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536A656278044C2484835069FDAC9CDC"/>
        </w:placeholder>
      </w:sdtPr>
      <w:sdtEndPr/>
      <w:sdtContent>
        <w:sdt>
          <w:sdtPr>
            <w:id w:val="-1462265599"/>
            <w:lock w:val="sdtContentLocked"/>
            <w:placeholder>
              <w:docPart w:val="536A656278044C2484835069FDAC9CDC"/>
            </w:placeholder>
          </w:sdtPr>
          <w:sdtEndPr/>
          <w:sdtContent>
            <w:p w14:paraId="439C9F71" w14:textId="77777777" w:rsidR="00AB0B86" w:rsidRDefault="00AB0B86" w:rsidP="00AB0B86">
              <w:pPr>
                <w:jc w:val="center"/>
              </w:pPr>
            </w:p>
            <w:p w14:paraId="6A9D89A4" w14:textId="77777777" w:rsidR="00AB0B86" w:rsidRDefault="007C6533" w:rsidP="00AB0B86">
              <w:pPr>
                <w:jc w:val="center"/>
              </w:pPr>
              <w:r>
                <w:rPr>
                  <w:noProof/>
                  <w:lang w:val="en-US"/>
                </w:rPr>
                <w:drawing>
                  <wp:anchor distT="0" distB="0" distL="114300" distR="114300" simplePos="0" relativeHeight="251660288" behindDoc="0" locked="0" layoutInCell="1" allowOverlap="1" wp14:anchorId="0BADBA9E" wp14:editId="22DD0994">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8B63F61" w14:textId="77777777" w:rsidR="00A06C58" w:rsidRDefault="00087CD2" w:rsidP="00AB0B86">
              <w:pPr>
                <w:jc w:val="center"/>
              </w:pPr>
              <w:r>
                <w:rPr>
                  <w:noProof/>
                  <w:lang w:val="en-US"/>
                </w:rPr>
                <w:drawing>
                  <wp:anchor distT="0" distB="0" distL="114300" distR="114300" simplePos="0" relativeHeight="251659264" behindDoc="1" locked="1" layoutInCell="1" allowOverlap="0" wp14:anchorId="14C545DD" wp14:editId="6F15F39E">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anchor>
                </w:drawing>
              </w:r>
            </w:p>
            <w:p w14:paraId="42AA4E2B" w14:textId="77777777" w:rsidR="00AB0B86" w:rsidRDefault="00AB0B86" w:rsidP="00AB0B86">
              <w:pPr>
                <w:jc w:val="center"/>
              </w:pPr>
            </w:p>
            <w:p w14:paraId="1A85B0F9" w14:textId="77777777" w:rsidR="00AB0B86" w:rsidRDefault="00AB0B86" w:rsidP="00AB0B86">
              <w:pPr>
                <w:jc w:val="center"/>
              </w:pPr>
            </w:p>
            <w:p w14:paraId="15E302C5" w14:textId="77777777" w:rsidR="00AB0B86" w:rsidRDefault="00AB0B86" w:rsidP="00AB0B86">
              <w:pPr>
                <w:jc w:val="center"/>
              </w:pPr>
            </w:p>
            <w:p w14:paraId="40EE0FE4" w14:textId="77777777" w:rsidR="00AB0B86" w:rsidRDefault="00AB0B86" w:rsidP="00AB0B86">
              <w:pPr>
                <w:jc w:val="center"/>
              </w:pPr>
            </w:p>
            <w:p w14:paraId="07E46CE2" w14:textId="77777777" w:rsidR="00AB0B86" w:rsidRDefault="00AB0B86" w:rsidP="00AB0B86">
              <w:pPr>
                <w:jc w:val="center"/>
              </w:pPr>
            </w:p>
            <w:p w14:paraId="6131BF6A" w14:textId="77777777" w:rsidR="00AB0B86" w:rsidRDefault="00AB0B86" w:rsidP="00AB0B86">
              <w:pPr>
                <w:jc w:val="center"/>
              </w:pPr>
            </w:p>
            <w:p w14:paraId="4C8930E1" w14:textId="77777777" w:rsidR="00AB0B86" w:rsidRDefault="00AB0B86" w:rsidP="00AB0B86">
              <w:pPr>
                <w:jc w:val="center"/>
              </w:pPr>
            </w:p>
            <w:p w14:paraId="25DA209D" w14:textId="40419579" w:rsidR="007E4207" w:rsidRPr="001D7811" w:rsidRDefault="00C64F22" w:rsidP="001D7811">
              <w:pPr>
                <w:jc w:val="center"/>
              </w:pPr>
            </w:p>
          </w:sdtContent>
        </w:sdt>
      </w:sdtContent>
    </w:sdt>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7E4207" w:rsidRPr="00B6276C" w14:paraId="51A5796E" w14:textId="77777777" w:rsidTr="005706B5">
        <w:trPr>
          <w:trHeight w:val="567"/>
        </w:trPr>
        <w:tc>
          <w:tcPr>
            <w:tcW w:w="3539" w:type="dxa"/>
            <w:shd w:val="clear" w:color="auto" w:fill="DBE5F1" w:themeFill="accent1" w:themeFillTint="33"/>
            <w:vAlign w:val="center"/>
          </w:tcPr>
          <w:p w14:paraId="2D93C375" w14:textId="77777777" w:rsidR="007E4207" w:rsidRPr="00B6276C" w:rsidRDefault="007E4207" w:rsidP="005706B5">
            <w:pPr>
              <w:rPr>
                <w:rFonts w:asciiTheme="majorHAnsi" w:hAnsiTheme="majorHAnsi"/>
                <w:b/>
                <w:color w:val="0E1B8D"/>
              </w:rPr>
            </w:pPr>
            <w:proofErr w:type="gramStart"/>
            <w:r>
              <w:rPr>
                <w:rFonts w:asciiTheme="majorHAnsi" w:hAnsiTheme="majorHAnsi"/>
                <w:b/>
                <w:color w:val="0E1B8D"/>
              </w:rPr>
              <w:t>RFx</w:t>
            </w:r>
            <w:r w:rsidRPr="00B6276C">
              <w:rPr>
                <w:rFonts w:asciiTheme="majorHAnsi" w:hAnsiTheme="majorHAnsi"/>
                <w:b/>
                <w:color w:val="0E1B8D"/>
              </w:rPr>
              <w:t xml:space="preserve">  No</w:t>
            </w:r>
            <w:proofErr w:type="gramEnd"/>
            <w:r w:rsidRPr="00B6276C">
              <w:rPr>
                <w:rFonts w:asciiTheme="majorHAnsi" w:hAnsiTheme="majorHAnsi"/>
                <w:b/>
                <w:color w:val="0E1B8D"/>
              </w:rPr>
              <w:t>:</w:t>
            </w:r>
          </w:p>
        </w:tc>
        <w:tc>
          <w:tcPr>
            <w:tcW w:w="6089" w:type="dxa"/>
            <w:vAlign w:val="center"/>
          </w:tcPr>
          <w:p w14:paraId="18BE2531" w14:textId="4249A859" w:rsidR="007E4207" w:rsidRPr="00B70AF0" w:rsidRDefault="001D7811" w:rsidP="005706B5">
            <w:pPr>
              <w:rPr>
                <w:rFonts w:asciiTheme="majorHAnsi" w:hAnsiTheme="majorHAnsi"/>
                <w:b/>
                <w:color w:val="0E1B8D"/>
              </w:rPr>
            </w:pPr>
            <w:r w:rsidRPr="001D7811">
              <w:rPr>
                <w:b/>
                <w:color w:val="FF0000"/>
              </w:rPr>
              <w:t>RFP 3086/2025</w:t>
            </w:r>
          </w:p>
        </w:tc>
      </w:tr>
      <w:tr w:rsidR="007E4207" w:rsidRPr="00B6276C" w14:paraId="35EF5DA4" w14:textId="77777777" w:rsidTr="005706B5">
        <w:trPr>
          <w:trHeight w:val="567"/>
        </w:trPr>
        <w:tc>
          <w:tcPr>
            <w:tcW w:w="3539" w:type="dxa"/>
            <w:shd w:val="clear" w:color="auto" w:fill="DBE5F1" w:themeFill="accent1" w:themeFillTint="33"/>
            <w:vAlign w:val="center"/>
          </w:tcPr>
          <w:p w14:paraId="54304661" w14:textId="77777777" w:rsidR="007E4207" w:rsidRPr="00B6276C" w:rsidRDefault="007E4207" w:rsidP="005706B5">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1B761FBA" w14:textId="77777777" w:rsidR="007E4207" w:rsidRDefault="00233730" w:rsidP="005706B5">
            <w:pPr>
              <w:rPr>
                <w:b/>
                <w:bCs/>
                <w:color w:val="0E1B8D"/>
              </w:rPr>
            </w:pPr>
            <w:r w:rsidRPr="00233730">
              <w:rPr>
                <w:b/>
                <w:bCs/>
                <w:color w:val="0E1B8D"/>
              </w:rPr>
              <w:t xml:space="preserve">REQUEST FOR PROPOSAL FOR THE PROVISON, INSTALLATION, CONFIGURATION INCLUDING, MAINTENANCE AND SUPPORT OF INTERNET BANDWIDTH SOLUTION TO SITA AND ITS CLIENTS FOR A PERIOD OF FIVE (05) YEARS </w:t>
            </w:r>
          </w:p>
          <w:p w14:paraId="5167AE37" w14:textId="77777777" w:rsidR="004148DB" w:rsidRDefault="004148DB" w:rsidP="005706B5">
            <w:pPr>
              <w:rPr>
                <w:b/>
                <w:bCs/>
                <w:color w:val="0E1B8D"/>
              </w:rPr>
            </w:pPr>
          </w:p>
          <w:p w14:paraId="7CB13947" w14:textId="5EAB7137" w:rsidR="003C2D6E" w:rsidRPr="00B6276C" w:rsidRDefault="003C2D6E" w:rsidP="00153920">
            <w:pPr>
              <w:rPr>
                <w:rFonts w:asciiTheme="majorHAnsi" w:hAnsiTheme="majorHAnsi"/>
                <w:b/>
                <w:color w:val="0E1B8D"/>
              </w:rPr>
            </w:pPr>
            <w:r w:rsidRPr="004148DB">
              <w:rPr>
                <w:b/>
                <w:bCs/>
                <w:color w:val="FF0000"/>
              </w:rPr>
              <w:t xml:space="preserve">REVISED BID SPECIFICATION </w:t>
            </w:r>
            <w:bookmarkStart w:id="0" w:name="_Hlk195465566"/>
            <w:r w:rsidRPr="004148DB">
              <w:rPr>
                <w:b/>
                <w:bCs/>
                <w:color w:val="FF0000"/>
              </w:rPr>
              <w:t>RFP3086-2025_Rev01</w:t>
            </w:r>
            <w:bookmarkEnd w:id="0"/>
          </w:p>
        </w:tc>
      </w:tr>
      <w:tr w:rsidR="007E4207" w:rsidRPr="00B6276C" w14:paraId="0A07DF5F" w14:textId="77777777" w:rsidTr="005706B5">
        <w:trPr>
          <w:trHeight w:val="567"/>
        </w:trPr>
        <w:tc>
          <w:tcPr>
            <w:tcW w:w="3539" w:type="dxa"/>
            <w:shd w:val="clear" w:color="auto" w:fill="DBE5F1" w:themeFill="accent1" w:themeFillTint="33"/>
            <w:vAlign w:val="center"/>
          </w:tcPr>
          <w:p w14:paraId="3AE8385E" w14:textId="77777777" w:rsidR="007E4207" w:rsidRPr="00B6276C" w:rsidRDefault="007E4207" w:rsidP="005706B5">
            <w:pPr>
              <w:jc w:val="left"/>
              <w:rPr>
                <w:rFonts w:asciiTheme="majorHAnsi" w:hAnsiTheme="majorHAnsi"/>
                <w:b/>
                <w:color w:val="0E1B8D"/>
              </w:rPr>
            </w:pPr>
            <w:r>
              <w:rPr>
                <w:rFonts w:asciiTheme="majorHAnsi" w:hAnsiTheme="majorHAnsi"/>
                <w:b/>
                <w:color w:val="0E1B8D"/>
              </w:rPr>
              <w:t>Virtual</w:t>
            </w:r>
          </w:p>
        </w:tc>
        <w:tc>
          <w:tcPr>
            <w:tcW w:w="6089" w:type="dxa"/>
            <w:vAlign w:val="center"/>
          </w:tcPr>
          <w:p w14:paraId="79C7352D" w14:textId="77777777" w:rsidR="007E4207" w:rsidRPr="001335B6" w:rsidRDefault="007E4207" w:rsidP="005706B5">
            <w:pPr>
              <w:rPr>
                <w:b/>
                <w:bCs/>
                <w:color w:val="0E1B8D"/>
              </w:rPr>
            </w:pPr>
            <w:r>
              <w:rPr>
                <w:b/>
                <w:bCs/>
                <w:color w:val="0E1B8D"/>
              </w:rPr>
              <w:t>Non-Compulsory</w:t>
            </w:r>
            <w:r w:rsidRPr="001335B6">
              <w:rPr>
                <w:b/>
                <w:bCs/>
                <w:color w:val="0E1B8D"/>
              </w:rPr>
              <w:t xml:space="preserve"> Briefing Session will be held as follows:</w:t>
            </w:r>
          </w:p>
          <w:p w14:paraId="6A50070A" w14:textId="17F6F30A" w:rsidR="007E4207" w:rsidRPr="001335B6" w:rsidRDefault="007E4207" w:rsidP="005706B5">
            <w:pPr>
              <w:rPr>
                <w:bCs/>
                <w:color w:val="0E1B8D"/>
              </w:rPr>
            </w:pPr>
            <w:r w:rsidRPr="001335B6">
              <w:rPr>
                <w:b/>
                <w:color w:val="0E1B8D"/>
              </w:rPr>
              <w:t xml:space="preserve">Date: </w:t>
            </w:r>
            <w:r w:rsidRPr="001335B6">
              <w:rPr>
                <w:b/>
                <w:color w:val="FF0000"/>
              </w:rPr>
              <w:t xml:space="preserve"> </w:t>
            </w:r>
            <w:r>
              <w:rPr>
                <w:b/>
                <w:color w:val="FF0000"/>
              </w:rPr>
              <w:t>1</w:t>
            </w:r>
            <w:r w:rsidR="00573A23">
              <w:rPr>
                <w:b/>
                <w:color w:val="FF0000"/>
              </w:rPr>
              <w:t>1</w:t>
            </w:r>
            <w:r>
              <w:rPr>
                <w:b/>
                <w:color w:val="FF0000"/>
              </w:rPr>
              <w:t xml:space="preserve"> </w:t>
            </w:r>
            <w:r w:rsidR="00573A23">
              <w:rPr>
                <w:b/>
                <w:color w:val="FF0000"/>
              </w:rPr>
              <w:t>April</w:t>
            </w:r>
            <w:r w:rsidRPr="001335B6">
              <w:rPr>
                <w:b/>
                <w:color w:val="FF0000"/>
              </w:rPr>
              <w:t xml:space="preserve"> 202</w:t>
            </w:r>
            <w:r>
              <w:rPr>
                <w:b/>
                <w:color w:val="FF0000"/>
              </w:rPr>
              <w:t>5</w:t>
            </w:r>
          </w:p>
          <w:p w14:paraId="1B2B090A" w14:textId="77777777" w:rsidR="007E4207" w:rsidRPr="001335B6" w:rsidRDefault="007E4207" w:rsidP="005706B5">
            <w:pPr>
              <w:rPr>
                <w:b/>
                <w:color w:val="0E1B8D"/>
              </w:rPr>
            </w:pPr>
            <w:r w:rsidRPr="001335B6">
              <w:rPr>
                <w:b/>
                <w:color w:val="0E1B8D"/>
              </w:rPr>
              <w:t>Time: 11:00am</w:t>
            </w:r>
          </w:p>
          <w:p w14:paraId="5D068884" w14:textId="28E5B088" w:rsidR="007E4207" w:rsidRDefault="00B24118" w:rsidP="005706B5">
            <w:hyperlink r:id="rId13" w:tgtFrame="_blank" w:tooltip="Meeting join link" w:history="1">
              <w:r w:rsidRPr="00B24118">
                <w:rPr>
                  <w:rStyle w:val="Hyperlink"/>
                  <w:b/>
                  <w:bCs/>
                </w:rPr>
                <w:t>Join the meeting now</w:t>
              </w:r>
            </w:hyperlink>
          </w:p>
          <w:p w14:paraId="7949FBA3" w14:textId="77777777" w:rsidR="00160F1F" w:rsidRPr="00160F1F" w:rsidRDefault="00160F1F" w:rsidP="00160F1F">
            <w:pPr>
              <w:rPr>
                <w:b/>
                <w:color w:val="0E1B8D"/>
              </w:rPr>
            </w:pPr>
            <w:r w:rsidRPr="00160F1F">
              <w:rPr>
                <w:b/>
                <w:color w:val="0E1B8D"/>
              </w:rPr>
              <w:t xml:space="preserve">Meeting ID: 351 612 714 272 </w:t>
            </w:r>
          </w:p>
          <w:p w14:paraId="5680108D" w14:textId="2647A051" w:rsidR="007E4207" w:rsidRPr="004E3E3D" w:rsidRDefault="00160F1F" w:rsidP="00160F1F">
            <w:pPr>
              <w:rPr>
                <w:rFonts w:asciiTheme="majorHAnsi" w:hAnsiTheme="majorHAnsi"/>
                <w:bCs/>
                <w:color w:val="0E1B8D"/>
              </w:rPr>
            </w:pPr>
            <w:r w:rsidRPr="00160F1F">
              <w:rPr>
                <w:b/>
                <w:color w:val="0E1B8D"/>
              </w:rPr>
              <w:t xml:space="preserve">Passcode: wj36Q4Ex </w:t>
            </w:r>
          </w:p>
        </w:tc>
      </w:tr>
      <w:tr w:rsidR="007E4207" w:rsidRPr="00B6276C" w14:paraId="3AF199DD" w14:textId="77777777" w:rsidTr="005706B5">
        <w:trPr>
          <w:trHeight w:val="567"/>
        </w:trPr>
        <w:tc>
          <w:tcPr>
            <w:tcW w:w="3539" w:type="dxa"/>
            <w:shd w:val="clear" w:color="auto" w:fill="DBE5F1" w:themeFill="accent1" w:themeFillTint="33"/>
            <w:vAlign w:val="center"/>
          </w:tcPr>
          <w:p w14:paraId="6B10F36F" w14:textId="77777777" w:rsidR="007E4207" w:rsidRPr="00B6276C" w:rsidRDefault="007E4207" w:rsidP="005706B5">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0457E4CF" w14:textId="206769A2" w:rsidR="007E4207" w:rsidRPr="00B70AF0" w:rsidRDefault="00C64F22" w:rsidP="005706B5">
            <w:pPr>
              <w:rPr>
                <w:rFonts w:asciiTheme="majorHAnsi" w:hAnsiTheme="majorHAnsi"/>
                <w:b/>
                <w:bCs/>
                <w:color w:val="0E1B8D"/>
              </w:rPr>
            </w:pPr>
            <w:r>
              <w:rPr>
                <w:b/>
                <w:bCs/>
                <w:color w:val="FF0000"/>
              </w:rPr>
              <w:t>02</w:t>
            </w:r>
            <w:r w:rsidR="007E4207" w:rsidRPr="001335B6">
              <w:rPr>
                <w:b/>
                <w:bCs/>
                <w:color w:val="FF0000"/>
              </w:rPr>
              <w:t xml:space="preserve"> </w:t>
            </w:r>
            <w:r>
              <w:rPr>
                <w:b/>
                <w:bCs/>
                <w:color w:val="FF0000"/>
              </w:rPr>
              <w:t>May</w:t>
            </w:r>
            <w:r w:rsidR="007E4207" w:rsidRPr="001335B6">
              <w:rPr>
                <w:b/>
                <w:bCs/>
                <w:color w:val="FF0000"/>
              </w:rPr>
              <w:t xml:space="preserve"> 202</w:t>
            </w:r>
            <w:r w:rsidR="007E4207">
              <w:rPr>
                <w:b/>
                <w:bCs/>
                <w:color w:val="FF0000"/>
              </w:rPr>
              <w:t>5</w:t>
            </w:r>
            <w:r w:rsidR="007E4207" w:rsidRPr="001335B6">
              <w:rPr>
                <w:b/>
                <w:bCs/>
                <w:color w:val="FF0000"/>
              </w:rPr>
              <w:t xml:space="preserve"> at 16:30pm</w:t>
            </w:r>
          </w:p>
        </w:tc>
      </w:tr>
      <w:tr w:rsidR="007E4207" w:rsidRPr="00B6276C" w14:paraId="3FDB7053" w14:textId="77777777" w:rsidTr="005706B5">
        <w:trPr>
          <w:trHeight w:val="567"/>
        </w:trPr>
        <w:tc>
          <w:tcPr>
            <w:tcW w:w="3539" w:type="dxa"/>
            <w:shd w:val="clear" w:color="auto" w:fill="DBE5F1" w:themeFill="accent1" w:themeFillTint="33"/>
            <w:vAlign w:val="center"/>
          </w:tcPr>
          <w:p w14:paraId="61A883C2" w14:textId="77777777" w:rsidR="007E4207" w:rsidRPr="00B6276C" w:rsidRDefault="007E4207" w:rsidP="005706B5">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6089" w:type="dxa"/>
            <w:vAlign w:val="center"/>
          </w:tcPr>
          <w:p w14:paraId="18D38677" w14:textId="77777777" w:rsidR="007E4207" w:rsidRDefault="007E4207" w:rsidP="005706B5">
            <w:pPr>
              <w:rPr>
                <w:rFonts w:asciiTheme="majorHAnsi" w:hAnsiTheme="majorHAnsi"/>
                <w:bCs/>
                <w:color w:val="0E1B8D"/>
              </w:rPr>
            </w:pPr>
          </w:p>
          <w:p w14:paraId="05DA46AB" w14:textId="77777777" w:rsidR="007E4207" w:rsidRPr="004E3E3D" w:rsidRDefault="007E4207" w:rsidP="005706B5">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r>
            <w:r w:rsidRPr="004E3E3D">
              <w:rPr>
                <w:rFonts w:asciiTheme="majorHAnsi" w:hAnsiTheme="majorHAnsi"/>
                <w:bCs/>
                <w:color w:val="0E1B8D"/>
              </w:rPr>
              <w:fldChar w:fldCharType="separate"/>
            </w:r>
            <w:r w:rsidRPr="004E3E3D">
              <w:rPr>
                <w:rFonts w:asciiTheme="majorHAnsi" w:hAnsiTheme="majorHAnsi"/>
                <w:bCs/>
                <w:color w:val="0E1B8D"/>
              </w:rPr>
              <w:t>Tender Office</w:t>
            </w:r>
          </w:p>
          <w:p w14:paraId="4489D1B7" w14:textId="77777777" w:rsidR="003C1C15" w:rsidRDefault="007E4207" w:rsidP="005706B5">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Tsitsa Street, Erasmuskloof, </w:t>
            </w:r>
          </w:p>
          <w:p w14:paraId="21D5D3E2" w14:textId="7E921057" w:rsidR="007E4207" w:rsidRPr="004E3E3D" w:rsidRDefault="007E4207" w:rsidP="005706B5">
            <w:pPr>
              <w:rPr>
                <w:rFonts w:asciiTheme="majorHAnsi" w:hAnsiTheme="majorHAnsi"/>
                <w:bCs/>
                <w:color w:val="0E1B8D"/>
              </w:rPr>
            </w:pPr>
            <w:r w:rsidRPr="004E3E3D">
              <w:rPr>
                <w:rFonts w:asciiTheme="majorHAnsi" w:hAnsiTheme="majorHAnsi"/>
                <w:bCs/>
                <w:color w:val="0E1B8D"/>
              </w:rPr>
              <w:t>Pretoria, 0105</w:t>
            </w:r>
          </w:p>
          <w:p w14:paraId="232E3CB3" w14:textId="77777777" w:rsidR="007E4207" w:rsidRPr="00B6276C" w:rsidRDefault="007E4207" w:rsidP="005706B5">
            <w:pPr>
              <w:rPr>
                <w:rFonts w:asciiTheme="majorHAnsi" w:hAnsiTheme="majorHAnsi"/>
                <w:b/>
                <w:color w:val="0E1B8D"/>
              </w:rPr>
            </w:pPr>
          </w:p>
        </w:tc>
      </w:tr>
      <w:tr w:rsidR="007E4207" w:rsidRPr="00B6276C" w14:paraId="1E8EA452" w14:textId="77777777" w:rsidTr="005706B5">
        <w:trPr>
          <w:trHeight w:val="567"/>
        </w:trPr>
        <w:tc>
          <w:tcPr>
            <w:tcW w:w="3539" w:type="dxa"/>
            <w:shd w:val="clear" w:color="auto" w:fill="DBE5F1" w:themeFill="accent1" w:themeFillTint="33"/>
            <w:vAlign w:val="center"/>
          </w:tcPr>
          <w:p w14:paraId="6070FD10" w14:textId="77777777" w:rsidR="007E4207" w:rsidRPr="00B6276C" w:rsidRDefault="007E4207" w:rsidP="005706B5">
            <w:pPr>
              <w:jc w:val="left"/>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Closing Details and </w:t>
            </w:r>
            <w:r>
              <w:rPr>
                <w:rFonts w:asciiTheme="majorHAnsi" w:hAnsiTheme="majorHAnsi"/>
                <w:b/>
                <w:color w:val="0E1B8D"/>
              </w:rPr>
              <w:t>Time</w:t>
            </w:r>
          </w:p>
        </w:tc>
        <w:tc>
          <w:tcPr>
            <w:tcW w:w="6089" w:type="dxa"/>
            <w:vAlign w:val="center"/>
          </w:tcPr>
          <w:p w14:paraId="69A931A4" w14:textId="77777777" w:rsidR="007E4207" w:rsidRDefault="007E4207" w:rsidP="005706B5">
            <w:pPr>
              <w:rPr>
                <w:rFonts w:asciiTheme="majorHAnsi" w:hAnsiTheme="majorHAnsi"/>
                <w:b/>
                <w:color w:val="0E1B8D"/>
              </w:rPr>
            </w:pPr>
          </w:p>
          <w:p w14:paraId="1AE250D3" w14:textId="7C87C31C" w:rsidR="007E4207" w:rsidRDefault="007E4207" w:rsidP="005706B5">
            <w:pPr>
              <w:rPr>
                <w:b/>
                <w:color w:val="FF0000"/>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153920" w:rsidRPr="00153920">
              <w:rPr>
                <w:rFonts w:asciiTheme="majorHAnsi" w:hAnsiTheme="majorHAnsi"/>
                <w:b/>
                <w:color w:val="FF0000"/>
              </w:rPr>
              <w:t>16</w:t>
            </w:r>
            <w:r w:rsidRPr="00153920">
              <w:rPr>
                <w:b/>
                <w:color w:val="FF0000"/>
              </w:rPr>
              <w:t xml:space="preserve"> </w:t>
            </w:r>
            <w:r w:rsidR="00153920" w:rsidRPr="00153920">
              <w:rPr>
                <w:b/>
                <w:color w:val="FF0000"/>
              </w:rPr>
              <w:t>May</w:t>
            </w:r>
            <w:r w:rsidRPr="00153920">
              <w:rPr>
                <w:b/>
                <w:color w:val="FF0000"/>
              </w:rPr>
              <w:t xml:space="preserve"> 2025 </w:t>
            </w:r>
          </w:p>
          <w:p w14:paraId="774365DF" w14:textId="77777777" w:rsidR="007E4207" w:rsidRDefault="007E4207" w:rsidP="005706B5">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p w14:paraId="6FA81731" w14:textId="77777777" w:rsidR="007E4207" w:rsidRPr="00B6276C" w:rsidRDefault="007E4207" w:rsidP="005706B5">
            <w:pPr>
              <w:rPr>
                <w:rFonts w:asciiTheme="majorHAnsi" w:hAnsiTheme="majorHAnsi"/>
                <w:b/>
                <w:color w:val="0E1B8D"/>
              </w:rPr>
            </w:pPr>
          </w:p>
        </w:tc>
      </w:tr>
      <w:tr w:rsidR="007E4207" w:rsidRPr="00B6276C" w14:paraId="687B84C4" w14:textId="77777777" w:rsidTr="005706B5">
        <w:trPr>
          <w:trHeight w:val="567"/>
        </w:trPr>
        <w:tc>
          <w:tcPr>
            <w:tcW w:w="3539" w:type="dxa"/>
            <w:shd w:val="clear" w:color="auto" w:fill="DBE5F1" w:themeFill="accent1" w:themeFillTint="33"/>
            <w:vAlign w:val="center"/>
          </w:tcPr>
          <w:p w14:paraId="61429875" w14:textId="77777777" w:rsidR="007E4207" w:rsidRPr="00B6276C" w:rsidRDefault="007E4207" w:rsidP="005706B5">
            <w:pPr>
              <w:jc w:val="left"/>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Validity Period</w:t>
            </w:r>
          </w:p>
        </w:tc>
        <w:tc>
          <w:tcPr>
            <w:tcW w:w="6089" w:type="dxa"/>
            <w:shd w:val="clear" w:color="auto" w:fill="auto"/>
            <w:vAlign w:val="center"/>
          </w:tcPr>
          <w:p w14:paraId="52DFA2F5" w14:textId="77777777" w:rsidR="007E4207" w:rsidRPr="004E3E3D" w:rsidRDefault="007E4207" w:rsidP="005706B5">
            <w:pPr>
              <w:rPr>
                <w:rFonts w:asciiTheme="majorHAnsi" w:hAnsiTheme="majorHAnsi"/>
                <w:bCs/>
                <w:color w:val="0E1B8D"/>
              </w:rPr>
            </w:pPr>
            <w:r>
              <w:rPr>
                <w:rFonts w:asciiTheme="majorHAnsi" w:hAnsiTheme="majorHAnsi"/>
                <w:bCs/>
                <w:color w:val="FF0000"/>
              </w:rPr>
              <w:t>200</w:t>
            </w:r>
            <w:r w:rsidRPr="005048EE">
              <w:rPr>
                <w:rFonts w:asciiTheme="majorHAnsi" w:hAnsiTheme="majorHAnsi"/>
                <w:bCs/>
                <w:color w:val="FF0000"/>
              </w:rPr>
              <w:t xml:space="preserve"> </w:t>
            </w:r>
            <w:r w:rsidRPr="004E3E3D">
              <w:rPr>
                <w:rFonts w:asciiTheme="majorHAnsi" w:hAnsiTheme="majorHAnsi"/>
                <w:bCs/>
                <w:color w:val="0E1B8D"/>
              </w:rPr>
              <w:t xml:space="preserve">Days from the Closing Date </w:t>
            </w:r>
          </w:p>
        </w:tc>
      </w:tr>
    </w:tbl>
    <w:p w14:paraId="69F6B09A" w14:textId="77777777" w:rsidR="00646DCE" w:rsidRPr="00646DCE" w:rsidRDefault="00646DCE" w:rsidP="00646DCE">
      <w:pPr>
        <w:suppressAutoHyphens/>
        <w:jc w:val="center"/>
        <w:rPr>
          <w:rFonts w:asciiTheme="majorHAnsi" w:hAnsiTheme="majorHAnsi"/>
          <w:b/>
          <w:color w:val="FF0000"/>
          <w:sz w:val="40"/>
          <w:szCs w:val="40"/>
        </w:rPr>
      </w:pPr>
    </w:p>
    <w:p w14:paraId="37E1FEAE" w14:textId="77777777" w:rsidR="00F779B2" w:rsidRDefault="00F779B2" w:rsidP="00F779B2">
      <w:pPr>
        <w:jc w:val="left"/>
      </w:pPr>
    </w:p>
    <w:p w14:paraId="73F420EA" w14:textId="77777777" w:rsidR="00AB0B86" w:rsidRDefault="00AB0B86">
      <w:pPr>
        <w:jc w:val="left"/>
        <w:rPr>
          <w:b/>
          <w:color w:val="000099"/>
          <w:sz w:val="24"/>
        </w:rPr>
      </w:pPr>
    </w:p>
    <w:p w14:paraId="779FAAB0" w14:textId="77777777" w:rsidR="00F70A16" w:rsidRDefault="00F70A16">
      <w:pPr>
        <w:jc w:val="left"/>
      </w:pPr>
      <w:r>
        <w:br w:type="page"/>
      </w:r>
    </w:p>
    <w:p w14:paraId="4364218A" w14:textId="77777777" w:rsidR="00A44D99" w:rsidRPr="006C0A8D" w:rsidRDefault="00A44D99" w:rsidP="0045132A">
      <w:pPr>
        <w:pStyle w:val="Title"/>
        <w:tabs>
          <w:tab w:val="left" w:pos="3648"/>
        </w:tabs>
      </w:pPr>
      <w:r w:rsidRPr="00FA0232">
        <w:lastRenderedPageBreak/>
        <w:t>Contents</w:t>
      </w:r>
      <w:r w:rsidR="0045132A">
        <w:tab/>
      </w:r>
    </w:p>
    <w:p w14:paraId="1C46FE77" w14:textId="6FDAD966" w:rsidR="00944253" w:rsidRDefault="00EA14CC">
      <w:pPr>
        <w:pStyle w:val="TOC1"/>
        <w:rPr>
          <w:rFonts w:asciiTheme="minorHAnsi" w:eastAsiaTheme="minorEastAsia" w:hAnsiTheme="minorHAnsi" w:cstheme="minorBidi"/>
          <w:b w:val="0"/>
          <w:noProof/>
          <w:lang w:val="en-US"/>
        </w:rPr>
      </w:pPr>
      <w:r w:rsidRPr="007B1618">
        <w:fldChar w:fldCharType="begin"/>
      </w:r>
      <w:r w:rsidR="00A44D99" w:rsidRPr="007B1618">
        <w:instrText xml:space="preserve"> TOC \o "2-2" \h \z \t "Heading 1,1,Heading 3,3,Annex H1,1" </w:instrText>
      </w:r>
      <w:r w:rsidRPr="007B1618">
        <w:fldChar w:fldCharType="separate"/>
      </w:r>
      <w:hyperlink w:anchor="_Toc195465653" w:history="1">
        <w:r w:rsidR="00944253" w:rsidRPr="00EB3D62">
          <w:rPr>
            <w:rStyle w:val="Hyperlink"/>
            <w:rFonts w:cstheme="minorHAnsi"/>
            <w:noProof/>
          </w:rPr>
          <w:t>1.</w:t>
        </w:r>
        <w:r w:rsidR="00944253">
          <w:rPr>
            <w:rFonts w:asciiTheme="minorHAnsi" w:eastAsiaTheme="minorEastAsia" w:hAnsiTheme="minorHAnsi" w:cstheme="minorBidi"/>
            <w:b w:val="0"/>
            <w:noProof/>
            <w:lang w:val="en-US"/>
          </w:rPr>
          <w:tab/>
        </w:r>
        <w:r w:rsidR="00944253" w:rsidRPr="00EB3D62">
          <w:rPr>
            <w:rStyle w:val="Hyperlink"/>
            <w:rFonts w:cstheme="minorHAnsi"/>
            <w:noProof/>
          </w:rPr>
          <w:t>Introduction and background</w:t>
        </w:r>
        <w:r w:rsidR="00944253">
          <w:rPr>
            <w:noProof/>
            <w:webHidden/>
          </w:rPr>
          <w:tab/>
        </w:r>
        <w:r w:rsidR="00944253">
          <w:rPr>
            <w:noProof/>
            <w:webHidden/>
          </w:rPr>
          <w:fldChar w:fldCharType="begin"/>
        </w:r>
        <w:r w:rsidR="00944253">
          <w:rPr>
            <w:noProof/>
            <w:webHidden/>
          </w:rPr>
          <w:instrText xml:space="preserve"> PAGEREF _Toc195465653 \h </w:instrText>
        </w:r>
        <w:r w:rsidR="00944253">
          <w:rPr>
            <w:noProof/>
            <w:webHidden/>
          </w:rPr>
        </w:r>
        <w:r w:rsidR="00944253">
          <w:rPr>
            <w:noProof/>
            <w:webHidden/>
          </w:rPr>
          <w:fldChar w:fldCharType="separate"/>
        </w:r>
        <w:r w:rsidR="00944253">
          <w:rPr>
            <w:noProof/>
            <w:webHidden/>
          </w:rPr>
          <w:t>4</w:t>
        </w:r>
        <w:r w:rsidR="00944253">
          <w:rPr>
            <w:noProof/>
            <w:webHidden/>
          </w:rPr>
          <w:fldChar w:fldCharType="end"/>
        </w:r>
      </w:hyperlink>
    </w:p>
    <w:p w14:paraId="6A9CEA94" w14:textId="30BF0034" w:rsidR="00944253" w:rsidRDefault="00944253">
      <w:pPr>
        <w:pStyle w:val="TOC2"/>
        <w:rPr>
          <w:rFonts w:asciiTheme="minorHAnsi" w:eastAsiaTheme="minorEastAsia" w:hAnsiTheme="minorHAnsi" w:cstheme="minorBidi"/>
          <w:noProof/>
          <w:lang w:val="en-US"/>
        </w:rPr>
      </w:pPr>
      <w:hyperlink w:anchor="_Toc195465654" w:history="1">
        <w:r w:rsidRPr="00EB3D62">
          <w:rPr>
            <w:rStyle w:val="Hyperlink"/>
            <w:rFonts w:cstheme="minorHAnsi"/>
            <w:bCs/>
            <w:noProof/>
          </w:rPr>
          <w:t>1.1</w:t>
        </w:r>
        <w:r>
          <w:rPr>
            <w:rFonts w:asciiTheme="minorHAnsi" w:eastAsiaTheme="minorEastAsia" w:hAnsiTheme="minorHAnsi" w:cstheme="minorBidi"/>
            <w:noProof/>
            <w:lang w:val="en-US"/>
          </w:rPr>
          <w:tab/>
        </w:r>
        <w:r w:rsidRPr="00EB3D62">
          <w:rPr>
            <w:rStyle w:val="Hyperlink"/>
            <w:rFonts w:cstheme="minorHAnsi"/>
            <w:noProof/>
          </w:rPr>
          <w:t>Purpose</w:t>
        </w:r>
        <w:r>
          <w:rPr>
            <w:noProof/>
            <w:webHidden/>
          </w:rPr>
          <w:tab/>
        </w:r>
        <w:r>
          <w:rPr>
            <w:noProof/>
            <w:webHidden/>
          </w:rPr>
          <w:fldChar w:fldCharType="begin"/>
        </w:r>
        <w:r>
          <w:rPr>
            <w:noProof/>
            <w:webHidden/>
          </w:rPr>
          <w:instrText xml:space="preserve"> PAGEREF _Toc195465654 \h </w:instrText>
        </w:r>
        <w:r>
          <w:rPr>
            <w:noProof/>
            <w:webHidden/>
          </w:rPr>
        </w:r>
        <w:r>
          <w:rPr>
            <w:noProof/>
            <w:webHidden/>
          </w:rPr>
          <w:fldChar w:fldCharType="separate"/>
        </w:r>
        <w:r>
          <w:rPr>
            <w:noProof/>
            <w:webHidden/>
          </w:rPr>
          <w:t>4</w:t>
        </w:r>
        <w:r>
          <w:rPr>
            <w:noProof/>
            <w:webHidden/>
          </w:rPr>
          <w:fldChar w:fldCharType="end"/>
        </w:r>
      </w:hyperlink>
    </w:p>
    <w:p w14:paraId="20E01752" w14:textId="1C2E248A" w:rsidR="00944253" w:rsidRDefault="00944253">
      <w:pPr>
        <w:pStyle w:val="TOC2"/>
        <w:rPr>
          <w:rFonts w:asciiTheme="minorHAnsi" w:eastAsiaTheme="minorEastAsia" w:hAnsiTheme="minorHAnsi" w:cstheme="minorBidi"/>
          <w:noProof/>
          <w:lang w:val="en-US"/>
        </w:rPr>
      </w:pPr>
      <w:hyperlink w:anchor="_Toc195465655" w:history="1">
        <w:r w:rsidRPr="00EB3D62">
          <w:rPr>
            <w:rStyle w:val="Hyperlink"/>
            <w:rFonts w:cstheme="minorHAnsi"/>
            <w:bCs/>
            <w:noProof/>
            <w:lang w:val="en-GB"/>
          </w:rPr>
          <w:t>1.2</w:t>
        </w:r>
        <w:r>
          <w:rPr>
            <w:rFonts w:asciiTheme="minorHAnsi" w:eastAsiaTheme="minorEastAsia" w:hAnsiTheme="minorHAnsi" w:cstheme="minorBidi"/>
            <w:noProof/>
            <w:lang w:val="en-US"/>
          </w:rPr>
          <w:tab/>
        </w:r>
        <w:r w:rsidRPr="00EB3D62">
          <w:rPr>
            <w:rStyle w:val="Hyperlink"/>
            <w:rFonts w:cstheme="minorHAnsi"/>
            <w:noProof/>
            <w:lang w:val="en-GB"/>
          </w:rPr>
          <w:t>Background</w:t>
        </w:r>
        <w:r>
          <w:rPr>
            <w:noProof/>
            <w:webHidden/>
          </w:rPr>
          <w:tab/>
        </w:r>
        <w:r>
          <w:rPr>
            <w:noProof/>
            <w:webHidden/>
          </w:rPr>
          <w:fldChar w:fldCharType="begin"/>
        </w:r>
        <w:r>
          <w:rPr>
            <w:noProof/>
            <w:webHidden/>
          </w:rPr>
          <w:instrText xml:space="preserve"> PAGEREF _Toc195465655 \h </w:instrText>
        </w:r>
        <w:r>
          <w:rPr>
            <w:noProof/>
            <w:webHidden/>
          </w:rPr>
        </w:r>
        <w:r>
          <w:rPr>
            <w:noProof/>
            <w:webHidden/>
          </w:rPr>
          <w:fldChar w:fldCharType="separate"/>
        </w:r>
        <w:r>
          <w:rPr>
            <w:noProof/>
            <w:webHidden/>
          </w:rPr>
          <w:t>4</w:t>
        </w:r>
        <w:r>
          <w:rPr>
            <w:noProof/>
            <w:webHidden/>
          </w:rPr>
          <w:fldChar w:fldCharType="end"/>
        </w:r>
      </w:hyperlink>
    </w:p>
    <w:p w14:paraId="4FEB5950" w14:textId="698DA272" w:rsidR="00944253" w:rsidRDefault="00944253">
      <w:pPr>
        <w:pStyle w:val="TOC1"/>
        <w:rPr>
          <w:rFonts w:asciiTheme="minorHAnsi" w:eastAsiaTheme="minorEastAsia" w:hAnsiTheme="minorHAnsi" w:cstheme="minorBidi"/>
          <w:b w:val="0"/>
          <w:noProof/>
          <w:lang w:val="en-US"/>
        </w:rPr>
      </w:pPr>
      <w:hyperlink w:anchor="_Toc195465656" w:history="1">
        <w:r w:rsidRPr="00EB3D62">
          <w:rPr>
            <w:rStyle w:val="Hyperlink"/>
            <w:rFonts w:cstheme="minorHAnsi"/>
            <w:noProof/>
          </w:rPr>
          <w:t>2.</w:t>
        </w:r>
        <w:r>
          <w:rPr>
            <w:rFonts w:asciiTheme="minorHAnsi" w:eastAsiaTheme="minorEastAsia" w:hAnsiTheme="minorHAnsi" w:cstheme="minorBidi"/>
            <w:b w:val="0"/>
            <w:noProof/>
            <w:lang w:val="en-US"/>
          </w:rPr>
          <w:tab/>
        </w:r>
        <w:r w:rsidRPr="00EB3D62">
          <w:rPr>
            <w:rStyle w:val="Hyperlink"/>
            <w:rFonts w:cstheme="minorHAnsi"/>
            <w:noProof/>
          </w:rPr>
          <w:t>Scope of Bid</w:t>
        </w:r>
        <w:r>
          <w:rPr>
            <w:noProof/>
            <w:webHidden/>
          </w:rPr>
          <w:tab/>
        </w:r>
        <w:r>
          <w:rPr>
            <w:noProof/>
            <w:webHidden/>
          </w:rPr>
          <w:fldChar w:fldCharType="begin"/>
        </w:r>
        <w:r>
          <w:rPr>
            <w:noProof/>
            <w:webHidden/>
          </w:rPr>
          <w:instrText xml:space="preserve"> PAGEREF _Toc195465656 \h </w:instrText>
        </w:r>
        <w:r>
          <w:rPr>
            <w:noProof/>
            <w:webHidden/>
          </w:rPr>
        </w:r>
        <w:r>
          <w:rPr>
            <w:noProof/>
            <w:webHidden/>
          </w:rPr>
          <w:fldChar w:fldCharType="separate"/>
        </w:r>
        <w:r>
          <w:rPr>
            <w:noProof/>
            <w:webHidden/>
          </w:rPr>
          <w:t>5</w:t>
        </w:r>
        <w:r>
          <w:rPr>
            <w:noProof/>
            <w:webHidden/>
          </w:rPr>
          <w:fldChar w:fldCharType="end"/>
        </w:r>
      </w:hyperlink>
    </w:p>
    <w:p w14:paraId="12CE3891" w14:textId="063987AF" w:rsidR="00944253" w:rsidRDefault="00944253">
      <w:pPr>
        <w:pStyle w:val="TOC2"/>
        <w:rPr>
          <w:rFonts w:asciiTheme="minorHAnsi" w:eastAsiaTheme="minorEastAsia" w:hAnsiTheme="minorHAnsi" w:cstheme="minorBidi"/>
          <w:noProof/>
          <w:lang w:val="en-US"/>
        </w:rPr>
      </w:pPr>
      <w:hyperlink w:anchor="_Toc195465657" w:history="1">
        <w:r w:rsidRPr="00EB3D62">
          <w:rPr>
            <w:rStyle w:val="Hyperlink"/>
            <w:rFonts w:cstheme="minorHAnsi"/>
            <w:bCs/>
            <w:noProof/>
          </w:rPr>
          <w:t>2.1</w:t>
        </w:r>
        <w:r>
          <w:rPr>
            <w:rFonts w:asciiTheme="minorHAnsi" w:eastAsiaTheme="minorEastAsia" w:hAnsiTheme="minorHAnsi" w:cstheme="minorBidi"/>
            <w:noProof/>
            <w:lang w:val="en-US"/>
          </w:rPr>
          <w:tab/>
        </w:r>
        <w:r w:rsidRPr="00EB3D62">
          <w:rPr>
            <w:rStyle w:val="Hyperlink"/>
            <w:rFonts w:cstheme="minorHAnsi"/>
            <w:noProof/>
          </w:rPr>
          <w:t>Scope of Work</w:t>
        </w:r>
        <w:r>
          <w:rPr>
            <w:noProof/>
            <w:webHidden/>
          </w:rPr>
          <w:tab/>
        </w:r>
        <w:r>
          <w:rPr>
            <w:noProof/>
            <w:webHidden/>
          </w:rPr>
          <w:fldChar w:fldCharType="begin"/>
        </w:r>
        <w:r>
          <w:rPr>
            <w:noProof/>
            <w:webHidden/>
          </w:rPr>
          <w:instrText xml:space="preserve"> PAGEREF _Toc195465657 \h </w:instrText>
        </w:r>
        <w:r>
          <w:rPr>
            <w:noProof/>
            <w:webHidden/>
          </w:rPr>
        </w:r>
        <w:r>
          <w:rPr>
            <w:noProof/>
            <w:webHidden/>
          </w:rPr>
          <w:fldChar w:fldCharType="separate"/>
        </w:r>
        <w:r>
          <w:rPr>
            <w:noProof/>
            <w:webHidden/>
          </w:rPr>
          <w:t>5</w:t>
        </w:r>
        <w:r>
          <w:rPr>
            <w:noProof/>
            <w:webHidden/>
          </w:rPr>
          <w:fldChar w:fldCharType="end"/>
        </w:r>
      </w:hyperlink>
    </w:p>
    <w:p w14:paraId="0C5CD8BD" w14:textId="67CE82F4" w:rsidR="00944253" w:rsidRDefault="00944253">
      <w:pPr>
        <w:pStyle w:val="TOC2"/>
        <w:rPr>
          <w:rFonts w:asciiTheme="minorHAnsi" w:eastAsiaTheme="minorEastAsia" w:hAnsiTheme="minorHAnsi" w:cstheme="minorBidi"/>
          <w:noProof/>
          <w:lang w:val="en-US"/>
        </w:rPr>
      </w:pPr>
      <w:hyperlink w:anchor="_Toc195465658" w:history="1">
        <w:r w:rsidRPr="00EB3D62">
          <w:rPr>
            <w:rStyle w:val="Hyperlink"/>
            <w:rFonts w:cstheme="minorHAnsi"/>
            <w:bCs/>
            <w:noProof/>
          </w:rPr>
          <w:t>2.2</w:t>
        </w:r>
        <w:r>
          <w:rPr>
            <w:rFonts w:asciiTheme="minorHAnsi" w:eastAsiaTheme="minorEastAsia" w:hAnsiTheme="minorHAnsi" w:cstheme="minorBidi"/>
            <w:noProof/>
            <w:lang w:val="en-US"/>
          </w:rPr>
          <w:tab/>
        </w:r>
        <w:r w:rsidRPr="00EB3D62">
          <w:rPr>
            <w:rStyle w:val="Hyperlink"/>
            <w:rFonts w:cstheme="minorHAnsi"/>
            <w:noProof/>
          </w:rPr>
          <w:t>Delivery address</w:t>
        </w:r>
        <w:r>
          <w:rPr>
            <w:noProof/>
            <w:webHidden/>
          </w:rPr>
          <w:tab/>
        </w:r>
        <w:r>
          <w:rPr>
            <w:noProof/>
            <w:webHidden/>
          </w:rPr>
          <w:fldChar w:fldCharType="begin"/>
        </w:r>
        <w:r>
          <w:rPr>
            <w:noProof/>
            <w:webHidden/>
          </w:rPr>
          <w:instrText xml:space="preserve"> PAGEREF _Toc195465658 \h </w:instrText>
        </w:r>
        <w:r>
          <w:rPr>
            <w:noProof/>
            <w:webHidden/>
          </w:rPr>
        </w:r>
        <w:r>
          <w:rPr>
            <w:noProof/>
            <w:webHidden/>
          </w:rPr>
          <w:fldChar w:fldCharType="separate"/>
        </w:r>
        <w:r>
          <w:rPr>
            <w:noProof/>
            <w:webHidden/>
          </w:rPr>
          <w:t>6</w:t>
        </w:r>
        <w:r>
          <w:rPr>
            <w:noProof/>
            <w:webHidden/>
          </w:rPr>
          <w:fldChar w:fldCharType="end"/>
        </w:r>
      </w:hyperlink>
    </w:p>
    <w:p w14:paraId="60F377C4" w14:textId="55B9809F" w:rsidR="00944253" w:rsidRDefault="00944253">
      <w:pPr>
        <w:pStyle w:val="TOC2"/>
        <w:rPr>
          <w:rFonts w:asciiTheme="minorHAnsi" w:eastAsiaTheme="minorEastAsia" w:hAnsiTheme="minorHAnsi" w:cstheme="minorBidi"/>
          <w:noProof/>
          <w:lang w:val="en-US"/>
        </w:rPr>
      </w:pPr>
      <w:hyperlink w:anchor="_Toc195465659" w:history="1">
        <w:r w:rsidRPr="00EB3D62">
          <w:rPr>
            <w:rStyle w:val="Hyperlink"/>
            <w:rFonts w:cstheme="minorHAnsi"/>
            <w:bCs/>
            <w:noProof/>
          </w:rPr>
          <w:t>2.3</w:t>
        </w:r>
        <w:r>
          <w:rPr>
            <w:rFonts w:asciiTheme="minorHAnsi" w:eastAsiaTheme="minorEastAsia" w:hAnsiTheme="minorHAnsi" w:cstheme="minorBidi"/>
            <w:noProof/>
            <w:lang w:val="en-US"/>
          </w:rPr>
          <w:tab/>
        </w:r>
        <w:r w:rsidRPr="00EB3D62">
          <w:rPr>
            <w:rStyle w:val="Hyperlink"/>
            <w:rFonts w:cstheme="minorHAnsi"/>
            <w:noProof/>
          </w:rPr>
          <w:t>Current Customer Infrastructure</w:t>
        </w:r>
        <w:r>
          <w:rPr>
            <w:noProof/>
            <w:webHidden/>
          </w:rPr>
          <w:tab/>
        </w:r>
        <w:r>
          <w:rPr>
            <w:noProof/>
            <w:webHidden/>
          </w:rPr>
          <w:fldChar w:fldCharType="begin"/>
        </w:r>
        <w:r>
          <w:rPr>
            <w:noProof/>
            <w:webHidden/>
          </w:rPr>
          <w:instrText xml:space="preserve"> PAGEREF _Toc195465659 \h </w:instrText>
        </w:r>
        <w:r>
          <w:rPr>
            <w:noProof/>
            <w:webHidden/>
          </w:rPr>
        </w:r>
        <w:r>
          <w:rPr>
            <w:noProof/>
            <w:webHidden/>
          </w:rPr>
          <w:fldChar w:fldCharType="separate"/>
        </w:r>
        <w:r>
          <w:rPr>
            <w:noProof/>
            <w:webHidden/>
          </w:rPr>
          <w:t>7</w:t>
        </w:r>
        <w:r>
          <w:rPr>
            <w:noProof/>
            <w:webHidden/>
          </w:rPr>
          <w:fldChar w:fldCharType="end"/>
        </w:r>
      </w:hyperlink>
    </w:p>
    <w:p w14:paraId="77468160" w14:textId="041B2EE8" w:rsidR="00944253" w:rsidRDefault="00944253">
      <w:pPr>
        <w:pStyle w:val="TOC1"/>
        <w:rPr>
          <w:rFonts w:asciiTheme="minorHAnsi" w:eastAsiaTheme="minorEastAsia" w:hAnsiTheme="minorHAnsi" w:cstheme="minorBidi"/>
          <w:b w:val="0"/>
          <w:noProof/>
          <w:lang w:val="en-US"/>
        </w:rPr>
      </w:pPr>
      <w:hyperlink w:anchor="_Toc195465660" w:history="1">
        <w:r w:rsidRPr="00EB3D62">
          <w:rPr>
            <w:rStyle w:val="Hyperlink"/>
            <w:rFonts w:cstheme="minorHAnsi"/>
            <w:noProof/>
          </w:rPr>
          <w:t>3.</w:t>
        </w:r>
        <w:r>
          <w:rPr>
            <w:rFonts w:asciiTheme="minorHAnsi" w:eastAsiaTheme="minorEastAsia" w:hAnsiTheme="minorHAnsi" w:cstheme="minorBidi"/>
            <w:b w:val="0"/>
            <w:noProof/>
            <w:lang w:val="en-US"/>
          </w:rPr>
          <w:tab/>
        </w:r>
        <w:r w:rsidRPr="00EB3D62">
          <w:rPr>
            <w:rStyle w:val="Hyperlink"/>
            <w:rFonts w:cstheme="minorHAnsi"/>
            <w:noProof/>
          </w:rPr>
          <w:t>Requirements</w:t>
        </w:r>
        <w:r>
          <w:rPr>
            <w:noProof/>
            <w:webHidden/>
          </w:rPr>
          <w:tab/>
        </w:r>
        <w:r>
          <w:rPr>
            <w:noProof/>
            <w:webHidden/>
          </w:rPr>
          <w:fldChar w:fldCharType="begin"/>
        </w:r>
        <w:r>
          <w:rPr>
            <w:noProof/>
            <w:webHidden/>
          </w:rPr>
          <w:instrText xml:space="preserve"> PAGEREF _Toc195465660 \h </w:instrText>
        </w:r>
        <w:r>
          <w:rPr>
            <w:noProof/>
            <w:webHidden/>
          </w:rPr>
        </w:r>
        <w:r>
          <w:rPr>
            <w:noProof/>
            <w:webHidden/>
          </w:rPr>
          <w:fldChar w:fldCharType="separate"/>
        </w:r>
        <w:r>
          <w:rPr>
            <w:noProof/>
            <w:webHidden/>
          </w:rPr>
          <w:t>8</w:t>
        </w:r>
        <w:r>
          <w:rPr>
            <w:noProof/>
            <w:webHidden/>
          </w:rPr>
          <w:fldChar w:fldCharType="end"/>
        </w:r>
      </w:hyperlink>
    </w:p>
    <w:p w14:paraId="66DE44A5" w14:textId="27CB97AD" w:rsidR="00944253" w:rsidRDefault="00944253">
      <w:pPr>
        <w:pStyle w:val="TOC2"/>
        <w:rPr>
          <w:rFonts w:asciiTheme="minorHAnsi" w:eastAsiaTheme="minorEastAsia" w:hAnsiTheme="minorHAnsi" w:cstheme="minorBidi"/>
          <w:noProof/>
          <w:lang w:val="en-US"/>
        </w:rPr>
      </w:pPr>
      <w:hyperlink w:anchor="_Toc195465661" w:history="1">
        <w:r w:rsidRPr="00EB3D62">
          <w:rPr>
            <w:rStyle w:val="Hyperlink"/>
            <w:rFonts w:cstheme="minorHAnsi"/>
            <w:bCs/>
            <w:noProof/>
          </w:rPr>
          <w:t>3.1</w:t>
        </w:r>
        <w:r>
          <w:rPr>
            <w:rFonts w:asciiTheme="minorHAnsi" w:eastAsiaTheme="minorEastAsia" w:hAnsiTheme="minorHAnsi" w:cstheme="minorBidi"/>
            <w:noProof/>
            <w:lang w:val="en-US"/>
          </w:rPr>
          <w:tab/>
        </w:r>
        <w:r w:rsidRPr="00EB3D62">
          <w:rPr>
            <w:rStyle w:val="Hyperlink"/>
            <w:rFonts w:cstheme="minorHAnsi"/>
            <w:noProof/>
          </w:rPr>
          <w:t>Product / Service / Solution Requirements</w:t>
        </w:r>
        <w:r>
          <w:rPr>
            <w:noProof/>
            <w:webHidden/>
          </w:rPr>
          <w:tab/>
        </w:r>
        <w:r>
          <w:rPr>
            <w:noProof/>
            <w:webHidden/>
          </w:rPr>
          <w:fldChar w:fldCharType="begin"/>
        </w:r>
        <w:r>
          <w:rPr>
            <w:noProof/>
            <w:webHidden/>
          </w:rPr>
          <w:instrText xml:space="preserve"> PAGEREF _Toc195465661 \h </w:instrText>
        </w:r>
        <w:r>
          <w:rPr>
            <w:noProof/>
            <w:webHidden/>
          </w:rPr>
        </w:r>
        <w:r>
          <w:rPr>
            <w:noProof/>
            <w:webHidden/>
          </w:rPr>
          <w:fldChar w:fldCharType="separate"/>
        </w:r>
        <w:r>
          <w:rPr>
            <w:noProof/>
            <w:webHidden/>
          </w:rPr>
          <w:t>8</w:t>
        </w:r>
        <w:r>
          <w:rPr>
            <w:noProof/>
            <w:webHidden/>
          </w:rPr>
          <w:fldChar w:fldCharType="end"/>
        </w:r>
      </w:hyperlink>
    </w:p>
    <w:p w14:paraId="77FC690C" w14:textId="3C656081" w:rsidR="00944253" w:rsidRDefault="00944253">
      <w:pPr>
        <w:pStyle w:val="TOC3"/>
        <w:rPr>
          <w:rFonts w:asciiTheme="minorHAnsi" w:eastAsiaTheme="minorEastAsia" w:hAnsiTheme="minorHAnsi" w:cstheme="minorBidi"/>
          <w:noProof/>
          <w:lang w:val="en-US"/>
        </w:rPr>
      </w:pPr>
      <w:hyperlink w:anchor="_Toc195465662" w:history="1">
        <w:r w:rsidRPr="00EB3D62">
          <w:rPr>
            <w:rStyle w:val="Hyperlink"/>
            <w:rFonts w:cstheme="minorHAnsi"/>
            <w:noProof/>
          </w:rPr>
          <w:t>3.1.1</w:t>
        </w:r>
        <w:r>
          <w:rPr>
            <w:rFonts w:asciiTheme="minorHAnsi" w:eastAsiaTheme="minorEastAsia" w:hAnsiTheme="minorHAnsi" w:cstheme="minorBidi"/>
            <w:noProof/>
            <w:lang w:val="en-US"/>
          </w:rPr>
          <w:tab/>
        </w:r>
        <w:r w:rsidRPr="00EB3D62">
          <w:rPr>
            <w:rStyle w:val="Hyperlink"/>
            <w:rFonts w:cstheme="minorHAnsi"/>
            <w:noProof/>
          </w:rPr>
          <w:t>Installation and Configuration, Technical and Solution Requirements</w:t>
        </w:r>
        <w:r>
          <w:rPr>
            <w:noProof/>
            <w:webHidden/>
          </w:rPr>
          <w:tab/>
        </w:r>
        <w:r>
          <w:rPr>
            <w:noProof/>
            <w:webHidden/>
          </w:rPr>
          <w:fldChar w:fldCharType="begin"/>
        </w:r>
        <w:r>
          <w:rPr>
            <w:noProof/>
            <w:webHidden/>
          </w:rPr>
          <w:instrText xml:space="preserve"> PAGEREF _Toc195465662 \h </w:instrText>
        </w:r>
        <w:r>
          <w:rPr>
            <w:noProof/>
            <w:webHidden/>
          </w:rPr>
        </w:r>
        <w:r>
          <w:rPr>
            <w:noProof/>
            <w:webHidden/>
          </w:rPr>
          <w:fldChar w:fldCharType="separate"/>
        </w:r>
        <w:r>
          <w:rPr>
            <w:noProof/>
            <w:webHidden/>
          </w:rPr>
          <w:t>8</w:t>
        </w:r>
        <w:r>
          <w:rPr>
            <w:noProof/>
            <w:webHidden/>
          </w:rPr>
          <w:fldChar w:fldCharType="end"/>
        </w:r>
      </w:hyperlink>
    </w:p>
    <w:p w14:paraId="2956DBE9" w14:textId="0032E4AF" w:rsidR="00944253" w:rsidRDefault="00944253">
      <w:pPr>
        <w:pStyle w:val="TOC3"/>
        <w:rPr>
          <w:rFonts w:asciiTheme="minorHAnsi" w:eastAsiaTheme="minorEastAsia" w:hAnsiTheme="minorHAnsi" w:cstheme="minorBidi"/>
          <w:noProof/>
          <w:lang w:val="en-US"/>
        </w:rPr>
      </w:pPr>
      <w:hyperlink w:anchor="_Toc195465663" w:history="1">
        <w:r w:rsidRPr="00EB3D62">
          <w:rPr>
            <w:rStyle w:val="Hyperlink"/>
            <w:rFonts w:cstheme="minorHAnsi"/>
            <w:noProof/>
          </w:rPr>
          <w:t>3.1.2</w:t>
        </w:r>
        <w:r>
          <w:rPr>
            <w:rFonts w:asciiTheme="minorHAnsi" w:eastAsiaTheme="minorEastAsia" w:hAnsiTheme="minorHAnsi" w:cstheme="minorBidi"/>
            <w:noProof/>
            <w:lang w:val="en-US"/>
          </w:rPr>
          <w:tab/>
        </w:r>
        <w:r w:rsidRPr="00EB3D62">
          <w:rPr>
            <w:rStyle w:val="Hyperlink"/>
            <w:rFonts w:cstheme="minorHAnsi"/>
            <w:noProof/>
          </w:rPr>
          <w:t>Performance Requirements</w:t>
        </w:r>
        <w:r>
          <w:rPr>
            <w:noProof/>
            <w:webHidden/>
          </w:rPr>
          <w:tab/>
        </w:r>
        <w:r>
          <w:rPr>
            <w:noProof/>
            <w:webHidden/>
          </w:rPr>
          <w:fldChar w:fldCharType="begin"/>
        </w:r>
        <w:r>
          <w:rPr>
            <w:noProof/>
            <w:webHidden/>
          </w:rPr>
          <w:instrText xml:space="preserve"> PAGEREF _Toc195465663 \h </w:instrText>
        </w:r>
        <w:r>
          <w:rPr>
            <w:noProof/>
            <w:webHidden/>
          </w:rPr>
        </w:r>
        <w:r>
          <w:rPr>
            <w:noProof/>
            <w:webHidden/>
          </w:rPr>
          <w:fldChar w:fldCharType="separate"/>
        </w:r>
        <w:r>
          <w:rPr>
            <w:noProof/>
            <w:webHidden/>
          </w:rPr>
          <w:t>12</w:t>
        </w:r>
        <w:r>
          <w:rPr>
            <w:noProof/>
            <w:webHidden/>
          </w:rPr>
          <w:fldChar w:fldCharType="end"/>
        </w:r>
      </w:hyperlink>
    </w:p>
    <w:p w14:paraId="043F3883" w14:textId="19D7D8DD" w:rsidR="00944253" w:rsidRDefault="00944253">
      <w:pPr>
        <w:pStyle w:val="TOC3"/>
        <w:rPr>
          <w:rFonts w:asciiTheme="minorHAnsi" w:eastAsiaTheme="minorEastAsia" w:hAnsiTheme="minorHAnsi" w:cstheme="minorBidi"/>
          <w:noProof/>
          <w:lang w:val="en-US"/>
        </w:rPr>
      </w:pPr>
      <w:hyperlink w:anchor="_Toc195465664" w:history="1">
        <w:r w:rsidRPr="00EB3D62">
          <w:rPr>
            <w:rStyle w:val="Hyperlink"/>
            <w:rFonts w:cstheme="minorHAnsi"/>
            <w:noProof/>
          </w:rPr>
          <w:t>3.1.3</w:t>
        </w:r>
        <w:r>
          <w:rPr>
            <w:rFonts w:asciiTheme="minorHAnsi" w:eastAsiaTheme="minorEastAsia" w:hAnsiTheme="minorHAnsi" w:cstheme="minorBidi"/>
            <w:noProof/>
            <w:lang w:val="en-US"/>
          </w:rPr>
          <w:tab/>
        </w:r>
        <w:r w:rsidRPr="00EB3D62">
          <w:rPr>
            <w:rStyle w:val="Hyperlink"/>
            <w:rFonts w:cstheme="minorHAnsi"/>
            <w:noProof/>
          </w:rPr>
          <w:t>Administration and Reporting Requirements</w:t>
        </w:r>
        <w:r>
          <w:rPr>
            <w:noProof/>
            <w:webHidden/>
          </w:rPr>
          <w:tab/>
        </w:r>
        <w:r>
          <w:rPr>
            <w:noProof/>
            <w:webHidden/>
          </w:rPr>
          <w:fldChar w:fldCharType="begin"/>
        </w:r>
        <w:r>
          <w:rPr>
            <w:noProof/>
            <w:webHidden/>
          </w:rPr>
          <w:instrText xml:space="preserve"> PAGEREF _Toc195465664 \h </w:instrText>
        </w:r>
        <w:r>
          <w:rPr>
            <w:noProof/>
            <w:webHidden/>
          </w:rPr>
        </w:r>
        <w:r>
          <w:rPr>
            <w:noProof/>
            <w:webHidden/>
          </w:rPr>
          <w:fldChar w:fldCharType="separate"/>
        </w:r>
        <w:r>
          <w:rPr>
            <w:noProof/>
            <w:webHidden/>
          </w:rPr>
          <w:t>12</w:t>
        </w:r>
        <w:r>
          <w:rPr>
            <w:noProof/>
            <w:webHidden/>
          </w:rPr>
          <w:fldChar w:fldCharType="end"/>
        </w:r>
      </w:hyperlink>
    </w:p>
    <w:p w14:paraId="0867BC48" w14:textId="19207B43" w:rsidR="00944253" w:rsidRDefault="00944253">
      <w:pPr>
        <w:pStyle w:val="TOC3"/>
        <w:rPr>
          <w:rFonts w:asciiTheme="minorHAnsi" w:eastAsiaTheme="minorEastAsia" w:hAnsiTheme="minorHAnsi" w:cstheme="minorBidi"/>
          <w:noProof/>
          <w:lang w:val="en-US"/>
        </w:rPr>
      </w:pPr>
      <w:hyperlink w:anchor="_Toc195465665" w:history="1">
        <w:r w:rsidRPr="00EB3D62">
          <w:rPr>
            <w:rStyle w:val="Hyperlink"/>
            <w:rFonts w:cstheme="minorHAnsi"/>
            <w:noProof/>
          </w:rPr>
          <w:t>3.1.4</w:t>
        </w:r>
        <w:r>
          <w:rPr>
            <w:rFonts w:asciiTheme="minorHAnsi" w:eastAsiaTheme="minorEastAsia" w:hAnsiTheme="minorHAnsi" w:cstheme="minorBidi"/>
            <w:noProof/>
            <w:lang w:val="en-US"/>
          </w:rPr>
          <w:tab/>
        </w:r>
        <w:r w:rsidRPr="00EB3D62">
          <w:rPr>
            <w:rStyle w:val="Hyperlink"/>
            <w:rFonts w:cstheme="minorHAnsi"/>
            <w:noProof/>
          </w:rPr>
          <w:t>Internet service solution requirement components</w:t>
        </w:r>
        <w:r>
          <w:rPr>
            <w:noProof/>
            <w:webHidden/>
          </w:rPr>
          <w:tab/>
        </w:r>
        <w:r>
          <w:rPr>
            <w:noProof/>
            <w:webHidden/>
          </w:rPr>
          <w:fldChar w:fldCharType="begin"/>
        </w:r>
        <w:r>
          <w:rPr>
            <w:noProof/>
            <w:webHidden/>
          </w:rPr>
          <w:instrText xml:space="preserve"> PAGEREF _Toc195465665 \h </w:instrText>
        </w:r>
        <w:r>
          <w:rPr>
            <w:noProof/>
            <w:webHidden/>
          </w:rPr>
        </w:r>
        <w:r>
          <w:rPr>
            <w:noProof/>
            <w:webHidden/>
          </w:rPr>
          <w:fldChar w:fldCharType="separate"/>
        </w:r>
        <w:r>
          <w:rPr>
            <w:noProof/>
            <w:webHidden/>
          </w:rPr>
          <w:t>15</w:t>
        </w:r>
        <w:r>
          <w:rPr>
            <w:noProof/>
            <w:webHidden/>
          </w:rPr>
          <w:fldChar w:fldCharType="end"/>
        </w:r>
      </w:hyperlink>
    </w:p>
    <w:p w14:paraId="0EAEBC99" w14:textId="01E27A24" w:rsidR="00944253" w:rsidRDefault="00944253">
      <w:pPr>
        <w:pStyle w:val="TOC2"/>
        <w:rPr>
          <w:rFonts w:asciiTheme="minorHAnsi" w:eastAsiaTheme="minorEastAsia" w:hAnsiTheme="minorHAnsi" w:cstheme="minorBidi"/>
          <w:noProof/>
          <w:lang w:val="en-US"/>
        </w:rPr>
      </w:pPr>
      <w:hyperlink w:anchor="_Toc195465666" w:history="1">
        <w:r w:rsidRPr="00EB3D62">
          <w:rPr>
            <w:rStyle w:val="Hyperlink"/>
            <w:rFonts w:cstheme="minorHAnsi"/>
            <w:bCs/>
            <w:noProof/>
          </w:rPr>
          <w:t>3.2</w:t>
        </w:r>
        <w:r>
          <w:rPr>
            <w:rFonts w:asciiTheme="minorHAnsi" w:eastAsiaTheme="minorEastAsia" w:hAnsiTheme="minorHAnsi" w:cstheme="minorBidi"/>
            <w:noProof/>
            <w:lang w:val="en-US"/>
          </w:rPr>
          <w:tab/>
        </w:r>
        <w:r w:rsidRPr="00EB3D62">
          <w:rPr>
            <w:rStyle w:val="Hyperlink"/>
            <w:rFonts w:cstheme="minorHAnsi"/>
            <w:noProof/>
          </w:rPr>
          <w:t>Service Elements</w:t>
        </w:r>
        <w:r>
          <w:rPr>
            <w:noProof/>
            <w:webHidden/>
          </w:rPr>
          <w:tab/>
        </w:r>
        <w:r>
          <w:rPr>
            <w:noProof/>
            <w:webHidden/>
          </w:rPr>
          <w:fldChar w:fldCharType="begin"/>
        </w:r>
        <w:r>
          <w:rPr>
            <w:noProof/>
            <w:webHidden/>
          </w:rPr>
          <w:instrText xml:space="preserve"> PAGEREF _Toc195465666 \h </w:instrText>
        </w:r>
        <w:r>
          <w:rPr>
            <w:noProof/>
            <w:webHidden/>
          </w:rPr>
        </w:r>
        <w:r>
          <w:rPr>
            <w:noProof/>
            <w:webHidden/>
          </w:rPr>
          <w:fldChar w:fldCharType="separate"/>
        </w:r>
        <w:r>
          <w:rPr>
            <w:noProof/>
            <w:webHidden/>
          </w:rPr>
          <w:t>16</w:t>
        </w:r>
        <w:r>
          <w:rPr>
            <w:noProof/>
            <w:webHidden/>
          </w:rPr>
          <w:fldChar w:fldCharType="end"/>
        </w:r>
      </w:hyperlink>
    </w:p>
    <w:p w14:paraId="6085F406" w14:textId="0D347747" w:rsidR="00944253" w:rsidRDefault="00944253">
      <w:pPr>
        <w:pStyle w:val="TOC3"/>
        <w:rPr>
          <w:rFonts w:asciiTheme="minorHAnsi" w:eastAsiaTheme="minorEastAsia" w:hAnsiTheme="minorHAnsi" w:cstheme="minorBidi"/>
          <w:noProof/>
          <w:lang w:val="en-US"/>
        </w:rPr>
      </w:pPr>
      <w:hyperlink w:anchor="_Toc195465667" w:history="1">
        <w:r w:rsidRPr="00EB3D62">
          <w:rPr>
            <w:rStyle w:val="Hyperlink"/>
            <w:rFonts w:cstheme="minorHAnsi"/>
            <w:noProof/>
          </w:rPr>
          <w:t>3.2.1</w:t>
        </w:r>
        <w:r>
          <w:rPr>
            <w:rFonts w:asciiTheme="minorHAnsi" w:eastAsiaTheme="minorEastAsia" w:hAnsiTheme="minorHAnsi" w:cstheme="minorBidi"/>
            <w:noProof/>
            <w:lang w:val="en-US"/>
          </w:rPr>
          <w:tab/>
        </w:r>
        <w:r w:rsidRPr="00EB3D62">
          <w:rPr>
            <w:rStyle w:val="Hyperlink"/>
            <w:rFonts w:cstheme="minorHAnsi"/>
            <w:noProof/>
          </w:rPr>
          <w:t>Full-Service Agreement</w:t>
        </w:r>
        <w:r>
          <w:rPr>
            <w:noProof/>
            <w:webHidden/>
          </w:rPr>
          <w:tab/>
        </w:r>
        <w:r>
          <w:rPr>
            <w:noProof/>
            <w:webHidden/>
          </w:rPr>
          <w:fldChar w:fldCharType="begin"/>
        </w:r>
        <w:r>
          <w:rPr>
            <w:noProof/>
            <w:webHidden/>
          </w:rPr>
          <w:instrText xml:space="preserve"> PAGEREF _Toc195465667 \h </w:instrText>
        </w:r>
        <w:r>
          <w:rPr>
            <w:noProof/>
            <w:webHidden/>
          </w:rPr>
        </w:r>
        <w:r>
          <w:rPr>
            <w:noProof/>
            <w:webHidden/>
          </w:rPr>
          <w:fldChar w:fldCharType="separate"/>
        </w:r>
        <w:r>
          <w:rPr>
            <w:noProof/>
            <w:webHidden/>
          </w:rPr>
          <w:t>16</w:t>
        </w:r>
        <w:r>
          <w:rPr>
            <w:noProof/>
            <w:webHidden/>
          </w:rPr>
          <w:fldChar w:fldCharType="end"/>
        </w:r>
      </w:hyperlink>
    </w:p>
    <w:p w14:paraId="0DEF7E19" w14:textId="45C7D642" w:rsidR="00944253" w:rsidRDefault="00944253">
      <w:pPr>
        <w:pStyle w:val="TOC1"/>
        <w:rPr>
          <w:rFonts w:asciiTheme="minorHAnsi" w:eastAsiaTheme="minorEastAsia" w:hAnsiTheme="minorHAnsi" w:cstheme="minorBidi"/>
          <w:b w:val="0"/>
          <w:noProof/>
          <w:lang w:val="en-US"/>
        </w:rPr>
      </w:pPr>
      <w:hyperlink w:anchor="_Toc195465668" w:history="1">
        <w:r w:rsidRPr="00EB3D62">
          <w:rPr>
            <w:rStyle w:val="Hyperlink"/>
            <w:rFonts w:cstheme="minorHAnsi"/>
            <w:noProof/>
          </w:rPr>
          <w:t>4.</w:t>
        </w:r>
        <w:r>
          <w:rPr>
            <w:rFonts w:asciiTheme="minorHAnsi" w:eastAsiaTheme="minorEastAsia" w:hAnsiTheme="minorHAnsi" w:cstheme="minorBidi"/>
            <w:b w:val="0"/>
            <w:noProof/>
            <w:lang w:val="en-US"/>
          </w:rPr>
          <w:tab/>
        </w:r>
        <w:r w:rsidRPr="00EB3D62">
          <w:rPr>
            <w:rStyle w:val="Hyperlink"/>
            <w:rFonts w:cstheme="minorHAnsi"/>
            <w:noProof/>
          </w:rPr>
          <w:t>Bid Evaluation Stages</w:t>
        </w:r>
        <w:r>
          <w:rPr>
            <w:noProof/>
            <w:webHidden/>
          </w:rPr>
          <w:tab/>
        </w:r>
        <w:r>
          <w:rPr>
            <w:noProof/>
            <w:webHidden/>
          </w:rPr>
          <w:fldChar w:fldCharType="begin"/>
        </w:r>
        <w:r>
          <w:rPr>
            <w:noProof/>
            <w:webHidden/>
          </w:rPr>
          <w:instrText xml:space="preserve"> PAGEREF _Toc195465668 \h </w:instrText>
        </w:r>
        <w:r>
          <w:rPr>
            <w:noProof/>
            <w:webHidden/>
          </w:rPr>
        </w:r>
        <w:r>
          <w:rPr>
            <w:noProof/>
            <w:webHidden/>
          </w:rPr>
          <w:fldChar w:fldCharType="separate"/>
        </w:r>
        <w:r>
          <w:rPr>
            <w:noProof/>
            <w:webHidden/>
          </w:rPr>
          <w:t>18</w:t>
        </w:r>
        <w:r>
          <w:rPr>
            <w:noProof/>
            <w:webHidden/>
          </w:rPr>
          <w:fldChar w:fldCharType="end"/>
        </w:r>
      </w:hyperlink>
    </w:p>
    <w:p w14:paraId="37C5387C" w14:textId="668B0D27" w:rsidR="00944253" w:rsidRDefault="00944253">
      <w:pPr>
        <w:pStyle w:val="TOC2"/>
        <w:rPr>
          <w:rFonts w:asciiTheme="minorHAnsi" w:eastAsiaTheme="minorEastAsia" w:hAnsiTheme="minorHAnsi" w:cstheme="minorBidi"/>
          <w:noProof/>
          <w:lang w:val="en-US"/>
        </w:rPr>
      </w:pPr>
      <w:hyperlink w:anchor="_Toc195465669" w:history="1">
        <w:r w:rsidRPr="00EB3D62">
          <w:rPr>
            <w:rStyle w:val="Hyperlink"/>
            <w:rFonts w:cstheme="minorHAnsi"/>
            <w:bCs/>
            <w:noProof/>
          </w:rPr>
          <w:t>4.1</w:t>
        </w:r>
        <w:r>
          <w:rPr>
            <w:rFonts w:asciiTheme="minorHAnsi" w:eastAsiaTheme="minorEastAsia" w:hAnsiTheme="minorHAnsi" w:cstheme="minorBidi"/>
            <w:noProof/>
            <w:lang w:val="en-US"/>
          </w:rPr>
          <w:tab/>
        </w:r>
        <w:r w:rsidRPr="00EB3D62">
          <w:rPr>
            <w:rStyle w:val="Hyperlink"/>
            <w:rFonts w:cstheme="minorHAnsi"/>
            <w:noProof/>
          </w:rPr>
          <w:t>Mandatory Administrative responsiveness (Stage 1)</w:t>
        </w:r>
        <w:r>
          <w:rPr>
            <w:noProof/>
            <w:webHidden/>
          </w:rPr>
          <w:tab/>
        </w:r>
        <w:r>
          <w:rPr>
            <w:noProof/>
            <w:webHidden/>
          </w:rPr>
          <w:fldChar w:fldCharType="begin"/>
        </w:r>
        <w:r>
          <w:rPr>
            <w:noProof/>
            <w:webHidden/>
          </w:rPr>
          <w:instrText xml:space="preserve"> PAGEREF _Toc195465669 \h </w:instrText>
        </w:r>
        <w:r>
          <w:rPr>
            <w:noProof/>
            <w:webHidden/>
          </w:rPr>
        </w:r>
        <w:r>
          <w:rPr>
            <w:noProof/>
            <w:webHidden/>
          </w:rPr>
          <w:fldChar w:fldCharType="separate"/>
        </w:r>
        <w:r>
          <w:rPr>
            <w:noProof/>
            <w:webHidden/>
          </w:rPr>
          <w:t>18</w:t>
        </w:r>
        <w:r>
          <w:rPr>
            <w:noProof/>
            <w:webHidden/>
          </w:rPr>
          <w:fldChar w:fldCharType="end"/>
        </w:r>
      </w:hyperlink>
    </w:p>
    <w:p w14:paraId="2414B7C1" w14:textId="5C1AF0C5" w:rsidR="00944253" w:rsidRDefault="00944253">
      <w:pPr>
        <w:pStyle w:val="TOC3"/>
        <w:rPr>
          <w:rFonts w:asciiTheme="minorHAnsi" w:eastAsiaTheme="minorEastAsia" w:hAnsiTheme="minorHAnsi" w:cstheme="minorBidi"/>
          <w:noProof/>
          <w:lang w:val="en-US"/>
        </w:rPr>
      </w:pPr>
      <w:hyperlink w:anchor="_Toc195465670" w:history="1">
        <w:r w:rsidRPr="00EB3D62">
          <w:rPr>
            <w:rStyle w:val="Hyperlink"/>
            <w:rFonts w:cstheme="minorHAnsi"/>
            <w:noProof/>
          </w:rPr>
          <w:t>4.1.1</w:t>
        </w:r>
        <w:r>
          <w:rPr>
            <w:rFonts w:asciiTheme="minorHAnsi" w:eastAsiaTheme="minorEastAsia" w:hAnsiTheme="minorHAnsi" w:cstheme="minorBidi"/>
            <w:noProof/>
            <w:lang w:val="en-US"/>
          </w:rPr>
          <w:tab/>
        </w:r>
        <w:r w:rsidRPr="00EB3D62">
          <w:rPr>
            <w:rStyle w:val="Hyperlink"/>
            <w:rFonts w:cstheme="minorHAnsi"/>
            <w:noProof/>
          </w:rPr>
          <w:t>Attendance of briefing session</w:t>
        </w:r>
        <w:r>
          <w:rPr>
            <w:noProof/>
            <w:webHidden/>
          </w:rPr>
          <w:tab/>
        </w:r>
        <w:r>
          <w:rPr>
            <w:noProof/>
            <w:webHidden/>
          </w:rPr>
          <w:fldChar w:fldCharType="begin"/>
        </w:r>
        <w:r>
          <w:rPr>
            <w:noProof/>
            <w:webHidden/>
          </w:rPr>
          <w:instrText xml:space="preserve"> PAGEREF _Toc195465670 \h </w:instrText>
        </w:r>
        <w:r>
          <w:rPr>
            <w:noProof/>
            <w:webHidden/>
          </w:rPr>
        </w:r>
        <w:r>
          <w:rPr>
            <w:noProof/>
            <w:webHidden/>
          </w:rPr>
          <w:fldChar w:fldCharType="separate"/>
        </w:r>
        <w:r>
          <w:rPr>
            <w:noProof/>
            <w:webHidden/>
          </w:rPr>
          <w:t>18</w:t>
        </w:r>
        <w:r>
          <w:rPr>
            <w:noProof/>
            <w:webHidden/>
          </w:rPr>
          <w:fldChar w:fldCharType="end"/>
        </w:r>
      </w:hyperlink>
    </w:p>
    <w:p w14:paraId="49DA1E43" w14:textId="41BFBA37" w:rsidR="00944253" w:rsidRDefault="00944253">
      <w:pPr>
        <w:pStyle w:val="TOC3"/>
        <w:rPr>
          <w:rFonts w:asciiTheme="minorHAnsi" w:eastAsiaTheme="minorEastAsia" w:hAnsiTheme="minorHAnsi" w:cstheme="minorBidi"/>
          <w:noProof/>
          <w:lang w:val="en-US"/>
        </w:rPr>
      </w:pPr>
      <w:hyperlink w:anchor="_Toc195465671" w:history="1">
        <w:r w:rsidRPr="00EB3D62">
          <w:rPr>
            <w:rStyle w:val="Hyperlink"/>
            <w:rFonts w:cstheme="minorHAnsi"/>
            <w:noProof/>
          </w:rPr>
          <w:t>4.1.2</w:t>
        </w:r>
        <w:r>
          <w:rPr>
            <w:rFonts w:asciiTheme="minorHAnsi" w:eastAsiaTheme="minorEastAsia" w:hAnsiTheme="minorHAnsi" w:cstheme="minorBidi"/>
            <w:noProof/>
            <w:lang w:val="en-US"/>
          </w:rPr>
          <w:tab/>
        </w:r>
        <w:r w:rsidRPr="00EB3D62">
          <w:rPr>
            <w:rStyle w:val="Hyperlink"/>
            <w:rFonts w:cstheme="minorHAnsi"/>
            <w:noProof/>
          </w:rPr>
          <w:t>Registered Supplier</w:t>
        </w:r>
        <w:r>
          <w:rPr>
            <w:noProof/>
            <w:webHidden/>
          </w:rPr>
          <w:tab/>
        </w:r>
        <w:r>
          <w:rPr>
            <w:noProof/>
            <w:webHidden/>
          </w:rPr>
          <w:fldChar w:fldCharType="begin"/>
        </w:r>
        <w:r>
          <w:rPr>
            <w:noProof/>
            <w:webHidden/>
          </w:rPr>
          <w:instrText xml:space="preserve"> PAGEREF _Toc195465671 \h </w:instrText>
        </w:r>
        <w:r>
          <w:rPr>
            <w:noProof/>
            <w:webHidden/>
          </w:rPr>
        </w:r>
        <w:r>
          <w:rPr>
            <w:noProof/>
            <w:webHidden/>
          </w:rPr>
          <w:fldChar w:fldCharType="separate"/>
        </w:r>
        <w:r>
          <w:rPr>
            <w:noProof/>
            <w:webHidden/>
          </w:rPr>
          <w:t>18</w:t>
        </w:r>
        <w:r>
          <w:rPr>
            <w:noProof/>
            <w:webHidden/>
          </w:rPr>
          <w:fldChar w:fldCharType="end"/>
        </w:r>
      </w:hyperlink>
    </w:p>
    <w:p w14:paraId="4FC7BE31" w14:textId="7388DCBB" w:rsidR="00944253" w:rsidRDefault="00944253">
      <w:pPr>
        <w:pStyle w:val="TOC3"/>
        <w:rPr>
          <w:rFonts w:asciiTheme="minorHAnsi" w:eastAsiaTheme="minorEastAsia" w:hAnsiTheme="minorHAnsi" w:cstheme="minorBidi"/>
          <w:noProof/>
          <w:lang w:val="en-US"/>
        </w:rPr>
      </w:pPr>
      <w:hyperlink w:anchor="_Toc195465672" w:history="1">
        <w:r w:rsidRPr="00EB3D62">
          <w:rPr>
            <w:rStyle w:val="Hyperlink"/>
            <w:rFonts w:cstheme="minorHAnsi"/>
            <w:noProof/>
          </w:rPr>
          <w:t>4.1.3</w:t>
        </w:r>
        <w:r>
          <w:rPr>
            <w:rFonts w:asciiTheme="minorHAnsi" w:eastAsiaTheme="minorEastAsia" w:hAnsiTheme="minorHAnsi" w:cstheme="minorBidi"/>
            <w:noProof/>
            <w:lang w:val="en-US"/>
          </w:rPr>
          <w:tab/>
        </w:r>
        <w:r w:rsidRPr="00EB3D62">
          <w:rPr>
            <w:rStyle w:val="Hyperlink"/>
            <w:rFonts w:cstheme="minorHAnsi"/>
            <w:noProof/>
          </w:rPr>
          <w:t>Bid Submission Instructions</w:t>
        </w:r>
        <w:r>
          <w:rPr>
            <w:noProof/>
            <w:webHidden/>
          </w:rPr>
          <w:tab/>
        </w:r>
        <w:r>
          <w:rPr>
            <w:noProof/>
            <w:webHidden/>
          </w:rPr>
          <w:fldChar w:fldCharType="begin"/>
        </w:r>
        <w:r>
          <w:rPr>
            <w:noProof/>
            <w:webHidden/>
          </w:rPr>
          <w:instrText xml:space="preserve"> PAGEREF _Toc195465672 \h </w:instrText>
        </w:r>
        <w:r>
          <w:rPr>
            <w:noProof/>
            <w:webHidden/>
          </w:rPr>
        </w:r>
        <w:r>
          <w:rPr>
            <w:noProof/>
            <w:webHidden/>
          </w:rPr>
          <w:fldChar w:fldCharType="separate"/>
        </w:r>
        <w:r>
          <w:rPr>
            <w:noProof/>
            <w:webHidden/>
          </w:rPr>
          <w:t>18</w:t>
        </w:r>
        <w:r>
          <w:rPr>
            <w:noProof/>
            <w:webHidden/>
          </w:rPr>
          <w:fldChar w:fldCharType="end"/>
        </w:r>
      </w:hyperlink>
    </w:p>
    <w:p w14:paraId="3CD82D13" w14:textId="2907734E" w:rsidR="00944253" w:rsidRDefault="00944253">
      <w:pPr>
        <w:pStyle w:val="TOC2"/>
        <w:rPr>
          <w:rFonts w:asciiTheme="minorHAnsi" w:eastAsiaTheme="minorEastAsia" w:hAnsiTheme="minorHAnsi" w:cstheme="minorBidi"/>
          <w:noProof/>
          <w:lang w:val="en-US"/>
        </w:rPr>
      </w:pPr>
      <w:hyperlink w:anchor="_Toc195465673" w:history="1">
        <w:r w:rsidRPr="00EB3D62">
          <w:rPr>
            <w:rStyle w:val="Hyperlink"/>
            <w:rFonts w:cstheme="minorHAnsi"/>
            <w:bCs/>
            <w:noProof/>
          </w:rPr>
          <w:t>4.2</w:t>
        </w:r>
        <w:r>
          <w:rPr>
            <w:rFonts w:asciiTheme="minorHAnsi" w:eastAsiaTheme="minorEastAsia" w:hAnsiTheme="minorHAnsi" w:cstheme="minorBidi"/>
            <w:noProof/>
            <w:lang w:val="en-US"/>
          </w:rPr>
          <w:tab/>
        </w:r>
        <w:r w:rsidRPr="00EB3D62">
          <w:rPr>
            <w:rStyle w:val="Hyperlink"/>
            <w:rFonts w:cstheme="minorHAnsi"/>
            <w:noProof/>
          </w:rPr>
          <w:t>Technical returnable documents</w:t>
        </w:r>
        <w:r>
          <w:rPr>
            <w:noProof/>
            <w:webHidden/>
          </w:rPr>
          <w:tab/>
        </w:r>
        <w:r>
          <w:rPr>
            <w:noProof/>
            <w:webHidden/>
          </w:rPr>
          <w:fldChar w:fldCharType="begin"/>
        </w:r>
        <w:r>
          <w:rPr>
            <w:noProof/>
            <w:webHidden/>
          </w:rPr>
          <w:instrText xml:space="preserve"> PAGEREF _Toc195465673 \h </w:instrText>
        </w:r>
        <w:r>
          <w:rPr>
            <w:noProof/>
            <w:webHidden/>
          </w:rPr>
        </w:r>
        <w:r>
          <w:rPr>
            <w:noProof/>
            <w:webHidden/>
          </w:rPr>
          <w:fldChar w:fldCharType="separate"/>
        </w:r>
        <w:r>
          <w:rPr>
            <w:noProof/>
            <w:webHidden/>
          </w:rPr>
          <w:t>19</w:t>
        </w:r>
        <w:r>
          <w:rPr>
            <w:noProof/>
            <w:webHidden/>
          </w:rPr>
          <w:fldChar w:fldCharType="end"/>
        </w:r>
      </w:hyperlink>
    </w:p>
    <w:p w14:paraId="4C46127C" w14:textId="28C80C6C" w:rsidR="00944253" w:rsidRDefault="00944253">
      <w:pPr>
        <w:pStyle w:val="TOC3"/>
        <w:rPr>
          <w:rFonts w:asciiTheme="minorHAnsi" w:eastAsiaTheme="minorEastAsia" w:hAnsiTheme="minorHAnsi" w:cstheme="minorBidi"/>
          <w:noProof/>
          <w:lang w:val="en-US"/>
        </w:rPr>
      </w:pPr>
      <w:hyperlink w:anchor="_Toc195465674" w:history="1">
        <w:r w:rsidRPr="00EB3D62">
          <w:rPr>
            <w:rStyle w:val="Hyperlink"/>
            <w:rFonts w:cstheme="minorHAnsi"/>
            <w:noProof/>
          </w:rPr>
          <w:t>4.2.1</w:t>
        </w:r>
        <w:r>
          <w:rPr>
            <w:rFonts w:asciiTheme="minorHAnsi" w:eastAsiaTheme="minorEastAsia" w:hAnsiTheme="minorHAnsi" w:cstheme="minorBidi"/>
            <w:noProof/>
            <w:lang w:val="en-US"/>
          </w:rPr>
          <w:tab/>
        </w:r>
        <w:r w:rsidRPr="00EB3D62">
          <w:rPr>
            <w:rStyle w:val="Hyperlink"/>
            <w:rFonts w:cstheme="minorHAnsi"/>
            <w:noProof/>
          </w:rPr>
          <w:t>Instruction and evaluation criteria</w:t>
        </w:r>
        <w:r>
          <w:rPr>
            <w:noProof/>
            <w:webHidden/>
          </w:rPr>
          <w:tab/>
        </w:r>
        <w:r>
          <w:rPr>
            <w:noProof/>
            <w:webHidden/>
          </w:rPr>
          <w:fldChar w:fldCharType="begin"/>
        </w:r>
        <w:r>
          <w:rPr>
            <w:noProof/>
            <w:webHidden/>
          </w:rPr>
          <w:instrText xml:space="preserve"> PAGEREF _Toc195465674 \h </w:instrText>
        </w:r>
        <w:r>
          <w:rPr>
            <w:noProof/>
            <w:webHidden/>
          </w:rPr>
        </w:r>
        <w:r>
          <w:rPr>
            <w:noProof/>
            <w:webHidden/>
          </w:rPr>
          <w:fldChar w:fldCharType="separate"/>
        </w:r>
        <w:r>
          <w:rPr>
            <w:noProof/>
            <w:webHidden/>
          </w:rPr>
          <w:t>19</w:t>
        </w:r>
        <w:r>
          <w:rPr>
            <w:noProof/>
            <w:webHidden/>
          </w:rPr>
          <w:fldChar w:fldCharType="end"/>
        </w:r>
      </w:hyperlink>
    </w:p>
    <w:p w14:paraId="373FFE0F" w14:textId="294B3DA6" w:rsidR="00944253" w:rsidRDefault="00944253">
      <w:pPr>
        <w:pStyle w:val="TOC3"/>
        <w:rPr>
          <w:rFonts w:asciiTheme="minorHAnsi" w:eastAsiaTheme="minorEastAsia" w:hAnsiTheme="minorHAnsi" w:cstheme="minorBidi"/>
          <w:noProof/>
          <w:lang w:val="en-US"/>
        </w:rPr>
      </w:pPr>
      <w:hyperlink w:anchor="_Toc195465675" w:history="1">
        <w:r w:rsidRPr="00EB3D62">
          <w:rPr>
            <w:rStyle w:val="Hyperlink"/>
            <w:noProof/>
          </w:rPr>
          <w:t>4.2.2</w:t>
        </w:r>
        <w:r>
          <w:rPr>
            <w:rFonts w:asciiTheme="minorHAnsi" w:eastAsiaTheme="minorEastAsia" w:hAnsiTheme="minorHAnsi" w:cstheme="minorBidi"/>
            <w:noProof/>
            <w:lang w:val="en-US"/>
          </w:rPr>
          <w:tab/>
        </w:r>
        <w:r w:rsidRPr="00EB3D62">
          <w:rPr>
            <w:rStyle w:val="Hyperlink"/>
            <w:noProof/>
          </w:rPr>
          <w:t>Technical mandatory requirements (Stage 2)</w:t>
        </w:r>
        <w:r>
          <w:rPr>
            <w:noProof/>
            <w:webHidden/>
          </w:rPr>
          <w:tab/>
        </w:r>
        <w:r>
          <w:rPr>
            <w:noProof/>
            <w:webHidden/>
          </w:rPr>
          <w:fldChar w:fldCharType="begin"/>
        </w:r>
        <w:r>
          <w:rPr>
            <w:noProof/>
            <w:webHidden/>
          </w:rPr>
          <w:instrText xml:space="preserve"> PAGEREF _Toc195465675 \h </w:instrText>
        </w:r>
        <w:r>
          <w:rPr>
            <w:noProof/>
            <w:webHidden/>
          </w:rPr>
        </w:r>
        <w:r>
          <w:rPr>
            <w:noProof/>
            <w:webHidden/>
          </w:rPr>
          <w:fldChar w:fldCharType="separate"/>
        </w:r>
        <w:r>
          <w:rPr>
            <w:noProof/>
            <w:webHidden/>
          </w:rPr>
          <w:t>19</w:t>
        </w:r>
        <w:r>
          <w:rPr>
            <w:noProof/>
            <w:webHidden/>
          </w:rPr>
          <w:fldChar w:fldCharType="end"/>
        </w:r>
      </w:hyperlink>
    </w:p>
    <w:p w14:paraId="2D024537" w14:textId="0392E7F5" w:rsidR="00944253" w:rsidRDefault="00944253">
      <w:pPr>
        <w:pStyle w:val="TOC2"/>
        <w:rPr>
          <w:rFonts w:asciiTheme="minorHAnsi" w:eastAsiaTheme="minorEastAsia" w:hAnsiTheme="minorHAnsi" w:cstheme="minorBidi"/>
          <w:noProof/>
          <w:lang w:val="en-US"/>
        </w:rPr>
      </w:pPr>
      <w:hyperlink w:anchor="_Toc195465676" w:history="1">
        <w:r w:rsidRPr="00EB3D62">
          <w:rPr>
            <w:rStyle w:val="Hyperlink"/>
            <w:bCs/>
            <w:noProof/>
          </w:rPr>
          <w:t>4.3</w:t>
        </w:r>
        <w:r>
          <w:rPr>
            <w:rFonts w:asciiTheme="minorHAnsi" w:eastAsiaTheme="minorEastAsia" w:hAnsiTheme="minorHAnsi" w:cstheme="minorBidi"/>
            <w:noProof/>
            <w:lang w:val="en-US"/>
          </w:rPr>
          <w:tab/>
        </w:r>
        <w:r w:rsidRPr="00EB3D62">
          <w:rPr>
            <w:rStyle w:val="Hyperlink"/>
            <w:noProof/>
          </w:rPr>
          <w:t>Technical Functionality evaluation Requirements (Stage 3)</w:t>
        </w:r>
        <w:r>
          <w:rPr>
            <w:noProof/>
            <w:webHidden/>
          </w:rPr>
          <w:tab/>
        </w:r>
        <w:r>
          <w:rPr>
            <w:noProof/>
            <w:webHidden/>
          </w:rPr>
          <w:fldChar w:fldCharType="begin"/>
        </w:r>
        <w:r>
          <w:rPr>
            <w:noProof/>
            <w:webHidden/>
          </w:rPr>
          <w:instrText xml:space="preserve"> PAGEREF _Toc195465676 \h </w:instrText>
        </w:r>
        <w:r>
          <w:rPr>
            <w:noProof/>
            <w:webHidden/>
          </w:rPr>
        </w:r>
        <w:r>
          <w:rPr>
            <w:noProof/>
            <w:webHidden/>
          </w:rPr>
          <w:fldChar w:fldCharType="separate"/>
        </w:r>
        <w:r>
          <w:rPr>
            <w:noProof/>
            <w:webHidden/>
          </w:rPr>
          <w:t>26</w:t>
        </w:r>
        <w:r>
          <w:rPr>
            <w:noProof/>
            <w:webHidden/>
          </w:rPr>
          <w:fldChar w:fldCharType="end"/>
        </w:r>
      </w:hyperlink>
    </w:p>
    <w:p w14:paraId="4B26188F" w14:textId="16D4E4E3" w:rsidR="00944253" w:rsidRDefault="00944253">
      <w:pPr>
        <w:pStyle w:val="TOC2"/>
        <w:rPr>
          <w:rFonts w:asciiTheme="minorHAnsi" w:eastAsiaTheme="minorEastAsia" w:hAnsiTheme="minorHAnsi" w:cstheme="minorBidi"/>
          <w:noProof/>
          <w:lang w:val="en-US"/>
        </w:rPr>
      </w:pPr>
      <w:hyperlink w:anchor="_Toc195465677" w:history="1">
        <w:r w:rsidRPr="00EB3D62">
          <w:rPr>
            <w:rStyle w:val="Hyperlink"/>
            <w:bCs/>
            <w:noProof/>
          </w:rPr>
          <w:t>4.4</w:t>
        </w:r>
        <w:r>
          <w:rPr>
            <w:rFonts w:asciiTheme="minorHAnsi" w:eastAsiaTheme="minorEastAsia" w:hAnsiTheme="minorHAnsi" w:cstheme="minorBidi"/>
            <w:noProof/>
            <w:lang w:val="en-US"/>
          </w:rPr>
          <w:tab/>
        </w:r>
        <w:r w:rsidRPr="00EB3D62">
          <w:rPr>
            <w:rStyle w:val="Hyperlink"/>
            <w:noProof/>
          </w:rPr>
          <w:t>Special Conditions of Contract Verification (Stage 4)</w:t>
        </w:r>
        <w:r>
          <w:rPr>
            <w:noProof/>
            <w:webHidden/>
          </w:rPr>
          <w:tab/>
        </w:r>
        <w:r>
          <w:rPr>
            <w:noProof/>
            <w:webHidden/>
          </w:rPr>
          <w:fldChar w:fldCharType="begin"/>
        </w:r>
        <w:r>
          <w:rPr>
            <w:noProof/>
            <w:webHidden/>
          </w:rPr>
          <w:instrText xml:space="preserve"> PAGEREF _Toc195465677 \h </w:instrText>
        </w:r>
        <w:r>
          <w:rPr>
            <w:noProof/>
            <w:webHidden/>
          </w:rPr>
        </w:r>
        <w:r>
          <w:rPr>
            <w:noProof/>
            <w:webHidden/>
          </w:rPr>
          <w:fldChar w:fldCharType="separate"/>
        </w:r>
        <w:r>
          <w:rPr>
            <w:noProof/>
            <w:webHidden/>
          </w:rPr>
          <w:t>30</w:t>
        </w:r>
        <w:r>
          <w:rPr>
            <w:noProof/>
            <w:webHidden/>
          </w:rPr>
          <w:fldChar w:fldCharType="end"/>
        </w:r>
      </w:hyperlink>
    </w:p>
    <w:p w14:paraId="0F890E07" w14:textId="02260752" w:rsidR="00944253" w:rsidRDefault="00944253">
      <w:pPr>
        <w:pStyle w:val="TOC3"/>
        <w:rPr>
          <w:rFonts w:asciiTheme="minorHAnsi" w:eastAsiaTheme="minorEastAsia" w:hAnsiTheme="minorHAnsi" w:cstheme="minorBidi"/>
          <w:noProof/>
          <w:lang w:val="en-US"/>
        </w:rPr>
      </w:pPr>
      <w:hyperlink w:anchor="_Toc195465678" w:history="1">
        <w:r w:rsidRPr="00EB3D62">
          <w:rPr>
            <w:rStyle w:val="Hyperlink"/>
            <w:noProof/>
          </w:rPr>
          <w:t>4.4.1</w:t>
        </w:r>
        <w:r>
          <w:rPr>
            <w:rFonts w:asciiTheme="minorHAnsi" w:eastAsiaTheme="minorEastAsia" w:hAnsiTheme="minorHAnsi" w:cstheme="minorBidi"/>
            <w:noProof/>
            <w:lang w:val="en-US"/>
          </w:rPr>
          <w:tab/>
        </w:r>
        <w:r w:rsidRPr="00EB3D62">
          <w:rPr>
            <w:rStyle w:val="Hyperlink"/>
            <w:noProof/>
          </w:rPr>
          <w:t>Special Conditions of Contract</w:t>
        </w:r>
        <w:r>
          <w:rPr>
            <w:noProof/>
            <w:webHidden/>
          </w:rPr>
          <w:tab/>
        </w:r>
        <w:r>
          <w:rPr>
            <w:noProof/>
            <w:webHidden/>
          </w:rPr>
          <w:fldChar w:fldCharType="begin"/>
        </w:r>
        <w:r>
          <w:rPr>
            <w:noProof/>
            <w:webHidden/>
          </w:rPr>
          <w:instrText xml:space="preserve"> PAGEREF _Toc195465678 \h </w:instrText>
        </w:r>
        <w:r>
          <w:rPr>
            <w:noProof/>
            <w:webHidden/>
          </w:rPr>
        </w:r>
        <w:r>
          <w:rPr>
            <w:noProof/>
            <w:webHidden/>
          </w:rPr>
          <w:fldChar w:fldCharType="separate"/>
        </w:r>
        <w:r>
          <w:rPr>
            <w:noProof/>
            <w:webHidden/>
          </w:rPr>
          <w:t>30</w:t>
        </w:r>
        <w:r>
          <w:rPr>
            <w:noProof/>
            <w:webHidden/>
          </w:rPr>
          <w:fldChar w:fldCharType="end"/>
        </w:r>
      </w:hyperlink>
    </w:p>
    <w:p w14:paraId="17EBE17C" w14:textId="352518EE" w:rsidR="00944253" w:rsidRDefault="00944253">
      <w:pPr>
        <w:pStyle w:val="TOC3"/>
        <w:rPr>
          <w:rFonts w:asciiTheme="minorHAnsi" w:eastAsiaTheme="minorEastAsia" w:hAnsiTheme="minorHAnsi" w:cstheme="minorBidi"/>
          <w:noProof/>
          <w:lang w:val="en-US"/>
        </w:rPr>
      </w:pPr>
      <w:hyperlink w:anchor="_Toc195465679" w:history="1">
        <w:r w:rsidRPr="00EB3D62">
          <w:rPr>
            <w:rStyle w:val="Hyperlink"/>
            <w:noProof/>
          </w:rPr>
          <w:t>4.4.2</w:t>
        </w:r>
        <w:r>
          <w:rPr>
            <w:rFonts w:asciiTheme="minorHAnsi" w:eastAsiaTheme="minorEastAsia" w:hAnsiTheme="minorHAnsi" w:cstheme="minorBidi"/>
            <w:noProof/>
            <w:lang w:val="en-US"/>
          </w:rPr>
          <w:tab/>
        </w:r>
        <w:r w:rsidRPr="00EB3D62">
          <w:rPr>
            <w:rStyle w:val="Hyperlink"/>
            <w:noProof/>
          </w:rPr>
          <w:t>Contracting Conditions</w:t>
        </w:r>
        <w:r>
          <w:rPr>
            <w:noProof/>
            <w:webHidden/>
          </w:rPr>
          <w:tab/>
        </w:r>
        <w:r>
          <w:rPr>
            <w:noProof/>
            <w:webHidden/>
          </w:rPr>
          <w:fldChar w:fldCharType="begin"/>
        </w:r>
        <w:r>
          <w:rPr>
            <w:noProof/>
            <w:webHidden/>
          </w:rPr>
          <w:instrText xml:space="preserve"> PAGEREF _Toc195465679 \h </w:instrText>
        </w:r>
        <w:r>
          <w:rPr>
            <w:noProof/>
            <w:webHidden/>
          </w:rPr>
        </w:r>
        <w:r>
          <w:rPr>
            <w:noProof/>
            <w:webHidden/>
          </w:rPr>
          <w:fldChar w:fldCharType="separate"/>
        </w:r>
        <w:r>
          <w:rPr>
            <w:noProof/>
            <w:webHidden/>
          </w:rPr>
          <w:t>30</w:t>
        </w:r>
        <w:r>
          <w:rPr>
            <w:noProof/>
            <w:webHidden/>
          </w:rPr>
          <w:fldChar w:fldCharType="end"/>
        </w:r>
      </w:hyperlink>
    </w:p>
    <w:p w14:paraId="4F361BB3" w14:textId="3CF7F9E1" w:rsidR="00944253" w:rsidRDefault="00944253">
      <w:pPr>
        <w:pStyle w:val="TOC3"/>
        <w:rPr>
          <w:rFonts w:asciiTheme="minorHAnsi" w:eastAsiaTheme="minorEastAsia" w:hAnsiTheme="minorHAnsi" w:cstheme="minorBidi"/>
          <w:noProof/>
          <w:lang w:val="en-US"/>
        </w:rPr>
      </w:pPr>
      <w:hyperlink w:anchor="_Toc195465680" w:history="1">
        <w:r w:rsidRPr="00EB3D62">
          <w:rPr>
            <w:rStyle w:val="Hyperlink"/>
            <w:noProof/>
          </w:rPr>
          <w:t>4.4.3</w:t>
        </w:r>
        <w:r>
          <w:rPr>
            <w:rFonts w:asciiTheme="minorHAnsi" w:eastAsiaTheme="minorEastAsia" w:hAnsiTheme="minorHAnsi" w:cstheme="minorBidi"/>
            <w:noProof/>
            <w:lang w:val="en-US"/>
          </w:rPr>
          <w:tab/>
        </w:r>
        <w:r w:rsidRPr="00EB3D62">
          <w:rPr>
            <w:rStyle w:val="Hyperlink"/>
            <w:noProof/>
          </w:rPr>
          <w:t>Delivery Address</w:t>
        </w:r>
        <w:r>
          <w:rPr>
            <w:noProof/>
            <w:webHidden/>
          </w:rPr>
          <w:tab/>
        </w:r>
        <w:r>
          <w:rPr>
            <w:noProof/>
            <w:webHidden/>
          </w:rPr>
          <w:fldChar w:fldCharType="begin"/>
        </w:r>
        <w:r>
          <w:rPr>
            <w:noProof/>
            <w:webHidden/>
          </w:rPr>
          <w:instrText xml:space="preserve"> PAGEREF _Toc195465680 \h </w:instrText>
        </w:r>
        <w:r>
          <w:rPr>
            <w:noProof/>
            <w:webHidden/>
          </w:rPr>
        </w:r>
        <w:r>
          <w:rPr>
            <w:noProof/>
            <w:webHidden/>
          </w:rPr>
          <w:fldChar w:fldCharType="separate"/>
        </w:r>
        <w:r>
          <w:rPr>
            <w:noProof/>
            <w:webHidden/>
          </w:rPr>
          <w:t>30</w:t>
        </w:r>
        <w:r>
          <w:rPr>
            <w:noProof/>
            <w:webHidden/>
          </w:rPr>
          <w:fldChar w:fldCharType="end"/>
        </w:r>
      </w:hyperlink>
    </w:p>
    <w:p w14:paraId="69D19112" w14:textId="545E35C8" w:rsidR="00944253" w:rsidRDefault="00944253">
      <w:pPr>
        <w:pStyle w:val="TOC3"/>
        <w:rPr>
          <w:rFonts w:asciiTheme="minorHAnsi" w:eastAsiaTheme="minorEastAsia" w:hAnsiTheme="minorHAnsi" w:cstheme="minorBidi"/>
          <w:noProof/>
          <w:lang w:val="en-US"/>
        </w:rPr>
      </w:pPr>
      <w:hyperlink w:anchor="_Toc195465681" w:history="1">
        <w:r w:rsidRPr="00EB3D62">
          <w:rPr>
            <w:rStyle w:val="Hyperlink"/>
            <w:noProof/>
          </w:rPr>
          <w:t>4.4.4</w:t>
        </w:r>
        <w:r>
          <w:rPr>
            <w:rFonts w:asciiTheme="minorHAnsi" w:eastAsiaTheme="minorEastAsia" w:hAnsiTheme="minorHAnsi" w:cstheme="minorBidi"/>
            <w:noProof/>
            <w:lang w:val="en-US"/>
          </w:rPr>
          <w:tab/>
        </w:r>
        <w:r w:rsidRPr="00EB3D62">
          <w:rPr>
            <w:rStyle w:val="Hyperlink"/>
            <w:noProof/>
          </w:rPr>
          <w:t>Losses</w:t>
        </w:r>
        <w:r>
          <w:rPr>
            <w:noProof/>
            <w:webHidden/>
          </w:rPr>
          <w:tab/>
        </w:r>
        <w:r>
          <w:rPr>
            <w:noProof/>
            <w:webHidden/>
          </w:rPr>
          <w:fldChar w:fldCharType="begin"/>
        </w:r>
        <w:r>
          <w:rPr>
            <w:noProof/>
            <w:webHidden/>
          </w:rPr>
          <w:instrText xml:space="preserve"> PAGEREF _Toc195465681 \h </w:instrText>
        </w:r>
        <w:r>
          <w:rPr>
            <w:noProof/>
            <w:webHidden/>
          </w:rPr>
        </w:r>
        <w:r>
          <w:rPr>
            <w:noProof/>
            <w:webHidden/>
          </w:rPr>
          <w:fldChar w:fldCharType="separate"/>
        </w:r>
        <w:r>
          <w:rPr>
            <w:noProof/>
            <w:webHidden/>
          </w:rPr>
          <w:t>30</w:t>
        </w:r>
        <w:r>
          <w:rPr>
            <w:noProof/>
            <w:webHidden/>
          </w:rPr>
          <w:fldChar w:fldCharType="end"/>
        </w:r>
      </w:hyperlink>
    </w:p>
    <w:p w14:paraId="27B740B9" w14:textId="361EE9ED" w:rsidR="00944253" w:rsidRDefault="00944253">
      <w:pPr>
        <w:pStyle w:val="TOC3"/>
        <w:rPr>
          <w:rFonts w:asciiTheme="minorHAnsi" w:eastAsiaTheme="minorEastAsia" w:hAnsiTheme="minorHAnsi" w:cstheme="minorBidi"/>
          <w:noProof/>
          <w:lang w:val="en-US"/>
        </w:rPr>
      </w:pPr>
      <w:hyperlink w:anchor="_Toc195465682" w:history="1">
        <w:r w:rsidRPr="00EB3D62">
          <w:rPr>
            <w:rStyle w:val="Hyperlink"/>
            <w:noProof/>
          </w:rPr>
          <w:t>4.4.5</w:t>
        </w:r>
        <w:r>
          <w:rPr>
            <w:rFonts w:asciiTheme="minorHAnsi" w:eastAsiaTheme="minorEastAsia" w:hAnsiTheme="minorHAnsi" w:cstheme="minorBidi"/>
            <w:noProof/>
            <w:lang w:val="en-US"/>
          </w:rPr>
          <w:tab/>
        </w:r>
        <w:r w:rsidRPr="00EB3D62">
          <w:rPr>
            <w:rStyle w:val="Hyperlink"/>
            <w:noProof/>
          </w:rPr>
          <w:t>Penalties</w:t>
        </w:r>
        <w:r>
          <w:rPr>
            <w:noProof/>
            <w:webHidden/>
          </w:rPr>
          <w:tab/>
        </w:r>
        <w:r>
          <w:rPr>
            <w:noProof/>
            <w:webHidden/>
          </w:rPr>
          <w:fldChar w:fldCharType="begin"/>
        </w:r>
        <w:r>
          <w:rPr>
            <w:noProof/>
            <w:webHidden/>
          </w:rPr>
          <w:instrText xml:space="preserve"> PAGEREF _Toc195465682 \h </w:instrText>
        </w:r>
        <w:r>
          <w:rPr>
            <w:noProof/>
            <w:webHidden/>
          </w:rPr>
        </w:r>
        <w:r>
          <w:rPr>
            <w:noProof/>
            <w:webHidden/>
          </w:rPr>
          <w:fldChar w:fldCharType="separate"/>
        </w:r>
        <w:r>
          <w:rPr>
            <w:noProof/>
            <w:webHidden/>
          </w:rPr>
          <w:t>31</w:t>
        </w:r>
        <w:r>
          <w:rPr>
            <w:noProof/>
            <w:webHidden/>
          </w:rPr>
          <w:fldChar w:fldCharType="end"/>
        </w:r>
      </w:hyperlink>
    </w:p>
    <w:p w14:paraId="3C3AC33D" w14:textId="4888DEB0" w:rsidR="00944253" w:rsidRDefault="00944253">
      <w:pPr>
        <w:pStyle w:val="TOC3"/>
        <w:rPr>
          <w:rFonts w:asciiTheme="minorHAnsi" w:eastAsiaTheme="minorEastAsia" w:hAnsiTheme="minorHAnsi" w:cstheme="minorBidi"/>
          <w:noProof/>
          <w:lang w:val="en-US"/>
        </w:rPr>
      </w:pPr>
      <w:hyperlink w:anchor="_Toc195465683" w:history="1">
        <w:r w:rsidRPr="00EB3D62">
          <w:rPr>
            <w:rStyle w:val="Hyperlink"/>
            <w:noProof/>
          </w:rPr>
          <w:t>4.4.6</w:t>
        </w:r>
        <w:r>
          <w:rPr>
            <w:rFonts w:asciiTheme="minorHAnsi" w:eastAsiaTheme="minorEastAsia" w:hAnsiTheme="minorHAnsi" w:cstheme="minorBidi"/>
            <w:noProof/>
            <w:lang w:val="en-US"/>
          </w:rPr>
          <w:tab/>
        </w:r>
        <w:r w:rsidRPr="00EB3D62">
          <w:rPr>
            <w:rStyle w:val="Hyperlink"/>
            <w:noProof/>
          </w:rPr>
          <w:t>Delivery timeframes</w:t>
        </w:r>
        <w:r>
          <w:rPr>
            <w:noProof/>
            <w:webHidden/>
          </w:rPr>
          <w:tab/>
        </w:r>
        <w:r>
          <w:rPr>
            <w:noProof/>
            <w:webHidden/>
          </w:rPr>
          <w:fldChar w:fldCharType="begin"/>
        </w:r>
        <w:r>
          <w:rPr>
            <w:noProof/>
            <w:webHidden/>
          </w:rPr>
          <w:instrText xml:space="preserve"> PAGEREF _Toc195465683 \h </w:instrText>
        </w:r>
        <w:r>
          <w:rPr>
            <w:noProof/>
            <w:webHidden/>
          </w:rPr>
        </w:r>
        <w:r>
          <w:rPr>
            <w:noProof/>
            <w:webHidden/>
          </w:rPr>
          <w:fldChar w:fldCharType="separate"/>
        </w:r>
        <w:r>
          <w:rPr>
            <w:noProof/>
            <w:webHidden/>
          </w:rPr>
          <w:t>31</w:t>
        </w:r>
        <w:r>
          <w:rPr>
            <w:noProof/>
            <w:webHidden/>
          </w:rPr>
          <w:fldChar w:fldCharType="end"/>
        </w:r>
      </w:hyperlink>
    </w:p>
    <w:p w14:paraId="3560C052" w14:textId="18ADC821" w:rsidR="00944253" w:rsidRDefault="00944253">
      <w:pPr>
        <w:pStyle w:val="TOC3"/>
        <w:rPr>
          <w:rFonts w:asciiTheme="minorHAnsi" w:eastAsiaTheme="minorEastAsia" w:hAnsiTheme="minorHAnsi" w:cstheme="minorBidi"/>
          <w:noProof/>
          <w:lang w:val="en-US"/>
        </w:rPr>
      </w:pPr>
      <w:hyperlink w:anchor="_Toc195465684" w:history="1">
        <w:r w:rsidRPr="00EB3D62">
          <w:rPr>
            <w:rStyle w:val="Hyperlink"/>
            <w:noProof/>
          </w:rPr>
          <w:t>4.4.7</w:t>
        </w:r>
        <w:r>
          <w:rPr>
            <w:rFonts w:asciiTheme="minorHAnsi" w:eastAsiaTheme="minorEastAsia" w:hAnsiTheme="minorHAnsi" w:cstheme="minorBidi"/>
            <w:noProof/>
            <w:lang w:val="en-US"/>
          </w:rPr>
          <w:tab/>
        </w:r>
        <w:r w:rsidRPr="00EB3D62">
          <w:rPr>
            <w:rStyle w:val="Hyperlink"/>
            <w:noProof/>
          </w:rPr>
          <w:t>Scope of work changes</w:t>
        </w:r>
        <w:r>
          <w:rPr>
            <w:noProof/>
            <w:webHidden/>
          </w:rPr>
          <w:tab/>
        </w:r>
        <w:r>
          <w:rPr>
            <w:noProof/>
            <w:webHidden/>
          </w:rPr>
          <w:fldChar w:fldCharType="begin"/>
        </w:r>
        <w:r>
          <w:rPr>
            <w:noProof/>
            <w:webHidden/>
          </w:rPr>
          <w:instrText xml:space="preserve"> PAGEREF _Toc195465684 \h </w:instrText>
        </w:r>
        <w:r>
          <w:rPr>
            <w:noProof/>
            <w:webHidden/>
          </w:rPr>
        </w:r>
        <w:r>
          <w:rPr>
            <w:noProof/>
            <w:webHidden/>
          </w:rPr>
          <w:fldChar w:fldCharType="separate"/>
        </w:r>
        <w:r>
          <w:rPr>
            <w:noProof/>
            <w:webHidden/>
          </w:rPr>
          <w:t>31</w:t>
        </w:r>
        <w:r>
          <w:rPr>
            <w:noProof/>
            <w:webHidden/>
          </w:rPr>
          <w:fldChar w:fldCharType="end"/>
        </w:r>
      </w:hyperlink>
    </w:p>
    <w:p w14:paraId="5BBED65D" w14:textId="1D6F318E" w:rsidR="00944253" w:rsidRDefault="00944253">
      <w:pPr>
        <w:pStyle w:val="TOC3"/>
        <w:rPr>
          <w:rFonts w:asciiTheme="minorHAnsi" w:eastAsiaTheme="minorEastAsia" w:hAnsiTheme="minorHAnsi" w:cstheme="minorBidi"/>
          <w:noProof/>
          <w:lang w:val="en-US"/>
        </w:rPr>
      </w:pPr>
      <w:hyperlink w:anchor="_Toc195465685" w:history="1">
        <w:r w:rsidRPr="00EB3D62">
          <w:rPr>
            <w:rStyle w:val="Hyperlink"/>
            <w:noProof/>
          </w:rPr>
          <w:t>4.4.8</w:t>
        </w:r>
        <w:r>
          <w:rPr>
            <w:rFonts w:asciiTheme="minorHAnsi" w:eastAsiaTheme="minorEastAsia" w:hAnsiTheme="minorHAnsi" w:cstheme="minorBidi"/>
            <w:noProof/>
            <w:lang w:val="en-US"/>
          </w:rPr>
          <w:tab/>
        </w:r>
        <w:r w:rsidRPr="00EB3D62">
          <w:rPr>
            <w:rStyle w:val="Hyperlink"/>
            <w:noProof/>
          </w:rPr>
          <w:t>Benchmarking</w:t>
        </w:r>
        <w:r>
          <w:rPr>
            <w:noProof/>
            <w:webHidden/>
          </w:rPr>
          <w:tab/>
        </w:r>
        <w:r>
          <w:rPr>
            <w:noProof/>
            <w:webHidden/>
          </w:rPr>
          <w:fldChar w:fldCharType="begin"/>
        </w:r>
        <w:r>
          <w:rPr>
            <w:noProof/>
            <w:webHidden/>
          </w:rPr>
          <w:instrText xml:space="preserve"> PAGEREF _Toc195465685 \h </w:instrText>
        </w:r>
        <w:r>
          <w:rPr>
            <w:noProof/>
            <w:webHidden/>
          </w:rPr>
        </w:r>
        <w:r>
          <w:rPr>
            <w:noProof/>
            <w:webHidden/>
          </w:rPr>
          <w:fldChar w:fldCharType="separate"/>
        </w:r>
        <w:r>
          <w:rPr>
            <w:noProof/>
            <w:webHidden/>
          </w:rPr>
          <w:t>31</w:t>
        </w:r>
        <w:r>
          <w:rPr>
            <w:noProof/>
            <w:webHidden/>
          </w:rPr>
          <w:fldChar w:fldCharType="end"/>
        </w:r>
      </w:hyperlink>
    </w:p>
    <w:p w14:paraId="4332A00D" w14:textId="31A57937" w:rsidR="00944253" w:rsidRDefault="00944253">
      <w:pPr>
        <w:pStyle w:val="TOC3"/>
        <w:rPr>
          <w:rFonts w:asciiTheme="minorHAnsi" w:eastAsiaTheme="minorEastAsia" w:hAnsiTheme="minorHAnsi" w:cstheme="minorBidi"/>
          <w:noProof/>
          <w:lang w:val="en-US"/>
        </w:rPr>
      </w:pPr>
      <w:hyperlink w:anchor="_Toc195465686" w:history="1">
        <w:r w:rsidRPr="00EB3D62">
          <w:rPr>
            <w:rStyle w:val="Hyperlink"/>
            <w:noProof/>
          </w:rPr>
          <w:t>4.4.9</w:t>
        </w:r>
        <w:r>
          <w:rPr>
            <w:rFonts w:asciiTheme="minorHAnsi" w:eastAsiaTheme="minorEastAsia" w:hAnsiTheme="minorHAnsi" w:cstheme="minorBidi"/>
            <w:noProof/>
            <w:lang w:val="en-US"/>
          </w:rPr>
          <w:tab/>
        </w:r>
        <w:r w:rsidRPr="00EB3D62">
          <w:rPr>
            <w:rStyle w:val="Hyperlink"/>
            <w:noProof/>
          </w:rPr>
          <w:t>Performance Benchmarking:</w:t>
        </w:r>
        <w:r>
          <w:rPr>
            <w:noProof/>
            <w:webHidden/>
          </w:rPr>
          <w:tab/>
        </w:r>
        <w:r>
          <w:rPr>
            <w:noProof/>
            <w:webHidden/>
          </w:rPr>
          <w:fldChar w:fldCharType="begin"/>
        </w:r>
        <w:r>
          <w:rPr>
            <w:noProof/>
            <w:webHidden/>
          </w:rPr>
          <w:instrText xml:space="preserve"> PAGEREF _Toc195465686 \h </w:instrText>
        </w:r>
        <w:r>
          <w:rPr>
            <w:noProof/>
            <w:webHidden/>
          </w:rPr>
        </w:r>
        <w:r>
          <w:rPr>
            <w:noProof/>
            <w:webHidden/>
          </w:rPr>
          <w:fldChar w:fldCharType="separate"/>
        </w:r>
        <w:r>
          <w:rPr>
            <w:noProof/>
            <w:webHidden/>
          </w:rPr>
          <w:t>32</w:t>
        </w:r>
        <w:r>
          <w:rPr>
            <w:noProof/>
            <w:webHidden/>
          </w:rPr>
          <w:fldChar w:fldCharType="end"/>
        </w:r>
      </w:hyperlink>
    </w:p>
    <w:p w14:paraId="0832ECA4" w14:textId="336A1C11" w:rsidR="00944253" w:rsidRDefault="00944253">
      <w:pPr>
        <w:pStyle w:val="TOC3"/>
        <w:rPr>
          <w:rFonts w:asciiTheme="minorHAnsi" w:eastAsiaTheme="minorEastAsia" w:hAnsiTheme="minorHAnsi" w:cstheme="minorBidi"/>
          <w:noProof/>
          <w:lang w:val="en-US"/>
        </w:rPr>
      </w:pPr>
      <w:hyperlink w:anchor="_Toc195465687" w:history="1">
        <w:r w:rsidRPr="00EB3D62">
          <w:rPr>
            <w:rStyle w:val="Hyperlink"/>
            <w:noProof/>
          </w:rPr>
          <w:t>4.4.10</w:t>
        </w:r>
        <w:r>
          <w:rPr>
            <w:rFonts w:asciiTheme="minorHAnsi" w:eastAsiaTheme="minorEastAsia" w:hAnsiTheme="minorHAnsi" w:cstheme="minorBidi"/>
            <w:noProof/>
            <w:lang w:val="en-US"/>
          </w:rPr>
          <w:tab/>
        </w:r>
        <w:r w:rsidRPr="00EB3D62">
          <w:rPr>
            <w:rStyle w:val="Hyperlink"/>
            <w:noProof/>
          </w:rPr>
          <w:t>Price Benchmarking:</w:t>
        </w:r>
        <w:r>
          <w:rPr>
            <w:noProof/>
            <w:webHidden/>
          </w:rPr>
          <w:tab/>
        </w:r>
        <w:r>
          <w:rPr>
            <w:noProof/>
            <w:webHidden/>
          </w:rPr>
          <w:fldChar w:fldCharType="begin"/>
        </w:r>
        <w:r>
          <w:rPr>
            <w:noProof/>
            <w:webHidden/>
          </w:rPr>
          <w:instrText xml:space="preserve"> PAGEREF _Toc195465687 \h </w:instrText>
        </w:r>
        <w:r>
          <w:rPr>
            <w:noProof/>
            <w:webHidden/>
          </w:rPr>
        </w:r>
        <w:r>
          <w:rPr>
            <w:noProof/>
            <w:webHidden/>
          </w:rPr>
          <w:fldChar w:fldCharType="separate"/>
        </w:r>
        <w:r>
          <w:rPr>
            <w:noProof/>
            <w:webHidden/>
          </w:rPr>
          <w:t>32</w:t>
        </w:r>
        <w:r>
          <w:rPr>
            <w:noProof/>
            <w:webHidden/>
          </w:rPr>
          <w:fldChar w:fldCharType="end"/>
        </w:r>
      </w:hyperlink>
    </w:p>
    <w:p w14:paraId="24AD01DB" w14:textId="2B2F0B48" w:rsidR="00944253" w:rsidRDefault="00944253">
      <w:pPr>
        <w:pStyle w:val="TOC3"/>
        <w:rPr>
          <w:rFonts w:asciiTheme="minorHAnsi" w:eastAsiaTheme="minorEastAsia" w:hAnsiTheme="minorHAnsi" w:cstheme="minorBidi"/>
          <w:noProof/>
          <w:lang w:val="en-US"/>
        </w:rPr>
      </w:pPr>
      <w:hyperlink w:anchor="_Toc195465688" w:history="1">
        <w:r w:rsidRPr="00EB3D62">
          <w:rPr>
            <w:rStyle w:val="Hyperlink"/>
            <w:noProof/>
          </w:rPr>
          <w:t>4.4.11</w:t>
        </w:r>
        <w:r>
          <w:rPr>
            <w:rFonts w:asciiTheme="minorHAnsi" w:eastAsiaTheme="minorEastAsia" w:hAnsiTheme="minorHAnsi" w:cstheme="minorBidi"/>
            <w:noProof/>
            <w:lang w:val="en-US"/>
          </w:rPr>
          <w:tab/>
        </w:r>
        <w:r w:rsidRPr="00EB3D62">
          <w:rPr>
            <w:rStyle w:val="Hyperlink"/>
            <w:noProof/>
          </w:rPr>
          <w:t>Supplier performance reporting</w:t>
        </w:r>
        <w:r>
          <w:rPr>
            <w:noProof/>
            <w:webHidden/>
          </w:rPr>
          <w:tab/>
        </w:r>
        <w:r>
          <w:rPr>
            <w:noProof/>
            <w:webHidden/>
          </w:rPr>
          <w:fldChar w:fldCharType="begin"/>
        </w:r>
        <w:r>
          <w:rPr>
            <w:noProof/>
            <w:webHidden/>
          </w:rPr>
          <w:instrText xml:space="preserve"> PAGEREF _Toc195465688 \h </w:instrText>
        </w:r>
        <w:r>
          <w:rPr>
            <w:noProof/>
            <w:webHidden/>
          </w:rPr>
        </w:r>
        <w:r>
          <w:rPr>
            <w:noProof/>
            <w:webHidden/>
          </w:rPr>
          <w:fldChar w:fldCharType="separate"/>
        </w:r>
        <w:r>
          <w:rPr>
            <w:noProof/>
            <w:webHidden/>
          </w:rPr>
          <w:t>33</w:t>
        </w:r>
        <w:r>
          <w:rPr>
            <w:noProof/>
            <w:webHidden/>
          </w:rPr>
          <w:fldChar w:fldCharType="end"/>
        </w:r>
      </w:hyperlink>
    </w:p>
    <w:p w14:paraId="1C2D03D4" w14:textId="16C5EBF2" w:rsidR="00944253" w:rsidRDefault="00944253">
      <w:pPr>
        <w:pStyle w:val="TOC3"/>
        <w:rPr>
          <w:rFonts w:asciiTheme="minorHAnsi" w:eastAsiaTheme="minorEastAsia" w:hAnsiTheme="minorHAnsi" w:cstheme="minorBidi"/>
          <w:noProof/>
          <w:lang w:val="en-US"/>
        </w:rPr>
      </w:pPr>
      <w:hyperlink w:anchor="_Toc195465689" w:history="1">
        <w:r w:rsidRPr="00EB3D62">
          <w:rPr>
            <w:rStyle w:val="Hyperlink"/>
            <w:noProof/>
          </w:rPr>
          <w:t>4.4.12</w:t>
        </w:r>
        <w:r>
          <w:rPr>
            <w:rFonts w:asciiTheme="minorHAnsi" w:eastAsiaTheme="minorEastAsia" w:hAnsiTheme="minorHAnsi" w:cstheme="minorBidi"/>
            <w:noProof/>
            <w:lang w:val="en-US"/>
          </w:rPr>
          <w:tab/>
        </w:r>
        <w:r w:rsidRPr="00EB3D62">
          <w:rPr>
            <w:rStyle w:val="Hyperlink"/>
            <w:noProof/>
          </w:rPr>
          <w:t>Certification, Expertise and Qualification</w:t>
        </w:r>
        <w:r>
          <w:rPr>
            <w:noProof/>
            <w:webHidden/>
          </w:rPr>
          <w:tab/>
        </w:r>
        <w:r>
          <w:rPr>
            <w:noProof/>
            <w:webHidden/>
          </w:rPr>
          <w:fldChar w:fldCharType="begin"/>
        </w:r>
        <w:r>
          <w:rPr>
            <w:noProof/>
            <w:webHidden/>
          </w:rPr>
          <w:instrText xml:space="preserve"> PAGEREF _Toc195465689 \h </w:instrText>
        </w:r>
        <w:r>
          <w:rPr>
            <w:noProof/>
            <w:webHidden/>
          </w:rPr>
        </w:r>
        <w:r>
          <w:rPr>
            <w:noProof/>
            <w:webHidden/>
          </w:rPr>
          <w:fldChar w:fldCharType="separate"/>
        </w:r>
        <w:r>
          <w:rPr>
            <w:noProof/>
            <w:webHidden/>
          </w:rPr>
          <w:t>33</w:t>
        </w:r>
        <w:r>
          <w:rPr>
            <w:noProof/>
            <w:webHidden/>
          </w:rPr>
          <w:fldChar w:fldCharType="end"/>
        </w:r>
      </w:hyperlink>
    </w:p>
    <w:p w14:paraId="05F8AA9F" w14:textId="001290F7" w:rsidR="00944253" w:rsidRDefault="00944253">
      <w:pPr>
        <w:pStyle w:val="TOC3"/>
        <w:rPr>
          <w:rFonts w:asciiTheme="minorHAnsi" w:eastAsiaTheme="minorEastAsia" w:hAnsiTheme="minorHAnsi" w:cstheme="minorBidi"/>
          <w:noProof/>
          <w:lang w:val="en-US"/>
        </w:rPr>
      </w:pPr>
      <w:hyperlink w:anchor="_Toc195465690" w:history="1">
        <w:r w:rsidRPr="00EB3D62">
          <w:rPr>
            <w:rStyle w:val="Hyperlink"/>
            <w:noProof/>
          </w:rPr>
          <w:t>4.4.13</w:t>
        </w:r>
        <w:r>
          <w:rPr>
            <w:rFonts w:asciiTheme="minorHAnsi" w:eastAsiaTheme="minorEastAsia" w:hAnsiTheme="minorHAnsi" w:cstheme="minorBidi"/>
            <w:noProof/>
            <w:lang w:val="en-US"/>
          </w:rPr>
          <w:tab/>
        </w:r>
        <w:r w:rsidRPr="00EB3D62">
          <w:rPr>
            <w:rStyle w:val="Hyperlink"/>
            <w:noProof/>
          </w:rPr>
          <w:t>Logistical Conditions</w:t>
        </w:r>
        <w:r>
          <w:rPr>
            <w:noProof/>
            <w:webHidden/>
          </w:rPr>
          <w:tab/>
        </w:r>
        <w:r>
          <w:rPr>
            <w:noProof/>
            <w:webHidden/>
          </w:rPr>
          <w:fldChar w:fldCharType="begin"/>
        </w:r>
        <w:r>
          <w:rPr>
            <w:noProof/>
            <w:webHidden/>
          </w:rPr>
          <w:instrText xml:space="preserve"> PAGEREF _Toc195465690 \h </w:instrText>
        </w:r>
        <w:r>
          <w:rPr>
            <w:noProof/>
            <w:webHidden/>
          </w:rPr>
        </w:r>
        <w:r>
          <w:rPr>
            <w:noProof/>
            <w:webHidden/>
          </w:rPr>
          <w:fldChar w:fldCharType="separate"/>
        </w:r>
        <w:r>
          <w:rPr>
            <w:noProof/>
            <w:webHidden/>
          </w:rPr>
          <w:t>34</w:t>
        </w:r>
        <w:r>
          <w:rPr>
            <w:noProof/>
            <w:webHidden/>
          </w:rPr>
          <w:fldChar w:fldCharType="end"/>
        </w:r>
      </w:hyperlink>
    </w:p>
    <w:p w14:paraId="2FB637A1" w14:textId="0D283DBD" w:rsidR="00944253" w:rsidRDefault="00944253">
      <w:pPr>
        <w:pStyle w:val="TOC3"/>
        <w:rPr>
          <w:rFonts w:asciiTheme="minorHAnsi" w:eastAsiaTheme="minorEastAsia" w:hAnsiTheme="minorHAnsi" w:cstheme="minorBidi"/>
          <w:noProof/>
          <w:lang w:val="en-US"/>
        </w:rPr>
      </w:pPr>
      <w:hyperlink w:anchor="_Toc195465691" w:history="1">
        <w:r w:rsidRPr="00EB3D62">
          <w:rPr>
            <w:rStyle w:val="Hyperlink"/>
            <w:noProof/>
          </w:rPr>
          <w:t>4.4.14</w:t>
        </w:r>
        <w:r>
          <w:rPr>
            <w:rFonts w:asciiTheme="minorHAnsi" w:eastAsiaTheme="minorEastAsia" w:hAnsiTheme="minorHAnsi" w:cstheme="minorBidi"/>
            <w:noProof/>
            <w:lang w:val="en-US"/>
          </w:rPr>
          <w:tab/>
        </w:r>
        <w:r w:rsidRPr="00EB3D62">
          <w:rPr>
            <w:rStyle w:val="Hyperlink"/>
            <w:noProof/>
          </w:rPr>
          <w:t>Skills transfer and training</w:t>
        </w:r>
        <w:r>
          <w:rPr>
            <w:noProof/>
            <w:webHidden/>
          </w:rPr>
          <w:tab/>
        </w:r>
        <w:r>
          <w:rPr>
            <w:noProof/>
            <w:webHidden/>
          </w:rPr>
          <w:fldChar w:fldCharType="begin"/>
        </w:r>
        <w:r>
          <w:rPr>
            <w:noProof/>
            <w:webHidden/>
          </w:rPr>
          <w:instrText xml:space="preserve"> PAGEREF _Toc195465691 \h </w:instrText>
        </w:r>
        <w:r>
          <w:rPr>
            <w:noProof/>
            <w:webHidden/>
          </w:rPr>
        </w:r>
        <w:r>
          <w:rPr>
            <w:noProof/>
            <w:webHidden/>
          </w:rPr>
          <w:fldChar w:fldCharType="separate"/>
        </w:r>
        <w:r>
          <w:rPr>
            <w:noProof/>
            <w:webHidden/>
          </w:rPr>
          <w:t>35</w:t>
        </w:r>
        <w:r>
          <w:rPr>
            <w:noProof/>
            <w:webHidden/>
          </w:rPr>
          <w:fldChar w:fldCharType="end"/>
        </w:r>
      </w:hyperlink>
    </w:p>
    <w:p w14:paraId="7C80F938" w14:textId="259AE440" w:rsidR="00944253" w:rsidRDefault="00944253">
      <w:pPr>
        <w:pStyle w:val="TOC3"/>
        <w:rPr>
          <w:rFonts w:asciiTheme="minorHAnsi" w:eastAsiaTheme="minorEastAsia" w:hAnsiTheme="minorHAnsi" w:cstheme="minorBidi"/>
          <w:noProof/>
          <w:lang w:val="en-US"/>
        </w:rPr>
      </w:pPr>
      <w:hyperlink w:anchor="_Toc195465692" w:history="1">
        <w:r w:rsidRPr="00EB3D62">
          <w:rPr>
            <w:rStyle w:val="Hyperlink"/>
            <w:noProof/>
          </w:rPr>
          <w:t>4.4.15</w:t>
        </w:r>
        <w:r>
          <w:rPr>
            <w:rFonts w:asciiTheme="minorHAnsi" w:eastAsiaTheme="minorEastAsia" w:hAnsiTheme="minorHAnsi" w:cstheme="minorBidi"/>
            <w:noProof/>
            <w:lang w:val="en-US"/>
          </w:rPr>
          <w:tab/>
        </w:r>
        <w:r w:rsidRPr="00EB3D62">
          <w:rPr>
            <w:rStyle w:val="Hyperlink"/>
            <w:noProof/>
          </w:rPr>
          <w:t>Regulatory, Quality and Standards</w:t>
        </w:r>
        <w:r>
          <w:rPr>
            <w:noProof/>
            <w:webHidden/>
          </w:rPr>
          <w:tab/>
        </w:r>
        <w:r>
          <w:rPr>
            <w:noProof/>
            <w:webHidden/>
          </w:rPr>
          <w:fldChar w:fldCharType="begin"/>
        </w:r>
        <w:r>
          <w:rPr>
            <w:noProof/>
            <w:webHidden/>
          </w:rPr>
          <w:instrText xml:space="preserve"> PAGEREF _Toc195465692 \h </w:instrText>
        </w:r>
        <w:r>
          <w:rPr>
            <w:noProof/>
            <w:webHidden/>
          </w:rPr>
        </w:r>
        <w:r>
          <w:rPr>
            <w:noProof/>
            <w:webHidden/>
          </w:rPr>
          <w:fldChar w:fldCharType="separate"/>
        </w:r>
        <w:r>
          <w:rPr>
            <w:noProof/>
            <w:webHidden/>
          </w:rPr>
          <w:t>35</w:t>
        </w:r>
        <w:r>
          <w:rPr>
            <w:noProof/>
            <w:webHidden/>
          </w:rPr>
          <w:fldChar w:fldCharType="end"/>
        </w:r>
      </w:hyperlink>
    </w:p>
    <w:p w14:paraId="7AE5E276" w14:textId="68013B89" w:rsidR="00944253" w:rsidRDefault="00944253">
      <w:pPr>
        <w:pStyle w:val="TOC3"/>
        <w:rPr>
          <w:rFonts w:asciiTheme="minorHAnsi" w:eastAsiaTheme="minorEastAsia" w:hAnsiTheme="minorHAnsi" w:cstheme="minorBidi"/>
          <w:noProof/>
          <w:lang w:val="en-US"/>
        </w:rPr>
      </w:pPr>
      <w:hyperlink w:anchor="_Toc195465693" w:history="1">
        <w:r w:rsidRPr="00EB3D62">
          <w:rPr>
            <w:rStyle w:val="Hyperlink"/>
            <w:noProof/>
          </w:rPr>
          <w:t>4.4.16</w:t>
        </w:r>
        <w:r>
          <w:rPr>
            <w:rFonts w:asciiTheme="minorHAnsi" w:eastAsiaTheme="minorEastAsia" w:hAnsiTheme="minorHAnsi" w:cstheme="minorBidi"/>
            <w:noProof/>
            <w:lang w:val="en-US"/>
          </w:rPr>
          <w:tab/>
        </w:r>
        <w:r w:rsidRPr="00EB3D62">
          <w:rPr>
            <w:rStyle w:val="Hyperlink"/>
            <w:noProof/>
          </w:rPr>
          <w:t>Security clearance requirements</w:t>
        </w:r>
        <w:r>
          <w:rPr>
            <w:noProof/>
            <w:webHidden/>
          </w:rPr>
          <w:tab/>
        </w:r>
        <w:r>
          <w:rPr>
            <w:noProof/>
            <w:webHidden/>
          </w:rPr>
          <w:fldChar w:fldCharType="begin"/>
        </w:r>
        <w:r>
          <w:rPr>
            <w:noProof/>
            <w:webHidden/>
          </w:rPr>
          <w:instrText xml:space="preserve"> PAGEREF _Toc195465693 \h </w:instrText>
        </w:r>
        <w:r>
          <w:rPr>
            <w:noProof/>
            <w:webHidden/>
          </w:rPr>
        </w:r>
        <w:r>
          <w:rPr>
            <w:noProof/>
            <w:webHidden/>
          </w:rPr>
          <w:fldChar w:fldCharType="separate"/>
        </w:r>
        <w:r>
          <w:rPr>
            <w:noProof/>
            <w:webHidden/>
          </w:rPr>
          <w:t>36</w:t>
        </w:r>
        <w:r>
          <w:rPr>
            <w:noProof/>
            <w:webHidden/>
          </w:rPr>
          <w:fldChar w:fldCharType="end"/>
        </w:r>
      </w:hyperlink>
    </w:p>
    <w:p w14:paraId="602DB24A" w14:textId="6F2E244D" w:rsidR="00944253" w:rsidRDefault="00944253">
      <w:pPr>
        <w:pStyle w:val="TOC3"/>
        <w:rPr>
          <w:rFonts w:asciiTheme="minorHAnsi" w:eastAsiaTheme="minorEastAsia" w:hAnsiTheme="minorHAnsi" w:cstheme="minorBidi"/>
          <w:noProof/>
          <w:lang w:val="en-US"/>
        </w:rPr>
      </w:pPr>
      <w:hyperlink w:anchor="_Toc195465694" w:history="1">
        <w:r w:rsidRPr="00EB3D62">
          <w:rPr>
            <w:rStyle w:val="Hyperlink"/>
            <w:noProof/>
          </w:rPr>
          <w:t>4.4.17</w:t>
        </w:r>
        <w:r>
          <w:rPr>
            <w:rFonts w:asciiTheme="minorHAnsi" w:eastAsiaTheme="minorEastAsia" w:hAnsiTheme="minorHAnsi" w:cstheme="minorBidi"/>
            <w:noProof/>
            <w:lang w:val="en-US"/>
          </w:rPr>
          <w:tab/>
        </w:r>
        <w:r w:rsidRPr="00EB3D62">
          <w:rPr>
            <w:rStyle w:val="Hyperlink"/>
            <w:noProof/>
          </w:rPr>
          <w:t>Confidentiality and non-disclosure conditions</w:t>
        </w:r>
        <w:r>
          <w:rPr>
            <w:noProof/>
            <w:webHidden/>
          </w:rPr>
          <w:tab/>
        </w:r>
        <w:r>
          <w:rPr>
            <w:noProof/>
            <w:webHidden/>
          </w:rPr>
          <w:fldChar w:fldCharType="begin"/>
        </w:r>
        <w:r>
          <w:rPr>
            <w:noProof/>
            <w:webHidden/>
          </w:rPr>
          <w:instrText xml:space="preserve"> PAGEREF _Toc195465694 \h </w:instrText>
        </w:r>
        <w:r>
          <w:rPr>
            <w:noProof/>
            <w:webHidden/>
          </w:rPr>
        </w:r>
        <w:r>
          <w:rPr>
            <w:noProof/>
            <w:webHidden/>
          </w:rPr>
          <w:fldChar w:fldCharType="separate"/>
        </w:r>
        <w:r>
          <w:rPr>
            <w:noProof/>
            <w:webHidden/>
          </w:rPr>
          <w:t>36</w:t>
        </w:r>
        <w:r>
          <w:rPr>
            <w:noProof/>
            <w:webHidden/>
          </w:rPr>
          <w:fldChar w:fldCharType="end"/>
        </w:r>
      </w:hyperlink>
    </w:p>
    <w:p w14:paraId="541DB09A" w14:textId="276E7703" w:rsidR="00944253" w:rsidRDefault="00944253">
      <w:pPr>
        <w:pStyle w:val="TOC3"/>
        <w:rPr>
          <w:rFonts w:asciiTheme="minorHAnsi" w:eastAsiaTheme="minorEastAsia" w:hAnsiTheme="minorHAnsi" w:cstheme="minorBidi"/>
          <w:noProof/>
          <w:lang w:val="en-US"/>
        </w:rPr>
      </w:pPr>
      <w:hyperlink w:anchor="_Toc195465695" w:history="1">
        <w:r w:rsidRPr="00EB3D62">
          <w:rPr>
            <w:rStyle w:val="Hyperlink"/>
            <w:noProof/>
          </w:rPr>
          <w:t>4.4.18</w:t>
        </w:r>
        <w:r>
          <w:rPr>
            <w:rFonts w:asciiTheme="minorHAnsi" w:eastAsiaTheme="minorEastAsia" w:hAnsiTheme="minorHAnsi" w:cstheme="minorBidi"/>
            <w:noProof/>
            <w:lang w:val="en-US"/>
          </w:rPr>
          <w:tab/>
        </w:r>
        <w:r w:rsidRPr="00EB3D62">
          <w:rPr>
            <w:rStyle w:val="Hyperlink"/>
            <w:noProof/>
          </w:rPr>
          <w:t>Guarantee and warranties</w:t>
        </w:r>
        <w:r>
          <w:rPr>
            <w:noProof/>
            <w:webHidden/>
          </w:rPr>
          <w:tab/>
        </w:r>
        <w:r>
          <w:rPr>
            <w:noProof/>
            <w:webHidden/>
          </w:rPr>
          <w:fldChar w:fldCharType="begin"/>
        </w:r>
        <w:r>
          <w:rPr>
            <w:noProof/>
            <w:webHidden/>
          </w:rPr>
          <w:instrText xml:space="preserve"> PAGEREF _Toc195465695 \h </w:instrText>
        </w:r>
        <w:r>
          <w:rPr>
            <w:noProof/>
            <w:webHidden/>
          </w:rPr>
        </w:r>
        <w:r>
          <w:rPr>
            <w:noProof/>
            <w:webHidden/>
          </w:rPr>
          <w:fldChar w:fldCharType="separate"/>
        </w:r>
        <w:r>
          <w:rPr>
            <w:noProof/>
            <w:webHidden/>
          </w:rPr>
          <w:t>37</w:t>
        </w:r>
        <w:r>
          <w:rPr>
            <w:noProof/>
            <w:webHidden/>
          </w:rPr>
          <w:fldChar w:fldCharType="end"/>
        </w:r>
      </w:hyperlink>
    </w:p>
    <w:p w14:paraId="120CD71E" w14:textId="33F13E1C" w:rsidR="00944253" w:rsidRDefault="00944253">
      <w:pPr>
        <w:pStyle w:val="TOC3"/>
        <w:rPr>
          <w:rFonts w:asciiTheme="minorHAnsi" w:eastAsiaTheme="minorEastAsia" w:hAnsiTheme="minorHAnsi" w:cstheme="minorBidi"/>
          <w:noProof/>
          <w:lang w:val="en-US"/>
        </w:rPr>
      </w:pPr>
      <w:hyperlink w:anchor="_Toc195465696" w:history="1">
        <w:r w:rsidRPr="00EB3D62">
          <w:rPr>
            <w:rStyle w:val="Hyperlink"/>
            <w:noProof/>
          </w:rPr>
          <w:t>4.4.19</w:t>
        </w:r>
        <w:r>
          <w:rPr>
            <w:rFonts w:asciiTheme="minorHAnsi" w:eastAsiaTheme="minorEastAsia" w:hAnsiTheme="minorHAnsi" w:cstheme="minorBidi"/>
            <w:noProof/>
            <w:lang w:val="en-US"/>
          </w:rPr>
          <w:tab/>
        </w:r>
        <w:r w:rsidRPr="00EB3D62">
          <w:rPr>
            <w:rStyle w:val="Hyperlink"/>
            <w:noProof/>
          </w:rPr>
          <w:t>Intellectual Property Rights</w:t>
        </w:r>
        <w:r>
          <w:rPr>
            <w:noProof/>
            <w:webHidden/>
          </w:rPr>
          <w:tab/>
        </w:r>
        <w:r>
          <w:rPr>
            <w:noProof/>
            <w:webHidden/>
          </w:rPr>
          <w:fldChar w:fldCharType="begin"/>
        </w:r>
        <w:r>
          <w:rPr>
            <w:noProof/>
            <w:webHidden/>
          </w:rPr>
          <w:instrText xml:space="preserve"> PAGEREF _Toc195465696 \h </w:instrText>
        </w:r>
        <w:r>
          <w:rPr>
            <w:noProof/>
            <w:webHidden/>
          </w:rPr>
        </w:r>
        <w:r>
          <w:rPr>
            <w:noProof/>
            <w:webHidden/>
          </w:rPr>
          <w:fldChar w:fldCharType="separate"/>
        </w:r>
        <w:r>
          <w:rPr>
            <w:noProof/>
            <w:webHidden/>
          </w:rPr>
          <w:t>39</w:t>
        </w:r>
        <w:r>
          <w:rPr>
            <w:noProof/>
            <w:webHidden/>
          </w:rPr>
          <w:fldChar w:fldCharType="end"/>
        </w:r>
      </w:hyperlink>
    </w:p>
    <w:p w14:paraId="11A56534" w14:textId="37EDE3C8" w:rsidR="00944253" w:rsidRDefault="00944253">
      <w:pPr>
        <w:pStyle w:val="TOC3"/>
        <w:rPr>
          <w:rFonts w:asciiTheme="minorHAnsi" w:eastAsiaTheme="minorEastAsia" w:hAnsiTheme="minorHAnsi" w:cstheme="minorBidi"/>
          <w:noProof/>
          <w:lang w:val="en-US"/>
        </w:rPr>
      </w:pPr>
      <w:hyperlink w:anchor="_Toc195465697" w:history="1">
        <w:r w:rsidRPr="00EB3D62">
          <w:rPr>
            <w:rStyle w:val="Hyperlink"/>
            <w:noProof/>
          </w:rPr>
          <w:t>4.4.20</w:t>
        </w:r>
        <w:r>
          <w:rPr>
            <w:rFonts w:asciiTheme="minorHAnsi" w:eastAsiaTheme="minorEastAsia" w:hAnsiTheme="minorHAnsi" w:cstheme="minorBidi"/>
            <w:noProof/>
            <w:lang w:val="en-US"/>
          </w:rPr>
          <w:tab/>
        </w:r>
        <w:r w:rsidRPr="00EB3D62">
          <w:rPr>
            <w:rStyle w:val="Hyperlink"/>
            <w:noProof/>
          </w:rPr>
          <w:t>Counter Conditions</w:t>
        </w:r>
        <w:r>
          <w:rPr>
            <w:noProof/>
            <w:webHidden/>
          </w:rPr>
          <w:tab/>
        </w:r>
        <w:r>
          <w:rPr>
            <w:noProof/>
            <w:webHidden/>
          </w:rPr>
          <w:fldChar w:fldCharType="begin"/>
        </w:r>
        <w:r>
          <w:rPr>
            <w:noProof/>
            <w:webHidden/>
          </w:rPr>
          <w:instrText xml:space="preserve"> PAGEREF _Toc195465697 \h </w:instrText>
        </w:r>
        <w:r>
          <w:rPr>
            <w:noProof/>
            <w:webHidden/>
          </w:rPr>
        </w:r>
        <w:r>
          <w:rPr>
            <w:noProof/>
            <w:webHidden/>
          </w:rPr>
          <w:fldChar w:fldCharType="separate"/>
        </w:r>
        <w:r>
          <w:rPr>
            <w:noProof/>
            <w:webHidden/>
          </w:rPr>
          <w:t>39</w:t>
        </w:r>
        <w:r>
          <w:rPr>
            <w:noProof/>
            <w:webHidden/>
          </w:rPr>
          <w:fldChar w:fldCharType="end"/>
        </w:r>
      </w:hyperlink>
    </w:p>
    <w:p w14:paraId="1128446D" w14:textId="3ED7FE33" w:rsidR="00944253" w:rsidRDefault="00944253">
      <w:pPr>
        <w:pStyle w:val="TOC3"/>
        <w:rPr>
          <w:rFonts w:asciiTheme="minorHAnsi" w:eastAsiaTheme="minorEastAsia" w:hAnsiTheme="minorHAnsi" w:cstheme="minorBidi"/>
          <w:noProof/>
          <w:lang w:val="en-US"/>
        </w:rPr>
      </w:pPr>
      <w:hyperlink w:anchor="_Toc195465698" w:history="1">
        <w:r w:rsidRPr="00EB3D62">
          <w:rPr>
            <w:rStyle w:val="Hyperlink"/>
            <w:noProof/>
          </w:rPr>
          <w:t>4.4.21</w:t>
        </w:r>
        <w:r>
          <w:rPr>
            <w:rFonts w:asciiTheme="minorHAnsi" w:eastAsiaTheme="minorEastAsia" w:hAnsiTheme="minorHAnsi" w:cstheme="minorBidi"/>
            <w:noProof/>
            <w:lang w:val="en-US"/>
          </w:rPr>
          <w:tab/>
        </w:r>
        <w:r w:rsidRPr="00EB3D62">
          <w:rPr>
            <w:rStyle w:val="Hyperlink"/>
            <w:noProof/>
          </w:rPr>
          <w:t>Fronting</w:t>
        </w:r>
        <w:r>
          <w:rPr>
            <w:noProof/>
            <w:webHidden/>
          </w:rPr>
          <w:tab/>
        </w:r>
        <w:r>
          <w:rPr>
            <w:noProof/>
            <w:webHidden/>
          </w:rPr>
          <w:fldChar w:fldCharType="begin"/>
        </w:r>
        <w:r>
          <w:rPr>
            <w:noProof/>
            <w:webHidden/>
          </w:rPr>
          <w:instrText xml:space="preserve"> PAGEREF _Toc195465698 \h </w:instrText>
        </w:r>
        <w:r>
          <w:rPr>
            <w:noProof/>
            <w:webHidden/>
          </w:rPr>
        </w:r>
        <w:r>
          <w:rPr>
            <w:noProof/>
            <w:webHidden/>
          </w:rPr>
          <w:fldChar w:fldCharType="separate"/>
        </w:r>
        <w:r>
          <w:rPr>
            <w:noProof/>
            <w:webHidden/>
          </w:rPr>
          <w:t>39</w:t>
        </w:r>
        <w:r>
          <w:rPr>
            <w:noProof/>
            <w:webHidden/>
          </w:rPr>
          <w:fldChar w:fldCharType="end"/>
        </w:r>
      </w:hyperlink>
    </w:p>
    <w:p w14:paraId="50D5B67B" w14:textId="794468EB" w:rsidR="00944253" w:rsidRDefault="00944253">
      <w:pPr>
        <w:pStyle w:val="TOC3"/>
        <w:rPr>
          <w:rFonts w:asciiTheme="minorHAnsi" w:eastAsiaTheme="minorEastAsia" w:hAnsiTheme="minorHAnsi" w:cstheme="minorBidi"/>
          <w:noProof/>
          <w:lang w:val="en-US"/>
        </w:rPr>
      </w:pPr>
      <w:hyperlink w:anchor="_Toc195465699" w:history="1">
        <w:r w:rsidRPr="00EB3D62">
          <w:rPr>
            <w:rStyle w:val="Hyperlink"/>
            <w:noProof/>
          </w:rPr>
          <w:t>4.4.22</w:t>
        </w:r>
        <w:r>
          <w:rPr>
            <w:rFonts w:asciiTheme="minorHAnsi" w:eastAsiaTheme="minorEastAsia" w:hAnsiTheme="minorHAnsi" w:cstheme="minorBidi"/>
            <w:noProof/>
            <w:lang w:val="en-US"/>
          </w:rPr>
          <w:tab/>
        </w:r>
        <w:r w:rsidRPr="00EB3D62">
          <w:rPr>
            <w:rStyle w:val="Hyperlink"/>
            <w:noProof/>
          </w:rPr>
          <w:t>Business Continuity and Disaster Recovery Plans</w:t>
        </w:r>
        <w:r>
          <w:rPr>
            <w:noProof/>
            <w:webHidden/>
          </w:rPr>
          <w:tab/>
        </w:r>
        <w:r>
          <w:rPr>
            <w:noProof/>
            <w:webHidden/>
          </w:rPr>
          <w:fldChar w:fldCharType="begin"/>
        </w:r>
        <w:r>
          <w:rPr>
            <w:noProof/>
            <w:webHidden/>
          </w:rPr>
          <w:instrText xml:space="preserve"> PAGEREF _Toc195465699 \h </w:instrText>
        </w:r>
        <w:r>
          <w:rPr>
            <w:noProof/>
            <w:webHidden/>
          </w:rPr>
        </w:r>
        <w:r>
          <w:rPr>
            <w:noProof/>
            <w:webHidden/>
          </w:rPr>
          <w:fldChar w:fldCharType="separate"/>
        </w:r>
        <w:r>
          <w:rPr>
            <w:noProof/>
            <w:webHidden/>
          </w:rPr>
          <w:t>40</w:t>
        </w:r>
        <w:r>
          <w:rPr>
            <w:noProof/>
            <w:webHidden/>
          </w:rPr>
          <w:fldChar w:fldCharType="end"/>
        </w:r>
      </w:hyperlink>
    </w:p>
    <w:p w14:paraId="31C65EF5" w14:textId="15D57B1B" w:rsidR="00944253" w:rsidRDefault="00944253">
      <w:pPr>
        <w:pStyle w:val="TOC3"/>
        <w:rPr>
          <w:rFonts w:asciiTheme="minorHAnsi" w:eastAsiaTheme="minorEastAsia" w:hAnsiTheme="minorHAnsi" w:cstheme="minorBidi"/>
          <w:noProof/>
          <w:lang w:val="en-US"/>
        </w:rPr>
      </w:pPr>
      <w:hyperlink w:anchor="_Toc195465700" w:history="1">
        <w:r w:rsidRPr="00EB3D62">
          <w:rPr>
            <w:rStyle w:val="Hyperlink"/>
            <w:noProof/>
          </w:rPr>
          <w:t>4.4.23</w:t>
        </w:r>
        <w:r>
          <w:rPr>
            <w:rFonts w:asciiTheme="minorHAnsi" w:eastAsiaTheme="minorEastAsia" w:hAnsiTheme="minorHAnsi" w:cstheme="minorBidi"/>
            <w:noProof/>
            <w:lang w:val="en-US"/>
          </w:rPr>
          <w:tab/>
        </w:r>
        <w:r w:rsidRPr="00EB3D62">
          <w:rPr>
            <w:rStyle w:val="Hyperlink"/>
            <w:noProof/>
          </w:rPr>
          <w:t>Supplier Due Diligence</w:t>
        </w:r>
        <w:r>
          <w:rPr>
            <w:noProof/>
            <w:webHidden/>
          </w:rPr>
          <w:tab/>
        </w:r>
        <w:r>
          <w:rPr>
            <w:noProof/>
            <w:webHidden/>
          </w:rPr>
          <w:fldChar w:fldCharType="begin"/>
        </w:r>
        <w:r>
          <w:rPr>
            <w:noProof/>
            <w:webHidden/>
          </w:rPr>
          <w:instrText xml:space="preserve"> PAGEREF _Toc195465700 \h </w:instrText>
        </w:r>
        <w:r>
          <w:rPr>
            <w:noProof/>
            <w:webHidden/>
          </w:rPr>
        </w:r>
        <w:r>
          <w:rPr>
            <w:noProof/>
            <w:webHidden/>
          </w:rPr>
          <w:fldChar w:fldCharType="separate"/>
        </w:r>
        <w:r>
          <w:rPr>
            <w:noProof/>
            <w:webHidden/>
          </w:rPr>
          <w:t>40</w:t>
        </w:r>
        <w:r>
          <w:rPr>
            <w:noProof/>
            <w:webHidden/>
          </w:rPr>
          <w:fldChar w:fldCharType="end"/>
        </w:r>
      </w:hyperlink>
    </w:p>
    <w:p w14:paraId="2235A16A" w14:textId="553F93EB" w:rsidR="00944253" w:rsidRDefault="00944253">
      <w:pPr>
        <w:pStyle w:val="TOC3"/>
        <w:rPr>
          <w:rFonts w:asciiTheme="minorHAnsi" w:eastAsiaTheme="minorEastAsia" w:hAnsiTheme="minorHAnsi" w:cstheme="minorBidi"/>
          <w:noProof/>
          <w:lang w:val="en-US"/>
        </w:rPr>
      </w:pPr>
      <w:hyperlink w:anchor="_Toc195465701" w:history="1">
        <w:r w:rsidRPr="00EB3D62">
          <w:rPr>
            <w:rStyle w:val="Hyperlink"/>
            <w:noProof/>
          </w:rPr>
          <w:t>4.4.24</w:t>
        </w:r>
        <w:r>
          <w:rPr>
            <w:rFonts w:asciiTheme="minorHAnsi" w:eastAsiaTheme="minorEastAsia" w:hAnsiTheme="minorHAnsi" w:cstheme="minorBidi"/>
            <w:noProof/>
            <w:lang w:val="en-US"/>
          </w:rPr>
          <w:tab/>
        </w:r>
        <w:r w:rsidRPr="00EB3D62">
          <w:rPr>
            <w:rStyle w:val="Hyperlink"/>
            <w:noProof/>
          </w:rPr>
          <w:t>Sub-contracting as a condition of tender</w:t>
        </w:r>
        <w:r>
          <w:rPr>
            <w:noProof/>
            <w:webHidden/>
          </w:rPr>
          <w:tab/>
        </w:r>
        <w:r>
          <w:rPr>
            <w:noProof/>
            <w:webHidden/>
          </w:rPr>
          <w:fldChar w:fldCharType="begin"/>
        </w:r>
        <w:r>
          <w:rPr>
            <w:noProof/>
            <w:webHidden/>
          </w:rPr>
          <w:instrText xml:space="preserve"> PAGEREF _Toc195465701 \h </w:instrText>
        </w:r>
        <w:r>
          <w:rPr>
            <w:noProof/>
            <w:webHidden/>
          </w:rPr>
        </w:r>
        <w:r>
          <w:rPr>
            <w:noProof/>
            <w:webHidden/>
          </w:rPr>
          <w:fldChar w:fldCharType="separate"/>
        </w:r>
        <w:r>
          <w:rPr>
            <w:noProof/>
            <w:webHidden/>
          </w:rPr>
          <w:t>40</w:t>
        </w:r>
        <w:r>
          <w:rPr>
            <w:noProof/>
            <w:webHidden/>
          </w:rPr>
          <w:fldChar w:fldCharType="end"/>
        </w:r>
      </w:hyperlink>
    </w:p>
    <w:p w14:paraId="7E7E3320" w14:textId="082FE1A9" w:rsidR="00944253" w:rsidRDefault="00944253">
      <w:pPr>
        <w:pStyle w:val="TOC3"/>
        <w:rPr>
          <w:rFonts w:asciiTheme="minorHAnsi" w:eastAsiaTheme="minorEastAsia" w:hAnsiTheme="minorHAnsi" w:cstheme="minorBidi"/>
          <w:noProof/>
          <w:lang w:val="en-US"/>
        </w:rPr>
      </w:pPr>
      <w:hyperlink w:anchor="_Toc195465702" w:history="1">
        <w:r w:rsidRPr="00EB3D62">
          <w:rPr>
            <w:rStyle w:val="Hyperlink"/>
            <w:noProof/>
          </w:rPr>
          <w:t>4.4.25</w:t>
        </w:r>
        <w:r>
          <w:rPr>
            <w:rFonts w:asciiTheme="minorHAnsi" w:eastAsiaTheme="minorEastAsia" w:hAnsiTheme="minorHAnsi" w:cstheme="minorBidi"/>
            <w:noProof/>
            <w:lang w:val="en-US"/>
          </w:rPr>
          <w:tab/>
        </w:r>
        <w:r w:rsidRPr="00EB3D62">
          <w:rPr>
            <w:rStyle w:val="Hyperlink"/>
            <w:noProof/>
          </w:rPr>
          <w:t>Preference Goal Requirements conditions</w:t>
        </w:r>
        <w:r>
          <w:rPr>
            <w:noProof/>
            <w:webHidden/>
          </w:rPr>
          <w:tab/>
        </w:r>
        <w:r>
          <w:rPr>
            <w:noProof/>
            <w:webHidden/>
          </w:rPr>
          <w:fldChar w:fldCharType="begin"/>
        </w:r>
        <w:r>
          <w:rPr>
            <w:noProof/>
            <w:webHidden/>
          </w:rPr>
          <w:instrText xml:space="preserve"> PAGEREF _Toc195465702 \h </w:instrText>
        </w:r>
        <w:r>
          <w:rPr>
            <w:noProof/>
            <w:webHidden/>
          </w:rPr>
        </w:r>
        <w:r>
          <w:rPr>
            <w:noProof/>
            <w:webHidden/>
          </w:rPr>
          <w:fldChar w:fldCharType="separate"/>
        </w:r>
        <w:r>
          <w:rPr>
            <w:noProof/>
            <w:webHidden/>
          </w:rPr>
          <w:t>40</w:t>
        </w:r>
        <w:r>
          <w:rPr>
            <w:noProof/>
            <w:webHidden/>
          </w:rPr>
          <w:fldChar w:fldCharType="end"/>
        </w:r>
      </w:hyperlink>
    </w:p>
    <w:p w14:paraId="4A7C47BD" w14:textId="76F4878F" w:rsidR="00944253" w:rsidRDefault="00944253">
      <w:pPr>
        <w:pStyle w:val="TOC3"/>
        <w:rPr>
          <w:rFonts w:asciiTheme="minorHAnsi" w:eastAsiaTheme="minorEastAsia" w:hAnsiTheme="minorHAnsi" w:cstheme="minorBidi"/>
          <w:noProof/>
          <w:lang w:val="en-US"/>
        </w:rPr>
      </w:pPr>
      <w:hyperlink w:anchor="_Toc195465703" w:history="1">
        <w:r w:rsidRPr="00EB3D62">
          <w:rPr>
            <w:rStyle w:val="Hyperlink"/>
            <w:noProof/>
          </w:rPr>
          <w:t>4.4.26</w:t>
        </w:r>
        <w:r>
          <w:rPr>
            <w:rFonts w:asciiTheme="minorHAnsi" w:eastAsiaTheme="minorEastAsia" w:hAnsiTheme="minorHAnsi" w:cstheme="minorBidi"/>
            <w:noProof/>
            <w:lang w:val="en-US"/>
          </w:rPr>
          <w:tab/>
        </w:r>
        <w:r w:rsidRPr="00EB3D62">
          <w:rPr>
            <w:rStyle w:val="Hyperlink"/>
            <w:noProof/>
          </w:rPr>
          <w:t>Declaration of compliance and acceptance SCC</w:t>
        </w:r>
        <w:r>
          <w:rPr>
            <w:noProof/>
            <w:webHidden/>
          </w:rPr>
          <w:tab/>
        </w:r>
        <w:r>
          <w:rPr>
            <w:noProof/>
            <w:webHidden/>
          </w:rPr>
          <w:fldChar w:fldCharType="begin"/>
        </w:r>
        <w:r>
          <w:rPr>
            <w:noProof/>
            <w:webHidden/>
          </w:rPr>
          <w:instrText xml:space="preserve"> PAGEREF _Toc195465703 \h </w:instrText>
        </w:r>
        <w:r>
          <w:rPr>
            <w:noProof/>
            <w:webHidden/>
          </w:rPr>
        </w:r>
        <w:r>
          <w:rPr>
            <w:noProof/>
            <w:webHidden/>
          </w:rPr>
          <w:fldChar w:fldCharType="separate"/>
        </w:r>
        <w:r>
          <w:rPr>
            <w:noProof/>
            <w:webHidden/>
          </w:rPr>
          <w:t>41</w:t>
        </w:r>
        <w:r>
          <w:rPr>
            <w:noProof/>
            <w:webHidden/>
          </w:rPr>
          <w:fldChar w:fldCharType="end"/>
        </w:r>
      </w:hyperlink>
    </w:p>
    <w:p w14:paraId="1CD8F3E8" w14:textId="4A00A81E" w:rsidR="00944253" w:rsidRDefault="00944253">
      <w:pPr>
        <w:pStyle w:val="TOC3"/>
        <w:rPr>
          <w:rFonts w:asciiTheme="minorHAnsi" w:eastAsiaTheme="minorEastAsia" w:hAnsiTheme="minorHAnsi" w:cstheme="minorBidi"/>
          <w:noProof/>
          <w:lang w:val="en-US"/>
        </w:rPr>
      </w:pPr>
      <w:hyperlink w:anchor="_Toc195465704" w:history="1">
        <w:r w:rsidRPr="00EB3D62">
          <w:rPr>
            <w:rStyle w:val="Hyperlink"/>
            <w:rFonts w:cstheme="minorHAnsi"/>
            <w:noProof/>
          </w:rPr>
          <w:t>5.1.1</w:t>
        </w:r>
        <w:r>
          <w:rPr>
            <w:rFonts w:asciiTheme="minorHAnsi" w:eastAsiaTheme="minorEastAsia" w:hAnsiTheme="minorHAnsi" w:cstheme="minorBidi"/>
            <w:noProof/>
            <w:lang w:val="en-US"/>
          </w:rPr>
          <w:tab/>
        </w:r>
        <w:r w:rsidRPr="00EB3D62">
          <w:rPr>
            <w:rStyle w:val="Hyperlink"/>
            <w:rFonts w:cstheme="minorHAnsi"/>
            <w:bCs/>
            <w:noProof/>
          </w:rPr>
          <w:t>INSTRUCTION AND POINT ALLOCATION</w:t>
        </w:r>
        <w:r>
          <w:rPr>
            <w:noProof/>
            <w:webHidden/>
          </w:rPr>
          <w:tab/>
        </w:r>
        <w:r>
          <w:rPr>
            <w:noProof/>
            <w:webHidden/>
          </w:rPr>
          <w:fldChar w:fldCharType="begin"/>
        </w:r>
        <w:r>
          <w:rPr>
            <w:noProof/>
            <w:webHidden/>
          </w:rPr>
          <w:instrText xml:space="preserve"> PAGEREF _Toc195465704 \h </w:instrText>
        </w:r>
        <w:r>
          <w:rPr>
            <w:noProof/>
            <w:webHidden/>
          </w:rPr>
        </w:r>
        <w:r>
          <w:rPr>
            <w:noProof/>
            <w:webHidden/>
          </w:rPr>
          <w:fldChar w:fldCharType="separate"/>
        </w:r>
        <w:r>
          <w:rPr>
            <w:noProof/>
            <w:webHidden/>
          </w:rPr>
          <w:t>46</w:t>
        </w:r>
        <w:r>
          <w:rPr>
            <w:noProof/>
            <w:webHidden/>
          </w:rPr>
          <w:fldChar w:fldCharType="end"/>
        </w:r>
      </w:hyperlink>
    </w:p>
    <w:p w14:paraId="4A11C161" w14:textId="62A7F211" w:rsidR="00944253" w:rsidRDefault="00944253">
      <w:pPr>
        <w:pStyle w:val="TOC1"/>
        <w:rPr>
          <w:rFonts w:asciiTheme="minorHAnsi" w:eastAsiaTheme="minorEastAsia" w:hAnsiTheme="minorHAnsi" w:cstheme="minorBidi"/>
          <w:b w:val="0"/>
          <w:noProof/>
          <w:lang w:val="en-US"/>
        </w:rPr>
      </w:pPr>
      <w:hyperlink w:anchor="_Toc195465705" w:history="1">
        <w:r w:rsidRPr="00EB3D62">
          <w:rPr>
            <w:rStyle w:val="Hyperlink"/>
            <w:noProof/>
          </w:rPr>
          <w:t>Annex A: Bidder substantiating evidence</w:t>
        </w:r>
        <w:r>
          <w:rPr>
            <w:noProof/>
            <w:webHidden/>
          </w:rPr>
          <w:tab/>
        </w:r>
        <w:r>
          <w:rPr>
            <w:noProof/>
            <w:webHidden/>
          </w:rPr>
          <w:fldChar w:fldCharType="begin"/>
        </w:r>
        <w:r>
          <w:rPr>
            <w:noProof/>
            <w:webHidden/>
          </w:rPr>
          <w:instrText xml:space="preserve"> PAGEREF _Toc195465705 \h </w:instrText>
        </w:r>
        <w:r>
          <w:rPr>
            <w:noProof/>
            <w:webHidden/>
          </w:rPr>
        </w:r>
        <w:r>
          <w:rPr>
            <w:noProof/>
            <w:webHidden/>
          </w:rPr>
          <w:fldChar w:fldCharType="separate"/>
        </w:r>
        <w:r>
          <w:rPr>
            <w:noProof/>
            <w:webHidden/>
          </w:rPr>
          <w:t>51</w:t>
        </w:r>
        <w:r>
          <w:rPr>
            <w:noProof/>
            <w:webHidden/>
          </w:rPr>
          <w:fldChar w:fldCharType="end"/>
        </w:r>
      </w:hyperlink>
    </w:p>
    <w:p w14:paraId="263485A0" w14:textId="563FCA08" w:rsidR="00944253" w:rsidRDefault="00944253">
      <w:pPr>
        <w:pStyle w:val="TOC1"/>
        <w:rPr>
          <w:rFonts w:asciiTheme="minorHAnsi" w:eastAsiaTheme="minorEastAsia" w:hAnsiTheme="minorHAnsi" w:cstheme="minorBidi"/>
          <w:b w:val="0"/>
          <w:noProof/>
          <w:lang w:val="en-US"/>
        </w:rPr>
      </w:pPr>
      <w:hyperlink w:anchor="_Toc195465706" w:history="1">
        <w:r w:rsidRPr="00EB3D62">
          <w:rPr>
            <w:rStyle w:val="Hyperlink"/>
            <w:noProof/>
          </w:rPr>
          <w:t>6.</w:t>
        </w:r>
        <w:r>
          <w:rPr>
            <w:rFonts w:asciiTheme="minorHAnsi" w:eastAsiaTheme="minorEastAsia" w:hAnsiTheme="minorHAnsi" w:cstheme="minorBidi"/>
            <w:b w:val="0"/>
            <w:noProof/>
            <w:lang w:val="en-US"/>
          </w:rPr>
          <w:tab/>
        </w:r>
        <w:r w:rsidRPr="00EB3D62">
          <w:rPr>
            <w:rStyle w:val="Hyperlink"/>
            <w:noProof/>
          </w:rPr>
          <w:t>Technical Mandatory Requirement Evidence</w:t>
        </w:r>
        <w:r>
          <w:rPr>
            <w:noProof/>
            <w:webHidden/>
          </w:rPr>
          <w:tab/>
        </w:r>
        <w:r>
          <w:rPr>
            <w:noProof/>
            <w:webHidden/>
          </w:rPr>
          <w:fldChar w:fldCharType="begin"/>
        </w:r>
        <w:r>
          <w:rPr>
            <w:noProof/>
            <w:webHidden/>
          </w:rPr>
          <w:instrText xml:space="preserve"> PAGEREF _Toc195465706 \h </w:instrText>
        </w:r>
        <w:r>
          <w:rPr>
            <w:noProof/>
            <w:webHidden/>
          </w:rPr>
        </w:r>
        <w:r>
          <w:rPr>
            <w:noProof/>
            <w:webHidden/>
          </w:rPr>
          <w:fldChar w:fldCharType="separate"/>
        </w:r>
        <w:r>
          <w:rPr>
            <w:noProof/>
            <w:webHidden/>
          </w:rPr>
          <w:t>51</w:t>
        </w:r>
        <w:r>
          <w:rPr>
            <w:noProof/>
            <w:webHidden/>
          </w:rPr>
          <w:fldChar w:fldCharType="end"/>
        </w:r>
      </w:hyperlink>
    </w:p>
    <w:p w14:paraId="47F7075E" w14:textId="3EF78EB4" w:rsidR="00944253" w:rsidRDefault="00944253">
      <w:pPr>
        <w:pStyle w:val="TOC2"/>
        <w:rPr>
          <w:rFonts w:asciiTheme="minorHAnsi" w:eastAsiaTheme="minorEastAsia" w:hAnsiTheme="minorHAnsi" w:cstheme="minorBidi"/>
          <w:noProof/>
          <w:lang w:val="en-US"/>
        </w:rPr>
      </w:pPr>
      <w:hyperlink w:anchor="_Toc195465707" w:history="1">
        <w:r w:rsidRPr="00EB3D62">
          <w:rPr>
            <w:rStyle w:val="Hyperlink"/>
            <w:bCs/>
            <w:noProof/>
          </w:rPr>
          <w:t>6.1</w:t>
        </w:r>
        <w:r>
          <w:rPr>
            <w:rFonts w:asciiTheme="minorHAnsi" w:eastAsiaTheme="minorEastAsia" w:hAnsiTheme="minorHAnsi" w:cstheme="minorBidi"/>
            <w:noProof/>
            <w:lang w:val="en-US"/>
          </w:rPr>
          <w:tab/>
        </w:r>
        <w:r w:rsidRPr="00EB3D62">
          <w:rPr>
            <w:rStyle w:val="Hyperlink"/>
            <w:noProof/>
          </w:rPr>
          <w:t>Bidder Certification / Affiliation Requirements</w:t>
        </w:r>
        <w:r>
          <w:rPr>
            <w:noProof/>
            <w:webHidden/>
          </w:rPr>
          <w:tab/>
        </w:r>
        <w:r>
          <w:rPr>
            <w:noProof/>
            <w:webHidden/>
          </w:rPr>
          <w:fldChar w:fldCharType="begin"/>
        </w:r>
        <w:r>
          <w:rPr>
            <w:noProof/>
            <w:webHidden/>
          </w:rPr>
          <w:instrText xml:space="preserve"> PAGEREF _Toc195465707 \h </w:instrText>
        </w:r>
        <w:r>
          <w:rPr>
            <w:noProof/>
            <w:webHidden/>
          </w:rPr>
        </w:r>
        <w:r>
          <w:rPr>
            <w:noProof/>
            <w:webHidden/>
          </w:rPr>
          <w:fldChar w:fldCharType="separate"/>
        </w:r>
        <w:r>
          <w:rPr>
            <w:noProof/>
            <w:webHidden/>
          </w:rPr>
          <w:t>51</w:t>
        </w:r>
        <w:r>
          <w:rPr>
            <w:noProof/>
            <w:webHidden/>
          </w:rPr>
          <w:fldChar w:fldCharType="end"/>
        </w:r>
      </w:hyperlink>
    </w:p>
    <w:p w14:paraId="6AE27C7C" w14:textId="78FC87AD" w:rsidR="00944253" w:rsidRDefault="00944253">
      <w:pPr>
        <w:pStyle w:val="TOC3"/>
        <w:rPr>
          <w:rFonts w:asciiTheme="minorHAnsi" w:eastAsiaTheme="minorEastAsia" w:hAnsiTheme="minorHAnsi" w:cstheme="minorBidi"/>
          <w:noProof/>
          <w:lang w:val="en-US"/>
        </w:rPr>
      </w:pPr>
      <w:hyperlink w:anchor="_Toc195465708" w:history="1">
        <w:r w:rsidRPr="00EB3D62">
          <w:rPr>
            <w:rStyle w:val="Hyperlink"/>
            <w:rFonts w:cstheme="minorHAnsi"/>
            <w:noProof/>
          </w:rPr>
          <w:t>6.1.1</w:t>
        </w:r>
        <w:r>
          <w:rPr>
            <w:rFonts w:asciiTheme="minorHAnsi" w:eastAsiaTheme="minorEastAsia" w:hAnsiTheme="minorHAnsi" w:cstheme="minorBidi"/>
            <w:noProof/>
            <w:lang w:val="en-US"/>
          </w:rPr>
          <w:tab/>
        </w:r>
        <w:r w:rsidRPr="00EB3D62">
          <w:rPr>
            <w:rStyle w:val="Hyperlink"/>
            <w:rFonts w:cstheme="minorHAnsi"/>
            <w:noProof/>
          </w:rPr>
          <w:t>(a) Independent Communication Authority</w:t>
        </w:r>
        <w:r>
          <w:rPr>
            <w:noProof/>
            <w:webHidden/>
          </w:rPr>
          <w:tab/>
        </w:r>
        <w:r>
          <w:rPr>
            <w:noProof/>
            <w:webHidden/>
          </w:rPr>
          <w:fldChar w:fldCharType="begin"/>
        </w:r>
        <w:r>
          <w:rPr>
            <w:noProof/>
            <w:webHidden/>
          </w:rPr>
          <w:instrText xml:space="preserve"> PAGEREF _Toc195465708 \h </w:instrText>
        </w:r>
        <w:r>
          <w:rPr>
            <w:noProof/>
            <w:webHidden/>
          </w:rPr>
        </w:r>
        <w:r>
          <w:rPr>
            <w:noProof/>
            <w:webHidden/>
          </w:rPr>
          <w:fldChar w:fldCharType="separate"/>
        </w:r>
        <w:r>
          <w:rPr>
            <w:noProof/>
            <w:webHidden/>
          </w:rPr>
          <w:t>51</w:t>
        </w:r>
        <w:r>
          <w:rPr>
            <w:noProof/>
            <w:webHidden/>
          </w:rPr>
          <w:fldChar w:fldCharType="end"/>
        </w:r>
      </w:hyperlink>
    </w:p>
    <w:p w14:paraId="0DCE8B00" w14:textId="444CE2DE" w:rsidR="00944253" w:rsidRDefault="00944253">
      <w:pPr>
        <w:pStyle w:val="TOC3"/>
        <w:rPr>
          <w:rFonts w:asciiTheme="minorHAnsi" w:eastAsiaTheme="minorEastAsia" w:hAnsiTheme="minorHAnsi" w:cstheme="minorBidi"/>
          <w:noProof/>
          <w:lang w:val="en-US"/>
        </w:rPr>
      </w:pPr>
      <w:hyperlink w:anchor="_Toc195465709" w:history="1">
        <w:r w:rsidRPr="00EB3D62">
          <w:rPr>
            <w:rStyle w:val="Hyperlink"/>
            <w:rFonts w:cstheme="minorHAnsi"/>
            <w:noProof/>
          </w:rPr>
          <w:t>6.1.2</w:t>
        </w:r>
        <w:r>
          <w:rPr>
            <w:rFonts w:asciiTheme="minorHAnsi" w:eastAsiaTheme="minorEastAsia" w:hAnsiTheme="minorHAnsi" w:cstheme="minorBidi"/>
            <w:noProof/>
            <w:lang w:val="en-US"/>
          </w:rPr>
          <w:tab/>
        </w:r>
        <w:r w:rsidRPr="00EB3D62">
          <w:rPr>
            <w:rStyle w:val="Hyperlink"/>
            <w:rFonts w:cstheme="minorHAnsi"/>
            <w:noProof/>
          </w:rPr>
          <w:t xml:space="preserve">(b) Internet Service Coverage Requirements </w:t>
        </w:r>
        <w:r w:rsidRPr="00EB3D62">
          <w:rPr>
            <w:rStyle w:val="Hyperlink"/>
            <w:noProof/>
          </w:rPr>
          <w:t>(ISP/POPs)</w:t>
        </w:r>
        <w:r>
          <w:rPr>
            <w:noProof/>
            <w:webHidden/>
          </w:rPr>
          <w:tab/>
        </w:r>
        <w:r>
          <w:rPr>
            <w:noProof/>
            <w:webHidden/>
          </w:rPr>
          <w:fldChar w:fldCharType="begin"/>
        </w:r>
        <w:r>
          <w:rPr>
            <w:noProof/>
            <w:webHidden/>
          </w:rPr>
          <w:instrText xml:space="preserve"> PAGEREF _Toc195465709 \h </w:instrText>
        </w:r>
        <w:r>
          <w:rPr>
            <w:noProof/>
            <w:webHidden/>
          </w:rPr>
        </w:r>
        <w:r>
          <w:rPr>
            <w:noProof/>
            <w:webHidden/>
          </w:rPr>
          <w:fldChar w:fldCharType="separate"/>
        </w:r>
        <w:r>
          <w:rPr>
            <w:noProof/>
            <w:webHidden/>
          </w:rPr>
          <w:t>51</w:t>
        </w:r>
        <w:r>
          <w:rPr>
            <w:noProof/>
            <w:webHidden/>
          </w:rPr>
          <w:fldChar w:fldCharType="end"/>
        </w:r>
      </w:hyperlink>
    </w:p>
    <w:p w14:paraId="47B72C7B" w14:textId="3DEEC833" w:rsidR="00944253" w:rsidRDefault="00944253">
      <w:pPr>
        <w:pStyle w:val="TOC3"/>
        <w:rPr>
          <w:rFonts w:asciiTheme="minorHAnsi" w:eastAsiaTheme="minorEastAsia" w:hAnsiTheme="minorHAnsi" w:cstheme="minorBidi"/>
          <w:noProof/>
          <w:lang w:val="en-US"/>
        </w:rPr>
      </w:pPr>
      <w:hyperlink w:anchor="_Toc195465710" w:history="1">
        <w:r w:rsidRPr="00EB3D62">
          <w:rPr>
            <w:rStyle w:val="Hyperlink"/>
            <w:rFonts w:cstheme="minorHAnsi"/>
            <w:noProof/>
          </w:rPr>
          <w:t>6.1.3</w:t>
        </w:r>
        <w:r>
          <w:rPr>
            <w:rFonts w:asciiTheme="minorHAnsi" w:eastAsiaTheme="minorEastAsia" w:hAnsiTheme="minorHAnsi" w:cstheme="minorBidi"/>
            <w:noProof/>
            <w:lang w:val="en-US"/>
          </w:rPr>
          <w:tab/>
        </w:r>
        <w:r w:rsidRPr="00EB3D62">
          <w:rPr>
            <w:rStyle w:val="Hyperlink"/>
            <w:rFonts w:cstheme="minorHAnsi"/>
            <w:noProof/>
          </w:rPr>
          <w:t>(c) Internet Service Coverage Requirements (ISP)</w:t>
        </w:r>
        <w:r>
          <w:rPr>
            <w:noProof/>
            <w:webHidden/>
          </w:rPr>
          <w:tab/>
        </w:r>
        <w:r>
          <w:rPr>
            <w:noProof/>
            <w:webHidden/>
          </w:rPr>
          <w:fldChar w:fldCharType="begin"/>
        </w:r>
        <w:r>
          <w:rPr>
            <w:noProof/>
            <w:webHidden/>
          </w:rPr>
          <w:instrText xml:space="preserve"> PAGEREF _Toc195465710 \h </w:instrText>
        </w:r>
        <w:r>
          <w:rPr>
            <w:noProof/>
            <w:webHidden/>
          </w:rPr>
        </w:r>
        <w:r>
          <w:rPr>
            <w:noProof/>
            <w:webHidden/>
          </w:rPr>
          <w:fldChar w:fldCharType="separate"/>
        </w:r>
        <w:r>
          <w:rPr>
            <w:noProof/>
            <w:webHidden/>
          </w:rPr>
          <w:t>51</w:t>
        </w:r>
        <w:r>
          <w:rPr>
            <w:noProof/>
            <w:webHidden/>
          </w:rPr>
          <w:fldChar w:fldCharType="end"/>
        </w:r>
      </w:hyperlink>
    </w:p>
    <w:p w14:paraId="59324E56" w14:textId="0D79E8DB" w:rsidR="00944253" w:rsidRDefault="00944253">
      <w:pPr>
        <w:pStyle w:val="TOC3"/>
        <w:rPr>
          <w:rFonts w:asciiTheme="minorHAnsi" w:eastAsiaTheme="minorEastAsia" w:hAnsiTheme="minorHAnsi" w:cstheme="minorBidi"/>
          <w:noProof/>
          <w:lang w:val="en-US"/>
        </w:rPr>
      </w:pPr>
      <w:hyperlink w:anchor="_Toc195465711" w:history="1">
        <w:r w:rsidRPr="00EB3D62">
          <w:rPr>
            <w:rStyle w:val="Hyperlink"/>
            <w:rFonts w:cstheme="minorHAnsi"/>
            <w:noProof/>
          </w:rPr>
          <w:t>6.1.4</w:t>
        </w:r>
        <w:r>
          <w:rPr>
            <w:rFonts w:asciiTheme="minorHAnsi" w:eastAsiaTheme="minorEastAsia" w:hAnsiTheme="minorHAnsi" w:cstheme="minorBidi"/>
            <w:noProof/>
            <w:lang w:val="en-US"/>
          </w:rPr>
          <w:tab/>
        </w:r>
        <w:r w:rsidRPr="00EB3D62">
          <w:rPr>
            <w:rStyle w:val="Hyperlink"/>
            <w:rFonts w:cstheme="minorHAnsi"/>
            <w:noProof/>
          </w:rPr>
          <w:t>(d) Internet Routing Requirements</w:t>
        </w:r>
        <w:r>
          <w:rPr>
            <w:noProof/>
            <w:webHidden/>
          </w:rPr>
          <w:tab/>
        </w:r>
        <w:r>
          <w:rPr>
            <w:noProof/>
            <w:webHidden/>
          </w:rPr>
          <w:fldChar w:fldCharType="begin"/>
        </w:r>
        <w:r>
          <w:rPr>
            <w:noProof/>
            <w:webHidden/>
          </w:rPr>
          <w:instrText xml:space="preserve"> PAGEREF _Toc195465711 \h </w:instrText>
        </w:r>
        <w:r>
          <w:rPr>
            <w:noProof/>
            <w:webHidden/>
          </w:rPr>
        </w:r>
        <w:r>
          <w:rPr>
            <w:noProof/>
            <w:webHidden/>
          </w:rPr>
          <w:fldChar w:fldCharType="separate"/>
        </w:r>
        <w:r>
          <w:rPr>
            <w:noProof/>
            <w:webHidden/>
          </w:rPr>
          <w:t>51</w:t>
        </w:r>
        <w:r>
          <w:rPr>
            <w:noProof/>
            <w:webHidden/>
          </w:rPr>
          <w:fldChar w:fldCharType="end"/>
        </w:r>
      </w:hyperlink>
    </w:p>
    <w:p w14:paraId="79F42968" w14:textId="1B080448" w:rsidR="00944253" w:rsidRDefault="00944253">
      <w:pPr>
        <w:pStyle w:val="TOC3"/>
        <w:rPr>
          <w:rFonts w:asciiTheme="minorHAnsi" w:eastAsiaTheme="minorEastAsia" w:hAnsiTheme="minorHAnsi" w:cstheme="minorBidi"/>
          <w:noProof/>
          <w:lang w:val="en-US"/>
        </w:rPr>
      </w:pPr>
      <w:hyperlink w:anchor="_Toc195465712" w:history="1">
        <w:r w:rsidRPr="00EB3D62">
          <w:rPr>
            <w:rStyle w:val="Hyperlink"/>
            <w:rFonts w:cstheme="minorHAnsi"/>
            <w:noProof/>
          </w:rPr>
          <w:t>6.1.5</w:t>
        </w:r>
        <w:r>
          <w:rPr>
            <w:rFonts w:asciiTheme="minorHAnsi" w:eastAsiaTheme="minorEastAsia" w:hAnsiTheme="minorHAnsi" w:cstheme="minorBidi"/>
            <w:noProof/>
            <w:lang w:val="en-US"/>
          </w:rPr>
          <w:tab/>
        </w:r>
        <w:r w:rsidRPr="00EB3D62">
          <w:rPr>
            <w:rStyle w:val="Hyperlink"/>
            <w:rFonts w:cstheme="minorHAnsi"/>
            <w:noProof/>
          </w:rPr>
          <w:t xml:space="preserve">(e) International Connectivity Requirements </w:t>
        </w:r>
        <w:r w:rsidRPr="00EB3D62">
          <w:rPr>
            <w:rStyle w:val="Hyperlink"/>
            <w:noProof/>
          </w:rPr>
          <w:t>(ASN/BGP)</w:t>
        </w:r>
        <w:r>
          <w:rPr>
            <w:noProof/>
            <w:webHidden/>
          </w:rPr>
          <w:tab/>
        </w:r>
        <w:r>
          <w:rPr>
            <w:noProof/>
            <w:webHidden/>
          </w:rPr>
          <w:fldChar w:fldCharType="begin"/>
        </w:r>
        <w:r>
          <w:rPr>
            <w:noProof/>
            <w:webHidden/>
          </w:rPr>
          <w:instrText xml:space="preserve"> PAGEREF _Toc195465712 \h </w:instrText>
        </w:r>
        <w:r>
          <w:rPr>
            <w:noProof/>
            <w:webHidden/>
          </w:rPr>
        </w:r>
        <w:r>
          <w:rPr>
            <w:noProof/>
            <w:webHidden/>
          </w:rPr>
          <w:fldChar w:fldCharType="separate"/>
        </w:r>
        <w:r>
          <w:rPr>
            <w:noProof/>
            <w:webHidden/>
          </w:rPr>
          <w:t>51</w:t>
        </w:r>
        <w:r>
          <w:rPr>
            <w:noProof/>
            <w:webHidden/>
          </w:rPr>
          <w:fldChar w:fldCharType="end"/>
        </w:r>
      </w:hyperlink>
    </w:p>
    <w:p w14:paraId="26E577C3" w14:textId="6FE99216" w:rsidR="00944253" w:rsidRDefault="00944253">
      <w:pPr>
        <w:pStyle w:val="TOC3"/>
        <w:rPr>
          <w:rFonts w:asciiTheme="minorHAnsi" w:eastAsiaTheme="minorEastAsia" w:hAnsiTheme="minorHAnsi" w:cstheme="minorBidi"/>
          <w:noProof/>
          <w:lang w:val="en-US"/>
        </w:rPr>
      </w:pPr>
      <w:hyperlink w:anchor="_Toc195465713" w:history="1">
        <w:r w:rsidRPr="00EB3D62">
          <w:rPr>
            <w:rStyle w:val="Hyperlink"/>
            <w:rFonts w:cstheme="minorHAnsi"/>
            <w:noProof/>
          </w:rPr>
          <w:t>6.1.6</w:t>
        </w:r>
        <w:r>
          <w:rPr>
            <w:rFonts w:asciiTheme="minorHAnsi" w:eastAsiaTheme="minorEastAsia" w:hAnsiTheme="minorHAnsi" w:cstheme="minorBidi"/>
            <w:noProof/>
            <w:lang w:val="en-US"/>
          </w:rPr>
          <w:tab/>
        </w:r>
        <w:r w:rsidRPr="00EB3D62">
          <w:rPr>
            <w:rStyle w:val="Hyperlink"/>
            <w:rFonts w:cstheme="minorHAnsi"/>
            <w:noProof/>
          </w:rPr>
          <w:t>(f)  Internet Routing Requirements</w:t>
        </w:r>
        <w:r>
          <w:rPr>
            <w:noProof/>
            <w:webHidden/>
          </w:rPr>
          <w:tab/>
        </w:r>
        <w:r>
          <w:rPr>
            <w:noProof/>
            <w:webHidden/>
          </w:rPr>
          <w:fldChar w:fldCharType="begin"/>
        </w:r>
        <w:r>
          <w:rPr>
            <w:noProof/>
            <w:webHidden/>
          </w:rPr>
          <w:instrText xml:space="preserve"> PAGEREF _Toc195465713 \h </w:instrText>
        </w:r>
        <w:r>
          <w:rPr>
            <w:noProof/>
            <w:webHidden/>
          </w:rPr>
        </w:r>
        <w:r>
          <w:rPr>
            <w:noProof/>
            <w:webHidden/>
          </w:rPr>
          <w:fldChar w:fldCharType="separate"/>
        </w:r>
        <w:r>
          <w:rPr>
            <w:noProof/>
            <w:webHidden/>
          </w:rPr>
          <w:t>52</w:t>
        </w:r>
        <w:r>
          <w:rPr>
            <w:noProof/>
            <w:webHidden/>
          </w:rPr>
          <w:fldChar w:fldCharType="end"/>
        </w:r>
      </w:hyperlink>
    </w:p>
    <w:p w14:paraId="4C304CC8" w14:textId="035BA779" w:rsidR="00944253" w:rsidRDefault="00944253">
      <w:pPr>
        <w:pStyle w:val="TOC3"/>
        <w:rPr>
          <w:rFonts w:asciiTheme="minorHAnsi" w:eastAsiaTheme="minorEastAsia" w:hAnsiTheme="minorHAnsi" w:cstheme="minorBidi"/>
          <w:noProof/>
          <w:lang w:val="en-US"/>
        </w:rPr>
      </w:pPr>
      <w:hyperlink w:anchor="_Toc195465714" w:history="1">
        <w:r w:rsidRPr="00EB3D62">
          <w:rPr>
            <w:rStyle w:val="Hyperlink"/>
            <w:rFonts w:cstheme="minorHAnsi"/>
            <w:noProof/>
          </w:rPr>
          <w:t>6.1.7</w:t>
        </w:r>
        <w:r>
          <w:rPr>
            <w:rFonts w:asciiTheme="minorHAnsi" w:eastAsiaTheme="minorEastAsia" w:hAnsiTheme="minorHAnsi" w:cstheme="minorBidi"/>
            <w:noProof/>
            <w:lang w:val="en-US"/>
          </w:rPr>
          <w:tab/>
        </w:r>
        <w:r w:rsidRPr="00EB3D62">
          <w:rPr>
            <w:rStyle w:val="Hyperlink"/>
            <w:rFonts w:cstheme="minorHAnsi"/>
            <w:noProof/>
          </w:rPr>
          <w:t>(g) International Connectivity Requirements</w:t>
        </w:r>
        <w:r>
          <w:rPr>
            <w:noProof/>
            <w:webHidden/>
          </w:rPr>
          <w:tab/>
        </w:r>
        <w:r>
          <w:rPr>
            <w:noProof/>
            <w:webHidden/>
          </w:rPr>
          <w:fldChar w:fldCharType="begin"/>
        </w:r>
        <w:r>
          <w:rPr>
            <w:noProof/>
            <w:webHidden/>
          </w:rPr>
          <w:instrText xml:space="preserve"> PAGEREF _Toc195465714 \h </w:instrText>
        </w:r>
        <w:r>
          <w:rPr>
            <w:noProof/>
            <w:webHidden/>
          </w:rPr>
        </w:r>
        <w:r>
          <w:rPr>
            <w:noProof/>
            <w:webHidden/>
          </w:rPr>
          <w:fldChar w:fldCharType="separate"/>
        </w:r>
        <w:r>
          <w:rPr>
            <w:noProof/>
            <w:webHidden/>
          </w:rPr>
          <w:t>52</w:t>
        </w:r>
        <w:r>
          <w:rPr>
            <w:noProof/>
            <w:webHidden/>
          </w:rPr>
          <w:fldChar w:fldCharType="end"/>
        </w:r>
      </w:hyperlink>
    </w:p>
    <w:p w14:paraId="73FE5F6F" w14:textId="5DF59938" w:rsidR="00944253" w:rsidRDefault="00944253">
      <w:pPr>
        <w:pStyle w:val="TOC3"/>
        <w:rPr>
          <w:rFonts w:asciiTheme="minorHAnsi" w:eastAsiaTheme="minorEastAsia" w:hAnsiTheme="minorHAnsi" w:cstheme="minorBidi"/>
          <w:noProof/>
          <w:lang w:val="en-US"/>
        </w:rPr>
      </w:pPr>
      <w:hyperlink w:anchor="_Toc195465715" w:history="1">
        <w:r w:rsidRPr="00EB3D62">
          <w:rPr>
            <w:rStyle w:val="Hyperlink"/>
            <w:rFonts w:cstheme="minorHAnsi"/>
            <w:noProof/>
          </w:rPr>
          <w:t>6.1.8</w:t>
        </w:r>
        <w:r>
          <w:rPr>
            <w:rFonts w:asciiTheme="minorHAnsi" w:eastAsiaTheme="minorEastAsia" w:hAnsiTheme="minorHAnsi" w:cstheme="minorBidi"/>
            <w:noProof/>
            <w:lang w:val="en-US"/>
          </w:rPr>
          <w:tab/>
        </w:r>
        <w:r w:rsidRPr="00EB3D62">
          <w:rPr>
            <w:rStyle w:val="Hyperlink"/>
            <w:rFonts w:cstheme="minorHAnsi"/>
            <w:noProof/>
          </w:rPr>
          <w:t>(h) International Peering Connectivity Requirements</w:t>
        </w:r>
        <w:r>
          <w:rPr>
            <w:noProof/>
            <w:webHidden/>
          </w:rPr>
          <w:tab/>
        </w:r>
        <w:r>
          <w:rPr>
            <w:noProof/>
            <w:webHidden/>
          </w:rPr>
          <w:fldChar w:fldCharType="begin"/>
        </w:r>
        <w:r>
          <w:rPr>
            <w:noProof/>
            <w:webHidden/>
          </w:rPr>
          <w:instrText xml:space="preserve"> PAGEREF _Toc195465715 \h </w:instrText>
        </w:r>
        <w:r>
          <w:rPr>
            <w:noProof/>
            <w:webHidden/>
          </w:rPr>
        </w:r>
        <w:r>
          <w:rPr>
            <w:noProof/>
            <w:webHidden/>
          </w:rPr>
          <w:fldChar w:fldCharType="separate"/>
        </w:r>
        <w:r>
          <w:rPr>
            <w:noProof/>
            <w:webHidden/>
          </w:rPr>
          <w:t>52</w:t>
        </w:r>
        <w:r>
          <w:rPr>
            <w:noProof/>
            <w:webHidden/>
          </w:rPr>
          <w:fldChar w:fldCharType="end"/>
        </w:r>
      </w:hyperlink>
    </w:p>
    <w:p w14:paraId="00A009CF" w14:textId="7102D7A3" w:rsidR="00944253" w:rsidRDefault="00944253">
      <w:pPr>
        <w:pStyle w:val="TOC2"/>
        <w:rPr>
          <w:rFonts w:asciiTheme="minorHAnsi" w:eastAsiaTheme="minorEastAsia" w:hAnsiTheme="minorHAnsi" w:cstheme="minorBidi"/>
          <w:noProof/>
          <w:lang w:val="en-US"/>
        </w:rPr>
      </w:pPr>
      <w:hyperlink w:anchor="_Toc195465716" w:history="1">
        <w:r w:rsidRPr="00EB3D62">
          <w:rPr>
            <w:rStyle w:val="Hyperlink"/>
            <w:bCs/>
            <w:noProof/>
          </w:rPr>
          <w:t>6.2</w:t>
        </w:r>
        <w:r>
          <w:rPr>
            <w:rFonts w:asciiTheme="minorHAnsi" w:eastAsiaTheme="minorEastAsia" w:hAnsiTheme="minorHAnsi" w:cstheme="minorBidi"/>
            <w:noProof/>
            <w:lang w:val="en-US"/>
          </w:rPr>
          <w:tab/>
        </w:r>
        <w:r w:rsidRPr="00EB3D62">
          <w:rPr>
            <w:rStyle w:val="Hyperlink"/>
            <w:noProof/>
          </w:rPr>
          <w:t>Bidder Experience and Capability Requirements</w:t>
        </w:r>
        <w:r>
          <w:rPr>
            <w:noProof/>
            <w:webHidden/>
          </w:rPr>
          <w:tab/>
        </w:r>
        <w:r>
          <w:rPr>
            <w:noProof/>
            <w:webHidden/>
          </w:rPr>
          <w:fldChar w:fldCharType="begin"/>
        </w:r>
        <w:r>
          <w:rPr>
            <w:noProof/>
            <w:webHidden/>
          </w:rPr>
          <w:instrText xml:space="preserve"> PAGEREF _Toc195465716 \h </w:instrText>
        </w:r>
        <w:r>
          <w:rPr>
            <w:noProof/>
            <w:webHidden/>
          </w:rPr>
        </w:r>
        <w:r>
          <w:rPr>
            <w:noProof/>
            <w:webHidden/>
          </w:rPr>
          <w:fldChar w:fldCharType="separate"/>
        </w:r>
        <w:r>
          <w:rPr>
            <w:noProof/>
            <w:webHidden/>
          </w:rPr>
          <w:t>52</w:t>
        </w:r>
        <w:r>
          <w:rPr>
            <w:noProof/>
            <w:webHidden/>
          </w:rPr>
          <w:fldChar w:fldCharType="end"/>
        </w:r>
      </w:hyperlink>
    </w:p>
    <w:p w14:paraId="16A4EDA5" w14:textId="459396A8" w:rsidR="00944253" w:rsidRDefault="00944253">
      <w:pPr>
        <w:pStyle w:val="TOC2"/>
        <w:rPr>
          <w:rFonts w:asciiTheme="minorHAnsi" w:eastAsiaTheme="minorEastAsia" w:hAnsiTheme="minorHAnsi" w:cstheme="minorBidi"/>
          <w:noProof/>
          <w:lang w:val="en-US"/>
        </w:rPr>
      </w:pPr>
      <w:hyperlink w:anchor="_Toc195465717" w:history="1">
        <w:r w:rsidRPr="00EB3D62">
          <w:rPr>
            <w:rStyle w:val="Hyperlink"/>
            <w:bCs/>
            <w:noProof/>
          </w:rPr>
          <w:t>6.3</w:t>
        </w:r>
        <w:r>
          <w:rPr>
            <w:rFonts w:asciiTheme="minorHAnsi" w:eastAsiaTheme="minorEastAsia" w:hAnsiTheme="minorHAnsi" w:cstheme="minorBidi"/>
            <w:noProof/>
            <w:lang w:val="en-US"/>
          </w:rPr>
          <w:tab/>
        </w:r>
        <w:r w:rsidRPr="00EB3D62">
          <w:rPr>
            <w:rStyle w:val="Hyperlink"/>
            <w:noProof/>
          </w:rPr>
          <w:t>Special Conditions of Contract</w:t>
        </w:r>
        <w:r>
          <w:rPr>
            <w:noProof/>
            <w:webHidden/>
          </w:rPr>
          <w:tab/>
        </w:r>
        <w:r>
          <w:rPr>
            <w:noProof/>
            <w:webHidden/>
          </w:rPr>
          <w:fldChar w:fldCharType="begin"/>
        </w:r>
        <w:r>
          <w:rPr>
            <w:noProof/>
            <w:webHidden/>
          </w:rPr>
          <w:instrText xml:space="preserve"> PAGEREF _Toc195465717 \h </w:instrText>
        </w:r>
        <w:r>
          <w:rPr>
            <w:noProof/>
            <w:webHidden/>
          </w:rPr>
        </w:r>
        <w:r>
          <w:rPr>
            <w:noProof/>
            <w:webHidden/>
          </w:rPr>
          <w:fldChar w:fldCharType="separate"/>
        </w:r>
        <w:r>
          <w:rPr>
            <w:noProof/>
            <w:webHidden/>
          </w:rPr>
          <w:t>53</w:t>
        </w:r>
        <w:r>
          <w:rPr>
            <w:noProof/>
            <w:webHidden/>
          </w:rPr>
          <w:fldChar w:fldCharType="end"/>
        </w:r>
      </w:hyperlink>
    </w:p>
    <w:p w14:paraId="503D8332" w14:textId="41176A51" w:rsidR="00944253" w:rsidRDefault="00944253">
      <w:pPr>
        <w:pStyle w:val="TOC2"/>
        <w:rPr>
          <w:rFonts w:asciiTheme="minorHAnsi" w:eastAsiaTheme="minorEastAsia" w:hAnsiTheme="minorHAnsi" w:cstheme="minorBidi"/>
          <w:noProof/>
          <w:lang w:val="en-US"/>
        </w:rPr>
      </w:pPr>
      <w:hyperlink w:anchor="_Toc195465718" w:history="1">
        <w:r w:rsidRPr="00EB3D62">
          <w:rPr>
            <w:rStyle w:val="Hyperlink"/>
            <w:bCs/>
            <w:noProof/>
          </w:rPr>
          <w:t>6.4</w:t>
        </w:r>
        <w:r>
          <w:rPr>
            <w:rFonts w:asciiTheme="minorHAnsi" w:eastAsiaTheme="minorEastAsia" w:hAnsiTheme="minorHAnsi" w:cstheme="minorBidi"/>
            <w:noProof/>
            <w:lang w:val="en-US"/>
          </w:rPr>
          <w:tab/>
        </w:r>
        <w:r w:rsidRPr="00EB3D62">
          <w:rPr>
            <w:rStyle w:val="Hyperlink"/>
            <w:noProof/>
          </w:rPr>
          <w:t>Third Party Risk Management Assessment</w:t>
        </w:r>
        <w:r>
          <w:rPr>
            <w:noProof/>
            <w:webHidden/>
          </w:rPr>
          <w:tab/>
        </w:r>
        <w:r>
          <w:rPr>
            <w:noProof/>
            <w:webHidden/>
          </w:rPr>
          <w:fldChar w:fldCharType="begin"/>
        </w:r>
        <w:r>
          <w:rPr>
            <w:noProof/>
            <w:webHidden/>
          </w:rPr>
          <w:instrText xml:space="preserve"> PAGEREF _Toc195465718 \h </w:instrText>
        </w:r>
        <w:r>
          <w:rPr>
            <w:noProof/>
            <w:webHidden/>
          </w:rPr>
        </w:r>
        <w:r>
          <w:rPr>
            <w:noProof/>
            <w:webHidden/>
          </w:rPr>
          <w:fldChar w:fldCharType="separate"/>
        </w:r>
        <w:r>
          <w:rPr>
            <w:noProof/>
            <w:webHidden/>
          </w:rPr>
          <w:t>54</w:t>
        </w:r>
        <w:r>
          <w:rPr>
            <w:noProof/>
            <w:webHidden/>
          </w:rPr>
          <w:fldChar w:fldCharType="end"/>
        </w:r>
      </w:hyperlink>
    </w:p>
    <w:p w14:paraId="62DEF99B" w14:textId="6C934FA9" w:rsidR="00944253" w:rsidRDefault="00944253">
      <w:pPr>
        <w:pStyle w:val="TOC2"/>
        <w:rPr>
          <w:rFonts w:asciiTheme="minorHAnsi" w:eastAsiaTheme="minorEastAsia" w:hAnsiTheme="minorHAnsi" w:cstheme="minorBidi"/>
          <w:noProof/>
          <w:lang w:val="en-US"/>
        </w:rPr>
      </w:pPr>
      <w:hyperlink w:anchor="_Toc195465719" w:history="1">
        <w:r w:rsidRPr="00EB3D62">
          <w:rPr>
            <w:rStyle w:val="Hyperlink"/>
            <w:bCs/>
            <w:noProof/>
          </w:rPr>
          <w:t>6.6</w:t>
        </w:r>
        <w:r>
          <w:rPr>
            <w:rFonts w:asciiTheme="minorHAnsi" w:eastAsiaTheme="minorEastAsia" w:hAnsiTheme="minorHAnsi" w:cstheme="minorBidi"/>
            <w:noProof/>
            <w:lang w:val="en-US"/>
          </w:rPr>
          <w:tab/>
        </w:r>
        <w:r w:rsidRPr="00EB3D62">
          <w:rPr>
            <w:rStyle w:val="Hyperlink"/>
            <w:noProof/>
          </w:rPr>
          <w:t>Technical Functionality Requirements</w:t>
        </w:r>
        <w:r>
          <w:rPr>
            <w:noProof/>
            <w:webHidden/>
          </w:rPr>
          <w:tab/>
        </w:r>
        <w:r>
          <w:rPr>
            <w:noProof/>
            <w:webHidden/>
          </w:rPr>
          <w:fldChar w:fldCharType="begin"/>
        </w:r>
        <w:r>
          <w:rPr>
            <w:noProof/>
            <w:webHidden/>
          </w:rPr>
          <w:instrText xml:space="preserve"> PAGEREF _Toc195465719 \h </w:instrText>
        </w:r>
        <w:r>
          <w:rPr>
            <w:noProof/>
            <w:webHidden/>
          </w:rPr>
        </w:r>
        <w:r>
          <w:rPr>
            <w:noProof/>
            <w:webHidden/>
          </w:rPr>
          <w:fldChar w:fldCharType="separate"/>
        </w:r>
        <w:r>
          <w:rPr>
            <w:noProof/>
            <w:webHidden/>
          </w:rPr>
          <w:t>54</w:t>
        </w:r>
        <w:r>
          <w:rPr>
            <w:noProof/>
            <w:webHidden/>
          </w:rPr>
          <w:fldChar w:fldCharType="end"/>
        </w:r>
      </w:hyperlink>
    </w:p>
    <w:p w14:paraId="1F1A88C6" w14:textId="6782BBF3" w:rsidR="00944253" w:rsidRDefault="00944253">
      <w:pPr>
        <w:pStyle w:val="TOC2"/>
        <w:rPr>
          <w:rFonts w:asciiTheme="minorHAnsi" w:eastAsiaTheme="minorEastAsia" w:hAnsiTheme="minorHAnsi" w:cstheme="minorBidi"/>
          <w:noProof/>
          <w:lang w:val="en-US"/>
        </w:rPr>
      </w:pPr>
      <w:hyperlink w:anchor="_Toc195465720" w:history="1">
        <w:r w:rsidRPr="00EB3D62">
          <w:rPr>
            <w:rStyle w:val="Hyperlink"/>
            <w:bCs/>
            <w:noProof/>
          </w:rPr>
          <w:t>6.7</w:t>
        </w:r>
        <w:r>
          <w:rPr>
            <w:rFonts w:asciiTheme="minorHAnsi" w:eastAsiaTheme="minorEastAsia" w:hAnsiTheme="minorHAnsi" w:cstheme="minorBidi"/>
            <w:noProof/>
            <w:lang w:val="en-US"/>
          </w:rPr>
          <w:tab/>
        </w:r>
        <w:r w:rsidRPr="00EB3D62">
          <w:rPr>
            <w:rStyle w:val="Hyperlink"/>
            <w:noProof/>
          </w:rPr>
          <w:t>Preference Points Preferential Goals Evidence</w:t>
        </w:r>
        <w:r>
          <w:rPr>
            <w:noProof/>
            <w:webHidden/>
          </w:rPr>
          <w:tab/>
        </w:r>
        <w:r>
          <w:rPr>
            <w:noProof/>
            <w:webHidden/>
          </w:rPr>
          <w:fldChar w:fldCharType="begin"/>
        </w:r>
        <w:r>
          <w:rPr>
            <w:noProof/>
            <w:webHidden/>
          </w:rPr>
          <w:instrText xml:space="preserve"> PAGEREF _Toc195465720 \h </w:instrText>
        </w:r>
        <w:r>
          <w:rPr>
            <w:noProof/>
            <w:webHidden/>
          </w:rPr>
        </w:r>
        <w:r>
          <w:rPr>
            <w:noProof/>
            <w:webHidden/>
          </w:rPr>
          <w:fldChar w:fldCharType="separate"/>
        </w:r>
        <w:r>
          <w:rPr>
            <w:noProof/>
            <w:webHidden/>
          </w:rPr>
          <w:t>54</w:t>
        </w:r>
        <w:r>
          <w:rPr>
            <w:noProof/>
            <w:webHidden/>
          </w:rPr>
          <w:fldChar w:fldCharType="end"/>
        </w:r>
      </w:hyperlink>
    </w:p>
    <w:p w14:paraId="57FDE91F" w14:textId="371A14B5" w:rsidR="00944253" w:rsidRDefault="00944253">
      <w:pPr>
        <w:pStyle w:val="TOC1"/>
        <w:rPr>
          <w:rFonts w:asciiTheme="minorHAnsi" w:eastAsiaTheme="minorEastAsia" w:hAnsiTheme="minorHAnsi" w:cstheme="minorBidi"/>
          <w:b w:val="0"/>
          <w:noProof/>
          <w:lang w:val="en-US"/>
        </w:rPr>
      </w:pPr>
      <w:hyperlink w:anchor="_Toc195465721" w:history="1">
        <w:r w:rsidRPr="00EB3D62">
          <w:rPr>
            <w:rStyle w:val="Hyperlink"/>
            <w:noProof/>
          </w:rPr>
          <w:t>Annex B: THIRD-PARTY RISK MANAGEMENT (TPRM) ASSESSMENT</w:t>
        </w:r>
        <w:r>
          <w:rPr>
            <w:noProof/>
            <w:webHidden/>
          </w:rPr>
          <w:tab/>
        </w:r>
        <w:r>
          <w:rPr>
            <w:noProof/>
            <w:webHidden/>
          </w:rPr>
          <w:fldChar w:fldCharType="begin"/>
        </w:r>
        <w:r>
          <w:rPr>
            <w:noProof/>
            <w:webHidden/>
          </w:rPr>
          <w:instrText xml:space="preserve"> PAGEREF _Toc195465721 \h </w:instrText>
        </w:r>
        <w:r>
          <w:rPr>
            <w:noProof/>
            <w:webHidden/>
          </w:rPr>
        </w:r>
        <w:r>
          <w:rPr>
            <w:noProof/>
            <w:webHidden/>
          </w:rPr>
          <w:fldChar w:fldCharType="separate"/>
        </w:r>
        <w:r>
          <w:rPr>
            <w:noProof/>
            <w:webHidden/>
          </w:rPr>
          <w:t>56</w:t>
        </w:r>
        <w:r>
          <w:rPr>
            <w:noProof/>
            <w:webHidden/>
          </w:rPr>
          <w:fldChar w:fldCharType="end"/>
        </w:r>
      </w:hyperlink>
    </w:p>
    <w:p w14:paraId="42E53842" w14:textId="5784C371" w:rsidR="00944253" w:rsidRDefault="00944253">
      <w:pPr>
        <w:pStyle w:val="TOC1"/>
        <w:rPr>
          <w:rFonts w:asciiTheme="minorHAnsi" w:eastAsiaTheme="minorEastAsia" w:hAnsiTheme="minorHAnsi" w:cstheme="minorBidi"/>
          <w:b w:val="0"/>
          <w:noProof/>
          <w:lang w:val="en-US"/>
        </w:rPr>
      </w:pPr>
      <w:hyperlink w:anchor="_Toc195465722" w:history="1">
        <w:r w:rsidRPr="00EB3D62">
          <w:rPr>
            <w:rStyle w:val="Hyperlink"/>
            <w:noProof/>
          </w:rPr>
          <w:t>7.</w:t>
        </w:r>
        <w:r>
          <w:rPr>
            <w:rFonts w:asciiTheme="minorHAnsi" w:eastAsiaTheme="minorEastAsia" w:hAnsiTheme="minorHAnsi" w:cstheme="minorBidi"/>
            <w:b w:val="0"/>
            <w:noProof/>
            <w:lang w:val="en-US"/>
          </w:rPr>
          <w:tab/>
        </w:r>
        <w:r w:rsidRPr="00EB3D62">
          <w:rPr>
            <w:rStyle w:val="Hyperlink"/>
            <w:noProof/>
          </w:rPr>
          <w:t>Instructions</w:t>
        </w:r>
        <w:r>
          <w:rPr>
            <w:noProof/>
            <w:webHidden/>
          </w:rPr>
          <w:tab/>
        </w:r>
        <w:r>
          <w:rPr>
            <w:noProof/>
            <w:webHidden/>
          </w:rPr>
          <w:fldChar w:fldCharType="begin"/>
        </w:r>
        <w:r>
          <w:rPr>
            <w:noProof/>
            <w:webHidden/>
          </w:rPr>
          <w:instrText xml:space="preserve"> PAGEREF _Toc195465722 \h </w:instrText>
        </w:r>
        <w:r>
          <w:rPr>
            <w:noProof/>
            <w:webHidden/>
          </w:rPr>
        </w:r>
        <w:r>
          <w:rPr>
            <w:noProof/>
            <w:webHidden/>
          </w:rPr>
          <w:fldChar w:fldCharType="separate"/>
        </w:r>
        <w:r>
          <w:rPr>
            <w:noProof/>
            <w:webHidden/>
          </w:rPr>
          <w:t>56</w:t>
        </w:r>
        <w:r>
          <w:rPr>
            <w:noProof/>
            <w:webHidden/>
          </w:rPr>
          <w:fldChar w:fldCharType="end"/>
        </w:r>
      </w:hyperlink>
    </w:p>
    <w:p w14:paraId="6EAC0853" w14:textId="5809BCB7" w:rsidR="00944253" w:rsidRDefault="00944253">
      <w:pPr>
        <w:pStyle w:val="TOC2"/>
        <w:rPr>
          <w:rFonts w:asciiTheme="minorHAnsi" w:eastAsiaTheme="minorEastAsia" w:hAnsiTheme="minorHAnsi" w:cstheme="minorBidi"/>
          <w:noProof/>
          <w:lang w:val="en-US"/>
        </w:rPr>
      </w:pPr>
      <w:hyperlink w:anchor="_Toc195465723" w:history="1">
        <w:r w:rsidRPr="00EB3D62">
          <w:rPr>
            <w:rStyle w:val="Hyperlink"/>
            <w:bCs/>
            <w:noProof/>
          </w:rPr>
          <w:t>7.1</w:t>
        </w:r>
        <w:r>
          <w:rPr>
            <w:rFonts w:asciiTheme="minorHAnsi" w:eastAsiaTheme="minorEastAsia" w:hAnsiTheme="minorHAnsi" w:cstheme="minorBidi"/>
            <w:noProof/>
            <w:lang w:val="en-US"/>
          </w:rPr>
          <w:tab/>
        </w:r>
        <w:r w:rsidRPr="00EB3D62">
          <w:rPr>
            <w:rStyle w:val="Hyperlink"/>
            <w:noProof/>
          </w:rPr>
          <w:t>Evaluation Criteria</w:t>
        </w:r>
        <w:r>
          <w:rPr>
            <w:noProof/>
            <w:webHidden/>
          </w:rPr>
          <w:tab/>
        </w:r>
        <w:r>
          <w:rPr>
            <w:noProof/>
            <w:webHidden/>
          </w:rPr>
          <w:fldChar w:fldCharType="begin"/>
        </w:r>
        <w:r>
          <w:rPr>
            <w:noProof/>
            <w:webHidden/>
          </w:rPr>
          <w:instrText xml:space="preserve"> PAGEREF _Toc195465723 \h </w:instrText>
        </w:r>
        <w:r>
          <w:rPr>
            <w:noProof/>
            <w:webHidden/>
          </w:rPr>
        </w:r>
        <w:r>
          <w:rPr>
            <w:noProof/>
            <w:webHidden/>
          </w:rPr>
          <w:fldChar w:fldCharType="separate"/>
        </w:r>
        <w:r>
          <w:rPr>
            <w:noProof/>
            <w:webHidden/>
          </w:rPr>
          <w:t>56</w:t>
        </w:r>
        <w:r>
          <w:rPr>
            <w:noProof/>
            <w:webHidden/>
          </w:rPr>
          <w:fldChar w:fldCharType="end"/>
        </w:r>
      </w:hyperlink>
    </w:p>
    <w:p w14:paraId="58C85BE0" w14:textId="142623DA" w:rsidR="00944253" w:rsidRDefault="00944253">
      <w:pPr>
        <w:pStyle w:val="TOC3"/>
        <w:rPr>
          <w:rFonts w:asciiTheme="minorHAnsi" w:eastAsiaTheme="minorEastAsia" w:hAnsiTheme="minorHAnsi" w:cstheme="minorBidi"/>
          <w:noProof/>
          <w:lang w:val="en-US"/>
        </w:rPr>
      </w:pPr>
      <w:hyperlink w:anchor="_Toc195465724" w:history="1">
        <w:r w:rsidRPr="00EB3D62">
          <w:rPr>
            <w:rStyle w:val="Hyperlink"/>
            <w:noProof/>
          </w:rPr>
          <w:t>7.1.1</w:t>
        </w:r>
        <w:r>
          <w:rPr>
            <w:rFonts w:asciiTheme="minorHAnsi" w:eastAsiaTheme="minorEastAsia" w:hAnsiTheme="minorHAnsi" w:cstheme="minorBidi"/>
            <w:noProof/>
            <w:lang w:val="en-US"/>
          </w:rPr>
          <w:tab/>
        </w:r>
        <w:r w:rsidRPr="00EB3D62">
          <w:rPr>
            <w:rStyle w:val="Hyperlink"/>
            <w:noProof/>
          </w:rPr>
          <w:t>Company risk</w:t>
        </w:r>
        <w:r>
          <w:rPr>
            <w:noProof/>
            <w:webHidden/>
          </w:rPr>
          <w:tab/>
        </w:r>
        <w:r>
          <w:rPr>
            <w:noProof/>
            <w:webHidden/>
          </w:rPr>
          <w:fldChar w:fldCharType="begin"/>
        </w:r>
        <w:r>
          <w:rPr>
            <w:noProof/>
            <w:webHidden/>
          </w:rPr>
          <w:instrText xml:space="preserve"> PAGEREF _Toc195465724 \h </w:instrText>
        </w:r>
        <w:r>
          <w:rPr>
            <w:noProof/>
            <w:webHidden/>
          </w:rPr>
        </w:r>
        <w:r>
          <w:rPr>
            <w:noProof/>
            <w:webHidden/>
          </w:rPr>
          <w:fldChar w:fldCharType="separate"/>
        </w:r>
        <w:r>
          <w:rPr>
            <w:noProof/>
            <w:webHidden/>
          </w:rPr>
          <w:t>56</w:t>
        </w:r>
        <w:r>
          <w:rPr>
            <w:noProof/>
            <w:webHidden/>
          </w:rPr>
          <w:fldChar w:fldCharType="end"/>
        </w:r>
      </w:hyperlink>
    </w:p>
    <w:p w14:paraId="197986CE" w14:textId="38667170" w:rsidR="00944253" w:rsidRDefault="00944253">
      <w:pPr>
        <w:pStyle w:val="TOC3"/>
        <w:rPr>
          <w:rFonts w:asciiTheme="minorHAnsi" w:eastAsiaTheme="minorEastAsia" w:hAnsiTheme="minorHAnsi" w:cstheme="minorBidi"/>
          <w:noProof/>
          <w:lang w:val="en-US"/>
        </w:rPr>
      </w:pPr>
      <w:hyperlink w:anchor="_Toc195465725" w:history="1">
        <w:r w:rsidRPr="00EB3D62">
          <w:rPr>
            <w:rStyle w:val="Hyperlink"/>
            <w:noProof/>
          </w:rPr>
          <w:t>7.1.2</w:t>
        </w:r>
        <w:r>
          <w:rPr>
            <w:rFonts w:asciiTheme="minorHAnsi" w:eastAsiaTheme="minorEastAsia" w:hAnsiTheme="minorHAnsi" w:cstheme="minorBidi"/>
            <w:noProof/>
            <w:lang w:val="en-US"/>
          </w:rPr>
          <w:tab/>
        </w:r>
        <w:r w:rsidRPr="00EB3D62">
          <w:rPr>
            <w:rStyle w:val="Hyperlink"/>
            <w:noProof/>
          </w:rPr>
          <w:t>All questions for all other risk elements:</w:t>
        </w:r>
        <w:r>
          <w:rPr>
            <w:noProof/>
            <w:webHidden/>
          </w:rPr>
          <w:tab/>
        </w:r>
        <w:r>
          <w:rPr>
            <w:noProof/>
            <w:webHidden/>
          </w:rPr>
          <w:fldChar w:fldCharType="begin"/>
        </w:r>
        <w:r>
          <w:rPr>
            <w:noProof/>
            <w:webHidden/>
          </w:rPr>
          <w:instrText xml:space="preserve"> PAGEREF _Toc195465725 \h </w:instrText>
        </w:r>
        <w:r>
          <w:rPr>
            <w:noProof/>
            <w:webHidden/>
          </w:rPr>
        </w:r>
        <w:r>
          <w:rPr>
            <w:noProof/>
            <w:webHidden/>
          </w:rPr>
          <w:fldChar w:fldCharType="separate"/>
        </w:r>
        <w:r>
          <w:rPr>
            <w:noProof/>
            <w:webHidden/>
          </w:rPr>
          <w:t>57</w:t>
        </w:r>
        <w:r>
          <w:rPr>
            <w:noProof/>
            <w:webHidden/>
          </w:rPr>
          <w:fldChar w:fldCharType="end"/>
        </w:r>
      </w:hyperlink>
    </w:p>
    <w:p w14:paraId="66354BEC" w14:textId="079651E1" w:rsidR="00944253" w:rsidRDefault="00944253">
      <w:pPr>
        <w:pStyle w:val="TOC2"/>
        <w:rPr>
          <w:rFonts w:asciiTheme="minorHAnsi" w:eastAsiaTheme="minorEastAsia" w:hAnsiTheme="minorHAnsi" w:cstheme="minorBidi"/>
          <w:noProof/>
          <w:lang w:val="en-US"/>
        </w:rPr>
      </w:pPr>
      <w:hyperlink w:anchor="_Toc195465726" w:history="1">
        <w:r w:rsidRPr="00EB3D62">
          <w:rPr>
            <w:rStyle w:val="Hyperlink"/>
            <w:bCs/>
            <w:noProof/>
          </w:rPr>
          <w:t>7.2</w:t>
        </w:r>
        <w:r>
          <w:rPr>
            <w:rFonts w:asciiTheme="minorHAnsi" w:eastAsiaTheme="minorEastAsia" w:hAnsiTheme="minorHAnsi" w:cstheme="minorBidi"/>
            <w:noProof/>
            <w:lang w:val="en-US"/>
          </w:rPr>
          <w:tab/>
        </w:r>
        <w:r w:rsidRPr="00EB3D62">
          <w:rPr>
            <w:rStyle w:val="Hyperlink"/>
            <w:noProof/>
          </w:rPr>
          <w:t>Third Party Risk Assessment</w:t>
        </w:r>
        <w:r>
          <w:rPr>
            <w:noProof/>
            <w:webHidden/>
          </w:rPr>
          <w:tab/>
        </w:r>
        <w:r>
          <w:rPr>
            <w:noProof/>
            <w:webHidden/>
          </w:rPr>
          <w:fldChar w:fldCharType="begin"/>
        </w:r>
        <w:r>
          <w:rPr>
            <w:noProof/>
            <w:webHidden/>
          </w:rPr>
          <w:instrText xml:space="preserve"> PAGEREF _Toc195465726 \h </w:instrText>
        </w:r>
        <w:r>
          <w:rPr>
            <w:noProof/>
            <w:webHidden/>
          </w:rPr>
        </w:r>
        <w:r>
          <w:rPr>
            <w:noProof/>
            <w:webHidden/>
          </w:rPr>
          <w:fldChar w:fldCharType="separate"/>
        </w:r>
        <w:r>
          <w:rPr>
            <w:noProof/>
            <w:webHidden/>
          </w:rPr>
          <w:t>57</w:t>
        </w:r>
        <w:r>
          <w:rPr>
            <w:noProof/>
            <w:webHidden/>
          </w:rPr>
          <w:fldChar w:fldCharType="end"/>
        </w:r>
      </w:hyperlink>
    </w:p>
    <w:p w14:paraId="25AE9AB1" w14:textId="020B6588" w:rsidR="00944253" w:rsidRDefault="00944253">
      <w:pPr>
        <w:pStyle w:val="TOC2"/>
        <w:rPr>
          <w:rFonts w:asciiTheme="minorHAnsi" w:eastAsiaTheme="minorEastAsia" w:hAnsiTheme="minorHAnsi" w:cstheme="minorBidi"/>
          <w:noProof/>
          <w:lang w:val="en-US"/>
        </w:rPr>
      </w:pPr>
      <w:hyperlink w:anchor="_Toc195465727" w:history="1">
        <w:r w:rsidRPr="00EB3D62">
          <w:rPr>
            <w:rStyle w:val="Hyperlink"/>
            <w:bCs/>
            <w:noProof/>
          </w:rPr>
          <w:t>7.3</w:t>
        </w:r>
        <w:r>
          <w:rPr>
            <w:rFonts w:asciiTheme="minorHAnsi" w:eastAsiaTheme="minorEastAsia" w:hAnsiTheme="minorHAnsi" w:cstheme="minorBidi"/>
            <w:noProof/>
            <w:lang w:val="en-US"/>
          </w:rPr>
          <w:tab/>
        </w:r>
        <w:r w:rsidRPr="00EB3D62">
          <w:rPr>
            <w:rStyle w:val="Hyperlink"/>
            <w:noProof/>
          </w:rPr>
          <w:t>Third Party Risk Management Declaration</w:t>
        </w:r>
        <w:r>
          <w:rPr>
            <w:noProof/>
            <w:webHidden/>
          </w:rPr>
          <w:tab/>
        </w:r>
        <w:r>
          <w:rPr>
            <w:noProof/>
            <w:webHidden/>
          </w:rPr>
          <w:fldChar w:fldCharType="begin"/>
        </w:r>
        <w:r>
          <w:rPr>
            <w:noProof/>
            <w:webHidden/>
          </w:rPr>
          <w:instrText xml:space="preserve"> PAGEREF _Toc195465727 \h </w:instrText>
        </w:r>
        <w:r>
          <w:rPr>
            <w:noProof/>
            <w:webHidden/>
          </w:rPr>
        </w:r>
        <w:r>
          <w:rPr>
            <w:noProof/>
            <w:webHidden/>
          </w:rPr>
          <w:fldChar w:fldCharType="separate"/>
        </w:r>
        <w:r>
          <w:rPr>
            <w:noProof/>
            <w:webHidden/>
          </w:rPr>
          <w:t>60</w:t>
        </w:r>
        <w:r>
          <w:rPr>
            <w:noProof/>
            <w:webHidden/>
          </w:rPr>
          <w:fldChar w:fldCharType="end"/>
        </w:r>
      </w:hyperlink>
    </w:p>
    <w:p w14:paraId="367138BD" w14:textId="75EF57AF" w:rsidR="00944253" w:rsidRDefault="00944253">
      <w:pPr>
        <w:pStyle w:val="TOC3"/>
        <w:rPr>
          <w:rFonts w:asciiTheme="minorHAnsi" w:eastAsiaTheme="minorEastAsia" w:hAnsiTheme="minorHAnsi" w:cstheme="minorBidi"/>
          <w:noProof/>
          <w:lang w:val="en-US"/>
        </w:rPr>
      </w:pPr>
      <w:hyperlink w:anchor="_Toc195465728" w:history="1">
        <w:r w:rsidRPr="00EB3D62">
          <w:rPr>
            <w:rStyle w:val="Hyperlink"/>
            <w:noProof/>
          </w:rPr>
          <w:t>7.3.1</w:t>
        </w:r>
        <w:r>
          <w:rPr>
            <w:rFonts w:asciiTheme="minorHAnsi" w:eastAsiaTheme="minorEastAsia" w:hAnsiTheme="minorHAnsi" w:cstheme="minorBidi"/>
            <w:noProof/>
            <w:lang w:val="en-US"/>
          </w:rPr>
          <w:tab/>
        </w:r>
        <w:r w:rsidRPr="00EB3D62">
          <w:rPr>
            <w:rStyle w:val="Hyperlink"/>
            <w:noProof/>
          </w:rPr>
          <w:t>Declaration of Acceptance</w:t>
        </w:r>
        <w:r>
          <w:rPr>
            <w:noProof/>
            <w:webHidden/>
          </w:rPr>
          <w:tab/>
        </w:r>
        <w:r>
          <w:rPr>
            <w:noProof/>
            <w:webHidden/>
          </w:rPr>
          <w:fldChar w:fldCharType="begin"/>
        </w:r>
        <w:r>
          <w:rPr>
            <w:noProof/>
            <w:webHidden/>
          </w:rPr>
          <w:instrText xml:space="preserve"> PAGEREF _Toc195465728 \h </w:instrText>
        </w:r>
        <w:r>
          <w:rPr>
            <w:noProof/>
            <w:webHidden/>
          </w:rPr>
        </w:r>
        <w:r>
          <w:rPr>
            <w:noProof/>
            <w:webHidden/>
          </w:rPr>
          <w:fldChar w:fldCharType="separate"/>
        </w:r>
        <w:r>
          <w:rPr>
            <w:noProof/>
            <w:webHidden/>
          </w:rPr>
          <w:t>60</w:t>
        </w:r>
        <w:r>
          <w:rPr>
            <w:noProof/>
            <w:webHidden/>
          </w:rPr>
          <w:fldChar w:fldCharType="end"/>
        </w:r>
      </w:hyperlink>
    </w:p>
    <w:p w14:paraId="309A8C98" w14:textId="1F80C49A" w:rsidR="00944253" w:rsidRDefault="00944253">
      <w:pPr>
        <w:pStyle w:val="TOC1"/>
        <w:rPr>
          <w:rFonts w:asciiTheme="minorHAnsi" w:eastAsiaTheme="minorEastAsia" w:hAnsiTheme="minorHAnsi" w:cstheme="minorBidi"/>
          <w:b w:val="0"/>
          <w:noProof/>
          <w:lang w:val="en-US"/>
        </w:rPr>
      </w:pPr>
      <w:hyperlink w:anchor="_Toc195465729" w:history="1">
        <w:r w:rsidRPr="00EB3D62">
          <w:rPr>
            <w:rStyle w:val="Hyperlink"/>
            <w:noProof/>
          </w:rPr>
          <w:t>Annex C: Product/Service Functional Requirements ADDENDUM 1</w:t>
        </w:r>
        <w:r>
          <w:rPr>
            <w:noProof/>
            <w:webHidden/>
          </w:rPr>
          <w:tab/>
        </w:r>
        <w:r>
          <w:rPr>
            <w:noProof/>
            <w:webHidden/>
          </w:rPr>
          <w:fldChar w:fldCharType="begin"/>
        </w:r>
        <w:r>
          <w:rPr>
            <w:noProof/>
            <w:webHidden/>
          </w:rPr>
          <w:instrText xml:space="preserve"> PAGEREF _Toc195465729 \h </w:instrText>
        </w:r>
        <w:r>
          <w:rPr>
            <w:noProof/>
            <w:webHidden/>
          </w:rPr>
        </w:r>
        <w:r>
          <w:rPr>
            <w:noProof/>
            <w:webHidden/>
          </w:rPr>
          <w:fldChar w:fldCharType="separate"/>
        </w:r>
        <w:r>
          <w:rPr>
            <w:noProof/>
            <w:webHidden/>
          </w:rPr>
          <w:t>62</w:t>
        </w:r>
        <w:r>
          <w:rPr>
            <w:noProof/>
            <w:webHidden/>
          </w:rPr>
          <w:fldChar w:fldCharType="end"/>
        </w:r>
      </w:hyperlink>
    </w:p>
    <w:p w14:paraId="3CFB1EB7" w14:textId="2CCF0030" w:rsidR="00A44D99" w:rsidRDefault="00EA14CC" w:rsidP="00A44D99">
      <w:r w:rsidRPr="007B1618">
        <w:rPr>
          <w:rFonts w:asciiTheme="minorHAnsi" w:hAnsiTheme="minorHAnsi"/>
          <w:b/>
          <w:bCs/>
          <w:caps/>
          <w:sz w:val="20"/>
        </w:rPr>
        <w:fldChar w:fldCharType="end"/>
      </w:r>
    </w:p>
    <w:p w14:paraId="08D63371" w14:textId="77777777" w:rsidR="00AB361C" w:rsidRDefault="00AB361C" w:rsidP="00A44D99">
      <w:pPr>
        <w:sectPr w:rsidR="00AB361C" w:rsidSect="00283B14">
          <w:footerReference w:type="default" r:id="rId14"/>
          <w:pgSz w:w="11906" w:h="16838" w:code="9"/>
          <w:pgMar w:top="1276" w:right="1134" w:bottom="993" w:left="1134" w:header="709" w:footer="584" w:gutter="0"/>
          <w:cols w:space="708"/>
          <w:docGrid w:linePitch="360"/>
        </w:sectPr>
      </w:pPr>
    </w:p>
    <w:p w14:paraId="1C802B2D" w14:textId="77777777" w:rsidR="00635B0E" w:rsidRPr="00E072E3" w:rsidRDefault="00496E1A">
      <w:pPr>
        <w:pStyle w:val="Heading1"/>
        <w:numPr>
          <w:ilvl w:val="0"/>
          <w:numId w:val="89"/>
        </w:numPr>
        <w:spacing w:line="276" w:lineRule="auto"/>
        <w:rPr>
          <w:rFonts w:asciiTheme="minorHAnsi" w:hAnsiTheme="minorHAnsi" w:cstheme="minorHAnsi"/>
          <w:sz w:val="24"/>
          <w:szCs w:val="24"/>
        </w:rPr>
      </w:pPr>
      <w:bookmarkStart w:id="2" w:name="_Toc195465653"/>
      <w:bookmarkStart w:id="3" w:name="_Hlk173793372"/>
      <w:bookmarkStart w:id="4" w:name="_Toc394775451"/>
      <w:bookmarkStart w:id="5" w:name="_Toc394778358"/>
      <w:bookmarkStart w:id="6" w:name="_Toc498843318"/>
      <w:bookmarkStart w:id="7" w:name="_Toc505652265"/>
      <w:r w:rsidRPr="00E072E3">
        <w:rPr>
          <w:rFonts w:asciiTheme="minorHAnsi" w:hAnsiTheme="minorHAnsi" w:cstheme="minorHAnsi"/>
          <w:sz w:val="24"/>
          <w:szCs w:val="24"/>
        </w:rPr>
        <w:lastRenderedPageBreak/>
        <w:t>Introduction</w:t>
      </w:r>
      <w:r w:rsidR="00635B0E" w:rsidRPr="00E072E3">
        <w:rPr>
          <w:rFonts w:asciiTheme="minorHAnsi" w:hAnsiTheme="minorHAnsi" w:cstheme="minorHAnsi"/>
          <w:sz w:val="24"/>
          <w:szCs w:val="24"/>
        </w:rPr>
        <w:t xml:space="preserve"> and background</w:t>
      </w:r>
      <w:bookmarkEnd w:id="2"/>
    </w:p>
    <w:p w14:paraId="7C052EDE" w14:textId="77777777" w:rsidR="000E1340" w:rsidRPr="00E072E3" w:rsidRDefault="00635B0E" w:rsidP="00E072E3">
      <w:pPr>
        <w:pStyle w:val="Heading2"/>
        <w:spacing w:line="276" w:lineRule="auto"/>
        <w:rPr>
          <w:rFonts w:asciiTheme="minorHAnsi" w:hAnsiTheme="minorHAnsi" w:cstheme="minorHAnsi"/>
          <w:sz w:val="24"/>
          <w:szCs w:val="24"/>
        </w:rPr>
      </w:pPr>
      <w:bookmarkStart w:id="8" w:name="_Toc195465654"/>
      <w:bookmarkEnd w:id="3"/>
      <w:r w:rsidRPr="00E072E3">
        <w:rPr>
          <w:rFonts w:asciiTheme="minorHAnsi" w:hAnsiTheme="minorHAnsi" w:cstheme="minorHAnsi"/>
          <w:sz w:val="24"/>
          <w:szCs w:val="24"/>
        </w:rPr>
        <w:t>P</w:t>
      </w:r>
      <w:r w:rsidR="0016787D" w:rsidRPr="00E072E3">
        <w:rPr>
          <w:rFonts w:asciiTheme="minorHAnsi" w:hAnsiTheme="minorHAnsi" w:cstheme="minorHAnsi"/>
          <w:sz w:val="24"/>
          <w:szCs w:val="24"/>
        </w:rPr>
        <w:t>urpose</w:t>
      </w:r>
      <w:bookmarkEnd w:id="8"/>
    </w:p>
    <w:p w14:paraId="6DE3EC76" w14:textId="6960A150" w:rsidR="000E1340" w:rsidRPr="00F67F1E" w:rsidRDefault="000E1340" w:rsidP="00EF7932">
      <w:pPr>
        <w:suppressLineNumbers/>
        <w:suppressAutoHyphens/>
        <w:ind w:left="567"/>
        <w:rPr>
          <w:rFonts w:asciiTheme="minorHAnsi" w:hAnsiTheme="minorHAnsi" w:cstheme="minorHAnsi"/>
        </w:rPr>
      </w:pPr>
      <w:r w:rsidRPr="00F67F1E">
        <w:rPr>
          <w:rFonts w:asciiTheme="minorHAnsi" w:hAnsiTheme="minorHAnsi" w:cstheme="minorHAnsi"/>
        </w:rPr>
        <w:t xml:space="preserve">The purpose of this </w:t>
      </w:r>
      <w:r w:rsidR="00844FBA" w:rsidRPr="00F67F1E">
        <w:rPr>
          <w:rFonts w:asciiTheme="minorHAnsi" w:hAnsiTheme="minorHAnsi" w:cstheme="minorHAnsi"/>
          <w:b/>
          <w:bCs/>
        </w:rPr>
        <w:t>RF</w:t>
      </w:r>
      <w:r w:rsidR="009529B4" w:rsidRPr="00F67F1E">
        <w:rPr>
          <w:rFonts w:asciiTheme="minorHAnsi" w:hAnsiTheme="minorHAnsi" w:cstheme="minorHAnsi"/>
          <w:b/>
          <w:bCs/>
        </w:rPr>
        <w:t>P</w:t>
      </w:r>
      <w:r w:rsidR="00844FBA" w:rsidRPr="00F67F1E">
        <w:rPr>
          <w:rFonts w:asciiTheme="minorHAnsi" w:hAnsiTheme="minorHAnsi" w:cstheme="minorHAnsi"/>
          <w:b/>
          <w:bCs/>
        </w:rPr>
        <w:t xml:space="preserve"> (Request for </w:t>
      </w:r>
      <w:r w:rsidR="009529B4" w:rsidRPr="00F67F1E">
        <w:rPr>
          <w:rFonts w:asciiTheme="minorHAnsi" w:hAnsiTheme="minorHAnsi" w:cstheme="minorHAnsi"/>
          <w:b/>
          <w:bCs/>
        </w:rPr>
        <w:t>Proposal</w:t>
      </w:r>
      <w:r w:rsidR="00844FBA" w:rsidRPr="00F67F1E">
        <w:rPr>
          <w:rFonts w:asciiTheme="minorHAnsi" w:hAnsiTheme="minorHAnsi" w:cstheme="minorHAnsi"/>
          <w:b/>
          <w:bCs/>
        </w:rPr>
        <w:t>)</w:t>
      </w:r>
      <w:r w:rsidR="00844FBA" w:rsidRPr="00F67F1E">
        <w:rPr>
          <w:rFonts w:asciiTheme="minorHAnsi" w:hAnsiTheme="minorHAnsi" w:cstheme="minorHAnsi"/>
        </w:rPr>
        <w:t xml:space="preserve"> </w:t>
      </w:r>
      <w:r w:rsidRPr="00F67F1E">
        <w:rPr>
          <w:rFonts w:asciiTheme="minorHAnsi" w:hAnsiTheme="minorHAnsi" w:cstheme="minorHAnsi"/>
        </w:rPr>
        <w:t xml:space="preserve">to invite Suppliers (hereafter referred to as “bidders”) to submit </w:t>
      </w:r>
      <w:r w:rsidR="009529B4" w:rsidRPr="00F67F1E">
        <w:rPr>
          <w:rFonts w:asciiTheme="minorHAnsi" w:hAnsiTheme="minorHAnsi" w:cstheme="minorHAnsi"/>
        </w:rPr>
        <w:t>proposals</w:t>
      </w:r>
      <w:r w:rsidR="00AA7BD8" w:rsidRPr="00F67F1E">
        <w:rPr>
          <w:rFonts w:asciiTheme="minorHAnsi" w:hAnsiTheme="minorHAnsi" w:cstheme="minorHAnsi"/>
        </w:rPr>
        <w:t xml:space="preserve"> </w:t>
      </w:r>
      <w:r w:rsidR="00683297" w:rsidRPr="00F67F1E">
        <w:rPr>
          <w:rFonts w:asciiTheme="minorHAnsi" w:hAnsiTheme="minorHAnsi" w:cstheme="minorHAnsi"/>
        </w:rPr>
        <w:t>for</w:t>
      </w:r>
      <w:r w:rsidRPr="00F67F1E">
        <w:rPr>
          <w:rFonts w:asciiTheme="minorHAnsi" w:hAnsiTheme="minorHAnsi" w:cstheme="minorHAnsi"/>
        </w:rPr>
        <w:t xml:space="preserve"> the </w:t>
      </w:r>
      <w:r w:rsidR="00107840" w:rsidRPr="00F67F1E">
        <w:rPr>
          <w:rFonts w:asciiTheme="minorHAnsi" w:hAnsiTheme="minorHAnsi" w:cstheme="minorHAnsi"/>
        </w:rPr>
        <w:t>design</w:t>
      </w:r>
      <w:r w:rsidRPr="00F67F1E">
        <w:rPr>
          <w:rFonts w:asciiTheme="minorHAnsi" w:hAnsiTheme="minorHAnsi" w:cstheme="minorHAnsi"/>
        </w:rPr>
        <w:t>, installation, configuration</w:t>
      </w:r>
      <w:r w:rsidR="00107840" w:rsidRPr="00F67F1E">
        <w:rPr>
          <w:rFonts w:asciiTheme="minorHAnsi" w:hAnsiTheme="minorHAnsi" w:cstheme="minorHAnsi"/>
        </w:rPr>
        <w:t>, provision</w:t>
      </w:r>
      <w:r w:rsidRPr="00F67F1E">
        <w:rPr>
          <w:rFonts w:asciiTheme="minorHAnsi" w:hAnsiTheme="minorHAnsi" w:cstheme="minorHAnsi"/>
        </w:rPr>
        <w:t xml:space="preserve"> including, maintenance and </w:t>
      </w:r>
      <w:r w:rsidR="00EB3951" w:rsidRPr="00F67F1E">
        <w:rPr>
          <w:rFonts w:asciiTheme="minorHAnsi" w:hAnsiTheme="minorHAnsi" w:cstheme="minorHAnsi"/>
        </w:rPr>
        <w:t xml:space="preserve">technical </w:t>
      </w:r>
      <w:r w:rsidRPr="00F67F1E">
        <w:rPr>
          <w:rFonts w:asciiTheme="minorHAnsi" w:hAnsiTheme="minorHAnsi" w:cstheme="minorHAnsi"/>
        </w:rPr>
        <w:t xml:space="preserve">support of </w:t>
      </w:r>
      <w:r w:rsidR="00E71EC3" w:rsidRPr="00F67F1E">
        <w:rPr>
          <w:rFonts w:asciiTheme="minorHAnsi" w:hAnsiTheme="minorHAnsi" w:cstheme="minorHAnsi"/>
        </w:rPr>
        <w:t xml:space="preserve">Internet </w:t>
      </w:r>
      <w:r w:rsidR="00191409" w:rsidRPr="00F67F1E">
        <w:rPr>
          <w:rFonts w:asciiTheme="minorHAnsi" w:hAnsiTheme="minorHAnsi" w:cstheme="minorHAnsi"/>
        </w:rPr>
        <w:t>bandwidth</w:t>
      </w:r>
      <w:r w:rsidR="00FF7914" w:rsidRPr="00F67F1E">
        <w:rPr>
          <w:rFonts w:asciiTheme="minorHAnsi" w:hAnsiTheme="minorHAnsi" w:cstheme="minorHAnsi"/>
        </w:rPr>
        <w:t xml:space="preserve"> solution</w:t>
      </w:r>
      <w:r w:rsidRPr="00F67F1E">
        <w:rPr>
          <w:rFonts w:asciiTheme="minorHAnsi" w:hAnsiTheme="minorHAnsi" w:cstheme="minorHAnsi"/>
        </w:rPr>
        <w:t xml:space="preserve"> to SITA and its clients for a period of </w:t>
      </w:r>
      <w:r w:rsidRPr="00F67F1E">
        <w:rPr>
          <w:rFonts w:asciiTheme="minorHAnsi" w:hAnsiTheme="minorHAnsi" w:cstheme="minorHAnsi"/>
          <w:b/>
          <w:bCs/>
        </w:rPr>
        <w:t>five (</w:t>
      </w:r>
      <w:r w:rsidR="00F45659">
        <w:rPr>
          <w:rFonts w:asciiTheme="minorHAnsi" w:hAnsiTheme="minorHAnsi" w:cstheme="minorHAnsi"/>
          <w:b/>
          <w:bCs/>
        </w:rPr>
        <w:t>0</w:t>
      </w:r>
      <w:r w:rsidRPr="00F67F1E">
        <w:rPr>
          <w:rFonts w:asciiTheme="minorHAnsi" w:hAnsiTheme="minorHAnsi" w:cstheme="minorHAnsi"/>
          <w:b/>
          <w:bCs/>
        </w:rPr>
        <w:t>5) years</w:t>
      </w:r>
      <w:r w:rsidR="00844FBA" w:rsidRPr="00F67F1E">
        <w:rPr>
          <w:rFonts w:asciiTheme="minorHAnsi" w:hAnsiTheme="minorHAnsi" w:cstheme="minorHAnsi"/>
        </w:rPr>
        <w:t>.</w:t>
      </w:r>
      <w:bookmarkStart w:id="9" w:name="_Toc171869228"/>
      <w:bookmarkStart w:id="10" w:name="_Toc168304932"/>
    </w:p>
    <w:p w14:paraId="23E0E8FA" w14:textId="77777777" w:rsidR="000E1340" w:rsidRPr="00E072E3" w:rsidRDefault="000E1340" w:rsidP="00B258AD">
      <w:pPr>
        <w:pStyle w:val="Heading2"/>
        <w:spacing w:line="276" w:lineRule="auto"/>
        <w:jc w:val="both"/>
        <w:rPr>
          <w:rFonts w:asciiTheme="minorHAnsi" w:hAnsiTheme="minorHAnsi" w:cstheme="minorHAnsi"/>
          <w:sz w:val="24"/>
          <w:szCs w:val="24"/>
          <w:lang w:val="en-GB"/>
        </w:rPr>
      </w:pPr>
      <w:bookmarkStart w:id="11" w:name="_Toc195465655"/>
      <w:r w:rsidRPr="00E072E3">
        <w:rPr>
          <w:rFonts w:asciiTheme="minorHAnsi" w:hAnsiTheme="minorHAnsi" w:cstheme="minorHAnsi"/>
          <w:sz w:val="24"/>
          <w:szCs w:val="24"/>
          <w:lang w:val="en-GB"/>
        </w:rPr>
        <w:t>Background</w:t>
      </w:r>
      <w:bookmarkEnd w:id="9"/>
      <w:bookmarkEnd w:id="11"/>
    </w:p>
    <w:p w14:paraId="065694B1" w14:textId="1A4BE6BB" w:rsidR="000E1340" w:rsidRPr="00F67F1E" w:rsidRDefault="000E1340" w:rsidP="00EF7932">
      <w:pPr>
        <w:suppressAutoHyphens/>
        <w:ind w:left="567"/>
        <w:rPr>
          <w:rFonts w:asciiTheme="minorHAnsi" w:hAnsiTheme="minorHAnsi" w:cstheme="minorHAnsi"/>
          <w:lang w:val="en-GB"/>
        </w:rPr>
      </w:pPr>
      <w:bookmarkStart w:id="12" w:name="_Hlk185939365"/>
      <w:bookmarkEnd w:id="10"/>
      <w:r w:rsidRPr="00F67F1E">
        <w:rPr>
          <w:rFonts w:asciiTheme="minorHAnsi" w:hAnsiTheme="minorHAnsi" w:cstheme="minorHAnsi"/>
          <w:lang w:val="en-GB"/>
        </w:rPr>
        <w:t xml:space="preserve">The Internet and </w:t>
      </w:r>
      <w:r w:rsidR="00683297" w:rsidRPr="00F67F1E">
        <w:rPr>
          <w:rFonts w:asciiTheme="minorHAnsi" w:hAnsiTheme="minorHAnsi" w:cstheme="minorHAnsi"/>
          <w:lang w:val="en-GB"/>
        </w:rPr>
        <w:t>Security team</w:t>
      </w:r>
      <w:r w:rsidRPr="00F67F1E">
        <w:rPr>
          <w:rFonts w:asciiTheme="minorHAnsi" w:hAnsiTheme="minorHAnsi" w:cstheme="minorHAnsi"/>
          <w:lang w:val="en-GB"/>
        </w:rPr>
        <w:t xml:space="preserve"> within NTSS plays a pivotal role in facilitating Internet and extranet connectivity services for various NGN clients, including SITA. These services are integral for accessing the wider Internet landscape and facilitating external email communications. </w:t>
      </w:r>
      <w:r w:rsidR="007F0436" w:rsidRPr="007F0436">
        <w:rPr>
          <w:rFonts w:asciiTheme="minorHAnsi" w:hAnsiTheme="minorHAnsi" w:cstheme="minorHAnsi"/>
          <w:lang w:val="en-GB"/>
        </w:rPr>
        <w:t>The contract replacement is requested by SITA to deliver on the Internet and Internet related services required for SITA clients and Government as a whole.</w:t>
      </w:r>
    </w:p>
    <w:p w14:paraId="429303EC" w14:textId="77777777" w:rsidR="00FF7914" w:rsidRPr="00F67F1E" w:rsidRDefault="000E1340" w:rsidP="00EF7932">
      <w:pPr>
        <w:suppressAutoHyphens/>
        <w:ind w:left="567"/>
        <w:rPr>
          <w:rFonts w:asciiTheme="minorHAnsi" w:hAnsiTheme="minorHAnsi" w:cstheme="minorHAnsi"/>
          <w:lang w:val="en-GB"/>
        </w:rPr>
      </w:pPr>
      <w:r w:rsidRPr="00F67F1E">
        <w:rPr>
          <w:rFonts w:asciiTheme="minorHAnsi" w:hAnsiTheme="minorHAnsi" w:cstheme="minorHAnsi"/>
          <w:lang w:val="en-GB"/>
        </w:rPr>
        <w:t>The services offered by the I&amp;S team are foundational in supporting the broader platform. The NGN core, responsible for Wide Area Networking (WAN) connectivity between departmental sites, synergizes with I&amp;S</w:t>
      </w:r>
      <w:r w:rsidR="004136A1" w:rsidRPr="00F67F1E">
        <w:rPr>
          <w:rFonts w:asciiTheme="minorHAnsi" w:hAnsiTheme="minorHAnsi" w:cstheme="minorHAnsi"/>
          <w:lang w:val="en-GB"/>
        </w:rPr>
        <w:t xml:space="preserve"> </w:t>
      </w:r>
      <w:r w:rsidRPr="00F67F1E">
        <w:rPr>
          <w:rFonts w:asciiTheme="minorHAnsi" w:hAnsiTheme="minorHAnsi" w:cstheme="minorHAnsi"/>
          <w:lang w:val="en-GB"/>
        </w:rPr>
        <w:t>services to enable seamless communication via email and the Internet. This communication spans intra-departmental, inter-departmental, and external third-party interactions, thereby facilitating comprehensive external communication and e-Government initiatives. The I&amp;S services augment the NGN core's capabilities, enhancing the overall offering and ensuring a robust communication infrastructure.</w:t>
      </w:r>
      <w:r w:rsidR="00FF7914" w:rsidRPr="00E072E3">
        <w:rPr>
          <w:rFonts w:asciiTheme="minorHAnsi" w:hAnsiTheme="minorHAnsi" w:cstheme="minorHAnsi"/>
        </w:rPr>
        <w:t xml:space="preserve"> </w:t>
      </w:r>
    </w:p>
    <w:p w14:paraId="1D0A425D" w14:textId="77777777" w:rsidR="00FF7914" w:rsidRPr="00F67F1E" w:rsidRDefault="00FF7914" w:rsidP="00EF7932">
      <w:pPr>
        <w:suppressAutoHyphens/>
        <w:ind w:left="567"/>
        <w:rPr>
          <w:rFonts w:asciiTheme="minorHAnsi" w:hAnsiTheme="minorHAnsi" w:cstheme="minorHAnsi"/>
          <w:lang w:val="en-GB"/>
        </w:rPr>
      </w:pPr>
      <w:r w:rsidRPr="00F67F1E">
        <w:rPr>
          <w:rFonts w:asciiTheme="minorHAnsi" w:hAnsiTheme="minorHAnsi" w:cstheme="minorHAnsi"/>
          <w:lang w:val="en-GB"/>
        </w:rPr>
        <w:t xml:space="preserve">The Internet and Security Services team within Network Technology and Strategy Service is responsible for providing Internet and extranet connectivity services to SITA itself, all the NGN clients and the SAPS client. </w:t>
      </w:r>
    </w:p>
    <w:p w14:paraId="2DA0A428" w14:textId="77777777" w:rsidR="00FF7914" w:rsidRPr="00CF75B6" w:rsidRDefault="00FF7914">
      <w:pPr>
        <w:pStyle w:val="Specification"/>
        <w:numPr>
          <w:ilvl w:val="1"/>
          <w:numId w:val="91"/>
        </w:numPr>
        <w:tabs>
          <w:tab w:val="clear" w:pos="850"/>
        </w:tabs>
        <w:spacing w:line="276" w:lineRule="auto"/>
        <w:ind w:left="993" w:hanging="426"/>
        <w:jc w:val="both"/>
        <w:rPr>
          <w:rFonts w:ascii="Calibri Light" w:hAnsi="Calibri Light" w:cs="Calibri Light"/>
          <w:sz w:val="22"/>
          <w:szCs w:val="22"/>
        </w:rPr>
      </w:pPr>
      <w:r w:rsidRPr="00CF75B6">
        <w:rPr>
          <w:rFonts w:ascii="Calibri Light" w:eastAsiaTheme="minorHAnsi" w:hAnsi="Calibri Light" w:cs="Calibri Light"/>
          <w:sz w:val="22"/>
          <w:szCs w:val="22"/>
        </w:rPr>
        <w:t>It is of critical importance that SITA has the internet contract in place to ensure that:</w:t>
      </w:r>
    </w:p>
    <w:p w14:paraId="06C6591E" w14:textId="77777777" w:rsidR="00FF7914" w:rsidRPr="003B5A21" w:rsidRDefault="00FF7914">
      <w:pPr>
        <w:pStyle w:val="Specification"/>
        <w:numPr>
          <w:ilvl w:val="2"/>
          <w:numId w:val="141"/>
        </w:numPr>
        <w:tabs>
          <w:tab w:val="clear" w:pos="1701"/>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 xml:space="preserve">Internet services at large is provided to SITA itself, all the NGN clients and the SAPS </w:t>
      </w:r>
      <w:r w:rsidR="00356278" w:rsidRPr="003B5A21">
        <w:rPr>
          <w:rFonts w:asciiTheme="minorHAnsi" w:eastAsiaTheme="minorHAnsi" w:hAnsiTheme="minorHAnsi" w:cstheme="minorHAnsi"/>
          <w:color w:val="000000" w:themeColor="text1"/>
          <w:sz w:val="22"/>
          <w:szCs w:val="22"/>
        </w:rPr>
        <w:t>client.</w:t>
      </w:r>
    </w:p>
    <w:p w14:paraId="02558B6D" w14:textId="77777777" w:rsidR="00FF7914" w:rsidRPr="00B258AD" w:rsidRDefault="00FF7914">
      <w:pPr>
        <w:pStyle w:val="Specification"/>
        <w:numPr>
          <w:ilvl w:val="2"/>
          <w:numId w:val="141"/>
        </w:numPr>
        <w:tabs>
          <w:tab w:val="clear" w:pos="1701"/>
        </w:tabs>
        <w:spacing w:line="276" w:lineRule="auto"/>
        <w:ind w:hanging="708"/>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Inbound and outbound flow of all external e-mail for clients that do not make use of the general upstream mail cleansing service provided by SITA.</w:t>
      </w:r>
    </w:p>
    <w:p w14:paraId="26D27891" w14:textId="764A4D38" w:rsidR="00FF7914" w:rsidRPr="00B258AD" w:rsidRDefault="00FF7914">
      <w:pPr>
        <w:pStyle w:val="Specification"/>
        <w:numPr>
          <w:ilvl w:val="2"/>
          <w:numId w:val="141"/>
        </w:numPr>
        <w:tabs>
          <w:tab w:val="clear" w:pos="1701"/>
        </w:tabs>
        <w:spacing w:line="276" w:lineRule="auto"/>
        <w:ind w:hanging="708"/>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 xml:space="preserve">To ensure SITA </w:t>
      </w:r>
      <w:r w:rsidR="006430AD" w:rsidRPr="003B5A21">
        <w:rPr>
          <w:rFonts w:asciiTheme="minorHAnsi" w:eastAsiaTheme="minorHAnsi" w:hAnsiTheme="minorHAnsi" w:cstheme="minorHAnsi"/>
          <w:color w:val="000000" w:themeColor="text1"/>
          <w:sz w:val="22"/>
          <w:szCs w:val="22"/>
        </w:rPr>
        <w:t>can</w:t>
      </w:r>
      <w:r w:rsidRPr="003B5A21">
        <w:rPr>
          <w:rFonts w:asciiTheme="minorHAnsi" w:eastAsiaTheme="minorHAnsi" w:hAnsiTheme="minorHAnsi" w:cstheme="minorHAnsi"/>
          <w:color w:val="000000" w:themeColor="text1"/>
          <w:sz w:val="22"/>
          <w:szCs w:val="22"/>
        </w:rPr>
        <w:t xml:space="preserve"> continue supporting and honouring currently contracted Internet and Security Service Level deliverables. </w:t>
      </w:r>
    </w:p>
    <w:p w14:paraId="73680D58" w14:textId="31CC8F54" w:rsidR="00FF7914" w:rsidRPr="00B258AD" w:rsidRDefault="00FF7914">
      <w:pPr>
        <w:pStyle w:val="Specification"/>
        <w:numPr>
          <w:ilvl w:val="2"/>
          <w:numId w:val="141"/>
        </w:numPr>
        <w:tabs>
          <w:tab w:val="clear" w:pos="1701"/>
        </w:tabs>
        <w:spacing w:line="276" w:lineRule="auto"/>
        <w:ind w:hanging="708"/>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 xml:space="preserve">To accommodate growth - The growth in demand for Internet based and bandwidth intensive services has increased dramatically over the past few years and the client base require more, faster </w:t>
      </w:r>
      <w:r w:rsidRPr="00210FAB">
        <w:rPr>
          <w:rFonts w:asciiTheme="minorHAnsi" w:eastAsiaTheme="minorHAnsi" w:hAnsiTheme="minorHAnsi" w:cstheme="minorHAnsi"/>
          <w:color w:val="000000" w:themeColor="text1"/>
          <w:sz w:val="22"/>
          <w:szCs w:val="22"/>
        </w:rPr>
        <w:t xml:space="preserve">and cheaper connectivity. In addition to the regular upgrading required to accommodate growth in existing services, SITA needs to be </w:t>
      </w:r>
      <w:r w:rsidR="005D28EF" w:rsidRPr="00210FAB">
        <w:rPr>
          <w:rFonts w:asciiTheme="minorHAnsi" w:eastAsiaTheme="minorHAnsi" w:hAnsiTheme="minorHAnsi" w:cstheme="minorHAnsi"/>
          <w:color w:val="000000" w:themeColor="text1"/>
          <w:sz w:val="22"/>
          <w:szCs w:val="22"/>
        </w:rPr>
        <w:t>able</w:t>
      </w:r>
      <w:r w:rsidRPr="00210FAB">
        <w:rPr>
          <w:rFonts w:asciiTheme="minorHAnsi" w:eastAsiaTheme="minorHAnsi" w:hAnsiTheme="minorHAnsi" w:cstheme="minorHAnsi"/>
          <w:color w:val="000000" w:themeColor="text1"/>
          <w:sz w:val="22"/>
          <w:szCs w:val="22"/>
        </w:rPr>
        <w:t xml:space="preserve"> to provide Internet bandwidth to other services that are accessed via the Internet – such as the Cloud services – or other services that clients (or SITA) develop for market or in support of Government initiatives such as SA Connect and Broadband network connectivity. </w:t>
      </w:r>
    </w:p>
    <w:p w14:paraId="79D4E26D" w14:textId="33D4969B" w:rsidR="00FF7914" w:rsidRPr="00B258AD" w:rsidRDefault="00FF7914">
      <w:pPr>
        <w:pStyle w:val="Specification"/>
        <w:numPr>
          <w:ilvl w:val="2"/>
          <w:numId w:val="141"/>
        </w:numPr>
        <w:tabs>
          <w:tab w:val="clear" w:pos="1701"/>
        </w:tabs>
        <w:spacing w:line="276" w:lineRule="auto"/>
        <w:ind w:hanging="708"/>
        <w:jc w:val="both"/>
        <w:rPr>
          <w:rFonts w:asciiTheme="minorHAnsi" w:eastAsiaTheme="minorHAnsi" w:hAnsiTheme="minorHAnsi" w:cstheme="minorHAnsi"/>
          <w:color w:val="000000" w:themeColor="text1"/>
          <w:sz w:val="22"/>
          <w:szCs w:val="22"/>
        </w:rPr>
      </w:pPr>
      <w:r w:rsidRPr="00210FAB">
        <w:rPr>
          <w:rFonts w:asciiTheme="minorHAnsi" w:eastAsiaTheme="minorHAnsi" w:hAnsiTheme="minorHAnsi" w:cstheme="minorHAnsi"/>
          <w:color w:val="000000" w:themeColor="text1"/>
          <w:sz w:val="22"/>
          <w:szCs w:val="22"/>
        </w:rPr>
        <w:t xml:space="preserve">SITA also </w:t>
      </w:r>
      <w:r w:rsidR="001F77DA">
        <w:rPr>
          <w:rFonts w:asciiTheme="minorHAnsi" w:eastAsiaTheme="minorHAnsi" w:hAnsiTheme="minorHAnsi" w:cstheme="minorHAnsi"/>
          <w:color w:val="000000" w:themeColor="text1"/>
          <w:sz w:val="22"/>
          <w:szCs w:val="22"/>
        </w:rPr>
        <w:t>must</w:t>
      </w:r>
      <w:r w:rsidRPr="00210FAB">
        <w:rPr>
          <w:rFonts w:asciiTheme="minorHAnsi" w:eastAsiaTheme="minorHAnsi" w:hAnsiTheme="minorHAnsi" w:cstheme="minorHAnsi"/>
          <w:color w:val="000000" w:themeColor="text1"/>
          <w:sz w:val="22"/>
          <w:szCs w:val="22"/>
        </w:rPr>
        <w:t xml:space="preserve"> ensure the service provider for the contract and the contract itself are able to cater for rapid deployment of large amounts of bandwidth. An example of this type of requirement which is addressed in this contract is the Broadband Network.</w:t>
      </w:r>
    </w:p>
    <w:p w14:paraId="049D316A" w14:textId="77777777" w:rsidR="00396124" w:rsidRPr="00F67F1E" w:rsidRDefault="00396124" w:rsidP="00EF7932">
      <w:pPr>
        <w:pStyle w:val="ListParagraph"/>
        <w:suppressAutoHyphens/>
        <w:ind w:left="720"/>
        <w:rPr>
          <w:rFonts w:cstheme="minorHAnsi"/>
          <w:color w:val="000000" w:themeColor="text1"/>
        </w:rPr>
      </w:pPr>
    </w:p>
    <w:p w14:paraId="76FF5A5E" w14:textId="49DD657E" w:rsidR="00FF7914" w:rsidRPr="001F77DA" w:rsidRDefault="00FF7914">
      <w:pPr>
        <w:pStyle w:val="Specification"/>
        <w:numPr>
          <w:ilvl w:val="1"/>
          <w:numId w:val="91"/>
        </w:numPr>
        <w:tabs>
          <w:tab w:val="clear" w:pos="850"/>
        </w:tabs>
        <w:spacing w:line="276" w:lineRule="auto"/>
        <w:ind w:left="993" w:hanging="426"/>
        <w:jc w:val="both"/>
        <w:rPr>
          <w:rFonts w:ascii="Calibri Light" w:eastAsiaTheme="minorHAnsi" w:hAnsi="Calibri Light" w:cs="Calibri Light"/>
          <w:sz w:val="22"/>
          <w:szCs w:val="22"/>
        </w:rPr>
      </w:pPr>
      <w:r w:rsidRPr="001F77DA">
        <w:rPr>
          <w:rFonts w:ascii="Calibri Light" w:eastAsiaTheme="minorHAnsi" w:hAnsi="Calibri Light" w:cs="Calibri Light"/>
          <w:sz w:val="22"/>
          <w:szCs w:val="22"/>
        </w:rPr>
        <w:t xml:space="preserve">In addition, this bid will </w:t>
      </w:r>
      <w:r w:rsidR="00C57A07" w:rsidRPr="001F77DA">
        <w:rPr>
          <w:rFonts w:ascii="Calibri Light" w:eastAsiaTheme="minorHAnsi" w:hAnsi="Calibri Light" w:cs="Calibri Light"/>
          <w:sz w:val="22"/>
          <w:szCs w:val="22"/>
        </w:rPr>
        <w:t>need</w:t>
      </w:r>
      <w:r w:rsidRPr="001F77DA">
        <w:rPr>
          <w:rFonts w:ascii="Calibri Light" w:eastAsiaTheme="minorHAnsi" w:hAnsi="Calibri Light" w:cs="Calibri Light"/>
          <w:sz w:val="22"/>
          <w:szCs w:val="22"/>
        </w:rPr>
        <w:t xml:space="preserve"> to accommodate the below Internet Services URGENT requirements:</w:t>
      </w:r>
    </w:p>
    <w:p w14:paraId="6530FB61" w14:textId="6B794AFB" w:rsidR="003B6F60" w:rsidRPr="00447820" w:rsidRDefault="003B6F60">
      <w:pPr>
        <w:pStyle w:val="Specification"/>
        <w:numPr>
          <w:ilvl w:val="2"/>
          <w:numId w:val="142"/>
        </w:numPr>
        <w:tabs>
          <w:tab w:val="clear" w:pos="1701"/>
        </w:tabs>
        <w:spacing w:line="276" w:lineRule="auto"/>
        <w:ind w:hanging="708"/>
        <w:jc w:val="both"/>
        <w:rPr>
          <w:rFonts w:cstheme="minorHAnsi"/>
          <w:color w:val="000000" w:themeColor="text1"/>
        </w:rPr>
      </w:pPr>
      <w:r w:rsidRPr="00447820">
        <w:rPr>
          <w:rFonts w:asciiTheme="minorHAnsi" w:eastAsiaTheme="minorHAnsi" w:hAnsiTheme="minorHAnsi" w:cstheme="minorHAnsi"/>
          <w:color w:val="000000" w:themeColor="text1"/>
          <w:sz w:val="22"/>
          <w:szCs w:val="22"/>
        </w:rPr>
        <w:lastRenderedPageBreak/>
        <w:t xml:space="preserve">Provision of fully redundant, protected and secure breakout points to the three SITA Internet breakout points located at </w:t>
      </w:r>
      <w:r w:rsidRPr="003B5A21">
        <w:rPr>
          <w:rFonts w:asciiTheme="minorHAnsi" w:eastAsiaTheme="minorHAnsi" w:hAnsiTheme="minorHAnsi" w:cstheme="minorHAnsi"/>
          <w:color w:val="000000" w:themeColor="text1"/>
          <w:sz w:val="22"/>
          <w:szCs w:val="22"/>
        </w:rPr>
        <w:t>SITA centurion</w:t>
      </w:r>
      <w:r w:rsidRPr="00447820">
        <w:rPr>
          <w:rFonts w:asciiTheme="minorHAnsi" w:eastAsiaTheme="minorHAnsi" w:hAnsiTheme="minorHAnsi" w:cstheme="minorHAnsi"/>
          <w:color w:val="000000" w:themeColor="text1"/>
          <w:sz w:val="22"/>
          <w:szCs w:val="22"/>
        </w:rPr>
        <w:t xml:space="preserve">, </w:t>
      </w:r>
      <w:r w:rsidRPr="003B5A21">
        <w:rPr>
          <w:rFonts w:asciiTheme="minorHAnsi" w:eastAsiaTheme="minorHAnsi" w:hAnsiTheme="minorHAnsi" w:cstheme="minorHAnsi"/>
          <w:color w:val="000000" w:themeColor="text1"/>
          <w:sz w:val="22"/>
          <w:szCs w:val="22"/>
        </w:rPr>
        <w:t>SITA Cape town</w:t>
      </w:r>
      <w:r w:rsidRPr="00447820">
        <w:rPr>
          <w:rFonts w:asciiTheme="minorHAnsi" w:eastAsiaTheme="minorHAnsi" w:hAnsiTheme="minorHAnsi" w:cstheme="minorHAnsi"/>
          <w:color w:val="000000" w:themeColor="text1"/>
          <w:sz w:val="22"/>
          <w:szCs w:val="22"/>
        </w:rPr>
        <w:t xml:space="preserve"> and </w:t>
      </w:r>
      <w:r w:rsidRPr="003B5A21">
        <w:rPr>
          <w:rFonts w:asciiTheme="minorHAnsi" w:eastAsiaTheme="minorHAnsi" w:hAnsiTheme="minorHAnsi" w:cstheme="minorHAnsi"/>
          <w:color w:val="000000" w:themeColor="text1"/>
          <w:sz w:val="22"/>
          <w:szCs w:val="22"/>
        </w:rPr>
        <w:t>SITA Pietermaritzburg</w:t>
      </w:r>
      <w:r w:rsidRPr="00447820">
        <w:rPr>
          <w:rFonts w:asciiTheme="minorHAnsi" w:eastAsiaTheme="minorHAnsi" w:hAnsiTheme="minorHAnsi" w:cstheme="minorHAnsi"/>
          <w:color w:val="000000" w:themeColor="text1"/>
          <w:sz w:val="22"/>
          <w:szCs w:val="22"/>
        </w:rPr>
        <w:t xml:space="preserve">. </w:t>
      </w:r>
    </w:p>
    <w:p w14:paraId="2036E11B" w14:textId="4B325699" w:rsidR="00C57A07" w:rsidRPr="00B258AD" w:rsidRDefault="00C57A07">
      <w:pPr>
        <w:pStyle w:val="Specification"/>
        <w:numPr>
          <w:ilvl w:val="2"/>
          <w:numId w:val="142"/>
        </w:numPr>
        <w:tabs>
          <w:tab w:val="clear" w:pos="1701"/>
        </w:tabs>
        <w:spacing w:line="276" w:lineRule="auto"/>
        <w:ind w:hanging="708"/>
        <w:jc w:val="both"/>
        <w:rPr>
          <w:rFonts w:asciiTheme="minorHAnsi" w:eastAsiaTheme="minorHAnsi" w:hAnsiTheme="minorHAnsi" w:cstheme="minorHAnsi"/>
          <w:color w:val="000000" w:themeColor="text1"/>
          <w:sz w:val="22"/>
          <w:szCs w:val="22"/>
        </w:rPr>
      </w:pPr>
      <w:r w:rsidRPr="00447820">
        <w:rPr>
          <w:rFonts w:asciiTheme="minorHAnsi" w:eastAsiaTheme="minorHAnsi" w:hAnsiTheme="minorHAnsi" w:cstheme="minorHAnsi"/>
          <w:color w:val="000000" w:themeColor="text1"/>
          <w:sz w:val="22"/>
          <w:szCs w:val="22"/>
        </w:rPr>
        <w:t>Provision of fully redundant, protected connectivity links from the three DMZs (</w:t>
      </w:r>
      <w:r w:rsidRPr="003B5A21">
        <w:rPr>
          <w:rFonts w:asciiTheme="minorHAnsi" w:eastAsiaTheme="minorHAnsi" w:hAnsiTheme="minorHAnsi" w:cstheme="minorHAnsi"/>
          <w:color w:val="000000" w:themeColor="text1"/>
          <w:sz w:val="22"/>
          <w:szCs w:val="22"/>
        </w:rPr>
        <w:t>SITA Centurion</w:t>
      </w:r>
      <w:r w:rsidRPr="00447820">
        <w:rPr>
          <w:rFonts w:asciiTheme="minorHAnsi" w:eastAsiaTheme="minorHAnsi" w:hAnsiTheme="minorHAnsi" w:cstheme="minorHAnsi"/>
          <w:color w:val="000000" w:themeColor="text1"/>
          <w:sz w:val="22"/>
          <w:szCs w:val="22"/>
        </w:rPr>
        <w:t xml:space="preserve">, </w:t>
      </w:r>
      <w:r w:rsidRPr="003B5A21">
        <w:rPr>
          <w:rFonts w:asciiTheme="minorHAnsi" w:eastAsiaTheme="minorHAnsi" w:hAnsiTheme="minorHAnsi" w:cstheme="minorHAnsi"/>
          <w:color w:val="000000" w:themeColor="text1"/>
          <w:sz w:val="22"/>
          <w:szCs w:val="22"/>
        </w:rPr>
        <w:t>SITA Cape town</w:t>
      </w:r>
      <w:r w:rsidRPr="00447820">
        <w:rPr>
          <w:rFonts w:asciiTheme="minorHAnsi" w:eastAsiaTheme="minorHAnsi" w:hAnsiTheme="minorHAnsi" w:cstheme="minorHAnsi"/>
          <w:color w:val="000000" w:themeColor="text1"/>
          <w:sz w:val="22"/>
          <w:szCs w:val="22"/>
        </w:rPr>
        <w:t xml:space="preserve"> and </w:t>
      </w:r>
      <w:r w:rsidRPr="003B5A21">
        <w:rPr>
          <w:rFonts w:asciiTheme="minorHAnsi" w:eastAsiaTheme="minorHAnsi" w:hAnsiTheme="minorHAnsi" w:cstheme="minorHAnsi"/>
          <w:color w:val="000000" w:themeColor="text1"/>
          <w:sz w:val="22"/>
          <w:szCs w:val="22"/>
        </w:rPr>
        <w:t>SITA Pietermaritzburg</w:t>
      </w:r>
      <w:r w:rsidRPr="00447820">
        <w:rPr>
          <w:rFonts w:asciiTheme="minorHAnsi" w:eastAsiaTheme="minorHAnsi" w:hAnsiTheme="minorHAnsi" w:cstheme="minorHAnsi"/>
          <w:color w:val="000000" w:themeColor="text1"/>
          <w:sz w:val="22"/>
          <w:szCs w:val="22"/>
        </w:rPr>
        <w:t xml:space="preserve">) to </w:t>
      </w:r>
      <w:r w:rsidRPr="003B5A21">
        <w:rPr>
          <w:rFonts w:asciiTheme="minorHAnsi" w:eastAsiaTheme="minorHAnsi" w:hAnsiTheme="minorHAnsi" w:cstheme="minorHAnsi"/>
          <w:color w:val="000000" w:themeColor="text1"/>
          <w:sz w:val="22"/>
          <w:szCs w:val="22"/>
        </w:rPr>
        <w:t>TERACO (NAPAFRICA)</w:t>
      </w:r>
      <w:r w:rsidRPr="00447820">
        <w:rPr>
          <w:rFonts w:asciiTheme="minorHAnsi" w:eastAsiaTheme="minorHAnsi" w:hAnsiTheme="minorHAnsi" w:cstheme="minorHAnsi"/>
          <w:color w:val="000000" w:themeColor="text1"/>
          <w:sz w:val="22"/>
          <w:szCs w:val="22"/>
        </w:rPr>
        <w:t xml:space="preserve"> in each individual TERACO data centre in Cape Town, Johannesburg and Durban, that will be used for the Internet peering purpose and failover access to tenants located at the Internet Exchange at these locations.</w:t>
      </w:r>
    </w:p>
    <w:p w14:paraId="39814260" w14:textId="77777777" w:rsidR="00FF7914" w:rsidRPr="00B258AD" w:rsidRDefault="00FF7914">
      <w:pPr>
        <w:pStyle w:val="Specification"/>
        <w:numPr>
          <w:ilvl w:val="2"/>
          <w:numId w:val="142"/>
        </w:numPr>
        <w:tabs>
          <w:tab w:val="clear" w:pos="1701"/>
        </w:tabs>
        <w:spacing w:line="276" w:lineRule="auto"/>
        <w:ind w:hanging="708"/>
        <w:jc w:val="both"/>
        <w:rPr>
          <w:rFonts w:asciiTheme="minorHAnsi" w:eastAsiaTheme="minorHAnsi" w:hAnsiTheme="minorHAnsi" w:cstheme="minorHAnsi"/>
          <w:color w:val="000000" w:themeColor="text1"/>
          <w:sz w:val="22"/>
          <w:szCs w:val="22"/>
        </w:rPr>
      </w:pPr>
      <w:r w:rsidRPr="00447820">
        <w:rPr>
          <w:rFonts w:asciiTheme="minorHAnsi" w:eastAsiaTheme="minorHAnsi" w:hAnsiTheme="minorHAnsi" w:cstheme="minorHAnsi"/>
          <w:color w:val="000000" w:themeColor="text1"/>
          <w:sz w:val="22"/>
          <w:szCs w:val="22"/>
        </w:rPr>
        <w:t xml:space="preserve">Full upstream Redundancy with backup links that are triangulated between three SITA which are located at </w:t>
      </w:r>
      <w:r w:rsidRPr="003B5A21">
        <w:rPr>
          <w:rFonts w:asciiTheme="minorHAnsi" w:eastAsiaTheme="minorHAnsi" w:hAnsiTheme="minorHAnsi" w:cstheme="minorHAnsi"/>
          <w:color w:val="000000" w:themeColor="text1"/>
          <w:sz w:val="22"/>
          <w:szCs w:val="22"/>
        </w:rPr>
        <w:t>SITA Cape town</w:t>
      </w:r>
      <w:r w:rsidRPr="00447820">
        <w:rPr>
          <w:rFonts w:asciiTheme="minorHAnsi" w:eastAsiaTheme="minorHAnsi" w:hAnsiTheme="minorHAnsi" w:cstheme="minorHAnsi"/>
          <w:color w:val="000000" w:themeColor="text1"/>
          <w:sz w:val="22"/>
          <w:szCs w:val="22"/>
        </w:rPr>
        <w:t xml:space="preserve">, </w:t>
      </w:r>
      <w:r w:rsidRPr="003B5A21">
        <w:rPr>
          <w:rFonts w:asciiTheme="minorHAnsi" w:eastAsiaTheme="minorHAnsi" w:hAnsiTheme="minorHAnsi" w:cstheme="minorHAnsi"/>
          <w:color w:val="000000" w:themeColor="text1"/>
          <w:sz w:val="22"/>
          <w:szCs w:val="22"/>
        </w:rPr>
        <w:t>SITA Centurion</w:t>
      </w:r>
      <w:r w:rsidRPr="00447820">
        <w:rPr>
          <w:rFonts w:asciiTheme="minorHAnsi" w:eastAsiaTheme="minorHAnsi" w:hAnsiTheme="minorHAnsi" w:cstheme="minorHAnsi"/>
          <w:color w:val="000000" w:themeColor="text1"/>
          <w:sz w:val="22"/>
          <w:szCs w:val="22"/>
        </w:rPr>
        <w:t xml:space="preserve"> and </w:t>
      </w:r>
      <w:r w:rsidRPr="003B5A21">
        <w:rPr>
          <w:rFonts w:asciiTheme="minorHAnsi" w:eastAsiaTheme="minorHAnsi" w:hAnsiTheme="minorHAnsi" w:cstheme="minorHAnsi"/>
          <w:color w:val="000000" w:themeColor="text1"/>
          <w:sz w:val="22"/>
          <w:szCs w:val="22"/>
        </w:rPr>
        <w:t xml:space="preserve">SITA </w:t>
      </w:r>
      <w:r w:rsidR="00523AEE" w:rsidRPr="003B5A21">
        <w:rPr>
          <w:rFonts w:asciiTheme="minorHAnsi" w:eastAsiaTheme="minorHAnsi" w:hAnsiTheme="minorHAnsi" w:cstheme="minorHAnsi"/>
          <w:color w:val="000000" w:themeColor="text1"/>
          <w:sz w:val="22"/>
          <w:szCs w:val="22"/>
        </w:rPr>
        <w:t>Pietermaritzburg</w:t>
      </w:r>
      <w:r w:rsidR="00523AEE" w:rsidRPr="00447820">
        <w:rPr>
          <w:rFonts w:asciiTheme="minorHAnsi" w:eastAsiaTheme="minorHAnsi" w:hAnsiTheme="minorHAnsi" w:cstheme="minorHAnsi"/>
          <w:color w:val="000000" w:themeColor="text1"/>
          <w:sz w:val="22"/>
          <w:szCs w:val="22"/>
        </w:rPr>
        <w:t>.</w:t>
      </w:r>
    </w:p>
    <w:p w14:paraId="23B81AA7" w14:textId="77777777" w:rsidR="00217CDE" w:rsidRPr="00B258AD" w:rsidRDefault="00217CDE">
      <w:pPr>
        <w:pStyle w:val="Specification"/>
        <w:numPr>
          <w:ilvl w:val="2"/>
          <w:numId w:val="142"/>
        </w:numPr>
        <w:tabs>
          <w:tab w:val="clear" w:pos="1701"/>
        </w:tabs>
        <w:spacing w:line="276" w:lineRule="auto"/>
        <w:ind w:hanging="708"/>
        <w:jc w:val="both"/>
        <w:rPr>
          <w:rFonts w:asciiTheme="minorHAnsi" w:eastAsiaTheme="minorHAnsi" w:hAnsiTheme="minorHAnsi" w:cstheme="minorHAnsi"/>
          <w:color w:val="000000" w:themeColor="text1"/>
          <w:sz w:val="22"/>
          <w:szCs w:val="22"/>
        </w:rPr>
      </w:pPr>
      <w:r w:rsidRPr="00447820">
        <w:rPr>
          <w:rFonts w:asciiTheme="minorHAnsi" w:eastAsiaTheme="minorHAnsi" w:hAnsiTheme="minorHAnsi" w:cstheme="minorHAnsi"/>
          <w:color w:val="000000" w:themeColor="text1"/>
          <w:sz w:val="22"/>
          <w:szCs w:val="22"/>
        </w:rPr>
        <w:t xml:space="preserve">A </w:t>
      </w:r>
      <w:r w:rsidRPr="003B5A21">
        <w:rPr>
          <w:rFonts w:asciiTheme="minorHAnsi" w:eastAsiaTheme="minorHAnsi" w:hAnsiTheme="minorHAnsi" w:cstheme="minorHAnsi"/>
          <w:color w:val="000000" w:themeColor="text1"/>
          <w:sz w:val="22"/>
          <w:szCs w:val="22"/>
        </w:rPr>
        <w:t>fully protected layer 2 service</w:t>
      </w:r>
      <w:r w:rsidRPr="00447820">
        <w:rPr>
          <w:rFonts w:asciiTheme="minorHAnsi" w:eastAsiaTheme="minorHAnsi" w:hAnsiTheme="minorHAnsi" w:cstheme="minorHAnsi"/>
          <w:color w:val="000000" w:themeColor="text1"/>
          <w:sz w:val="22"/>
          <w:szCs w:val="22"/>
        </w:rPr>
        <w:t xml:space="preserve"> that is provisioned over a fibre network that utilizes </w:t>
      </w:r>
      <w:r w:rsidRPr="003B5A21">
        <w:rPr>
          <w:rFonts w:asciiTheme="minorHAnsi" w:eastAsiaTheme="minorHAnsi" w:hAnsiTheme="minorHAnsi" w:cstheme="minorHAnsi"/>
          <w:color w:val="000000" w:themeColor="text1"/>
          <w:sz w:val="22"/>
          <w:szCs w:val="22"/>
        </w:rPr>
        <w:t>geographically diverse fibre routes</w:t>
      </w:r>
      <w:r w:rsidRPr="00447820">
        <w:rPr>
          <w:rFonts w:asciiTheme="minorHAnsi" w:eastAsiaTheme="minorHAnsi" w:hAnsiTheme="minorHAnsi" w:cstheme="minorHAnsi"/>
          <w:color w:val="000000" w:themeColor="text1"/>
          <w:sz w:val="22"/>
          <w:szCs w:val="22"/>
        </w:rPr>
        <w:t xml:space="preserve"> to ensure the maximum uptime of the underlay network in each of the SITA DMZ locations.</w:t>
      </w:r>
    </w:p>
    <w:p w14:paraId="14F4F15E" w14:textId="05B7FED1" w:rsidR="00FF7914" w:rsidRPr="00B258AD" w:rsidRDefault="00FF7914">
      <w:pPr>
        <w:pStyle w:val="Specification"/>
        <w:numPr>
          <w:ilvl w:val="2"/>
          <w:numId w:val="142"/>
        </w:numPr>
        <w:tabs>
          <w:tab w:val="clear" w:pos="1701"/>
        </w:tabs>
        <w:spacing w:line="276" w:lineRule="auto"/>
        <w:ind w:hanging="708"/>
        <w:jc w:val="both"/>
        <w:rPr>
          <w:rFonts w:asciiTheme="minorHAnsi" w:eastAsiaTheme="minorHAnsi" w:hAnsiTheme="minorHAnsi" w:cstheme="minorHAnsi"/>
          <w:color w:val="000000" w:themeColor="text1"/>
          <w:sz w:val="22"/>
          <w:szCs w:val="22"/>
        </w:rPr>
      </w:pPr>
      <w:r w:rsidRPr="00447820">
        <w:rPr>
          <w:rFonts w:asciiTheme="minorHAnsi" w:eastAsiaTheme="minorHAnsi" w:hAnsiTheme="minorHAnsi" w:cstheme="minorHAnsi"/>
          <w:color w:val="000000" w:themeColor="text1"/>
          <w:sz w:val="22"/>
          <w:szCs w:val="22"/>
        </w:rPr>
        <w:t xml:space="preserve">SITA requires the Internet Service to include DDOS mitigation for </w:t>
      </w:r>
      <w:r w:rsidR="005D28EF" w:rsidRPr="00447820">
        <w:rPr>
          <w:rFonts w:asciiTheme="minorHAnsi" w:eastAsiaTheme="minorHAnsi" w:hAnsiTheme="minorHAnsi" w:cstheme="minorHAnsi"/>
          <w:color w:val="000000" w:themeColor="text1"/>
          <w:sz w:val="22"/>
          <w:szCs w:val="22"/>
        </w:rPr>
        <w:t>all</w:t>
      </w:r>
      <w:r w:rsidRPr="00447820">
        <w:rPr>
          <w:rFonts w:asciiTheme="minorHAnsi" w:eastAsiaTheme="minorHAnsi" w:hAnsiTheme="minorHAnsi" w:cstheme="minorHAnsi"/>
          <w:color w:val="000000" w:themeColor="text1"/>
          <w:sz w:val="22"/>
          <w:szCs w:val="22"/>
        </w:rPr>
        <w:t xml:space="preserve"> DDOS traffic that may transit via the Service Providers network to the </w:t>
      </w:r>
      <w:r w:rsidR="00523AEE" w:rsidRPr="00447820">
        <w:rPr>
          <w:rFonts w:asciiTheme="minorHAnsi" w:eastAsiaTheme="minorHAnsi" w:hAnsiTheme="minorHAnsi" w:cstheme="minorHAnsi"/>
          <w:color w:val="000000" w:themeColor="text1"/>
          <w:sz w:val="22"/>
          <w:szCs w:val="22"/>
        </w:rPr>
        <w:t>SITA.</w:t>
      </w:r>
    </w:p>
    <w:p w14:paraId="13DC6F47" w14:textId="77777777" w:rsidR="00FF7914" w:rsidRPr="00B258AD" w:rsidRDefault="00FF7914">
      <w:pPr>
        <w:pStyle w:val="Specification"/>
        <w:numPr>
          <w:ilvl w:val="2"/>
          <w:numId w:val="142"/>
        </w:numPr>
        <w:tabs>
          <w:tab w:val="clear" w:pos="1701"/>
        </w:tabs>
        <w:spacing w:line="276" w:lineRule="auto"/>
        <w:ind w:hanging="708"/>
        <w:jc w:val="both"/>
        <w:rPr>
          <w:rFonts w:asciiTheme="minorHAnsi" w:eastAsiaTheme="minorHAnsi" w:hAnsiTheme="minorHAnsi" w:cstheme="minorHAnsi"/>
          <w:color w:val="000000" w:themeColor="text1"/>
          <w:sz w:val="22"/>
          <w:szCs w:val="22"/>
        </w:rPr>
      </w:pPr>
      <w:r w:rsidRPr="00447820">
        <w:rPr>
          <w:rFonts w:asciiTheme="minorHAnsi" w:eastAsiaTheme="minorHAnsi" w:hAnsiTheme="minorHAnsi" w:cstheme="minorHAnsi"/>
          <w:color w:val="000000" w:themeColor="text1"/>
          <w:sz w:val="22"/>
          <w:szCs w:val="22"/>
        </w:rPr>
        <w:t xml:space="preserve">Migrate and configure the existing Internet Connectivity and Internet Services to the new high-bandwidth Internet Connectivity and </w:t>
      </w:r>
      <w:r w:rsidR="00523AEE" w:rsidRPr="00447820">
        <w:rPr>
          <w:rFonts w:asciiTheme="minorHAnsi" w:eastAsiaTheme="minorHAnsi" w:hAnsiTheme="minorHAnsi" w:cstheme="minorHAnsi"/>
          <w:color w:val="000000" w:themeColor="text1"/>
          <w:sz w:val="22"/>
          <w:szCs w:val="22"/>
        </w:rPr>
        <w:t>Services.</w:t>
      </w:r>
    </w:p>
    <w:p w14:paraId="0AA5BF41" w14:textId="77777777" w:rsidR="00FF7914" w:rsidRPr="00B258AD" w:rsidRDefault="00FF7914">
      <w:pPr>
        <w:pStyle w:val="Specification"/>
        <w:numPr>
          <w:ilvl w:val="2"/>
          <w:numId w:val="142"/>
        </w:numPr>
        <w:tabs>
          <w:tab w:val="clear" w:pos="1701"/>
        </w:tabs>
        <w:spacing w:line="276" w:lineRule="auto"/>
        <w:ind w:hanging="708"/>
        <w:jc w:val="both"/>
        <w:rPr>
          <w:rFonts w:asciiTheme="minorHAnsi" w:eastAsiaTheme="minorHAnsi" w:hAnsiTheme="minorHAnsi" w:cstheme="minorHAnsi"/>
          <w:color w:val="000000" w:themeColor="text1"/>
          <w:sz w:val="22"/>
          <w:szCs w:val="22"/>
        </w:rPr>
      </w:pPr>
      <w:r w:rsidRPr="00447820">
        <w:rPr>
          <w:rFonts w:asciiTheme="minorHAnsi" w:eastAsiaTheme="minorHAnsi" w:hAnsiTheme="minorHAnsi" w:cstheme="minorHAnsi"/>
          <w:color w:val="000000" w:themeColor="text1"/>
          <w:sz w:val="22"/>
          <w:szCs w:val="22"/>
        </w:rPr>
        <w:t xml:space="preserve">Addressing the current datacentre relocation from SITA Observatory to the new tier 3 Africa Data Centre while ensuring seamlessly delivery of the Internet service to the client base if not completed by the time the current contract is </w:t>
      </w:r>
      <w:r w:rsidR="00B60E90" w:rsidRPr="00447820">
        <w:rPr>
          <w:rFonts w:asciiTheme="minorHAnsi" w:eastAsiaTheme="minorHAnsi" w:hAnsiTheme="minorHAnsi" w:cstheme="minorHAnsi"/>
          <w:color w:val="000000" w:themeColor="text1"/>
          <w:sz w:val="22"/>
          <w:szCs w:val="22"/>
        </w:rPr>
        <w:t>replaced.</w:t>
      </w:r>
      <w:r w:rsidRPr="00447820">
        <w:rPr>
          <w:rFonts w:asciiTheme="minorHAnsi" w:eastAsiaTheme="minorHAnsi" w:hAnsiTheme="minorHAnsi" w:cstheme="minorHAnsi"/>
          <w:color w:val="000000" w:themeColor="text1"/>
          <w:sz w:val="22"/>
          <w:szCs w:val="22"/>
        </w:rPr>
        <w:t xml:space="preserve"> </w:t>
      </w:r>
    </w:p>
    <w:p w14:paraId="001AFF71" w14:textId="5E1C2316" w:rsidR="00FF7914" w:rsidRPr="00C30D76" w:rsidRDefault="00FF7914">
      <w:pPr>
        <w:pStyle w:val="Specification"/>
        <w:numPr>
          <w:ilvl w:val="2"/>
          <w:numId w:val="142"/>
        </w:numPr>
        <w:tabs>
          <w:tab w:val="clear" w:pos="1701"/>
        </w:tabs>
        <w:spacing w:line="276" w:lineRule="auto"/>
        <w:ind w:hanging="708"/>
        <w:jc w:val="both"/>
        <w:rPr>
          <w:rFonts w:asciiTheme="minorHAnsi" w:eastAsiaTheme="minorHAnsi" w:hAnsiTheme="minorHAnsi" w:cstheme="minorHAnsi"/>
          <w:color w:val="000000" w:themeColor="text1"/>
          <w:sz w:val="22"/>
          <w:szCs w:val="22"/>
        </w:rPr>
      </w:pPr>
      <w:r w:rsidRPr="00447820">
        <w:rPr>
          <w:rFonts w:asciiTheme="minorHAnsi" w:eastAsiaTheme="minorHAnsi" w:hAnsiTheme="minorHAnsi" w:cstheme="minorHAnsi"/>
          <w:color w:val="000000" w:themeColor="text1"/>
          <w:sz w:val="22"/>
          <w:szCs w:val="22"/>
        </w:rPr>
        <w:t>Provide, maintain and technical support Internet Services at contracted Service Level Agreement (SLA) and Service Performance Metrics for a period of five (</w:t>
      </w:r>
      <w:r w:rsidR="001F77DA">
        <w:rPr>
          <w:rFonts w:asciiTheme="minorHAnsi" w:eastAsiaTheme="minorHAnsi" w:hAnsiTheme="minorHAnsi" w:cstheme="minorHAnsi"/>
          <w:color w:val="000000" w:themeColor="text1"/>
          <w:sz w:val="22"/>
          <w:szCs w:val="22"/>
        </w:rPr>
        <w:t>0</w:t>
      </w:r>
      <w:r w:rsidRPr="00447820">
        <w:rPr>
          <w:rFonts w:asciiTheme="minorHAnsi" w:eastAsiaTheme="minorHAnsi" w:hAnsiTheme="minorHAnsi" w:cstheme="minorHAnsi"/>
          <w:color w:val="000000" w:themeColor="text1"/>
          <w:sz w:val="22"/>
          <w:szCs w:val="22"/>
        </w:rPr>
        <w:t xml:space="preserve">5) years, which include the security SLA. </w:t>
      </w:r>
      <w:bookmarkEnd w:id="12"/>
    </w:p>
    <w:p w14:paraId="26C62FB9" w14:textId="77777777" w:rsidR="00496E1A" w:rsidRPr="00E072E3" w:rsidRDefault="00AF05FE" w:rsidP="00B258AD">
      <w:pPr>
        <w:pStyle w:val="Heading1"/>
        <w:spacing w:line="276" w:lineRule="auto"/>
        <w:jc w:val="both"/>
        <w:rPr>
          <w:rFonts w:asciiTheme="minorHAnsi" w:hAnsiTheme="minorHAnsi" w:cstheme="minorHAnsi"/>
          <w:sz w:val="24"/>
          <w:szCs w:val="24"/>
        </w:rPr>
      </w:pPr>
      <w:bookmarkStart w:id="13" w:name="_Toc195465656"/>
      <w:r w:rsidRPr="00E072E3">
        <w:rPr>
          <w:rFonts w:asciiTheme="minorHAnsi" w:hAnsiTheme="minorHAnsi" w:cstheme="minorHAnsi"/>
          <w:sz w:val="24"/>
          <w:szCs w:val="24"/>
        </w:rPr>
        <w:t>Scope of Bid</w:t>
      </w:r>
      <w:bookmarkEnd w:id="13"/>
    </w:p>
    <w:p w14:paraId="1C21A35A" w14:textId="77777777" w:rsidR="00AF05FE" w:rsidRPr="00E072E3" w:rsidRDefault="00AF05FE" w:rsidP="00B258AD">
      <w:pPr>
        <w:pStyle w:val="Heading2"/>
        <w:spacing w:line="276" w:lineRule="auto"/>
        <w:jc w:val="both"/>
        <w:rPr>
          <w:rFonts w:asciiTheme="minorHAnsi" w:hAnsiTheme="minorHAnsi" w:cstheme="minorHAnsi"/>
          <w:sz w:val="24"/>
          <w:szCs w:val="24"/>
        </w:rPr>
      </w:pPr>
      <w:bookmarkStart w:id="14" w:name="_Toc195465657"/>
      <w:r w:rsidRPr="00E072E3">
        <w:rPr>
          <w:rFonts w:asciiTheme="minorHAnsi" w:hAnsiTheme="minorHAnsi" w:cstheme="minorHAnsi"/>
          <w:sz w:val="24"/>
          <w:szCs w:val="24"/>
        </w:rPr>
        <w:t>Scope of Work</w:t>
      </w:r>
      <w:bookmarkEnd w:id="14"/>
    </w:p>
    <w:p w14:paraId="51847F13" w14:textId="77777777" w:rsidR="008A74DB" w:rsidRPr="001F77DA" w:rsidRDefault="008A74DB" w:rsidP="00B258AD">
      <w:pPr>
        <w:spacing w:before="240"/>
        <w:ind w:firstLine="567"/>
        <w:rPr>
          <w:rFonts w:cs="Calibri Light"/>
        </w:rPr>
      </w:pPr>
      <w:r w:rsidRPr="001F77DA">
        <w:rPr>
          <w:rFonts w:cs="Calibri Light"/>
        </w:rPr>
        <w:t>The scope of work for the bidders is as follow:</w:t>
      </w:r>
    </w:p>
    <w:p w14:paraId="630BCB66" w14:textId="273E7CFD" w:rsidR="008A74DB" w:rsidRPr="001F77DA" w:rsidRDefault="008A74DB">
      <w:pPr>
        <w:pStyle w:val="Specification"/>
        <w:numPr>
          <w:ilvl w:val="1"/>
          <w:numId w:val="154"/>
        </w:numPr>
        <w:tabs>
          <w:tab w:val="clear" w:pos="850"/>
        </w:tabs>
        <w:spacing w:line="276" w:lineRule="auto"/>
        <w:ind w:left="1134"/>
        <w:jc w:val="both"/>
        <w:rPr>
          <w:rFonts w:ascii="Calibri Light" w:eastAsiaTheme="minorHAnsi" w:hAnsi="Calibri Light" w:cs="Calibri Light"/>
          <w:sz w:val="22"/>
          <w:szCs w:val="22"/>
        </w:rPr>
      </w:pPr>
      <w:r w:rsidRPr="001F77DA">
        <w:rPr>
          <w:rFonts w:ascii="Calibri Light" w:eastAsiaTheme="minorHAnsi" w:hAnsi="Calibri Light" w:cs="Calibri Light"/>
          <w:sz w:val="22"/>
          <w:szCs w:val="22"/>
        </w:rPr>
        <w:t>Supply</w:t>
      </w:r>
      <w:r w:rsidR="00FE16F5" w:rsidRPr="001F77DA">
        <w:rPr>
          <w:rFonts w:ascii="Calibri Light" w:eastAsiaTheme="minorHAnsi" w:hAnsi="Calibri Light" w:cs="Calibri Light"/>
          <w:sz w:val="22"/>
          <w:szCs w:val="22"/>
        </w:rPr>
        <w:t xml:space="preserve">, </w:t>
      </w:r>
      <w:r w:rsidRPr="001F77DA">
        <w:rPr>
          <w:rFonts w:ascii="Calibri Light" w:eastAsiaTheme="minorHAnsi" w:hAnsi="Calibri Light" w:cs="Calibri Light"/>
          <w:sz w:val="22"/>
          <w:szCs w:val="22"/>
        </w:rPr>
        <w:t>install</w:t>
      </w:r>
      <w:r w:rsidR="00FE16F5" w:rsidRPr="001F77DA">
        <w:rPr>
          <w:rFonts w:ascii="Calibri Light" w:eastAsiaTheme="minorHAnsi" w:hAnsi="Calibri Light" w:cs="Calibri Light"/>
          <w:sz w:val="22"/>
          <w:szCs w:val="22"/>
        </w:rPr>
        <w:t xml:space="preserve"> and provision of</w:t>
      </w:r>
      <w:r w:rsidRPr="001F77DA">
        <w:rPr>
          <w:rFonts w:ascii="Calibri Light" w:eastAsiaTheme="minorHAnsi" w:hAnsi="Calibri Light" w:cs="Calibri Light"/>
          <w:sz w:val="22"/>
          <w:szCs w:val="22"/>
        </w:rPr>
        <w:t xml:space="preserve"> </w:t>
      </w:r>
      <w:r w:rsidR="00FE16F5" w:rsidRPr="001F77DA">
        <w:rPr>
          <w:rFonts w:ascii="Calibri Light" w:eastAsiaTheme="minorHAnsi" w:hAnsi="Calibri Light" w:cs="Calibri Light"/>
          <w:sz w:val="22"/>
          <w:szCs w:val="22"/>
        </w:rPr>
        <w:t>high-capacity</w:t>
      </w:r>
      <w:r w:rsidR="006F11E2" w:rsidRPr="001F77DA">
        <w:rPr>
          <w:rFonts w:ascii="Calibri Light" w:eastAsiaTheme="minorHAnsi" w:hAnsi="Calibri Light" w:cs="Calibri Light"/>
          <w:sz w:val="22"/>
          <w:szCs w:val="22"/>
        </w:rPr>
        <w:t xml:space="preserve"> </w:t>
      </w:r>
      <w:r w:rsidRPr="001F77DA">
        <w:rPr>
          <w:rFonts w:ascii="Calibri Light" w:eastAsiaTheme="minorHAnsi" w:hAnsi="Calibri Light" w:cs="Calibri Light"/>
          <w:sz w:val="22"/>
          <w:szCs w:val="22"/>
        </w:rPr>
        <w:t>bandwidth internet connectivity that offers complete</w:t>
      </w:r>
      <w:r w:rsidR="00FE16F5" w:rsidRPr="001F77DA">
        <w:rPr>
          <w:rFonts w:ascii="Calibri Light" w:eastAsiaTheme="minorHAnsi" w:hAnsi="Calibri Light" w:cs="Calibri Light"/>
          <w:sz w:val="22"/>
          <w:szCs w:val="22"/>
        </w:rPr>
        <w:t>,</w:t>
      </w:r>
      <w:r w:rsidRPr="001F77DA">
        <w:rPr>
          <w:rFonts w:ascii="Calibri Light" w:eastAsiaTheme="minorHAnsi" w:hAnsi="Calibri Light" w:cs="Calibri Light"/>
          <w:sz w:val="22"/>
          <w:szCs w:val="22"/>
        </w:rPr>
        <w:t xml:space="preserve"> fully redundant</w:t>
      </w:r>
      <w:r w:rsidR="00FE16F5" w:rsidRPr="001F77DA">
        <w:rPr>
          <w:rFonts w:ascii="Calibri Light" w:eastAsiaTheme="minorHAnsi" w:hAnsi="Calibri Light" w:cs="Calibri Light"/>
          <w:sz w:val="22"/>
          <w:szCs w:val="22"/>
        </w:rPr>
        <w:t xml:space="preserve"> and secure</w:t>
      </w:r>
      <w:r w:rsidRPr="001F77DA">
        <w:rPr>
          <w:rFonts w:ascii="Calibri Light" w:eastAsiaTheme="minorHAnsi" w:hAnsi="Calibri Light" w:cs="Calibri Light"/>
          <w:sz w:val="22"/>
          <w:szCs w:val="22"/>
        </w:rPr>
        <w:t xml:space="preserve"> Internet architecture with the below </w:t>
      </w:r>
      <w:r w:rsidR="003A50E5" w:rsidRPr="001F77DA">
        <w:rPr>
          <w:rFonts w:ascii="Calibri Light" w:eastAsiaTheme="minorHAnsi" w:hAnsi="Calibri Light" w:cs="Calibri Light"/>
          <w:sz w:val="22"/>
          <w:szCs w:val="22"/>
        </w:rPr>
        <w:t>requirements.</w:t>
      </w:r>
    </w:p>
    <w:p w14:paraId="5686FD8B" w14:textId="0B881F39" w:rsidR="008A74DB" w:rsidRPr="001F77DA" w:rsidRDefault="00D33327">
      <w:pPr>
        <w:pStyle w:val="Specification"/>
        <w:numPr>
          <w:ilvl w:val="2"/>
          <w:numId w:val="154"/>
        </w:numPr>
        <w:tabs>
          <w:tab w:val="left" w:pos="567"/>
          <w:tab w:val="left" w:pos="1134"/>
        </w:tabs>
        <w:spacing w:line="276" w:lineRule="auto"/>
        <w:jc w:val="both"/>
        <w:rPr>
          <w:rFonts w:ascii="Calibri Light" w:eastAsiaTheme="minorHAnsi" w:hAnsi="Calibri Light" w:cs="Calibri Light"/>
          <w:color w:val="000000" w:themeColor="text1"/>
          <w:sz w:val="22"/>
          <w:szCs w:val="22"/>
        </w:rPr>
      </w:pPr>
      <w:r w:rsidRPr="001F77DA">
        <w:rPr>
          <w:rFonts w:ascii="Calibri Light" w:eastAsiaTheme="minorHAnsi" w:hAnsi="Calibri Light" w:cs="Calibri Light"/>
          <w:color w:val="000000" w:themeColor="text1"/>
          <w:sz w:val="22"/>
          <w:szCs w:val="22"/>
        </w:rPr>
        <w:t>Provision of fully redundant, protected and secure breakout points to the t</w:t>
      </w:r>
      <w:r w:rsidR="008A74DB" w:rsidRPr="001F77DA">
        <w:rPr>
          <w:rFonts w:ascii="Calibri Light" w:eastAsiaTheme="minorHAnsi" w:hAnsi="Calibri Light" w:cs="Calibri Light"/>
          <w:color w:val="000000" w:themeColor="text1"/>
          <w:sz w:val="22"/>
          <w:szCs w:val="22"/>
        </w:rPr>
        <w:t>hree SITA Internet breakout point</w:t>
      </w:r>
      <w:r w:rsidRPr="001F77DA">
        <w:rPr>
          <w:rFonts w:ascii="Calibri Light" w:eastAsiaTheme="minorHAnsi" w:hAnsi="Calibri Light" w:cs="Calibri Light"/>
          <w:color w:val="000000" w:themeColor="text1"/>
          <w:sz w:val="22"/>
          <w:szCs w:val="22"/>
        </w:rPr>
        <w:t>s</w:t>
      </w:r>
      <w:r w:rsidR="008A74DB" w:rsidRPr="001F77DA">
        <w:rPr>
          <w:rFonts w:ascii="Calibri Light" w:eastAsiaTheme="minorHAnsi" w:hAnsi="Calibri Light" w:cs="Calibri Light"/>
          <w:color w:val="000000" w:themeColor="text1"/>
          <w:sz w:val="22"/>
          <w:szCs w:val="22"/>
        </w:rPr>
        <w:t xml:space="preserve"> located at </w:t>
      </w:r>
      <w:r w:rsidR="008A74DB" w:rsidRPr="001F77DA">
        <w:rPr>
          <w:rFonts w:ascii="Calibri Light" w:eastAsiaTheme="minorHAnsi" w:hAnsi="Calibri Light" w:cs="Calibri Light"/>
          <w:b/>
          <w:color w:val="000000" w:themeColor="text1"/>
          <w:sz w:val="22"/>
          <w:szCs w:val="22"/>
        </w:rPr>
        <w:t>SITA centurion</w:t>
      </w:r>
      <w:r w:rsidR="008A74DB" w:rsidRPr="001F77DA">
        <w:rPr>
          <w:rFonts w:ascii="Calibri Light" w:eastAsiaTheme="minorHAnsi" w:hAnsi="Calibri Light" w:cs="Calibri Light"/>
          <w:color w:val="000000" w:themeColor="text1"/>
          <w:sz w:val="22"/>
          <w:szCs w:val="22"/>
        </w:rPr>
        <w:t xml:space="preserve">, </w:t>
      </w:r>
      <w:r w:rsidR="008A74DB" w:rsidRPr="001F77DA">
        <w:rPr>
          <w:rFonts w:ascii="Calibri Light" w:eastAsiaTheme="minorHAnsi" w:hAnsi="Calibri Light" w:cs="Calibri Light"/>
          <w:b/>
          <w:color w:val="000000" w:themeColor="text1"/>
          <w:sz w:val="22"/>
          <w:szCs w:val="22"/>
        </w:rPr>
        <w:t>SITA Cape town</w:t>
      </w:r>
      <w:r w:rsidR="008A74DB" w:rsidRPr="001F77DA">
        <w:rPr>
          <w:rFonts w:ascii="Calibri Light" w:eastAsiaTheme="minorHAnsi" w:hAnsi="Calibri Light" w:cs="Calibri Light"/>
          <w:color w:val="000000" w:themeColor="text1"/>
          <w:sz w:val="22"/>
          <w:szCs w:val="22"/>
        </w:rPr>
        <w:t xml:space="preserve"> and </w:t>
      </w:r>
      <w:r w:rsidR="008A74DB" w:rsidRPr="001F77DA">
        <w:rPr>
          <w:rFonts w:ascii="Calibri Light" w:eastAsiaTheme="minorHAnsi" w:hAnsi="Calibri Light" w:cs="Calibri Light"/>
          <w:b/>
          <w:bCs/>
          <w:color w:val="000000" w:themeColor="text1"/>
          <w:sz w:val="22"/>
          <w:szCs w:val="22"/>
        </w:rPr>
        <w:t>SITA Pietermaritzburg</w:t>
      </w:r>
      <w:r w:rsidR="00551650" w:rsidRPr="001F77DA">
        <w:rPr>
          <w:rFonts w:ascii="Calibri Light" w:eastAsiaTheme="minorHAnsi" w:hAnsi="Calibri Light" w:cs="Calibri Light"/>
          <w:color w:val="000000" w:themeColor="text1"/>
          <w:sz w:val="22"/>
          <w:szCs w:val="22"/>
        </w:rPr>
        <w:t xml:space="preserve">.  </w:t>
      </w:r>
      <w:r w:rsidR="008A74DB" w:rsidRPr="001F77DA">
        <w:rPr>
          <w:rFonts w:ascii="Calibri Light" w:eastAsiaTheme="minorHAnsi" w:hAnsi="Calibri Light" w:cs="Calibri Light"/>
          <w:color w:val="000000" w:themeColor="text1"/>
          <w:sz w:val="22"/>
          <w:szCs w:val="22"/>
        </w:rPr>
        <w:t xml:space="preserve">Network </w:t>
      </w:r>
      <w:r w:rsidR="008A74DB" w:rsidRPr="002A5222">
        <w:rPr>
          <w:rFonts w:ascii="Calibri Light" w:eastAsiaTheme="minorHAnsi" w:hAnsi="Calibri Light" w:cs="Calibri Light"/>
          <w:color w:val="000000" w:themeColor="text1"/>
          <w:sz w:val="22"/>
          <w:szCs w:val="22"/>
        </w:rPr>
        <w:t>Diagram</w:t>
      </w:r>
      <w:r w:rsidR="00551650" w:rsidRPr="002A5222">
        <w:rPr>
          <w:rFonts w:ascii="Calibri Light" w:eastAsiaTheme="minorHAnsi" w:hAnsi="Calibri Light" w:cs="Calibri Light"/>
          <w:color w:val="000000" w:themeColor="text1"/>
          <w:sz w:val="22"/>
          <w:szCs w:val="22"/>
        </w:rPr>
        <w:t xml:space="preserve"> </w:t>
      </w:r>
      <w:r w:rsidR="00551650" w:rsidRPr="00C30D76">
        <w:rPr>
          <w:rFonts w:ascii="Calibri Light" w:eastAsiaTheme="minorHAnsi" w:hAnsi="Calibri Light" w:cs="Calibri Light"/>
          <w:b/>
          <w:color w:val="000000" w:themeColor="text1"/>
          <w:sz w:val="22"/>
          <w:szCs w:val="22"/>
        </w:rPr>
        <w:t xml:space="preserve">see </w:t>
      </w:r>
      <w:r w:rsidR="00FE16F5" w:rsidRPr="00C30D76">
        <w:rPr>
          <w:rFonts w:ascii="Calibri Light" w:eastAsiaTheme="minorHAnsi" w:hAnsi="Calibri Light" w:cs="Calibri Light"/>
          <w:b/>
          <w:color w:val="000000" w:themeColor="text1"/>
          <w:sz w:val="22"/>
          <w:szCs w:val="22"/>
        </w:rPr>
        <w:t>section</w:t>
      </w:r>
      <w:r w:rsidR="00E17EDC" w:rsidRPr="00C30D76">
        <w:rPr>
          <w:rFonts w:ascii="Calibri Light" w:eastAsiaTheme="minorHAnsi" w:hAnsi="Calibri Light" w:cs="Calibri Light"/>
          <w:b/>
          <w:color w:val="000000" w:themeColor="text1"/>
          <w:sz w:val="22"/>
          <w:szCs w:val="22"/>
        </w:rPr>
        <w:t xml:space="preserve"> </w:t>
      </w:r>
      <w:r w:rsidR="00551650" w:rsidRPr="00C30D76">
        <w:rPr>
          <w:rFonts w:ascii="Calibri Light" w:eastAsiaTheme="minorHAnsi" w:hAnsi="Calibri Light" w:cs="Calibri Light"/>
          <w:b/>
          <w:color w:val="000000" w:themeColor="text1"/>
          <w:sz w:val="22"/>
          <w:szCs w:val="22"/>
        </w:rPr>
        <w:t>3.1</w:t>
      </w:r>
      <w:r w:rsidR="002A5222" w:rsidRPr="00C30D76">
        <w:rPr>
          <w:rFonts w:ascii="Calibri Light" w:eastAsiaTheme="minorHAnsi" w:hAnsi="Calibri Light" w:cs="Calibri Light"/>
          <w:b/>
          <w:color w:val="000000" w:themeColor="text1"/>
          <w:sz w:val="22"/>
          <w:szCs w:val="22"/>
        </w:rPr>
        <w:t xml:space="preserve"> table 2</w:t>
      </w:r>
      <w:r w:rsidR="00FE16F5" w:rsidRPr="00C30D76">
        <w:rPr>
          <w:rFonts w:ascii="Calibri Light" w:eastAsiaTheme="minorHAnsi" w:hAnsi="Calibri Light" w:cs="Calibri Light"/>
          <w:b/>
          <w:color w:val="000000" w:themeColor="text1"/>
          <w:sz w:val="22"/>
          <w:szCs w:val="22"/>
        </w:rPr>
        <w:t>.</w:t>
      </w:r>
    </w:p>
    <w:p w14:paraId="13B99025" w14:textId="2305123C" w:rsidR="009E3A40" w:rsidRPr="001F77DA" w:rsidRDefault="00B132BC">
      <w:pPr>
        <w:pStyle w:val="Specification"/>
        <w:numPr>
          <w:ilvl w:val="2"/>
          <w:numId w:val="154"/>
        </w:numPr>
        <w:tabs>
          <w:tab w:val="left" w:pos="567"/>
          <w:tab w:val="left" w:pos="1134"/>
        </w:tabs>
        <w:spacing w:line="276" w:lineRule="auto"/>
        <w:jc w:val="both"/>
        <w:rPr>
          <w:rFonts w:ascii="Calibri Light" w:eastAsiaTheme="minorHAnsi" w:hAnsi="Calibri Light" w:cs="Calibri Light"/>
          <w:sz w:val="22"/>
          <w:szCs w:val="22"/>
        </w:rPr>
      </w:pPr>
      <w:r w:rsidRPr="001F77DA">
        <w:rPr>
          <w:rFonts w:ascii="Calibri Light" w:eastAsiaTheme="minorHAnsi" w:hAnsi="Calibri Light" w:cs="Calibri Light"/>
          <w:sz w:val="22"/>
          <w:szCs w:val="22"/>
        </w:rPr>
        <w:t>Provision of t</w:t>
      </w:r>
      <w:r w:rsidR="009E3A40" w:rsidRPr="001F77DA">
        <w:rPr>
          <w:rFonts w:ascii="Calibri Light" w:eastAsiaTheme="minorHAnsi" w:hAnsi="Calibri Light" w:cs="Calibri Light"/>
          <w:sz w:val="22"/>
          <w:szCs w:val="22"/>
        </w:rPr>
        <w:t>hree point to point links triangulated be</w:t>
      </w:r>
      <w:r w:rsidR="00ED776D" w:rsidRPr="001F77DA">
        <w:rPr>
          <w:rFonts w:ascii="Calibri Light" w:eastAsiaTheme="minorHAnsi" w:hAnsi="Calibri Light" w:cs="Calibri Light"/>
          <w:sz w:val="22"/>
          <w:szCs w:val="22"/>
        </w:rPr>
        <w:t xml:space="preserve">tween </w:t>
      </w:r>
      <w:r w:rsidR="00ED776D" w:rsidRPr="001F77DA">
        <w:rPr>
          <w:rFonts w:ascii="Calibri Light" w:eastAsiaTheme="minorHAnsi" w:hAnsi="Calibri Light" w:cs="Calibri Light"/>
          <w:b/>
          <w:bCs/>
          <w:sz w:val="22"/>
          <w:szCs w:val="22"/>
        </w:rPr>
        <w:t xml:space="preserve">SITA </w:t>
      </w:r>
      <w:r w:rsidR="003A50E5" w:rsidRPr="001F77DA">
        <w:rPr>
          <w:rFonts w:ascii="Calibri Light" w:eastAsiaTheme="minorHAnsi" w:hAnsi="Calibri Light" w:cs="Calibri Light"/>
          <w:b/>
          <w:bCs/>
          <w:sz w:val="22"/>
          <w:szCs w:val="22"/>
        </w:rPr>
        <w:t>Centurion</w:t>
      </w:r>
      <w:r w:rsidR="003A50E5" w:rsidRPr="001F77DA">
        <w:rPr>
          <w:rFonts w:ascii="Calibri Light" w:eastAsiaTheme="minorHAnsi" w:hAnsi="Calibri Light" w:cs="Calibri Light"/>
          <w:sz w:val="22"/>
          <w:szCs w:val="22"/>
        </w:rPr>
        <w:t xml:space="preserve">, </w:t>
      </w:r>
      <w:r w:rsidR="003A50E5" w:rsidRPr="001F77DA">
        <w:rPr>
          <w:rFonts w:ascii="Calibri Light" w:eastAsiaTheme="minorHAnsi" w:hAnsi="Calibri Light" w:cs="Calibri Light"/>
          <w:b/>
          <w:bCs/>
          <w:sz w:val="22"/>
          <w:szCs w:val="22"/>
        </w:rPr>
        <w:t>SITA</w:t>
      </w:r>
      <w:r w:rsidR="00ED776D" w:rsidRPr="001F77DA">
        <w:rPr>
          <w:rFonts w:ascii="Calibri Light" w:eastAsiaTheme="minorHAnsi" w:hAnsi="Calibri Light" w:cs="Calibri Light"/>
          <w:b/>
          <w:bCs/>
          <w:sz w:val="22"/>
          <w:szCs w:val="22"/>
        </w:rPr>
        <w:t xml:space="preserve"> </w:t>
      </w:r>
      <w:r w:rsidR="003A50E5" w:rsidRPr="001F77DA">
        <w:rPr>
          <w:rFonts w:ascii="Calibri Light" w:eastAsiaTheme="minorHAnsi" w:hAnsi="Calibri Light" w:cs="Calibri Light"/>
          <w:b/>
          <w:bCs/>
          <w:sz w:val="22"/>
          <w:szCs w:val="22"/>
        </w:rPr>
        <w:t>Cape town</w:t>
      </w:r>
      <w:r w:rsidR="00ED776D" w:rsidRPr="001F77DA">
        <w:rPr>
          <w:rFonts w:ascii="Calibri Light" w:eastAsiaTheme="minorHAnsi" w:hAnsi="Calibri Light" w:cs="Calibri Light"/>
          <w:sz w:val="22"/>
          <w:szCs w:val="22"/>
        </w:rPr>
        <w:t xml:space="preserve"> and </w:t>
      </w:r>
      <w:r w:rsidR="00ED776D" w:rsidRPr="001F77DA">
        <w:rPr>
          <w:rFonts w:ascii="Calibri Light" w:eastAsiaTheme="minorHAnsi" w:hAnsi="Calibri Light" w:cs="Calibri Light"/>
          <w:b/>
          <w:bCs/>
          <w:sz w:val="22"/>
          <w:szCs w:val="22"/>
        </w:rPr>
        <w:t>SITA Pieter</w:t>
      </w:r>
      <w:r w:rsidR="003A50E5" w:rsidRPr="001F77DA">
        <w:rPr>
          <w:rFonts w:ascii="Calibri Light" w:eastAsiaTheme="minorHAnsi" w:hAnsi="Calibri Light" w:cs="Calibri Light"/>
          <w:b/>
          <w:bCs/>
          <w:sz w:val="22"/>
          <w:szCs w:val="22"/>
        </w:rPr>
        <w:t>maritzburg.</w:t>
      </w:r>
    </w:p>
    <w:p w14:paraId="50DB9C54" w14:textId="730C784C" w:rsidR="003A33A7" w:rsidRPr="001F77DA" w:rsidRDefault="00D33327">
      <w:pPr>
        <w:pStyle w:val="Specification"/>
        <w:numPr>
          <w:ilvl w:val="2"/>
          <w:numId w:val="154"/>
        </w:numPr>
        <w:tabs>
          <w:tab w:val="left" w:pos="567"/>
          <w:tab w:val="left" w:pos="1134"/>
        </w:tabs>
        <w:spacing w:line="276" w:lineRule="auto"/>
        <w:jc w:val="both"/>
        <w:rPr>
          <w:rFonts w:ascii="Calibri Light" w:eastAsiaTheme="minorHAnsi" w:hAnsi="Calibri Light" w:cs="Calibri Light"/>
          <w:color w:val="000000" w:themeColor="text1"/>
          <w:sz w:val="22"/>
          <w:szCs w:val="22"/>
        </w:rPr>
      </w:pPr>
      <w:r w:rsidRPr="001F77DA">
        <w:rPr>
          <w:rFonts w:ascii="Calibri Light" w:eastAsiaTheme="minorHAnsi" w:hAnsi="Calibri Light" w:cs="Calibri Light"/>
          <w:color w:val="000000" w:themeColor="text1"/>
          <w:sz w:val="22"/>
          <w:szCs w:val="22"/>
        </w:rPr>
        <w:t xml:space="preserve">Provision </w:t>
      </w:r>
      <w:r w:rsidR="005B12B0" w:rsidRPr="001F77DA">
        <w:rPr>
          <w:rFonts w:ascii="Calibri Light" w:eastAsiaTheme="minorHAnsi" w:hAnsi="Calibri Light" w:cs="Calibri Light"/>
          <w:color w:val="000000" w:themeColor="text1"/>
          <w:sz w:val="22"/>
          <w:szCs w:val="22"/>
        </w:rPr>
        <w:t>of fully redundant, protected connectivity</w:t>
      </w:r>
      <w:r w:rsidR="00632D80" w:rsidRPr="001F77DA">
        <w:rPr>
          <w:rFonts w:ascii="Calibri Light" w:eastAsiaTheme="minorHAnsi" w:hAnsi="Calibri Light" w:cs="Calibri Light"/>
          <w:color w:val="000000" w:themeColor="text1"/>
          <w:sz w:val="22"/>
          <w:szCs w:val="22"/>
        </w:rPr>
        <w:t xml:space="preserve"> links from the three DMZs</w:t>
      </w:r>
      <w:r w:rsidR="003A33A7" w:rsidRPr="001F77DA">
        <w:rPr>
          <w:rFonts w:ascii="Calibri Light" w:eastAsiaTheme="minorHAnsi" w:hAnsi="Calibri Light" w:cs="Calibri Light"/>
          <w:color w:val="000000" w:themeColor="text1"/>
          <w:sz w:val="22"/>
          <w:szCs w:val="22"/>
        </w:rPr>
        <w:t xml:space="preserve"> (</w:t>
      </w:r>
      <w:r w:rsidR="003A33A7" w:rsidRPr="001F77DA">
        <w:rPr>
          <w:rFonts w:ascii="Calibri Light" w:eastAsiaTheme="minorHAnsi" w:hAnsi="Calibri Light" w:cs="Calibri Light"/>
          <w:b/>
          <w:bCs/>
          <w:color w:val="000000" w:themeColor="text1"/>
          <w:sz w:val="22"/>
          <w:szCs w:val="22"/>
        </w:rPr>
        <w:t>SITA Centurion, SITA Cape town</w:t>
      </w:r>
      <w:r w:rsidR="003A33A7" w:rsidRPr="001F77DA">
        <w:rPr>
          <w:rFonts w:ascii="Calibri Light" w:eastAsiaTheme="minorHAnsi" w:hAnsi="Calibri Light" w:cs="Calibri Light"/>
          <w:color w:val="000000" w:themeColor="text1"/>
          <w:sz w:val="22"/>
          <w:szCs w:val="22"/>
        </w:rPr>
        <w:t xml:space="preserve"> and </w:t>
      </w:r>
      <w:r w:rsidR="003A33A7" w:rsidRPr="001F77DA">
        <w:rPr>
          <w:rFonts w:ascii="Calibri Light" w:eastAsiaTheme="minorHAnsi" w:hAnsi="Calibri Light" w:cs="Calibri Light"/>
          <w:b/>
          <w:bCs/>
          <w:color w:val="000000" w:themeColor="text1"/>
          <w:sz w:val="22"/>
          <w:szCs w:val="22"/>
        </w:rPr>
        <w:t>SITA Pietermaritzburg</w:t>
      </w:r>
      <w:r w:rsidR="003A33A7" w:rsidRPr="001F77DA">
        <w:rPr>
          <w:rFonts w:ascii="Calibri Light" w:eastAsiaTheme="minorHAnsi" w:hAnsi="Calibri Light" w:cs="Calibri Light"/>
          <w:color w:val="000000" w:themeColor="text1"/>
          <w:sz w:val="22"/>
          <w:szCs w:val="22"/>
        </w:rPr>
        <w:t xml:space="preserve">) to </w:t>
      </w:r>
      <w:r w:rsidR="003A33A7" w:rsidRPr="001F77DA">
        <w:rPr>
          <w:rFonts w:ascii="Calibri Light" w:eastAsiaTheme="minorHAnsi" w:hAnsi="Calibri Light" w:cs="Calibri Light"/>
          <w:b/>
          <w:bCs/>
          <w:color w:val="000000" w:themeColor="text1"/>
          <w:sz w:val="22"/>
          <w:szCs w:val="22"/>
        </w:rPr>
        <w:t>TERACO (NAPAFRICA</w:t>
      </w:r>
      <w:r w:rsidR="003A33A7" w:rsidRPr="001F77DA">
        <w:rPr>
          <w:rFonts w:ascii="Calibri Light" w:eastAsiaTheme="minorHAnsi" w:hAnsi="Calibri Light" w:cs="Calibri Light"/>
          <w:color w:val="000000" w:themeColor="text1"/>
          <w:sz w:val="22"/>
          <w:szCs w:val="22"/>
        </w:rPr>
        <w:t xml:space="preserve">) </w:t>
      </w:r>
      <w:r w:rsidR="0076747C" w:rsidRPr="001F77DA">
        <w:rPr>
          <w:rFonts w:ascii="Calibri Light" w:eastAsiaTheme="minorHAnsi" w:hAnsi="Calibri Light" w:cs="Calibri Light"/>
          <w:color w:val="000000" w:themeColor="text1"/>
          <w:sz w:val="22"/>
          <w:szCs w:val="22"/>
        </w:rPr>
        <w:t xml:space="preserve">in each </w:t>
      </w:r>
      <w:r w:rsidR="008A6AE5" w:rsidRPr="001F77DA">
        <w:rPr>
          <w:rFonts w:ascii="Calibri Light" w:eastAsiaTheme="minorHAnsi" w:hAnsi="Calibri Light" w:cs="Calibri Light"/>
          <w:color w:val="000000" w:themeColor="text1"/>
          <w:sz w:val="22"/>
          <w:szCs w:val="22"/>
        </w:rPr>
        <w:t>individual</w:t>
      </w:r>
      <w:r w:rsidR="000A38D4" w:rsidRPr="001F77DA">
        <w:rPr>
          <w:rFonts w:ascii="Calibri Light" w:eastAsiaTheme="minorHAnsi" w:hAnsi="Calibri Light" w:cs="Calibri Light"/>
          <w:color w:val="000000" w:themeColor="text1"/>
          <w:sz w:val="22"/>
          <w:szCs w:val="22"/>
        </w:rPr>
        <w:t xml:space="preserve"> TERACO data </w:t>
      </w:r>
      <w:r w:rsidR="003074CD" w:rsidRPr="001F77DA">
        <w:rPr>
          <w:rFonts w:ascii="Calibri Light" w:eastAsiaTheme="minorHAnsi" w:hAnsi="Calibri Light" w:cs="Calibri Light"/>
          <w:color w:val="000000" w:themeColor="text1"/>
          <w:sz w:val="22"/>
          <w:szCs w:val="22"/>
        </w:rPr>
        <w:t>centre</w:t>
      </w:r>
      <w:r w:rsidR="000A38D4" w:rsidRPr="001F77DA">
        <w:rPr>
          <w:rFonts w:ascii="Calibri Light" w:eastAsiaTheme="minorHAnsi" w:hAnsi="Calibri Light" w:cs="Calibri Light"/>
          <w:color w:val="000000" w:themeColor="text1"/>
          <w:sz w:val="22"/>
          <w:szCs w:val="22"/>
        </w:rPr>
        <w:t xml:space="preserve"> in </w:t>
      </w:r>
      <w:r w:rsidR="003074CD" w:rsidRPr="001F77DA">
        <w:rPr>
          <w:rFonts w:ascii="Calibri Light" w:eastAsiaTheme="minorHAnsi" w:hAnsi="Calibri Light" w:cs="Calibri Light"/>
          <w:color w:val="000000" w:themeColor="text1"/>
          <w:sz w:val="22"/>
          <w:szCs w:val="22"/>
        </w:rPr>
        <w:t>Cape Town</w:t>
      </w:r>
      <w:r w:rsidR="000A38D4" w:rsidRPr="001F77DA">
        <w:rPr>
          <w:rFonts w:ascii="Calibri Light" w:eastAsiaTheme="minorHAnsi" w:hAnsi="Calibri Light" w:cs="Calibri Light"/>
          <w:color w:val="000000" w:themeColor="text1"/>
          <w:sz w:val="22"/>
          <w:szCs w:val="22"/>
        </w:rPr>
        <w:t xml:space="preserve">, </w:t>
      </w:r>
      <w:r w:rsidR="00C973C7" w:rsidRPr="001F77DA">
        <w:rPr>
          <w:rFonts w:ascii="Calibri Light" w:eastAsiaTheme="minorHAnsi" w:hAnsi="Calibri Light" w:cs="Calibri Light"/>
          <w:color w:val="000000" w:themeColor="text1"/>
          <w:sz w:val="22"/>
          <w:szCs w:val="22"/>
        </w:rPr>
        <w:t xml:space="preserve">Johannesburg and Durban, </w:t>
      </w:r>
      <w:r w:rsidR="003A33A7" w:rsidRPr="001F77DA">
        <w:rPr>
          <w:rFonts w:ascii="Calibri Light" w:eastAsiaTheme="minorHAnsi" w:hAnsi="Calibri Light" w:cs="Calibri Light"/>
          <w:color w:val="000000" w:themeColor="text1"/>
          <w:sz w:val="22"/>
          <w:szCs w:val="22"/>
        </w:rPr>
        <w:t xml:space="preserve">that </w:t>
      </w:r>
      <w:r w:rsidR="00C973C7" w:rsidRPr="001F77DA">
        <w:rPr>
          <w:rFonts w:ascii="Calibri Light" w:eastAsiaTheme="minorHAnsi" w:hAnsi="Calibri Light" w:cs="Calibri Light"/>
          <w:color w:val="000000" w:themeColor="text1"/>
          <w:sz w:val="22"/>
          <w:szCs w:val="22"/>
        </w:rPr>
        <w:t>will be</w:t>
      </w:r>
      <w:r w:rsidR="003A33A7" w:rsidRPr="001F77DA">
        <w:rPr>
          <w:rFonts w:ascii="Calibri Light" w:eastAsiaTheme="minorHAnsi" w:hAnsi="Calibri Light" w:cs="Calibri Light"/>
          <w:color w:val="000000" w:themeColor="text1"/>
          <w:sz w:val="22"/>
          <w:szCs w:val="22"/>
        </w:rPr>
        <w:t xml:space="preserve"> used for </w:t>
      </w:r>
      <w:r w:rsidR="003074CD" w:rsidRPr="001F77DA">
        <w:rPr>
          <w:rFonts w:ascii="Calibri Light" w:eastAsiaTheme="minorHAnsi" w:hAnsi="Calibri Light" w:cs="Calibri Light"/>
          <w:color w:val="000000" w:themeColor="text1"/>
          <w:sz w:val="22"/>
          <w:szCs w:val="22"/>
        </w:rPr>
        <w:t xml:space="preserve">the Internet </w:t>
      </w:r>
      <w:r w:rsidR="003A33A7" w:rsidRPr="001F77DA">
        <w:rPr>
          <w:rFonts w:ascii="Calibri Light" w:eastAsiaTheme="minorHAnsi" w:hAnsi="Calibri Light" w:cs="Calibri Light"/>
          <w:color w:val="000000" w:themeColor="text1"/>
          <w:sz w:val="22"/>
          <w:szCs w:val="22"/>
        </w:rPr>
        <w:t xml:space="preserve">peering purpose and failover access to </w:t>
      </w:r>
      <w:r w:rsidR="003074CD" w:rsidRPr="001F77DA">
        <w:rPr>
          <w:rFonts w:ascii="Calibri Light" w:eastAsiaTheme="minorHAnsi" w:hAnsi="Calibri Light" w:cs="Calibri Light"/>
          <w:color w:val="000000" w:themeColor="text1"/>
          <w:sz w:val="22"/>
          <w:szCs w:val="22"/>
        </w:rPr>
        <w:t>tenants</w:t>
      </w:r>
      <w:r w:rsidR="008B7B11" w:rsidRPr="001F77DA">
        <w:rPr>
          <w:rFonts w:ascii="Calibri Light" w:eastAsiaTheme="minorHAnsi" w:hAnsi="Calibri Light" w:cs="Calibri Light"/>
          <w:color w:val="000000" w:themeColor="text1"/>
          <w:sz w:val="22"/>
          <w:szCs w:val="22"/>
        </w:rPr>
        <w:t xml:space="preserve"> located at the Internet Exchange at these locations</w:t>
      </w:r>
      <w:r w:rsidR="003A33A7" w:rsidRPr="001F77DA">
        <w:rPr>
          <w:rFonts w:ascii="Calibri Light" w:eastAsiaTheme="minorHAnsi" w:hAnsi="Calibri Light" w:cs="Calibri Light"/>
          <w:color w:val="000000" w:themeColor="text1"/>
          <w:sz w:val="22"/>
          <w:szCs w:val="22"/>
        </w:rPr>
        <w:t>.</w:t>
      </w:r>
    </w:p>
    <w:p w14:paraId="140927E6" w14:textId="77E7C85D" w:rsidR="008D5705" w:rsidRPr="001F77DA" w:rsidRDefault="008D5705">
      <w:pPr>
        <w:pStyle w:val="Specification"/>
        <w:numPr>
          <w:ilvl w:val="2"/>
          <w:numId w:val="154"/>
        </w:numPr>
        <w:tabs>
          <w:tab w:val="left" w:pos="1134"/>
        </w:tabs>
        <w:spacing w:line="276" w:lineRule="auto"/>
        <w:jc w:val="both"/>
        <w:rPr>
          <w:rFonts w:ascii="Calibri Light" w:eastAsiaTheme="minorHAnsi" w:hAnsi="Calibri Light" w:cs="Calibri Light"/>
          <w:color w:val="000000" w:themeColor="text1"/>
          <w:sz w:val="22"/>
          <w:szCs w:val="22"/>
        </w:rPr>
      </w:pPr>
      <w:r w:rsidRPr="001F77DA">
        <w:rPr>
          <w:rFonts w:ascii="Calibri Light" w:eastAsiaTheme="minorHAnsi" w:hAnsi="Calibri Light" w:cs="Calibri Light"/>
          <w:color w:val="000000" w:themeColor="text1"/>
          <w:sz w:val="22"/>
          <w:szCs w:val="22"/>
        </w:rPr>
        <w:lastRenderedPageBreak/>
        <w:t xml:space="preserve">A </w:t>
      </w:r>
      <w:r w:rsidR="00686F6B" w:rsidRPr="001F77DA">
        <w:rPr>
          <w:rFonts w:ascii="Calibri Light" w:eastAsiaTheme="minorHAnsi" w:hAnsi="Calibri Light" w:cs="Calibri Light"/>
          <w:b/>
          <w:bCs/>
          <w:color w:val="000000" w:themeColor="text1"/>
          <w:sz w:val="22"/>
          <w:szCs w:val="22"/>
        </w:rPr>
        <w:t xml:space="preserve">fully protected </w:t>
      </w:r>
      <w:r w:rsidRPr="001F77DA">
        <w:rPr>
          <w:rFonts w:ascii="Calibri Light" w:eastAsiaTheme="minorHAnsi" w:hAnsi="Calibri Light" w:cs="Calibri Light"/>
          <w:b/>
          <w:bCs/>
          <w:color w:val="000000" w:themeColor="text1"/>
          <w:sz w:val="22"/>
          <w:szCs w:val="22"/>
        </w:rPr>
        <w:t>layer 2 service</w:t>
      </w:r>
      <w:r w:rsidRPr="001F77DA">
        <w:rPr>
          <w:rFonts w:ascii="Calibri Light" w:eastAsiaTheme="minorHAnsi" w:hAnsi="Calibri Light" w:cs="Calibri Light"/>
          <w:color w:val="000000" w:themeColor="text1"/>
          <w:sz w:val="22"/>
          <w:szCs w:val="22"/>
        </w:rPr>
        <w:t xml:space="preserve"> that is provisioned over a fibre network that utilizes </w:t>
      </w:r>
      <w:r w:rsidRPr="001F77DA">
        <w:rPr>
          <w:rFonts w:ascii="Calibri Light" w:eastAsiaTheme="minorHAnsi" w:hAnsi="Calibri Light" w:cs="Calibri Light"/>
          <w:b/>
          <w:bCs/>
          <w:color w:val="000000" w:themeColor="text1"/>
          <w:sz w:val="22"/>
          <w:szCs w:val="22"/>
        </w:rPr>
        <w:t xml:space="preserve">geographically </w:t>
      </w:r>
      <w:r w:rsidR="00E17EDC" w:rsidRPr="001F77DA">
        <w:rPr>
          <w:rFonts w:ascii="Calibri Light" w:eastAsiaTheme="minorHAnsi" w:hAnsi="Calibri Light" w:cs="Calibri Light"/>
          <w:b/>
          <w:bCs/>
          <w:color w:val="000000" w:themeColor="text1"/>
          <w:sz w:val="22"/>
          <w:szCs w:val="22"/>
        </w:rPr>
        <w:t>diverse</w:t>
      </w:r>
      <w:r w:rsidR="00D33327" w:rsidRPr="001F77DA">
        <w:rPr>
          <w:rFonts w:ascii="Calibri Light" w:eastAsiaTheme="minorHAnsi" w:hAnsi="Calibri Light" w:cs="Calibri Light"/>
          <w:b/>
          <w:bCs/>
          <w:color w:val="000000" w:themeColor="text1"/>
          <w:sz w:val="22"/>
          <w:szCs w:val="22"/>
        </w:rPr>
        <w:t xml:space="preserve"> </w:t>
      </w:r>
      <w:r w:rsidRPr="001F77DA">
        <w:rPr>
          <w:rFonts w:ascii="Calibri Light" w:eastAsiaTheme="minorHAnsi" w:hAnsi="Calibri Light" w:cs="Calibri Light"/>
          <w:b/>
          <w:bCs/>
          <w:color w:val="000000" w:themeColor="text1"/>
          <w:sz w:val="22"/>
          <w:szCs w:val="22"/>
        </w:rPr>
        <w:t>fibre routes</w:t>
      </w:r>
      <w:r w:rsidRPr="001F77DA">
        <w:rPr>
          <w:rFonts w:ascii="Calibri Light" w:eastAsiaTheme="minorHAnsi" w:hAnsi="Calibri Light" w:cs="Calibri Light"/>
          <w:color w:val="000000" w:themeColor="text1"/>
          <w:sz w:val="22"/>
          <w:szCs w:val="22"/>
        </w:rPr>
        <w:t xml:space="preserve"> to ensure </w:t>
      </w:r>
      <w:r w:rsidR="00E17EDC" w:rsidRPr="001F77DA">
        <w:rPr>
          <w:rFonts w:ascii="Calibri Light" w:eastAsiaTheme="minorHAnsi" w:hAnsi="Calibri Light" w:cs="Calibri Light"/>
          <w:color w:val="000000" w:themeColor="text1"/>
          <w:sz w:val="22"/>
          <w:szCs w:val="22"/>
        </w:rPr>
        <w:t>the maximum uptime of the underlay network in each of the SITA DMZ locations.</w:t>
      </w:r>
    </w:p>
    <w:p w14:paraId="0C3F6D59" w14:textId="61B88F16" w:rsidR="007235DA" w:rsidRPr="001F77DA" w:rsidRDefault="00C966FA">
      <w:pPr>
        <w:pStyle w:val="Specification"/>
        <w:numPr>
          <w:ilvl w:val="2"/>
          <w:numId w:val="154"/>
        </w:numPr>
        <w:tabs>
          <w:tab w:val="left" w:pos="1134"/>
        </w:tabs>
        <w:spacing w:line="276" w:lineRule="auto"/>
        <w:jc w:val="both"/>
        <w:rPr>
          <w:rFonts w:ascii="Calibri Light" w:eastAsiaTheme="minorHAnsi" w:hAnsi="Calibri Light" w:cs="Calibri Light"/>
          <w:color w:val="000000" w:themeColor="text1"/>
          <w:sz w:val="22"/>
          <w:szCs w:val="22"/>
        </w:rPr>
      </w:pPr>
      <w:r w:rsidRPr="001F77DA">
        <w:rPr>
          <w:rFonts w:ascii="Calibri Light" w:eastAsiaTheme="minorHAnsi" w:hAnsi="Calibri Light" w:cs="Calibri Light"/>
          <w:color w:val="000000" w:themeColor="text1"/>
          <w:sz w:val="22"/>
          <w:szCs w:val="22"/>
        </w:rPr>
        <w:t xml:space="preserve">Full upstream ISP internal redundancy within the ISP's and SITA's own ASN space with backup links that are triangulated between three SITA sites which are located at </w:t>
      </w:r>
      <w:r w:rsidRPr="001F77DA">
        <w:rPr>
          <w:rFonts w:ascii="Calibri Light" w:eastAsiaTheme="minorHAnsi" w:hAnsi="Calibri Light" w:cs="Calibri Light"/>
          <w:b/>
          <w:bCs/>
          <w:color w:val="000000" w:themeColor="text1"/>
          <w:sz w:val="22"/>
          <w:szCs w:val="22"/>
        </w:rPr>
        <w:t>SITA Cape town</w:t>
      </w:r>
      <w:r w:rsidRPr="001F77DA">
        <w:rPr>
          <w:rFonts w:ascii="Calibri Light" w:eastAsiaTheme="minorHAnsi" w:hAnsi="Calibri Light" w:cs="Calibri Light"/>
          <w:color w:val="000000" w:themeColor="text1"/>
          <w:sz w:val="22"/>
          <w:szCs w:val="22"/>
        </w:rPr>
        <w:t xml:space="preserve">, </w:t>
      </w:r>
      <w:r w:rsidRPr="001F77DA">
        <w:rPr>
          <w:rFonts w:ascii="Calibri Light" w:eastAsiaTheme="minorHAnsi" w:hAnsi="Calibri Light" w:cs="Calibri Light"/>
          <w:b/>
          <w:bCs/>
          <w:color w:val="000000" w:themeColor="text1"/>
          <w:sz w:val="22"/>
          <w:szCs w:val="22"/>
        </w:rPr>
        <w:t>SITA Centurion</w:t>
      </w:r>
      <w:r w:rsidRPr="001F77DA">
        <w:rPr>
          <w:rFonts w:ascii="Calibri Light" w:eastAsiaTheme="minorHAnsi" w:hAnsi="Calibri Light" w:cs="Calibri Light"/>
          <w:color w:val="000000" w:themeColor="text1"/>
          <w:sz w:val="22"/>
          <w:szCs w:val="22"/>
        </w:rPr>
        <w:t xml:space="preserve"> and </w:t>
      </w:r>
      <w:r w:rsidRPr="001F77DA">
        <w:rPr>
          <w:rFonts w:ascii="Calibri Light" w:eastAsiaTheme="minorHAnsi" w:hAnsi="Calibri Light" w:cs="Calibri Light"/>
          <w:b/>
          <w:bCs/>
          <w:color w:val="000000" w:themeColor="text1"/>
          <w:sz w:val="22"/>
          <w:szCs w:val="22"/>
        </w:rPr>
        <w:t>SITA Pietermaritzburg</w:t>
      </w:r>
      <w:r w:rsidRPr="001F77DA">
        <w:rPr>
          <w:rFonts w:ascii="Calibri Light" w:eastAsiaTheme="minorHAnsi" w:hAnsi="Calibri Light" w:cs="Calibri Light"/>
          <w:color w:val="000000" w:themeColor="text1"/>
          <w:sz w:val="22"/>
          <w:szCs w:val="22"/>
        </w:rPr>
        <w:t>.</w:t>
      </w:r>
    </w:p>
    <w:p w14:paraId="3E4C4CD1" w14:textId="66917F44" w:rsidR="008D5705" w:rsidRPr="001F77DA" w:rsidRDefault="008D5705">
      <w:pPr>
        <w:pStyle w:val="Specification"/>
        <w:numPr>
          <w:ilvl w:val="2"/>
          <w:numId w:val="154"/>
        </w:numPr>
        <w:tabs>
          <w:tab w:val="left" w:pos="567"/>
          <w:tab w:val="left" w:pos="1134"/>
        </w:tabs>
        <w:spacing w:line="276" w:lineRule="auto"/>
        <w:jc w:val="both"/>
        <w:rPr>
          <w:rFonts w:ascii="Calibri Light" w:eastAsiaTheme="minorHAnsi" w:hAnsi="Calibri Light" w:cs="Calibri Light"/>
          <w:sz w:val="22"/>
          <w:szCs w:val="22"/>
        </w:rPr>
      </w:pPr>
      <w:r w:rsidRPr="001F77DA">
        <w:rPr>
          <w:rFonts w:ascii="Calibri Light" w:eastAsiaTheme="minorHAnsi" w:hAnsi="Calibri Light" w:cs="Calibri Light"/>
          <w:b/>
          <w:bCs/>
          <w:sz w:val="22"/>
          <w:szCs w:val="22"/>
        </w:rPr>
        <w:t>DDOS mitigation</w:t>
      </w:r>
      <w:r w:rsidRPr="001F77DA">
        <w:rPr>
          <w:rFonts w:ascii="Calibri Light" w:eastAsiaTheme="minorHAnsi" w:hAnsi="Calibri Light" w:cs="Calibri Light"/>
          <w:sz w:val="22"/>
          <w:szCs w:val="22"/>
        </w:rPr>
        <w:t xml:space="preserve"> for </w:t>
      </w:r>
      <w:r w:rsidR="0074193F" w:rsidRPr="001F77DA">
        <w:rPr>
          <w:rFonts w:ascii="Calibri Light" w:eastAsiaTheme="minorHAnsi" w:hAnsi="Calibri Light" w:cs="Calibri Light"/>
          <w:sz w:val="22"/>
          <w:szCs w:val="22"/>
        </w:rPr>
        <w:t>all</w:t>
      </w:r>
      <w:r w:rsidRPr="001F77DA">
        <w:rPr>
          <w:rFonts w:ascii="Calibri Light" w:eastAsiaTheme="minorHAnsi" w:hAnsi="Calibri Light" w:cs="Calibri Light"/>
          <w:sz w:val="22"/>
          <w:szCs w:val="22"/>
        </w:rPr>
        <w:t xml:space="preserve"> DDOS traffic that may transit via the Service Providers </w:t>
      </w:r>
      <w:r w:rsidR="0033481B" w:rsidRPr="001F77DA">
        <w:rPr>
          <w:rFonts w:ascii="Calibri Light" w:eastAsiaTheme="minorHAnsi" w:hAnsi="Calibri Light" w:cs="Calibri Light"/>
          <w:sz w:val="22"/>
          <w:szCs w:val="22"/>
        </w:rPr>
        <w:t>network.</w:t>
      </w:r>
    </w:p>
    <w:p w14:paraId="102BB27D" w14:textId="77777777" w:rsidR="000E1340" w:rsidRPr="001F77DA" w:rsidRDefault="008A74DB">
      <w:pPr>
        <w:pStyle w:val="Specification"/>
        <w:numPr>
          <w:ilvl w:val="1"/>
          <w:numId w:val="154"/>
        </w:numPr>
        <w:tabs>
          <w:tab w:val="clear" w:pos="850"/>
        </w:tabs>
        <w:spacing w:line="276" w:lineRule="auto"/>
        <w:ind w:left="1134"/>
        <w:jc w:val="both"/>
        <w:rPr>
          <w:rFonts w:ascii="Calibri Light" w:eastAsiaTheme="minorHAnsi" w:hAnsi="Calibri Light" w:cs="Calibri Light"/>
          <w:sz w:val="22"/>
          <w:szCs w:val="22"/>
        </w:rPr>
      </w:pPr>
      <w:r w:rsidRPr="001F77DA">
        <w:rPr>
          <w:rFonts w:ascii="Calibri Light" w:eastAsiaTheme="minorHAnsi" w:hAnsi="Calibri Light" w:cs="Calibri Light"/>
          <w:sz w:val="22"/>
          <w:szCs w:val="22"/>
        </w:rPr>
        <w:t xml:space="preserve"> </w:t>
      </w:r>
      <w:r w:rsidR="000E1340" w:rsidRPr="001F77DA">
        <w:rPr>
          <w:rFonts w:ascii="Calibri Light" w:eastAsiaTheme="minorHAnsi" w:hAnsi="Calibri Light" w:cs="Calibri Light"/>
          <w:sz w:val="22"/>
          <w:szCs w:val="22"/>
        </w:rPr>
        <w:t xml:space="preserve">Maintenance and </w:t>
      </w:r>
      <w:r w:rsidRPr="001F77DA">
        <w:rPr>
          <w:rFonts w:ascii="Calibri Light" w:eastAsiaTheme="minorHAnsi" w:hAnsi="Calibri Light" w:cs="Calibri Light"/>
          <w:sz w:val="22"/>
          <w:szCs w:val="22"/>
        </w:rPr>
        <w:t xml:space="preserve">Technical </w:t>
      </w:r>
      <w:r w:rsidR="000E1340" w:rsidRPr="001F77DA">
        <w:rPr>
          <w:rFonts w:ascii="Calibri Light" w:eastAsiaTheme="minorHAnsi" w:hAnsi="Calibri Light" w:cs="Calibri Light"/>
          <w:sz w:val="22"/>
          <w:szCs w:val="22"/>
        </w:rPr>
        <w:t>Support:</w:t>
      </w:r>
    </w:p>
    <w:p w14:paraId="776B209A" w14:textId="77777777" w:rsidR="000E1340" w:rsidRPr="001F77DA" w:rsidRDefault="000E1340">
      <w:pPr>
        <w:pStyle w:val="Specification"/>
        <w:numPr>
          <w:ilvl w:val="2"/>
          <w:numId w:val="154"/>
        </w:numPr>
        <w:tabs>
          <w:tab w:val="left" w:pos="567"/>
          <w:tab w:val="left" w:pos="1134"/>
        </w:tabs>
        <w:spacing w:line="276" w:lineRule="auto"/>
        <w:jc w:val="both"/>
        <w:rPr>
          <w:rFonts w:ascii="Calibri Light" w:eastAsiaTheme="minorHAnsi" w:hAnsi="Calibri Light" w:cs="Calibri Light"/>
          <w:color w:val="000000" w:themeColor="text1"/>
          <w:sz w:val="22"/>
          <w:szCs w:val="22"/>
        </w:rPr>
      </w:pPr>
      <w:r w:rsidRPr="001F77DA">
        <w:rPr>
          <w:rFonts w:ascii="Calibri Light" w:eastAsiaTheme="minorHAnsi" w:hAnsi="Calibri Light" w:cs="Calibri Light"/>
          <w:color w:val="000000" w:themeColor="text1"/>
          <w:sz w:val="22"/>
          <w:szCs w:val="22"/>
        </w:rPr>
        <w:t xml:space="preserve">Annual Maintenance and </w:t>
      </w:r>
      <w:r w:rsidR="008A74DB" w:rsidRPr="001F77DA">
        <w:rPr>
          <w:rFonts w:ascii="Calibri Light" w:eastAsiaTheme="minorHAnsi" w:hAnsi="Calibri Light" w:cs="Calibri Light"/>
          <w:color w:val="000000" w:themeColor="text1"/>
          <w:sz w:val="22"/>
          <w:szCs w:val="22"/>
        </w:rPr>
        <w:t xml:space="preserve">technical </w:t>
      </w:r>
      <w:r w:rsidRPr="001F77DA">
        <w:rPr>
          <w:rFonts w:ascii="Calibri Light" w:eastAsiaTheme="minorHAnsi" w:hAnsi="Calibri Light" w:cs="Calibri Light"/>
          <w:color w:val="000000" w:themeColor="text1"/>
          <w:sz w:val="22"/>
          <w:szCs w:val="22"/>
        </w:rPr>
        <w:t xml:space="preserve">support for a period of </w:t>
      </w:r>
      <w:r w:rsidRPr="001F77DA">
        <w:rPr>
          <w:rFonts w:ascii="Calibri Light" w:eastAsiaTheme="minorHAnsi" w:hAnsi="Calibri Light" w:cs="Calibri Light"/>
          <w:b/>
          <w:bCs/>
          <w:color w:val="000000" w:themeColor="text1"/>
          <w:sz w:val="22"/>
          <w:szCs w:val="22"/>
        </w:rPr>
        <w:t>five (5) years</w:t>
      </w:r>
      <w:r w:rsidRPr="001F77DA">
        <w:rPr>
          <w:rFonts w:ascii="Calibri Light" w:eastAsiaTheme="minorHAnsi" w:hAnsi="Calibri Light" w:cs="Calibri Light"/>
          <w:color w:val="000000" w:themeColor="text1"/>
          <w:sz w:val="22"/>
          <w:szCs w:val="22"/>
        </w:rPr>
        <w:t xml:space="preserve"> must be included in the offering.</w:t>
      </w:r>
    </w:p>
    <w:p w14:paraId="63CEA0D0" w14:textId="77777777" w:rsidR="000E1340" w:rsidRPr="001F77DA" w:rsidRDefault="000E1340">
      <w:pPr>
        <w:pStyle w:val="Specification"/>
        <w:numPr>
          <w:ilvl w:val="2"/>
          <w:numId w:val="154"/>
        </w:numPr>
        <w:tabs>
          <w:tab w:val="left" w:pos="567"/>
          <w:tab w:val="left" w:pos="1134"/>
        </w:tabs>
        <w:spacing w:line="276" w:lineRule="auto"/>
        <w:jc w:val="both"/>
        <w:rPr>
          <w:rFonts w:ascii="Calibri Light" w:eastAsiaTheme="minorHAnsi" w:hAnsi="Calibri Light" w:cs="Calibri Light"/>
          <w:color w:val="000000" w:themeColor="text1"/>
          <w:sz w:val="22"/>
          <w:szCs w:val="22"/>
        </w:rPr>
      </w:pPr>
      <w:r w:rsidRPr="001F77DA">
        <w:rPr>
          <w:rFonts w:ascii="Calibri Light" w:eastAsiaTheme="minorHAnsi" w:hAnsi="Calibri Light" w:cs="Calibri Light"/>
          <w:color w:val="000000" w:themeColor="text1"/>
          <w:sz w:val="22"/>
          <w:szCs w:val="22"/>
        </w:rPr>
        <w:t xml:space="preserve">The bidder must be accredited or certified to do maintenance and </w:t>
      </w:r>
      <w:r w:rsidR="005A4409" w:rsidRPr="001F77DA">
        <w:rPr>
          <w:rFonts w:ascii="Calibri Light" w:eastAsiaTheme="minorHAnsi" w:hAnsi="Calibri Light" w:cs="Calibri Light"/>
          <w:color w:val="000000" w:themeColor="text1"/>
          <w:sz w:val="22"/>
          <w:szCs w:val="22"/>
        </w:rPr>
        <w:t xml:space="preserve">technical </w:t>
      </w:r>
      <w:r w:rsidRPr="001F77DA">
        <w:rPr>
          <w:rFonts w:ascii="Calibri Light" w:eastAsiaTheme="minorHAnsi" w:hAnsi="Calibri Light" w:cs="Calibri Light"/>
          <w:color w:val="000000" w:themeColor="text1"/>
          <w:sz w:val="22"/>
          <w:szCs w:val="22"/>
        </w:rPr>
        <w:t>support of the</w:t>
      </w:r>
      <w:r w:rsidR="006F11E2" w:rsidRPr="001F77DA">
        <w:rPr>
          <w:rFonts w:ascii="Calibri Light" w:eastAsiaTheme="minorHAnsi" w:hAnsi="Calibri Light" w:cs="Calibri Light"/>
          <w:color w:val="000000" w:themeColor="text1"/>
          <w:sz w:val="22"/>
          <w:szCs w:val="22"/>
        </w:rPr>
        <w:t xml:space="preserve"> high-capacity</w:t>
      </w:r>
      <w:r w:rsidRPr="001F77DA">
        <w:rPr>
          <w:rFonts w:ascii="Calibri Light" w:eastAsiaTheme="minorHAnsi" w:hAnsi="Calibri Light" w:cs="Calibri Light"/>
          <w:color w:val="000000" w:themeColor="text1"/>
          <w:sz w:val="22"/>
          <w:szCs w:val="22"/>
        </w:rPr>
        <w:t xml:space="preserve"> </w:t>
      </w:r>
      <w:r w:rsidR="005A4409" w:rsidRPr="001F77DA">
        <w:rPr>
          <w:rFonts w:ascii="Calibri Light" w:eastAsiaTheme="minorHAnsi" w:hAnsi="Calibri Light" w:cs="Calibri Light"/>
          <w:color w:val="000000" w:themeColor="text1"/>
          <w:sz w:val="22"/>
          <w:szCs w:val="22"/>
        </w:rPr>
        <w:t>internet bandwidth</w:t>
      </w:r>
      <w:r w:rsidRPr="001F77DA">
        <w:rPr>
          <w:rFonts w:ascii="Calibri Light" w:eastAsiaTheme="minorHAnsi" w:hAnsi="Calibri Light" w:cs="Calibri Light"/>
          <w:color w:val="000000" w:themeColor="text1"/>
          <w:sz w:val="22"/>
          <w:szCs w:val="22"/>
        </w:rPr>
        <w:t xml:space="preserve"> Solutions. </w:t>
      </w:r>
    </w:p>
    <w:p w14:paraId="08FC48EC" w14:textId="77777777" w:rsidR="000E1340" w:rsidRPr="001F77DA" w:rsidRDefault="000E1340">
      <w:pPr>
        <w:pStyle w:val="Specification"/>
        <w:numPr>
          <w:ilvl w:val="2"/>
          <w:numId w:val="154"/>
        </w:numPr>
        <w:tabs>
          <w:tab w:val="left" w:pos="567"/>
          <w:tab w:val="left" w:pos="1134"/>
        </w:tabs>
        <w:spacing w:line="276" w:lineRule="auto"/>
        <w:jc w:val="both"/>
        <w:rPr>
          <w:rFonts w:ascii="Calibri Light" w:eastAsiaTheme="minorHAnsi" w:hAnsi="Calibri Light" w:cs="Calibri Light"/>
          <w:color w:val="000000" w:themeColor="text1"/>
          <w:sz w:val="22"/>
          <w:szCs w:val="22"/>
        </w:rPr>
      </w:pPr>
      <w:r w:rsidRPr="001F77DA">
        <w:rPr>
          <w:rFonts w:ascii="Calibri Light" w:eastAsiaTheme="minorHAnsi" w:hAnsi="Calibri Light" w:cs="Calibri Light"/>
          <w:color w:val="000000" w:themeColor="text1"/>
          <w:sz w:val="22"/>
          <w:szCs w:val="22"/>
        </w:rPr>
        <w:t>The service provider will be responsible to manage the solution throughout the duration of the contract.</w:t>
      </w:r>
    </w:p>
    <w:p w14:paraId="518634CA" w14:textId="77777777" w:rsidR="000E1340" w:rsidRPr="001F77DA" w:rsidRDefault="000E1340">
      <w:pPr>
        <w:pStyle w:val="Specification"/>
        <w:numPr>
          <w:ilvl w:val="1"/>
          <w:numId w:val="154"/>
        </w:numPr>
        <w:tabs>
          <w:tab w:val="clear" w:pos="850"/>
        </w:tabs>
        <w:spacing w:line="276" w:lineRule="auto"/>
        <w:ind w:left="1134"/>
        <w:jc w:val="both"/>
        <w:rPr>
          <w:rFonts w:ascii="Calibri Light" w:eastAsiaTheme="minorHAnsi" w:hAnsi="Calibri Light" w:cs="Calibri Light"/>
          <w:sz w:val="22"/>
          <w:szCs w:val="22"/>
        </w:rPr>
      </w:pPr>
      <w:r w:rsidRPr="001F77DA">
        <w:rPr>
          <w:rFonts w:ascii="Calibri Light" w:eastAsiaTheme="minorHAnsi" w:hAnsi="Calibri Light" w:cs="Calibri Light"/>
          <w:sz w:val="22"/>
          <w:szCs w:val="22"/>
        </w:rPr>
        <w:t>Provide Professional Services:</w:t>
      </w:r>
    </w:p>
    <w:p w14:paraId="24A405EC" w14:textId="77777777" w:rsidR="000E1340" w:rsidRPr="001F77DA" w:rsidRDefault="000E1340">
      <w:pPr>
        <w:pStyle w:val="Specification"/>
        <w:numPr>
          <w:ilvl w:val="2"/>
          <w:numId w:val="154"/>
        </w:numPr>
        <w:tabs>
          <w:tab w:val="left" w:pos="567"/>
          <w:tab w:val="left" w:pos="1134"/>
        </w:tabs>
        <w:spacing w:line="276" w:lineRule="auto"/>
        <w:jc w:val="both"/>
        <w:rPr>
          <w:rFonts w:ascii="Calibri Light" w:hAnsi="Calibri Light" w:cs="Calibri Light"/>
          <w:color w:val="000000" w:themeColor="text1"/>
          <w:sz w:val="22"/>
          <w:szCs w:val="22"/>
        </w:rPr>
      </w:pPr>
      <w:r w:rsidRPr="001F77DA">
        <w:rPr>
          <w:rFonts w:ascii="Calibri Light" w:eastAsiaTheme="minorHAnsi" w:hAnsi="Calibri Light" w:cs="Calibri Light"/>
          <w:color w:val="000000" w:themeColor="text1"/>
          <w:sz w:val="22"/>
          <w:szCs w:val="22"/>
        </w:rPr>
        <w:t xml:space="preserve">Design of </w:t>
      </w:r>
      <w:r w:rsidR="008A74DB" w:rsidRPr="001F77DA">
        <w:rPr>
          <w:rFonts w:ascii="Calibri Light" w:eastAsiaTheme="minorHAnsi" w:hAnsi="Calibri Light" w:cs="Calibri Light"/>
          <w:color w:val="000000" w:themeColor="text1"/>
          <w:sz w:val="22"/>
          <w:szCs w:val="22"/>
        </w:rPr>
        <w:t>required</w:t>
      </w:r>
      <w:r w:rsidRPr="001F77DA">
        <w:rPr>
          <w:rFonts w:ascii="Calibri Light" w:eastAsiaTheme="minorHAnsi" w:hAnsi="Calibri Light" w:cs="Calibri Light"/>
          <w:color w:val="000000" w:themeColor="text1"/>
          <w:sz w:val="22"/>
          <w:szCs w:val="22"/>
        </w:rPr>
        <w:t xml:space="preserve"> </w:t>
      </w:r>
      <w:r w:rsidR="005B10C1" w:rsidRPr="001F77DA">
        <w:rPr>
          <w:rFonts w:ascii="Calibri Light" w:eastAsiaTheme="minorHAnsi" w:hAnsi="Calibri Light" w:cs="Calibri Light"/>
          <w:color w:val="000000" w:themeColor="text1"/>
          <w:sz w:val="22"/>
          <w:szCs w:val="22"/>
        </w:rPr>
        <w:t xml:space="preserve">high-capacity </w:t>
      </w:r>
      <w:r w:rsidR="008A74DB" w:rsidRPr="001F77DA">
        <w:rPr>
          <w:rFonts w:ascii="Calibri Light" w:eastAsiaTheme="minorHAnsi" w:hAnsi="Calibri Light" w:cs="Calibri Light"/>
          <w:color w:val="000000" w:themeColor="text1"/>
          <w:sz w:val="22"/>
          <w:szCs w:val="22"/>
        </w:rPr>
        <w:t>Internet architecture</w:t>
      </w:r>
      <w:r w:rsidRPr="001F77DA">
        <w:rPr>
          <w:rFonts w:ascii="Calibri Light" w:eastAsiaTheme="minorHAnsi" w:hAnsi="Calibri Light" w:cs="Calibri Light"/>
          <w:color w:val="000000" w:themeColor="text1"/>
          <w:sz w:val="22"/>
          <w:szCs w:val="22"/>
        </w:rPr>
        <w:t xml:space="preserve"> solution and integration</w:t>
      </w:r>
      <w:r w:rsidR="005C381E" w:rsidRPr="001F77DA">
        <w:rPr>
          <w:rFonts w:ascii="Calibri Light" w:eastAsiaTheme="minorHAnsi" w:hAnsi="Calibri Light" w:cs="Calibri Light"/>
          <w:color w:val="000000" w:themeColor="text1"/>
          <w:sz w:val="22"/>
          <w:szCs w:val="22"/>
        </w:rPr>
        <w:t xml:space="preserve"> of the</w:t>
      </w:r>
      <w:r w:rsidRPr="001F77DA">
        <w:rPr>
          <w:rFonts w:ascii="Calibri Light" w:eastAsiaTheme="minorHAnsi" w:hAnsi="Calibri Light" w:cs="Calibri Light"/>
          <w:color w:val="000000" w:themeColor="text1"/>
          <w:sz w:val="22"/>
          <w:szCs w:val="22"/>
        </w:rPr>
        <w:t xml:space="preserve"> requirements.</w:t>
      </w:r>
    </w:p>
    <w:p w14:paraId="4383EEB9" w14:textId="77777777" w:rsidR="000E1340" w:rsidRPr="001F77DA" w:rsidRDefault="000E1340">
      <w:pPr>
        <w:pStyle w:val="Specification"/>
        <w:numPr>
          <w:ilvl w:val="2"/>
          <w:numId w:val="154"/>
        </w:numPr>
        <w:tabs>
          <w:tab w:val="left" w:pos="567"/>
          <w:tab w:val="left" w:pos="1134"/>
        </w:tabs>
        <w:spacing w:line="276" w:lineRule="auto"/>
        <w:jc w:val="both"/>
        <w:rPr>
          <w:rFonts w:ascii="Calibri Light" w:hAnsi="Calibri Light" w:cs="Calibri Light"/>
          <w:color w:val="000000" w:themeColor="text1"/>
          <w:sz w:val="22"/>
          <w:szCs w:val="22"/>
        </w:rPr>
      </w:pPr>
      <w:r w:rsidRPr="001F77DA">
        <w:rPr>
          <w:rFonts w:ascii="Calibri Light" w:eastAsiaTheme="minorHAnsi" w:hAnsi="Calibri Light" w:cs="Calibri Light"/>
          <w:color w:val="000000" w:themeColor="text1"/>
          <w:sz w:val="22"/>
          <w:szCs w:val="22"/>
        </w:rPr>
        <w:t xml:space="preserve">Project management for the installation and configuration of the </w:t>
      </w:r>
      <w:r w:rsidR="008A74DB" w:rsidRPr="001F77DA">
        <w:rPr>
          <w:rFonts w:ascii="Calibri Light" w:eastAsiaTheme="minorHAnsi" w:hAnsi="Calibri Light" w:cs="Calibri Light"/>
          <w:color w:val="000000" w:themeColor="text1"/>
          <w:sz w:val="22"/>
          <w:szCs w:val="22"/>
        </w:rPr>
        <w:t>Internet architecture</w:t>
      </w:r>
      <w:r w:rsidRPr="001F77DA">
        <w:rPr>
          <w:rFonts w:ascii="Calibri Light" w:eastAsiaTheme="minorHAnsi" w:hAnsi="Calibri Light" w:cs="Calibri Light"/>
          <w:color w:val="000000" w:themeColor="text1"/>
          <w:sz w:val="22"/>
          <w:szCs w:val="22"/>
        </w:rPr>
        <w:t xml:space="preserve"> solution.</w:t>
      </w:r>
    </w:p>
    <w:p w14:paraId="376A0DB1" w14:textId="77777777" w:rsidR="000E1340" w:rsidRPr="001F77DA" w:rsidRDefault="000E1340">
      <w:pPr>
        <w:pStyle w:val="Specification"/>
        <w:numPr>
          <w:ilvl w:val="2"/>
          <w:numId w:val="154"/>
        </w:numPr>
        <w:tabs>
          <w:tab w:val="left" w:pos="567"/>
          <w:tab w:val="left" w:pos="1134"/>
        </w:tabs>
        <w:spacing w:line="276" w:lineRule="auto"/>
        <w:jc w:val="both"/>
        <w:rPr>
          <w:rFonts w:ascii="Calibri Light" w:hAnsi="Calibri Light" w:cs="Calibri Light"/>
          <w:color w:val="000000" w:themeColor="text1"/>
          <w:sz w:val="22"/>
          <w:szCs w:val="22"/>
        </w:rPr>
      </w:pPr>
      <w:r w:rsidRPr="001F77DA">
        <w:rPr>
          <w:rFonts w:ascii="Calibri Light" w:eastAsiaTheme="minorHAnsi" w:hAnsi="Calibri Light" w:cs="Calibri Light"/>
          <w:color w:val="000000" w:themeColor="text1"/>
          <w:sz w:val="22"/>
          <w:szCs w:val="22"/>
        </w:rPr>
        <w:t xml:space="preserve">Transfer of skills to SITA NTSS technical support resources. </w:t>
      </w:r>
    </w:p>
    <w:p w14:paraId="7A9C1B02" w14:textId="77777777" w:rsidR="00CC04BD" w:rsidRPr="001F77DA" w:rsidRDefault="000E1340">
      <w:pPr>
        <w:pStyle w:val="Specification"/>
        <w:numPr>
          <w:ilvl w:val="2"/>
          <w:numId w:val="154"/>
        </w:numPr>
        <w:tabs>
          <w:tab w:val="left" w:pos="567"/>
          <w:tab w:val="left" w:pos="1134"/>
        </w:tabs>
        <w:spacing w:line="276" w:lineRule="auto"/>
        <w:jc w:val="both"/>
        <w:rPr>
          <w:rFonts w:ascii="Calibri Light" w:hAnsi="Calibri Light" w:cs="Calibri Light"/>
          <w:color w:val="000000" w:themeColor="text1"/>
          <w:sz w:val="22"/>
          <w:szCs w:val="22"/>
        </w:rPr>
      </w:pPr>
      <w:r w:rsidRPr="001F77DA">
        <w:rPr>
          <w:rFonts w:ascii="Calibri Light" w:eastAsiaTheme="minorHAnsi" w:hAnsi="Calibri Light" w:cs="Calibri Light"/>
          <w:color w:val="000000" w:themeColor="text1"/>
          <w:sz w:val="22"/>
          <w:szCs w:val="22"/>
        </w:rPr>
        <w:t>Develop the handover documentation</w:t>
      </w:r>
      <w:r w:rsidR="008A74DB" w:rsidRPr="001F77DA">
        <w:rPr>
          <w:rFonts w:ascii="Calibri Light" w:eastAsiaTheme="minorHAnsi" w:hAnsi="Calibri Light" w:cs="Calibri Light"/>
          <w:color w:val="000000" w:themeColor="text1"/>
          <w:sz w:val="22"/>
          <w:szCs w:val="22"/>
        </w:rPr>
        <w:t xml:space="preserve"> where necessary</w:t>
      </w:r>
      <w:r w:rsidRPr="001F77DA">
        <w:rPr>
          <w:rFonts w:ascii="Calibri Light" w:eastAsiaTheme="minorHAnsi" w:hAnsi="Calibri Light" w:cs="Calibri Light"/>
          <w:color w:val="000000" w:themeColor="text1"/>
          <w:sz w:val="22"/>
          <w:szCs w:val="22"/>
        </w:rPr>
        <w:t>.</w:t>
      </w:r>
    </w:p>
    <w:p w14:paraId="51C52884" w14:textId="524875AD" w:rsidR="00CC04BD" w:rsidRPr="003B5A21" w:rsidRDefault="00CC04BD">
      <w:pPr>
        <w:pStyle w:val="Specification"/>
        <w:numPr>
          <w:ilvl w:val="2"/>
          <w:numId w:val="154"/>
        </w:numPr>
        <w:tabs>
          <w:tab w:val="left" w:pos="567"/>
          <w:tab w:val="left" w:pos="1134"/>
        </w:tabs>
        <w:spacing w:line="276" w:lineRule="auto"/>
        <w:jc w:val="both"/>
        <w:rPr>
          <w:rFonts w:cstheme="minorHAnsi"/>
          <w:color w:val="000000" w:themeColor="text1"/>
        </w:rPr>
      </w:pPr>
      <w:r w:rsidRPr="001F77DA">
        <w:rPr>
          <w:rFonts w:ascii="Calibri Light" w:eastAsiaTheme="minorHAnsi" w:hAnsi="Calibri Light" w:cs="Calibri Light"/>
          <w:color w:val="000000" w:themeColor="text1"/>
          <w:sz w:val="22"/>
          <w:szCs w:val="22"/>
        </w:rPr>
        <w:t>Implementation plan for the solution with timelines</w:t>
      </w:r>
      <w:r w:rsidR="00EF7932">
        <w:rPr>
          <w:rFonts w:ascii="Calibri Light" w:eastAsiaTheme="minorHAnsi" w:hAnsi="Calibri Light" w:cs="Calibri Light"/>
          <w:color w:val="000000" w:themeColor="text1"/>
          <w:sz w:val="22"/>
          <w:szCs w:val="22"/>
        </w:rPr>
        <w:t>.</w:t>
      </w:r>
    </w:p>
    <w:p w14:paraId="13B0357C" w14:textId="77777777" w:rsidR="00AF05FE" w:rsidRPr="00F67F1E" w:rsidRDefault="00AF05FE" w:rsidP="00F67F1E">
      <w:pPr>
        <w:pStyle w:val="ListParagraph"/>
        <w:ind w:left="567"/>
        <w:rPr>
          <w:rFonts w:cstheme="minorHAnsi"/>
          <w:lang w:val="en-GB"/>
        </w:rPr>
      </w:pPr>
    </w:p>
    <w:p w14:paraId="6A008E3E" w14:textId="77777777" w:rsidR="000E1340" w:rsidRPr="00E072E3" w:rsidRDefault="000E1340" w:rsidP="00E072E3">
      <w:pPr>
        <w:pStyle w:val="Heading2"/>
        <w:suppressAutoHyphens/>
        <w:spacing w:line="276" w:lineRule="auto"/>
        <w:rPr>
          <w:rFonts w:asciiTheme="minorHAnsi" w:hAnsiTheme="minorHAnsi" w:cstheme="minorHAnsi"/>
          <w:sz w:val="24"/>
          <w:szCs w:val="24"/>
        </w:rPr>
      </w:pPr>
      <w:bookmarkStart w:id="15" w:name="_Toc168304935"/>
      <w:bookmarkStart w:id="16" w:name="_Toc127818356"/>
      <w:bookmarkStart w:id="17" w:name="_Toc195465658"/>
      <w:r w:rsidRPr="00E072E3">
        <w:rPr>
          <w:rFonts w:asciiTheme="minorHAnsi" w:hAnsiTheme="minorHAnsi" w:cstheme="minorHAnsi"/>
          <w:sz w:val="24"/>
          <w:szCs w:val="24"/>
        </w:rPr>
        <w:t>Delivery address</w:t>
      </w:r>
      <w:bookmarkEnd w:id="15"/>
      <w:bookmarkEnd w:id="16"/>
      <w:bookmarkEnd w:id="17"/>
    </w:p>
    <w:p w14:paraId="325DC335" w14:textId="77777777" w:rsidR="000E1340" w:rsidRPr="00F67F1E" w:rsidRDefault="000E1340" w:rsidP="00F67F1E">
      <w:pPr>
        <w:spacing w:before="240"/>
        <w:ind w:left="567"/>
        <w:rPr>
          <w:rFonts w:asciiTheme="minorHAnsi" w:hAnsiTheme="minorHAnsi" w:cstheme="minorHAnsi"/>
        </w:rPr>
      </w:pPr>
      <w:r w:rsidRPr="00F67F1E">
        <w:rPr>
          <w:rFonts w:asciiTheme="minorHAnsi" w:hAnsiTheme="minorHAnsi" w:cstheme="minorHAnsi"/>
        </w:rPr>
        <w:t xml:space="preserve">The services must be supplied or provided at the following physical address(es). </w:t>
      </w:r>
    </w:p>
    <w:p w14:paraId="52168432" w14:textId="77777777" w:rsidR="000E1340" w:rsidRPr="00F67F1E" w:rsidRDefault="000E1340" w:rsidP="00E072E3">
      <w:pPr>
        <w:pStyle w:val="Caption"/>
        <w:spacing w:line="276" w:lineRule="auto"/>
        <w:rPr>
          <w:rFonts w:cstheme="minorHAnsi"/>
        </w:rPr>
      </w:pPr>
      <w:bookmarkStart w:id="18" w:name="_Hlk150318625"/>
      <w:bookmarkStart w:id="19" w:name="_Toc159414869"/>
      <w:bookmarkStart w:id="20" w:name="_Toc157710026"/>
      <w:bookmarkStart w:id="21" w:name="_Hlk173226807"/>
      <w:r w:rsidRPr="00F67F1E">
        <w:rPr>
          <w:rFonts w:cstheme="minorHAnsi"/>
        </w:rPr>
        <w:t xml:space="preserve">Table </w:t>
      </w:r>
      <w:r w:rsidR="00EA14CC" w:rsidRPr="00F67F1E">
        <w:rPr>
          <w:rFonts w:cstheme="minorHAnsi"/>
        </w:rPr>
        <w:fldChar w:fldCharType="begin"/>
      </w:r>
      <w:r w:rsidRPr="00F67F1E">
        <w:rPr>
          <w:rFonts w:cstheme="minorHAnsi"/>
        </w:rPr>
        <w:instrText xml:space="preserve"> SEQ Table \* ARABIC </w:instrText>
      </w:r>
      <w:r w:rsidR="00EA14CC" w:rsidRPr="00F67F1E">
        <w:rPr>
          <w:rFonts w:cstheme="minorHAnsi"/>
        </w:rPr>
        <w:fldChar w:fldCharType="separate"/>
      </w:r>
      <w:r w:rsidRPr="00F67F1E">
        <w:rPr>
          <w:rFonts w:cstheme="minorHAnsi"/>
        </w:rPr>
        <w:t>1</w:t>
      </w:r>
      <w:r w:rsidR="00EA14CC" w:rsidRPr="00F67F1E">
        <w:rPr>
          <w:rFonts w:cstheme="minorHAnsi"/>
        </w:rPr>
        <w:fldChar w:fldCharType="end"/>
      </w:r>
      <w:r w:rsidRPr="00F67F1E">
        <w:rPr>
          <w:rFonts w:cstheme="minorHAnsi"/>
          <w:lang w:val="en-US"/>
        </w:rPr>
        <w:t xml:space="preserve">: </w:t>
      </w:r>
      <w:r w:rsidRPr="00F67F1E">
        <w:rPr>
          <w:rFonts w:cstheme="minorHAnsi"/>
          <w:b w:val="0"/>
          <w:bCs/>
          <w:lang w:val="en-US"/>
        </w:rPr>
        <w:t>Delivery address</w:t>
      </w:r>
      <w:bookmarkEnd w:id="18"/>
      <w:bookmarkEnd w:id="19"/>
      <w:bookmarkEnd w:id="20"/>
    </w:p>
    <w:tbl>
      <w:tblPr>
        <w:tblW w:w="4700" w:type="pct"/>
        <w:tblInd w:w="562" w:type="dxa"/>
        <w:tblLayout w:type="fixed"/>
        <w:tblLook w:val="04A0" w:firstRow="1" w:lastRow="0" w:firstColumn="1" w:lastColumn="0" w:noHBand="0" w:noVBand="1"/>
      </w:tblPr>
      <w:tblGrid>
        <w:gridCol w:w="709"/>
        <w:gridCol w:w="1985"/>
        <w:gridCol w:w="6108"/>
      </w:tblGrid>
      <w:tr w:rsidR="000E1340" w:rsidRPr="00F67F1E" w14:paraId="7A56A00F" w14:textId="77777777" w:rsidTr="00B258AD">
        <w:trPr>
          <w:trHeight w:val="581"/>
          <w:tblHeader/>
        </w:trPr>
        <w:tc>
          <w:tcPr>
            <w:tcW w:w="709" w:type="dxa"/>
            <w:tcBorders>
              <w:top w:val="single" w:sz="4" w:space="0" w:color="5B9BD5"/>
              <w:left w:val="single" w:sz="4" w:space="0" w:color="5B9BD5"/>
              <w:bottom w:val="single" w:sz="4" w:space="0" w:color="5B9BD5"/>
              <w:right w:val="single" w:sz="4" w:space="0" w:color="5B9BD5"/>
            </w:tcBorders>
            <w:shd w:val="clear" w:color="auto" w:fill="DEEAF6"/>
          </w:tcPr>
          <w:p w14:paraId="44DA57FE" w14:textId="77777777" w:rsidR="000E1340" w:rsidRPr="00F67F1E" w:rsidRDefault="000E1340" w:rsidP="00F67F1E">
            <w:pPr>
              <w:widowControl w:val="0"/>
              <w:jc w:val="center"/>
              <w:rPr>
                <w:rFonts w:asciiTheme="minorHAnsi" w:hAnsiTheme="minorHAnsi" w:cstheme="minorHAnsi"/>
                <w:b/>
              </w:rPr>
            </w:pPr>
            <w:r w:rsidRPr="00F67F1E">
              <w:rPr>
                <w:rFonts w:asciiTheme="minorHAnsi" w:hAnsiTheme="minorHAnsi" w:cstheme="minorHAnsi"/>
                <w:b/>
              </w:rPr>
              <w:t>No</w:t>
            </w:r>
          </w:p>
        </w:tc>
        <w:tc>
          <w:tcPr>
            <w:tcW w:w="1985" w:type="dxa"/>
            <w:tcBorders>
              <w:top w:val="single" w:sz="4" w:space="0" w:color="5B9BD5"/>
              <w:left w:val="single" w:sz="4" w:space="0" w:color="5B9BD5"/>
              <w:bottom w:val="single" w:sz="4" w:space="0" w:color="5B9BD5"/>
              <w:right w:val="single" w:sz="4" w:space="0" w:color="5B9BD5"/>
            </w:tcBorders>
            <w:shd w:val="clear" w:color="auto" w:fill="DEEAF6"/>
          </w:tcPr>
          <w:p w14:paraId="076E7F59" w14:textId="77777777" w:rsidR="000E1340" w:rsidRPr="00F67F1E" w:rsidRDefault="000E1340" w:rsidP="00F67F1E">
            <w:pPr>
              <w:widowControl w:val="0"/>
              <w:jc w:val="center"/>
              <w:rPr>
                <w:rFonts w:asciiTheme="minorHAnsi" w:hAnsiTheme="minorHAnsi" w:cstheme="minorHAnsi"/>
                <w:b/>
              </w:rPr>
            </w:pPr>
            <w:r w:rsidRPr="00F67F1E">
              <w:rPr>
                <w:rFonts w:asciiTheme="minorHAnsi" w:hAnsiTheme="minorHAnsi" w:cstheme="minorHAnsi"/>
                <w:b/>
              </w:rPr>
              <w:t>SITA</w:t>
            </w:r>
          </w:p>
        </w:tc>
        <w:tc>
          <w:tcPr>
            <w:tcW w:w="6108" w:type="dxa"/>
            <w:tcBorders>
              <w:top w:val="single" w:sz="4" w:space="0" w:color="5B9BD5"/>
              <w:left w:val="single" w:sz="4" w:space="0" w:color="5B9BD5"/>
              <w:bottom w:val="single" w:sz="4" w:space="0" w:color="5B9BD5"/>
              <w:right w:val="single" w:sz="4" w:space="0" w:color="5B9BD5"/>
            </w:tcBorders>
            <w:shd w:val="clear" w:color="auto" w:fill="DEEAF6"/>
          </w:tcPr>
          <w:p w14:paraId="3518252B" w14:textId="77777777" w:rsidR="000E1340" w:rsidRPr="00F67F1E" w:rsidRDefault="000E1340" w:rsidP="00F67F1E">
            <w:pPr>
              <w:widowControl w:val="0"/>
              <w:rPr>
                <w:rFonts w:asciiTheme="minorHAnsi" w:hAnsiTheme="minorHAnsi" w:cstheme="minorHAnsi"/>
                <w:b/>
              </w:rPr>
            </w:pPr>
            <w:r w:rsidRPr="00F67F1E">
              <w:rPr>
                <w:rFonts w:asciiTheme="minorHAnsi" w:hAnsiTheme="minorHAnsi" w:cstheme="minorHAnsi"/>
                <w:b/>
              </w:rPr>
              <w:t>Physical Address</w:t>
            </w:r>
          </w:p>
        </w:tc>
      </w:tr>
      <w:tr w:rsidR="000E1340" w:rsidRPr="00F67F1E" w14:paraId="5EDF3613" w14:textId="77777777" w:rsidTr="003B5A21">
        <w:trPr>
          <w:trHeight w:val="449"/>
        </w:trPr>
        <w:tc>
          <w:tcPr>
            <w:tcW w:w="709" w:type="dxa"/>
            <w:tcBorders>
              <w:top w:val="single" w:sz="4" w:space="0" w:color="5B9BD5"/>
              <w:left w:val="single" w:sz="4" w:space="0" w:color="5B9BD5"/>
              <w:bottom w:val="single" w:sz="4" w:space="0" w:color="5B9BD5"/>
              <w:right w:val="single" w:sz="4" w:space="0" w:color="5B9BD5"/>
            </w:tcBorders>
            <w:shd w:val="clear" w:color="auto" w:fill="auto"/>
          </w:tcPr>
          <w:p w14:paraId="68475D8D" w14:textId="77777777" w:rsidR="000E1340" w:rsidRPr="00F67F1E" w:rsidRDefault="000E1340" w:rsidP="00E072E3">
            <w:pPr>
              <w:widowControl w:val="0"/>
              <w:jc w:val="left"/>
              <w:rPr>
                <w:rFonts w:asciiTheme="minorHAnsi" w:hAnsiTheme="minorHAnsi" w:cstheme="minorHAnsi"/>
              </w:rPr>
            </w:pPr>
            <w:r w:rsidRPr="00F67F1E">
              <w:rPr>
                <w:rFonts w:asciiTheme="minorHAnsi" w:hAnsiTheme="minorHAnsi" w:cstheme="minorHAnsi"/>
              </w:rPr>
              <w:t>1</w:t>
            </w:r>
          </w:p>
        </w:tc>
        <w:tc>
          <w:tcPr>
            <w:tcW w:w="1985" w:type="dxa"/>
            <w:tcBorders>
              <w:top w:val="single" w:sz="4" w:space="0" w:color="5B9BD5"/>
              <w:left w:val="single" w:sz="4" w:space="0" w:color="5B9BD5"/>
              <w:bottom w:val="single" w:sz="4" w:space="0" w:color="5B9BD5"/>
              <w:right w:val="single" w:sz="4" w:space="0" w:color="5B9BD5"/>
            </w:tcBorders>
            <w:shd w:val="clear" w:color="auto" w:fill="auto"/>
          </w:tcPr>
          <w:p w14:paraId="14DCDF0A" w14:textId="77777777" w:rsidR="000E1340" w:rsidRPr="00F67F1E" w:rsidRDefault="000E1340" w:rsidP="00F67F1E">
            <w:pPr>
              <w:widowControl w:val="0"/>
              <w:jc w:val="left"/>
              <w:rPr>
                <w:rFonts w:asciiTheme="minorHAnsi" w:hAnsiTheme="minorHAnsi" w:cstheme="minorHAnsi"/>
                <w:szCs w:val="24"/>
              </w:rPr>
            </w:pPr>
            <w:r w:rsidRPr="00F67F1E">
              <w:rPr>
                <w:rFonts w:asciiTheme="minorHAnsi" w:hAnsiTheme="minorHAnsi" w:cstheme="minorHAnsi"/>
                <w:szCs w:val="24"/>
              </w:rPr>
              <w:t>SITA Centurion</w:t>
            </w:r>
          </w:p>
        </w:tc>
        <w:tc>
          <w:tcPr>
            <w:tcW w:w="6108" w:type="dxa"/>
            <w:tcBorders>
              <w:top w:val="single" w:sz="4" w:space="0" w:color="5B9BD5"/>
              <w:left w:val="single" w:sz="4" w:space="0" w:color="5B9BD5"/>
              <w:bottom w:val="single" w:sz="4" w:space="0" w:color="5B9BD5"/>
              <w:right w:val="single" w:sz="4" w:space="0" w:color="5B9BD5"/>
            </w:tcBorders>
            <w:shd w:val="clear" w:color="auto" w:fill="auto"/>
          </w:tcPr>
          <w:p w14:paraId="78653CED" w14:textId="77777777" w:rsidR="000E1340" w:rsidRPr="00F67F1E" w:rsidRDefault="000E1340" w:rsidP="00F67F1E">
            <w:pPr>
              <w:widowControl w:val="0"/>
              <w:jc w:val="left"/>
              <w:rPr>
                <w:rFonts w:asciiTheme="minorHAnsi" w:hAnsiTheme="minorHAnsi" w:cstheme="minorHAnsi"/>
                <w:szCs w:val="24"/>
              </w:rPr>
            </w:pPr>
            <w:r w:rsidRPr="00F67F1E">
              <w:rPr>
                <w:rFonts w:asciiTheme="minorHAnsi" w:hAnsiTheme="minorHAnsi" w:cstheme="minorHAnsi"/>
                <w:szCs w:val="24"/>
              </w:rPr>
              <w:t>1 John Vorster Road, Pretoria</w:t>
            </w:r>
          </w:p>
        </w:tc>
      </w:tr>
      <w:tr w:rsidR="00AC5F92" w:rsidRPr="00F67F1E" w14:paraId="4979B59D" w14:textId="77777777" w:rsidTr="003B5A21">
        <w:trPr>
          <w:trHeight w:val="449"/>
        </w:trPr>
        <w:tc>
          <w:tcPr>
            <w:tcW w:w="709" w:type="dxa"/>
            <w:tcBorders>
              <w:top w:val="single" w:sz="4" w:space="0" w:color="5B9BD5"/>
              <w:left w:val="single" w:sz="4" w:space="0" w:color="5B9BD5"/>
              <w:bottom w:val="single" w:sz="4" w:space="0" w:color="5B9BD5"/>
              <w:right w:val="single" w:sz="4" w:space="0" w:color="5B9BD5"/>
            </w:tcBorders>
            <w:shd w:val="clear" w:color="auto" w:fill="auto"/>
          </w:tcPr>
          <w:p w14:paraId="342A58FC" w14:textId="77777777" w:rsidR="00AC5F92" w:rsidRPr="00F67F1E" w:rsidRDefault="00AC5F92" w:rsidP="00E072E3">
            <w:pPr>
              <w:widowControl w:val="0"/>
              <w:jc w:val="left"/>
              <w:rPr>
                <w:rFonts w:asciiTheme="minorHAnsi" w:hAnsiTheme="minorHAnsi" w:cstheme="minorHAnsi"/>
              </w:rPr>
            </w:pPr>
            <w:r w:rsidRPr="00F67F1E">
              <w:rPr>
                <w:rFonts w:asciiTheme="minorHAnsi" w:hAnsiTheme="minorHAnsi" w:cstheme="minorHAnsi"/>
              </w:rPr>
              <w:t>2</w:t>
            </w:r>
          </w:p>
        </w:tc>
        <w:tc>
          <w:tcPr>
            <w:tcW w:w="1985" w:type="dxa"/>
            <w:tcBorders>
              <w:top w:val="single" w:sz="4" w:space="0" w:color="5B9BD5"/>
              <w:left w:val="single" w:sz="4" w:space="0" w:color="5B9BD5"/>
              <w:bottom w:val="single" w:sz="4" w:space="0" w:color="5B9BD5"/>
              <w:right w:val="single" w:sz="4" w:space="0" w:color="5B9BD5"/>
            </w:tcBorders>
            <w:shd w:val="clear" w:color="auto" w:fill="auto"/>
          </w:tcPr>
          <w:p w14:paraId="57A48C78" w14:textId="77777777" w:rsidR="00AC5F92" w:rsidRPr="00F67F1E" w:rsidRDefault="00AC5F92" w:rsidP="00F67F1E">
            <w:pPr>
              <w:widowControl w:val="0"/>
              <w:jc w:val="left"/>
              <w:rPr>
                <w:rFonts w:asciiTheme="minorHAnsi" w:hAnsiTheme="minorHAnsi" w:cstheme="minorHAnsi"/>
                <w:szCs w:val="24"/>
              </w:rPr>
            </w:pPr>
            <w:r w:rsidRPr="00F67F1E">
              <w:rPr>
                <w:rFonts w:asciiTheme="minorHAnsi" w:hAnsiTheme="minorHAnsi" w:cstheme="minorHAnsi"/>
                <w:szCs w:val="24"/>
              </w:rPr>
              <w:t>SITA Pietermaritzburg</w:t>
            </w:r>
          </w:p>
        </w:tc>
        <w:tc>
          <w:tcPr>
            <w:tcW w:w="6108" w:type="dxa"/>
            <w:tcBorders>
              <w:top w:val="single" w:sz="4" w:space="0" w:color="5B9BD5"/>
              <w:left w:val="single" w:sz="4" w:space="0" w:color="5B9BD5"/>
              <w:bottom w:val="single" w:sz="4" w:space="0" w:color="5B9BD5"/>
              <w:right w:val="single" w:sz="4" w:space="0" w:color="5B9BD5"/>
            </w:tcBorders>
            <w:shd w:val="clear" w:color="auto" w:fill="auto"/>
          </w:tcPr>
          <w:p w14:paraId="5EADB806" w14:textId="77777777" w:rsidR="00AC5F92" w:rsidRPr="00F67F1E" w:rsidRDefault="00F422BB" w:rsidP="00F67F1E">
            <w:pPr>
              <w:widowControl w:val="0"/>
              <w:jc w:val="left"/>
              <w:rPr>
                <w:rFonts w:asciiTheme="minorHAnsi" w:hAnsiTheme="minorHAnsi" w:cstheme="minorHAnsi"/>
                <w:szCs w:val="24"/>
              </w:rPr>
            </w:pPr>
            <w:r w:rsidRPr="00E072E3">
              <w:rPr>
                <w:rFonts w:asciiTheme="minorHAnsi" w:hAnsiTheme="minorHAnsi" w:cstheme="minorHAnsi"/>
                <w:szCs w:val="24"/>
              </w:rPr>
              <w:t>Natalia Building, 330 Langalibalele (former Longmarket) Street, Pietermaritzburg, 3201</w:t>
            </w:r>
          </w:p>
        </w:tc>
      </w:tr>
      <w:tr w:rsidR="000E1340" w:rsidRPr="00F67F1E" w14:paraId="748B9392" w14:textId="77777777" w:rsidTr="003B5A21">
        <w:trPr>
          <w:trHeight w:val="449"/>
        </w:trPr>
        <w:tc>
          <w:tcPr>
            <w:tcW w:w="709" w:type="dxa"/>
            <w:tcBorders>
              <w:top w:val="single" w:sz="4" w:space="0" w:color="5B9BD5"/>
              <w:left w:val="single" w:sz="4" w:space="0" w:color="5B9BD5"/>
              <w:bottom w:val="single" w:sz="4" w:space="0" w:color="5B9BD5"/>
              <w:right w:val="single" w:sz="4" w:space="0" w:color="5B9BD5"/>
            </w:tcBorders>
            <w:shd w:val="clear" w:color="auto" w:fill="auto"/>
          </w:tcPr>
          <w:p w14:paraId="41BC3D0E" w14:textId="77777777" w:rsidR="000E1340" w:rsidRDefault="000E1340" w:rsidP="00E072E3">
            <w:pPr>
              <w:widowControl w:val="0"/>
              <w:jc w:val="left"/>
              <w:rPr>
                <w:rFonts w:asciiTheme="minorHAnsi" w:hAnsiTheme="minorHAnsi" w:cstheme="minorHAnsi"/>
              </w:rPr>
            </w:pPr>
            <w:r w:rsidRPr="00F67F1E">
              <w:rPr>
                <w:rFonts w:asciiTheme="minorHAnsi" w:hAnsiTheme="minorHAnsi" w:cstheme="minorHAnsi"/>
              </w:rPr>
              <w:t>2</w:t>
            </w:r>
          </w:p>
          <w:p w14:paraId="3DAD43CF" w14:textId="77777777" w:rsidR="003C2D6E" w:rsidRPr="003C2D6E" w:rsidRDefault="003C2D6E" w:rsidP="004148DB">
            <w:pPr>
              <w:rPr>
                <w:rFonts w:asciiTheme="minorHAnsi" w:hAnsiTheme="minorHAnsi" w:cstheme="minorHAnsi"/>
              </w:rPr>
            </w:pPr>
          </w:p>
          <w:p w14:paraId="504B7E4E" w14:textId="77777777" w:rsidR="003C2D6E" w:rsidRPr="003C2D6E" w:rsidRDefault="003C2D6E" w:rsidP="004148DB">
            <w:pPr>
              <w:rPr>
                <w:rFonts w:asciiTheme="minorHAnsi" w:hAnsiTheme="minorHAnsi" w:cstheme="minorHAnsi"/>
              </w:rPr>
            </w:pPr>
          </w:p>
          <w:p w14:paraId="635AC246" w14:textId="77777777" w:rsidR="003C2D6E" w:rsidRPr="003C2D6E" w:rsidRDefault="003C2D6E" w:rsidP="004148DB">
            <w:pPr>
              <w:rPr>
                <w:rFonts w:asciiTheme="minorHAnsi" w:hAnsiTheme="minorHAnsi" w:cstheme="minorHAnsi"/>
              </w:rPr>
            </w:pPr>
          </w:p>
          <w:p w14:paraId="5D393667" w14:textId="77777777" w:rsidR="003C2D6E" w:rsidRPr="003C2D6E" w:rsidRDefault="003C2D6E" w:rsidP="004148DB">
            <w:pPr>
              <w:rPr>
                <w:rFonts w:asciiTheme="minorHAnsi" w:hAnsiTheme="minorHAnsi" w:cstheme="minorHAnsi"/>
              </w:rPr>
            </w:pPr>
          </w:p>
        </w:tc>
        <w:tc>
          <w:tcPr>
            <w:tcW w:w="1985" w:type="dxa"/>
            <w:tcBorders>
              <w:top w:val="single" w:sz="4" w:space="0" w:color="5B9BD5"/>
              <w:left w:val="single" w:sz="4" w:space="0" w:color="5B9BD5"/>
              <w:bottom w:val="single" w:sz="4" w:space="0" w:color="5B9BD5"/>
              <w:right w:val="single" w:sz="4" w:space="0" w:color="5B9BD5"/>
            </w:tcBorders>
            <w:shd w:val="clear" w:color="auto" w:fill="auto"/>
          </w:tcPr>
          <w:p w14:paraId="76E8FC9C" w14:textId="77777777" w:rsidR="000E1340" w:rsidRPr="00F67F1E" w:rsidRDefault="000E1340" w:rsidP="00F67F1E">
            <w:pPr>
              <w:widowControl w:val="0"/>
              <w:jc w:val="left"/>
              <w:rPr>
                <w:rFonts w:asciiTheme="minorHAnsi" w:hAnsiTheme="minorHAnsi" w:cstheme="minorHAnsi"/>
                <w:szCs w:val="24"/>
              </w:rPr>
            </w:pPr>
            <w:r w:rsidRPr="00F67F1E">
              <w:rPr>
                <w:rFonts w:asciiTheme="minorHAnsi" w:hAnsiTheme="minorHAnsi" w:cstheme="minorHAnsi"/>
                <w:szCs w:val="24"/>
              </w:rPr>
              <w:t>SITA Cape Town</w:t>
            </w:r>
          </w:p>
        </w:tc>
        <w:tc>
          <w:tcPr>
            <w:tcW w:w="6108" w:type="dxa"/>
            <w:tcBorders>
              <w:top w:val="single" w:sz="4" w:space="0" w:color="5B9BD5"/>
              <w:left w:val="single" w:sz="4" w:space="0" w:color="5B9BD5"/>
              <w:bottom w:val="single" w:sz="4" w:space="0" w:color="5B9BD5"/>
              <w:right w:val="single" w:sz="4" w:space="0" w:color="5B9BD5"/>
            </w:tcBorders>
            <w:shd w:val="clear" w:color="auto" w:fill="auto"/>
          </w:tcPr>
          <w:p w14:paraId="632FDBCA" w14:textId="77777777" w:rsidR="000E1340" w:rsidRPr="00F67F1E" w:rsidRDefault="000E1340" w:rsidP="00E072E3">
            <w:pPr>
              <w:widowControl w:val="0"/>
              <w:spacing w:after="0"/>
              <w:jc w:val="left"/>
              <w:rPr>
                <w:rFonts w:asciiTheme="minorHAnsi" w:hAnsiTheme="minorHAnsi" w:cstheme="minorHAnsi"/>
                <w:szCs w:val="24"/>
              </w:rPr>
            </w:pPr>
            <w:r w:rsidRPr="00F67F1E">
              <w:rPr>
                <w:rFonts w:asciiTheme="minorHAnsi" w:hAnsiTheme="minorHAnsi" w:cstheme="minorHAnsi"/>
                <w:szCs w:val="24"/>
              </w:rPr>
              <w:t>Black River Park, Fir Street</w:t>
            </w:r>
          </w:p>
          <w:p w14:paraId="3E0FBC9C" w14:textId="77777777" w:rsidR="000E1340" w:rsidRPr="00F67F1E" w:rsidRDefault="000E1340" w:rsidP="00E072E3">
            <w:pPr>
              <w:widowControl w:val="0"/>
              <w:spacing w:after="0"/>
              <w:jc w:val="left"/>
              <w:rPr>
                <w:rFonts w:asciiTheme="minorHAnsi" w:hAnsiTheme="minorHAnsi" w:cstheme="minorHAnsi"/>
                <w:szCs w:val="24"/>
              </w:rPr>
            </w:pPr>
            <w:r w:rsidRPr="00F67F1E">
              <w:rPr>
                <w:rFonts w:asciiTheme="minorHAnsi" w:hAnsiTheme="minorHAnsi" w:cstheme="minorHAnsi"/>
                <w:szCs w:val="24"/>
              </w:rPr>
              <w:t>Observatory, CAPE TOWN</w:t>
            </w:r>
          </w:p>
          <w:p w14:paraId="7CC3798B" w14:textId="77777777" w:rsidR="000E1340" w:rsidRPr="00F67F1E" w:rsidRDefault="000E1340" w:rsidP="00E072E3">
            <w:pPr>
              <w:widowControl w:val="0"/>
              <w:spacing w:after="0"/>
              <w:jc w:val="left"/>
              <w:rPr>
                <w:rFonts w:asciiTheme="minorHAnsi" w:hAnsiTheme="minorHAnsi" w:cstheme="minorHAnsi"/>
                <w:szCs w:val="24"/>
              </w:rPr>
            </w:pPr>
          </w:p>
          <w:p w14:paraId="721AD7A2" w14:textId="77777777" w:rsidR="000E1340" w:rsidRPr="00F67F1E" w:rsidRDefault="000E1340" w:rsidP="00F67F1E">
            <w:pPr>
              <w:widowControl w:val="0"/>
              <w:jc w:val="left"/>
              <w:rPr>
                <w:rFonts w:asciiTheme="minorHAnsi" w:hAnsiTheme="minorHAnsi" w:cstheme="minorHAnsi"/>
                <w:b/>
                <w:bCs/>
                <w:szCs w:val="24"/>
              </w:rPr>
            </w:pPr>
            <w:r w:rsidRPr="00F67F1E">
              <w:rPr>
                <w:rFonts w:asciiTheme="minorHAnsi" w:hAnsiTheme="minorHAnsi" w:cstheme="minorHAnsi"/>
                <w:b/>
                <w:bCs/>
                <w:szCs w:val="24"/>
              </w:rPr>
              <w:t>(Note: The Cape Town site address is subject to confirmation at time of contract)</w:t>
            </w:r>
          </w:p>
          <w:p w14:paraId="0ACF51B9" w14:textId="77777777" w:rsidR="00840486" w:rsidRPr="00F67F1E" w:rsidRDefault="007C633D" w:rsidP="00F67F1E">
            <w:pPr>
              <w:widowControl w:val="0"/>
              <w:jc w:val="left"/>
              <w:rPr>
                <w:rFonts w:asciiTheme="minorHAnsi" w:hAnsiTheme="minorHAnsi" w:cstheme="minorHAnsi"/>
                <w:szCs w:val="24"/>
              </w:rPr>
            </w:pPr>
            <w:r w:rsidRPr="00F67F1E">
              <w:rPr>
                <w:rFonts w:asciiTheme="minorHAnsi" w:hAnsiTheme="minorHAnsi" w:cstheme="minorHAnsi"/>
                <w:szCs w:val="24"/>
              </w:rPr>
              <w:t>New Address</w:t>
            </w:r>
          </w:p>
          <w:p w14:paraId="4E7EE106" w14:textId="77777777" w:rsidR="00DC6F9A" w:rsidRPr="00F67F1E" w:rsidRDefault="007C633D" w:rsidP="00F67F1E">
            <w:pPr>
              <w:widowControl w:val="0"/>
              <w:jc w:val="left"/>
              <w:rPr>
                <w:rFonts w:asciiTheme="minorHAnsi" w:hAnsiTheme="minorHAnsi" w:cstheme="minorHAnsi"/>
                <w:b/>
                <w:bCs/>
                <w:szCs w:val="24"/>
              </w:rPr>
            </w:pPr>
            <w:r w:rsidRPr="00F67F1E">
              <w:rPr>
                <w:rFonts w:asciiTheme="minorHAnsi" w:hAnsiTheme="minorHAnsi" w:cstheme="minorHAnsi"/>
                <w:b/>
                <w:bCs/>
                <w:szCs w:val="24"/>
              </w:rPr>
              <w:lastRenderedPageBreak/>
              <w:t>108 De Waal Street</w:t>
            </w:r>
            <w:r w:rsidR="00DC6F9A" w:rsidRPr="00F67F1E">
              <w:rPr>
                <w:rFonts w:asciiTheme="minorHAnsi" w:hAnsiTheme="minorHAnsi" w:cstheme="minorHAnsi"/>
                <w:b/>
                <w:bCs/>
                <w:szCs w:val="24"/>
              </w:rPr>
              <w:t>, Elfindale, Diep River CPT</w:t>
            </w:r>
          </w:p>
        </w:tc>
      </w:tr>
      <w:bookmarkEnd w:id="21"/>
    </w:tbl>
    <w:p w14:paraId="29A93390" w14:textId="77777777" w:rsidR="000E1340" w:rsidRPr="00F67F1E" w:rsidRDefault="000E1340" w:rsidP="00E072E3">
      <w:pPr>
        <w:pStyle w:val="Specification"/>
        <w:spacing w:line="276" w:lineRule="auto"/>
        <w:rPr>
          <w:rFonts w:asciiTheme="minorHAnsi" w:hAnsiTheme="minorHAnsi" w:cstheme="minorHAnsi"/>
        </w:rPr>
      </w:pPr>
    </w:p>
    <w:p w14:paraId="5B2BE7F6" w14:textId="2D5A921F" w:rsidR="000E1340" w:rsidRPr="00E072E3" w:rsidRDefault="008A1748" w:rsidP="00E072E3">
      <w:pPr>
        <w:pStyle w:val="Heading2"/>
        <w:suppressAutoHyphens/>
        <w:spacing w:line="276" w:lineRule="auto"/>
        <w:rPr>
          <w:rFonts w:asciiTheme="minorHAnsi" w:hAnsiTheme="minorHAnsi" w:cstheme="minorHAnsi"/>
          <w:sz w:val="24"/>
          <w:szCs w:val="24"/>
        </w:rPr>
      </w:pPr>
      <w:bookmarkStart w:id="22" w:name="_Toc195465659"/>
      <w:bookmarkStart w:id="23" w:name="_Toc168304936"/>
      <w:bookmarkStart w:id="24" w:name="_Toc127818357"/>
      <w:r w:rsidRPr="00E072E3">
        <w:rPr>
          <w:rFonts w:asciiTheme="minorHAnsi" w:hAnsiTheme="minorHAnsi" w:cstheme="minorHAnsi"/>
          <w:sz w:val="24"/>
          <w:szCs w:val="24"/>
        </w:rPr>
        <w:t xml:space="preserve">Current </w:t>
      </w:r>
      <w:r w:rsidR="000E1340" w:rsidRPr="00E072E3">
        <w:rPr>
          <w:rFonts w:asciiTheme="minorHAnsi" w:hAnsiTheme="minorHAnsi" w:cstheme="minorHAnsi"/>
          <w:sz w:val="24"/>
          <w:szCs w:val="24"/>
        </w:rPr>
        <w:t>Customer Infrastructure</w:t>
      </w:r>
      <w:bookmarkEnd w:id="22"/>
      <w:r w:rsidR="000E1340" w:rsidRPr="00E072E3">
        <w:rPr>
          <w:rFonts w:asciiTheme="minorHAnsi" w:hAnsiTheme="minorHAnsi" w:cstheme="minorHAnsi"/>
          <w:sz w:val="24"/>
          <w:szCs w:val="24"/>
        </w:rPr>
        <w:t xml:space="preserve"> </w:t>
      </w:r>
      <w:bookmarkEnd w:id="23"/>
      <w:bookmarkEnd w:id="24"/>
    </w:p>
    <w:p w14:paraId="3E6EC19A" w14:textId="77777777" w:rsidR="000E1340" w:rsidRPr="00F67F1E" w:rsidRDefault="000E1340" w:rsidP="002A5222">
      <w:pPr>
        <w:ind w:left="567"/>
        <w:rPr>
          <w:rFonts w:asciiTheme="minorHAnsi" w:hAnsiTheme="minorHAnsi" w:cstheme="minorHAnsi"/>
          <w:lang w:val="en-GB"/>
        </w:rPr>
      </w:pPr>
      <w:r w:rsidRPr="00F67F1E">
        <w:rPr>
          <w:rFonts w:asciiTheme="minorHAnsi" w:hAnsiTheme="minorHAnsi" w:cstheme="minorHAnsi"/>
          <w:lang w:val="en-GB"/>
        </w:rPr>
        <w:t xml:space="preserve">Internet traffic enters the SITA-managed perimeter network from the Internet Service Provider (ISP) via an ISP router located on site at each of the two current SITA Points of Presence, PoPs, located in Centurion and Cape Town. </w:t>
      </w:r>
    </w:p>
    <w:p w14:paraId="3A0606BD" w14:textId="77777777" w:rsidR="000E1340" w:rsidRPr="00F67F1E" w:rsidRDefault="000E1340" w:rsidP="002A5222">
      <w:pPr>
        <w:ind w:left="567"/>
        <w:rPr>
          <w:rFonts w:asciiTheme="minorHAnsi" w:hAnsiTheme="minorHAnsi" w:cstheme="minorHAnsi"/>
          <w:lang w:val="en-GB"/>
        </w:rPr>
      </w:pPr>
      <w:r w:rsidRPr="00F67F1E">
        <w:rPr>
          <w:rFonts w:asciiTheme="minorHAnsi" w:hAnsiTheme="minorHAnsi" w:cstheme="minorHAnsi"/>
          <w:lang w:val="en-GB"/>
        </w:rPr>
        <w:t xml:space="preserve">Traffic is distributed from the Government Internet Exchange (or GIX) within the SITA perimeter network to a few Client VPNs each allocated their own unique IP address space as a sub allocation of the provider-independent IP address space allocated to the South African Government. </w:t>
      </w:r>
    </w:p>
    <w:p w14:paraId="143D59AE" w14:textId="77777777" w:rsidR="000E1340" w:rsidRPr="00F67F1E" w:rsidRDefault="000E1340" w:rsidP="002A5222">
      <w:pPr>
        <w:ind w:left="567"/>
        <w:rPr>
          <w:rFonts w:asciiTheme="minorHAnsi" w:hAnsiTheme="minorHAnsi" w:cstheme="minorHAnsi"/>
          <w:lang w:val="en-GB"/>
        </w:rPr>
      </w:pPr>
      <w:r w:rsidRPr="00F67F1E">
        <w:rPr>
          <w:rFonts w:asciiTheme="minorHAnsi" w:hAnsiTheme="minorHAnsi" w:cstheme="minorHAnsi"/>
          <w:lang w:val="en-GB"/>
        </w:rPr>
        <w:t xml:space="preserve">The SITA-operated network infrastructure for Government employs a core network with MPLS-based VPNs, providing segregation of traffic for departments. The departments create their own security policies for their VPNs and the DMZ of each VPN is architected to give effect to these policies. </w:t>
      </w:r>
    </w:p>
    <w:p w14:paraId="10A61399" w14:textId="77777777" w:rsidR="00C417EA" w:rsidRPr="00F67F1E" w:rsidRDefault="00C417EA" w:rsidP="002A5222">
      <w:pPr>
        <w:tabs>
          <w:tab w:val="num" w:pos="1440"/>
        </w:tabs>
        <w:ind w:left="567"/>
        <w:rPr>
          <w:rFonts w:asciiTheme="minorHAnsi" w:hAnsiTheme="minorHAnsi" w:cstheme="minorHAnsi"/>
          <w:lang w:val="en-GB"/>
        </w:rPr>
      </w:pPr>
      <w:r w:rsidRPr="00F67F1E">
        <w:rPr>
          <w:rFonts w:asciiTheme="minorHAnsi" w:hAnsiTheme="minorHAnsi" w:cstheme="minorHAnsi"/>
          <w:lang w:val="en-GB"/>
        </w:rPr>
        <w:t xml:space="preserve">SITA currently has two Internet breakout points in Centurion and Cape Town, configured in active-active mode, with a triangulation setup via the ISP’s </w:t>
      </w:r>
      <w:r w:rsidR="002932A0" w:rsidRPr="00F67F1E">
        <w:rPr>
          <w:rFonts w:asciiTheme="minorHAnsi" w:hAnsiTheme="minorHAnsi" w:cstheme="minorHAnsi"/>
          <w:lang w:val="en-GB"/>
        </w:rPr>
        <w:t>backbone.</w:t>
      </w:r>
    </w:p>
    <w:p w14:paraId="4E4A8E93" w14:textId="77777777" w:rsidR="00C417EA" w:rsidRPr="00EF7932" w:rsidRDefault="00C417EA" w:rsidP="00B258AD">
      <w:pPr>
        <w:ind w:firstLine="567"/>
        <w:rPr>
          <w:rFonts w:cstheme="minorHAnsi"/>
          <w:lang w:val="en-GB"/>
        </w:rPr>
      </w:pPr>
      <w:r w:rsidRPr="00EF7932">
        <w:rPr>
          <w:rFonts w:cstheme="minorHAnsi"/>
          <w:lang w:val="en-GB"/>
        </w:rPr>
        <w:t>Internet bandwidth capacity is as follows:</w:t>
      </w:r>
    </w:p>
    <w:p w14:paraId="1D4C8DDF" w14:textId="77777777" w:rsidR="00C417EA" w:rsidRPr="00EF7932" w:rsidRDefault="00C417EA">
      <w:pPr>
        <w:pStyle w:val="ListParagraph"/>
        <w:numPr>
          <w:ilvl w:val="0"/>
          <w:numId w:val="155"/>
        </w:numPr>
        <w:ind w:left="1134" w:hanging="567"/>
        <w:rPr>
          <w:rFonts w:cstheme="minorHAnsi"/>
          <w:lang w:val="en-GB"/>
        </w:rPr>
      </w:pPr>
      <w:r w:rsidRPr="00EF7932">
        <w:rPr>
          <w:rFonts w:cstheme="minorHAnsi"/>
          <w:lang w:val="en-GB"/>
        </w:rPr>
        <w:t>Centurion Internet Breakout - 30Gbps</w:t>
      </w:r>
    </w:p>
    <w:p w14:paraId="1CEB7024" w14:textId="5FC1CB18" w:rsidR="00C417EA" w:rsidRPr="00EF7932" w:rsidRDefault="00C417EA">
      <w:pPr>
        <w:pStyle w:val="ListParagraph"/>
        <w:numPr>
          <w:ilvl w:val="0"/>
          <w:numId w:val="155"/>
        </w:numPr>
        <w:ind w:left="1134" w:hanging="567"/>
        <w:rPr>
          <w:rFonts w:cstheme="minorHAnsi"/>
          <w:lang w:val="en-GB"/>
        </w:rPr>
      </w:pPr>
      <w:r w:rsidRPr="00EF7932">
        <w:rPr>
          <w:rFonts w:cstheme="minorHAnsi"/>
          <w:lang w:val="en-GB"/>
        </w:rPr>
        <w:t xml:space="preserve">Cape Town Internet Breakout - </w:t>
      </w:r>
      <w:r w:rsidR="00BE0B20" w:rsidRPr="00EF7932">
        <w:rPr>
          <w:rFonts w:cstheme="minorHAnsi"/>
          <w:lang w:val="en-GB"/>
        </w:rPr>
        <w:t>4</w:t>
      </w:r>
      <w:r w:rsidRPr="00EF7932">
        <w:rPr>
          <w:rFonts w:cstheme="minorHAnsi"/>
          <w:lang w:val="en-GB"/>
        </w:rPr>
        <w:t xml:space="preserve">0Gbps </w:t>
      </w:r>
    </w:p>
    <w:p w14:paraId="0F39DD89" w14:textId="77777777" w:rsidR="00C417EA" w:rsidRPr="00EF7932" w:rsidRDefault="00C417EA">
      <w:pPr>
        <w:pStyle w:val="ListParagraph"/>
        <w:numPr>
          <w:ilvl w:val="0"/>
          <w:numId w:val="155"/>
        </w:numPr>
        <w:ind w:left="1134" w:hanging="567"/>
        <w:rPr>
          <w:rFonts w:cstheme="minorHAnsi"/>
          <w:lang w:val="en-GB"/>
        </w:rPr>
      </w:pPr>
      <w:r w:rsidRPr="00EF7932">
        <w:rPr>
          <w:rFonts w:cstheme="minorHAnsi"/>
          <w:lang w:val="en-GB"/>
        </w:rPr>
        <w:t xml:space="preserve">Cape Town - Centurion ISP triangulation setup - 30Gbps </w:t>
      </w:r>
    </w:p>
    <w:p w14:paraId="54383ED1" w14:textId="77777777" w:rsidR="00EF7932" w:rsidRPr="00F67F1E" w:rsidRDefault="00EF7932" w:rsidP="00B258AD">
      <w:pPr>
        <w:tabs>
          <w:tab w:val="num" w:pos="1440"/>
        </w:tabs>
        <w:ind w:left="567"/>
        <w:jc w:val="left"/>
        <w:rPr>
          <w:rFonts w:asciiTheme="minorHAnsi" w:hAnsiTheme="minorHAnsi" w:cstheme="minorHAnsi"/>
          <w:lang w:val="en-GB"/>
        </w:rPr>
      </w:pPr>
    </w:p>
    <w:p w14:paraId="5213B435" w14:textId="41BE2576" w:rsidR="00987AC3" w:rsidRPr="00E072E3" w:rsidRDefault="00987AC3" w:rsidP="00B258AD">
      <w:pPr>
        <w:tabs>
          <w:tab w:val="num" w:pos="1440"/>
        </w:tabs>
        <w:ind w:left="567"/>
        <w:jc w:val="left"/>
        <w:rPr>
          <w:rFonts w:asciiTheme="minorHAnsi" w:hAnsiTheme="minorHAnsi" w:cstheme="minorHAnsi"/>
          <w:b/>
          <w:bCs/>
          <w:lang w:val="en-GB"/>
        </w:rPr>
      </w:pPr>
      <w:r w:rsidRPr="00E072E3">
        <w:rPr>
          <w:rFonts w:asciiTheme="minorHAnsi" w:hAnsiTheme="minorHAnsi" w:cstheme="minorHAnsi"/>
          <w:b/>
          <w:bCs/>
          <w:lang w:val="en-GB"/>
        </w:rPr>
        <w:t>Figure 1:</w:t>
      </w:r>
      <w:r w:rsidRPr="00E072E3">
        <w:rPr>
          <w:rFonts w:asciiTheme="minorHAnsi" w:hAnsiTheme="minorHAnsi" w:cstheme="minorHAnsi"/>
          <w:b/>
          <w:bCs/>
        </w:rPr>
        <w:t xml:space="preserve"> </w:t>
      </w:r>
      <w:r w:rsidRPr="00F67F1E">
        <w:rPr>
          <w:rFonts w:asciiTheme="minorHAnsi" w:hAnsiTheme="minorHAnsi" w:cstheme="minorHAnsi"/>
          <w:lang w:val="en-GB"/>
        </w:rPr>
        <w:t>Internet breakout points</w:t>
      </w:r>
    </w:p>
    <w:p w14:paraId="39F49D0C" w14:textId="77777777" w:rsidR="000E1340" w:rsidRPr="00E072E3" w:rsidRDefault="00C417EA" w:rsidP="00F67F1E">
      <w:pPr>
        <w:rPr>
          <w:rFonts w:asciiTheme="minorHAnsi" w:hAnsiTheme="minorHAnsi" w:cstheme="minorHAnsi"/>
        </w:rPr>
      </w:pPr>
      <w:r w:rsidRPr="00E072E3">
        <w:rPr>
          <w:rFonts w:asciiTheme="minorHAnsi" w:hAnsiTheme="minorHAnsi" w:cstheme="minorHAnsi"/>
          <w:noProof/>
          <w:lang w:val="en-US"/>
        </w:rPr>
        <w:drawing>
          <wp:inline distT="0" distB="0" distL="0" distR="0" wp14:anchorId="382FE76A" wp14:editId="3B3591B7">
            <wp:extent cx="5818095" cy="2958353"/>
            <wp:effectExtent l="0" t="0" r="0" b="1270"/>
            <wp:docPr id="6" name="Picture 5">
              <a:extLst xmlns:a="http://schemas.openxmlformats.org/drawingml/2006/main">
                <a:ext uri="{FF2B5EF4-FFF2-40B4-BE49-F238E27FC236}">
                  <a16:creationId xmlns:a16="http://schemas.microsoft.com/office/drawing/2014/main" id="{CEF7B4C4-C8C9-4638-9CCA-E4D39F2A74ED}"/>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EF7B4C4-C8C9-4638-9CCA-E4D39F2A74ED}"/>
                        </a:ext>
                      </a:extLst>
                    </pic:cNvPr>
                    <pic:cNvPicPr/>
                  </pic:nvPicPr>
                  <pic:blipFill>
                    <a:blip r:embed="rId15" cstate="print"/>
                    <a:stretch/>
                  </pic:blipFill>
                  <pic:spPr>
                    <a:xfrm>
                      <a:off x="0" y="0"/>
                      <a:ext cx="5867565" cy="2983507"/>
                    </a:xfrm>
                    <a:prstGeom prst="rect">
                      <a:avLst/>
                    </a:prstGeom>
                    <a:ln>
                      <a:noFill/>
                    </a:ln>
                  </pic:spPr>
                </pic:pic>
              </a:graphicData>
            </a:graphic>
          </wp:inline>
        </w:drawing>
      </w:r>
    </w:p>
    <w:p w14:paraId="7839ABC0" w14:textId="77777777" w:rsidR="004C5795" w:rsidRPr="00F67F1E" w:rsidRDefault="004C5795" w:rsidP="00F67F1E">
      <w:pPr>
        <w:suppressAutoHyphens/>
        <w:ind w:left="567"/>
        <w:rPr>
          <w:rFonts w:asciiTheme="minorHAnsi" w:hAnsiTheme="minorHAnsi" w:cstheme="minorHAnsi"/>
          <w:b/>
          <w:bCs/>
          <w:lang w:val="en-GB"/>
        </w:rPr>
      </w:pPr>
    </w:p>
    <w:p w14:paraId="577ECF26" w14:textId="77777777" w:rsidR="00AF05FE" w:rsidRPr="00E072E3" w:rsidRDefault="00AF05FE" w:rsidP="00E072E3">
      <w:pPr>
        <w:pStyle w:val="Heading1"/>
        <w:spacing w:line="276" w:lineRule="auto"/>
        <w:rPr>
          <w:rFonts w:asciiTheme="minorHAnsi" w:hAnsiTheme="minorHAnsi" w:cstheme="minorHAnsi"/>
          <w:sz w:val="24"/>
          <w:szCs w:val="24"/>
        </w:rPr>
      </w:pPr>
      <w:bookmarkStart w:id="25" w:name="_Toc195465660"/>
      <w:r w:rsidRPr="00E072E3">
        <w:rPr>
          <w:rFonts w:asciiTheme="minorHAnsi" w:hAnsiTheme="minorHAnsi" w:cstheme="minorHAnsi"/>
          <w:sz w:val="24"/>
          <w:szCs w:val="24"/>
        </w:rPr>
        <w:lastRenderedPageBreak/>
        <w:t>Requirements</w:t>
      </w:r>
      <w:bookmarkEnd w:id="25"/>
    </w:p>
    <w:p w14:paraId="36DDBBF2" w14:textId="77777777" w:rsidR="00AF05FE" w:rsidRPr="00E072E3" w:rsidRDefault="00AF05FE" w:rsidP="00E072E3">
      <w:pPr>
        <w:pStyle w:val="Heading2"/>
        <w:spacing w:line="276" w:lineRule="auto"/>
        <w:rPr>
          <w:rFonts w:asciiTheme="minorHAnsi" w:hAnsiTheme="minorHAnsi" w:cstheme="minorHAnsi"/>
          <w:sz w:val="24"/>
          <w:szCs w:val="24"/>
        </w:rPr>
      </w:pPr>
      <w:bookmarkStart w:id="26" w:name="_Toc195465661"/>
      <w:r w:rsidRPr="00E072E3">
        <w:rPr>
          <w:rFonts w:asciiTheme="minorHAnsi" w:hAnsiTheme="minorHAnsi" w:cstheme="minorHAnsi"/>
          <w:sz w:val="24"/>
          <w:szCs w:val="24"/>
        </w:rPr>
        <w:t>Product / Service / Solution Requirements</w:t>
      </w:r>
      <w:bookmarkEnd w:id="26"/>
    </w:p>
    <w:p w14:paraId="73801644" w14:textId="77777777" w:rsidR="001B541D" w:rsidRPr="00F67F1E" w:rsidRDefault="001B541D" w:rsidP="00F67F1E">
      <w:pPr>
        <w:spacing w:before="240"/>
        <w:ind w:left="567"/>
        <w:rPr>
          <w:rFonts w:asciiTheme="minorHAnsi" w:hAnsiTheme="minorHAnsi" w:cstheme="minorHAnsi"/>
          <w:lang w:val="en-GB"/>
        </w:rPr>
      </w:pPr>
      <w:r w:rsidRPr="00F67F1E">
        <w:rPr>
          <w:rFonts w:asciiTheme="minorHAnsi" w:hAnsiTheme="minorHAnsi" w:cstheme="minorHAnsi"/>
          <w:lang w:val="en-GB"/>
        </w:rPr>
        <w:t xml:space="preserve">SITA is a service provider and, for the most part, acts as the sole Internet Service Provider for the Government. Its clients are various national and provincial government departments which have a degree of autonomy in the establishment and operation of their IT systems and use a variety of internet services. </w:t>
      </w:r>
    </w:p>
    <w:p w14:paraId="13E3295D" w14:textId="606B3949" w:rsidR="001B541D" w:rsidRPr="00F67F1E" w:rsidRDefault="001B541D" w:rsidP="00F67F1E">
      <w:pPr>
        <w:spacing w:before="240"/>
        <w:ind w:left="567"/>
        <w:rPr>
          <w:rFonts w:asciiTheme="minorHAnsi" w:hAnsiTheme="minorHAnsi" w:cstheme="minorHAnsi"/>
        </w:rPr>
      </w:pPr>
      <w:r w:rsidRPr="00F67F1E">
        <w:rPr>
          <w:rFonts w:asciiTheme="minorHAnsi" w:hAnsiTheme="minorHAnsi" w:cstheme="minorHAnsi"/>
          <w:lang w:val="en-GB"/>
        </w:rPr>
        <w:t xml:space="preserve">The requirement in the </w:t>
      </w:r>
      <w:r w:rsidRPr="00B258AD">
        <w:rPr>
          <w:rFonts w:asciiTheme="minorHAnsi" w:hAnsiTheme="minorHAnsi" w:cstheme="minorHAnsi"/>
          <w:b/>
          <w:bCs/>
          <w:lang w:val="en-GB"/>
        </w:rPr>
        <w:t>RF</w:t>
      </w:r>
      <w:r w:rsidR="000656E0" w:rsidRPr="00B258AD">
        <w:rPr>
          <w:rFonts w:asciiTheme="minorHAnsi" w:hAnsiTheme="minorHAnsi" w:cstheme="minorHAnsi"/>
          <w:b/>
          <w:bCs/>
          <w:lang w:val="en-GB"/>
        </w:rPr>
        <w:t>P</w:t>
      </w:r>
      <w:r w:rsidRPr="00F67F1E">
        <w:rPr>
          <w:rFonts w:asciiTheme="minorHAnsi" w:hAnsiTheme="minorHAnsi" w:cstheme="minorHAnsi"/>
          <w:lang w:val="en-GB"/>
        </w:rPr>
        <w:t xml:space="preserve"> is for the provision </w:t>
      </w:r>
      <w:r w:rsidRPr="00F67F1E">
        <w:rPr>
          <w:rFonts w:asciiTheme="minorHAnsi" w:hAnsiTheme="minorHAnsi" w:cstheme="minorHAnsi"/>
        </w:rPr>
        <w:t xml:space="preserve">of high-bandwidth Internet services with maintenance and </w:t>
      </w:r>
      <w:r w:rsidR="00D24342" w:rsidRPr="00F67F1E">
        <w:rPr>
          <w:rFonts w:asciiTheme="minorHAnsi" w:hAnsiTheme="minorHAnsi" w:cstheme="minorHAnsi"/>
        </w:rPr>
        <w:t xml:space="preserve">technical </w:t>
      </w:r>
      <w:r w:rsidRPr="00F67F1E">
        <w:rPr>
          <w:rFonts w:asciiTheme="minorHAnsi" w:hAnsiTheme="minorHAnsi" w:cstheme="minorHAnsi"/>
        </w:rPr>
        <w:t xml:space="preserve">support to SITA and its clients and it must cater for underlay network to be </w:t>
      </w:r>
      <w:r w:rsidRPr="00F67F1E">
        <w:rPr>
          <w:rFonts w:asciiTheme="minorHAnsi" w:hAnsiTheme="minorHAnsi" w:cstheme="minorHAnsi"/>
          <w:b/>
          <w:bCs/>
        </w:rPr>
        <w:t>100 Gbps capable</w:t>
      </w:r>
      <w:r w:rsidRPr="00F67F1E">
        <w:rPr>
          <w:rFonts w:asciiTheme="minorHAnsi" w:hAnsiTheme="minorHAnsi" w:cstheme="minorHAnsi"/>
        </w:rPr>
        <w:t xml:space="preserve">, with the capability to commence the Internet service with </w:t>
      </w:r>
      <w:r w:rsidRPr="00F67F1E">
        <w:rPr>
          <w:rFonts w:asciiTheme="minorHAnsi" w:hAnsiTheme="minorHAnsi" w:cstheme="minorHAnsi"/>
          <w:b/>
          <w:bCs/>
        </w:rPr>
        <w:t>40Gbps</w:t>
      </w:r>
      <w:r w:rsidRPr="00F67F1E">
        <w:rPr>
          <w:rFonts w:asciiTheme="minorHAnsi" w:hAnsiTheme="minorHAnsi" w:cstheme="minorHAnsi"/>
        </w:rPr>
        <w:t xml:space="preserve"> of provisioned internet bandwidth, with the capability to scale the Internet service to </w:t>
      </w:r>
      <w:r w:rsidRPr="00F67F1E">
        <w:rPr>
          <w:rFonts w:asciiTheme="minorHAnsi" w:hAnsiTheme="minorHAnsi" w:cstheme="minorHAnsi"/>
          <w:b/>
          <w:bCs/>
        </w:rPr>
        <w:t>100 Gbps</w:t>
      </w:r>
      <w:r w:rsidRPr="00F67F1E">
        <w:rPr>
          <w:rFonts w:asciiTheme="minorHAnsi" w:hAnsiTheme="minorHAnsi" w:cstheme="minorHAnsi"/>
        </w:rPr>
        <w:t xml:space="preserve"> in all three of SITA’s POPs.</w:t>
      </w:r>
    </w:p>
    <w:p w14:paraId="0CB6959A" w14:textId="77777777" w:rsidR="009B1189" w:rsidRPr="00F67F1E" w:rsidRDefault="009B1189" w:rsidP="00F67F1E">
      <w:pPr>
        <w:spacing w:before="240"/>
        <w:ind w:left="567"/>
        <w:rPr>
          <w:rFonts w:asciiTheme="minorHAnsi" w:hAnsiTheme="minorHAnsi" w:cstheme="minorHAnsi"/>
          <w:lang w:val="en-GB"/>
        </w:rPr>
      </w:pPr>
      <w:r w:rsidRPr="00F67F1E">
        <w:rPr>
          <w:rFonts w:asciiTheme="minorHAnsi" w:hAnsiTheme="minorHAnsi" w:cstheme="minorHAnsi"/>
          <w:lang w:val="en-GB"/>
        </w:rPr>
        <w:t>During the period of the contract the upstream bandwidth described above will need to be increased on an ad hoc basis according to SITA and its customer requirements while still staying within the bounds of the contract.</w:t>
      </w:r>
    </w:p>
    <w:p w14:paraId="5395ECFE" w14:textId="77777777" w:rsidR="009B1189" w:rsidRPr="00F67F1E" w:rsidRDefault="009B1189" w:rsidP="00F67F1E">
      <w:pPr>
        <w:spacing w:before="240"/>
        <w:ind w:left="567"/>
        <w:rPr>
          <w:rFonts w:asciiTheme="minorHAnsi" w:hAnsiTheme="minorHAnsi" w:cstheme="minorHAnsi"/>
          <w:b/>
          <w:bCs/>
          <w:lang w:val="en-GB"/>
        </w:rPr>
      </w:pPr>
      <w:r w:rsidRPr="00F67F1E">
        <w:rPr>
          <w:rFonts w:asciiTheme="minorHAnsi" w:hAnsiTheme="minorHAnsi" w:cstheme="minorHAnsi"/>
          <w:b/>
          <w:bCs/>
          <w:lang w:val="en-GB"/>
        </w:rPr>
        <w:t>Although this bandwidth will be allocated between the PoPs based on demand at each centre, the solution must provide the bandwidth as a total bandwidth pool available at each SITA PoP so that SITA need not specify the split to the provider and that reallocation to a single PoP should be automatic and seamless in the event of a failover scenario.</w:t>
      </w:r>
    </w:p>
    <w:p w14:paraId="39B1A105" w14:textId="762CB67C" w:rsidR="009B1189" w:rsidRPr="00E072E3" w:rsidRDefault="009B1189" w:rsidP="00F67F1E">
      <w:pPr>
        <w:spacing w:before="240"/>
        <w:ind w:left="567"/>
        <w:rPr>
          <w:rFonts w:asciiTheme="minorHAnsi" w:hAnsiTheme="minorHAnsi" w:cstheme="minorHAnsi"/>
        </w:rPr>
      </w:pPr>
      <w:r w:rsidRPr="00E072E3">
        <w:rPr>
          <w:rFonts w:asciiTheme="minorHAnsi" w:hAnsiTheme="minorHAnsi" w:cstheme="minorHAnsi"/>
        </w:rPr>
        <w:t xml:space="preserve">The supplier must provide layer 2 connectivity between the SITA PoPs in Cape Town, Centurion and </w:t>
      </w:r>
      <w:r w:rsidR="00960BE6" w:rsidRPr="00E072E3">
        <w:rPr>
          <w:rFonts w:asciiTheme="minorHAnsi" w:hAnsiTheme="minorHAnsi" w:cstheme="minorHAnsi"/>
        </w:rPr>
        <w:t xml:space="preserve">Pietermaritzburg for </w:t>
      </w:r>
      <w:r w:rsidR="00C45CC0" w:rsidRPr="00E072E3">
        <w:rPr>
          <w:rFonts w:asciiTheme="minorHAnsi" w:hAnsiTheme="minorHAnsi" w:cstheme="minorHAnsi"/>
        </w:rPr>
        <w:t xml:space="preserve">SITA DMZ </w:t>
      </w:r>
      <w:r w:rsidR="00B5071B" w:rsidRPr="00E072E3">
        <w:rPr>
          <w:rFonts w:asciiTheme="minorHAnsi" w:hAnsiTheme="minorHAnsi" w:cstheme="minorHAnsi"/>
        </w:rPr>
        <w:t>triangulation</w:t>
      </w:r>
      <w:r w:rsidR="00D33EC0" w:rsidRPr="00E072E3">
        <w:rPr>
          <w:rFonts w:asciiTheme="minorHAnsi" w:hAnsiTheme="minorHAnsi" w:cstheme="minorHAnsi"/>
        </w:rPr>
        <w:t xml:space="preserve"> at 100G in order to facilita</w:t>
      </w:r>
      <w:r w:rsidR="003F3CE4" w:rsidRPr="00E072E3">
        <w:rPr>
          <w:rFonts w:asciiTheme="minorHAnsi" w:hAnsiTheme="minorHAnsi" w:cstheme="minorHAnsi"/>
        </w:rPr>
        <w:t>te backhauling of traffic to provide additional redundancy</w:t>
      </w:r>
      <w:r w:rsidR="00B5071B" w:rsidRPr="00E072E3">
        <w:rPr>
          <w:rFonts w:asciiTheme="minorHAnsi" w:hAnsiTheme="minorHAnsi" w:cstheme="minorHAnsi"/>
        </w:rPr>
        <w:t xml:space="preserve"> and SITYA internal DMZ failover scenario.</w:t>
      </w:r>
      <w:r w:rsidR="00EF7DB8" w:rsidRPr="00E072E3">
        <w:rPr>
          <w:rFonts w:asciiTheme="minorHAnsi" w:hAnsiTheme="minorHAnsi" w:cstheme="minorHAnsi"/>
        </w:rPr>
        <w:t xml:space="preserve"> </w:t>
      </w:r>
    </w:p>
    <w:p w14:paraId="7B9C4239" w14:textId="798E07C7" w:rsidR="0082486A" w:rsidRPr="00E072E3" w:rsidRDefault="00C432FF" w:rsidP="00F67F1E">
      <w:pPr>
        <w:spacing w:before="240"/>
        <w:ind w:left="567"/>
        <w:rPr>
          <w:rFonts w:asciiTheme="minorHAnsi" w:hAnsiTheme="minorHAnsi" w:cstheme="minorHAnsi"/>
        </w:rPr>
      </w:pPr>
      <w:r w:rsidRPr="00E072E3">
        <w:rPr>
          <w:rFonts w:asciiTheme="minorHAnsi" w:hAnsiTheme="minorHAnsi" w:cstheme="minorHAnsi"/>
        </w:rPr>
        <w:t>The solution must be complete and functional according to minimum performance standards and statement of work set out below in this document. Any rectification of shortcomings in the proposed solution requiring any additional expenditure will be for the supplier's account.</w:t>
      </w:r>
    </w:p>
    <w:p w14:paraId="4E4480AB" w14:textId="00C401EC" w:rsidR="00C417EA" w:rsidRPr="00C30D76" w:rsidRDefault="001B541D" w:rsidP="00E072E3">
      <w:pPr>
        <w:pStyle w:val="Heading3"/>
        <w:tabs>
          <w:tab w:val="num" w:pos="1"/>
        </w:tabs>
        <w:suppressAutoHyphens/>
        <w:spacing w:line="276" w:lineRule="auto"/>
        <w:ind w:left="567"/>
        <w:rPr>
          <w:rFonts w:asciiTheme="minorHAnsi" w:hAnsiTheme="minorHAnsi" w:cstheme="minorHAnsi"/>
        </w:rPr>
      </w:pPr>
      <w:bookmarkStart w:id="27" w:name="_Toc195465662"/>
      <w:r w:rsidRPr="00E072E3">
        <w:rPr>
          <w:rFonts w:asciiTheme="minorHAnsi" w:hAnsiTheme="minorHAnsi" w:cstheme="minorHAnsi"/>
        </w:rPr>
        <w:t xml:space="preserve">Installation and </w:t>
      </w:r>
      <w:r w:rsidRPr="00C30D76">
        <w:rPr>
          <w:rFonts w:asciiTheme="minorHAnsi" w:hAnsiTheme="minorHAnsi" w:cstheme="minorHAnsi"/>
        </w:rPr>
        <w:t>Configuration</w:t>
      </w:r>
      <w:r w:rsidR="008342CE" w:rsidRPr="00C30D76">
        <w:rPr>
          <w:rFonts w:asciiTheme="minorHAnsi" w:hAnsiTheme="minorHAnsi" w:cstheme="minorHAnsi"/>
        </w:rPr>
        <w:t xml:space="preserve">, </w:t>
      </w:r>
      <w:r w:rsidRPr="00C30D76">
        <w:rPr>
          <w:rFonts w:asciiTheme="minorHAnsi" w:hAnsiTheme="minorHAnsi" w:cstheme="minorHAnsi"/>
        </w:rPr>
        <w:t xml:space="preserve">Technical </w:t>
      </w:r>
      <w:r w:rsidR="008342CE" w:rsidRPr="00C30D76">
        <w:rPr>
          <w:rFonts w:asciiTheme="minorHAnsi" w:hAnsiTheme="minorHAnsi" w:cstheme="minorHAnsi"/>
        </w:rPr>
        <w:t xml:space="preserve">and </w:t>
      </w:r>
      <w:r w:rsidR="0082486A" w:rsidRPr="00C30D76">
        <w:rPr>
          <w:rFonts w:asciiTheme="minorHAnsi" w:hAnsiTheme="minorHAnsi" w:cstheme="minorHAnsi"/>
        </w:rPr>
        <w:t xml:space="preserve">Solution </w:t>
      </w:r>
      <w:r w:rsidRPr="00C30D76">
        <w:rPr>
          <w:rFonts w:asciiTheme="minorHAnsi" w:hAnsiTheme="minorHAnsi" w:cstheme="minorHAnsi"/>
        </w:rPr>
        <w:t>Requirements</w:t>
      </w:r>
      <w:bookmarkEnd w:id="27"/>
      <w:r w:rsidRPr="00C30D76">
        <w:rPr>
          <w:rFonts w:asciiTheme="minorHAnsi" w:hAnsiTheme="minorHAnsi" w:cstheme="minorHAnsi"/>
        </w:rPr>
        <w:t xml:space="preserve"> </w:t>
      </w:r>
    </w:p>
    <w:p w14:paraId="3508F996" w14:textId="234DCEDA" w:rsidR="00C417EA" w:rsidRPr="00C30D76" w:rsidRDefault="00C417EA">
      <w:pPr>
        <w:pStyle w:val="Specification"/>
        <w:numPr>
          <w:ilvl w:val="1"/>
          <w:numId w:val="121"/>
        </w:numPr>
        <w:tabs>
          <w:tab w:val="clear" w:pos="850"/>
        </w:tabs>
        <w:spacing w:line="276" w:lineRule="auto"/>
        <w:ind w:left="1134"/>
        <w:rPr>
          <w:rFonts w:asciiTheme="minorHAnsi" w:eastAsiaTheme="minorHAnsi" w:hAnsiTheme="minorHAnsi" w:cstheme="minorHAnsi"/>
        </w:rPr>
      </w:pPr>
      <w:r w:rsidRPr="00C30D76">
        <w:rPr>
          <w:rFonts w:asciiTheme="minorHAnsi" w:eastAsiaTheme="minorHAnsi" w:hAnsiTheme="minorHAnsi" w:cstheme="minorHAnsi"/>
        </w:rPr>
        <w:t xml:space="preserve">Supply and install high bandwidth internet connectivity that offers complete and fully redundant Internet architecture with the </w:t>
      </w:r>
      <w:r w:rsidR="00EF7932" w:rsidRPr="00C30D76">
        <w:rPr>
          <w:rFonts w:asciiTheme="minorHAnsi" w:eastAsiaTheme="minorHAnsi" w:hAnsiTheme="minorHAnsi" w:cstheme="minorHAnsi"/>
        </w:rPr>
        <w:t xml:space="preserve">following </w:t>
      </w:r>
      <w:r w:rsidRPr="00C30D76">
        <w:rPr>
          <w:rFonts w:asciiTheme="minorHAnsi" w:eastAsiaTheme="minorHAnsi" w:hAnsiTheme="minorHAnsi" w:cstheme="minorHAnsi"/>
        </w:rPr>
        <w:t xml:space="preserve">below </w:t>
      </w:r>
      <w:r w:rsidR="001B541D" w:rsidRPr="00C30D76">
        <w:rPr>
          <w:rFonts w:asciiTheme="minorHAnsi" w:eastAsiaTheme="minorHAnsi" w:hAnsiTheme="minorHAnsi" w:cstheme="minorHAnsi"/>
        </w:rPr>
        <w:t>requirements</w:t>
      </w:r>
      <w:r w:rsidR="00EF7932" w:rsidRPr="00C30D76">
        <w:rPr>
          <w:rFonts w:asciiTheme="minorHAnsi" w:eastAsiaTheme="minorHAnsi" w:hAnsiTheme="minorHAnsi" w:cstheme="minorHAnsi"/>
        </w:rPr>
        <w:t>:</w:t>
      </w:r>
    </w:p>
    <w:p w14:paraId="19B74718" w14:textId="797830F5" w:rsidR="005618F1" w:rsidRPr="00C30D76" w:rsidRDefault="005618F1">
      <w:pPr>
        <w:pStyle w:val="Specification"/>
        <w:numPr>
          <w:ilvl w:val="2"/>
          <w:numId w:val="121"/>
        </w:numPr>
        <w:tabs>
          <w:tab w:val="clear" w:pos="1842"/>
        </w:tabs>
        <w:spacing w:line="276" w:lineRule="auto"/>
        <w:ind w:hanging="708"/>
        <w:rPr>
          <w:rFonts w:asciiTheme="minorHAnsi" w:eastAsiaTheme="minorHAnsi" w:hAnsiTheme="minorHAnsi" w:cstheme="minorHAnsi"/>
          <w:color w:val="000000" w:themeColor="text1"/>
          <w:sz w:val="22"/>
          <w:szCs w:val="22"/>
        </w:rPr>
      </w:pPr>
      <w:r w:rsidRPr="00C30D76">
        <w:rPr>
          <w:rFonts w:asciiTheme="minorHAnsi" w:eastAsiaTheme="minorHAnsi" w:hAnsiTheme="minorHAnsi" w:cstheme="minorHAnsi"/>
          <w:color w:val="000000" w:themeColor="text1"/>
          <w:sz w:val="22"/>
          <w:szCs w:val="22"/>
        </w:rPr>
        <w:t xml:space="preserve">Provision of fully redundant, protected and secure breakout points to the three SITA Internet breakout points located at </w:t>
      </w:r>
      <w:r w:rsidRPr="00C30D76">
        <w:rPr>
          <w:rFonts w:asciiTheme="minorHAnsi" w:eastAsiaTheme="minorHAnsi" w:hAnsiTheme="minorHAnsi" w:cstheme="minorHAnsi"/>
          <w:b/>
          <w:color w:val="000000" w:themeColor="text1"/>
          <w:sz w:val="22"/>
          <w:szCs w:val="22"/>
        </w:rPr>
        <w:t xml:space="preserve">SITA </w:t>
      </w:r>
      <w:r w:rsidR="00627383" w:rsidRPr="00C30D76">
        <w:rPr>
          <w:rFonts w:asciiTheme="minorHAnsi" w:eastAsiaTheme="minorHAnsi" w:hAnsiTheme="minorHAnsi" w:cstheme="minorHAnsi"/>
          <w:b/>
          <w:color w:val="000000" w:themeColor="text1"/>
          <w:sz w:val="22"/>
          <w:szCs w:val="22"/>
        </w:rPr>
        <w:t>C</w:t>
      </w:r>
      <w:r w:rsidRPr="00C30D76">
        <w:rPr>
          <w:rFonts w:asciiTheme="minorHAnsi" w:eastAsiaTheme="minorHAnsi" w:hAnsiTheme="minorHAnsi" w:cstheme="minorHAnsi"/>
          <w:b/>
          <w:color w:val="000000" w:themeColor="text1"/>
          <w:sz w:val="22"/>
          <w:szCs w:val="22"/>
        </w:rPr>
        <w:t>enturion</w:t>
      </w:r>
      <w:r w:rsidRPr="00C30D76">
        <w:rPr>
          <w:rFonts w:asciiTheme="minorHAnsi" w:eastAsiaTheme="minorHAnsi" w:hAnsiTheme="minorHAnsi" w:cstheme="minorHAnsi"/>
          <w:color w:val="000000" w:themeColor="text1"/>
          <w:sz w:val="22"/>
          <w:szCs w:val="22"/>
        </w:rPr>
        <w:t xml:space="preserve">, </w:t>
      </w:r>
      <w:r w:rsidRPr="00C30D76">
        <w:rPr>
          <w:rFonts w:asciiTheme="minorHAnsi" w:eastAsiaTheme="minorHAnsi" w:hAnsiTheme="minorHAnsi" w:cstheme="minorHAnsi"/>
          <w:b/>
          <w:color w:val="000000" w:themeColor="text1"/>
          <w:sz w:val="22"/>
          <w:szCs w:val="22"/>
        </w:rPr>
        <w:t>SITA Cape town</w:t>
      </w:r>
      <w:r w:rsidRPr="00C30D76">
        <w:rPr>
          <w:rFonts w:asciiTheme="minorHAnsi" w:eastAsiaTheme="minorHAnsi" w:hAnsiTheme="minorHAnsi" w:cstheme="minorHAnsi"/>
          <w:color w:val="000000" w:themeColor="text1"/>
          <w:sz w:val="22"/>
          <w:szCs w:val="22"/>
        </w:rPr>
        <w:t xml:space="preserve"> and </w:t>
      </w:r>
      <w:r w:rsidRPr="00C30D76">
        <w:rPr>
          <w:rFonts w:asciiTheme="minorHAnsi" w:eastAsiaTheme="minorHAnsi" w:hAnsiTheme="minorHAnsi" w:cstheme="minorHAnsi"/>
          <w:b/>
          <w:bCs/>
          <w:color w:val="000000" w:themeColor="text1"/>
          <w:sz w:val="22"/>
          <w:szCs w:val="22"/>
        </w:rPr>
        <w:t>SITA Pietermaritzburg</w:t>
      </w:r>
      <w:r w:rsidRPr="00C30D76">
        <w:rPr>
          <w:rFonts w:asciiTheme="minorHAnsi" w:eastAsiaTheme="minorHAnsi" w:hAnsiTheme="minorHAnsi" w:cstheme="minorHAnsi"/>
          <w:color w:val="000000" w:themeColor="text1"/>
          <w:sz w:val="22"/>
          <w:szCs w:val="22"/>
        </w:rPr>
        <w:t xml:space="preserve">.  Network Diagram </w:t>
      </w:r>
      <w:r w:rsidRPr="00C30D76">
        <w:rPr>
          <w:rFonts w:asciiTheme="minorHAnsi" w:eastAsiaTheme="minorHAnsi" w:hAnsiTheme="minorHAnsi" w:cstheme="minorHAnsi"/>
          <w:b/>
          <w:color w:val="000000" w:themeColor="text1"/>
          <w:sz w:val="22"/>
          <w:szCs w:val="22"/>
        </w:rPr>
        <w:t>see section 3.1</w:t>
      </w:r>
      <w:r w:rsidR="002A5222" w:rsidRPr="00C30D76">
        <w:rPr>
          <w:rFonts w:asciiTheme="minorHAnsi" w:eastAsiaTheme="minorHAnsi" w:hAnsiTheme="minorHAnsi" w:cstheme="minorHAnsi"/>
          <w:b/>
          <w:color w:val="000000" w:themeColor="text1"/>
          <w:sz w:val="22"/>
          <w:szCs w:val="22"/>
        </w:rPr>
        <w:t xml:space="preserve"> table 2</w:t>
      </w:r>
      <w:r w:rsidRPr="00C30D76">
        <w:rPr>
          <w:rFonts w:asciiTheme="minorHAnsi" w:eastAsiaTheme="minorHAnsi" w:hAnsiTheme="minorHAnsi" w:cstheme="minorHAnsi"/>
          <w:b/>
          <w:color w:val="000000" w:themeColor="text1"/>
          <w:sz w:val="22"/>
          <w:szCs w:val="22"/>
        </w:rPr>
        <w:t>.</w:t>
      </w:r>
    </w:p>
    <w:p w14:paraId="272F2728" w14:textId="77777777" w:rsidR="005618F1" w:rsidRPr="00E072E3" w:rsidRDefault="005618F1">
      <w:pPr>
        <w:pStyle w:val="Specification"/>
        <w:numPr>
          <w:ilvl w:val="2"/>
          <w:numId w:val="121"/>
        </w:numPr>
        <w:tabs>
          <w:tab w:val="clear" w:pos="1842"/>
          <w:tab w:val="left" w:pos="567"/>
          <w:tab w:val="left" w:pos="1134"/>
        </w:tabs>
        <w:spacing w:line="276" w:lineRule="auto"/>
        <w:ind w:hanging="708"/>
        <w:rPr>
          <w:rFonts w:asciiTheme="minorHAnsi" w:eastAsiaTheme="minorHAnsi" w:hAnsiTheme="minorHAnsi" w:cstheme="minorHAnsi"/>
          <w:sz w:val="22"/>
          <w:szCs w:val="22"/>
        </w:rPr>
      </w:pPr>
      <w:r w:rsidRPr="00E072E3">
        <w:rPr>
          <w:rFonts w:asciiTheme="minorHAnsi" w:eastAsiaTheme="minorHAnsi" w:hAnsiTheme="minorHAnsi" w:cstheme="minorHAnsi"/>
          <w:sz w:val="22"/>
          <w:szCs w:val="22"/>
        </w:rPr>
        <w:t xml:space="preserve">Three point to point links triangulated between </w:t>
      </w:r>
      <w:r w:rsidRPr="00E072E3">
        <w:rPr>
          <w:rFonts w:asciiTheme="minorHAnsi" w:eastAsiaTheme="minorHAnsi" w:hAnsiTheme="minorHAnsi" w:cstheme="minorHAnsi"/>
          <w:b/>
          <w:bCs/>
          <w:sz w:val="22"/>
          <w:szCs w:val="22"/>
        </w:rPr>
        <w:t>SITA Centurion</w:t>
      </w:r>
      <w:r w:rsidRPr="00E072E3">
        <w:rPr>
          <w:rFonts w:asciiTheme="minorHAnsi" w:eastAsiaTheme="minorHAnsi" w:hAnsiTheme="minorHAnsi" w:cstheme="minorHAnsi"/>
          <w:sz w:val="22"/>
          <w:szCs w:val="22"/>
        </w:rPr>
        <w:t xml:space="preserve">, </w:t>
      </w:r>
      <w:r w:rsidRPr="00E072E3">
        <w:rPr>
          <w:rFonts w:asciiTheme="minorHAnsi" w:eastAsiaTheme="minorHAnsi" w:hAnsiTheme="minorHAnsi" w:cstheme="minorHAnsi"/>
          <w:b/>
          <w:bCs/>
          <w:sz w:val="22"/>
          <w:szCs w:val="22"/>
        </w:rPr>
        <w:t>SITA Cape town</w:t>
      </w:r>
      <w:r w:rsidRPr="00E072E3">
        <w:rPr>
          <w:rFonts w:asciiTheme="minorHAnsi" w:eastAsiaTheme="minorHAnsi" w:hAnsiTheme="minorHAnsi" w:cstheme="minorHAnsi"/>
          <w:sz w:val="22"/>
          <w:szCs w:val="22"/>
        </w:rPr>
        <w:t xml:space="preserve"> and </w:t>
      </w:r>
      <w:r w:rsidRPr="00E072E3">
        <w:rPr>
          <w:rFonts w:asciiTheme="minorHAnsi" w:eastAsiaTheme="minorHAnsi" w:hAnsiTheme="minorHAnsi" w:cstheme="minorHAnsi"/>
          <w:b/>
          <w:bCs/>
          <w:sz w:val="22"/>
          <w:szCs w:val="22"/>
        </w:rPr>
        <w:t>SITA Pietermaritzburg.</w:t>
      </w:r>
    </w:p>
    <w:p w14:paraId="56FDEF4A" w14:textId="77777777" w:rsidR="005618F1" w:rsidRPr="00E072E3" w:rsidRDefault="005618F1">
      <w:pPr>
        <w:pStyle w:val="Specification"/>
        <w:numPr>
          <w:ilvl w:val="2"/>
          <w:numId w:val="121"/>
        </w:numPr>
        <w:tabs>
          <w:tab w:val="clear" w:pos="1842"/>
          <w:tab w:val="left" w:pos="567"/>
          <w:tab w:val="left" w:pos="1134"/>
        </w:tabs>
        <w:spacing w:line="276" w:lineRule="auto"/>
        <w:ind w:hanging="708"/>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Provision of fully redundant, protected connectivity links from the three DMZs (</w:t>
      </w:r>
      <w:r w:rsidRPr="00E072E3">
        <w:rPr>
          <w:rFonts w:asciiTheme="minorHAnsi" w:eastAsiaTheme="minorHAnsi" w:hAnsiTheme="minorHAnsi" w:cstheme="minorHAnsi"/>
          <w:b/>
          <w:bCs/>
          <w:color w:val="000000" w:themeColor="text1"/>
          <w:sz w:val="22"/>
          <w:szCs w:val="22"/>
        </w:rPr>
        <w:t>SITA Centurion, SITA Cape town</w:t>
      </w:r>
      <w:r w:rsidRPr="00E072E3">
        <w:rPr>
          <w:rFonts w:asciiTheme="minorHAnsi" w:eastAsiaTheme="minorHAnsi" w:hAnsiTheme="minorHAnsi" w:cstheme="minorHAnsi"/>
          <w:color w:val="000000" w:themeColor="text1"/>
          <w:sz w:val="22"/>
          <w:szCs w:val="22"/>
        </w:rPr>
        <w:t xml:space="preserve"> and </w:t>
      </w:r>
      <w:r w:rsidRPr="00E072E3">
        <w:rPr>
          <w:rFonts w:asciiTheme="minorHAnsi" w:eastAsiaTheme="minorHAnsi" w:hAnsiTheme="minorHAnsi" w:cstheme="minorHAnsi"/>
          <w:b/>
          <w:bCs/>
          <w:color w:val="000000" w:themeColor="text1"/>
          <w:sz w:val="22"/>
          <w:szCs w:val="22"/>
        </w:rPr>
        <w:t>SITA Pietermaritzburg</w:t>
      </w:r>
      <w:r w:rsidRPr="00E072E3">
        <w:rPr>
          <w:rFonts w:asciiTheme="minorHAnsi" w:eastAsiaTheme="minorHAnsi" w:hAnsiTheme="minorHAnsi" w:cstheme="minorHAnsi"/>
          <w:color w:val="000000" w:themeColor="text1"/>
          <w:sz w:val="22"/>
          <w:szCs w:val="22"/>
        </w:rPr>
        <w:t xml:space="preserve">) to </w:t>
      </w:r>
      <w:r w:rsidRPr="00E072E3">
        <w:rPr>
          <w:rFonts w:asciiTheme="minorHAnsi" w:eastAsiaTheme="minorHAnsi" w:hAnsiTheme="minorHAnsi" w:cstheme="minorHAnsi"/>
          <w:b/>
          <w:bCs/>
          <w:color w:val="000000" w:themeColor="text1"/>
          <w:sz w:val="22"/>
          <w:szCs w:val="22"/>
        </w:rPr>
        <w:t>TERACO (NAPAFRICA</w:t>
      </w:r>
      <w:r w:rsidRPr="00E072E3">
        <w:rPr>
          <w:rFonts w:asciiTheme="minorHAnsi" w:eastAsiaTheme="minorHAnsi" w:hAnsiTheme="minorHAnsi" w:cstheme="minorHAnsi"/>
          <w:color w:val="000000" w:themeColor="text1"/>
          <w:sz w:val="22"/>
          <w:szCs w:val="22"/>
        </w:rPr>
        <w:t>) in each individual TERACO data centre in Cape Town, Johannesburg and Durban, that will be used for the Internet peering purpose and failover access to tenants located at the Internet Exchange at these locations.</w:t>
      </w:r>
    </w:p>
    <w:p w14:paraId="66D1C7D7" w14:textId="77777777" w:rsidR="005618F1" w:rsidRPr="00E072E3" w:rsidRDefault="005618F1">
      <w:pPr>
        <w:pStyle w:val="Specification"/>
        <w:numPr>
          <w:ilvl w:val="2"/>
          <w:numId w:val="121"/>
        </w:numPr>
        <w:tabs>
          <w:tab w:val="clear" w:pos="1842"/>
          <w:tab w:val="left" w:pos="1134"/>
        </w:tabs>
        <w:spacing w:line="276" w:lineRule="auto"/>
        <w:ind w:hanging="708"/>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lastRenderedPageBreak/>
        <w:t xml:space="preserve">A </w:t>
      </w:r>
      <w:r w:rsidRPr="00E072E3">
        <w:rPr>
          <w:rFonts w:asciiTheme="minorHAnsi" w:eastAsiaTheme="minorHAnsi" w:hAnsiTheme="minorHAnsi" w:cstheme="minorHAnsi"/>
          <w:b/>
          <w:bCs/>
          <w:color w:val="000000" w:themeColor="text1"/>
          <w:sz w:val="22"/>
          <w:szCs w:val="22"/>
        </w:rPr>
        <w:t>fully protected layer 2 service</w:t>
      </w:r>
      <w:r w:rsidRPr="00E072E3">
        <w:rPr>
          <w:rFonts w:asciiTheme="minorHAnsi" w:eastAsiaTheme="minorHAnsi" w:hAnsiTheme="minorHAnsi" w:cstheme="minorHAnsi"/>
          <w:color w:val="000000" w:themeColor="text1"/>
          <w:sz w:val="22"/>
          <w:szCs w:val="22"/>
        </w:rPr>
        <w:t xml:space="preserve"> that is provisioned over a fibre network that utilizes </w:t>
      </w:r>
      <w:r w:rsidRPr="00E072E3">
        <w:rPr>
          <w:rFonts w:asciiTheme="minorHAnsi" w:eastAsiaTheme="minorHAnsi" w:hAnsiTheme="minorHAnsi" w:cstheme="minorHAnsi"/>
          <w:b/>
          <w:bCs/>
          <w:color w:val="000000" w:themeColor="text1"/>
          <w:sz w:val="22"/>
          <w:szCs w:val="22"/>
        </w:rPr>
        <w:t>geographically diverse fibre routes</w:t>
      </w:r>
      <w:r w:rsidRPr="00E072E3">
        <w:rPr>
          <w:rFonts w:asciiTheme="minorHAnsi" w:eastAsiaTheme="minorHAnsi" w:hAnsiTheme="minorHAnsi" w:cstheme="minorHAnsi"/>
          <w:color w:val="000000" w:themeColor="text1"/>
          <w:sz w:val="22"/>
          <w:szCs w:val="22"/>
        </w:rPr>
        <w:t xml:space="preserve"> to ensure the maximum uptime of the underlay network in each of the SITA DMZ locations.</w:t>
      </w:r>
    </w:p>
    <w:p w14:paraId="18EC7AC5" w14:textId="77777777" w:rsidR="005618F1" w:rsidRPr="00E072E3" w:rsidRDefault="005618F1">
      <w:pPr>
        <w:pStyle w:val="Specification"/>
        <w:numPr>
          <w:ilvl w:val="2"/>
          <w:numId w:val="121"/>
        </w:numPr>
        <w:tabs>
          <w:tab w:val="clear" w:pos="1842"/>
          <w:tab w:val="left" w:pos="1134"/>
        </w:tabs>
        <w:spacing w:line="276" w:lineRule="auto"/>
        <w:ind w:hanging="708"/>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 xml:space="preserve">Full upstream ISP internal redundancy within the ISP's and SITA's own ASN space with backup links that are triangulated between three SITA sites which are located at </w:t>
      </w:r>
      <w:r w:rsidRPr="00E072E3">
        <w:rPr>
          <w:rFonts w:asciiTheme="minorHAnsi" w:eastAsiaTheme="minorHAnsi" w:hAnsiTheme="minorHAnsi" w:cstheme="minorHAnsi"/>
          <w:b/>
          <w:bCs/>
          <w:color w:val="000000" w:themeColor="text1"/>
          <w:sz w:val="22"/>
          <w:szCs w:val="22"/>
        </w:rPr>
        <w:t>SITA Cape town</w:t>
      </w:r>
      <w:r w:rsidRPr="00E072E3">
        <w:rPr>
          <w:rFonts w:asciiTheme="minorHAnsi" w:eastAsiaTheme="minorHAnsi" w:hAnsiTheme="minorHAnsi" w:cstheme="minorHAnsi"/>
          <w:color w:val="000000" w:themeColor="text1"/>
          <w:sz w:val="22"/>
          <w:szCs w:val="22"/>
        </w:rPr>
        <w:t xml:space="preserve">, </w:t>
      </w:r>
      <w:r w:rsidRPr="00E072E3">
        <w:rPr>
          <w:rFonts w:asciiTheme="minorHAnsi" w:eastAsiaTheme="minorHAnsi" w:hAnsiTheme="minorHAnsi" w:cstheme="minorHAnsi"/>
          <w:b/>
          <w:bCs/>
          <w:color w:val="000000" w:themeColor="text1"/>
          <w:sz w:val="22"/>
          <w:szCs w:val="22"/>
        </w:rPr>
        <w:t>SITA Centurion</w:t>
      </w:r>
      <w:r w:rsidRPr="00E072E3">
        <w:rPr>
          <w:rFonts w:asciiTheme="minorHAnsi" w:eastAsiaTheme="minorHAnsi" w:hAnsiTheme="minorHAnsi" w:cstheme="minorHAnsi"/>
          <w:color w:val="000000" w:themeColor="text1"/>
          <w:sz w:val="22"/>
          <w:szCs w:val="22"/>
        </w:rPr>
        <w:t xml:space="preserve"> and </w:t>
      </w:r>
      <w:r w:rsidRPr="00E072E3">
        <w:rPr>
          <w:rFonts w:asciiTheme="minorHAnsi" w:eastAsiaTheme="minorHAnsi" w:hAnsiTheme="minorHAnsi" w:cstheme="minorHAnsi"/>
          <w:b/>
          <w:bCs/>
          <w:color w:val="000000" w:themeColor="text1"/>
          <w:sz w:val="22"/>
          <w:szCs w:val="22"/>
        </w:rPr>
        <w:t>SITA Pietermaritzburg</w:t>
      </w:r>
      <w:r w:rsidRPr="00E072E3">
        <w:rPr>
          <w:rFonts w:asciiTheme="minorHAnsi" w:eastAsiaTheme="minorHAnsi" w:hAnsiTheme="minorHAnsi" w:cstheme="minorHAnsi"/>
          <w:color w:val="000000" w:themeColor="text1"/>
          <w:sz w:val="22"/>
          <w:szCs w:val="22"/>
        </w:rPr>
        <w:t>.</w:t>
      </w:r>
    </w:p>
    <w:p w14:paraId="4D0E3DC5" w14:textId="77777777" w:rsidR="00987AC3" w:rsidRPr="00E072E3" w:rsidRDefault="005618F1">
      <w:pPr>
        <w:pStyle w:val="Specification"/>
        <w:numPr>
          <w:ilvl w:val="2"/>
          <w:numId w:val="121"/>
        </w:numPr>
        <w:tabs>
          <w:tab w:val="clear" w:pos="1842"/>
          <w:tab w:val="left" w:pos="567"/>
          <w:tab w:val="left" w:pos="1134"/>
        </w:tabs>
        <w:spacing w:line="276" w:lineRule="auto"/>
        <w:ind w:hanging="708"/>
        <w:rPr>
          <w:rFonts w:asciiTheme="minorHAnsi" w:eastAsiaTheme="minorHAnsi" w:hAnsiTheme="minorHAnsi" w:cstheme="minorHAnsi"/>
          <w:sz w:val="22"/>
          <w:szCs w:val="22"/>
        </w:rPr>
      </w:pPr>
      <w:r w:rsidRPr="00E072E3">
        <w:rPr>
          <w:rFonts w:asciiTheme="minorHAnsi" w:eastAsiaTheme="minorHAnsi" w:hAnsiTheme="minorHAnsi" w:cstheme="minorHAnsi"/>
          <w:b/>
          <w:bCs/>
          <w:sz w:val="22"/>
          <w:szCs w:val="22"/>
        </w:rPr>
        <w:t>DDOS mitigation</w:t>
      </w:r>
      <w:r w:rsidRPr="00E072E3">
        <w:rPr>
          <w:rFonts w:asciiTheme="minorHAnsi" w:eastAsiaTheme="minorHAnsi" w:hAnsiTheme="minorHAnsi" w:cstheme="minorHAnsi"/>
          <w:sz w:val="22"/>
          <w:szCs w:val="22"/>
        </w:rPr>
        <w:t xml:space="preserve"> for all DDOS traffic that may transit via the Service Providers network</w:t>
      </w:r>
    </w:p>
    <w:p w14:paraId="432E8E1D" w14:textId="319D4097" w:rsidR="005618F1" w:rsidRPr="00E072E3" w:rsidRDefault="005618F1" w:rsidP="00E072E3">
      <w:pPr>
        <w:pStyle w:val="Specification"/>
        <w:tabs>
          <w:tab w:val="left" w:pos="1134"/>
        </w:tabs>
        <w:spacing w:line="276" w:lineRule="auto"/>
        <w:ind w:left="1842"/>
        <w:rPr>
          <w:rFonts w:asciiTheme="minorHAnsi" w:eastAsiaTheme="minorHAnsi" w:hAnsiTheme="minorHAnsi" w:cstheme="minorHAnsi"/>
          <w:sz w:val="22"/>
          <w:szCs w:val="22"/>
        </w:rPr>
      </w:pPr>
    </w:p>
    <w:p w14:paraId="79599EF4" w14:textId="2BAEAB8B" w:rsidR="00987AC3" w:rsidRPr="00F67F1E" w:rsidRDefault="00987AC3" w:rsidP="00E072E3">
      <w:pPr>
        <w:pStyle w:val="ListParagraph"/>
        <w:tabs>
          <w:tab w:val="num" w:pos="1440"/>
        </w:tabs>
        <w:ind w:left="567"/>
        <w:rPr>
          <w:rFonts w:cstheme="minorHAnsi"/>
          <w:b/>
          <w:bCs/>
          <w:lang w:val="en-GB"/>
        </w:rPr>
      </w:pPr>
      <w:r w:rsidRPr="00F67F1E">
        <w:rPr>
          <w:rFonts w:cstheme="minorHAnsi"/>
          <w:b/>
          <w:bCs/>
          <w:lang w:val="en-GB"/>
        </w:rPr>
        <w:t>Figure 2:</w:t>
      </w:r>
      <w:r w:rsidRPr="00F67F1E">
        <w:rPr>
          <w:rFonts w:cstheme="minorHAnsi"/>
          <w:b/>
          <w:bCs/>
        </w:rPr>
        <w:t xml:space="preserve"> </w:t>
      </w:r>
      <w:r w:rsidRPr="00E072E3">
        <w:rPr>
          <w:rFonts w:cstheme="minorHAnsi"/>
        </w:rPr>
        <w:t>Internet connectivity</w:t>
      </w:r>
      <w:r w:rsidRPr="00F67F1E">
        <w:rPr>
          <w:rFonts w:cstheme="minorHAnsi"/>
          <w:b/>
          <w:bCs/>
        </w:rPr>
        <w:t xml:space="preserve"> </w:t>
      </w:r>
    </w:p>
    <w:p w14:paraId="05E4307A" w14:textId="77777777" w:rsidR="00987AC3" w:rsidRPr="00E072E3" w:rsidRDefault="00987AC3" w:rsidP="00E072E3">
      <w:pPr>
        <w:pStyle w:val="Specification"/>
        <w:tabs>
          <w:tab w:val="left" w:pos="1134"/>
        </w:tabs>
        <w:spacing w:line="276" w:lineRule="auto"/>
        <w:ind w:left="1842"/>
        <w:rPr>
          <w:rFonts w:asciiTheme="minorHAnsi" w:eastAsiaTheme="minorHAnsi" w:hAnsiTheme="minorHAnsi" w:cstheme="minorHAnsi"/>
          <w:sz w:val="22"/>
          <w:szCs w:val="22"/>
        </w:rPr>
      </w:pPr>
    </w:p>
    <w:p w14:paraId="7F70B736" w14:textId="77777777" w:rsidR="00C417EA" w:rsidRPr="00E072E3" w:rsidRDefault="00C417EA" w:rsidP="00E072E3">
      <w:pPr>
        <w:pStyle w:val="Specification"/>
        <w:tabs>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noProof/>
          <w:color w:val="000000" w:themeColor="text1"/>
          <w:sz w:val="22"/>
          <w:szCs w:val="22"/>
          <w:lang w:val="en-US"/>
        </w:rPr>
        <w:drawing>
          <wp:inline distT="0" distB="0" distL="0" distR="0" wp14:anchorId="0B915EE8" wp14:editId="28E9694E">
            <wp:extent cx="6119495" cy="2712016"/>
            <wp:effectExtent l="0" t="0" r="1905" b="6350"/>
            <wp:docPr id="3"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alphaModFix/>
                      <a:lum/>
                    </a:blip>
                    <a:srcRect/>
                    <a:stretch>
                      <a:fillRect/>
                    </a:stretch>
                  </pic:blipFill>
                  <pic:spPr>
                    <a:xfrm>
                      <a:off x="0" y="0"/>
                      <a:ext cx="6146883" cy="2724154"/>
                    </a:xfrm>
                    <a:prstGeom prst="rect">
                      <a:avLst/>
                    </a:prstGeom>
                  </pic:spPr>
                </pic:pic>
              </a:graphicData>
            </a:graphic>
          </wp:inline>
        </w:drawing>
      </w:r>
    </w:p>
    <w:p w14:paraId="22319080" w14:textId="03DD2973" w:rsidR="00C417EA" w:rsidRPr="00E072E3" w:rsidRDefault="00EF7932">
      <w:pPr>
        <w:pStyle w:val="Specification"/>
        <w:numPr>
          <w:ilvl w:val="1"/>
          <w:numId w:val="121"/>
        </w:numPr>
        <w:tabs>
          <w:tab w:val="clear" w:pos="850"/>
        </w:tabs>
        <w:spacing w:line="276" w:lineRule="auto"/>
        <w:ind w:left="1134"/>
        <w:rPr>
          <w:rFonts w:asciiTheme="minorHAnsi" w:eastAsiaTheme="minorHAnsi" w:hAnsiTheme="minorHAnsi" w:cstheme="minorHAnsi"/>
          <w:color w:val="000000" w:themeColor="text1"/>
          <w:sz w:val="22"/>
          <w:szCs w:val="22"/>
        </w:rPr>
      </w:pPr>
      <w:r>
        <w:rPr>
          <w:rFonts w:asciiTheme="minorHAnsi" w:hAnsiTheme="minorHAnsi" w:cstheme="minorHAnsi"/>
          <w:bCs/>
        </w:rPr>
        <w:tab/>
      </w:r>
      <w:r w:rsidR="00C417EA" w:rsidRPr="00B258AD">
        <w:rPr>
          <w:rFonts w:asciiTheme="minorHAnsi" w:eastAsiaTheme="minorHAnsi" w:hAnsiTheme="minorHAnsi" w:cstheme="minorHAnsi"/>
        </w:rPr>
        <w:t>All links and network infrastructure indicated in blue above must be provided by the bidder as described below:</w:t>
      </w:r>
    </w:p>
    <w:p w14:paraId="628137F8" w14:textId="77777777" w:rsidR="00C417EA" w:rsidRPr="00E072E3" w:rsidRDefault="00C417EA">
      <w:pPr>
        <w:pStyle w:val="Specification"/>
        <w:numPr>
          <w:ilvl w:val="2"/>
          <w:numId w:val="127"/>
        </w:numPr>
        <w:tabs>
          <w:tab w:val="clear" w:pos="1842"/>
        </w:tabs>
        <w:spacing w:line="276" w:lineRule="auto"/>
        <w:ind w:hanging="708"/>
        <w:rPr>
          <w:rFonts w:asciiTheme="minorHAnsi" w:hAnsiTheme="minorHAnsi" w:cstheme="minorHAnsi"/>
          <w:color w:val="000000" w:themeColor="text1"/>
          <w:sz w:val="22"/>
          <w:szCs w:val="22"/>
        </w:rPr>
      </w:pPr>
      <w:r w:rsidRPr="00E072E3">
        <w:rPr>
          <w:rFonts w:asciiTheme="minorHAnsi" w:hAnsiTheme="minorHAnsi" w:cstheme="minorHAnsi"/>
          <w:color w:val="000000" w:themeColor="text1"/>
          <w:sz w:val="22"/>
          <w:szCs w:val="22"/>
        </w:rPr>
        <w:t xml:space="preserve">SITA requires the service provider to establish on-site presence in </w:t>
      </w:r>
      <w:r w:rsidRPr="00E072E3">
        <w:rPr>
          <w:rFonts w:asciiTheme="minorHAnsi" w:hAnsiTheme="minorHAnsi" w:cstheme="minorHAnsi"/>
          <w:b/>
          <w:color w:val="000000" w:themeColor="text1"/>
          <w:sz w:val="22"/>
          <w:szCs w:val="22"/>
        </w:rPr>
        <w:t>Centurion</w:t>
      </w:r>
      <w:r w:rsidRPr="00E072E3">
        <w:rPr>
          <w:rFonts w:asciiTheme="minorHAnsi" w:hAnsiTheme="minorHAnsi" w:cstheme="minorHAnsi"/>
          <w:color w:val="000000" w:themeColor="text1"/>
          <w:sz w:val="22"/>
          <w:szCs w:val="22"/>
        </w:rPr>
        <w:t xml:space="preserve">, </w:t>
      </w:r>
      <w:r w:rsidRPr="00E072E3">
        <w:rPr>
          <w:rFonts w:asciiTheme="minorHAnsi" w:hAnsiTheme="minorHAnsi" w:cstheme="minorHAnsi"/>
          <w:b/>
          <w:color w:val="000000" w:themeColor="text1"/>
          <w:sz w:val="22"/>
          <w:szCs w:val="22"/>
        </w:rPr>
        <w:t xml:space="preserve">Cape </w:t>
      </w:r>
      <w:r w:rsidRPr="00B258AD">
        <w:rPr>
          <w:rFonts w:asciiTheme="minorHAnsi" w:hAnsiTheme="minorHAnsi" w:cstheme="minorHAnsi"/>
          <w:color w:val="000000" w:themeColor="text1"/>
          <w:sz w:val="22"/>
          <w:szCs w:val="22"/>
        </w:rPr>
        <w:t>Town</w:t>
      </w:r>
      <w:r w:rsidRPr="00E072E3">
        <w:rPr>
          <w:rFonts w:asciiTheme="minorHAnsi" w:hAnsiTheme="minorHAnsi" w:cstheme="minorHAnsi"/>
          <w:color w:val="000000" w:themeColor="text1"/>
          <w:sz w:val="22"/>
          <w:szCs w:val="22"/>
        </w:rPr>
        <w:t xml:space="preserve"> and </w:t>
      </w:r>
      <w:r w:rsidRPr="00B258AD">
        <w:rPr>
          <w:rFonts w:asciiTheme="minorHAnsi" w:hAnsiTheme="minorHAnsi" w:cstheme="minorHAnsi"/>
          <w:color w:val="000000" w:themeColor="text1"/>
          <w:sz w:val="22"/>
          <w:szCs w:val="22"/>
        </w:rPr>
        <w:t xml:space="preserve">Pietermaritzburg </w:t>
      </w:r>
      <w:r w:rsidRPr="00E072E3">
        <w:rPr>
          <w:rFonts w:asciiTheme="minorHAnsi" w:hAnsiTheme="minorHAnsi" w:cstheme="minorHAnsi"/>
          <w:color w:val="000000" w:themeColor="text1"/>
          <w:sz w:val="22"/>
          <w:szCs w:val="22"/>
        </w:rPr>
        <w:t>locations.</w:t>
      </w:r>
    </w:p>
    <w:p w14:paraId="124D0B26" w14:textId="7B054BF8" w:rsidR="00C417EA" w:rsidRDefault="00C417EA">
      <w:pPr>
        <w:pStyle w:val="Specification"/>
        <w:numPr>
          <w:ilvl w:val="2"/>
          <w:numId w:val="127"/>
        </w:numPr>
        <w:tabs>
          <w:tab w:val="clear" w:pos="1842"/>
        </w:tabs>
        <w:spacing w:line="276" w:lineRule="auto"/>
        <w:ind w:hanging="708"/>
        <w:rPr>
          <w:rFonts w:asciiTheme="minorHAnsi" w:hAnsiTheme="minorHAnsi" w:cstheme="minorHAnsi"/>
          <w:color w:val="000000" w:themeColor="text1"/>
          <w:sz w:val="22"/>
          <w:szCs w:val="22"/>
        </w:rPr>
      </w:pPr>
      <w:r w:rsidRPr="00E072E3">
        <w:rPr>
          <w:rFonts w:asciiTheme="minorHAnsi" w:hAnsiTheme="minorHAnsi" w:cstheme="minorHAnsi"/>
          <w:color w:val="000000" w:themeColor="text1"/>
          <w:sz w:val="22"/>
          <w:szCs w:val="22"/>
        </w:rPr>
        <w:t xml:space="preserve">SITA requires a </w:t>
      </w:r>
      <w:r w:rsidR="00AA703D" w:rsidRPr="00B258AD">
        <w:rPr>
          <w:rFonts w:asciiTheme="minorHAnsi" w:hAnsiTheme="minorHAnsi" w:cstheme="minorHAnsi"/>
          <w:color w:val="000000" w:themeColor="text1"/>
          <w:sz w:val="22"/>
          <w:szCs w:val="22"/>
        </w:rPr>
        <w:t xml:space="preserve">fully </w:t>
      </w:r>
      <w:r w:rsidRPr="00B258AD">
        <w:rPr>
          <w:rFonts w:asciiTheme="minorHAnsi" w:hAnsiTheme="minorHAnsi" w:cstheme="minorHAnsi"/>
          <w:color w:val="000000" w:themeColor="text1"/>
          <w:sz w:val="22"/>
          <w:szCs w:val="22"/>
        </w:rPr>
        <w:t>protected layer 2</w:t>
      </w:r>
      <w:r w:rsidRPr="00E072E3">
        <w:rPr>
          <w:rFonts w:asciiTheme="minorHAnsi" w:hAnsiTheme="minorHAnsi" w:cstheme="minorHAnsi"/>
          <w:color w:val="000000" w:themeColor="text1"/>
          <w:sz w:val="22"/>
          <w:szCs w:val="22"/>
        </w:rPr>
        <w:t xml:space="preserve"> service to be provided between the following </w:t>
      </w:r>
      <w:r w:rsidR="009B1189" w:rsidRPr="00E072E3">
        <w:rPr>
          <w:rFonts w:asciiTheme="minorHAnsi" w:hAnsiTheme="minorHAnsi" w:cstheme="minorHAnsi"/>
          <w:color w:val="000000" w:themeColor="text1"/>
          <w:sz w:val="22"/>
          <w:szCs w:val="22"/>
        </w:rPr>
        <w:t>locations</w:t>
      </w:r>
      <w:r w:rsidR="00EF7932">
        <w:rPr>
          <w:rFonts w:asciiTheme="minorHAnsi" w:hAnsiTheme="minorHAnsi" w:cstheme="minorHAnsi"/>
          <w:color w:val="000000" w:themeColor="text1"/>
          <w:sz w:val="22"/>
          <w:szCs w:val="22"/>
        </w:rPr>
        <w:t>:</w:t>
      </w:r>
    </w:p>
    <w:tbl>
      <w:tblPr>
        <w:tblW w:w="7229"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827"/>
      </w:tblGrid>
      <w:tr w:rsidR="00B258AD" w:rsidRPr="00EF7932" w14:paraId="300D6136" w14:textId="77777777" w:rsidTr="00B258AD">
        <w:trPr>
          <w:trHeight w:val="300"/>
        </w:trPr>
        <w:tc>
          <w:tcPr>
            <w:tcW w:w="3402" w:type="dxa"/>
            <w:shd w:val="clear" w:color="auto" w:fill="auto"/>
            <w:noWrap/>
            <w:vAlign w:val="bottom"/>
            <w:hideMark/>
          </w:tcPr>
          <w:p w14:paraId="5AC97C7C" w14:textId="1DFE05AE" w:rsidR="00EF7932" w:rsidRPr="00B258AD" w:rsidRDefault="00EF7932" w:rsidP="00EF7932">
            <w:pPr>
              <w:spacing w:after="0" w:line="240" w:lineRule="auto"/>
              <w:jc w:val="left"/>
              <w:rPr>
                <w:rFonts w:ascii="Calibri" w:eastAsia="Times New Roman" w:hAnsi="Calibri" w:cs="Calibri"/>
                <w:b/>
                <w:bCs/>
                <w:color w:val="000000"/>
                <w:lang w:eastAsia="en-GB"/>
              </w:rPr>
            </w:pPr>
            <w:r w:rsidRPr="00B258AD">
              <w:rPr>
                <w:rFonts w:ascii="Calibri" w:eastAsia="Times New Roman" w:hAnsi="Calibri" w:cs="Calibri"/>
                <w:b/>
                <w:bCs/>
                <w:color w:val="000000"/>
                <w:lang w:eastAsia="en-GB"/>
              </w:rPr>
              <w:t> Between:</w:t>
            </w:r>
          </w:p>
        </w:tc>
        <w:tc>
          <w:tcPr>
            <w:tcW w:w="3827" w:type="dxa"/>
            <w:shd w:val="clear" w:color="auto" w:fill="auto"/>
            <w:noWrap/>
            <w:vAlign w:val="bottom"/>
            <w:hideMark/>
          </w:tcPr>
          <w:p w14:paraId="7EB99170" w14:textId="5773ACF0" w:rsidR="00EF7932" w:rsidRPr="00B258AD" w:rsidRDefault="00EF7932" w:rsidP="00EF7932">
            <w:pPr>
              <w:spacing w:after="0" w:line="240" w:lineRule="auto"/>
              <w:jc w:val="left"/>
              <w:rPr>
                <w:rFonts w:ascii="Calibri" w:eastAsia="Times New Roman" w:hAnsi="Calibri" w:cs="Calibri"/>
                <w:b/>
                <w:bCs/>
                <w:color w:val="000000"/>
                <w:lang w:eastAsia="en-GB"/>
              </w:rPr>
            </w:pPr>
            <w:r w:rsidRPr="00B258AD">
              <w:rPr>
                <w:rFonts w:ascii="Calibri" w:eastAsia="Times New Roman" w:hAnsi="Calibri" w:cs="Calibri"/>
                <w:b/>
                <w:bCs/>
                <w:color w:val="000000"/>
                <w:lang w:eastAsia="en-GB"/>
              </w:rPr>
              <w:t> Speed:</w:t>
            </w:r>
          </w:p>
        </w:tc>
      </w:tr>
      <w:tr w:rsidR="00B258AD" w:rsidRPr="00EF7932" w14:paraId="5267E3C9" w14:textId="77777777" w:rsidTr="00B258AD">
        <w:trPr>
          <w:trHeight w:val="300"/>
        </w:trPr>
        <w:tc>
          <w:tcPr>
            <w:tcW w:w="3402" w:type="dxa"/>
            <w:shd w:val="clear" w:color="auto" w:fill="auto"/>
            <w:noWrap/>
            <w:vAlign w:val="bottom"/>
            <w:hideMark/>
          </w:tcPr>
          <w:p w14:paraId="32246833" w14:textId="171B5CE1" w:rsidR="00EF7932" w:rsidRPr="00EF7932" w:rsidRDefault="00EF7932" w:rsidP="00EF7932">
            <w:pPr>
              <w:spacing w:after="0" w:line="240" w:lineRule="auto"/>
              <w:jc w:val="left"/>
              <w:rPr>
                <w:rFonts w:ascii="Calibri" w:eastAsia="Times New Roman" w:hAnsi="Calibri" w:cs="Calibri"/>
                <w:color w:val="000000"/>
                <w:lang w:eastAsia="en-GB"/>
              </w:rPr>
            </w:pPr>
            <w:r w:rsidRPr="00EF7932">
              <w:rPr>
                <w:rFonts w:ascii="Calibri" w:eastAsia="Times New Roman" w:hAnsi="Calibri" w:cs="Calibri"/>
                <w:color w:val="000000"/>
                <w:lang w:eastAsia="en-GB"/>
              </w:rPr>
              <w:t> </w:t>
            </w:r>
            <w:r w:rsidRPr="00E072E3">
              <w:rPr>
                <w:rFonts w:asciiTheme="minorHAnsi" w:hAnsiTheme="minorHAnsi" w:cstheme="minorHAnsi"/>
                <w:color w:val="000000" w:themeColor="text1"/>
              </w:rPr>
              <w:t>Centurion and Cape Town</w:t>
            </w:r>
          </w:p>
        </w:tc>
        <w:tc>
          <w:tcPr>
            <w:tcW w:w="3827" w:type="dxa"/>
            <w:shd w:val="clear" w:color="auto" w:fill="auto"/>
            <w:noWrap/>
            <w:vAlign w:val="bottom"/>
            <w:hideMark/>
          </w:tcPr>
          <w:p w14:paraId="39BE3E46" w14:textId="2158374E" w:rsidR="00EF7932" w:rsidRPr="00EF7932" w:rsidRDefault="00EF7932" w:rsidP="00EF7932">
            <w:pPr>
              <w:spacing w:after="0" w:line="240" w:lineRule="auto"/>
              <w:jc w:val="left"/>
              <w:rPr>
                <w:rFonts w:ascii="Calibri" w:eastAsia="Times New Roman" w:hAnsi="Calibri" w:cs="Calibri"/>
                <w:color w:val="000000"/>
                <w:lang w:eastAsia="en-GB"/>
              </w:rPr>
            </w:pPr>
            <w:r w:rsidRPr="00EF7932">
              <w:rPr>
                <w:rFonts w:ascii="Calibri" w:eastAsia="Times New Roman" w:hAnsi="Calibri" w:cs="Calibri"/>
                <w:color w:val="000000"/>
                <w:lang w:eastAsia="en-GB"/>
              </w:rPr>
              <w:t> </w:t>
            </w:r>
            <w:r w:rsidRPr="00E072E3">
              <w:rPr>
                <w:rFonts w:asciiTheme="minorHAnsi" w:hAnsiTheme="minorHAnsi" w:cstheme="minorHAnsi"/>
                <w:color w:val="000000" w:themeColor="text1"/>
              </w:rPr>
              <w:t>100Gbps</w:t>
            </w:r>
          </w:p>
        </w:tc>
      </w:tr>
      <w:tr w:rsidR="00B258AD" w:rsidRPr="00EF7932" w14:paraId="60A6016C" w14:textId="77777777" w:rsidTr="00B258AD">
        <w:trPr>
          <w:trHeight w:val="300"/>
        </w:trPr>
        <w:tc>
          <w:tcPr>
            <w:tcW w:w="3402" w:type="dxa"/>
            <w:shd w:val="clear" w:color="auto" w:fill="auto"/>
            <w:noWrap/>
            <w:vAlign w:val="bottom"/>
            <w:hideMark/>
          </w:tcPr>
          <w:p w14:paraId="34EFE822" w14:textId="0B2DAA27" w:rsidR="00EF7932" w:rsidRPr="00EF7932" w:rsidRDefault="00EF7932" w:rsidP="00EF7932">
            <w:pPr>
              <w:spacing w:after="0" w:line="240" w:lineRule="auto"/>
              <w:jc w:val="left"/>
              <w:rPr>
                <w:rFonts w:ascii="Calibri" w:eastAsia="Times New Roman" w:hAnsi="Calibri" w:cs="Calibri"/>
                <w:color w:val="000000"/>
                <w:lang w:eastAsia="en-GB"/>
              </w:rPr>
            </w:pPr>
            <w:r w:rsidRPr="00EF7932">
              <w:rPr>
                <w:rFonts w:ascii="Calibri" w:eastAsia="Times New Roman" w:hAnsi="Calibri" w:cs="Calibri"/>
                <w:color w:val="000000"/>
                <w:lang w:eastAsia="en-GB"/>
              </w:rPr>
              <w:t> </w:t>
            </w:r>
            <w:r w:rsidRPr="00E072E3">
              <w:rPr>
                <w:rFonts w:asciiTheme="minorHAnsi" w:hAnsiTheme="minorHAnsi" w:cstheme="minorHAnsi"/>
                <w:color w:val="000000" w:themeColor="text1"/>
              </w:rPr>
              <w:t xml:space="preserve">Centurion and Pietermaritzburg    </w:t>
            </w:r>
          </w:p>
        </w:tc>
        <w:tc>
          <w:tcPr>
            <w:tcW w:w="3827" w:type="dxa"/>
            <w:shd w:val="clear" w:color="auto" w:fill="auto"/>
            <w:noWrap/>
            <w:vAlign w:val="bottom"/>
            <w:hideMark/>
          </w:tcPr>
          <w:p w14:paraId="72A936BE" w14:textId="0CE61DD4" w:rsidR="00EF7932" w:rsidRPr="00EF7932" w:rsidRDefault="00EF7932" w:rsidP="00EF7932">
            <w:pPr>
              <w:spacing w:after="0" w:line="240" w:lineRule="auto"/>
              <w:jc w:val="left"/>
              <w:rPr>
                <w:rFonts w:ascii="Calibri" w:eastAsia="Times New Roman" w:hAnsi="Calibri" w:cs="Calibri"/>
                <w:color w:val="000000"/>
                <w:lang w:eastAsia="en-GB"/>
              </w:rPr>
            </w:pPr>
            <w:r w:rsidRPr="00EF7932">
              <w:rPr>
                <w:rFonts w:ascii="Calibri" w:eastAsia="Times New Roman" w:hAnsi="Calibri" w:cs="Calibri"/>
                <w:color w:val="000000"/>
                <w:lang w:eastAsia="en-GB"/>
              </w:rPr>
              <w:t> </w:t>
            </w:r>
            <w:r w:rsidRPr="00E072E3">
              <w:rPr>
                <w:rFonts w:asciiTheme="minorHAnsi" w:hAnsiTheme="minorHAnsi" w:cstheme="minorHAnsi"/>
                <w:color w:val="000000" w:themeColor="text1"/>
              </w:rPr>
              <w:t>100Gbps</w:t>
            </w:r>
          </w:p>
        </w:tc>
      </w:tr>
      <w:tr w:rsidR="00B258AD" w:rsidRPr="00EF7932" w14:paraId="5DBC69DA" w14:textId="77777777" w:rsidTr="00B258AD">
        <w:trPr>
          <w:trHeight w:val="300"/>
        </w:trPr>
        <w:tc>
          <w:tcPr>
            <w:tcW w:w="3402" w:type="dxa"/>
            <w:shd w:val="clear" w:color="auto" w:fill="auto"/>
            <w:noWrap/>
            <w:vAlign w:val="bottom"/>
            <w:hideMark/>
          </w:tcPr>
          <w:p w14:paraId="46B0CABF" w14:textId="24D474D0" w:rsidR="00EF7932" w:rsidRPr="00EF7932" w:rsidRDefault="00EF7932" w:rsidP="00EF7932">
            <w:pPr>
              <w:spacing w:after="0" w:line="240" w:lineRule="auto"/>
              <w:jc w:val="left"/>
              <w:rPr>
                <w:rFonts w:ascii="Calibri" w:eastAsia="Times New Roman" w:hAnsi="Calibri" w:cs="Calibri"/>
                <w:color w:val="000000"/>
                <w:lang w:eastAsia="en-GB"/>
              </w:rPr>
            </w:pPr>
            <w:r w:rsidRPr="00EF7932">
              <w:rPr>
                <w:rFonts w:ascii="Calibri" w:eastAsia="Times New Roman" w:hAnsi="Calibri" w:cs="Calibri"/>
                <w:color w:val="000000"/>
                <w:lang w:eastAsia="en-GB"/>
              </w:rPr>
              <w:t> </w:t>
            </w:r>
            <w:r w:rsidRPr="00E072E3">
              <w:rPr>
                <w:rFonts w:asciiTheme="minorHAnsi" w:hAnsiTheme="minorHAnsi" w:cstheme="minorHAnsi"/>
                <w:color w:val="000000" w:themeColor="text1"/>
              </w:rPr>
              <w:t>Cape Town and Pietermaritzburg</w:t>
            </w:r>
          </w:p>
        </w:tc>
        <w:tc>
          <w:tcPr>
            <w:tcW w:w="3827" w:type="dxa"/>
            <w:shd w:val="clear" w:color="auto" w:fill="auto"/>
            <w:noWrap/>
            <w:vAlign w:val="bottom"/>
            <w:hideMark/>
          </w:tcPr>
          <w:p w14:paraId="075EDFCD" w14:textId="2FC8FE60" w:rsidR="00EF7932" w:rsidRPr="00EF7932" w:rsidRDefault="00EF7932" w:rsidP="00EF7932">
            <w:pPr>
              <w:spacing w:after="0" w:line="240" w:lineRule="auto"/>
              <w:jc w:val="left"/>
              <w:rPr>
                <w:rFonts w:ascii="Calibri" w:eastAsia="Times New Roman" w:hAnsi="Calibri" w:cs="Calibri"/>
                <w:color w:val="000000"/>
                <w:lang w:eastAsia="en-GB"/>
              </w:rPr>
            </w:pPr>
            <w:r w:rsidRPr="00EF7932">
              <w:rPr>
                <w:rFonts w:ascii="Calibri" w:eastAsia="Times New Roman" w:hAnsi="Calibri" w:cs="Calibri"/>
                <w:color w:val="000000"/>
                <w:lang w:eastAsia="en-GB"/>
              </w:rPr>
              <w:t> </w:t>
            </w:r>
            <w:r w:rsidRPr="00E072E3">
              <w:rPr>
                <w:rFonts w:asciiTheme="minorHAnsi" w:hAnsiTheme="minorHAnsi" w:cstheme="minorHAnsi"/>
                <w:color w:val="000000" w:themeColor="text1"/>
              </w:rPr>
              <w:t>100Gbps</w:t>
            </w:r>
          </w:p>
        </w:tc>
      </w:tr>
    </w:tbl>
    <w:p w14:paraId="686A1604" w14:textId="77777777" w:rsidR="00C417EA" w:rsidRPr="00E072E3" w:rsidRDefault="00C417EA" w:rsidP="00E072E3">
      <w:pPr>
        <w:pStyle w:val="Specification"/>
        <w:tabs>
          <w:tab w:val="left" w:pos="1701"/>
        </w:tabs>
        <w:spacing w:line="276" w:lineRule="auto"/>
        <w:ind w:left="1134" w:hanging="567"/>
        <w:rPr>
          <w:rFonts w:asciiTheme="minorHAnsi" w:hAnsiTheme="minorHAnsi" w:cstheme="minorHAnsi"/>
          <w:color w:val="000000" w:themeColor="text1"/>
        </w:rPr>
      </w:pPr>
    </w:p>
    <w:p w14:paraId="48DB76C3" w14:textId="64533472" w:rsidR="00C417EA" w:rsidRDefault="00C417EA">
      <w:pPr>
        <w:pStyle w:val="Specification"/>
        <w:numPr>
          <w:ilvl w:val="2"/>
          <w:numId w:val="127"/>
        </w:numPr>
        <w:tabs>
          <w:tab w:val="clear" w:pos="1842"/>
        </w:tabs>
        <w:spacing w:line="276" w:lineRule="auto"/>
        <w:ind w:hanging="708"/>
        <w:rPr>
          <w:rFonts w:asciiTheme="minorHAnsi" w:hAnsiTheme="minorHAnsi" w:cstheme="minorHAnsi"/>
          <w:color w:val="000000" w:themeColor="text1"/>
          <w:sz w:val="22"/>
          <w:szCs w:val="22"/>
        </w:rPr>
      </w:pPr>
      <w:r w:rsidRPr="00E072E3">
        <w:rPr>
          <w:rFonts w:asciiTheme="minorHAnsi" w:hAnsiTheme="minorHAnsi" w:cstheme="minorHAnsi"/>
          <w:color w:val="000000" w:themeColor="text1"/>
          <w:sz w:val="22"/>
          <w:szCs w:val="22"/>
        </w:rPr>
        <w:t>SITA requires the capability to be able to connect 6 x 100 Gbps network devices to the providers on site nodes in the follow locations meaning in each POP the provider must deploy a device with 6 x 100gbps ports</w:t>
      </w:r>
      <w:r w:rsidR="00EF7932">
        <w:rPr>
          <w:rFonts w:asciiTheme="minorHAnsi" w:hAnsiTheme="minorHAnsi" w:cstheme="minorHAnsi"/>
          <w:color w:val="000000" w:themeColor="text1"/>
          <w:sz w:val="22"/>
          <w:szCs w:val="22"/>
        </w:rPr>
        <w:t>:</w:t>
      </w:r>
    </w:p>
    <w:p w14:paraId="42A390D3" w14:textId="77777777" w:rsidR="00006BF1" w:rsidRDefault="00006BF1" w:rsidP="00006BF1">
      <w:pPr>
        <w:pStyle w:val="Specification"/>
        <w:spacing w:line="276" w:lineRule="auto"/>
        <w:ind w:left="850"/>
        <w:rPr>
          <w:rFonts w:asciiTheme="minorHAnsi" w:hAnsiTheme="minorHAnsi" w:cstheme="minorHAnsi"/>
          <w:color w:val="000000" w:themeColor="text1"/>
          <w:sz w:val="22"/>
          <w:szCs w:val="22"/>
        </w:rPr>
      </w:pPr>
    </w:p>
    <w:tbl>
      <w:tblPr>
        <w:tblW w:w="7513"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111"/>
      </w:tblGrid>
      <w:tr w:rsidR="00006BF1" w:rsidRPr="00EF7932" w14:paraId="4DA40C9B" w14:textId="77777777" w:rsidTr="00B258AD">
        <w:trPr>
          <w:trHeight w:val="300"/>
          <w:tblHeader/>
        </w:trPr>
        <w:tc>
          <w:tcPr>
            <w:tcW w:w="3402" w:type="dxa"/>
            <w:shd w:val="clear" w:color="auto" w:fill="auto"/>
            <w:noWrap/>
            <w:vAlign w:val="bottom"/>
            <w:hideMark/>
          </w:tcPr>
          <w:p w14:paraId="30A64DB4" w14:textId="68E15DDF" w:rsidR="00006BF1" w:rsidRPr="00B258AD" w:rsidRDefault="00006BF1" w:rsidP="00D55A0C">
            <w:pPr>
              <w:spacing w:after="0" w:line="240" w:lineRule="auto"/>
              <w:jc w:val="left"/>
              <w:rPr>
                <w:rFonts w:ascii="Calibri" w:eastAsia="Times New Roman" w:hAnsi="Calibri" w:cs="Calibri"/>
                <w:b/>
                <w:bCs/>
                <w:color w:val="000000"/>
                <w:lang w:eastAsia="en-GB"/>
              </w:rPr>
            </w:pPr>
            <w:r w:rsidRPr="00B258AD">
              <w:rPr>
                <w:rFonts w:ascii="Calibri" w:eastAsia="Times New Roman" w:hAnsi="Calibri" w:cs="Calibri"/>
                <w:b/>
                <w:bCs/>
                <w:color w:val="000000"/>
                <w:lang w:eastAsia="en-GB"/>
              </w:rPr>
              <w:lastRenderedPageBreak/>
              <w:t> Location</w:t>
            </w:r>
          </w:p>
        </w:tc>
        <w:tc>
          <w:tcPr>
            <w:tcW w:w="4111" w:type="dxa"/>
            <w:shd w:val="clear" w:color="auto" w:fill="auto"/>
            <w:noWrap/>
            <w:vAlign w:val="bottom"/>
            <w:hideMark/>
          </w:tcPr>
          <w:p w14:paraId="76FFC7E1" w14:textId="77777777" w:rsidR="00006BF1" w:rsidRPr="00B258AD" w:rsidRDefault="00006BF1" w:rsidP="00D55A0C">
            <w:pPr>
              <w:spacing w:after="0" w:line="240" w:lineRule="auto"/>
              <w:jc w:val="left"/>
              <w:rPr>
                <w:rFonts w:ascii="Calibri" w:eastAsia="Times New Roman" w:hAnsi="Calibri" w:cs="Calibri"/>
                <w:b/>
                <w:bCs/>
                <w:color w:val="000000"/>
                <w:lang w:eastAsia="en-GB"/>
              </w:rPr>
            </w:pPr>
            <w:r w:rsidRPr="00B258AD">
              <w:rPr>
                <w:rFonts w:ascii="Calibri" w:eastAsia="Times New Roman" w:hAnsi="Calibri" w:cs="Calibri"/>
                <w:b/>
                <w:bCs/>
                <w:color w:val="000000"/>
                <w:lang w:eastAsia="en-GB"/>
              </w:rPr>
              <w:t> Speed:</w:t>
            </w:r>
          </w:p>
        </w:tc>
      </w:tr>
      <w:tr w:rsidR="00006BF1" w:rsidRPr="00EF7932" w14:paraId="5EC4FC76" w14:textId="77777777" w:rsidTr="00B258AD">
        <w:trPr>
          <w:trHeight w:val="300"/>
        </w:trPr>
        <w:tc>
          <w:tcPr>
            <w:tcW w:w="3402" w:type="dxa"/>
            <w:shd w:val="clear" w:color="auto" w:fill="auto"/>
            <w:noWrap/>
            <w:vAlign w:val="bottom"/>
            <w:hideMark/>
          </w:tcPr>
          <w:p w14:paraId="2984788B" w14:textId="77777777" w:rsidR="00006BF1" w:rsidRPr="00EF7932" w:rsidRDefault="00006BF1" w:rsidP="00D55A0C">
            <w:pPr>
              <w:spacing w:after="0" w:line="240" w:lineRule="auto"/>
              <w:jc w:val="left"/>
              <w:rPr>
                <w:rFonts w:ascii="Calibri" w:eastAsia="Times New Roman" w:hAnsi="Calibri" w:cs="Calibri"/>
                <w:color w:val="000000"/>
                <w:lang w:eastAsia="en-GB"/>
              </w:rPr>
            </w:pPr>
            <w:r w:rsidRPr="00EF7932">
              <w:rPr>
                <w:rFonts w:ascii="Calibri" w:eastAsia="Times New Roman" w:hAnsi="Calibri" w:cs="Calibri"/>
                <w:color w:val="000000"/>
                <w:lang w:eastAsia="en-GB"/>
              </w:rPr>
              <w:t> </w:t>
            </w:r>
            <w:r w:rsidRPr="00E072E3">
              <w:rPr>
                <w:rFonts w:asciiTheme="minorHAnsi" w:hAnsiTheme="minorHAnsi" w:cstheme="minorHAnsi"/>
                <w:color w:val="000000" w:themeColor="text1"/>
              </w:rPr>
              <w:t>Centurion and Cape Town</w:t>
            </w:r>
          </w:p>
        </w:tc>
        <w:tc>
          <w:tcPr>
            <w:tcW w:w="4111" w:type="dxa"/>
            <w:shd w:val="clear" w:color="auto" w:fill="auto"/>
            <w:noWrap/>
            <w:vAlign w:val="bottom"/>
            <w:hideMark/>
          </w:tcPr>
          <w:p w14:paraId="5A1124FE" w14:textId="7860D8B4" w:rsidR="00006BF1" w:rsidRPr="00EF7932" w:rsidRDefault="00006BF1" w:rsidP="00D55A0C">
            <w:pPr>
              <w:spacing w:after="0" w:line="240" w:lineRule="auto"/>
              <w:jc w:val="left"/>
              <w:rPr>
                <w:rFonts w:ascii="Calibri" w:eastAsia="Times New Roman" w:hAnsi="Calibri" w:cs="Calibri"/>
                <w:color w:val="000000"/>
                <w:lang w:eastAsia="en-GB"/>
              </w:rPr>
            </w:pPr>
            <w:r w:rsidRPr="00EF7932">
              <w:rPr>
                <w:rFonts w:ascii="Calibri" w:eastAsia="Times New Roman" w:hAnsi="Calibri" w:cs="Calibri"/>
                <w:color w:val="000000"/>
                <w:lang w:eastAsia="en-GB"/>
              </w:rPr>
              <w:t> </w:t>
            </w:r>
            <w:r w:rsidR="00ED0203">
              <w:rPr>
                <w:rFonts w:ascii="Calibri" w:eastAsia="Times New Roman" w:hAnsi="Calibri" w:cs="Calibri"/>
                <w:color w:val="000000"/>
                <w:lang w:eastAsia="en-GB"/>
              </w:rPr>
              <w:t xml:space="preserve">6 X </w:t>
            </w:r>
            <w:r w:rsidRPr="00E072E3">
              <w:rPr>
                <w:rFonts w:asciiTheme="minorHAnsi" w:hAnsiTheme="minorHAnsi" w:cstheme="minorHAnsi"/>
                <w:color w:val="000000" w:themeColor="text1"/>
              </w:rPr>
              <w:t>100Gbps</w:t>
            </w:r>
          </w:p>
        </w:tc>
      </w:tr>
      <w:tr w:rsidR="00006BF1" w:rsidRPr="00EF7932" w14:paraId="1BE4F5B5" w14:textId="77777777" w:rsidTr="00B258AD">
        <w:trPr>
          <w:trHeight w:val="300"/>
        </w:trPr>
        <w:tc>
          <w:tcPr>
            <w:tcW w:w="3402" w:type="dxa"/>
            <w:shd w:val="clear" w:color="auto" w:fill="auto"/>
            <w:noWrap/>
            <w:vAlign w:val="bottom"/>
            <w:hideMark/>
          </w:tcPr>
          <w:p w14:paraId="4616330D" w14:textId="77777777" w:rsidR="00006BF1" w:rsidRPr="00EF7932" w:rsidRDefault="00006BF1" w:rsidP="00D55A0C">
            <w:pPr>
              <w:spacing w:after="0" w:line="240" w:lineRule="auto"/>
              <w:jc w:val="left"/>
              <w:rPr>
                <w:rFonts w:ascii="Calibri" w:eastAsia="Times New Roman" w:hAnsi="Calibri" w:cs="Calibri"/>
                <w:color w:val="000000"/>
                <w:lang w:eastAsia="en-GB"/>
              </w:rPr>
            </w:pPr>
            <w:r w:rsidRPr="00EF7932">
              <w:rPr>
                <w:rFonts w:ascii="Calibri" w:eastAsia="Times New Roman" w:hAnsi="Calibri" w:cs="Calibri"/>
                <w:color w:val="000000"/>
                <w:lang w:eastAsia="en-GB"/>
              </w:rPr>
              <w:t> </w:t>
            </w:r>
            <w:r w:rsidRPr="00E072E3">
              <w:rPr>
                <w:rFonts w:asciiTheme="minorHAnsi" w:hAnsiTheme="minorHAnsi" w:cstheme="minorHAnsi"/>
                <w:color w:val="000000" w:themeColor="text1"/>
              </w:rPr>
              <w:t xml:space="preserve">Centurion and Pietermaritzburg    </w:t>
            </w:r>
          </w:p>
        </w:tc>
        <w:tc>
          <w:tcPr>
            <w:tcW w:w="4111" w:type="dxa"/>
            <w:shd w:val="clear" w:color="auto" w:fill="auto"/>
            <w:noWrap/>
            <w:vAlign w:val="bottom"/>
            <w:hideMark/>
          </w:tcPr>
          <w:p w14:paraId="5CB1610C" w14:textId="17184018" w:rsidR="00006BF1" w:rsidRPr="00EF7932" w:rsidRDefault="00006BF1" w:rsidP="00D55A0C">
            <w:pPr>
              <w:spacing w:after="0" w:line="240" w:lineRule="auto"/>
              <w:jc w:val="left"/>
              <w:rPr>
                <w:rFonts w:ascii="Calibri" w:eastAsia="Times New Roman" w:hAnsi="Calibri" w:cs="Calibri"/>
                <w:color w:val="000000"/>
                <w:lang w:eastAsia="en-GB"/>
              </w:rPr>
            </w:pPr>
            <w:r w:rsidRPr="00EF7932">
              <w:rPr>
                <w:rFonts w:ascii="Calibri" w:eastAsia="Times New Roman" w:hAnsi="Calibri" w:cs="Calibri"/>
                <w:color w:val="000000"/>
                <w:lang w:eastAsia="en-GB"/>
              </w:rPr>
              <w:t> </w:t>
            </w:r>
            <w:r w:rsidR="00ED0203">
              <w:rPr>
                <w:rFonts w:ascii="Calibri" w:eastAsia="Times New Roman" w:hAnsi="Calibri" w:cs="Calibri"/>
                <w:color w:val="000000"/>
                <w:lang w:eastAsia="en-GB"/>
              </w:rPr>
              <w:t xml:space="preserve">6 X </w:t>
            </w:r>
            <w:r w:rsidRPr="00E072E3">
              <w:rPr>
                <w:rFonts w:asciiTheme="minorHAnsi" w:hAnsiTheme="minorHAnsi" w:cstheme="minorHAnsi"/>
                <w:color w:val="000000" w:themeColor="text1"/>
              </w:rPr>
              <w:t>100Gbps</w:t>
            </w:r>
          </w:p>
        </w:tc>
      </w:tr>
      <w:tr w:rsidR="00006BF1" w:rsidRPr="00EF7932" w14:paraId="08CFE5AF" w14:textId="77777777" w:rsidTr="00B258AD">
        <w:trPr>
          <w:trHeight w:val="300"/>
        </w:trPr>
        <w:tc>
          <w:tcPr>
            <w:tcW w:w="3402" w:type="dxa"/>
            <w:shd w:val="clear" w:color="auto" w:fill="auto"/>
            <w:noWrap/>
            <w:vAlign w:val="bottom"/>
            <w:hideMark/>
          </w:tcPr>
          <w:p w14:paraId="39B2ED42" w14:textId="77777777" w:rsidR="00006BF1" w:rsidRPr="00EF7932" w:rsidRDefault="00006BF1" w:rsidP="00D55A0C">
            <w:pPr>
              <w:spacing w:after="0" w:line="240" w:lineRule="auto"/>
              <w:jc w:val="left"/>
              <w:rPr>
                <w:rFonts w:ascii="Calibri" w:eastAsia="Times New Roman" w:hAnsi="Calibri" w:cs="Calibri"/>
                <w:color w:val="000000"/>
                <w:lang w:eastAsia="en-GB"/>
              </w:rPr>
            </w:pPr>
            <w:r w:rsidRPr="00EF7932">
              <w:rPr>
                <w:rFonts w:ascii="Calibri" w:eastAsia="Times New Roman" w:hAnsi="Calibri" w:cs="Calibri"/>
                <w:color w:val="000000"/>
                <w:lang w:eastAsia="en-GB"/>
              </w:rPr>
              <w:t> </w:t>
            </w:r>
            <w:r w:rsidRPr="00E072E3">
              <w:rPr>
                <w:rFonts w:asciiTheme="minorHAnsi" w:hAnsiTheme="minorHAnsi" w:cstheme="minorHAnsi"/>
                <w:color w:val="000000" w:themeColor="text1"/>
              </w:rPr>
              <w:t>Cape Town and Pietermaritzburg</w:t>
            </w:r>
          </w:p>
        </w:tc>
        <w:tc>
          <w:tcPr>
            <w:tcW w:w="4111" w:type="dxa"/>
            <w:shd w:val="clear" w:color="auto" w:fill="auto"/>
            <w:noWrap/>
            <w:vAlign w:val="bottom"/>
            <w:hideMark/>
          </w:tcPr>
          <w:p w14:paraId="2044C1EA" w14:textId="394C7E58" w:rsidR="00006BF1" w:rsidRPr="00EF7932" w:rsidRDefault="00ED0203" w:rsidP="00D55A0C">
            <w:pPr>
              <w:spacing w:after="0" w:line="240" w:lineRule="auto"/>
              <w:jc w:val="left"/>
              <w:rPr>
                <w:rFonts w:ascii="Calibri" w:eastAsia="Times New Roman" w:hAnsi="Calibri" w:cs="Calibri"/>
                <w:color w:val="000000"/>
                <w:lang w:eastAsia="en-GB"/>
              </w:rPr>
            </w:pPr>
            <w:r>
              <w:rPr>
                <w:rFonts w:ascii="Calibri" w:eastAsia="Times New Roman" w:hAnsi="Calibri" w:cs="Calibri"/>
                <w:color w:val="000000"/>
                <w:lang w:eastAsia="en-GB"/>
              </w:rPr>
              <w:t>6 X</w:t>
            </w:r>
            <w:r w:rsidR="00006BF1" w:rsidRPr="00EF7932">
              <w:rPr>
                <w:rFonts w:ascii="Calibri" w:eastAsia="Times New Roman" w:hAnsi="Calibri" w:cs="Calibri"/>
                <w:color w:val="000000"/>
                <w:lang w:eastAsia="en-GB"/>
              </w:rPr>
              <w:t> </w:t>
            </w:r>
            <w:r w:rsidR="00006BF1" w:rsidRPr="00E072E3">
              <w:rPr>
                <w:rFonts w:asciiTheme="minorHAnsi" w:hAnsiTheme="minorHAnsi" w:cstheme="minorHAnsi"/>
                <w:color w:val="000000" w:themeColor="text1"/>
              </w:rPr>
              <w:t>100Gbps</w:t>
            </w:r>
          </w:p>
        </w:tc>
      </w:tr>
    </w:tbl>
    <w:p w14:paraId="1F0076E2" w14:textId="77777777" w:rsidR="00C417EA" w:rsidRPr="00E072E3" w:rsidRDefault="00C417EA" w:rsidP="00E072E3">
      <w:pPr>
        <w:pStyle w:val="Specification"/>
        <w:tabs>
          <w:tab w:val="left" w:pos="1701"/>
        </w:tabs>
        <w:spacing w:line="276" w:lineRule="auto"/>
        <w:ind w:left="1134" w:hanging="567"/>
        <w:rPr>
          <w:rFonts w:asciiTheme="minorHAnsi" w:hAnsiTheme="minorHAnsi" w:cstheme="minorHAnsi"/>
          <w:color w:val="000000" w:themeColor="text1"/>
        </w:rPr>
      </w:pPr>
    </w:p>
    <w:p w14:paraId="6FDD842E" w14:textId="6F67E693" w:rsidR="00C417EA" w:rsidRDefault="00C417EA">
      <w:pPr>
        <w:pStyle w:val="Specification"/>
        <w:numPr>
          <w:ilvl w:val="2"/>
          <w:numId w:val="127"/>
        </w:numPr>
        <w:tabs>
          <w:tab w:val="clear" w:pos="1842"/>
        </w:tabs>
        <w:spacing w:line="276" w:lineRule="auto"/>
        <w:ind w:hanging="708"/>
        <w:rPr>
          <w:rFonts w:asciiTheme="minorHAnsi" w:hAnsiTheme="minorHAnsi" w:cstheme="minorHAnsi"/>
          <w:color w:val="000000" w:themeColor="text1"/>
          <w:sz w:val="22"/>
          <w:szCs w:val="22"/>
        </w:rPr>
      </w:pPr>
      <w:r w:rsidRPr="00B258AD">
        <w:rPr>
          <w:rFonts w:asciiTheme="minorHAnsi" w:hAnsiTheme="minorHAnsi" w:cstheme="minorHAnsi"/>
          <w:color w:val="000000" w:themeColor="text1"/>
          <w:sz w:val="22"/>
          <w:szCs w:val="22"/>
        </w:rPr>
        <w:t xml:space="preserve"> SITA requires a protected layer 2 service for Internet IP transit to be provided in the following locations</w:t>
      </w:r>
      <w:r w:rsidR="00006BF1">
        <w:rPr>
          <w:rFonts w:asciiTheme="minorHAnsi" w:hAnsiTheme="minorHAnsi" w:cstheme="minorHAnsi"/>
          <w:color w:val="000000" w:themeColor="text1"/>
          <w:sz w:val="22"/>
          <w:szCs w:val="22"/>
        </w:rPr>
        <w:t>:</w:t>
      </w:r>
    </w:p>
    <w:tbl>
      <w:tblPr>
        <w:tblW w:w="7526"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3"/>
        <w:gridCol w:w="2094"/>
        <w:gridCol w:w="2139"/>
      </w:tblGrid>
      <w:tr w:rsidR="00B3037C" w:rsidRPr="00EF7932" w14:paraId="23396BC1" w14:textId="77777777" w:rsidTr="00B258AD">
        <w:trPr>
          <w:trHeight w:val="300"/>
        </w:trPr>
        <w:tc>
          <w:tcPr>
            <w:tcW w:w="3293" w:type="dxa"/>
            <w:shd w:val="clear" w:color="auto" w:fill="auto"/>
            <w:noWrap/>
            <w:vAlign w:val="bottom"/>
            <w:hideMark/>
          </w:tcPr>
          <w:p w14:paraId="590CF35A" w14:textId="77777777" w:rsidR="00B3037C" w:rsidRPr="00B258AD" w:rsidRDefault="00B3037C" w:rsidP="00D55A0C">
            <w:pPr>
              <w:spacing w:after="0" w:line="240" w:lineRule="auto"/>
              <w:jc w:val="left"/>
              <w:rPr>
                <w:rFonts w:ascii="Calibri" w:eastAsia="Times New Roman" w:hAnsi="Calibri" w:cs="Calibri"/>
                <w:b/>
                <w:bCs/>
                <w:color w:val="000000"/>
                <w:lang w:eastAsia="en-GB"/>
              </w:rPr>
            </w:pPr>
            <w:r w:rsidRPr="00B258AD">
              <w:rPr>
                <w:rFonts w:ascii="Calibri" w:eastAsia="Times New Roman" w:hAnsi="Calibri" w:cs="Calibri"/>
                <w:b/>
                <w:bCs/>
                <w:color w:val="000000"/>
                <w:lang w:eastAsia="en-GB"/>
              </w:rPr>
              <w:t> Location</w:t>
            </w:r>
          </w:p>
        </w:tc>
        <w:tc>
          <w:tcPr>
            <w:tcW w:w="2094" w:type="dxa"/>
          </w:tcPr>
          <w:p w14:paraId="4300B72A" w14:textId="1AF56AEB" w:rsidR="00B3037C" w:rsidRPr="00B258AD" w:rsidRDefault="00B3037C" w:rsidP="00D55A0C">
            <w:pPr>
              <w:spacing w:after="0" w:line="240" w:lineRule="auto"/>
              <w:jc w:val="left"/>
              <w:rPr>
                <w:rFonts w:ascii="Calibri" w:eastAsia="Times New Roman" w:hAnsi="Calibri" w:cs="Calibri"/>
                <w:b/>
                <w:bCs/>
                <w:color w:val="000000"/>
                <w:lang w:eastAsia="en-GB"/>
              </w:rPr>
            </w:pPr>
            <w:r w:rsidRPr="00B258AD">
              <w:rPr>
                <w:rFonts w:asciiTheme="minorHAnsi" w:hAnsiTheme="minorHAnsi" w:cstheme="minorHAnsi"/>
                <w:b/>
                <w:bCs/>
                <w:color w:val="000000" w:themeColor="text1"/>
              </w:rPr>
              <w:t>Provisioned speed</w:t>
            </w:r>
          </w:p>
        </w:tc>
        <w:tc>
          <w:tcPr>
            <w:tcW w:w="2139" w:type="dxa"/>
            <w:shd w:val="clear" w:color="auto" w:fill="auto"/>
            <w:noWrap/>
            <w:vAlign w:val="bottom"/>
            <w:hideMark/>
          </w:tcPr>
          <w:p w14:paraId="60E09823" w14:textId="278C0DF8" w:rsidR="00B3037C" w:rsidRPr="00B258AD" w:rsidRDefault="00B3037C" w:rsidP="00D55A0C">
            <w:pPr>
              <w:spacing w:after="0" w:line="240" w:lineRule="auto"/>
              <w:jc w:val="left"/>
              <w:rPr>
                <w:rFonts w:ascii="Calibri" w:eastAsia="Times New Roman" w:hAnsi="Calibri" w:cs="Calibri"/>
                <w:b/>
                <w:bCs/>
                <w:color w:val="000000"/>
                <w:lang w:eastAsia="en-GB"/>
              </w:rPr>
            </w:pPr>
            <w:r w:rsidRPr="00B258AD">
              <w:rPr>
                <w:rFonts w:ascii="Calibri" w:eastAsia="Times New Roman" w:hAnsi="Calibri" w:cs="Calibri"/>
                <w:b/>
                <w:bCs/>
                <w:color w:val="000000"/>
                <w:lang w:eastAsia="en-GB"/>
              </w:rPr>
              <w:t> Speed:</w:t>
            </w:r>
          </w:p>
        </w:tc>
      </w:tr>
      <w:tr w:rsidR="00B3037C" w:rsidRPr="00EF7932" w14:paraId="077A77FB" w14:textId="77777777" w:rsidTr="00B258AD">
        <w:trPr>
          <w:trHeight w:val="300"/>
        </w:trPr>
        <w:tc>
          <w:tcPr>
            <w:tcW w:w="3293" w:type="dxa"/>
            <w:shd w:val="clear" w:color="auto" w:fill="auto"/>
            <w:noWrap/>
            <w:vAlign w:val="bottom"/>
            <w:hideMark/>
          </w:tcPr>
          <w:p w14:paraId="6CE79A4F" w14:textId="15792881" w:rsidR="00B3037C" w:rsidRPr="00EF7932" w:rsidRDefault="00B3037C" w:rsidP="00D55A0C">
            <w:pPr>
              <w:spacing w:after="0" w:line="240" w:lineRule="auto"/>
              <w:jc w:val="left"/>
              <w:rPr>
                <w:rFonts w:ascii="Calibri" w:eastAsia="Times New Roman" w:hAnsi="Calibri" w:cs="Calibri"/>
                <w:color w:val="000000"/>
                <w:lang w:eastAsia="en-GB"/>
              </w:rPr>
            </w:pPr>
            <w:r w:rsidRPr="00EF7932">
              <w:rPr>
                <w:rFonts w:ascii="Calibri" w:eastAsia="Times New Roman" w:hAnsi="Calibri" w:cs="Calibri"/>
                <w:color w:val="000000"/>
                <w:lang w:eastAsia="en-GB"/>
              </w:rPr>
              <w:t> </w:t>
            </w:r>
            <w:r w:rsidRPr="00E072E3">
              <w:rPr>
                <w:rFonts w:asciiTheme="minorHAnsi" w:hAnsiTheme="minorHAnsi" w:cstheme="minorHAnsi"/>
                <w:color w:val="000000" w:themeColor="text1"/>
              </w:rPr>
              <w:t xml:space="preserve">Centurion </w:t>
            </w:r>
          </w:p>
        </w:tc>
        <w:tc>
          <w:tcPr>
            <w:tcW w:w="2094" w:type="dxa"/>
          </w:tcPr>
          <w:p w14:paraId="73087DF1" w14:textId="5448BA25" w:rsidR="00B3037C" w:rsidRPr="00EF7932" w:rsidRDefault="00B3037C" w:rsidP="00B258A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40Gbs</w:t>
            </w:r>
          </w:p>
        </w:tc>
        <w:tc>
          <w:tcPr>
            <w:tcW w:w="2139" w:type="dxa"/>
            <w:shd w:val="clear" w:color="auto" w:fill="auto"/>
            <w:noWrap/>
            <w:vAlign w:val="bottom"/>
            <w:hideMark/>
          </w:tcPr>
          <w:p w14:paraId="0C17C8AE" w14:textId="3E0D85E3" w:rsidR="00B3037C" w:rsidRPr="00EF7932" w:rsidRDefault="00B3037C" w:rsidP="00D55A0C">
            <w:pPr>
              <w:spacing w:after="0" w:line="240" w:lineRule="auto"/>
              <w:jc w:val="left"/>
              <w:rPr>
                <w:rFonts w:ascii="Calibri" w:eastAsia="Times New Roman" w:hAnsi="Calibri" w:cs="Calibri"/>
                <w:color w:val="000000"/>
                <w:lang w:eastAsia="en-GB"/>
              </w:rPr>
            </w:pPr>
            <w:r w:rsidRPr="00E072E3">
              <w:rPr>
                <w:rFonts w:asciiTheme="minorHAnsi" w:hAnsiTheme="minorHAnsi" w:cstheme="minorHAnsi"/>
                <w:color w:val="000000" w:themeColor="text1"/>
              </w:rPr>
              <w:t>100Gbps</w:t>
            </w:r>
          </w:p>
        </w:tc>
      </w:tr>
      <w:tr w:rsidR="00B3037C" w:rsidRPr="00EF7932" w14:paraId="3611BE2F" w14:textId="77777777" w:rsidTr="00B258AD">
        <w:trPr>
          <w:trHeight w:val="300"/>
        </w:trPr>
        <w:tc>
          <w:tcPr>
            <w:tcW w:w="3293" w:type="dxa"/>
            <w:shd w:val="clear" w:color="auto" w:fill="auto"/>
            <w:noWrap/>
            <w:vAlign w:val="bottom"/>
            <w:hideMark/>
          </w:tcPr>
          <w:p w14:paraId="00599794" w14:textId="154A9BE5" w:rsidR="00B3037C" w:rsidRPr="00EF7932" w:rsidRDefault="00B3037C" w:rsidP="00D55A0C">
            <w:pPr>
              <w:spacing w:after="0" w:line="240" w:lineRule="auto"/>
              <w:jc w:val="left"/>
              <w:rPr>
                <w:rFonts w:ascii="Calibri" w:eastAsia="Times New Roman" w:hAnsi="Calibri" w:cs="Calibri"/>
                <w:color w:val="000000"/>
                <w:lang w:eastAsia="en-GB"/>
              </w:rPr>
            </w:pPr>
            <w:r w:rsidRPr="00EF7932">
              <w:rPr>
                <w:rFonts w:ascii="Calibri" w:eastAsia="Times New Roman" w:hAnsi="Calibri" w:cs="Calibri"/>
                <w:color w:val="000000"/>
                <w:lang w:eastAsia="en-GB"/>
              </w:rPr>
              <w:t> </w:t>
            </w:r>
            <w:r>
              <w:rPr>
                <w:rFonts w:asciiTheme="minorHAnsi" w:hAnsiTheme="minorHAnsi" w:cstheme="minorHAnsi"/>
                <w:color w:val="000000" w:themeColor="text1"/>
              </w:rPr>
              <w:t>Cape Town</w:t>
            </w:r>
            <w:r w:rsidRPr="00E072E3">
              <w:rPr>
                <w:rFonts w:asciiTheme="minorHAnsi" w:hAnsiTheme="minorHAnsi" w:cstheme="minorHAnsi"/>
                <w:color w:val="000000" w:themeColor="text1"/>
              </w:rPr>
              <w:t xml:space="preserve"> </w:t>
            </w:r>
          </w:p>
        </w:tc>
        <w:tc>
          <w:tcPr>
            <w:tcW w:w="2094" w:type="dxa"/>
          </w:tcPr>
          <w:p w14:paraId="1EF1EF7C" w14:textId="5B25AECA" w:rsidR="00B3037C" w:rsidRPr="00EF7932" w:rsidRDefault="00B3037C" w:rsidP="00B258A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40Gbs</w:t>
            </w:r>
          </w:p>
        </w:tc>
        <w:tc>
          <w:tcPr>
            <w:tcW w:w="2139" w:type="dxa"/>
            <w:shd w:val="clear" w:color="auto" w:fill="auto"/>
            <w:noWrap/>
            <w:vAlign w:val="bottom"/>
            <w:hideMark/>
          </w:tcPr>
          <w:p w14:paraId="0818AF82" w14:textId="185B026D" w:rsidR="00B3037C" w:rsidRPr="00EF7932" w:rsidRDefault="00B3037C" w:rsidP="00D55A0C">
            <w:pPr>
              <w:spacing w:after="0" w:line="240" w:lineRule="auto"/>
              <w:jc w:val="left"/>
              <w:rPr>
                <w:rFonts w:ascii="Calibri" w:eastAsia="Times New Roman" w:hAnsi="Calibri" w:cs="Calibri"/>
                <w:color w:val="000000"/>
                <w:lang w:eastAsia="en-GB"/>
              </w:rPr>
            </w:pPr>
            <w:r w:rsidRPr="00E072E3">
              <w:rPr>
                <w:rFonts w:asciiTheme="minorHAnsi" w:hAnsiTheme="minorHAnsi" w:cstheme="minorHAnsi"/>
                <w:color w:val="000000" w:themeColor="text1"/>
              </w:rPr>
              <w:t>100Gbps</w:t>
            </w:r>
          </w:p>
        </w:tc>
      </w:tr>
      <w:tr w:rsidR="00B3037C" w:rsidRPr="00EF7932" w14:paraId="67397467" w14:textId="77777777" w:rsidTr="00B258AD">
        <w:trPr>
          <w:trHeight w:val="300"/>
        </w:trPr>
        <w:tc>
          <w:tcPr>
            <w:tcW w:w="3293" w:type="dxa"/>
            <w:shd w:val="clear" w:color="auto" w:fill="auto"/>
            <w:noWrap/>
            <w:vAlign w:val="bottom"/>
            <w:hideMark/>
          </w:tcPr>
          <w:p w14:paraId="61B9DC84" w14:textId="140AFFF9" w:rsidR="00B3037C" w:rsidRPr="00EF7932" w:rsidRDefault="00B3037C" w:rsidP="00D55A0C">
            <w:pPr>
              <w:spacing w:after="0" w:line="240" w:lineRule="auto"/>
              <w:jc w:val="left"/>
              <w:rPr>
                <w:rFonts w:ascii="Calibri" w:eastAsia="Times New Roman" w:hAnsi="Calibri" w:cs="Calibri"/>
                <w:color w:val="000000"/>
                <w:lang w:eastAsia="en-GB"/>
              </w:rPr>
            </w:pPr>
            <w:r w:rsidRPr="00EF7932">
              <w:rPr>
                <w:rFonts w:ascii="Calibri" w:eastAsia="Times New Roman" w:hAnsi="Calibri" w:cs="Calibri"/>
                <w:color w:val="000000"/>
                <w:lang w:eastAsia="en-GB"/>
              </w:rPr>
              <w:t> </w:t>
            </w:r>
            <w:r w:rsidRPr="00E072E3">
              <w:rPr>
                <w:rFonts w:asciiTheme="minorHAnsi" w:hAnsiTheme="minorHAnsi" w:cstheme="minorHAnsi"/>
                <w:color w:val="000000" w:themeColor="text1"/>
              </w:rPr>
              <w:t>Pietermaritzburg</w:t>
            </w:r>
          </w:p>
        </w:tc>
        <w:tc>
          <w:tcPr>
            <w:tcW w:w="2094" w:type="dxa"/>
          </w:tcPr>
          <w:p w14:paraId="559B4995" w14:textId="0E261C61" w:rsidR="00B3037C" w:rsidRDefault="00B3037C" w:rsidP="00B258A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40Gbs</w:t>
            </w:r>
          </w:p>
        </w:tc>
        <w:tc>
          <w:tcPr>
            <w:tcW w:w="2139" w:type="dxa"/>
            <w:shd w:val="clear" w:color="auto" w:fill="auto"/>
            <w:noWrap/>
            <w:vAlign w:val="bottom"/>
            <w:hideMark/>
          </w:tcPr>
          <w:p w14:paraId="324DA180" w14:textId="1A21C850" w:rsidR="00B3037C" w:rsidRPr="00EF7932" w:rsidRDefault="00B3037C" w:rsidP="00D55A0C">
            <w:pPr>
              <w:spacing w:after="0" w:line="240" w:lineRule="auto"/>
              <w:jc w:val="left"/>
              <w:rPr>
                <w:rFonts w:ascii="Calibri" w:eastAsia="Times New Roman" w:hAnsi="Calibri" w:cs="Calibri"/>
                <w:color w:val="000000"/>
                <w:lang w:eastAsia="en-GB"/>
              </w:rPr>
            </w:pPr>
            <w:r w:rsidRPr="00E072E3">
              <w:rPr>
                <w:rFonts w:asciiTheme="minorHAnsi" w:hAnsiTheme="minorHAnsi" w:cstheme="minorHAnsi"/>
                <w:color w:val="000000" w:themeColor="text1"/>
              </w:rPr>
              <w:t>100Gbps</w:t>
            </w:r>
          </w:p>
        </w:tc>
      </w:tr>
    </w:tbl>
    <w:p w14:paraId="7F12BB42" w14:textId="77777777" w:rsidR="00C417EA" w:rsidRPr="00E072E3" w:rsidRDefault="00C417EA" w:rsidP="00B258AD">
      <w:pPr>
        <w:pStyle w:val="Specification"/>
        <w:tabs>
          <w:tab w:val="left" w:pos="1701"/>
        </w:tabs>
        <w:spacing w:line="276" w:lineRule="auto"/>
        <w:jc w:val="both"/>
        <w:rPr>
          <w:rFonts w:asciiTheme="minorHAnsi" w:hAnsiTheme="minorHAnsi" w:cstheme="minorHAnsi"/>
          <w:color w:val="000000" w:themeColor="text1"/>
          <w:sz w:val="22"/>
          <w:szCs w:val="22"/>
        </w:rPr>
      </w:pPr>
    </w:p>
    <w:p w14:paraId="0CA6DAFA" w14:textId="77777777" w:rsidR="00C417EA" w:rsidRPr="00B258AD" w:rsidRDefault="00C417EA">
      <w:pPr>
        <w:pStyle w:val="Specification"/>
        <w:numPr>
          <w:ilvl w:val="2"/>
          <w:numId w:val="127"/>
        </w:numPr>
        <w:tabs>
          <w:tab w:val="clear" w:pos="1842"/>
        </w:tabs>
        <w:spacing w:line="276" w:lineRule="auto"/>
        <w:ind w:hanging="708"/>
        <w:jc w:val="both"/>
        <w:rPr>
          <w:rFonts w:asciiTheme="minorHAnsi" w:hAnsiTheme="minorHAnsi" w:cstheme="minorHAnsi"/>
          <w:color w:val="000000" w:themeColor="text1"/>
          <w:sz w:val="22"/>
          <w:szCs w:val="22"/>
        </w:rPr>
      </w:pPr>
      <w:r w:rsidRPr="00B258AD">
        <w:rPr>
          <w:rFonts w:asciiTheme="minorHAnsi" w:hAnsiTheme="minorHAnsi" w:cstheme="minorHAnsi"/>
          <w:color w:val="000000" w:themeColor="text1"/>
          <w:sz w:val="22"/>
          <w:szCs w:val="22"/>
        </w:rPr>
        <w:t>Provider needs to provide a network architecture diagram demonstrating the use of diverse fibre routes and diverse fibre providers to ensure maximum uptime of the underlay network.</w:t>
      </w:r>
    </w:p>
    <w:p w14:paraId="782B5001" w14:textId="77777777" w:rsidR="00C417EA" w:rsidRPr="00B258AD" w:rsidRDefault="00C417EA">
      <w:pPr>
        <w:pStyle w:val="Specification"/>
        <w:numPr>
          <w:ilvl w:val="2"/>
          <w:numId w:val="127"/>
        </w:numPr>
        <w:tabs>
          <w:tab w:val="clear" w:pos="1842"/>
        </w:tabs>
        <w:spacing w:line="276" w:lineRule="auto"/>
        <w:ind w:hanging="708"/>
        <w:jc w:val="both"/>
        <w:rPr>
          <w:rFonts w:asciiTheme="minorHAnsi" w:hAnsiTheme="minorHAnsi" w:cstheme="minorHAnsi"/>
          <w:color w:val="000000" w:themeColor="text1"/>
          <w:sz w:val="22"/>
          <w:szCs w:val="22"/>
        </w:rPr>
      </w:pPr>
      <w:r w:rsidRPr="00B258AD">
        <w:rPr>
          <w:rFonts w:asciiTheme="minorHAnsi" w:hAnsiTheme="minorHAnsi" w:cstheme="minorHAnsi"/>
          <w:color w:val="000000" w:themeColor="text1"/>
          <w:sz w:val="22"/>
          <w:szCs w:val="22"/>
        </w:rPr>
        <w:t>SITA requires the underlay network to be 100 Gbps capable, with the capability to commence the Internet service with 40Gbps of provisioned internet bandwidth and with the capability to scale the Internet service to 100 Gbps in all three of SITA’s POPs.</w:t>
      </w:r>
    </w:p>
    <w:p w14:paraId="30A9367E" w14:textId="27DDD2C1" w:rsidR="00C417EA" w:rsidRPr="00B258AD" w:rsidRDefault="00C417EA">
      <w:pPr>
        <w:pStyle w:val="Specification"/>
        <w:numPr>
          <w:ilvl w:val="2"/>
          <w:numId w:val="127"/>
        </w:numPr>
        <w:tabs>
          <w:tab w:val="clear" w:pos="1842"/>
        </w:tabs>
        <w:spacing w:line="276" w:lineRule="auto"/>
        <w:ind w:hanging="708"/>
        <w:jc w:val="both"/>
        <w:rPr>
          <w:rFonts w:asciiTheme="minorHAnsi" w:hAnsiTheme="minorHAnsi" w:cstheme="minorHAnsi"/>
          <w:color w:val="000000" w:themeColor="text1"/>
          <w:sz w:val="22"/>
          <w:szCs w:val="22"/>
        </w:rPr>
      </w:pPr>
      <w:r w:rsidRPr="00B258AD">
        <w:rPr>
          <w:rFonts w:asciiTheme="minorHAnsi" w:hAnsiTheme="minorHAnsi" w:cstheme="minorHAnsi"/>
          <w:color w:val="000000" w:themeColor="text1"/>
          <w:sz w:val="22"/>
          <w:szCs w:val="22"/>
        </w:rPr>
        <w:t xml:space="preserve">SITA </w:t>
      </w:r>
      <w:r w:rsidR="0056619E" w:rsidRPr="00B258AD">
        <w:rPr>
          <w:rFonts w:asciiTheme="minorHAnsi" w:hAnsiTheme="minorHAnsi" w:cstheme="minorHAnsi"/>
          <w:color w:val="000000" w:themeColor="text1"/>
          <w:sz w:val="22"/>
          <w:szCs w:val="22"/>
        </w:rPr>
        <w:t xml:space="preserve">additionally </w:t>
      </w:r>
      <w:r w:rsidRPr="00B258AD">
        <w:rPr>
          <w:rFonts w:asciiTheme="minorHAnsi" w:hAnsiTheme="minorHAnsi" w:cstheme="minorHAnsi"/>
          <w:color w:val="000000" w:themeColor="text1"/>
          <w:sz w:val="22"/>
          <w:szCs w:val="22"/>
        </w:rPr>
        <w:t xml:space="preserve">requires dedicated 20 Mbps links from the service providers network to Centurion, Cape Town and Pietermaritzburg and these links must carry </w:t>
      </w:r>
      <w:r w:rsidR="007D5527" w:rsidRPr="00B258AD">
        <w:rPr>
          <w:rFonts w:asciiTheme="minorHAnsi" w:hAnsiTheme="minorHAnsi" w:cstheme="minorHAnsi"/>
          <w:color w:val="000000" w:themeColor="text1"/>
          <w:sz w:val="22"/>
          <w:szCs w:val="22"/>
        </w:rPr>
        <w:t>perman</w:t>
      </w:r>
      <w:r w:rsidR="002E64C2" w:rsidRPr="00B258AD">
        <w:rPr>
          <w:rFonts w:asciiTheme="minorHAnsi" w:hAnsiTheme="minorHAnsi" w:cstheme="minorHAnsi"/>
          <w:color w:val="000000" w:themeColor="text1"/>
          <w:sz w:val="22"/>
          <w:szCs w:val="22"/>
        </w:rPr>
        <w:t>ently allocated static</w:t>
      </w:r>
      <w:r w:rsidR="00353A69" w:rsidRPr="00B258AD">
        <w:rPr>
          <w:rFonts w:asciiTheme="minorHAnsi" w:hAnsiTheme="minorHAnsi" w:cstheme="minorHAnsi"/>
          <w:color w:val="000000" w:themeColor="text1"/>
          <w:sz w:val="22"/>
          <w:szCs w:val="22"/>
        </w:rPr>
        <w:t xml:space="preserve"> </w:t>
      </w:r>
      <w:r w:rsidRPr="00B258AD">
        <w:rPr>
          <w:rFonts w:asciiTheme="minorHAnsi" w:hAnsiTheme="minorHAnsi" w:cstheme="minorHAnsi"/>
          <w:color w:val="000000" w:themeColor="text1"/>
          <w:sz w:val="22"/>
          <w:szCs w:val="22"/>
        </w:rPr>
        <w:t xml:space="preserve">IP addresses from the Service Providers ASN to allow </w:t>
      </w:r>
      <w:r w:rsidR="00A4132A" w:rsidRPr="00B258AD">
        <w:rPr>
          <w:rFonts w:asciiTheme="minorHAnsi" w:hAnsiTheme="minorHAnsi" w:cstheme="minorHAnsi"/>
          <w:color w:val="000000" w:themeColor="text1"/>
          <w:sz w:val="22"/>
          <w:szCs w:val="22"/>
        </w:rPr>
        <w:t xml:space="preserve">out-of-band </w:t>
      </w:r>
      <w:r w:rsidRPr="00B258AD">
        <w:rPr>
          <w:rFonts w:asciiTheme="minorHAnsi" w:hAnsiTheme="minorHAnsi" w:cstheme="minorHAnsi"/>
          <w:color w:val="000000" w:themeColor="text1"/>
          <w:sz w:val="22"/>
          <w:szCs w:val="22"/>
        </w:rPr>
        <w:t>management of the SITA environment</w:t>
      </w:r>
      <w:r w:rsidR="00A4132A" w:rsidRPr="00B258AD">
        <w:rPr>
          <w:rFonts w:asciiTheme="minorHAnsi" w:hAnsiTheme="minorHAnsi" w:cstheme="minorHAnsi"/>
          <w:color w:val="000000" w:themeColor="text1"/>
          <w:sz w:val="22"/>
          <w:szCs w:val="22"/>
        </w:rPr>
        <w:t xml:space="preserve"> by the SITA s</w:t>
      </w:r>
      <w:r w:rsidR="005912A9" w:rsidRPr="00B258AD">
        <w:rPr>
          <w:rFonts w:asciiTheme="minorHAnsi" w:hAnsiTheme="minorHAnsi" w:cstheme="minorHAnsi"/>
          <w:color w:val="000000" w:themeColor="text1"/>
          <w:sz w:val="22"/>
          <w:szCs w:val="22"/>
        </w:rPr>
        <w:t>taff</w:t>
      </w:r>
      <w:r w:rsidRPr="00B258AD">
        <w:rPr>
          <w:rFonts w:asciiTheme="minorHAnsi" w:hAnsiTheme="minorHAnsi" w:cstheme="minorHAnsi"/>
          <w:color w:val="000000" w:themeColor="text1"/>
          <w:sz w:val="22"/>
          <w:szCs w:val="22"/>
        </w:rPr>
        <w:t>.</w:t>
      </w:r>
    </w:p>
    <w:p w14:paraId="669C4AA0" w14:textId="1A3893EC" w:rsidR="00C417EA" w:rsidRPr="00B258AD" w:rsidRDefault="00C417EA">
      <w:pPr>
        <w:pStyle w:val="Specification"/>
        <w:numPr>
          <w:ilvl w:val="2"/>
          <w:numId w:val="127"/>
        </w:numPr>
        <w:tabs>
          <w:tab w:val="clear" w:pos="1842"/>
        </w:tabs>
        <w:spacing w:line="276" w:lineRule="auto"/>
        <w:ind w:hanging="708"/>
        <w:jc w:val="both"/>
        <w:rPr>
          <w:rFonts w:asciiTheme="minorHAnsi" w:hAnsiTheme="minorHAnsi" w:cstheme="minorHAnsi"/>
          <w:color w:val="000000" w:themeColor="text1"/>
          <w:sz w:val="22"/>
          <w:szCs w:val="22"/>
        </w:rPr>
      </w:pPr>
      <w:r w:rsidRPr="00B258AD">
        <w:rPr>
          <w:rFonts w:asciiTheme="minorHAnsi" w:hAnsiTheme="minorHAnsi" w:cstheme="minorHAnsi"/>
          <w:color w:val="000000" w:themeColor="text1"/>
          <w:sz w:val="22"/>
          <w:szCs w:val="22"/>
        </w:rPr>
        <w:t>The provider must accept /28 prefixes and propagate those prefixes across their network, to allow SITA to selectively advertise /28 prefixes to the ISP out of any one of their POPs.</w:t>
      </w:r>
      <w:r w:rsidR="00B37745" w:rsidRPr="00B258AD">
        <w:rPr>
          <w:rFonts w:asciiTheme="minorHAnsi" w:hAnsiTheme="minorHAnsi" w:cstheme="minorHAnsi"/>
          <w:color w:val="000000" w:themeColor="text1"/>
          <w:sz w:val="22"/>
          <w:szCs w:val="22"/>
        </w:rPr>
        <w:t xml:space="preserve"> The ISP may however aggregate these according to </w:t>
      </w:r>
      <w:r w:rsidR="00651DF9" w:rsidRPr="00B258AD">
        <w:rPr>
          <w:rFonts w:asciiTheme="minorHAnsi" w:hAnsiTheme="minorHAnsi" w:cstheme="minorHAnsi"/>
          <w:color w:val="000000" w:themeColor="text1"/>
          <w:sz w:val="22"/>
          <w:szCs w:val="22"/>
        </w:rPr>
        <w:t>Internet standards to the rest of the world</w:t>
      </w:r>
      <w:r w:rsidR="004563EC" w:rsidRPr="00B258AD">
        <w:rPr>
          <w:rFonts w:asciiTheme="minorHAnsi" w:hAnsiTheme="minorHAnsi" w:cstheme="minorHAnsi"/>
          <w:color w:val="000000" w:themeColor="text1"/>
          <w:sz w:val="22"/>
          <w:szCs w:val="22"/>
        </w:rPr>
        <w:t>.</w:t>
      </w:r>
    </w:p>
    <w:p w14:paraId="14E7C793" w14:textId="77777777" w:rsidR="00C417EA" w:rsidRPr="00B258AD" w:rsidRDefault="00C417EA">
      <w:pPr>
        <w:pStyle w:val="Specification"/>
        <w:numPr>
          <w:ilvl w:val="2"/>
          <w:numId w:val="127"/>
        </w:numPr>
        <w:tabs>
          <w:tab w:val="clear" w:pos="1842"/>
        </w:tabs>
        <w:spacing w:line="276" w:lineRule="auto"/>
        <w:ind w:hanging="708"/>
        <w:jc w:val="both"/>
        <w:rPr>
          <w:rFonts w:asciiTheme="minorHAnsi" w:hAnsiTheme="minorHAnsi" w:cstheme="minorHAnsi"/>
          <w:color w:val="000000" w:themeColor="text1"/>
          <w:sz w:val="22"/>
          <w:szCs w:val="22"/>
        </w:rPr>
      </w:pPr>
      <w:r w:rsidRPr="00B258AD">
        <w:rPr>
          <w:rFonts w:asciiTheme="minorHAnsi" w:hAnsiTheme="minorHAnsi" w:cstheme="minorHAnsi"/>
          <w:color w:val="000000" w:themeColor="text1"/>
          <w:sz w:val="22"/>
          <w:szCs w:val="22"/>
        </w:rPr>
        <w:t>SITA requires the Internet Service to include DDOS mitigation for any and ALL DDOS traffic that may transit via the Service Providers network to the SITA ASN 37130</w:t>
      </w:r>
    </w:p>
    <w:p w14:paraId="4597C41F" w14:textId="78C3AE67" w:rsidR="00826190" w:rsidRPr="00B258AD" w:rsidRDefault="00826190">
      <w:pPr>
        <w:pStyle w:val="Specification"/>
        <w:numPr>
          <w:ilvl w:val="2"/>
          <w:numId w:val="127"/>
        </w:numPr>
        <w:tabs>
          <w:tab w:val="clear" w:pos="1842"/>
        </w:tabs>
        <w:spacing w:line="276" w:lineRule="auto"/>
        <w:ind w:hanging="708"/>
        <w:jc w:val="both"/>
        <w:rPr>
          <w:rFonts w:asciiTheme="minorHAnsi" w:hAnsiTheme="minorHAnsi" w:cstheme="minorHAnsi"/>
          <w:color w:val="000000" w:themeColor="text1"/>
          <w:sz w:val="22"/>
          <w:szCs w:val="22"/>
        </w:rPr>
      </w:pPr>
      <w:r w:rsidRPr="00B258AD">
        <w:rPr>
          <w:rFonts w:asciiTheme="minorHAnsi" w:hAnsiTheme="minorHAnsi" w:cstheme="minorHAnsi"/>
          <w:color w:val="000000" w:themeColor="text1"/>
          <w:sz w:val="22"/>
          <w:szCs w:val="22"/>
        </w:rPr>
        <w:t xml:space="preserve">SITA requires BGP peering with the ISP’s Internet service transit edges to the SITA BGP peering links to allow SITA to use BGP flow spec to advertise traffic limits and traffic filters to prevent traffic from transiting across from the provider’s ASN to the SITA ASN 37130 to prevent DDOS type of traffic from </w:t>
      </w:r>
      <w:r w:rsidR="003F33F1" w:rsidRPr="00B258AD">
        <w:rPr>
          <w:rFonts w:asciiTheme="minorHAnsi" w:hAnsiTheme="minorHAnsi" w:cstheme="minorHAnsi"/>
          <w:color w:val="000000" w:themeColor="text1"/>
          <w:sz w:val="22"/>
          <w:szCs w:val="22"/>
        </w:rPr>
        <w:t>over utilising</w:t>
      </w:r>
      <w:r w:rsidRPr="00B258AD">
        <w:rPr>
          <w:rFonts w:asciiTheme="minorHAnsi" w:hAnsiTheme="minorHAnsi" w:cstheme="minorHAnsi"/>
          <w:color w:val="000000" w:themeColor="text1"/>
          <w:sz w:val="22"/>
          <w:szCs w:val="22"/>
        </w:rPr>
        <w:t xml:space="preserve"> the transit peering links and effecting SITA NGN client service with upstream illegitimate traffic.</w:t>
      </w:r>
    </w:p>
    <w:p w14:paraId="2205FB1E" w14:textId="77777777" w:rsidR="00C417EA" w:rsidRPr="00B258AD" w:rsidRDefault="00C417EA">
      <w:pPr>
        <w:pStyle w:val="Specification"/>
        <w:numPr>
          <w:ilvl w:val="2"/>
          <w:numId w:val="127"/>
        </w:numPr>
        <w:tabs>
          <w:tab w:val="clear" w:pos="1842"/>
        </w:tabs>
        <w:spacing w:line="276" w:lineRule="auto"/>
        <w:ind w:hanging="708"/>
        <w:jc w:val="both"/>
        <w:rPr>
          <w:rFonts w:asciiTheme="minorHAnsi" w:hAnsiTheme="minorHAnsi" w:cstheme="minorHAnsi"/>
          <w:color w:val="000000" w:themeColor="text1"/>
          <w:sz w:val="22"/>
          <w:szCs w:val="22"/>
        </w:rPr>
      </w:pPr>
      <w:r w:rsidRPr="00B258AD">
        <w:rPr>
          <w:rFonts w:asciiTheme="minorHAnsi" w:hAnsiTheme="minorHAnsi" w:cstheme="minorHAnsi"/>
          <w:color w:val="000000" w:themeColor="text1"/>
          <w:sz w:val="22"/>
          <w:szCs w:val="22"/>
        </w:rPr>
        <w:t xml:space="preserve">Full upstream Redundancy with backup links that are triangulated between three SITA DMZs which are located at SITA Cape town, SITA Centurion and SITA </w:t>
      </w:r>
      <w:r w:rsidR="009824A1" w:rsidRPr="00B258AD">
        <w:rPr>
          <w:rFonts w:asciiTheme="minorHAnsi" w:hAnsiTheme="minorHAnsi" w:cstheme="minorHAnsi"/>
          <w:color w:val="000000" w:themeColor="text1"/>
          <w:sz w:val="22"/>
          <w:szCs w:val="22"/>
        </w:rPr>
        <w:t>Pietermaritzburg.</w:t>
      </w:r>
    </w:p>
    <w:p w14:paraId="5A7F6113" w14:textId="77777777" w:rsidR="00C417EA" w:rsidRPr="00B258AD" w:rsidRDefault="00C417EA">
      <w:pPr>
        <w:pStyle w:val="Specification"/>
        <w:numPr>
          <w:ilvl w:val="2"/>
          <w:numId w:val="127"/>
        </w:numPr>
        <w:tabs>
          <w:tab w:val="clear" w:pos="1842"/>
        </w:tabs>
        <w:spacing w:line="276" w:lineRule="auto"/>
        <w:ind w:hanging="708"/>
        <w:jc w:val="both"/>
        <w:rPr>
          <w:rFonts w:asciiTheme="minorHAnsi" w:hAnsiTheme="minorHAnsi" w:cstheme="minorHAnsi"/>
          <w:color w:val="000000" w:themeColor="text1"/>
          <w:sz w:val="22"/>
          <w:szCs w:val="22"/>
        </w:rPr>
      </w:pPr>
      <w:r w:rsidRPr="00B258AD">
        <w:rPr>
          <w:rFonts w:asciiTheme="minorHAnsi" w:hAnsiTheme="minorHAnsi" w:cstheme="minorHAnsi"/>
          <w:color w:val="000000" w:themeColor="text1"/>
          <w:sz w:val="22"/>
          <w:szCs w:val="22"/>
        </w:rPr>
        <w:t xml:space="preserve">Ensure that each breakout point </w:t>
      </w:r>
      <w:r w:rsidR="0073753E" w:rsidRPr="00B258AD">
        <w:rPr>
          <w:rFonts w:asciiTheme="minorHAnsi" w:hAnsiTheme="minorHAnsi" w:cstheme="minorHAnsi"/>
          <w:color w:val="000000" w:themeColor="text1"/>
          <w:sz w:val="22"/>
          <w:szCs w:val="22"/>
        </w:rPr>
        <w:t>can</w:t>
      </w:r>
      <w:r w:rsidRPr="00B258AD">
        <w:rPr>
          <w:rFonts w:asciiTheme="minorHAnsi" w:hAnsiTheme="minorHAnsi" w:cstheme="minorHAnsi"/>
          <w:color w:val="000000" w:themeColor="text1"/>
          <w:sz w:val="22"/>
          <w:szCs w:val="22"/>
        </w:rPr>
        <w:t xml:space="preserve"> carry and provide Internet connectivity for the full bandwidth procured at any point in </w:t>
      </w:r>
      <w:r w:rsidR="0073753E" w:rsidRPr="00B258AD">
        <w:rPr>
          <w:rFonts w:asciiTheme="minorHAnsi" w:hAnsiTheme="minorHAnsi" w:cstheme="minorHAnsi"/>
          <w:color w:val="000000" w:themeColor="text1"/>
          <w:sz w:val="22"/>
          <w:szCs w:val="22"/>
        </w:rPr>
        <w:t>time.</w:t>
      </w:r>
    </w:p>
    <w:p w14:paraId="63BBF210" w14:textId="77777777" w:rsidR="00C417EA" w:rsidRPr="00B258AD" w:rsidRDefault="00C417EA">
      <w:pPr>
        <w:pStyle w:val="Specification"/>
        <w:numPr>
          <w:ilvl w:val="2"/>
          <w:numId w:val="127"/>
        </w:numPr>
        <w:tabs>
          <w:tab w:val="clear" w:pos="1842"/>
        </w:tabs>
        <w:spacing w:line="276" w:lineRule="auto"/>
        <w:ind w:hanging="708"/>
        <w:jc w:val="both"/>
        <w:rPr>
          <w:rFonts w:asciiTheme="minorHAnsi" w:hAnsiTheme="minorHAnsi" w:cstheme="minorHAnsi"/>
          <w:color w:val="000000" w:themeColor="text1"/>
          <w:sz w:val="22"/>
          <w:szCs w:val="22"/>
        </w:rPr>
      </w:pPr>
      <w:r w:rsidRPr="00B258AD">
        <w:rPr>
          <w:rFonts w:asciiTheme="minorHAnsi" w:hAnsiTheme="minorHAnsi" w:cstheme="minorHAnsi"/>
          <w:color w:val="000000" w:themeColor="text1"/>
          <w:sz w:val="22"/>
          <w:szCs w:val="22"/>
        </w:rPr>
        <w:t xml:space="preserve">The equipment deployed on SITA at the SITA POPs, must be capable of establishing connectivity to Huawei networking </w:t>
      </w:r>
      <w:r w:rsidR="0073753E" w:rsidRPr="00B258AD">
        <w:rPr>
          <w:rFonts w:asciiTheme="minorHAnsi" w:hAnsiTheme="minorHAnsi" w:cstheme="minorHAnsi"/>
          <w:color w:val="000000" w:themeColor="text1"/>
          <w:sz w:val="22"/>
          <w:szCs w:val="22"/>
        </w:rPr>
        <w:t>equipment.</w:t>
      </w:r>
    </w:p>
    <w:p w14:paraId="3C4239B0" w14:textId="77777777" w:rsidR="00C417EA" w:rsidRPr="00B258AD" w:rsidRDefault="00C417EA">
      <w:pPr>
        <w:pStyle w:val="Specification"/>
        <w:numPr>
          <w:ilvl w:val="2"/>
          <w:numId w:val="127"/>
        </w:numPr>
        <w:tabs>
          <w:tab w:val="clear" w:pos="1842"/>
        </w:tabs>
        <w:spacing w:line="276" w:lineRule="auto"/>
        <w:ind w:hanging="708"/>
        <w:jc w:val="both"/>
        <w:rPr>
          <w:rFonts w:asciiTheme="minorHAnsi" w:hAnsiTheme="minorHAnsi" w:cstheme="minorHAnsi"/>
          <w:color w:val="000000" w:themeColor="text1"/>
          <w:sz w:val="22"/>
          <w:szCs w:val="22"/>
        </w:rPr>
      </w:pPr>
      <w:r w:rsidRPr="00B258AD">
        <w:rPr>
          <w:rFonts w:asciiTheme="minorHAnsi" w:hAnsiTheme="minorHAnsi" w:cstheme="minorHAnsi"/>
          <w:color w:val="000000" w:themeColor="text1"/>
          <w:sz w:val="22"/>
          <w:szCs w:val="22"/>
        </w:rPr>
        <w:lastRenderedPageBreak/>
        <w:t xml:space="preserve">The provider is responsible for managing the fault life cycle of all layer 1 protected service links.   SITA will not interact with any third parties that the bidder contracts in to provide the </w:t>
      </w:r>
      <w:r w:rsidR="0073753E" w:rsidRPr="00B258AD">
        <w:rPr>
          <w:rFonts w:asciiTheme="minorHAnsi" w:hAnsiTheme="minorHAnsi" w:cstheme="minorHAnsi"/>
          <w:color w:val="000000" w:themeColor="text1"/>
          <w:sz w:val="22"/>
          <w:szCs w:val="22"/>
        </w:rPr>
        <w:t>service, this</w:t>
      </w:r>
      <w:r w:rsidRPr="00B258AD">
        <w:rPr>
          <w:rFonts w:asciiTheme="minorHAnsi" w:hAnsiTheme="minorHAnsi" w:cstheme="minorHAnsi"/>
          <w:color w:val="000000" w:themeColor="text1"/>
          <w:sz w:val="22"/>
          <w:szCs w:val="22"/>
        </w:rPr>
        <w:t xml:space="preserve"> is entirely the bidder’s </w:t>
      </w:r>
      <w:r w:rsidR="0073753E" w:rsidRPr="00B258AD">
        <w:rPr>
          <w:rFonts w:asciiTheme="minorHAnsi" w:hAnsiTheme="minorHAnsi" w:cstheme="minorHAnsi"/>
          <w:color w:val="000000" w:themeColor="text1"/>
          <w:sz w:val="22"/>
          <w:szCs w:val="22"/>
        </w:rPr>
        <w:t>responsibility.</w:t>
      </w:r>
    </w:p>
    <w:p w14:paraId="53ABE1AA" w14:textId="77777777" w:rsidR="00C417EA" w:rsidRPr="00B258AD" w:rsidRDefault="00C417EA">
      <w:pPr>
        <w:pStyle w:val="Specification"/>
        <w:numPr>
          <w:ilvl w:val="2"/>
          <w:numId w:val="127"/>
        </w:numPr>
        <w:tabs>
          <w:tab w:val="clear" w:pos="1842"/>
        </w:tabs>
        <w:spacing w:line="276" w:lineRule="auto"/>
        <w:ind w:hanging="708"/>
        <w:jc w:val="both"/>
        <w:rPr>
          <w:rFonts w:asciiTheme="minorHAnsi" w:hAnsiTheme="minorHAnsi" w:cstheme="minorHAnsi"/>
          <w:color w:val="000000" w:themeColor="text1"/>
          <w:sz w:val="22"/>
          <w:szCs w:val="22"/>
        </w:rPr>
      </w:pPr>
      <w:r w:rsidRPr="00B258AD">
        <w:rPr>
          <w:rFonts w:asciiTheme="minorHAnsi" w:hAnsiTheme="minorHAnsi" w:cstheme="minorHAnsi"/>
          <w:color w:val="000000" w:themeColor="text1"/>
          <w:sz w:val="22"/>
          <w:szCs w:val="22"/>
        </w:rPr>
        <w:t xml:space="preserve">To provide continuous service quality evaluation for the full duration of the contract.   Failure to deliver the service in accordance with the contract service parameters and required uptime metrics will result in </w:t>
      </w:r>
      <w:r w:rsidR="0073753E" w:rsidRPr="00B258AD">
        <w:rPr>
          <w:rFonts w:asciiTheme="minorHAnsi" w:hAnsiTheme="minorHAnsi" w:cstheme="minorHAnsi"/>
          <w:color w:val="000000" w:themeColor="text1"/>
          <w:sz w:val="22"/>
          <w:szCs w:val="22"/>
        </w:rPr>
        <w:t>penalties.</w:t>
      </w:r>
    </w:p>
    <w:p w14:paraId="03FD109A" w14:textId="634DD4D1" w:rsidR="00C417EA" w:rsidRPr="00B258AD" w:rsidRDefault="003A7D1D">
      <w:pPr>
        <w:pStyle w:val="Specification"/>
        <w:numPr>
          <w:ilvl w:val="2"/>
          <w:numId w:val="127"/>
        </w:numPr>
        <w:tabs>
          <w:tab w:val="clear" w:pos="1842"/>
        </w:tabs>
        <w:spacing w:line="276" w:lineRule="auto"/>
        <w:ind w:hanging="708"/>
        <w:jc w:val="both"/>
        <w:rPr>
          <w:rFonts w:asciiTheme="minorHAnsi" w:hAnsiTheme="minorHAnsi" w:cstheme="minorHAnsi"/>
          <w:color w:val="000000" w:themeColor="text1"/>
          <w:sz w:val="22"/>
          <w:szCs w:val="22"/>
        </w:rPr>
      </w:pPr>
      <w:bookmarkStart w:id="28" w:name="_Hlk173837409"/>
      <w:r w:rsidRPr="00B258AD">
        <w:rPr>
          <w:rFonts w:asciiTheme="minorHAnsi" w:hAnsiTheme="minorHAnsi" w:cstheme="minorHAnsi"/>
          <w:color w:val="000000" w:themeColor="text1"/>
          <w:sz w:val="22"/>
          <w:szCs w:val="22"/>
        </w:rPr>
        <w:t>Provide individual connectivity between the three DMZs (SITA Centurion, SITA Cape town and SITA Pietermaritzburg to TERACO (NAPAFRICA) that is used for Microsoft peering, other internet exchange providers and failover access to TERACO</w:t>
      </w:r>
      <w:r w:rsidR="00C417EA" w:rsidRPr="00B258AD">
        <w:rPr>
          <w:rFonts w:asciiTheme="minorHAnsi" w:hAnsiTheme="minorHAnsi" w:cstheme="minorHAnsi"/>
          <w:color w:val="000000" w:themeColor="text1"/>
          <w:sz w:val="22"/>
          <w:szCs w:val="22"/>
        </w:rPr>
        <w:t>.</w:t>
      </w:r>
    </w:p>
    <w:bookmarkEnd w:id="28"/>
    <w:p w14:paraId="1E728F42" w14:textId="77777777" w:rsidR="00C417EA" w:rsidRPr="00B258AD" w:rsidRDefault="00C417EA">
      <w:pPr>
        <w:pStyle w:val="Specification"/>
        <w:numPr>
          <w:ilvl w:val="1"/>
          <w:numId w:val="121"/>
        </w:numPr>
        <w:tabs>
          <w:tab w:val="clear" w:pos="850"/>
        </w:tabs>
        <w:spacing w:line="276" w:lineRule="auto"/>
        <w:ind w:left="1134"/>
        <w:jc w:val="both"/>
        <w:rPr>
          <w:rFonts w:asciiTheme="minorHAnsi" w:hAnsiTheme="minorHAnsi" w:cstheme="minorHAnsi"/>
          <w:bCs/>
        </w:rPr>
      </w:pPr>
      <w:r w:rsidRPr="00B258AD">
        <w:rPr>
          <w:rFonts w:asciiTheme="minorHAnsi" w:hAnsiTheme="minorHAnsi" w:cstheme="minorHAnsi"/>
          <w:bCs/>
        </w:rPr>
        <w:t xml:space="preserve">Migrate and configure the existing Internet Connectivity and Internet Services to the new high-bandwidth Internet Connectivity and </w:t>
      </w:r>
      <w:r w:rsidR="00C80A76" w:rsidRPr="00B258AD">
        <w:rPr>
          <w:rFonts w:asciiTheme="minorHAnsi" w:hAnsiTheme="minorHAnsi" w:cstheme="minorHAnsi"/>
          <w:bCs/>
        </w:rPr>
        <w:t>Services.</w:t>
      </w:r>
    </w:p>
    <w:p w14:paraId="2BEE8A01" w14:textId="77777777" w:rsidR="00C417EA" w:rsidRPr="00B258AD" w:rsidRDefault="00C417EA">
      <w:pPr>
        <w:pStyle w:val="Specification"/>
        <w:numPr>
          <w:ilvl w:val="1"/>
          <w:numId w:val="121"/>
        </w:numPr>
        <w:tabs>
          <w:tab w:val="clear" w:pos="850"/>
        </w:tabs>
        <w:spacing w:line="276" w:lineRule="auto"/>
        <w:ind w:left="1134"/>
        <w:jc w:val="both"/>
        <w:rPr>
          <w:rFonts w:asciiTheme="minorHAnsi" w:hAnsiTheme="minorHAnsi" w:cstheme="minorHAnsi"/>
          <w:bCs/>
        </w:rPr>
      </w:pPr>
      <w:r w:rsidRPr="00B258AD">
        <w:rPr>
          <w:rFonts w:asciiTheme="minorHAnsi" w:hAnsiTheme="minorHAnsi" w:cstheme="minorHAnsi"/>
          <w:bCs/>
        </w:rPr>
        <w:t xml:space="preserve">Addressing the current datacentre relocation from SITA Observatory to the new tier 3 Africa Data Centre while ensuring seamlessly delivery of the Internet service to the client base if not completed by the time the current contract is </w:t>
      </w:r>
      <w:r w:rsidR="00C80A76" w:rsidRPr="00B258AD">
        <w:rPr>
          <w:rFonts w:asciiTheme="minorHAnsi" w:hAnsiTheme="minorHAnsi" w:cstheme="minorHAnsi"/>
          <w:bCs/>
        </w:rPr>
        <w:t>replaced.</w:t>
      </w:r>
      <w:r w:rsidRPr="00B258AD">
        <w:rPr>
          <w:rFonts w:asciiTheme="minorHAnsi" w:hAnsiTheme="minorHAnsi" w:cstheme="minorHAnsi"/>
          <w:bCs/>
        </w:rPr>
        <w:t xml:space="preserve"> </w:t>
      </w:r>
    </w:p>
    <w:p w14:paraId="7DA70A00" w14:textId="240676D9" w:rsidR="000F4FD5" w:rsidRPr="00C30D76" w:rsidRDefault="00C417EA">
      <w:pPr>
        <w:pStyle w:val="Specification"/>
        <w:numPr>
          <w:ilvl w:val="1"/>
          <w:numId w:val="121"/>
        </w:numPr>
        <w:tabs>
          <w:tab w:val="clear" w:pos="850"/>
        </w:tabs>
        <w:spacing w:line="276" w:lineRule="auto"/>
        <w:ind w:left="1134"/>
        <w:jc w:val="both"/>
        <w:rPr>
          <w:rFonts w:asciiTheme="minorHAnsi" w:hAnsiTheme="minorHAnsi" w:cstheme="minorHAnsi"/>
          <w:bCs/>
        </w:rPr>
      </w:pPr>
      <w:r w:rsidRPr="00B258AD">
        <w:rPr>
          <w:rFonts w:asciiTheme="minorHAnsi" w:hAnsiTheme="minorHAnsi" w:cstheme="minorHAnsi"/>
          <w:bCs/>
        </w:rPr>
        <w:t>Provide, maintain and technical support Internet Services at contracted Service Level Agreement (SLA) and Service Performance Metrics for a period of five (5) years</w:t>
      </w:r>
      <w:r w:rsidR="00884813">
        <w:rPr>
          <w:rFonts w:asciiTheme="minorHAnsi" w:hAnsiTheme="minorHAnsi" w:cstheme="minorHAnsi"/>
          <w:bCs/>
        </w:rPr>
        <w:t xml:space="preserve"> as follows:</w:t>
      </w:r>
    </w:p>
    <w:p w14:paraId="0C37B098" w14:textId="77777777" w:rsidR="00E06FE3" w:rsidRPr="00F67F1E" w:rsidRDefault="000A7AB8" w:rsidP="00C30D76">
      <w:pPr>
        <w:pStyle w:val="ListParagraph"/>
        <w:ind w:left="1277" w:hanging="143"/>
        <w:rPr>
          <w:rFonts w:cstheme="minorHAnsi"/>
          <w:b/>
          <w:bCs/>
          <w:u w:val="single"/>
        </w:rPr>
      </w:pPr>
      <w:r w:rsidRPr="00F67F1E">
        <w:rPr>
          <w:rFonts w:cstheme="minorHAnsi"/>
          <w:b/>
          <w:bCs/>
          <w:u w:val="single"/>
        </w:rPr>
        <w:t>Hardware and Network Extension to SITA PoPs</w:t>
      </w:r>
    </w:p>
    <w:p w14:paraId="4F7E5DCE" w14:textId="77777777" w:rsidR="007A755B" w:rsidRPr="00F67F1E" w:rsidRDefault="007A755B" w:rsidP="00C30D76">
      <w:pPr>
        <w:pStyle w:val="ListParagraph"/>
        <w:ind w:left="1134"/>
        <w:rPr>
          <w:rFonts w:cstheme="minorHAnsi"/>
          <w:b/>
          <w:bCs/>
          <w:u w:val="single"/>
        </w:rPr>
      </w:pPr>
    </w:p>
    <w:p w14:paraId="3DE19695" w14:textId="77777777" w:rsidR="000A7AB8" w:rsidRPr="003B5A21" w:rsidRDefault="000A7AB8">
      <w:pPr>
        <w:pStyle w:val="Specification"/>
        <w:numPr>
          <w:ilvl w:val="2"/>
          <w:numId w:val="156"/>
        </w:numPr>
        <w:tabs>
          <w:tab w:val="clear" w:pos="1842"/>
          <w:tab w:val="left" w:pos="567"/>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The supplier must extend its network to the designated SITA PoPs (Centurion</w:t>
      </w:r>
      <w:r w:rsidR="000B64C1" w:rsidRPr="003B5A21">
        <w:rPr>
          <w:rFonts w:asciiTheme="minorHAnsi" w:eastAsiaTheme="minorHAnsi" w:hAnsiTheme="minorHAnsi" w:cstheme="minorHAnsi"/>
          <w:color w:val="000000" w:themeColor="text1"/>
          <w:sz w:val="22"/>
          <w:szCs w:val="22"/>
        </w:rPr>
        <w:t xml:space="preserve">, </w:t>
      </w:r>
      <w:r w:rsidRPr="003B5A21">
        <w:rPr>
          <w:rFonts w:asciiTheme="minorHAnsi" w:eastAsiaTheme="minorHAnsi" w:hAnsiTheme="minorHAnsi" w:cstheme="minorHAnsi"/>
          <w:color w:val="000000" w:themeColor="text1"/>
          <w:sz w:val="22"/>
          <w:szCs w:val="22"/>
        </w:rPr>
        <w:t>Cape Town</w:t>
      </w:r>
      <w:r w:rsidR="000B64C1" w:rsidRPr="003B5A21">
        <w:rPr>
          <w:rFonts w:asciiTheme="minorHAnsi" w:eastAsiaTheme="minorHAnsi" w:hAnsiTheme="minorHAnsi" w:cstheme="minorHAnsi"/>
          <w:color w:val="000000" w:themeColor="text1"/>
          <w:sz w:val="22"/>
          <w:szCs w:val="22"/>
        </w:rPr>
        <w:t xml:space="preserve"> and Pietermaritzburg</w:t>
      </w:r>
      <w:r w:rsidRPr="003B5A21">
        <w:rPr>
          <w:rFonts w:asciiTheme="minorHAnsi" w:eastAsiaTheme="minorHAnsi" w:hAnsiTheme="minorHAnsi" w:cstheme="minorHAnsi"/>
          <w:color w:val="000000" w:themeColor="text1"/>
          <w:sz w:val="22"/>
          <w:szCs w:val="22"/>
        </w:rPr>
        <w:t>).</w:t>
      </w:r>
    </w:p>
    <w:p w14:paraId="125A9771" w14:textId="77777777" w:rsidR="000A7AB8" w:rsidRPr="003B5A21" w:rsidRDefault="000A7AB8">
      <w:pPr>
        <w:pStyle w:val="Specification"/>
        <w:numPr>
          <w:ilvl w:val="2"/>
          <w:numId w:val="156"/>
        </w:numPr>
        <w:tabs>
          <w:tab w:val="clear" w:pos="1842"/>
          <w:tab w:val="left" w:pos="567"/>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 xml:space="preserve">This includes the installation of the supplier's own managed routers, switches, network infrastructure, and fibre, or any necessary equipment to deliver the required solution. </w:t>
      </w:r>
    </w:p>
    <w:p w14:paraId="38707E34" w14:textId="77777777" w:rsidR="000A7AB8" w:rsidRPr="003B5A21" w:rsidRDefault="000A7AB8">
      <w:pPr>
        <w:pStyle w:val="Specification"/>
        <w:numPr>
          <w:ilvl w:val="2"/>
          <w:numId w:val="156"/>
        </w:numPr>
        <w:tabs>
          <w:tab w:val="clear" w:pos="1842"/>
          <w:tab w:val="left" w:pos="567"/>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All infrastructure and cabling upstream of SITA’s owned and managed routers/switches is the responsibility of the service provider.</w:t>
      </w:r>
    </w:p>
    <w:p w14:paraId="4EA6548D" w14:textId="77777777" w:rsidR="000A7AB8" w:rsidRPr="003B5A21" w:rsidRDefault="000A7AB8">
      <w:pPr>
        <w:pStyle w:val="Specification"/>
        <w:numPr>
          <w:ilvl w:val="2"/>
          <w:numId w:val="156"/>
        </w:numPr>
        <w:tabs>
          <w:tab w:val="clear" w:pos="1842"/>
          <w:tab w:val="left" w:pos="567"/>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The service must be provided on hardware owned by the service provider.</w:t>
      </w:r>
    </w:p>
    <w:p w14:paraId="5E067FE2" w14:textId="77777777" w:rsidR="000A7AB8" w:rsidRPr="003B5A21" w:rsidRDefault="000A7AB8">
      <w:pPr>
        <w:pStyle w:val="Specification"/>
        <w:numPr>
          <w:ilvl w:val="2"/>
          <w:numId w:val="156"/>
        </w:numPr>
        <w:tabs>
          <w:tab w:val="clear" w:pos="1842"/>
          <w:tab w:val="left" w:pos="567"/>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The service provider will be bound by a Service Level Agreement (SLA) to provide and maintain sufficient hardware to meet the required mail delivery times.</w:t>
      </w:r>
    </w:p>
    <w:p w14:paraId="3A64F910" w14:textId="77777777" w:rsidR="000A7AB8" w:rsidRPr="003B5A21" w:rsidRDefault="000A7AB8">
      <w:pPr>
        <w:pStyle w:val="Specification"/>
        <w:numPr>
          <w:ilvl w:val="2"/>
          <w:numId w:val="156"/>
        </w:numPr>
        <w:tabs>
          <w:tab w:val="clear" w:pos="1842"/>
          <w:tab w:val="left" w:pos="567"/>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These requirements must include, but are not limited to, floor/rack space, power requirements including consumption, and thermal emissions in BTUs.</w:t>
      </w:r>
    </w:p>
    <w:p w14:paraId="4EB3AD3C" w14:textId="77777777" w:rsidR="000A7AB8" w:rsidRPr="003B5A21" w:rsidRDefault="000A7AB8">
      <w:pPr>
        <w:pStyle w:val="Specification"/>
        <w:numPr>
          <w:ilvl w:val="2"/>
          <w:numId w:val="156"/>
        </w:numPr>
        <w:tabs>
          <w:tab w:val="clear" w:pos="1842"/>
          <w:tab w:val="left" w:pos="567"/>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The supplier will be liable for SITA-imposed charges at applicable rates for hosting such a cabinet/rack.</w:t>
      </w:r>
    </w:p>
    <w:p w14:paraId="5E09A924" w14:textId="77777777" w:rsidR="000A7AB8" w:rsidRPr="003B5A21" w:rsidRDefault="000A7AB8">
      <w:pPr>
        <w:pStyle w:val="Specification"/>
        <w:numPr>
          <w:ilvl w:val="2"/>
          <w:numId w:val="156"/>
        </w:numPr>
        <w:tabs>
          <w:tab w:val="clear" w:pos="1842"/>
          <w:tab w:val="left" w:pos="567"/>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Installation of infrastructure must adhere to SITA-approved Switching Centre standards.</w:t>
      </w:r>
    </w:p>
    <w:p w14:paraId="33AABBD2" w14:textId="77777777" w:rsidR="000A7AB8" w:rsidRPr="003B5A21" w:rsidRDefault="000A7AB8">
      <w:pPr>
        <w:pStyle w:val="Specification"/>
        <w:numPr>
          <w:ilvl w:val="2"/>
          <w:numId w:val="156"/>
        </w:numPr>
        <w:tabs>
          <w:tab w:val="clear" w:pos="1842"/>
          <w:tab w:val="left" w:pos="567"/>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The service provider will be responsible for the insurance of their own equipment.</w:t>
      </w:r>
    </w:p>
    <w:p w14:paraId="37F436CA" w14:textId="77777777" w:rsidR="00406C8C" w:rsidRDefault="00406C8C" w:rsidP="000656E0">
      <w:pPr>
        <w:pStyle w:val="ListParagraph"/>
        <w:ind w:left="1495"/>
        <w:rPr>
          <w:rFonts w:cstheme="minorHAnsi"/>
        </w:rPr>
      </w:pPr>
    </w:p>
    <w:p w14:paraId="4DC96F89" w14:textId="77777777" w:rsidR="00C30D76" w:rsidRDefault="00C30D76" w:rsidP="000656E0">
      <w:pPr>
        <w:pStyle w:val="ListParagraph"/>
        <w:ind w:left="1495"/>
        <w:rPr>
          <w:rFonts w:cstheme="minorHAnsi"/>
        </w:rPr>
      </w:pPr>
    </w:p>
    <w:p w14:paraId="084F391F" w14:textId="77777777" w:rsidR="00C30D76" w:rsidRPr="00F67F1E" w:rsidRDefault="00C30D76" w:rsidP="000656E0">
      <w:pPr>
        <w:pStyle w:val="ListParagraph"/>
        <w:ind w:left="1495"/>
        <w:rPr>
          <w:rFonts w:cstheme="minorHAnsi"/>
        </w:rPr>
      </w:pPr>
    </w:p>
    <w:p w14:paraId="635AF7DF" w14:textId="154B79B1" w:rsidR="00406C8C" w:rsidRPr="00C30D76" w:rsidRDefault="000A7AB8" w:rsidP="00C30D76">
      <w:pPr>
        <w:ind w:left="567" w:firstLine="567"/>
        <w:rPr>
          <w:rFonts w:cstheme="minorHAnsi"/>
          <w:b/>
          <w:bCs/>
          <w:u w:val="single"/>
        </w:rPr>
      </w:pPr>
      <w:r w:rsidRPr="00B258AD">
        <w:rPr>
          <w:rFonts w:cstheme="minorHAnsi"/>
          <w:b/>
          <w:bCs/>
          <w:u w:val="single"/>
        </w:rPr>
        <w:lastRenderedPageBreak/>
        <w:t>Service Termination</w:t>
      </w:r>
    </w:p>
    <w:p w14:paraId="33E40D44" w14:textId="77777777" w:rsidR="000A7AB8" w:rsidRPr="003B5A21" w:rsidRDefault="000A7AB8">
      <w:pPr>
        <w:pStyle w:val="Specification"/>
        <w:numPr>
          <w:ilvl w:val="2"/>
          <w:numId w:val="143"/>
        </w:numPr>
        <w:tabs>
          <w:tab w:val="clear" w:pos="1842"/>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The service must be supplied to and terminated on the designated network ports on SITA infrastructure at each SITA premises.</w:t>
      </w:r>
    </w:p>
    <w:p w14:paraId="4EDDA8B8" w14:textId="77777777" w:rsidR="000A7AB8" w:rsidRPr="003B5A21" w:rsidRDefault="000A7AB8">
      <w:pPr>
        <w:pStyle w:val="Specification"/>
        <w:numPr>
          <w:ilvl w:val="2"/>
          <w:numId w:val="143"/>
        </w:numPr>
        <w:tabs>
          <w:tab w:val="clear" w:pos="1842"/>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The connectivity requirement: 100G fibre hand off will be required.</w:t>
      </w:r>
    </w:p>
    <w:p w14:paraId="289E6B78" w14:textId="77777777" w:rsidR="000A7AB8" w:rsidRPr="00F67F1E" w:rsidRDefault="000A7AB8" w:rsidP="000656E0">
      <w:pPr>
        <w:pStyle w:val="ListParagraph"/>
        <w:ind w:left="1495"/>
        <w:rPr>
          <w:rFonts w:cstheme="minorHAnsi"/>
        </w:rPr>
      </w:pPr>
    </w:p>
    <w:p w14:paraId="608D9F27" w14:textId="77777777" w:rsidR="000A7AB8" w:rsidRPr="00F67F1E" w:rsidRDefault="000A7AB8" w:rsidP="00B258AD">
      <w:pPr>
        <w:ind w:left="567" w:firstLine="567"/>
        <w:rPr>
          <w:rFonts w:cstheme="minorHAnsi"/>
          <w:b/>
          <w:bCs/>
          <w:u w:val="single"/>
        </w:rPr>
      </w:pPr>
      <w:r w:rsidRPr="00F67F1E">
        <w:rPr>
          <w:rFonts w:cstheme="minorHAnsi"/>
          <w:b/>
          <w:bCs/>
          <w:u w:val="single"/>
        </w:rPr>
        <w:t>Architectural Restrictions and Protocols</w:t>
      </w:r>
    </w:p>
    <w:p w14:paraId="341F7CBA" w14:textId="77777777" w:rsidR="009C62A5" w:rsidRPr="00B258AD" w:rsidRDefault="004D5A8C">
      <w:pPr>
        <w:pStyle w:val="Specification"/>
        <w:numPr>
          <w:ilvl w:val="2"/>
          <w:numId w:val="157"/>
        </w:numPr>
        <w:tabs>
          <w:tab w:val="clear" w:pos="1842"/>
          <w:tab w:val="left" w:pos="567"/>
        </w:tabs>
        <w:spacing w:line="276" w:lineRule="auto"/>
        <w:ind w:hanging="708"/>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 xml:space="preserve">Supplier must note that all documents and designs created for SITA will be owned by </w:t>
      </w:r>
      <w:r w:rsidR="00D97DB4" w:rsidRPr="003B5A21">
        <w:rPr>
          <w:rFonts w:asciiTheme="minorHAnsi" w:eastAsiaTheme="minorHAnsi" w:hAnsiTheme="minorHAnsi" w:cstheme="minorHAnsi"/>
          <w:color w:val="000000" w:themeColor="text1"/>
          <w:sz w:val="22"/>
          <w:szCs w:val="22"/>
        </w:rPr>
        <w:t>SITA.</w:t>
      </w:r>
    </w:p>
    <w:p w14:paraId="3700B214" w14:textId="77777777" w:rsidR="00406C8C" w:rsidRPr="00E072E3" w:rsidRDefault="00406C8C" w:rsidP="000656E0">
      <w:pPr>
        <w:pStyle w:val="Heading3"/>
        <w:spacing w:line="276" w:lineRule="auto"/>
        <w:rPr>
          <w:rFonts w:asciiTheme="minorHAnsi" w:hAnsiTheme="minorHAnsi" w:cstheme="minorHAnsi"/>
        </w:rPr>
      </w:pPr>
      <w:bookmarkStart w:id="29" w:name="_Toc195465663"/>
      <w:r w:rsidRPr="00E072E3">
        <w:rPr>
          <w:rFonts w:asciiTheme="minorHAnsi" w:hAnsiTheme="minorHAnsi" w:cstheme="minorHAnsi"/>
        </w:rPr>
        <w:t>Performance Requirements</w:t>
      </w:r>
      <w:bookmarkEnd w:id="29"/>
    </w:p>
    <w:p w14:paraId="30BC802F" w14:textId="77777777" w:rsidR="00E15012" w:rsidRPr="00F67F1E" w:rsidRDefault="00E15012">
      <w:pPr>
        <w:pStyle w:val="ListParagraph"/>
        <w:numPr>
          <w:ilvl w:val="0"/>
          <w:numId w:val="122"/>
        </w:numPr>
        <w:rPr>
          <w:rFonts w:cstheme="minorHAnsi"/>
          <w:b/>
          <w:bCs/>
          <w:u w:val="single"/>
          <w:lang w:val="en-GB"/>
        </w:rPr>
      </w:pPr>
      <w:r w:rsidRPr="00F67F1E">
        <w:rPr>
          <w:rFonts w:cstheme="minorHAnsi"/>
          <w:b/>
          <w:bCs/>
          <w:u w:val="single"/>
          <w:lang w:val="en-GB"/>
        </w:rPr>
        <w:t>Solution Architecture and Network Design</w:t>
      </w:r>
    </w:p>
    <w:p w14:paraId="4A8E5986" w14:textId="77777777" w:rsidR="00406C8C" w:rsidRPr="00F67F1E" w:rsidRDefault="00406C8C" w:rsidP="00C30D76">
      <w:pPr>
        <w:pStyle w:val="ListParagraph"/>
        <w:tabs>
          <w:tab w:val="left" w:pos="1135"/>
        </w:tabs>
        <w:ind w:left="1135"/>
        <w:rPr>
          <w:rFonts w:cstheme="minorHAnsi"/>
          <w:lang w:val="en-GB"/>
        </w:rPr>
      </w:pPr>
    </w:p>
    <w:p w14:paraId="520D4A56" w14:textId="77777777" w:rsidR="00E15012" w:rsidRPr="003B5A21" w:rsidRDefault="00E15012">
      <w:pPr>
        <w:pStyle w:val="Specification"/>
        <w:numPr>
          <w:ilvl w:val="2"/>
          <w:numId w:val="144"/>
        </w:numPr>
        <w:tabs>
          <w:tab w:val="clear" w:pos="1842"/>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 xml:space="preserve">The solution architecture and network design must ensure continuous operation between the </w:t>
      </w:r>
      <w:r w:rsidR="008E1491" w:rsidRPr="003B5A21">
        <w:rPr>
          <w:rFonts w:asciiTheme="minorHAnsi" w:eastAsiaTheme="minorHAnsi" w:hAnsiTheme="minorHAnsi" w:cstheme="minorHAnsi"/>
          <w:color w:val="000000" w:themeColor="text1"/>
          <w:sz w:val="22"/>
          <w:szCs w:val="22"/>
        </w:rPr>
        <w:t>three</w:t>
      </w:r>
      <w:r w:rsidRPr="003B5A21">
        <w:rPr>
          <w:rFonts w:asciiTheme="minorHAnsi" w:eastAsiaTheme="minorHAnsi" w:hAnsiTheme="minorHAnsi" w:cstheme="minorHAnsi"/>
          <w:color w:val="000000" w:themeColor="text1"/>
          <w:sz w:val="22"/>
          <w:szCs w:val="22"/>
        </w:rPr>
        <w:t xml:space="preserve"> Points of Presence (PoPs), maintaining full load handling in a redundant or fail-over configuration. SITA will supply </w:t>
      </w:r>
      <w:r w:rsidR="008E1491" w:rsidRPr="003B5A21">
        <w:rPr>
          <w:rFonts w:asciiTheme="minorHAnsi" w:eastAsiaTheme="minorHAnsi" w:hAnsiTheme="minorHAnsi" w:cstheme="minorHAnsi"/>
          <w:color w:val="000000" w:themeColor="text1"/>
          <w:sz w:val="22"/>
          <w:szCs w:val="22"/>
        </w:rPr>
        <w:t>p</w:t>
      </w:r>
      <w:r w:rsidRPr="003B5A21">
        <w:rPr>
          <w:rFonts w:asciiTheme="minorHAnsi" w:eastAsiaTheme="minorHAnsi" w:hAnsiTheme="minorHAnsi" w:cstheme="minorHAnsi"/>
          <w:color w:val="000000" w:themeColor="text1"/>
          <w:sz w:val="22"/>
          <w:szCs w:val="22"/>
        </w:rPr>
        <w:t>ublic address spaces in this regard.</w:t>
      </w:r>
    </w:p>
    <w:p w14:paraId="62E9AB38" w14:textId="77777777" w:rsidR="00E15012" w:rsidRPr="00F67F1E" w:rsidRDefault="00E15012">
      <w:pPr>
        <w:pStyle w:val="ListParagraph"/>
        <w:numPr>
          <w:ilvl w:val="0"/>
          <w:numId w:val="122"/>
        </w:numPr>
        <w:rPr>
          <w:rFonts w:cstheme="minorHAnsi"/>
          <w:b/>
          <w:bCs/>
          <w:u w:val="single"/>
          <w:lang w:val="en-GB"/>
        </w:rPr>
      </w:pPr>
      <w:r w:rsidRPr="00F67F1E">
        <w:rPr>
          <w:rFonts w:cstheme="minorHAnsi"/>
          <w:b/>
          <w:bCs/>
          <w:u w:val="single"/>
          <w:lang w:val="en-GB"/>
        </w:rPr>
        <w:t>Bandwidth and Capacity Management</w:t>
      </w:r>
    </w:p>
    <w:p w14:paraId="395A655A" w14:textId="77777777" w:rsidR="00743CFE" w:rsidRPr="00F67F1E" w:rsidRDefault="00743CFE" w:rsidP="000656E0">
      <w:pPr>
        <w:pStyle w:val="ListParagraph"/>
        <w:ind w:left="1134"/>
        <w:rPr>
          <w:rFonts w:cstheme="minorHAnsi"/>
          <w:lang w:val="en-GB"/>
        </w:rPr>
      </w:pPr>
    </w:p>
    <w:p w14:paraId="5BEEF7A6" w14:textId="77777777" w:rsidR="00E15012" w:rsidRPr="003B5A21" w:rsidRDefault="00E15012">
      <w:pPr>
        <w:pStyle w:val="Specification"/>
        <w:numPr>
          <w:ilvl w:val="2"/>
          <w:numId w:val="145"/>
        </w:numPr>
        <w:tabs>
          <w:tab w:val="clear" w:pos="1842"/>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The supplier must ensure sufficient bandwidth is always provided in both upstream and downstream directions and upgrade the bandwidth when necessary.</w:t>
      </w:r>
    </w:p>
    <w:p w14:paraId="799F7FDB" w14:textId="77777777" w:rsidR="00406C8C" w:rsidRPr="003B5A21" w:rsidRDefault="00E15012">
      <w:pPr>
        <w:pStyle w:val="Specification"/>
        <w:numPr>
          <w:ilvl w:val="2"/>
          <w:numId w:val="145"/>
        </w:numPr>
        <w:tabs>
          <w:tab w:val="clear" w:pos="1842"/>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 xml:space="preserve">Capacity management of all service aspects is the responsibility of the service provider. </w:t>
      </w:r>
    </w:p>
    <w:p w14:paraId="4673FE5D" w14:textId="77777777" w:rsidR="00AD57CD" w:rsidRPr="00E072E3" w:rsidRDefault="00AD57CD" w:rsidP="00C30D76">
      <w:pPr>
        <w:pStyle w:val="Heading3"/>
        <w:tabs>
          <w:tab w:val="num" w:pos="1"/>
        </w:tabs>
        <w:suppressAutoHyphens/>
        <w:spacing w:line="276" w:lineRule="auto"/>
        <w:jc w:val="both"/>
        <w:rPr>
          <w:rFonts w:asciiTheme="minorHAnsi" w:hAnsiTheme="minorHAnsi" w:cstheme="minorHAnsi"/>
        </w:rPr>
      </w:pPr>
      <w:bookmarkStart w:id="30" w:name="_Toc168304941"/>
      <w:bookmarkStart w:id="31" w:name="_Toc195465664"/>
      <w:r w:rsidRPr="00E072E3">
        <w:rPr>
          <w:rFonts w:asciiTheme="minorHAnsi" w:hAnsiTheme="minorHAnsi" w:cstheme="minorHAnsi"/>
        </w:rPr>
        <w:t>Administration and Reporting Requirements</w:t>
      </w:r>
      <w:bookmarkEnd w:id="30"/>
      <w:bookmarkEnd w:id="31"/>
    </w:p>
    <w:p w14:paraId="6AF21A43" w14:textId="77777777" w:rsidR="006627B9" w:rsidRPr="003B5A21" w:rsidRDefault="006627B9">
      <w:pPr>
        <w:pStyle w:val="Specification"/>
        <w:numPr>
          <w:ilvl w:val="2"/>
          <w:numId w:val="146"/>
        </w:numPr>
        <w:tabs>
          <w:tab w:val="clear" w:pos="1842"/>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The supplier must provide an on-line reporting portal for SITA to access real-time as well as historical information in the form of graphs, statistics and reports.</w:t>
      </w:r>
    </w:p>
    <w:p w14:paraId="64E66C6E" w14:textId="77777777" w:rsidR="006627B9" w:rsidRPr="003B5A21" w:rsidRDefault="006627B9">
      <w:pPr>
        <w:pStyle w:val="Specification"/>
        <w:numPr>
          <w:ilvl w:val="2"/>
          <w:numId w:val="146"/>
        </w:numPr>
        <w:tabs>
          <w:tab w:val="clear" w:pos="1842"/>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Reporting must use a sampling/averaging window of no greater than 5 minutes.</w:t>
      </w:r>
    </w:p>
    <w:p w14:paraId="76DAADF8" w14:textId="77777777" w:rsidR="006627B9" w:rsidRPr="003B5A21" w:rsidRDefault="006627B9">
      <w:pPr>
        <w:pStyle w:val="Specification"/>
        <w:numPr>
          <w:ilvl w:val="2"/>
          <w:numId w:val="146"/>
        </w:numPr>
        <w:tabs>
          <w:tab w:val="clear" w:pos="1842"/>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 xml:space="preserve">All service data must be available on-line for the </w:t>
      </w:r>
      <w:r w:rsidR="00C064D0" w:rsidRPr="003B5A21">
        <w:rPr>
          <w:rFonts w:asciiTheme="minorHAnsi" w:eastAsiaTheme="minorHAnsi" w:hAnsiTheme="minorHAnsi" w:cstheme="minorHAnsi"/>
          <w:color w:val="000000" w:themeColor="text1"/>
          <w:sz w:val="22"/>
          <w:szCs w:val="22"/>
        </w:rPr>
        <w:t>full-service</w:t>
      </w:r>
      <w:r w:rsidRPr="003B5A21">
        <w:rPr>
          <w:rFonts w:asciiTheme="minorHAnsi" w:eastAsiaTheme="minorHAnsi" w:hAnsiTheme="minorHAnsi" w:cstheme="minorHAnsi"/>
          <w:color w:val="000000" w:themeColor="text1"/>
          <w:sz w:val="22"/>
          <w:szCs w:val="22"/>
        </w:rPr>
        <w:t xml:space="preserve"> contract period at the required </w:t>
      </w:r>
      <w:r w:rsidR="003C219F" w:rsidRPr="003B5A21">
        <w:rPr>
          <w:rFonts w:asciiTheme="minorHAnsi" w:eastAsiaTheme="minorHAnsi" w:hAnsiTheme="minorHAnsi" w:cstheme="minorHAnsi"/>
          <w:color w:val="000000" w:themeColor="text1"/>
          <w:sz w:val="22"/>
          <w:szCs w:val="22"/>
        </w:rPr>
        <w:t>5-minute</w:t>
      </w:r>
      <w:r w:rsidRPr="003B5A21">
        <w:rPr>
          <w:rFonts w:asciiTheme="minorHAnsi" w:eastAsiaTheme="minorHAnsi" w:hAnsiTheme="minorHAnsi" w:cstheme="minorHAnsi"/>
          <w:color w:val="000000" w:themeColor="text1"/>
          <w:sz w:val="22"/>
          <w:szCs w:val="22"/>
        </w:rPr>
        <w:t xml:space="preserve"> granularity. No roll-up /summarizing / re-averaging of data is permitted. </w:t>
      </w:r>
    </w:p>
    <w:p w14:paraId="3E510685" w14:textId="77777777" w:rsidR="006627B9" w:rsidRPr="003B5A21" w:rsidRDefault="006627B9">
      <w:pPr>
        <w:pStyle w:val="Specification"/>
        <w:numPr>
          <w:ilvl w:val="2"/>
          <w:numId w:val="146"/>
        </w:numPr>
        <w:tabs>
          <w:tab w:val="clear" w:pos="1842"/>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The reporting tool must be able to preserve peaks within any reporting window.</w:t>
      </w:r>
    </w:p>
    <w:p w14:paraId="4573E6DF" w14:textId="77777777" w:rsidR="006627B9" w:rsidRPr="003B5A21" w:rsidRDefault="006627B9">
      <w:pPr>
        <w:pStyle w:val="Specification"/>
        <w:numPr>
          <w:ilvl w:val="2"/>
          <w:numId w:val="146"/>
        </w:numPr>
        <w:tabs>
          <w:tab w:val="clear" w:pos="1842"/>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Data from the portal/s must be available in XML or CSV format on demand.</w:t>
      </w:r>
    </w:p>
    <w:p w14:paraId="0A6CC897" w14:textId="749AA8E3" w:rsidR="006627B9" w:rsidRPr="003B5A21" w:rsidRDefault="006627B9">
      <w:pPr>
        <w:pStyle w:val="Specification"/>
        <w:numPr>
          <w:ilvl w:val="2"/>
          <w:numId w:val="146"/>
        </w:numPr>
        <w:tabs>
          <w:tab w:val="clear" w:pos="1842"/>
        </w:tabs>
        <w:spacing w:line="276" w:lineRule="auto"/>
        <w:ind w:hanging="708"/>
        <w:jc w:val="both"/>
        <w:rPr>
          <w:rFonts w:cstheme="minorHAnsi"/>
          <w:color w:val="000000" w:themeColor="text1"/>
        </w:rPr>
      </w:pPr>
      <w:r w:rsidRPr="003B5A21">
        <w:rPr>
          <w:rFonts w:asciiTheme="minorHAnsi" w:eastAsiaTheme="minorHAnsi" w:hAnsiTheme="minorHAnsi" w:cstheme="minorHAnsi"/>
          <w:color w:val="000000" w:themeColor="text1"/>
          <w:sz w:val="22"/>
          <w:szCs w:val="22"/>
        </w:rPr>
        <w:t>The portal required for this service must provide reports on at least, but not limited to, the following elements: Total bandwidth utilization</w:t>
      </w:r>
      <w:r w:rsidR="00884813">
        <w:rPr>
          <w:rFonts w:asciiTheme="minorHAnsi" w:eastAsiaTheme="minorHAnsi" w:hAnsiTheme="minorHAnsi" w:cstheme="minorHAnsi"/>
          <w:color w:val="000000" w:themeColor="text1"/>
          <w:sz w:val="22"/>
          <w:szCs w:val="22"/>
        </w:rPr>
        <w:t>:</w:t>
      </w:r>
    </w:p>
    <w:p w14:paraId="0A57F897" w14:textId="77777777" w:rsidR="006627B9" w:rsidRPr="003B5A21" w:rsidRDefault="006627B9">
      <w:pPr>
        <w:pStyle w:val="Specification"/>
        <w:numPr>
          <w:ilvl w:val="1"/>
          <w:numId w:val="158"/>
        </w:numPr>
        <w:spacing w:line="276" w:lineRule="auto"/>
        <w:ind w:firstLine="556"/>
        <w:jc w:val="both"/>
        <w:rPr>
          <w:rFonts w:cstheme="minorHAnsi"/>
        </w:rPr>
      </w:pPr>
      <w:r w:rsidRPr="003B5A21">
        <w:rPr>
          <w:rFonts w:asciiTheme="minorHAnsi" w:hAnsiTheme="minorHAnsi" w:cstheme="minorHAnsi"/>
          <w:sz w:val="22"/>
          <w:szCs w:val="22"/>
        </w:rPr>
        <w:t>Total bandwidth utilization</w:t>
      </w:r>
    </w:p>
    <w:p w14:paraId="6BE86104" w14:textId="77777777" w:rsidR="006627B9" w:rsidRPr="003B5A21" w:rsidRDefault="006627B9">
      <w:pPr>
        <w:pStyle w:val="Specification"/>
        <w:numPr>
          <w:ilvl w:val="1"/>
          <w:numId w:val="158"/>
        </w:numPr>
        <w:spacing w:line="276" w:lineRule="auto"/>
        <w:ind w:firstLine="556"/>
        <w:jc w:val="both"/>
        <w:rPr>
          <w:rFonts w:cstheme="minorHAnsi"/>
        </w:rPr>
      </w:pPr>
      <w:r w:rsidRPr="003B5A21">
        <w:rPr>
          <w:rFonts w:asciiTheme="minorHAnsi" w:hAnsiTheme="minorHAnsi" w:cstheme="minorHAnsi"/>
          <w:sz w:val="22"/>
          <w:szCs w:val="22"/>
        </w:rPr>
        <w:t>Excess traffic</w:t>
      </w:r>
    </w:p>
    <w:p w14:paraId="4CDEBE14" w14:textId="77777777" w:rsidR="006627B9" w:rsidRPr="003B5A21" w:rsidRDefault="006627B9">
      <w:pPr>
        <w:pStyle w:val="Specification"/>
        <w:numPr>
          <w:ilvl w:val="1"/>
          <w:numId w:val="158"/>
        </w:numPr>
        <w:spacing w:line="276" w:lineRule="auto"/>
        <w:ind w:firstLine="556"/>
        <w:jc w:val="both"/>
        <w:rPr>
          <w:rFonts w:cstheme="minorHAnsi"/>
        </w:rPr>
      </w:pPr>
      <w:r w:rsidRPr="003B5A21">
        <w:rPr>
          <w:rFonts w:asciiTheme="minorHAnsi" w:hAnsiTheme="minorHAnsi" w:cstheme="minorHAnsi"/>
          <w:sz w:val="22"/>
          <w:szCs w:val="22"/>
        </w:rPr>
        <w:t xml:space="preserve">Dropped </w:t>
      </w:r>
      <w:r w:rsidR="003C219F" w:rsidRPr="003B5A21">
        <w:rPr>
          <w:rFonts w:asciiTheme="minorHAnsi" w:hAnsiTheme="minorHAnsi" w:cstheme="minorHAnsi"/>
          <w:sz w:val="22"/>
          <w:szCs w:val="22"/>
        </w:rPr>
        <w:t>traffic</w:t>
      </w:r>
    </w:p>
    <w:p w14:paraId="182EE733" w14:textId="77777777" w:rsidR="006627B9" w:rsidRPr="003B5A21" w:rsidRDefault="006627B9">
      <w:pPr>
        <w:pStyle w:val="Specification"/>
        <w:numPr>
          <w:ilvl w:val="1"/>
          <w:numId w:val="158"/>
        </w:numPr>
        <w:spacing w:line="276" w:lineRule="auto"/>
        <w:ind w:firstLine="556"/>
        <w:jc w:val="both"/>
        <w:rPr>
          <w:rFonts w:cstheme="minorHAnsi"/>
        </w:rPr>
      </w:pPr>
      <w:r w:rsidRPr="003B5A21">
        <w:rPr>
          <w:rFonts w:asciiTheme="minorHAnsi" w:hAnsiTheme="minorHAnsi" w:cstheme="minorHAnsi"/>
          <w:sz w:val="22"/>
          <w:szCs w:val="22"/>
        </w:rPr>
        <w:t>Latency</w:t>
      </w:r>
    </w:p>
    <w:p w14:paraId="5A685283" w14:textId="77777777" w:rsidR="006627B9" w:rsidRPr="003B5A21" w:rsidRDefault="006627B9">
      <w:pPr>
        <w:pStyle w:val="Specification"/>
        <w:numPr>
          <w:ilvl w:val="1"/>
          <w:numId w:val="158"/>
        </w:numPr>
        <w:spacing w:line="276" w:lineRule="auto"/>
        <w:ind w:firstLine="556"/>
        <w:jc w:val="both"/>
        <w:rPr>
          <w:rFonts w:cstheme="minorHAnsi"/>
        </w:rPr>
      </w:pPr>
      <w:r w:rsidRPr="003B5A21">
        <w:rPr>
          <w:rFonts w:asciiTheme="minorHAnsi" w:hAnsiTheme="minorHAnsi" w:cstheme="minorHAnsi"/>
          <w:sz w:val="22"/>
          <w:szCs w:val="22"/>
        </w:rPr>
        <w:t>Reachability</w:t>
      </w:r>
    </w:p>
    <w:p w14:paraId="6F325443" w14:textId="77777777" w:rsidR="006627B9" w:rsidRPr="003B5A21" w:rsidRDefault="006627B9">
      <w:pPr>
        <w:pStyle w:val="Specification"/>
        <w:numPr>
          <w:ilvl w:val="1"/>
          <w:numId w:val="158"/>
        </w:numPr>
        <w:spacing w:line="276" w:lineRule="auto"/>
        <w:ind w:firstLine="556"/>
        <w:jc w:val="both"/>
        <w:rPr>
          <w:rFonts w:cstheme="minorHAnsi"/>
        </w:rPr>
      </w:pPr>
      <w:r w:rsidRPr="003B5A21">
        <w:rPr>
          <w:rFonts w:asciiTheme="minorHAnsi" w:hAnsiTheme="minorHAnsi" w:cstheme="minorHAnsi"/>
          <w:sz w:val="22"/>
          <w:szCs w:val="22"/>
        </w:rPr>
        <w:lastRenderedPageBreak/>
        <w:t>Availability</w:t>
      </w:r>
    </w:p>
    <w:p w14:paraId="78D78506" w14:textId="77777777" w:rsidR="00BC03FA" w:rsidRPr="003B5A21" w:rsidRDefault="004F4207">
      <w:pPr>
        <w:pStyle w:val="Specification"/>
        <w:numPr>
          <w:ilvl w:val="1"/>
          <w:numId w:val="158"/>
        </w:numPr>
        <w:spacing w:line="276" w:lineRule="auto"/>
        <w:ind w:firstLine="556"/>
        <w:jc w:val="both"/>
        <w:rPr>
          <w:rFonts w:cstheme="minorHAnsi"/>
        </w:rPr>
      </w:pPr>
      <w:r w:rsidRPr="003B5A21">
        <w:rPr>
          <w:rFonts w:asciiTheme="minorHAnsi" w:hAnsiTheme="minorHAnsi" w:cstheme="minorHAnsi"/>
          <w:sz w:val="22"/>
          <w:szCs w:val="22"/>
        </w:rPr>
        <w:t>DDOS traffic repo</w:t>
      </w:r>
      <w:r w:rsidR="00DC757A" w:rsidRPr="003B5A21">
        <w:rPr>
          <w:rFonts w:asciiTheme="minorHAnsi" w:hAnsiTheme="minorHAnsi" w:cstheme="minorHAnsi"/>
          <w:sz w:val="22"/>
          <w:szCs w:val="22"/>
        </w:rPr>
        <w:t xml:space="preserve">rting ie traffic </w:t>
      </w:r>
      <w:r w:rsidR="00ED51FB" w:rsidRPr="003B5A21">
        <w:rPr>
          <w:rFonts w:asciiTheme="minorHAnsi" w:hAnsiTheme="minorHAnsi" w:cstheme="minorHAnsi"/>
          <w:sz w:val="22"/>
          <w:szCs w:val="22"/>
        </w:rPr>
        <w:t>passed</w:t>
      </w:r>
      <w:r w:rsidR="00DC757A" w:rsidRPr="003B5A21">
        <w:rPr>
          <w:rFonts w:asciiTheme="minorHAnsi" w:hAnsiTheme="minorHAnsi" w:cstheme="minorHAnsi"/>
          <w:sz w:val="22"/>
          <w:szCs w:val="22"/>
        </w:rPr>
        <w:t xml:space="preserve"> and traffic blocked</w:t>
      </w:r>
    </w:p>
    <w:p w14:paraId="7F172C97" w14:textId="77777777" w:rsidR="009D7932" w:rsidRPr="003B5A21" w:rsidRDefault="009D7932">
      <w:pPr>
        <w:pStyle w:val="Specification"/>
        <w:numPr>
          <w:ilvl w:val="1"/>
          <w:numId w:val="158"/>
        </w:numPr>
        <w:spacing w:line="276" w:lineRule="auto"/>
        <w:ind w:firstLine="556"/>
        <w:jc w:val="both"/>
        <w:rPr>
          <w:rFonts w:cstheme="minorHAnsi"/>
        </w:rPr>
      </w:pPr>
      <w:r w:rsidRPr="003B5A21">
        <w:rPr>
          <w:rFonts w:asciiTheme="minorHAnsi" w:hAnsiTheme="minorHAnsi" w:cstheme="minorHAnsi"/>
          <w:sz w:val="22"/>
          <w:szCs w:val="22"/>
        </w:rPr>
        <w:t xml:space="preserve">BGP </w:t>
      </w:r>
      <w:r w:rsidR="00ED51FB" w:rsidRPr="003B5A21">
        <w:rPr>
          <w:rFonts w:asciiTheme="minorHAnsi" w:hAnsiTheme="minorHAnsi" w:cstheme="minorHAnsi"/>
          <w:sz w:val="22"/>
          <w:szCs w:val="22"/>
        </w:rPr>
        <w:t>flow spec</w:t>
      </w:r>
      <w:r w:rsidRPr="003B5A21">
        <w:rPr>
          <w:rFonts w:asciiTheme="minorHAnsi" w:hAnsiTheme="minorHAnsi" w:cstheme="minorHAnsi"/>
          <w:sz w:val="22"/>
          <w:szCs w:val="22"/>
        </w:rPr>
        <w:t xml:space="preserve"> injection</w:t>
      </w:r>
      <w:r w:rsidR="00ED51FB" w:rsidRPr="003B5A21">
        <w:rPr>
          <w:rFonts w:asciiTheme="minorHAnsi" w:hAnsiTheme="minorHAnsi" w:cstheme="minorHAnsi"/>
          <w:sz w:val="22"/>
          <w:szCs w:val="22"/>
        </w:rPr>
        <w:t xml:space="preserve"> </w:t>
      </w:r>
      <w:r w:rsidRPr="003B5A21">
        <w:rPr>
          <w:rFonts w:asciiTheme="minorHAnsi" w:hAnsiTheme="minorHAnsi" w:cstheme="minorHAnsi"/>
          <w:sz w:val="22"/>
          <w:szCs w:val="22"/>
        </w:rPr>
        <w:t xml:space="preserve">reporting </w:t>
      </w:r>
      <w:r w:rsidR="003C219F" w:rsidRPr="003B5A21">
        <w:rPr>
          <w:rFonts w:asciiTheme="minorHAnsi" w:hAnsiTheme="minorHAnsi" w:cstheme="minorHAnsi"/>
          <w:sz w:val="22"/>
          <w:szCs w:val="22"/>
        </w:rPr>
        <w:t>(What</w:t>
      </w:r>
      <w:r w:rsidR="00ED51FB" w:rsidRPr="003B5A21">
        <w:rPr>
          <w:rFonts w:asciiTheme="minorHAnsi" w:hAnsiTheme="minorHAnsi" w:cstheme="minorHAnsi"/>
          <w:sz w:val="22"/>
          <w:szCs w:val="22"/>
        </w:rPr>
        <w:t xml:space="preserve"> dropped/null routed)</w:t>
      </w:r>
    </w:p>
    <w:p w14:paraId="37168EF9" w14:textId="77777777" w:rsidR="006627B9" w:rsidRPr="003B5A21" w:rsidRDefault="006627B9">
      <w:pPr>
        <w:pStyle w:val="Specification"/>
        <w:numPr>
          <w:ilvl w:val="1"/>
          <w:numId w:val="158"/>
        </w:numPr>
        <w:spacing w:line="276" w:lineRule="auto"/>
        <w:ind w:firstLine="556"/>
        <w:jc w:val="both"/>
        <w:rPr>
          <w:rFonts w:cstheme="minorHAnsi"/>
        </w:rPr>
      </w:pPr>
      <w:r w:rsidRPr="003B5A21">
        <w:rPr>
          <w:rFonts w:asciiTheme="minorHAnsi" w:hAnsiTheme="minorHAnsi" w:cstheme="minorHAnsi"/>
          <w:sz w:val="22"/>
          <w:szCs w:val="22"/>
        </w:rPr>
        <w:t>NETFLOW reporting (web interface)</w:t>
      </w:r>
    </w:p>
    <w:p w14:paraId="7777B282" w14:textId="77777777" w:rsidR="006627B9" w:rsidRPr="00F67F1E" w:rsidRDefault="006627B9" w:rsidP="00B258AD">
      <w:pPr>
        <w:pStyle w:val="ListParagraph"/>
        <w:ind w:left="1701"/>
        <w:rPr>
          <w:rFonts w:cstheme="minorHAnsi"/>
          <w:lang w:val="en-GB"/>
        </w:rPr>
      </w:pPr>
      <w:r w:rsidRPr="00F67F1E">
        <w:rPr>
          <w:rFonts w:cstheme="minorHAnsi"/>
          <w:lang w:val="en-GB"/>
        </w:rPr>
        <w:t>All the above information must be available on the total solution as well as on a per PoP basis.</w:t>
      </w:r>
    </w:p>
    <w:p w14:paraId="46080D14" w14:textId="77777777" w:rsidR="006627B9" w:rsidRPr="00B258AD" w:rsidRDefault="006627B9">
      <w:pPr>
        <w:pStyle w:val="Specification"/>
        <w:numPr>
          <w:ilvl w:val="2"/>
          <w:numId w:val="146"/>
        </w:numPr>
        <w:tabs>
          <w:tab w:val="clear" w:pos="1842"/>
        </w:tabs>
        <w:spacing w:line="276" w:lineRule="auto"/>
        <w:ind w:hanging="708"/>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Access to the portal must be restricted to SITA Support staff.</w:t>
      </w:r>
    </w:p>
    <w:p w14:paraId="3DEA88D0" w14:textId="77777777" w:rsidR="006627B9" w:rsidRPr="00B258AD" w:rsidRDefault="006627B9">
      <w:pPr>
        <w:pStyle w:val="Specification"/>
        <w:numPr>
          <w:ilvl w:val="2"/>
          <w:numId w:val="146"/>
        </w:numPr>
        <w:tabs>
          <w:tab w:val="clear" w:pos="1842"/>
        </w:tabs>
        <w:spacing w:line="276" w:lineRule="auto"/>
        <w:ind w:hanging="708"/>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SITA will require monthly Service Management meetings with full reporting on all aspects of the service at each meeting. The reports must be supplied in hard copy at the meetings.</w:t>
      </w:r>
    </w:p>
    <w:p w14:paraId="698F7784" w14:textId="77777777" w:rsidR="006627B9" w:rsidRPr="00B258AD" w:rsidRDefault="006627B9">
      <w:pPr>
        <w:pStyle w:val="Specification"/>
        <w:numPr>
          <w:ilvl w:val="2"/>
          <w:numId w:val="146"/>
        </w:numPr>
        <w:tabs>
          <w:tab w:val="clear" w:pos="1842"/>
        </w:tabs>
        <w:spacing w:line="276" w:lineRule="auto"/>
        <w:ind w:hanging="708"/>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 xml:space="preserve">SITA will require electronic reports on the SLA metrics and the link utilization by close of business on the 3rd day of the month following the reporting period.  </w:t>
      </w:r>
    </w:p>
    <w:p w14:paraId="3FE8E8A2" w14:textId="77777777" w:rsidR="006627B9" w:rsidRPr="00B258AD" w:rsidRDefault="006627B9">
      <w:pPr>
        <w:pStyle w:val="Specification"/>
        <w:numPr>
          <w:ilvl w:val="2"/>
          <w:numId w:val="146"/>
        </w:numPr>
        <w:tabs>
          <w:tab w:val="clear" w:pos="1842"/>
        </w:tabs>
        <w:spacing w:line="276" w:lineRule="auto"/>
        <w:ind w:hanging="708"/>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SITA will require all RCA reports to be submitted to SITA within 3 working days of the associated fault / incident having been resolved.</w:t>
      </w:r>
    </w:p>
    <w:p w14:paraId="0A6FF7FE" w14:textId="77777777" w:rsidR="00356C54" w:rsidRPr="00F67F1E" w:rsidRDefault="00356C54" w:rsidP="000656E0">
      <w:pPr>
        <w:pStyle w:val="ListParagraph"/>
        <w:ind w:left="1353"/>
        <w:rPr>
          <w:rFonts w:cstheme="minorHAnsi"/>
          <w:lang w:val="en-GB"/>
        </w:rPr>
      </w:pPr>
    </w:p>
    <w:p w14:paraId="309621FD" w14:textId="6C4E06AC" w:rsidR="006627B9" w:rsidRPr="00B258AD" w:rsidRDefault="0031646E" w:rsidP="00B258AD">
      <w:pPr>
        <w:ind w:left="708" w:firstLine="567"/>
        <w:rPr>
          <w:rFonts w:cstheme="minorHAnsi"/>
          <w:b/>
          <w:bCs/>
          <w:u w:val="single"/>
          <w:lang w:val="en-GB"/>
        </w:rPr>
      </w:pPr>
      <w:r>
        <w:rPr>
          <w:rFonts w:cstheme="minorHAnsi"/>
          <w:b/>
          <w:bCs/>
          <w:u w:val="single"/>
          <w:lang w:val="en-GB"/>
        </w:rPr>
        <w:t>B</w:t>
      </w:r>
      <w:r w:rsidR="006A0C9A" w:rsidRPr="00B258AD">
        <w:rPr>
          <w:rFonts w:cstheme="minorHAnsi"/>
          <w:b/>
          <w:bCs/>
          <w:u w:val="single"/>
          <w:lang w:val="en-GB"/>
        </w:rPr>
        <w:t>enchmarking</w:t>
      </w:r>
      <w:r>
        <w:rPr>
          <w:rFonts w:cstheme="minorHAnsi"/>
          <w:b/>
          <w:bCs/>
          <w:u w:val="single"/>
          <w:lang w:val="en-GB"/>
        </w:rPr>
        <w:t>:</w:t>
      </w:r>
    </w:p>
    <w:p w14:paraId="0AA2A39B" w14:textId="77777777" w:rsidR="006627B9" w:rsidRPr="003B5A21" w:rsidRDefault="006627B9">
      <w:pPr>
        <w:pStyle w:val="Specification"/>
        <w:numPr>
          <w:ilvl w:val="2"/>
          <w:numId w:val="150"/>
        </w:numPr>
        <w:tabs>
          <w:tab w:val="left" w:pos="567"/>
          <w:tab w:val="left" w:pos="1134"/>
          <w:tab w:val="left" w:pos="1701"/>
        </w:tabs>
        <w:spacing w:line="276" w:lineRule="auto"/>
        <w:jc w:val="both"/>
        <w:rPr>
          <w:rFonts w:cstheme="minorHAnsi"/>
          <w:color w:val="000000" w:themeColor="text1"/>
        </w:rPr>
      </w:pPr>
      <w:r w:rsidRPr="003B5A21">
        <w:rPr>
          <w:rFonts w:asciiTheme="minorHAnsi" w:eastAsiaTheme="minorHAnsi" w:hAnsiTheme="minorHAnsi" w:cstheme="minorHAnsi"/>
          <w:color w:val="000000" w:themeColor="text1"/>
          <w:sz w:val="22"/>
          <w:szCs w:val="22"/>
        </w:rPr>
        <w:t>SITA will have the right, not more than once per annum, and not commencing prior to the second year of the contract, to benchmark the service provider’s performance on some or all of the services and/or some or all of the charges, as designated by SITA.</w:t>
      </w:r>
    </w:p>
    <w:p w14:paraId="1C6B29BB" w14:textId="77777777" w:rsidR="006627B9" w:rsidRPr="003B5A21" w:rsidRDefault="006627B9">
      <w:pPr>
        <w:pStyle w:val="Specification"/>
        <w:numPr>
          <w:ilvl w:val="2"/>
          <w:numId w:val="150"/>
        </w:numPr>
        <w:tabs>
          <w:tab w:val="left" w:pos="567"/>
          <w:tab w:val="left" w:pos="1134"/>
          <w:tab w:val="left" w:pos="1701"/>
        </w:tabs>
        <w:spacing w:line="276" w:lineRule="auto"/>
        <w:jc w:val="both"/>
        <w:rPr>
          <w:rFonts w:cstheme="minorHAnsi"/>
          <w:color w:val="000000" w:themeColor="text1"/>
        </w:rPr>
      </w:pPr>
      <w:r w:rsidRPr="003B5A21">
        <w:rPr>
          <w:rFonts w:asciiTheme="minorHAnsi" w:eastAsiaTheme="minorHAnsi" w:hAnsiTheme="minorHAnsi" w:cstheme="minorHAnsi"/>
          <w:color w:val="000000" w:themeColor="text1"/>
          <w:sz w:val="22"/>
          <w:szCs w:val="22"/>
        </w:rPr>
        <w:t>Benchmarking will be conducted by an independent industry-recognised benchmarking service provider (Benchmarker) designated by SITA and approved by the partner and such approval shall not be unreasonably withheld.</w:t>
      </w:r>
    </w:p>
    <w:p w14:paraId="562CBC28" w14:textId="77777777" w:rsidR="006627B9" w:rsidRPr="003B5A21" w:rsidRDefault="006627B9">
      <w:pPr>
        <w:pStyle w:val="Specification"/>
        <w:numPr>
          <w:ilvl w:val="2"/>
          <w:numId w:val="150"/>
        </w:numPr>
        <w:tabs>
          <w:tab w:val="left" w:pos="567"/>
          <w:tab w:val="left" w:pos="1134"/>
          <w:tab w:val="left" w:pos="1701"/>
        </w:tabs>
        <w:spacing w:line="276" w:lineRule="auto"/>
        <w:jc w:val="both"/>
        <w:rPr>
          <w:rFonts w:cstheme="minorHAnsi"/>
          <w:color w:val="000000" w:themeColor="text1"/>
        </w:rPr>
      </w:pPr>
      <w:r w:rsidRPr="003B5A21">
        <w:rPr>
          <w:rFonts w:asciiTheme="minorHAnsi" w:eastAsiaTheme="minorHAnsi" w:hAnsiTheme="minorHAnsi" w:cstheme="minorHAnsi"/>
          <w:color w:val="000000" w:themeColor="text1"/>
          <w:sz w:val="22"/>
          <w:szCs w:val="22"/>
        </w:rPr>
        <w:t>When engaging the Benchmarker, the Benchmarker will be directed to:</w:t>
      </w:r>
    </w:p>
    <w:p w14:paraId="0D3B207A" w14:textId="77777777" w:rsidR="006627B9" w:rsidRPr="003B5A21" w:rsidRDefault="006627B9">
      <w:pPr>
        <w:pStyle w:val="Specification"/>
        <w:numPr>
          <w:ilvl w:val="2"/>
          <w:numId w:val="150"/>
        </w:numPr>
        <w:tabs>
          <w:tab w:val="left" w:pos="567"/>
          <w:tab w:val="left" w:pos="1134"/>
          <w:tab w:val="left" w:pos="1701"/>
        </w:tabs>
        <w:spacing w:line="276" w:lineRule="auto"/>
        <w:jc w:val="both"/>
        <w:rPr>
          <w:rFonts w:cstheme="minorHAnsi"/>
          <w:color w:val="000000" w:themeColor="text1"/>
        </w:rPr>
      </w:pPr>
      <w:r w:rsidRPr="003B5A21">
        <w:rPr>
          <w:rFonts w:asciiTheme="minorHAnsi" w:eastAsiaTheme="minorHAnsi" w:hAnsiTheme="minorHAnsi" w:cstheme="minorHAnsi"/>
          <w:color w:val="000000" w:themeColor="text1"/>
          <w:sz w:val="22"/>
          <w:szCs w:val="22"/>
        </w:rPr>
        <w:t xml:space="preserve">Make all commercially reasonable efforts to complete its analysis within 90 days after its engagement, to the extent practical; </w:t>
      </w:r>
    </w:p>
    <w:p w14:paraId="3059A8E9" w14:textId="77777777" w:rsidR="006627B9" w:rsidRPr="003B5A21" w:rsidRDefault="006627B9">
      <w:pPr>
        <w:pStyle w:val="Specification"/>
        <w:numPr>
          <w:ilvl w:val="2"/>
          <w:numId w:val="150"/>
        </w:numPr>
        <w:tabs>
          <w:tab w:val="left" w:pos="567"/>
          <w:tab w:val="left" w:pos="1134"/>
          <w:tab w:val="left" w:pos="1701"/>
        </w:tabs>
        <w:spacing w:line="276" w:lineRule="auto"/>
        <w:jc w:val="both"/>
        <w:rPr>
          <w:rFonts w:cstheme="minorHAnsi"/>
          <w:color w:val="000000" w:themeColor="text1"/>
        </w:rPr>
      </w:pPr>
      <w:r w:rsidRPr="003B5A21">
        <w:rPr>
          <w:rFonts w:asciiTheme="minorHAnsi" w:eastAsiaTheme="minorHAnsi" w:hAnsiTheme="minorHAnsi" w:cstheme="minorHAnsi"/>
          <w:color w:val="000000" w:themeColor="text1"/>
          <w:sz w:val="22"/>
          <w:szCs w:val="22"/>
        </w:rPr>
        <w:t xml:space="preserve">Select a representative sample of organisations, which shall be of a sufficient number as determined by the Benchmarker in its sole discretion and may include some services for which the partner is also the service provider; and </w:t>
      </w:r>
    </w:p>
    <w:p w14:paraId="7AB1BC25" w14:textId="77777777" w:rsidR="006627B9" w:rsidRPr="003B5A21" w:rsidRDefault="006627B9">
      <w:pPr>
        <w:pStyle w:val="Specification"/>
        <w:numPr>
          <w:ilvl w:val="2"/>
          <w:numId w:val="150"/>
        </w:numPr>
        <w:tabs>
          <w:tab w:val="left" w:pos="567"/>
          <w:tab w:val="left" w:pos="1134"/>
          <w:tab w:val="left" w:pos="1701"/>
        </w:tabs>
        <w:spacing w:line="276" w:lineRule="auto"/>
        <w:jc w:val="both"/>
        <w:rPr>
          <w:rFonts w:cstheme="minorHAnsi"/>
          <w:color w:val="000000" w:themeColor="text1"/>
        </w:rPr>
      </w:pPr>
      <w:r w:rsidRPr="003B5A21">
        <w:rPr>
          <w:rFonts w:asciiTheme="minorHAnsi" w:eastAsiaTheme="minorHAnsi" w:hAnsiTheme="minorHAnsi" w:cstheme="minorHAnsi"/>
          <w:color w:val="000000" w:themeColor="text1"/>
          <w:sz w:val="22"/>
          <w:szCs w:val="22"/>
        </w:rPr>
        <w:t>Perform any normalisation that is reasonably required.</w:t>
      </w:r>
    </w:p>
    <w:p w14:paraId="0F8BDEEA" w14:textId="77777777" w:rsidR="006627B9" w:rsidRPr="003B5A21" w:rsidRDefault="006627B9">
      <w:pPr>
        <w:pStyle w:val="Specification"/>
        <w:numPr>
          <w:ilvl w:val="2"/>
          <w:numId w:val="150"/>
        </w:numPr>
        <w:tabs>
          <w:tab w:val="left" w:pos="567"/>
          <w:tab w:val="left" w:pos="1134"/>
          <w:tab w:val="left" w:pos="1701"/>
        </w:tabs>
        <w:spacing w:line="276" w:lineRule="auto"/>
        <w:jc w:val="both"/>
        <w:rPr>
          <w:rFonts w:cstheme="minorHAnsi"/>
          <w:color w:val="000000" w:themeColor="text1"/>
        </w:rPr>
      </w:pPr>
      <w:r w:rsidRPr="003B5A21">
        <w:rPr>
          <w:rFonts w:asciiTheme="minorHAnsi" w:eastAsiaTheme="minorHAnsi" w:hAnsiTheme="minorHAnsi" w:cstheme="minorHAnsi"/>
          <w:color w:val="000000" w:themeColor="text1"/>
          <w:sz w:val="22"/>
          <w:szCs w:val="22"/>
        </w:rPr>
        <w:t xml:space="preserve">SITA on the one hand, and the partner on the other hand, will each bear their own costs incurred in connection with the benchmarking and will share equally the Benchmarker’s fees and expenses. The Parties will cooperate with the Benchmarker as reasonably requested by the Benchmarker, including, as appropriate, making available knowledgeable personnel and pertinent documents and records. The Benchmarker will enter into a confidentiality agreement with SITA prior to being provided with confidential information of either Party.  </w:t>
      </w:r>
    </w:p>
    <w:p w14:paraId="03F37A13" w14:textId="77777777" w:rsidR="006627B9" w:rsidRPr="003B5A21" w:rsidRDefault="006627B9">
      <w:pPr>
        <w:pStyle w:val="Specification"/>
        <w:numPr>
          <w:ilvl w:val="2"/>
          <w:numId w:val="150"/>
        </w:numPr>
        <w:tabs>
          <w:tab w:val="left" w:pos="567"/>
          <w:tab w:val="left" w:pos="1134"/>
          <w:tab w:val="left" w:pos="1701"/>
        </w:tabs>
        <w:spacing w:line="276" w:lineRule="auto"/>
        <w:jc w:val="both"/>
        <w:rPr>
          <w:rFonts w:cstheme="minorHAnsi"/>
          <w:color w:val="000000" w:themeColor="text1"/>
        </w:rPr>
      </w:pPr>
      <w:r w:rsidRPr="003B5A21">
        <w:rPr>
          <w:rFonts w:asciiTheme="minorHAnsi" w:eastAsiaTheme="minorHAnsi" w:hAnsiTheme="minorHAnsi" w:cstheme="minorHAnsi"/>
          <w:color w:val="000000" w:themeColor="text1"/>
          <w:sz w:val="22"/>
          <w:szCs w:val="22"/>
        </w:rPr>
        <w:t xml:space="preserve">Each Party will be provided a reasonable opportunity to review, comment on, and request changes in the Benchmarker’s proposed findings.  The Benchmarker will have </w:t>
      </w:r>
      <w:r w:rsidRPr="003B5A21">
        <w:rPr>
          <w:rFonts w:asciiTheme="minorHAnsi" w:eastAsiaTheme="minorHAnsi" w:hAnsiTheme="minorHAnsi" w:cstheme="minorHAnsi"/>
          <w:color w:val="000000" w:themeColor="text1"/>
          <w:sz w:val="22"/>
          <w:szCs w:val="22"/>
        </w:rPr>
        <w:lastRenderedPageBreak/>
        <w:t>sole discretion as to how it addresses such requests.  Following such review and comment, the Benchmarker will issue a final report of its findings and conclusions.</w:t>
      </w:r>
    </w:p>
    <w:p w14:paraId="2E9ECDD2" w14:textId="77777777" w:rsidR="006627B9" w:rsidRPr="003B5A21" w:rsidRDefault="006627B9" w:rsidP="00B258AD">
      <w:pPr>
        <w:ind w:left="708" w:firstLine="567"/>
        <w:rPr>
          <w:rFonts w:cstheme="minorHAnsi"/>
          <w:b/>
          <w:bCs/>
          <w:u w:val="single"/>
          <w:lang w:val="en-GB"/>
        </w:rPr>
      </w:pPr>
      <w:r w:rsidRPr="003B5A21">
        <w:rPr>
          <w:rFonts w:cstheme="minorHAnsi"/>
          <w:b/>
          <w:bCs/>
          <w:u w:val="single"/>
          <w:lang w:val="en-GB"/>
        </w:rPr>
        <w:t>Performance Benchmarking:</w:t>
      </w:r>
    </w:p>
    <w:p w14:paraId="1D4ABD7E" w14:textId="77777777" w:rsidR="006627B9" w:rsidRPr="003B5A21" w:rsidRDefault="006627B9">
      <w:pPr>
        <w:pStyle w:val="Specification"/>
        <w:numPr>
          <w:ilvl w:val="2"/>
          <w:numId w:val="149"/>
        </w:numPr>
        <w:tabs>
          <w:tab w:val="left" w:pos="567"/>
          <w:tab w:val="left" w:pos="1134"/>
          <w:tab w:val="left" w:pos="1701"/>
        </w:tabs>
        <w:spacing w:line="276" w:lineRule="auto"/>
        <w:jc w:val="both"/>
        <w:rPr>
          <w:rFonts w:cstheme="minorHAnsi"/>
          <w:color w:val="000000" w:themeColor="text1"/>
        </w:rPr>
      </w:pPr>
      <w:r w:rsidRPr="003B5A21">
        <w:rPr>
          <w:rFonts w:asciiTheme="minorHAnsi" w:eastAsiaTheme="minorHAnsi" w:hAnsiTheme="minorHAnsi" w:cstheme="minorHAnsi"/>
          <w:color w:val="000000" w:themeColor="text1"/>
          <w:sz w:val="22"/>
          <w:szCs w:val="22"/>
        </w:rPr>
        <w:t xml:space="preserve">The Benchmarker will review the partner’s performance of the services for which there are service levels, comparing the partner’s achieved levels to the service level target.  </w:t>
      </w:r>
    </w:p>
    <w:p w14:paraId="57545A32" w14:textId="77777777" w:rsidR="006627B9" w:rsidRPr="003B5A21" w:rsidRDefault="006627B9">
      <w:pPr>
        <w:pStyle w:val="Specification"/>
        <w:numPr>
          <w:ilvl w:val="2"/>
          <w:numId w:val="149"/>
        </w:numPr>
        <w:tabs>
          <w:tab w:val="left" w:pos="567"/>
          <w:tab w:val="left" w:pos="1134"/>
          <w:tab w:val="left" w:pos="1701"/>
        </w:tabs>
        <w:spacing w:line="276" w:lineRule="auto"/>
        <w:jc w:val="both"/>
        <w:rPr>
          <w:rFonts w:cstheme="minorHAnsi"/>
          <w:color w:val="000000" w:themeColor="text1"/>
        </w:rPr>
      </w:pPr>
      <w:r w:rsidRPr="003B5A21">
        <w:rPr>
          <w:rFonts w:asciiTheme="minorHAnsi" w:eastAsiaTheme="minorHAnsi" w:hAnsiTheme="minorHAnsi" w:cstheme="minorHAnsi"/>
          <w:color w:val="000000" w:themeColor="text1"/>
          <w:sz w:val="22"/>
          <w:szCs w:val="22"/>
        </w:rPr>
        <w:t>The ‘service level target’ shall mean that each service level under this agreement for any service element subject to the benchmarking is at least as good as the service levels in the highest (i.e., ‘most favourable to SITA’ quartile of the service levels for similar services by other organisations.</w:t>
      </w:r>
    </w:p>
    <w:p w14:paraId="5A151EAF" w14:textId="77777777" w:rsidR="006627B9" w:rsidRPr="003B5A21" w:rsidRDefault="006627B9">
      <w:pPr>
        <w:pStyle w:val="Specification"/>
        <w:numPr>
          <w:ilvl w:val="2"/>
          <w:numId w:val="149"/>
        </w:numPr>
        <w:tabs>
          <w:tab w:val="left" w:pos="567"/>
          <w:tab w:val="left" w:pos="1134"/>
          <w:tab w:val="left" w:pos="1701"/>
        </w:tabs>
        <w:spacing w:line="276" w:lineRule="auto"/>
        <w:jc w:val="both"/>
        <w:rPr>
          <w:rFonts w:cstheme="minorHAnsi"/>
          <w:color w:val="000000" w:themeColor="text1"/>
        </w:rPr>
      </w:pPr>
      <w:r w:rsidRPr="003B5A21">
        <w:rPr>
          <w:rFonts w:asciiTheme="minorHAnsi" w:eastAsiaTheme="minorHAnsi" w:hAnsiTheme="minorHAnsi" w:cstheme="minorHAnsi"/>
          <w:color w:val="000000" w:themeColor="text1"/>
          <w:sz w:val="22"/>
          <w:szCs w:val="22"/>
        </w:rPr>
        <w:t xml:space="preserve">If the Benchmarker concludes that the service provider’s performance of the services is below the service level target, the service provider shall, within 30 days after the Benchmarker’s decision, develop for SITA review and approval, a plan to bring the performance up to the service level target as soon as practically possible and in all events within 90 days after the approval of such plan.  The service levels will be adjusted accordingly effective 90 days after SITA approves the plan.  The partner will bear the costs of the implementation of the plan.  </w:t>
      </w:r>
    </w:p>
    <w:p w14:paraId="7746F657" w14:textId="77777777" w:rsidR="006627B9" w:rsidRPr="003B5A21" w:rsidRDefault="006627B9" w:rsidP="00B258AD">
      <w:pPr>
        <w:pStyle w:val="ListParagraph"/>
        <w:ind w:left="1134"/>
        <w:rPr>
          <w:rFonts w:cstheme="minorHAnsi"/>
          <w:b/>
          <w:bCs/>
          <w:u w:val="single"/>
          <w:lang w:val="en-GB"/>
        </w:rPr>
      </w:pPr>
      <w:r w:rsidRPr="003B5A21">
        <w:rPr>
          <w:rFonts w:cstheme="minorHAnsi"/>
          <w:b/>
          <w:bCs/>
          <w:u w:val="single"/>
          <w:lang w:val="en-GB"/>
        </w:rPr>
        <w:t>Price Benchmarking:</w:t>
      </w:r>
    </w:p>
    <w:p w14:paraId="78654E7B" w14:textId="77777777" w:rsidR="006627B9" w:rsidRPr="003B5A21" w:rsidRDefault="006627B9">
      <w:pPr>
        <w:pStyle w:val="Specification"/>
        <w:numPr>
          <w:ilvl w:val="2"/>
          <w:numId w:val="148"/>
        </w:numPr>
        <w:tabs>
          <w:tab w:val="left" w:pos="567"/>
          <w:tab w:val="left" w:pos="1134"/>
          <w:tab w:val="left" w:pos="1701"/>
        </w:tabs>
        <w:spacing w:line="276" w:lineRule="auto"/>
        <w:jc w:val="both"/>
        <w:rPr>
          <w:rFonts w:cstheme="minorHAnsi"/>
          <w:color w:val="000000" w:themeColor="text1"/>
        </w:rPr>
      </w:pPr>
      <w:r w:rsidRPr="003B5A21">
        <w:rPr>
          <w:rFonts w:asciiTheme="minorHAnsi" w:eastAsiaTheme="minorHAnsi" w:hAnsiTheme="minorHAnsi" w:cstheme="minorHAnsi"/>
          <w:color w:val="000000" w:themeColor="text1"/>
          <w:sz w:val="22"/>
          <w:szCs w:val="22"/>
        </w:rPr>
        <w:t xml:space="preserve">The Benchmarker will review the partner’s pricing of the services provided under the service contract to SITA, comparing the pricing to the market sector for services that are essentially the same in terms of committed service levels and volumes.  </w:t>
      </w:r>
    </w:p>
    <w:p w14:paraId="6180ADA8" w14:textId="77777777" w:rsidR="006627B9" w:rsidRPr="003B5A21" w:rsidRDefault="006627B9">
      <w:pPr>
        <w:pStyle w:val="Specification"/>
        <w:numPr>
          <w:ilvl w:val="2"/>
          <w:numId w:val="148"/>
        </w:numPr>
        <w:tabs>
          <w:tab w:val="left" w:pos="567"/>
          <w:tab w:val="left" w:pos="1134"/>
          <w:tab w:val="left" w:pos="1701"/>
        </w:tabs>
        <w:spacing w:line="276" w:lineRule="auto"/>
        <w:jc w:val="both"/>
        <w:rPr>
          <w:rFonts w:cstheme="minorHAnsi"/>
          <w:color w:val="000000" w:themeColor="text1"/>
        </w:rPr>
      </w:pPr>
      <w:r w:rsidRPr="003B5A21">
        <w:rPr>
          <w:rFonts w:asciiTheme="minorHAnsi" w:eastAsiaTheme="minorHAnsi" w:hAnsiTheme="minorHAnsi" w:cstheme="minorHAnsi"/>
          <w:color w:val="000000" w:themeColor="text1"/>
          <w:sz w:val="22"/>
          <w:szCs w:val="22"/>
        </w:rPr>
        <w:t>The ‘price level target’ shall mean that each service price under this agreement for any service element subject to the benchmarking, is at least as good as the price levels in the highest (i.e., ‘most favourable to SITA’ quartile of the service levels for similar services by other organisations.</w:t>
      </w:r>
    </w:p>
    <w:p w14:paraId="2092F24E" w14:textId="77777777" w:rsidR="00AD57CD" w:rsidRPr="003B5A21" w:rsidRDefault="006627B9">
      <w:pPr>
        <w:pStyle w:val="Specification"/>
        <w:numPr>
          <w:ilvl w:val="2"/>
          <w:numId w:val="148"/>
        </w:numPr>
        <w:tabs>
          <w:tab w:val="left" w:pos="567"/>
          <w:tab w:val="left" w:pos="1134"/>
          <w:tab w:val="left" w:pos="1701"/>
        </w:tabs>
        <w:spacing w:line="276" w:lineRule="auto"/>
        <w:jc w:val="both"/>
        <w:rPr>
          <w:rFonts w:cstheme="minorHAnsi"/>
          <w:color w:val="000000" w:themeColor="text1"/>
        </w:rPr>
      </w:pPr>
      <w:r w:rsidRPr="003B5A21">
        <w:rPr>
          <w:rFonts w:asciiTheme="minorHAnsi" w:eastAsiaTheme="minorHAnsi" w:hAnsiTheme="minorHAnsi" w:cstheme="minorHAnsi"/>
          <w:color w:val="000000" w:themeColor="text1"/>
          <w:sz w:val="22"/>
          <w:szCs w:val="22"/>
        </w:rPr>
        <w:t xml:space="preserve">If the Benchmarker concludes that the service provider’s pricing of the services is above the price level target, the service provider shall, within 30 days after the Benchmarker’s decision, develop for SITA review and approval, a revised pricing plan to bring the pricing in line with the Benchmarker’s findings as soon as practically possible and in all events backdated to the date of the findings.  The partner will bear the costs of the implementation of the plan. </w:t>
      </w:r>
    </w:p>
    <w:p w14:paraId="6721B45A" w14:textId="77777777" w:rsidR="0031646E" w:rsidRDefault="0031646E" w:rsidP="00F67F1E">
      <w:pPr>
        <w:rPr>
          <w:rFonts w:asciiTheme="minorHAnsi" w:hAnsiTheme="minorHAnsi" w:cstheme="minorHAnsi"/>
          <w:lang w:val="en-GB"/>
        </w:rPr>
      </w:pPr>
    </w:p>
    <w:p w14:paraId="05B0F5D9" w14:textId="77777777" w:rsidR="0031646E" w:rsidRDefault="0031646E" w:rsidP="00F67F1E">
      <w:pPr>
        <w:rPr>
          <w:rFonts w:asciiTheme="minorHAnsi" w:hAnsiTheme="minorHAnsi" w:cstheme="minorHAnsi"/>
          <w:lang w:val="en-GB"/>
        </w:rPr>
      </w:pPr>
    </w:p>
    <w:p w14:paraId="18EF3A24" w14:textId="77777777" w:rsidR="0031646E" w:rsidRDefault="0031646E" w:rsidP="00F67F1E">
      <w:pPr>
        <w:rPr>
          <w:rFonts w:asciiTheme="minorHAnsi" w:hAnsiTheme="minorHAnsi" w:cstheme="minorHAnsi"/>
          <w:lang w:val="en-GB"/>
        </w:rPr>
      </w:pPr>
    </w:p>
    <w:p w14:paraId="4AB2A6D6" w14:textId="77777777" w:rsidR="0031646E" w:rsidRDefault="0031646E" w:rsidP="00F67F1E">
      <w:pPr>
        <w:rPr>
          <w:rFonts w:asciiTheme="minorHAnsi" w:hAnsiTheme="minorHAnsi" w:cstheme="minorHAnsi"/>
          <w:lang w:val="en-GB"/>
        </w:rPr>
      </w:pPr>
    </w:p>
    <w:p w14:paraId="0A4B5941" w14:textId="77777777" w:rsidR="0031646E" w:rsidRDefault="0031646E" w:rsidP="00F67F1E">
      <w:pPr>
        <w:rPr>
          <w:rFonts w:asciiTheme="minorHAnsi" w:hAnsiTheme="minorHAnsi" w:cstheme="minorHAnsi"/>
          <w:lang w:val="en-GB"/>
        </w:rPr>
      </w:pPr>
    </w:p>
    <w:p w14:paraId="36C00EAF" w14:textId="77777777" w:rsidR="0031646E" w:rsidRDefault="0031646E" w:rsidP="00F67F1E">
      <w:pPr>
        <w:rPr>
          <w:rFonts w:asciiTheme="minorHAnsi" w:hAnsiTheme="minorHAnsi" w:cstheme="minorHAnsi"/>
          <w:lang w:val="en-GB"/>
        </w:rPr>
      </w:pPr>
    </w:p>
    <w:p w14:paraId="789940CC" w14:textId="77777777" w:rsidR="0031646E" w:rsidRPr="00E072E3" w:rsidRDefault="0031646E" w:rsidP="00F67F1E">
      <w:pPr>
        <w:rPr>
          <w:rFonts w:asciiTheme="minorHAnsi" w:hAnsiTheme="minorHAnsi" w:cstheme="minorHAnsi"/>
          <w:lang w:val="en-GB"/>
        </w:rPr>
      </w:pPr>
    </w:p>
    <w:p w14:paraId="66434AA2" w14:textId="77777777" w:rsidR="00987AC3" w:rsidRPr="007939E8" w:rsidRDefault="00987AC3" w:rsidP="00E072E3">
      <w:pPr>
        <w:rPr>
          <w:rFonts w:cstheme="minorHAnsi"/>
          <w:lang w:val="en-GB"/>
        </w:rPr>
      </w:pPr>
    </w:p>
    <w:p w14:paraId="40665FDF" w14:textId="77777777" w:rsidR="00646DCE" w:rsidRPr="00E072E3" w:rsidRDefault="00646DCE" w:rsidP="00E072E3">
      <w:pPr>
        <w:pStyle w:val="Heading3"/>
        <w:tabs>
          <w:tab w:val="num" w:pos="1"/>
        </w:tabs>
        <w:suppressAutoHyphens/>
        <w:spacing w:line="276" w:lineRule="auto"/>
        <w:rPr>
          <w:rFonts w:asciiTheme="minorHAnsi" w:hAnsiTheme="minorHAnsi" w:cstheme="minorHAnsi"/>
        </w:rPr>
      </w:pPr>
      <w:r w:rsidRPr="00E072E3">
        <w:rPr>
          <w:rFonts w:asciiTheme="minorHAnsi" w:hAnsiTheme="minorHAnsi" w:cstheme="minorHAnsi"/>
        </w:rPr>
        <w:lastRenderedPageBreak/>
        <w:t xml:space="preserve"> </w:t>
      </w:r>
      <w:bookmarkStart w:id="32" w:name="_Hlk157720775"/>
      <w:bookmarkStart w:id="33" w:name="_Toc195465665"/>
      <w:r w:rsidR="005F68D9" w:rsidRPr="00E072E3">
        <w:rPr>
          <w:rFonts w:asciiTheme="minorHAnsi" w:hAnsiTheme="minorHAnsi" w:cstheme="minorHAnsi"/>
        </w:rPr>
        <w:t>Internet service</w:t>
      </w:r>
      <w:r w:rsidRPr="00E072E3">
        <w:rPr>
          <w:rFonts w:asciiTheme="minorHAnsi" w:hAnsiTheme="minorHAnsi" w:cstheme="minorHAnsi"/>
        </w:rPr>
        <w:t xml:space="preserve"> solution </w:t>
      </w:r>
      <w:r w:rsidR="008C180B" w:rsidRPr="00E072E3">
        <w:rPr>
          <w:rFonts w:asciiTheme="minorHAnsi" w:hAnsiTheme="minorHAnsi" w:cstheme="minorHAnsi"/>
        </w:rPr>
        <w:t xml:space="preserve">requirement </w:t>
      </w:r>
      <w:r w:rsidRPr="00E072E3">
        <w:rPr>
          <w:rFonts w:asciiTheme="minorHAnsi" w:hAnsiTheme="minorHAnsi" w:cstheme="minorHAnsi"/>
        </w:rPr>
        <w:t>components</w:t>
      </w:r>
      <w:bookmarkEnd w:id="32"/>
      <w:bookmarkEnd w:id="33"/>
    </w:p>
    <w:p w14:paraId="3278B711" w14:textId="0606A58D" w:rsidR="00485CE5" w:rsidRPr="00E072E3" w:rsidRDefault="00C57A2B" w:rsidP="00E072E3">
      <w:pPr>
        <w:suppressAutoHyphens/>
        <w:ind w:left="1701" w:firstLine="567"/>
        <w:rPr>
          <w:rFonts w:asciiTheme="minorHAnsi" w:hAnsiTheme="minorHAnsi" w:cstheme="minorHAnsi"/>
        </w:rPr>
      </w:pPr>
      <w:r w:rsidRPr="00F67F1E">
        <w:rPr>
          <w:rFonts w:asciiTheme="minorHAnsi" w:hAnsiTheme="minorHAnsi" w:cstheme="minorHAnsi"/>
          <w:b/>
        </w:rPr>
        <w:t xml:space="preserve">Table </w:t>
      </w:r>
      <w:r w:rsidR="00355A5B" w:rsidRPr="00F67F1E">
        <w:rPr>
          <w:rFonts w:asciiTheme="minorHAnsi" w:hAnsiTheme="minorHAnsi" w:cstheme="minorHAnsi"/>
          <w:b/>
        </w:rPr>
        <w:t>2</w:t>
      </w:r>
      <w:r w:rsidRPr="00F67F1E">
        <w:rPr>
          <w:rFonts w:asciiTheme="minorHAnsi" w:hAnsiTheme="minorHAnsi" w:cstheme="minorHAnsi"/>
          <w:b/>
        </w:rPr>
        <w:t xml:space="preserve">: </w:t>
      </w:r>
      <w:r w:rsidRPr="000656E0">
        <w:rPr>
          <w:rFonts w:asciiTheme="minorHAnsi" w:hAnsiTheme="minorHAnsi" w:cstheme="minorHAnsi"/>
          <w:bCs/>
        </w:rPr>
        <w:t>Bill OF Material components</w:t>
      </w:r>
    </w:p>
    <w:tbl>
      <w:tblPr>
        <w:tblW w:w="4700" w:type="pct"/>
        <w:tblInd w:w="556" w:type="dxa"/>
        <w:tblLayout w:type="fixed"/>
        <w:tblCellMar>
          <w:top w:w="15" w:type="dxa"/>
        </w:tblCellMar>
        <w:tblLook w:val="0600" w:firstRow="0" w:lastRow="0" w:firstColumn="0" w:lastColumn="0" w:noHBand="1" w:noVBand="1"/>
      </w:tblPr>
      <w:tblGrid>
        <w:gridCol w:w="3516"/>
        <w:gridCol w:w="5277"/>
      </w:tblGrid>
      <w:tr w:rsidR="00646DCE" w:rsidRPr="00F67F1E" w14:paraId="3C934570" w14:textId="77777777" w:rsidTr="004B7824">
        <w:trPr>
          <w:tblHeader/>
        </w:trPr>
        <w:tc>
          <w:tcPr>
            <w:tcW w:w="3516" w:type="dxa"/>
            <w:tcBorders>
              <w:top w:val="single" w:sz="8" w:space="0" w:color="4F81BD"/>
              <w:left w:val="single" w:sz="8" w:space="0" w:color="4F81BD"/>
              <w:bottom w:val="single" w:sz="6" w:space="0" w:color="4F81BD"/>
              <w:right w:val="single" w:sz="6" w:space="0" w:color="4F81BD"/>
            </w:tcBorders>
            <w:shd w:val="clear" w:color="auto" w:fill="DBE5F1" w:themeFill="accent1" w:themeFillTint="33"/>
          </w:tcPr>
          <w:p w14:paraId="5C13E4D6" w14:textId="77777777" w:rsidR="00646DCE" w:rsidRPr="00E072E3" w:rsidRDefault="00646DCE" w:rsidP="00F67F1E">
            <w:pPr>
              <w:widowControl w:val="0"/>
              <w:suppressAutoHyphens/>
              <w:rPr>
                <w:rFonts w:asciiTheme="minorHAnsi" w:hAnsiTheme="minorHAnsi" w:cstheme="minorHAnsi"/>
                <w:lang w:val="en-GB"/>
              </w:rPr>
            </w:pPr>
            <w:r w:rsidRPr="00E072E3">
              <w:rPr>
                <w:rFonts w:asciiTheme="minorHAnsi" w:hAnsiTheme="minorHAnsi" w:cstheme="minorHAnsi"/>
                <w:b/>
                <w:bCs/>
                <w:lang w:val="en-US"/>
              </w:rPr>
              <w:t>Item</w:t>
            </w:r>
          </w:p>
        </w:tc>
        <w:tc>
          <w:tcPr>
            <w:tcW w:w="5277" w:type="dxa"/>
            <w:tcBorders>
              <w:top w:val="single" w:sz="8" w:space="0" w:color="4F81BD"/>
              <w:left w:val="single" w:sz="6" w:space="0" w:color="4F81BD"/>
              <w:bottom w:val="single" w:sz="6" w:space="0" w:color="4F81BD"/>
              <w:right w:val="single" w:sz="8" w:space="0" w:color="4F81BD"/>
            </w:tcBorders>
            <w:shd w:val="clear" w:color="auto" w:fill="DBE5F1" w:themeFill="accent1" w:themeFillTint="33"/>
          </w:tcPr>
          <w:p w14:paraId="023EC189" w14:textId="77777777" w:rsidR="00646DCE" w:rsidRPr="00E072E3" w:rsidRDefault="00646DCE" w:rsidP="00F67F1E">
            <w:pPr>
              <w:widowControl w:val="0"/>
              <w:suppressAutoHyphens/>
              <w:rPr>
                <w:rFonts w:asciiTheme="minorHAnsi" w:hAnsiTheme="minorHAnsi" w:cstheme="minorHAnsi"/>
                <w:lang w:val="en-GB"/>
              </w:rPr>
            </w:pPr>
            <w:r w:rsidRPr="00E072E3">
              <w:rPr>
                <w:rFonts w:asciiTheme="minorHAnsi" w:hAnsiTheme="minorHAnsi" w:cstheme="minorHAnsi"/>
                <w:b/>
                <w:bCs/>
                <w:lang w:val="en-US"/>
              </w:rPr>
              <w:t xml:space="preserve">Requirement </w:t>
            </w:r>
          </w:p>
        </w:tc>
      </w:tr>
      <w:tr w:rsidR="00646DCE" w:rsidRPr="00F67F1E" w14:paraId="41A66385" w14:textId="77777777" w:rsidTr="00142780">
        <w:trPr>
          <w:trHeight w:val="3933"/>
        </w:trPr>
        <w:tc>
          <w:tcPr>
            <w:tcW w:w="3516" w:type="dxa"/>
            <w:tcBorders>
              <w:top w:val="single" w:sz="6" w:space="0" w:color="4F81BD"/>
              <w:left w:val="single" w:sz="8" w:space="0" w:color="4F81BD"/>
              <w:bottom w:val="single" w:sz="6" w:space="0" w:color="4F81BD"/>
              <w:right w:val="single" w:sz="6" w:space="0" w:color="4F81BD"/>
            </w:tcBorders>
            <w:shd w:val="clear" w:color="auto" w:fill="auto"/>
          </w:tcPr>
          <w:p w14:paraId="5F9853C1" w14:textId="77777777" w:rsidR="009177F3" w:rsidRPr="00E072E3" w:rsidRDefault="009177F3" w:rsidP="00F67F1E">
            <w:pPr>
              <w:pStyle w:val="Specification"/>
              <w:tabs>
                <w:tab w:val="left" w:pos="1134"/>
              </w:tabs>
              <w:spacing w:line="276" w:lineRule="auto"/>
              <w:rPr>
                <w:rFonts w:asciiTheme="minorHAnsi" w:eastAsiaTheme="minorHAnsi" w:hAnsiTheme="minorHAnsi" w:cstheme="minorHAnsi"/>
                <w:sz w:val="22"/>
                <w:szCs w:val="22"/>
              </w:rPr>
            </w:pPr>
            <w:r w:rsidRPr="00E072E3">
              <w:rPr>
                <w:rFonts w:asciiTheme="minorHAnsi" w:eastAsiaTheme="minorHAnsi" w:hAnsiTheme="minorHAnsi" w:cstheme="minorHAnsi"/>
                <w:sz w:val="22"/>
                <w:szCs w:val="22"/>
              </w:rPr>
              <w:t>Supply, install and provision of high-capacity bandwidth internet connectivity that offers complete, fully redundant and secure Internet architecture with the below requirements.</w:t>
            </w:r>
          </w:p>
          <w:p w14:paraId="20A29DCA" w14:textId="77777777" w:rsidR="00646DCE" w:rsidRPr="00E072E3" w:rsidRDefault="00646DCE" w:rsidP="00F67F1E">
            <w:pPr>
              <w:widowControl w:val="0"/>
              <w:suppressAutoHyphens/>
              <w:rPr>
                <w:rFonts w:asciiTheme="minorHAnsi" w:hAnsiTheme="minorHAnsi" w:cstheme="minorHAnsi"/>
                <w:bCs/>
                <w:lang w:val="en-GB"/>
              </w:rPr>
            </w:pPr>
          </w:p>
        </w:tc>
        <w:tc>
          <w:tcPr>
            <w:tcW w:w="5277" w:type="dxa"/>
            <w:tcBorders>
              <w:top w:val="single" w:sz="6" w:space="0" w:color="4F81BD"/>
              <w:left w:val="single" w:sz="6" w:space="0" w:color="4F81BD"/>
              <w:bottom w:val="single" w:sz="6" w:space="0" w:color="4F81BD"/>
              <w:right w:val="single" w:sz="8" w:space="0" w:color="4F81BD"/>
            </w:tcBorders>
            <w:shd w:val="clear" w:color="auto" w:fill="auto"/>
          </w:tcPr>
          <w:p w14:paraId="423F63CA" w14:textId="4E2F00CB" w:rsidR="008A250E" w:rsidRPr="00E072E3" w:rsidRDefault="008A250E">
            <w:pPr>
              <w:pStyle w:val="Specification"/>
              <w:numPr>
                <w:ilvl w:val="2"/>
                <w:numId w:val="123"/>
              </w:numPr>
              <w:tabs>
                <w:tab w:val="left" w:pos="1134"/>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 xml:space="preserve">Provision of fully redundant, protected and secure breakout points to the three SITA Internet breakout points located at </w:t>
            </w:r>
            <w:r w:rsidRPr="00E072E3">
              <w:rPr>
                <w:rFonts w:asciiTheme="minorHAnsi" w:eastAsiaTheme="minorHAnsi" w:hAnsiTheme="minorHAnsi" w:cstheme="minorHAnsi"/>
                <w:b/>
                <w:color w:val="000000" w:themeColor="text1"/>
                <w:sz w:val="22"/>
                <w:szCs w:val="22"/>
              </w:rPr>
              <w:t>SITA centurion</w:t>
            </w:r>
            <w:r w:rsidRPr="00E072E3">
              <w:rPr>
                <w:rFonts w:asciiTheme="minorHAnsi" w:eastAsiaTheme="minorHAnsi" w:hAnsiTheme="minorHAnsi" w:cstheme="minorHAnsi"/>
                <w:color w:val="000000" w:themeColor="text1"/>
                <w:sz w:val="22"/>
                <w:szCs w:val="22"/>
              </w:rPr>
              <w:t xml:space="preserve">, </w:t>
            </w:r>
            <w:r w:rsidRPr="00E072E3">
              <w:rPr>
                <w:rFonts w:asciiTheme="minorHAnsi" w:eastAsiaTheme="minorHAnsi" w:hAnsiTheme="minorHAnsi" w:cstheme="minorHAnsi"/>
                <w:b/>
                <w:color w:val="000000" w:themeColor="text1"/>
                <w:sz w:val="22"/>
                <w:szCs w:val="22"/>
              </w:rPr>
              <w:t>SITA Cape town</w:t>
            </w:r>
            <w:r w:rsidRPr="00E072E3">
              <w:rPr>
                <w:rFonts w:asciiTheme="minorHAnsi" w:eastAsiaTheme="minorHAnsi" w:hAnsiTheme="minorHAnsi" w:cstheme="minorHAnsi"/>
                <w:color w:val="000000" w:themeColor="text1"/>
                <w:sz w:val="22"/>
                <w:szCs w:val="22"/>
              </w:rPr>
              <w:t xml:space="preserve"> and </w:t>
            </w:r>
            <w:r w:rsidRPr="00E072E3">
              <w:rPr>
                <w:rFonts w:asciiTheme="minorHAnsi" w:eastAsiaTheme="minorHAnsi" w:hAnsiTheme="minorHAnsi" w:cstheme="minorHAnsi"/>
                <w:b/>
                <w:bCs/>
                <w:color w:val="000000" w:themeColor="text1"/>
                <w:sz w:val="22"/>
                <w:szCs w:val="22"/>
              </w:rPr>
              <w:t>SITA Pietermaritzburg</w:t>
            </w:r>
            <w:r w:rsidRPr="00E072E3">
              <w:rPr>
                <w:rFonts w:asciiTheme="minorHAnsi" w:eastAsiaTheme="minorHAnsi" w:hAnsiTheme="minorHAnsi" w:cstheme="minorHAnsi"/>
                <w:color w:val="000000" w:themeColor="text1"/>
                <w:sz w:val="22"/>
                <w:szCs w:val="22"/>
              </w:rPr>
              <w:t xml:space="preserve">.  Network </w:t>
            </w:r>
            <w:r w:rsidRPr="002A5222">
              <w:rPr>
                <w:rFonts w:asciiTheme="minorHAnsi" w:eastAsiaTheme="minorHAnsi" w:hAnsiTheme="minorHAnsi" w:cstheme="minorHAnsi"/>
                <w:color w:val="000000" w:themeColor="text1"/>
                <w:sz w:val="22"/>
                <w:szCs w:val="22"/>
              </w:rPr>
              <w:t xml:space="preserve">Diagram </w:t>
            </w:r>
            <w:r w:rsidRPr="00C30D76">
              <w:rPr>
                <w:rFonts w:asciiTheme="minorHAnsi" w:eastAsiaTheme="minorHAnsi" w:hAnsiTheme="minorHAnsi" w:cstheme="minorHAnsi"/>
                <w:b/>
                <w:color w:val="000000" w:themeColor="text1"/>
                <w:sz w:val="22"/>
                <w:szCs w:val="22"/>
              </w:rPr>
              <w:t>see section 3.1</w:t>
            </w:r>
            <w:r w:rsidR="002A5222" w:rsidRPr="00C30D76">
              <w:rPr>
                <w:rFonts w:asciiTheme="minorHAnsi" w:eastAsiaTheme="minorHAnsi" w:hAnsiTheme="minorHAnsi" w:cstheme="minorHAnsi"/>
                <w:b/>
                <w:color w:val="000000" w:themeColor="text1"/>
                <w:sz w:val="22"/>
                <w:szCs w:val="22"/>
              </w:rPr>
              <w:t xml:space="preserve"> table 2</w:t>
            </w:r>
            <w:r w:rsidRPr="00C30D76">
              <w:rPr>
                <w:rFonts w:asciiTheme="minorHAnsi" w:eastAsiaTheme="minorHAnsi" w:hAnsiTheme="minorHAnsi" w:cstheme="minorHAnsi"/>
                <w:b/>
                <w:color w:val="000000" w:themeColor="text1"/>
                <w:sz w:val="22"/>
                <w:szCs w:val="22"/>
              </w:rPr>
              <w:t>.</w:t>
            </w:r>
          </w:p>
          <w:p w14:paraId="14E417E0" w14:textId="6EC37D88" w:rsidR="008A250E" w:rsidRPr="00E072E3" w:rsidRDefault="005267AE">
            <w:pPr>
              <w:pStyle w:val="Specification"/>
              <w:numPr>
                <w:ilvl w:val="2"/>
                <w:numId w:val="123"/>
              </w:numPr>
              <w:tabs>
                <w:tab w:val="left" w:pos="1134"/>
              </w:tabs>
              <w:spacing w:line="276" w:lineRule="auto"/>
              <w:rPr>
                <w:rFonts w:asciiTheme="minorHAnsi" w:eastAsiaTheme="minorHAnsi" w:hAnsiTheme="minorHAnsi" w:cstheme="minorHAnsi"/>
                <w:sz w:val="22"/>
                <w:szCs w:val="22"/>
              </w:rPr>
            </w:pPr>
            <w:r w:rsidRPr="00E072E3">
              <w:rPr>
                <w:rFonts w:asciiTheme="minorHAnsi" w:eastAsiaTheme="minorHAnsi" w:hAnsiTheme="minorHAnsi" w:cstheme="minorHAnsi"/>
                <w:sz w:val="22"/>
                <w:szCs w:val="22"/>
              </w:rPr>
              <w:t xml:space="preserve">Provision of </w:t>
            </w:r>
            <w:r w:rsidR="009177F3" w:rsidRPr="00E072E3">
              <w:rPr>
                <w:rFonts w:asciiTheme="minorHAnsi" w:eastAsiaTheme="minorHAnsi" w:hAnsiTheme="minorHAnsi" w:cstheme="minorHAnsi"/>
                <w:sz w:val="22"/>
                <w:szCs w:val="22"/>
              </w:rPr>
              <w:t>t</w:t>
            </w:r>
            <w:r w:rsidR="008A250E" w:rsidRPr="00E072E3">
              <w:rPr>
                <w:rFonts w:asciiTheme="minorHAnsi" w:eastAsiaTheme="minorHAnsi" w:hAnsiTheme="minorHAnsi" w:cstheme="minorHAnsi"/>
                <w:sz w:val="22"/>
                <w:szCs w:val="22"/>
              </w:rPr>
              <w:t xml:space="preserve">hree point to point links triangulated between </w:t>
            </w:r>
            <w:r w:rsidR="008A250E" w:rsidRPr="00E072E3">
              <w:rPr>
                <w:rFonts w:asciiTheme="minorHAnsi" w:eastAsiaTheme="minorHAnsi" w:hAnsiTheme="minorHAnsi" w:cstheme="minorHAnsi"/>
                <w:b/>
                <w:bCs/>
                <w:sz w:val="22"/>
                <w:szCs w:val="22"/>
              </w:rPr>
              <w:t>SITA Centurion</w:t>
            </w:r>
            <w:r w:rsidR="008A250E" w:rsidRPr="00E072E3">
              <w:rPr>
                <w:rFonts w:asciiTheme="minorHAnsi" w:eastAsiaTheme="minorHAnsi" w:hAnsiTheme="minorHAnsi" w:cstheme="minorHAnsi"/>
                <w:sz w:val="22"/>
                <w:szCs w:val="22"/>
              </w:rPr>
              <w:t xml:space="preserve">, </w:t>
            </w:r>
            <w:r w:rsidR="008A250E" w:rsidRPr="00E072E3">
              <w:rPr>
                <w:rFonts w:asciiTheme="minorHAnsi" w:eastAsiaTheme="minorHAnsi" w:hAnsiTheme="minorHAnsi" w:cstheme="minorHAnsi"/>
                <w:b/>
                <w:bCs/>
                <w:sz w:val="22"/>
                <w:szCs w:val="22"/>
              </w:rPr>
              <w:t>SITA Cape town</w:t>
            </w:r>
            <w:r w:rsidR="008A250E" w:rsidRPr="00E072E3">
              <w:rPr>
                <w:rFonts w:asciiTheme="minorHAnsi" w:eastAsiaTheme="minorHAnsi" w:hAnsiTheme="minorHAnsi" w:cstheme="minorHAnsi"/>
                <w:sz w:val="22"/>
                <w:szCs w:val="22"/>
              </w:rPr>
              <w:t xml:space="preserve"> and </w:t>
            </w:r>
            <w:r w:rsidR="008A250E" w:rsidRPr="00E072E3">
              <w:rPr>
                <w:rFonts w:asciiTheme="minorHAnsi" w:eastAsiaTheme="minorHAnsi" w:hAnsiTheme="minorHAnsi" w:cstheme="minorHAnsi"/>
                <w:b/>
                <w:bCs/>
                <w:sz w:val="22"/>
                <w:szCs w:val="22"/>
              </w:rPr>
              <w:t>SITA Pietermaritzburg.</w:t>
            </w:r>
          </w:p>
          <w:p w14:paraId="0D74978A" w14:textId="77777777" w:rsidR="008A250E" w:rsidRPr="00E072E3" w:rsidRDefault="008A250E">
            <w:pPr>
              <w:pStyle w:val="Specification"/>
              <w:numPr>
                <w:ilvl w:val="2"/>
                <w:numId w:val="123"/>
              </w:numPr>
              <w:tabs>
                <w:tab w:val="left" w:pos="1134"/>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Provision of fully redundant, protected connectivity links from the three DMZs (</w:t>
            </w:r>
            <w:r w:rsidRPr="00E072E3">
              <w:rPr>
                <w:rFonts w:asciiTheme="minorHAnsi" w:eastAsiaTheme="minorHAnsi" w:hAnsiTheme="minorHAnsi" w:cstheme="minorHAnsi"/>
                <w:b/>
                <w:bCs/>
                <w:color w:val="000000" w:themeColor="text1"/>
                <w:sz w:val="22"/>
                <w:szCs w:val="22"/>
              </w:rPr>
              <w:t>SITA Centurion, SITA Cape town</w:t>
            </w:r>
            <w:r w:rsidRPr="00E072E3">
              <w:rPr>
                <w:rFonts w:asciiTheme="minorHAnsi" w:eastAsiaTheme="minorHAnsi" w:hAnsiTheme="minorHAnsi" w:cstheme="minorHAnsi"/>
                <w:color w:val="000000" w:themeColor="text1"/>
                <w:sz w:val="22"/>
                <w:szCs w:val="22"/>
              </w:rPr>
              <w:t xml:space="preserve"> and </w:t>
            </w:r>
            <w:r w:rsidRPr="00E072E3">
              <w:rPr>
                <w:rFonts w:asciiTheme="minorHAnsi" w:eastAsiaTheme="minorHAnsi" w:hAnsiTheme="minorHAnsi" w:cstheme="minorHAnsi"/>
                <w:b/>
                <w:bCs/>
                <w:color w:val="000000" w:themeColor="text1"/>
                <w:sz w:val="22"/>
                <w:szCs w:val="22"/>
              </w:rPr>
              <w:t>SITA Pietermaritzburg</w:t>
            </w:r>
            <w:r w:rsidRPr="00E072E3">
              <w:rPr>
                <w:rFonts w:asciiTheme="minorHAnsi" w:eastAsiaTheme="minorHAnsi" w:hAnsiTheme="minorHAnsi" w:cstheme="minorHAnsi"/>
                <w:color w:val="000000" w:themeColor="text1"/>
                <w:sz w:val="22"/>
                <w:szCs w:val="22"/>
              </w:rPr>
              <w:t xml:space="preserve">) to </w:t>
            </w:r>
            <w:r w:rsidRPr="00E072E3">
              <w:rPr>
                <w:rFonts w:asciiTheme="minorHAnsi" w:eastAsiaTheme="minorHAnsi" w:hAnsiTheme="minorHAnsi" w:cstheme="minorHAnsi"/>
                <w:b/>
                <w:bCs/>
                <w:color w:val="000000" w:themeColor="text1"/>
                <w:sz w:val="22"/>
                <w:szCs w:val="22"/>
              </w:rPr>
              <w:t>TERACO (NAPAFRICA</w:t>
            </w:r>
            <w:r w:rsidRPr="00E072E3">
              <w:rPr>
                <w:rFonts w:asciiTheme="minorHAnsi" w:eastAsiaTheme="minorHAnsi" w:hAnsiTheme="minorHAnsi" w:cstheme="minorHAnsi"/>
                <w:color w:val="000000" w:themeColor="text1"/>
                <w:sz w:val="22"/>
                <w:szCs w:val="22"/>
              </w:rPr>
              <w:t>) in each individual TERACO data centre in Cape Town, Johannesburg and Durban, that will be used for the Internet peering purpose and failover access to tenants located at the Internet Exchange at these locations.</w:t>
            </w:r>
          </w:p>
          <w:p w14:paraId="4CE62E39" w14:textId="77777777" w:rsidR="008A250E" w:rsidRPr="00E072E3" w:rsidRDefault="008A250E">
            <w:pPr>
              <w:pStyle w:val="Specification"/>
              <w:numPr>
                <w:ilvl w:val="2"/>
                <w:numId w:val="123"/>
              </w:numPr>
              <w:tabs>
                <w:tab w:val="left" w:pos="1134"/>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 xml:space="preserve">A </w:t>
            </w:r>
            <w:r w:rsidRPr="00E072E3">
              <w:rPr>
                <w:rFonts w:asciiTheme="minorHAnsi" w:eastAsiaTheme="minorHAnsi" w:hAnsiTheme="minorHAnsi" w:cstheme="minorHAnsi"/>
                <w:b/>
                <w:bCs/>
                <w:color w:val="000000" w:themeColor="text1"/>
                <w:sz w:val="22"/>
                <w:szCs w:val="22"/>
              </w:rPr>
              <w:t>fully protected layer 2 service</w:t>
            </w:r>
            <w:r w:rsidRPr="00E072E3">
              <w:rPr>
                <w:rFonts w:asciiTheme="minorHAnsi" w:eastAsiaTheme="minorHAnsi" w:hAnsiTheme="minorHAnsi" w:cstheme="minorHAnsi"/>
                <w:color w:val="000000" w:themeColor="text1"/>
                <w:sz w:val="22"/>
                <w:szCs w:val="22"/>
              </w:rPr>
              <w:t xml:space="preserve"> that is provisioned over a fibre network that utilizes </w:t>
            </w:r>
            <w:r w:rsidRPr="00E072E3">
              <w:rPr>
                <w:rFonts w:asciiTheme="minorHAnsi" w:eastAsiaTheme="minorHAnsi" w:hAnsiTheme="minorHAnsi" w:cstheme="minorHAnsi"/>
                <w:b/>
                <w:bCs/>
                <w:color w:val="000000" w:themeColor="text1"/>
                <w:sz w:val="22"/>
                <w:szCs w:val="22"/>
              </w:rPr>
              <w:t>geographically diverse fibre routes</w:t>
            </w:r>
            <w:r w:rsidRPr="00E072E3">
              <w:rPr>
                <w:rFonts w:asciiTheme="minorHAnsi" w:eastAsiaTheme="minorHAnsi" w:hAnsiTheme="minorHAnsi" w:cstheme="minorHAnsi"/>
                <w:color w:val="000000" w:themeColor="text1"/>
                <w:sz w:val="22"/>
                <w:szCs w:val="22"/>
              </w:rPr>
              <w:t xml:space="preserve"> to ensure the maximum uptime of the underlay network in each of the SITA DMZ locations.</w:t>
            </w:r>
          </w:p>
          <w:p w14:paraId="3588172D" w14:textId="77777777" w:rsidR="008A250E" w:rsidRPr="00E072E3" w:rsidRDefault="008A250E">
            <w:pPr>
              <w:pStyle w:val="Specification"/>
              <w:numPr>
                <w:ilvl w:val="2"/>
                <w:numId w:val="123"/>
              </w:numPr>
              <w:tabs>
                <w:tab w:val="left" w:pos="1134"/>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 xml:space="preserve">Full upstream ISP internal redundancy within the ISP's and SITA's own ASN space with backup links that are triangulated between three SITA sites which are located at </w:t>
            </w:r>
            <w:r w:rsidRPr="00E072E3">
              <w:rPr>
                <w:rFonts w:asciiTheme="minorHAnsi" w:eastAsiaTheme="minorHAnsi" w:hAnsiTheme="minorHAnsi" w:cstheme="minorHAnsi"/>
                <w:b/>
                <w:bCs/>
                <w:color w:val="000000" w:themeColor="text1"/>
                <w:sz w:val="22"/>
                <w:szCs w:val="22"/>
              </w:rPr>
              <w:t>SITA Cape town</w:t>
            </w:r>
            <w:r w:rsidRPr="00E072E3">
              <w:rPr>
                <w:rFonts w:asciiTheme="minorHAnsi" w:eastAsiaTheme="minorHAnsi" w:hAnsiTheme="minorHAnsi" w:cstheme="minorHAnsi"/>
                <w:color w:val="000000" w:themeColor="text1"/>
                <w:sz w:val="22"/>
                <w:szCs w:val="22"/>
              </w:rPr>
              <w:t xml:space="preserve">, </w:t>
            </w:r>
            <w:r w:rsidRPr="00E072E3">
              <w:rPr>
                <w:rFonts w:asciiTheme="minorHAnsi" w:eastAsiaTheme="minorHAnsi" w:hAnsiTheme="minorHAnsi" w:cstheme="minorHAnsi"/>
                <w:b/>
                <w:bCs/>
                <w:color w:val="000000" w:themeColor="text1"/>
                <w:sz w:val="22"/>
                <w:szCs w:val="22"/>
              </w:rPr>
              <w:t>SITA Centurion</w:t>
            </w:r>
            <w:r w:rsidRPr="00E072E3">
              <w:rPr>
                <w:rFonts w:asciiTheme="minorHAnsi" w:eastAsiaTheme="minorHAnsi" w:hAnsiTheme="minorHAnsi" w:cstheme="minorHAnsi"/>
                <w:color w:val="000000" w:themeColor="text1"/>
                <w:sz w:val="22"/>
                <w:szCs w:val="22"/>
              </w:rPr>
              <w:t xml:space="preserve"> and </w:t>
            </w:r>
            <w:r w:rsidRPr="00E072E3">
              <w:rPr>
                <w:rFonts w:asciiTheme="minorHAnsi" w:eastAsiaTheme="minorHAnsi" w:hAnsiTheme="minorHAnsi" w:cstheme="minorHAnsi"/>
                <w:b/>
                <w:bCs/>
                <w:color w:val="000000" w:themeColor="text1"/>
                <w:sz w:val="22"/>
                <w:szCs w:val="22"/>
              </w:rPr>
              <w:t>SITA Pietermaritzburg</w:t>
            </w:r>
            <w:r w:rsidRPr="00E072E3">
              <w:rPr>
                <w:rFonts w:asciiTheme="minorHAnsi" w:eastAsiaTheme="minorHAnsi" w:hAnsiTheme="minorHAnsi" w:cstheme="minorHAnsi"/>
                <w:color w:val="000000" w:themeColor="text1"/>
                <w:sz w:val="22"/>
                <w:szCs w:val="22"/>
              </w:rPr>
              <w:t>.</w:t>
            </w:r>
          </w:p>
          <w:p w14:paraId="237B061E" w14:textId="481DCC33" w:rsidR="006E31AB" w:rsidRPr="00E072E3" w:rsidRDefault="008A250E">
            <w:pPr>
              <w:pStyle w:val="Specification"/>
              <w:numPr>
                <w:ilvl w:val="2"/>
                <w:numId w:val="123"/>
              </w:numPr>
              <w:tabs>
                <w:tab w:val="left" w:pos="1134"/>
              </w:tabs>
              <w:spacing w:line="276" w:lineRule="auto"/>
              <w:rPr>
                <w:rFonts w:asciiTheme="minorHAnsi" w:eastAsiaTheme="minorHAnsi" w:hAnsiTheme="minorHAnsi" w:cstheme="minorHAnsi"/>
                <w:sz w:val="22"/>
                <w:szCs w:val="22"/>
              </w:rPr>
            </w:pPr>
            <w:r w:rsidRPr="00E072E3">
              <w:rPr>
                <w:rFonts w:asciiTheme="minorHAnsi" w:eastAsiaTheme="minorHAnsi" w:hAnsiTheme="minorHAnsi" w:cstheme="minorHAnsi"/>
                <w:b/>
                <w:bCs/>
                <w:sz w:val="22"/>
                <w:szCs w:val="22"/>
              </w:rPr>
              <w:t>DDOS mitigation</w:t>
            </w:r>
            <w:r w:rsidRPr="00E072E3">
              <w:rPr>
                <w:rFonts w:asciiTheme="minorHAnsi" w:eastAsiaTheme="minorHAnsi" w:hAnsiTheme="minorHAnsi" w:cstheme="minorHAnsi"/>
                <w:sz w:val="22"/>
                <w:szCs w:val="22"/>
              </w:rPr>
              <w:t xml:space="preserve"> for all DDOS traffic that may transit via the Service Providers network.</w:t>
            </w:r>
          </w:p>
        </w:tc>
      </w:tr>
      <w:tr w:rsidR="00646DCE" w:rsidRPr="00F67F1E" w14:paraId="06A7F81D" w14:textId="77777777" w:rsidTr="004B7824">
        <w:tc>
          <w:tcPr>
            <w:tcW w:w="3516" w:type="dxa"/>
            <w:tcBorders>
              <w:top w:val="single" w:sz="6" w:space="0" w:color="4F81BD"/>
              <w:left w:val="single" w:sz="8" w:space="0" w:color="4F81BD"/>
              <w:bottom w:val="single" w:sz="6" w:space="0" w:color="4F81BD"/>
              <w:right w:val="single" w:sz="6" w:space="0" w:color="4F81BD"/>
            </w:tcBorders>
            <w:shd w:val="clear" w:color="auto" w:fill="auto"/>
          </w:tcPr>
          <w:p w14:paraId="2744CF1E" w14:textId="77777777" w:rsidR="00646DCE" w:rsidRPr="00E072E3" w:rsidRDefault="00E363AA" w:rsidP="00F67F1E">
            <w:pPr>
              <w:pStyle w:val="Specification"/>
              <w:tabs>
                <w:tab w:val="left" w:pos="567"/>
                <w:tab w:val="left" w:pos="1134"/>
              </w:tabs>
              <w:spacing w:line="276" w:lineRule="auto"/>
              <w:ind w:left="283"/>
              <w:rPr>
                <w:rFonts w:asciiTheme="minorHAnsi" w:hAnsiTheme="minorHAnsi" w:cstheme="minorHAnsi"/>
                <w:sz w:val="22"/>
                <w:szCs w:val="22"/>
                <w:lang w:val="en-US"/>
              </w:rPr>
            </w:pPr>
            <w:r w:rsidRPr="00E072E3">
              <w:rPr>
                <w:rFonts w:asciiTheme="minorHAnsi" w:eastAsiaTheme="minorHAnsi" w:hAnsiTheme="minorHAnsi" w:cstheme="minorHAnsi"/>
                <w:sz w:val="22"/>
                <w:szCs w:val="22"/>
              </w:rPr>
              <w:t>Maintenance and Technical Support.</w:t>
            </w:r>
          </w:p>
        </w:tc>
        <w:tc>
          <w:tcPr>
            <w:tcW w:w="5277" w:type="dxa"/>
            <w:tcBorders>
              <w:top w:val="single" w:sz="6" w:space="0" w:color="4F81BD"/>
              <w:left w:val="single" w:sz="6" w:space="0" w:color="4F81BD"/>
              <w:bottom w:val="single" w:sz="6" w:space="0" w:color="4F81BD"/>
              <w:right w:val="single" w:sz="8" w:space="0" w:color="4F81BD"/>
            </w:tcBorders>
            <w:shd w:val="clear" w:color="auto" w:fill="auto"/>
          </w:tcPr>
          <w:p w14:paraId="15CA77A9" w14:textId="77777777" w:rsidR="00E363AA" w:rsidRPr="00E072E3" w:rsidRDefault="00E363AA">
            <w:pPr>
              <w:pStyle w:val="Specification"/>
              <w:numPr>
                <w:ilvl w:val="2"/>
                <w:numId w:val="124"/>
              </w:numPr>
              <w:tabs>
                <w:tab w:val="left" w:pos="567"/>
                <w:tab w:val="left" w:pos="1134"/>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Annual Maintenance and technical support for a period of five (5) years must be included in the offering.</w:t>
            </w:r>
          </w:p>
          <w:p w14:paraId="135D45FF" w14:textId="77777777" w:rsidR="00E363AA" w:rsidRPr="00E072E3" w:rsidRDefault="00E363AA">
            <w:pPr>
              <w:pStyle w:val="Specification"/>
              <w:numPr>
                <w:ilvl w:val="2"/>
                <w:numId w:val="124"/>
              </w:numPr>
              <w:tabs>
                <w:tab w:val="left" w:pos="567"/>
                <w:tab w:val="left" w:pos="1134"/>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 xml:space="preserve">The bidder must be accredited or certified to do maintenance and support of the proposed Solutions. </w:t>
            </w:r>
          </w:p>
          <w:p w14:paraId="1530A7F4" w14:textId="123B52C7" w:rsidR="00646DCE" w:rsidRPr="00C30D76" w:rsidRDefault="00E363AA">
            <w:pPr>
              <w:pStyle w:val="Specification"/>
              <w:numPr>
                <w:ilvl w:val="2"/>
                <w:numId w:val="124"/>
              </w:numPr>
              <w:tabs>
                <w:tab w:val="left" w:pos="567"/>
                <w:tab w:val="left" w:pos="1134"/>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The service provider will be responsible to manage the solution throughout the duration of the contract.</w:t>
            </w:r>
          </w:p>
        </w:tc>
      </w:tr>
      <w:tr w:rsidR="00646DCE" w:rsidRPr="00F67F1E" w14:paraId="3C4ACFBB" w14:textId="77777777" w:rsidTr="004B7824">
        <w:tc>
          <w:tcPr>
            <w:tcW w:w="3516" w:type="dxa"/>
            <w:tcBorders>
              <w:top w:val="single" w:sz="6" w:space="0" w:color="4F81BD"/>
              <w:left w:val="single" w:sz="8" w:space="0" w:color="4F81BD"/>
              <w:bottom w:val="single" w:sz="6" w:space="0" w:color="4F81BD"/>
              <w:right w:val="single" w:sz="6" w:space="0" w:color="4F81BD"/>
            </w:tcBorders>
            <w:shd w:val="clear" w:color="auto" w:fill="auto"/>
          </w:tcPr>
          <w:p w14:paraId="74E6140C" w14:textId="77777777" w:rsidR="007E6860" w:rsidRPr="00E072E3" w:rsidRDefault="007E6860" w:rsidP="00F67F1E">
            <w:pPr>
              <w:pStyle w:val="Specification"/>
              <w:tabs>
                <w:tab w:val="left" w:pos="567"/>
                <w:tab w:val="left" w:pos="1134"/>
              </w:tabs>
              <w:spacing w:line="276" w:lineRule="auto"/>
              <w:rPr>
                <w:rFonts w:asciiTheme="minorHAnsi" w:eastAsiaTheme="minorHAnsi" w:hAnsiTheme="minorHAnsi" w:cstheme="minorHAnsi"/>
                <w:sz w:val="22"/>
                <w:szCs w:val="22"/>
              </w:rPr>
            </w:pPr>
            <w:r w:rsidRPr="00E072E3">
              <w:rPr>
                <w:rFonts w:asciiTheme="minorHAnsi" w:eastAsiaTheme="minorHAnsi" w:hAnsiTheme="minorHAnsi" w:cstheme="minorHAnsi"/>
                <w:sz w:val="22"/>
                <w:szCs w:val="22"/>
              </w:rPr>
              <w:lastRenderedPageBreak/>
              <w:t>Provide Professional Services:</w:t>
            </w:r>
          </w:p>
          <w:p w14:paraId="399C144F" w14:textId="77777777" w:rsidR="00646DCE" w:rsidRPr="00E072E3" w:rsidRDefault="00646DCE" w:rsidP="00F67F1E">
            <w:pPr>
              <w:widowControl w:val="0"/>
              <w:suppressAutoHyphens/>
              <w:rPr>
                <w:rFonts w:asciiTheme="minorHAnsi" w:hAnsiTheme="minorHAnsi" w:cstheme="minorHAnsi"/>
                <w:lang w:val="en-GB"/>
              </w:rPr>
            </w:pPr>
          </w:p>
        </w:tc>
        <w:tc>
          <w:tcPr>
            <w:tcW w:w="5277" w:type="dxa"/>
            <w:tcBorders>
              <w:top w:val="single" w:sz="6" w:space="0" w:color="4F81BD"/>
              <w:left w:val="single" w:sz="6" w:space="0" w:color="4F81BD"/>
              <w:bottom w:val="single" w:sz="6" w:space="0" w:color="4F81BD"/>
              <w:right w:val="single" w:sz="8" w:space="0" w:color="4F81BD"/>
            </w:tcBorders>
            <w:shd w:val="clear" w:color="auto" w:fill="auto"/>
          </w:tcPr>
          <w:p w14:paraId="33C3EF98" w14:textId="77777777" w:rsidR="007E6860" w:rsidRPr="00E072E3" w:rsidRDefault="007E6860">
            <w:pPr>
              <w:pStyle w:val="Specification"/>
              <w:numPr>
                <w:ilvl w:val="2"/>
                <w:numId w:val="125"/>
              </w:numPr>
              <w:tabs>
                <w:tab w:val="left" w:pos="567"/>
                <w:tab w:val="left" w:pos="1134"/>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Design of required Internet architecture solution and integration requirements.</w:t>
            </w:r>
          </w:p>
          <w:p w14:paraId="7ECB6C56" w14:textId="77777777" w:rsidR="007E6860" w:rsidRPr="00E072E3" w:rsidRDefault="007E6860">
            <w:pPr>
              <w:pStyle w:val="Specification"/>
              <w:numPr>
                <w:ilvl w:val="2"/>
                <w:numId w:val="125"/>
              </w:numPr>
              <w:tabs>
                <w:tab w:val="left" w:pos="567"/>
                <w:tab w:val="left" w:pos="1134"/>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Project management for the installation and configuration of the Internet architecture solution.</w:t>
            </w:r>
          </w:p>
          <w:p w14:paraId="5D082271" w14:textId="77777777" w:rsidR="007E6860" w:rsidRPr="00E072E3" w:rsidRDefault="007E6860">
            <w:pPr>
              <w:pStyle w:val="Specification"/>
              <w:numPr>
                <w:ilvl w:val="2"/>
                <w:numId w:val="125"/>
              </w:numPr>
              <w:tabs>
                <w:tab w:val="left" w:pos="567"/>
                <w:tab w:val="left" w:pos="1134"/>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 xml:space="preserve">Transfer of skills to SITA NTSS technical support resources. </w:t>
            </w:r>
          </w:p>
          <w:p w14:paraId="1C1E24FE" w14:textId="77777777" w:rsidR="007E6860" w:rsidRPr="00E072E3" w:rsidRDefault="007E6860">
            <w:pPr>
              <w:pStyle w:val="Specification"/>
              <w:numPr>
                <w:ilvl w:val="2"/>
                <w:numId w:val="125"/>
              </w:numPr>
              <w:tabs>
                <w:tab w:val="left" w:pos="567"/>
                <w:tab w:val="left" w:pos="1134"/>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Develop the handover documentation where necessary.</w:t>
            </w:r>
          </w:p>
          <w:p w14:paraId="4B7DD2E1" w14:textId="77777777" w:rsidR="007E6860" w:rsidRPr="00E072E3" w:rsidRDefault="007E6860">
            <w:pPr>
              <w:pStyle w:val="Specification"/>
              <w:numPr>
                <w:ilvl w:val="2"/>
                <w:numId w:val="125"/>
              </w:numPr>
              <w:tabs>
                <w:tab w:val="left" w:pos="567"/>
                <w:tab w:val="left" w:pos="1134"/>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Implementation plan for the solution with timelines</w:t>
            </w:r>
          </w:p>
          <w:p w14:paraId="350FDAD4" w14:textId="77777777" w:rsidR="00646DCE" w:rsidRPr="00E072E3" w:rsidRDefault="00646DCE" w:rsidP="00F67F1E">
            <w:pPr>
              <w:widowControl w:val="0"/>
              <w:suppressAutoHyphens/>
              <w:rPr>
                <w:rFonts w:asciiTheme="minorHAnsi" w:hAnsiTheme="minorHAnsi" w:cstheme="minorHAnsi"/>
                <w:lang w:val="en-GB"/>
              </w:rPr>
            </w:pPr>
          </w:p>
        </w:tc>
      </w:tr>
    </w:tbl>
    <w:p w14:paraId="1D10152C" w14:textId="77777777" w:rsidR="00AD57CD" w:rsidRPr="00E072E3" w:rsidRDefault="00AD57CD" w:rsidP="00F67F1E">
      <w:pPr>
        <w:rPr>
          <w:rFonts w:asciiTheme="minorHAnsi" w:hAnsiTheme="minorHAnsi" w:cstheme="minorHAnsi"/>
          <w:lang w:val="en-GB"/>
        </w:rPr>
      </w:pPr>
    </w:p>
    <w:p w14:paraId="2DD6B4D6" w14:textId="77777777" w:rsidR="00AF05FE" w:rsidRPr="00E072E3" w:rsidRDefault="00AF05FE" w:rsidP="00E072E3">
      <w:pPr>
        <w:pStyle w:val="Heading2"/>
        <w:spacing w:line="276" w:lineRule="auto"/>
        <w:rPr>
          <w:rFonts w:asciiTheme="minorHAnsi" w:hAnsiTheme="minorHAnsi" w:cstheme="minorHAnsi"/>
          <w:sz w:val="24"/>
          <w:szCs w:val="24"/>
        </w:rPr>
      </w:pPr>
      <w:bookmarkStart w:id="34" w:name="_Toc195465666"/>
      <w:r w:rsidRPr="00E072E3">
        <w:rPr>
          <w:rFonts w:asciiTheme="minorHAnsi" w:hAnsiTheme="minorHAnsi" w:cstheme="minorHAnsi"/>
          <w:sz w:val="24"/>
          <w:szCs w:val="24"/>
        </w:rPr>
        <w:t>Service Elements</w:t>
      </w:r>
      <w:bookmarkEnd w:id="34"/>
    </w:p>
    <w:p w14:paraId="20E44FF5" w14:textId="77777777" w:rsidR="009A07C6" w:rsidRPr="00E072E3" w:rsidRDefault="003C7FC9" w:rsidP="00E072E3">
      <w:pPr>
        <w:pStyle w:val="Heading3"/>
        <w:spacing w:line="276" w:lineRule="auto"/>
        <w:rPr>
          <w:rFonts w:asciiTheme="minorHAnsi" w:hAnsiTheme="minorHAnsi" w:cstheme="minorHAnsi"/>
        </w:rPr>
      </w:pPr>
      <w:bookmarkStart w:id="35" w:name="_Toc195465667"/>
      <w:r w:rsidRPr="00E072E3">
        <w:rPr>
          <w:rFonts w:asciiTheme="minorHAnsi" w:hAnsiTheme="minorHAnsi" w:cstheme="minorHAnsi"/>
        </w:rPr>
        <w:t>Full-Service</w:t>
      </w:r>
      <w:r w:rsidR="009A07C6" w:rsidRPr="00E072E3">
        <w:rPr>
          <w:rFonts w:asciiTheme="minorHAnsi" w:hAnsiTheme="minorHAnsi" w:cstheme="minorHAnsi"/>
        </w:rPr>
        <w:t xml:space="preserve"> Agreement</w:t>
      </w:r>
      <w:bookmarkEnd w:id="35"/>
    </w:p>
    <w:p w14:paraId="71DC3827" w14:textId="77777777" w:rsidR="002A6AF4" w:rsidRPr="00F67F1E" w:rsidRDefault="002A6AF4" w:rsidP="00E072E3">
      <w:pPr>
        <w:suppressAutoHyphens/>
        <w:ind w:left="567"/>
        <w:rPr>
          <w:rFonts w:asciiTheme="minorHAnsi" w:hAnsiTheme="minorHAnsi" w:cstheme="minorHAnsi"/>
        </w:rPr>
      </w:pPr>
      <w:r w:rsidRPr="00F67F1E">
        <w:rPr>
          <w:rFonts w:asciiTheme="minorHAnsi" w:hAnsiTheme="minorHAnsi" w:cstheme="minorHAnsi"/>
        </w:rPr>
        <w:t>Incident Priorities are defined as follows –</w:t>
      </w:r>
    </w:p>
    <w:p w14:paraId="28631B51" w14:textId="77777777" w:rsidR="002A6AF4" w:rsidRPr="003B5A21" w:rsidRDefault="002A6AF4">
      <w:pPr>
        <w:pStyle w:val="Specification"/>
        <w:numPr>
          <w:ilvl w:val="1"/>
          <w:numId w:val="147"/>
        </w:numPr>
        <w:spacing w:line="276" w:lineRule="auto"/>
        <w:jc w:val="both"/>
        <w:rPr>
          <w:rFonts w:cstheme="minorHAnsi"/>
          <w:szCs w:val="22"/>
        </w:rPr>
      </w:pPr>
      <w:r w:rsidRPr="003B5A21">
        <w:rPr>
          <w:rFonts w:asciiTheme="minorHAnsi" w:hAnsiTheme="minorHAnsi" w:cstheme="minorHAnsi"/>
          <w:b/>
          <w:bCs/>
          <w:sz w:val="22"/>
          <w:szCs w:val="22"/>
        </w:rPr>
        <w:t>Priority 1 (Critical)</w:t>
      </w:r>
      <w:r w:rsidRPr="003B5A21">
        <w:rPr>
          <w:rFonts w:asciiTheme="minorHAnsi" w:hAnsiTheme="minorHAnsi" w:cstheme="minorHAnsi"/>
          <w:sz w:val="22"/>
          <w:szCs w:val="22"/>
        </w:rPr>
        <w:t xml:space="preserve"> - An Incident will be assigned a “Priority Level 1” if the Incident has the potential of having a high business impact on SITA Client e.g. an outage affecting a large and substantial number of SITA Client users performing critical functions. </w:t>
      </w:r>
    </w:p>
    <w:p w14:paraId="7D1BC2AC" w14:textId="77777777" w:rsidR="002A6AF4" w:rsidRPr="003B5A21" w:rsidRDefault="002A6AF4">
      <w:pPr>
        <w:pStyle w:val="Specification"/>
        <w:numPr>
          <w:ilvl w:val="1"/>
          <w:numId w:val="147"/>
        </w:numPr>
        <w:spacing w:line="276" w:lineRule="auto"/>
        <w:jc w:val="both"/>
        <w:rPr>
          <w:rFonts w:cstheme="minorHAnsi"/>
          <w:szCs w:val="22"/>
        </w:rPr>
      </w:pPr>
      <w:r w:rsidRPr="003B5A21">
        <w:rPr>
          <w:rFonts w:asciiTheme="minorHAnsi" w:hAnsiTheme="minorHAnsi" w:cstheme="minorHAnsi"/>
          <w:b/>
          <w:bCs/>
          <w:sz w:val="22"/>
          <w:szCs w:val="22"/>
        </w:rPr>
        <w:t>Priority 2 (High)</w:t>
      </w:r>
      <w:r w:rsidRPr="003B5A21">
        <w:rPr>
          <w:rFonts w:asciiTheme="minorHAnsi" w:hAnsiTheme="minorHAnsi" w:cstheme="minorHAnsi"/>
          <w:sz w:val="22"/>
          <w:szCs w:val="22"/>
        </w:rPr>
        <w:t xml:space="preserve"> - An Incident will be assigned as “Priority Level 2” if it has the potential of a noticeable impact on SITA Client but does not rise to the level of a Priority 1 incident. Without limiting the generality of the foregoing, examples of Priority 2 incidents include outages that affect multiple SITA Client users performing non-critical functions. </w:t>
      </w:r>
    </w:p>
    <w:p w14:paraId="2D082EEE" w14:textId="77777777" w:rsidR="002A6AF4" w:rsidRPr="003B5A21" w:rsidRDefault="002A6AF4">
      <w:pPr>
        <w:pStyle w:val="Specification"/>
        <w:numPr>
          <w:ilvl w:val="1"/>
          <w:numId w:val="147"/>
        </w:numPr>
        <w:spacing w:line="276" w:lineRule="auto"/>
        <w:jc w:val="both"/>
        <w:rPr>
          <w:rFonts w:cstheme="minorHAnsi"/>
          <w:szCs w:val="22"/>
        </w:rPr>
      </w:pPr>
      <w:r w:rsidRPr="003B5A21">
        <w:rPr>
          <w:rFonts w:asciiTheme="minorHAnsi" w:hAnsiTheme="minorHAnsi" w:cstheme="minorHAnsi"/>
          <w:b/>
          <w:bCs/>
          <w:sz w:val="22"/>
          <w:szCs w:val="22"/>
        </w:rPr>
        <w:t>Priority 3 (Medium)</w:t>
      </w:r>
      <w:r w:rsidRPr="003B5A21">
        <w:rPr>
          <w:rFonts w:asciiTheme="minorHAnsi" w:hAnsiTheme="minorHAnsi" w:cstheme="minorHAnsi"/>
          <w:sz w:val="22"/>
          <w:szCs w:val="22"/>
        </w:rPr>
        <w:t xml:space="preserve"> - An Incident will be assigned as “Priority Level 3” if the incident has the potential to have minimal impact on SITA Client or a significant impact on a single user. Without limiting the generality of the foregoing, examples of Priority 3 incidents include outages affecting a single SITA Client user.</w:t>
      </w:r>
    </w:p>
    <w:p w14:paraId="2DFD3069" w14:textId="77777777" w:rsidR="00E5280E" w:rsidRPr="003B5A21" w:rsidRDefault="002A6AF4">
      <w:pPr>
        <w:pStyle w:val="Specification"/>
        <w:numPr>
          <w:ilvl w:val="1"/>
          <w:numId w:val="147"/>
        </w:numPr>
        <w:spacing w:line="276" w:lineRule="auto"/>
        <w:jc w:val="both"/>
        <w:rPr>
          <w:rFonts w:cstheme="minorHAnsi"/>
          <w:szCs w:val="22"/>
        </w:rPr>
      </w:pPr>
      <w:r w:rsidRPr="003B5A21">
        <w:rPr>
          <w:rFonts w:asciiTheme="minorHAnsi" w:hAnsiTheme="minorHAnsi" w:cstheme="minorHAnsi"/>
          <w:b/>
          <w:bCs/>
          <w:sz w:val="22"/>
          <w:szCs w:val="22"/>
        </w:rPr>
        <w:t>Priority 4 (Low)</w:t>
      </w:r>
      <w:r w:rsidRPr="003B5A21">
        <w:rPr>
          <w:rFonts w:asciiTheme="minorHAnsi" w:hAnsiTheme="minorHAnsi" w:cstheme="minorHAnsi"/>
          <w:sz w:val="22"/>
          <w:szCs w:val="22"/>
        </w:rPr>
        <w:t xml:space="preserve"> -An Incident will be assigned as “Priority Level 4” if the incident is a trivial incident with little or no impact to SITA Client or a user that does not rise to the level of a Priority 1, Priority 2 or Priority 3 incident.</w:t>
      </w:r>
      <w:bookmarkStart w:id="36" w:name="_Toc168304945"/>
    </w:p>
    <w:bookmarkEnd w:id="36"/>
    <w:p w14:paraId="6536FEB7" w14:textId="77777777" w:rsidR="002A6AF4" w:rsidRPr="00F67F1E" w:rsidRDefault="00E5280E" w:rsidP="00E072E3">
      <w:pPr>
        <w:tabs>
          <w:tab w:val="num" w:pos="-501"/>
          <w:tab w:val="num" w:pos="1"/>
        </w:tabs>
        <w:suppressAutoHyphens/>
        <w:spacing w:after="160"/>
        <w:jc w:val="left"/>
        <w:rPr>
          <w:rFonts w:asciiTheme="minorHAnsi" w:eastAsia="Times New Roman" w:hAnsiTheme="minorHAnsi" w:cstheme="minorHAnsi"/>
          <w:szCs w:val="20"/>
          <w:lang w:val="en-GB"/>
        </w:rPr>
      </w:pPr>
      <w:r w:rsidRPr="00E072E3">
        <w:rPr>
          <w:rFonts w:asciiTheme="minorHAnsi" w:eastAsiaTheme="majorEastAsia" w:hAnsiTheme="minorHAnsi" w:cstheme="minorHAnsi"/>
          <w:b/>
          <w:iCs/>
          <w:color w:val="0E1B8D"/>
          <w:sz w:val="24"/>
          <w:szCs w:val="24"/>
          <w:lang w:val="en-GB"/>
        </w:rPr>
        <w:t>3.2.2</w:t>
      </w:r>
      <w:r w:rsidRPr="00E072E3">
        <w:rPr>
          <w:rFonts w:asciiTheme="minorHAnsi" w:eastAsiaTheme="majorEastAsia" w:hAnsiTheme="minorHAnsi" w:cstheme="minorHAnsi"/>
          <w:b/>
          <w:iCs/>
          <w:color w:val="0E1B8D"/>
          <w:sz w:val="24"/>
          <w:szCs w:val="24"/>
          <w:lang w:val="en-GB"/>
        </w:rPr>
        <w:tab/>
        <w:t>Response time and distance</w:t>
      </w:r>
    </w:p>
    <w:p w14:paraId="09D692C4" w14:textId="77777777" w:rsidR="002A6AF4" w:rsidRPr="00F67F1E" w:rsidRDefault="002A6AF4" w:rsidP="00E072E3">
      <w:pPr>
        <w:suppressAutoHyphens/>
        <w:ind w:left="567"/>
        <w:rPr>
          <w:rFonts w:asciiTheme="minorHAnsi" w:hAnsiTheme="minorHAnsi" w:cstheme="minorHAnsi"/>
        </w:rPr>
      </w:pPr>
      <w:bookmarkStart w:id="37" w:name="_Hlk133930976"/>
      <w:bookmarkEnd w:id="37"/>
      <w:r w:rsidRPr="00F67F1E">
        <w:rPr>
          <w:rFonts w:asciiTheme="minorHAnsi" w:hAnsiTheme="minorHAnsi" w:cstheme="minorHAnsi"/>
        </w:rPr>
        <w:t>The below are committed Incidents Resolution Service Level per priority</w:t>
      </w:r>
    </w:p>
    <w:p w14:paraId="07C92C58" w14:textId="4809B6B6" w:rsidR="002A6AF4" w:rsidRPr="00E072E3" w:rsidRDefault="002A6AF4" w:rsidP="00F67F1E">
      <w:pPr>
        <w:suppressAutoHyphens/>
        <w:jc w:val="center"/>
        <w:rPr>
          <w:rFonts w:asciiTheme="minorHAnsi" w:hAnsiTheme="minorHAnsi" w:cstheme="minorHAnsi"/>
          <w:b/>
        </w:rPr>
      </w:pPr>
      <w:r w:rsidRPr="00E072E3">
        <w:rPr>
          <w:rFonts w:asciiTheme="minorHAnsi" w:hAnsiTheme="minorHAnsi" w:cstheme="minorHAnsi"/>
          <w:b/>
        </w:rPr>
        <w:t xml:space="preserve">Table </w:t>
      </w:r>
      <w:r w:rsidR="00355A5B" w:rsidRPr="00E072E3">
        <w:rPr>
          <w:rFonts w:asciiTheme="minorHAnsi" w:hAnsiTheme="minorHAnsi" w:cstheme="minorHAnsi"/>
          <w:b/>
        </w:rPr>
        <w:t>3</w:t>
      </w:r>
      <w:r w:rsidRPr="00E072E3">
        <w:rPr>
          <w:rFonts w:asciiTheme="minorHAnsi" w:hAnsiTheme="minorHAnsi" w:cstheme="minorHAnsi"/>
          <w:b/>
        </w:rPr>
        <w:t xml:space="preserve">: </w:t>
      </w:r>
      <w:r w:rsidRPr="00E072E3">
        <w:rPr>
          <w:rFonts w:asciiTheme="minorHAnsi" w:hAnsiTheme="minorHAnsi" w:cstheme="minorHAnsi"/>
          <w:bCs/>
        </w:rPr>
        <w:t>Response time and distance</w:t>
      </w:r>
    </w:p>
    <w:tbl>
      <w:tblPr>
        <w:tblStyle w:val="TableGrid3"/>
        <w:tblW w:w="4700" w:type="pct"/>
        <w:tblInd w:w="562" w:type="dxa"/>
        <w:tblLayout w:type="fixed"/>
        <w:tblLook w:val="04A0" w:firstRow="1" w:lastRow="0" w:firstColumn="1" w:lastColumn="0" w:noHBand="0" w:noVBand="1"/>
      </w:tblPr>
      <w:tblGrid>
        <w:gridCol w:w="1134"/>
        <w:gridCol w:w="4242"/>
        <w:gridCol w:w="3426"/>
      </w:tblGrid>
      <w:tr w:rsidR="002A6AF4" w:rsidRPr="00F67F1E" w14:paraId="0C1E8EE0" w14:textId="77777777" w:rsidTr="00B258AD">
        <w:trPr>
          <w:tblHeader/>
        </w:trPr>
        <w:tc>
          <w:tcPr>
            <w:tcW w:w="1134"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4BB6D5DA" w14:textId="77777777" w:rsidR="002A6AF4" w:rsidRPr="00F67F1E" w:rsidRDefault="002A6AF4" w:rsidP="00E072E3">
            <w:pPr>
              <w:spacing w:line="276" w:lineRule="auto"/>
              <w:rPr>
                <w:rFonts w:asciiTheme="minorHAnsi" w:hAnsiTheme="minorHAnsi" w:cstheme="minorHAnsi"/>
                <w:b/>
              </w:rPr>
            </w:pPr>
            <w:r w:rsidRPr="00F67F1E">
              <w:rPr>
                <w:rFonts w:asciiTheme="minorHAnsi" w:eastAsia="Calibri Light" w:hAnsiTheme="minorHAnsi" w:cstheme="minorHAnsi"/>
                <w:b/>
              </w:rPr>
              <w:t>Priority</w:t>
            </w:r>
          </w:p>
        </w:tc>
        <w:tc>
          <w:tcPr>
            <w:tcW w:w="4242"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4036FAA4" w14:textId="77777777" w:rsidR="002A6AF4" w:rsidRPr="00F67F1E" w:rsidRDefault="002A6AF4" w:rsidP="00E072E3">
            <w:pPr>
              <w:spacing w:line="276" w:lineRule="auto"/>
              <w:rPr>
                <w:rFonts w:asciiTheme="minorHAnsi" w:hAnsiTheme="minorHAnsi" w:cstheme="minorHAnsi"/>
                <w:b/>
              </w:rPr>
            </w:pPr>
            <w:r w:rsidRPr="00F67F1E">
              <w:rPr>
                <w:rFonts w:asciiTheme="minorHAnsi" w:eastAsia="Calibri Light" w:hAnsiTheme="minorHAnsi" w:cstheme="minorHAnsi"/>
                <w:b/>
              </w:rPr>
              <w:t>Response Time</w:t>
            </w:r>
          </w:p>
        </w:tc>
        <w:tc>
          <w:tcPr>
            <w:tcW w:w="3426"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183A3561" w14:textId="77777777" w:rsidR="002A6AF4" w:rsidRPr="00F67F1E" w:rsidRDefault="002A6AF4" w:rsidP="00E072E3">
            <w:pPr>
              <w:spacing w:line="276" w:lineRule="auto"/>
              <w:rPr>
                <w:rFonts w:asciiTheme="minorHAnsi" w:hAnsiTheme="minorHAnsi" w:cstheme="minorHAnsi"/>
                <w:b/>
              </w:rPr>
            </w:pPr>
            <w:r w:rsidRPr="00F67F1E">
              <w:rPr>
                <w:rFonts w:asciiTheme="minorHAnsi" w:eastAsia="Calibri Light" w:hAnsiTheme="minorHAnsi" w:cstheme="minorHAnsi"/>
                <w:b/>
              </w:rPr>
              <w:t>Resolution Time</w:t>
            </w:r>
          </w:p>
        </w:tc>
      </w:tr>
      <w:tr w:rsidR="002A6AF4" w:rsidRPr="00F67F1E" w14:paraId="720E3999" w14:textId="77777777" w:rsidTr="00B258AD">
        <w:tc>
          <w:tcPr>
            <w:tcW w:w="1134" w:type="dxa"/>
            <w:tcBorders>
              <w:top w:val="single" w:sz="4" w:space="0" w:color="4F81BD"/>
              <w:left w:val="single" w:sz="4" w:space="0" w:color="4F81BD"/>
              <w:bottom w:val="single" w:sz="4" w:space="0" w:color="4F81BD"/>
              <w:right w:val="single" w:sz="4" w:space="0" w:color="4F81BD"/>
            </w:tcBorders>
            <w:vAlign w:val="center"/>
          </w:tcPr>
          <w:p w14:paraId="0B5BE98A" w14:textId="77777777" w:rsidR="002A6AF4" w:rsidRPr="00F67F1E" w:rsidRDefault="002A6AF4" w:rsidP="00E072E3">
            <w:pPr>
              <w:spacing w:line="276" w:lineRule="auto"/>
              <w:rPr>
                <w:rFonts w:asciiTheme="minorHAnsi" w:hAnsiTheme="minorHAnsi" w:cstheme="minorHAnsi"/>
              </w:rPr>
            </w:pPr>
            <w:r w:rsidRPr="00F67F1E">
              <w:rPr>
                <w:rFonts w:asciiTheme="minorHAnsi" w:eastAsia="Calibri Light" w:hAnsiTheme="minorHAnsi" w:cstheme="minorHAnsi"/>
              </w:rPr>
              <w:t>P 1</w:t>
            </w:r>
            <w:r w:rsidRPr="00F67F1E">
              <w:rPr>
                <w:rFonts w:asciiTheme="minorHAnsi" w:eastAsia="Calibri Light" w:hAnsiTheme="minorHAnsi" w:cstheme="minorHAnsi"/>
              </w:rPr>
              <w:tab/>
            </w:r>
          </w:p>
        </w:tc>
        <w:tc>
          <w:tcPr>
            <w:tcW w:w="4242" w:type="dxa"/>
            <w:tcBorders>
              <w:top w:val="single" w:sz="4" w:space="0" w:color="4F81BD"/>
              <w:left w:val="single" w:sz="4" w:space="0" w:color="4F81BD"/>
              <w:bottom w:val="single" w:sz="4" w:space="0" w:color="4F81BD"/>
              <w:right w:val="single" w:sz="4" w:space="0" w:color="4F81BD"/>
            </w:tcBorders>
            <w:vAlign w:val="center"/>
          </w:tcPr>
          <w:p w14:paraId="601B1585" w14:textId="77777777" w:rsidR="002A6AF4" w:rsidRPr="00F67F1E" w:rsidRDefault="002A6AF4" w:rsidP="00E072E3">
            <w:pPr>
              <w:spacing w:line="276" w:lineRule="auto"/>
              <w:rPr>
                <w:rFonts w:asciiTheme="minorHAnsi" w:hAnsiTheme="minorHAnsi" w:cstheme="minorHAnsi"/>
              </w:rPr>
            </w:pPr>
            <w:r w:rsidRPr="00F67F1E">
              <w:rPr>
                <w:rFonts w:asciiTheme="minorHAnsi" w:eastAsia="Calibri Light" w:hAnsiTheme="minorHAnsi" w:cstheme="minorHAnsi"/>
              </w:rPr>
              <w:t>15 minutes (24/7/365)</w:t>
            </w:r>
          </w:p>
        </w:tc>
        <w:tc>
          <w:tcPr>
            <w:tcW w:w="3426" w:type="dxa"/>
            <w:tcBorders>
              <w:top w:val="single" w:sz="4" w:space="0" w:color="4F81BD"/>
              <w:left w:val="single" w:sz="4" w:space="0" w:color="4F81BD"/>
              <w:bottom w:val="single" w:sz="4" w:space="0" w:color="4F81BD"/>
              <w:right w:val="single" w:sz="4" w:space="0" w:color="4F81BD"/>
            </w:tcBorders>
            <w:shd w:val="clear" w:color="auto" w:fill="FFFFFF" w:themeFill="background1"/>
            <w:vAlign w:val="center"/>
          </w:tcPr>
          <w:p w14:paraId="0A15669D" w14:textId="77777777" w:rsidR="002A6AF4" w:rsidRPr="00F67F1E" w:rsidRDefault="002A6AF4" w:rsidP="00E072E3">
            <w:pPr>
              <w:spacing w:line="276" w:lineRule="auto"/>
              <w:rPr>
                <w:rFonts w:asciiTheme="minorHAnsi" w:hAnsiTheme="minorHAnsi" w:cstheme="minorHAnsi"/>
              </w:rPr>
            </w:pPr>
            <w:r w:rsidRPr="00F67F1E">
              <w:rPr>
                <w:rFonts w:asciiTheme="minorHAnsi" w:eastAsia="Calibri Light" w:hAnsiTheme="minorHAnsi" w:cstheme="minorHAnsi"/>
              </w:rPr>
              <w:t>4 Hour (24/7/365)</w:t>
            </w:r>
          </w:p>
        </w:tc>
      </w:tr>
      <w:tr w:rsidR="002A6AF4" w:rsidRPr="00F67F1E" w14:paraId="5E49361B" w14:textId="77777777" w:rsidTr="00B258AD">
        <w:tc>
          <w:tcPr>
            <w:tcW w:w="1134"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6C49500" w14:textId="77777777" w:rsidR="002A6AF4" w:rsidRPr="00F67F1E" w:rsidRDefault="002A6AF4" w:rsidP="00E072E3">
            <w:pPr>
              <w:spacing w:line="276" w:lineRule="auto"/>
              <w:rPr>
                <w:rFonts w:asciiTheme="minorHAnsi" w:hAnsiTheme="minorHAnsi" w:cstheme="minorHAnsi"/>
              </w:rPr>
            </w:pPr>
            <w:r w:rsidRPr="00F67F1E">
              <w:rPr>
                <w:rFonts w:asciiTheme="minorHAnsi" w:eastAsia="Calibri Light" w:hAnsiTheme="minorHAnsi" w:cstheme="minorHAnsi"/>
              </w:rPr>
              <w:t xml:space="preserve">P 2 </w:t>
            </w:r>
          </w:p>
        </w:tc>
        <w:tc>
          <w:tcPr>
            <w:tcW w:w="424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E94E290" w14:textId="77777777" w:rsidR="002A6AF4" w:rsidRPr="00F67F1E" w:rsidRDefault="002A6AF4" w:rsidP="00E072E3">
            <w:pPr>
              <w:spacing w:line="276" w:lineRule="auto"/>
              <w:rPr>
                <w:rFonts w:asciiTheme="minorHAnsi" w:hAnsiTheme="minorHAnsi" w:cstheme="minorHAnsi"/>
              </w:rPr>
            </w:pPr>
            <w:r w:rsidRPr="00F67F1E">
              <w:rPr>
                <w:rFonts w:asciiTheme="minorHAnsi" w:eastAsia="Calibri Light" w:hAnsiTheme="minorHAnsi" w:cstheme="minorHAnsi"/>
              </w:rPr>
              <w:t>30 minutes (24/7/365)</w:t>
            </w:r>
          </w:p>
        </w:tc>
        <w:tc>
          <w:tcPr>
            <w:tcW w:w="3426" w:type="dxa"/>
            <w:tcBorders>
              <w:top w:val="single" w:sz="4" w:space="0" w:color="4F81BD"/>
              <w:left w:val="single" w:sz="4" w:space="0" w:color="4F81BD"/>
              <w:bottom w:val="single" w:sz="4" w:space="0" w:color="4F81BD"/>
              <w:right w:val="single" w:sz="4" w:space="0" w:color="4F81BD"/>
            </w:tcBorders>
            <w:shd w:val="clear" w:color="auto" w:fill="FFFFFF" w:themeFill="background1"/>
            <w:vAlign w:val="center"/>
          </w:tcPr>
          <w:p w14:paraId="10C485AF" w14:textId="77777777" w:rsidR="002A6AF4" w:rsidRPr="00F67F1E" w:rsidRDefault="002A6AF4" w:rsidP="00E072E3">
            <w:pPr>
              <w:spacing w:line="276" w:lineRule="auto"/>
              <w:rPr>
                <w:rFonts w:asciiTheme="minorHAnsi" w:hAnsiTheme="minorHAnsi" w:cstheme="minorHAnsi"/>
              </w:rPr>
            </w:pPr>
            <w:r w:rsidRPr="00F67F1E">
              <w:rPr>
                <w:rFonts w:asciiTheme="minorHAnsi" w:eastAsia="Calibri Light" w:hAnsiTheme="minorHAnsi" w:cstheme="minorHAnsi"/>
              </w:rPr>
              <w:t>6 Hours (24/7/365)</w:t>
            </w:r>
          </w:p>
        </w:tc>
      </w:tr>
    </w:tbl>
    <w:p w14:paraId="79558AB8" w14:textId="77777777" w:rsidR="00DE51B7" w:rsidRPr="00E072E3" w:rsidRDefault="00DE51B7">
      <w:pPr>
        <w:keepNext/>
        <w:numPr>
          <w:ilvl w:val="2"/>
          <w:numId w:val="108"/>
        </w:numPr>
        <w:suppressAutoHyphens/>
        <w:spacing w:before="120"/>
        <w:jc w:val="left"/>
        <w:outlineLvl w:val="2"/>
        <w:rPr>
          <w:rFonts w:asciiTheme="minorHAnsi" w:eastAsiaTheme="majorEastAsia" w:hAnsiTheme="minorHAnsi" w:cstheme="minorHAnsi"/>
          <w:b/>
          <w:iCs/>
          <w:color w:val="0E1B8D"/>
          <w:sz w:val="24"/>
          <w:szCs w:val="24"/>
          <w:lang w:val="en-GB"/>
        </w:rPr>
      </w:pPr>
      <w:bookmarkStart w:id="38" w:name="_Toc168304946"/>
      <w:r w:rsidRPr="00E072E3">
        <w:rPr>
          <w:rFonts w:asciiTheme="minorHAnsi" w:eastAsiaTheme="majorEastAsia" w:hAnsiTheme="minorHAnsi" w:cstheme="minorHAnsi"/>
          <w:b/>
          <w:iCs/>
          <w:color w:val="0E1B8D"/>
          <w:sz w:val="24"/>
          <w:szCs w:val="24"/>
          <w:lang w:val="en-GB"/>
        </w:rPr>
        <w:lastRenderedPageBreak/>
        <w:t>Fault logging management</w:t>
      </w:r>
      <w:bookmarkEnd w:id="38"/>
    </w:p>
    <w:p w14:paraId="61B79DF7" w14:textId="37B34F91" w:rsidR="00DE51B7" w:rsidRPr="00E072E3" w:rsidRDefault="00DE51B7" w:rsidP="00F67F1E">
      <w:pPr>
        <w:suppressAutoHyphens/>
        <w:jc w:val="center"/>
        <w:rPr>
          <w:rFonts w:asciiTheme="minorHAnsi" w:hAnsiTheme="minorHAnsi" w:cstheme="minorHAnsi"/>
          <w:b/>
        </w:rPr>
      </w:pPr>
      <w:r w:rsidRPr="00E072E3">
        <w:rPr>
          <w:rFonts w:asciiTheme="minorHAnsi" w:hAnsiTheme="minorHAnsi" w:cstheme="minorHAnsi"/>
          <w:b/>
        </w:rPr>
        <w:t xml:space="preserve">Table </w:t>
      </w:r>
      <w:r w:rsidR="00355A5B" w:rsidRPr="00E072E3">
        <w:rPr>
          <w:rFonts w:asciiTheme="minorHAnsi" w:hAnsiTheme="minorHAnsi" w:cstheme="minorHAnsi"/>
          <w:b/>
        </w:rPr>
        <w:t>4</w:t>
      </w:r>
      <w:r w:rsidRPr="00E072E3">
        <w:rPr>
          <w:rFonts w:asciiTheme="minorHAnsi" w:hAnsiTheme="minorHAnsi" w:cstheme="minorHAnsi"/>
          <w:b/>
        </w:rPr>
        <w:t xml:space="preserve">: </w:t>
      </w:r>
      <w:r w:rsidRPr="00E072E3">
        <w:rPr>
          <w:rFonts w:asciiTheme="minorHAnsi" w:hAnsiTheme="minorHAnsi" w:cstheme="minorHAnsi"/>
          <w:bCs/>
        </w:rPr>
        <w:t>Fault logging management</w:t>
      </w:r>
    </w:p>
    <w:tbl>
      <w:tblPr>
        <w:tblStyle w:val="TableGrid5"/>
        <w:tblW w:w="4700" w:type="pct"/>
        <w:tblInd w:w="562" w:type="dxa"/>
        <w:tblLayout w:type="fixed"/>
        <w:tblLook w:val="04A0" w:firstRow="1" w:lastRow="0" w:firstColumn="1" w:lastColumn="0" w:noHBand="0" w:noVBand="1"/>
      </w:tblPr>
      <w:tblGrid>
        <w:gridCol w:w="1802"/>
        <w:gridCol w:w="3271"/>
        <w:gridCol w:w="3729"/>
      </w:tblGrid>
      <w:tr w:rsidR="00DE51B7" w:rsidRPr="00F67F1E" w14:paraId="2270240D" w14:textId="77777777" w:rsidTr="00551650">
        <w:trPr>
          <w:tblHeader/>
        </w:trPr>
        <w:tc>
          <w:tcPr>
            <w:tcW w:w="1877"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5C3406F0"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Respond</w:t>
            </w:r>
          </w:p>
        </w:tc>
        <w:tc>
          <w:tcPr>
            <w:tcW w:w="3418"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52FB08D7"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Service Measure</w:t>
            </w:r>
          </w:p>
        </w:tc>
        <w:tc>
          <w:tcPr>
            <w:tcW w:w="3898"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038F1047"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Service Level</w:t>
            </w:r>
          </w:p>
        </w:tc>
      </w:tr>
      <w:tr w:rsidR="00DE51B7" w:rsidRPr="00F67F1E" w14:paraId="43CCF42A" w14:textId="77777777" w:rsidTr="00551650">
        <w:tc>
          <w:tcPr>
            <w:tcW w:w="1877"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4323B94D"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Incident Management</w:t>
            </w:r>
          </w:p>
        </w:tc>
        <w:tc>
          <w:tcPr>
            <w:tcW w:w="3418" w:type="dxa"/>
            <w:tcBorders>
              <w:top w:val="single" w:sz="4" w:space="0" w:color="4F81BD"/>
              <w:left w:val="single" w:sz="4" w:space="0" w:color="4F81BD"/>
              <w:bottom w:val="single" w:sz="4" w:space="0" w:color="4F81BD"/>
              <w:right w:val="single" w:sz="4" w:space="0" w:color="4F81BD"/>
            </w:tcBorders>
            <w:vAlign w:val="center"/>
          </w:tcPr>
          <w:p w14:paraId="4C8889C0" w14:textId="77777777" w:rsidR="00DE51B7" w:rsidRPr="00F67F1E" w:rsidRDefault="00DE51B7" w:rsidP="00E072E3">
            <w:pPr>
              <w:spacing w:line="276" w:lineRule="auto"/>
              <w:rPr>
                <w:rFonts w:asciiTheme="minorHAnsi" w:hAnsiTheme="minorHAnsi" w:cstheme="minorHAnsi"/>
              </w:rPr>
            </w:pPr>
            <w:r w:rsidRPr="00F67F1E">
              <w:rPr>
                <w:rFonts w:asciiTheme="minorHAnsi" w:eastAsia="Calibri Light" w:hAnsiTheme="minorHAnsi" w:cstheme="minorHAnsi"/>
              </w:rPr>
              <w:t>Number of Incidents responded to within the target time.</w:t>
            </w:r>
          </w:p>
        </w:tc>
        <w:tc>
          <w:tcPr>
            <w:tcW w:w="3898" w:type="dxa"/>
            <w:tcBorders>
              <w:top w:val="single" w:sz="4" w:space="0" w:color="4F81BD"/>
              <w:left w:val="single" w:sz="4" w:space="0" w:color="4F81BD"/>
              <w:bottom w:val="single" w:sz="4" w:space="0" w:color="4F81BD"/>
              <w:right w:val="single" w:sz="4" w:space="0" w:color="4F81BD"/>
            </w:tcBorders>
            <w:shd w:val="clear" w:color="auto" w:fill="FFFFFF" w:themeFill="background1"/>
            <w:vAlign w:val="center"/>
          </w:tcPr>
          <w:p w14:paraId="2D196F3B" w14:textId="77777777" w:rsidR="00DE51B7" w:rsidRPr="00F67F1E" w:rsidRDefault="00DE51B7" w:rsidP="00E072E3">
            <w:pPr>
              <w:spacing w:line="276" w:lineRule="auto"/>
              <w:rPr>
                <w:rFonts w:asciiTheme="minorHAnsi" w:hAnsiTheme="minorHAnsi" w:cstheme="minorHAnsi"/>
              </w:rPr>
            </w:pPr>
            <w:r w:rsidRPr="00F67F1E">
              <w:rPr>
                <w:rFonts w:asciiTheme="minorHAnsi" w:eastAsia="Calibri Light" w:hAnsiTheme="minorHAnsi" w:cstheme="minorHAnsi"/>
              </w:rPr>
              <w:t>99% of Incidents responded to within the target time. 100% of Incidents will be responded to within the target time + 25%</w:t>
            </w:r>
          </w:p>
        </w:tc>
      </w:tr>
      <w:tr w:rsidR="00DE51B7" w:rsidRPr="00F67F1E" w14:paraId="5D1FA55F" w14:textId="77777777" w:rsidTr="00551650">
        <w:tc>
          <w:tcPr>
            <w:tcW w:w="1877"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28BFBEE9"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Method</w:t>
            </w:r>
          </w:p>
        </w:tc>
        <w:tc>
          <w:tcPr>
            <w:tcW w:w="7316" w:type="dxa"/>
            <w:gridSpan w:val="2"/>
            <w:tcBorders>
              <w:top w:val="single" w:sz="4" w:space="0" w:color="4F81BD"/>
              <w:left w:val="single" w:sz="4" w:space="0" w:color="4F81BD"/>
              <w:bottom w:val="single" w:sz="4" w:space="0" w:color="4F81BD"/>
              <w:right w:val="single" w:sz="4" w:space="0" w:color="4F81BD"/>
            </w:tcBorders>
            <w:shd w:val="clear" w:color="auto" w:fill="auto"/>
            <w:vAlign w:val="center"/>
          </w:tcPr>
          <w:p w14:paraId="5F0BA757" w14:textId="77777777" w:rsidR="00DE51B7" w:rsidRPr="00F67F1E" w:rsidRDefault="00DE51B7" w:rsidP="00E072E3">
            <w:pPr>
              <w:spacing w:line="276" w:lineRule="auto"/>
              <w:rPr>
                <w:rFonts w:asciiTheme="minorHAnsi" w:hAnsiTheme="minorHAnsi" w:cstheme="minorHAnsi"/>
              </w:rPr>
            </w:pPr>
            <w:r w:rsidRPr="00F67F1E">
              <w:rPr>
                <w:rFonts w:asciiTheme="minorHAnsi" w:eastAsia="Calibri Light" w:hAnsiTheme="minorHAnsi" w:cstheme="minorHAnsi"/>
              </w:rPr>
              <w:t>The Service Levels are measured and reported on individually from the time that the Incident is logged by Client at the Service Provider's Service Desk until the time that the Incident is accepted on the Service Provider's Service Desk.</w:t>
            </w:r>
          </w:p>
        </w:tc>
      </w:tr>
      <w:tr w:rsidR="00DE51B7" w:rsidRPr="00F67F1E" w14:paraId="0041F1E1" w14:textId="77777777" w:rsidTr="00551650">
        <w:tc>
          <w:tcPr>
            <w:tcW w:w="1877"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22181584"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Formula</w:t>
            </w:r>
          </w:p>
        </w:tc>
        <w:tc>
          <w:tcPr>
            <w:tcW w:w="7316" w:type="dxa"/>
            <w:gridSpan w:val="2"/>
            <w:tcBorders>
              <w:top w:val="single" w:sz="4" w:space="0" w:color="4F81BD"/>
              <w:left w:val="single" w:sz="4" w:space="0" w:color="4F81BD"/>
              <w:bottom w:val="single" w:sz="4" w:space="0" w:color="4F81BD"/>
              <w:right w:val="single" w:sz="4" w:space="0" w:color="4F81BD"/>
            </w:tcBorders>
            <w:shd w:val="clear" w:color="auto" w:fill="auto"/>
            <w:vAlign w:val="center"/>
          </w:tcPr>
          <w:p w14:paraId="10FE20EE" w14:textId="77777777" w:rsidR="00DE51B7" w:rsidRPr="00F67F1E" w:rsidRDefault="00DE51B7" w:rsidP="00E072E3">
            <w:pPr>
              <w:spacing w:line="276" w:lineRule="auto"/>
              <w:rPr>
                <w:rFonts w:asciiTheme="minorHAnsi" w:hAnsiTheme="minorHAnsi" w:cstheme="minorHAnsi"/>
              </w:rPr>
            </w:pPr>
            <w:r w:rsidRPr="00F67F1E">
              <w:rPr>
                <w:rFonts w:asciiTheme="minorHAnsi" w:eastAsia="Calibri Light" w:hAnsiTheme="minorHAnsi" w:cstheme="minorHAnsi"/>
              </w:rPr>
              <w:t>Number of Incident tickets responded to within Service Level Target / Total number of Incident tickets responded to * 100 (Calculation - each incident is measured, Met=1, Miss = 0, If 10 incidents and 9 is met calculation is (9/10)*100=90%)</w:t>
            </w:r>
          </w:p>
        </w:tc>
      </w:tr>
      <w:tr w:rsidR="00DE51B7" w:rsidRPr="00F67F1E" w14:paraId="5FAC4F07" w14:textId="77777777" w:rsidTr="00551650">
        <w:tc>
          <w:tcPr>
            <w:tcW w:w="1877"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7CE8E6AD"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Exclusions</w:t>
            </w:r>
          </w:p>
        </w:tc>
        <w:tc>
          <w:tcPr>
            <w:tcW w:w="7316" w:type="dxa"/>
            <w:gridSpan w:val="2"/>
            <w:tcBorders>
              <w:top w:val="single" w:sz="4" w:space="0" w:color="4F81BD"/>
              <w:left w:val="single" w:sz="4" w:space="0" w:color="4F81BD"/>
              <w:bottom w:val="single" w:sz="4" w:space="0" w:color="4F81BD"/>
              <w:right w:val="single" w:sz="4" w:space="0" w:color="4F81BD"/>
            </w:tcBorders>
            <w:shd w:val="clear" w:color="auto" w:fill="auto"/>
            <w:vAlign w:val="center"/>
          </w:tcPr>
          <w:p w14:paraId="0DE685EB" w14:textId="77777777" w:rsidR="00DE51B7" w:rsidRPr="00F67F1E" w:rsidRDefault="00DE51B7" w:rsidP="00E072E3">
            <w:pPr>
              <w:spacing w:line="276" w:lineRule="auto"/>
              <w:rPr>
                <w:rFonts w:asciiTheme="minorHAnsi" w:hAnsiTheme="minorHAnsi" w:cstheme="minorHAnsi"/>
              </w:rPr>
            </w:pPr>
            <w:r w:rsidRPr="00F67F1E">
              <w:rPr>
                <w:rFonts w:asciiTheme="minorHAnsi" w:eastAsia="Calibri Light" w:hAnsiTheme="minorHAnsi" w:cstheme="minorHAnsi"/>
              </w:rPr>
              <w:t>Incidents with respect to Infrastructure not architected for the specific priority response time, shall be reported on as KPIs.</w:t>
            </w:r>
          </w:p>
        </w:tc>
      </w:tr>
      <w:tr w:rsidR="00DE51B7" w:rsidRPr="00F67F1E" w14:paraId="0F7722D3" w14:textId="77777777" w:rsidTr="00551650">
        <w:tc>
          <w:tcPr>
            <w:tcW w:w="1877"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7060A465"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Measurement Interval</w:t>
            </w:r>
          </w:p>
        </w:tc>
        <w:tc>
          <w:tcPr>
            <w:tcW w:w="7316" w:type="dxa"/>
            <w:gridSpan w:val="2"/>
            <w:tcBorders>
              <w:top w:val="single" w:sz="4" w:space="0" w:color="4F81BD"/>
              <w:left w:val="single" w:sz="4" w:space="0" w:color="4F81BD"/>
              <w:bottom w:val="single" w:sz="4" w:space="0" w:color="4F81BD"/>
              <w:right w:val="single" w:sz="4" w:space="0" w:color="4F81BD"/>
            </w:tcBorders>
            <w:shd w:val="clear" w:color="auto" w:fill="auto"/>
            <w:vAlign w:val="center"/>
          </w:tcPr>
          <w:p w14:paraId="468FA343" w14:textId="77777777" w:rsidR="00DE51B7" w:rsidRPr="00F67F1E" w:rsidRDefault="00DE51B7" w:rsidP="00E072E3">
            <w:pPr>
              <w:spacing w:line="276" w:lineRule="auto"/>
              <w:rPr>
                <w:rFonts w:asciiTheme="minorHAnsi" w:hAnsiTheme="minorHAnsi" w:cstheme="minorHAnsi"/>
              </w:rPr>
            </w:pPr>
            <w:r w:rsidRPr="00F67F1E">
              <w:rPr>
                <w:rFonts w:asciiTheme="minorHAnsi" w:eastAsia="Calibri Light" w:hAnsiTheme="minorHAnsi" w:cstheme="minorHAnsi"/>
              </w:rPr>
              <w:t>Measured and Reported Monthly</w:t>
            </w:r>
          </w:p>
        </w:tc>
      </w:tr>
      <w:tr w:rsidR="00DE51B7" w:rsidRPr="00F67F1E" w14:paraId="100EA82F" w14:textId="77777777" w:rsidTr="00551650">
        <w:tc>
          <w:tcPr>
            <w:tcW w:w="1877"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687FB830"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Measurement Tool</w:t>
            </w:r>
          </w:p>
        </w:tc>
        <w:tc>
          <w:tcPr>
            <w:tcW w:w="7316" w:type="dxa"/>
            <w:gridSpan w:val="2"/>
            <w:tcBorders>
              <w:top w:val="single" w:sz="4" w:space="0" w:color="4F81BD"/>
              <w:left w:val="single" w:sz="4" w:space="0" w:color="4F81BD"/>
              <w:bottom w:val="single" w:sz="4" w:space="0" w:color="4F81BD"/>
              <w:right w:val="single" w:sz="4" w:space="0" w:color="4F81BD"/>
            </w:tcBorders>
            <w:shd w:val="clear" w:color="auto" w:fill="auto"/>
            <w:vAlign w:val="center"/>
          </w:tcPr>
          <w:p w14:paraId="06CA0AD8" w14:textId="77777777" w:rsidR="00DE51B7" w:rsidRPr="00F67F1E" w:rsidRDefault="00DE51B7" w:rsidP="00E072E3">
            <w:pPr>
              <w:spacing w:line="276" w:lineRule="auto"/>
              <w:rPr>
                <w:rFonts w:asciiTheme="minorHAnsi" w:hAnsiTheme="minorHAnsi" w:cstheme="minorHAnsi"/>
              </w:rPr>
            </w:pPr>
            <w:r w:rsidRPr="00F67F1E">
              <w:rPr>
                <w:rFonts w:asciiTheme="minorHAnsi" w:eastAsia="Calibri Light" w:hAnsiTheme="minorHAnsi" w:cstheme="minorHAnsi"/>
              </w:rPr>
              <w:t>To be done via the SITA service management tool ("</w:t>
            </w:r>
            <w:r w:rsidRPr="00F67F1E">
              <w:rPr>
                <w:rFonts w:asciiTheme="minorHAnsi" w:eastAsia="Calibri Light" w:hAnsiTheme="minorHAnsi" w:cstheme="minorHAnsi"/>
                <w:b/>
              </w:rPr>
              <w:t>ITSM</w:t>
            </w:r>
            <w:r w:rsidRPr="00F67F1E">
              <w:rPr>
                <w:rFonts w:asciiTheme="minorHAnsi" w:eastAsia="Calibri Light" w:hAnsiTheme="minorHAnsi" w:cstheme="minorHAnsi"/>
              </w:rPr>
              <w:t>")</w:t>
            </w:r>
          </w:p>
        </w:tc>
      </w:tr>
      <w:tr w:rsidR="00DE51B7" w:rsidRPr="00F67F1E" w14:paraId="3D578056" w14:textId="77777777" w:rsidTr="00551650">
        <w:tc>
          <w:tcPr>
            <w:tcW w:w="1877"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1D56D0E4" w14:textId="77777777" w:rsidR="00DE51B7" w:rsidRPr="00F67F1E" w:rsidRDefault="00DE51B7" w:rsidP="00E072E3">
            <w:pPr>
              <w:spacing w:line="276" w:lineRule="auto"/>
              <w:rPr>
                <w:rFonts w:asciiTheme="minorHAnsi" w:hAnsiTheme="minorHAnsi" w:cstheme="minorHAnsi"/>
                <w:b/>
              </w:rPr>
            </w:pPr>
            <w:bookmarkStart w:id="39" w:name="_Hlk133931954"/>
            <w:bookmarkStart w:id="40" w:name="_Hlk138781222"/>
            <w:bookmarkEnd w:id="39"/>
            <w:r w:rsidRPr="00F67F1E">
              <w:rPr>
                <w:rFonts w:asciiTheme="minorHAnsi" w:eastAsia="Calibri Light" w:hAnsiTheme="minorHAnsi" w:cstheme="minorHAnsi"/>
                <w:b/>
              </w:rPr>
              <w:t>Resolve</w:t>
            </w:r>
          </w:p>
        </w:tc>
        <w:tc>
          <w:tcPr>
            <w:tcW w:w="3418"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26988F0D"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Service Measure</w:t>
            </w:r>
          </w:p>
        </w:tc>
        <w:tc>
          <w:tcPr>
            <w:tcW w:w="3898"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45B49F7E"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Service Level</w:t>
            </w:r>
          </w:p>
        </w:tc>
      </w:tr>
      <w:tr w:rsidR="00DE51B7" w:rsidRPr="00F67F1E" w14:paraId="5B47315C" w14:textId="77777777" w:rsidTr="00551650">
        <w:tc>
          <w:tcPr>
            <w:tcW w:w="1877"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60E33BBB"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Incident Management</w:t>
            </w:r>
          </w:p>
        </w:tc>
        <w:tc>
          <w:tcPr>
            <w:tcW w:w="3418" w:type="dxa"/>
            <w:tcBorders>
              <w:top w:val="single" w:sz="4" w:space="0" w:color="4F81BD"/>
              <w:left w:val="single" w:sz="4" w:space="0" w:color="4F81BD"/>
              <w:bottom w:val="single" w:sz="4" w:space="0" w:color="4F81BD"/>
              <w:right w:val="single" w:sz="4" w:space="0" w:color="4F81BD"/>
            </w:tcBorders>
            <w:vAlign w:val="center"/>
          </w:tcPr>
          <w:p w14:paraId="087762A2" w14:textId="77777777" w:rsidR="00DE51B7" w:rsidRPr="00F67F1E" w:rsidRDefault="00DE51B7" w:rsidP="00E072E3">
            <w:pPr>
              <w:spacing w:line="276" w:lineRule="auto"/>
              <w:rPr>
                <w:rFonts w:asciiTheme="minorHAnsi" w:hAnsiTheme="minorHAnsi" w:cstheme="minorHAnsi"/>
              </w:rPr>
            </w:pPr>
            <w:r w:rsidRPr="00F67F1E">
              <w:rPr>
                <w:rFonts w:asciiTheme="minorHAnsi" w:eastAsia="Calibri Light" w:hAnsiTheme="minorHAnsi" w:cstheme="minorHAnsi"/>
              </w:rPr>
              <w:t>Number of Incidents responded to within the target time.</w:t>
            </w:r>
          </w:p>
        </w:tc>
        <w:tc>
          <w:tcPr>
            <w:tcW w:w="3898" w:type="dxa"/>
            <w:tcBorders>
              <w:top w:val="single" w:sz="4" w:space="0" w:color="4F81BD"/>
              <w:left w:val="single" w:sz="4" w:space="0" w:color="4F81BD"/>
              <w:bottom w:val="single" w:sz="4" w:space="0" w:color="4F81BD"/>
              <w:right w:val="single" w:sz="4" w:space="0" w:color="4F81BD"/>
            </w:tcBorders>
            <w:shd w:val="clear" w:color="auto" w:fill="FFFFFF" w:themeFill="background1"/>
            <w:vAlign w:val="center"/>
          </w:tcPr>
          <w:p w14:paraId="670F9154" w14:textId="77777777" w:rsidR="00DE51B7" w:rsidRPr="00F67F1E" w:rsidRDefault="00DE51B7" w:rsidP="00E072E3">
            <w:pPr>
              <w:spacing w:line="276" w:lineRule="auto"/>
              <w:rPr>
                <w:rFonts w:asciiTheme="minorHAnsi" w:hAnsiTheme="minorHAnsi" w:cstheme="minorHAnsi"/>
              </w:rPr>
            </w:pPr>
            <w:r w:rsidRPr="00F67F1E">
              <w:rPr>
                <w:rFonts w:asciiTheme="minorHAnsi" w:eastAsia="Calibri Light" w:hAnsiTheme="minorHAnsi" w:cstheme="minorHAnsi"/>
              </w:rPr>
              <w:t>99% of Incidents responded to within the target time. 100% of Incidents will be responded to within the target time + 25%</w:t>
            </w:r>
          </w:p>
        </w:tc>
      </w:tr>
      <w:tr w:rsidR="00DE51B7" w:rsidRPr="00F67F1E" w14:paraId="14188C85" w14:textId="77777777" w:rsidTr="00551650">
        <w:tc>
          <w:tcPr>
            <w:tcW w:w="1877"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553D7B33"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Method</w:t>
            </w:r>
          </w:p>
        </w:tc>
        <w:tc>
          <w:tcPr>
            <w:tcW w:w="7316" w:type="dxa"/>
            <w:gridSpan w:val="2"/>
            <w:tcBorders>
              <w:top w:val="single" w:sz="4" w:space="0" w:color="4F81BD"/>
              <w:left w:val="single" w:sz="4" w:space="0" w:color="4F81BD"/>
              <w:bottom w:val="single" w:sz="4" w:space="0" w:color="4F81BD"/>
              <w:right w:val="single" w:sz="4" w:space="0" w:color="4F81BD"/>
            </w:tcBorders>
            <w:shd w:val="clear" w:color="auto" w:fill="auto"/>
            <w:vAlign w:val="center"/>
          </w:tcPr>
          <w:p w14:paraId="32AC3922" w14:textId="77777777" w:rsidR="00DE51B7" w:rsidRPr="00F67F1E" w:rsidRDefault="00DE51B7" w:rsidP="00E072E3">
            <w:pPr>
              <w:spacing w:line="276" w:lineRule="auto"/>
              <w:rPr>
                <w:rFonts w:asciiTheme="minorHAnsi" w:hAnsiTheme="minorHAnsi" w:cstheme="minorHAnsi"/>
              </w:rPr>
            </w:pPr>
            <w:r w:rsidRPr="00F67F1E">
              <w:rPr>
                <w:rFonts w:asciiTheme="minorHAnsi" w:eastAsia="Calibri Light" w:hAnsiTheme="minorHAnsi" w:cstheme="minorHAnsi"/>
              </w:rPr>
              <w:t>The Service Levels are measured and reported on individually from the time that the Incident is logged by Client at the Service Provider's Service Desk until the time that the Incident is resolved on the Service Provider's Service Desk. In year one the Service Provider is responsible for the SITA cloud support group until the call is resolved by the SITA group including the Service Provider internal performance</w:t>
            </w:r>
          </w:p>
        </w:tc>
      </w:tr>
      <w:tr w:rsidR="00DE51B7" w:rsidRPr="00F67F1E" w14:paraId="008A3F60" w14:textId="77777777" w:rsidTr="00551650">
        <w:tc>
          <w:tcPr>
            <w:tcW w:w="1877"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0CD38284"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Formula</w:t>
            </w:r>
          </w:p>
        </w:tc>
        <w:tc>
          <w:tcPr>
            <w:tcW w:w="7316" w:type="dxa"/>
            <w:gridSpan w:val="2"/>
            <w:tcBorders>
              <w:top w:val="single" w:sz="4" w:space="0" w:color="4F81BD"/>
              <w:left w:val="single" w:sz="4" w:space="0" w:color="4F81BD"/>
              <w:bottom w:val="single" w:sz="4" w:space="0" w:color="4F81BD"/>
              <w:right w:val="single" w:sz="4" w:space="0" w:color="4F81BD"/>
            </w:tcBorders>
            <w:shd w:val="clear" w:color="auto" w:fill="auto"/>
            <w:vAlign w:val="center"/>
          </w:tcPr>
          <w:p w14:paraId="2942BE46" w14:textId="77777777" w:rsidR="00DE51B7" w:rsidRPr="00F67F1E" w:rsidRDefault="00DE51B7" w:rsidP="00E072E3">
            <w:pPr>
              <w:spacing w:line="276" w:lineRule="auto"/>
              <w:rPr>
                <w:rFonts w:asciiTheme="minorHAnsi" w:hAnsiTheme="minorHAnsi" w:cstheme="minorHAnsi"/>
              </w:rPr>
            </w:pPr>
            <w:r w:rsidRPr="00F67F1E">
              <w:rPr>
                <w:rFonts w:asciiTheme="minorHAnsi" w:eastAsia="Calibri Light" w:hAnsiTheme="minorHAnsi" w:cstheme="minorHAnsi"/>
              </w:rPr>
              <w:t>Number of Incident tickets responded to within Service Level Target / Total number of Incident tickets responded to * 100 (Calculation - each incident is measured, Met=1, Miss = 0, If 10 incidents and 9 is met calculation is (9/10)*100=90%)</w:t>
            </w:r>
          </w:p>
        </w:tc>
      </w:tr>
      <w:tr w:rsidR="00DE51B7" w:rsidRPr="00F67F1E" w14:paraId="69AD0081" w14:textId="77777777" w:rsidTr="00551650">
        <w:tc>
          <w:tcPr>
            <w:tcW w:w="1877"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52AE0557"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Exclusions</w:t>
            </w:r>
          </w:p>
        </w:tc>
        <w:tc>
          <w:tcPr>
            <w:tcW w:w="7316" w:type="dxa"/>
            <w:gridSpan w:val="2"/>
            <w:tcBorders>
              <w:top w:val="single" w:sz="4" w:space="0" w:color="4F81BD"/>
              <w:left w:val="single" w:sz="4" w:space="0" w:color="4F81BD"/>
              <w:bottom w:val="single" w:sz="4" w:space="0" w:color="4F81BD"/>
              <w:right w:val="single" w:sz="4" w:space="0" w:color="4F81BD"/>
            </w:tcBorders>
            <w:shd w:val="clear" w:color="auto" w:fill="auto"/>
            <w:vAlign w:val="center"/>
          </w:tcPr>
          <w:p w14:paraId="790FAEAC" w14:textId="77777777" w:rsidR="00DE51B7" w:rsidRPr="00F67F1E" w:rsidRDefault="00DE51B7" w:rsidP="00E072E3">
            <w:pPr>
              <w:spacing w:line="276" w:lineRule="auto"/>
              <w:rPr>
                <w:rFonts w:asciiTheme="minorHAnsi" w:hAnsiTheme="minorHAnsi" w:cstheme="minorHAnsi"/>
              </w:rPr>
            </w:pPr>
            <w:r w:rsidRPr="00F67F1E">
              <w:rPr>
                <w:rFonts w:asciiTheme="minorHAnsi" w:eastAsia="Calibri Light" w:hAnsiTheme="minorHAnsi" w:cstheme="minorHAnsi"/>
              </w:rPr>
              <w:t>Incidents with respect to Infrastructure not architected for the specific priority response time, shall be reported on as KPIs.</w:t>
            </w:r>
          </w:p>
        </w:tc>
      </w:tr>
      <w:tr w:rsidR="00DE51B7" w:rsidRPr="00F67F1E" w14:paraId="15C8792A" w14:textId="77777777" w:rsidTr="00551650">
        <w:tc>
          <w:tcPr>
            <w:tcW w:w="1877"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2CF9572A"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Measurement Interval</w:t>
            </w:r>
          </w:p>
        </w:tc>
        <w:tc>
          <w:tcPr>
            <w:tcW w:w="7316" w:type="dxa"/>
            <w:gridSpan w:val="2"/>
            <w:tcBorders>
              <w:top w:val="single" w:sz="4" w:space="0" w:color="4F81BD"/>
              <w:left w:val="single" w:sz="4" w:space="0" w:color="4F81BD"/>
              <w:bottom w:val="single" w:sz="4" w:space="0" w:color="4F81BD"/>
              <w:right w:val="single" w:sz="4" w:space="0" w:color="4F81BD"/>
            </w:tcBorders>
            <w:shd w:val="clear" w:color="auto" w:fill="auto"/>
            <w:vAlign w:val="center"/>
          </w:tcPr>
          <w:p w14:paraId="7491BB39" w14:textId="77777777" w:rsidR="00DE51B7" w:rsidRPr="00F67F1E" w:rsidRDefault="00DE51B7" w:rsidP="00E072E3">
            <w:pPr>
              <w:spacing w:line="276" w:lineRule="auto"/>
              <w:rPr>
                <w:rFonts w:asciiTheme="minorHAnsi" w:hAnsiTheme="minorHAnsi" w:cstheme="minorHAnsi"/>
              </w:rPr>
            </w:pPr>
            <w:r w:rsidRPr="00F67F1E">
              <w:rPr>
                <w:rFonts w:asciiTheme="minorHAnsi" w:eastAsia="Calibri Light" w:hAnsiTheme="minorHAnsi" w:cstheme="minorHAnsi"/>
              </w:rPr>
              <w:t>Measured and Reported Monthly</w:t>
            </w:r>
          </w:p>
        </w:tc>
      </w:tr>
      <w:tr w:rsidR="00DE51B7" w:rsidRPr="00F67F1E" w14:paraId="16ABED04" w14:textId="77777777" w:rsidTr="00551650">
        <w:tc>
          <w:tcPr>
            <w:tcW w:w="1877"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vAlign w:val="center"/>
          </w:tcPr>
          <w:p w14:paraId="46DCF2AF" w14:textId="77777777" w:rsidR="00DE51B7" w:rsidRPr="00F67F1E" w:rsidRDefault="00DE51B7" w:rsidP="00E072E3">
            <w:pPr>
              <w:spacing w:line="276" w:lineRule="auto"/>
              <w:rPr>
                <w:rFonts w:asciiTheme="minorHAnsi" w:hAnsiTheme="minorHAnsi" w:cstheme="minorHAnsi"/>
                <w:b/>
              </w:rPr>
            </w:pPr>
            <w:r w:rsidRPr="00F67F1E">
              <w:rPr>
                <w:rFonts w:asciiTheme="minorHAnsi" w:eastAsia="Calibri Light" w:hAnsiTheme="minorHAnsi" w:cstheme="minorHAnsi"/>
                <w:b/>
              </w:rPr>
              <w:t>Measurement Tool</w:t>
            </w:r>
          </w:p>
        </w:tc>
        <w:tc>
          <w:tcPr>
            <w:tcW w:w="7316" w:type="dxa"/>
            <w:gridSpan w:val="2"/>
            <w:tcBorders>
              <w:top w:val="single" w:sz="4" w:space="0" w:color="4F81BD"/>
              <w:left w:val="single" w:sz="4" w:space="0" w:color="4F81BD"/>
              <w:bottom w:val="single" w:sz="4" w:space="0" w:color="4F81BD"/>
              <w:right w:val="single" w:sz="4" w:space="0" w:color="4F81BD"/>
            </w:tcBorders>
            <w:shd w:val="clear" w:color="auto" w:fill="auto"/>
            <w:vAlign w:val="center"/>
          </w:tcPr>
          <w:p w14:paraId="255706C8" w14:textId="77777777" w:rsidR="00DE51B7" w:rsidRPr="00F67F1E" w:rsidRDefault="00DE51B7" w:rsidP="00E072E3">
            <w:pPr>
              <w:spacing w:line="276" w:lineRule="auto"/>
              <w:rPr>
                <w:rFonts w:asciiTheme="minorHAnsi" w:hAnsiTheme="minorHAnsi" w:cstheme="minorHAnsi"/>
              </w:rPr>
            </w:pPr>
            <w:r w:rsidRPr="00F67F1E">
              <w:rPr>
                <w:rFonts w:asciiTheme="minorHAnsi" w:eastAsia="Calibri Light" w:hAnsiTheme="minorHAnsi" w:cstheme="minorHAnsi"/>
              </w:rPr>
              <w:t>To be done via the SITA service management tool ("</w:t>
            </w:r>
            <w:r w:rsidRPr="00F67F1E">
              <w:rPr>
                <w:rFonts w:asciiTheme="minorHAnsi" w:eastAsia="Calibri Light" w:hAnsiTheme="minorHAnsi" w:cstheme="minorHAnsi"/>
                <w:b/>
              </w:rPr>
              <w:t>ITSM</w:t>
            </w:r>
            <w:r w:rsidRPr="00F67F1E">
              <w:rPr>
                <w:rFonts w:asciiTheme="minorHAnsi" w:eastAsia="Calibri Light" w:hAnsiTheme="minorHAnsi" w:cstheme="minorHAnsi"/>
              </w:rPr>
              <w:t>")</w:t>
            </w:r>
            <w:bookmarkEnd w:id="40"/>
          </w:p>
        </w:tc>
      </w:tr>
    </w:tbl>
    <w:p w14:paraId="24C7C8D2" w14:textId="77777777" w:rsidR="00FC2BD0" w:rsidRDefault="00FC2BD0" w:rsidP="00E072E3">
      <w:pPr>
        <w:pStyle w:val="Specification"/>
        <w:spacing w:line="276" w:lineRule="auto"/>
        <w:jc w:val="both"/>
        <w:rPr>
          <w:rFonts w:asciiTheme="minorHAnsi" w:hAnsiTheme="minorHAnsi" w:cstheme="minorHAnsi"/>
          <w:sz w:val="22"/>
          <w:szCs w:val="22"/>
        </w:rPr>
      </w:pPr>
    </w:p>
    <w:p w14:paraId="56603DEF" w14:textId="77777777" w:rsidR="00C30D76" w:rsidRPr="00E072E3" w:rsidRDefault="00C30D76" w:rsidP="00E072E3">
      <w:pPr>
        <w:pStyle w:val="Specification"/>
        <w:spacing w:line="276" w:lineRule="auto"/>
        <w:jc w:val="both"/>
        <w:rPr>
          <w:rFonts w:asciiTheme="minorHAnsi" w:hAnsiTheme="minorHAnsi" w:cstheme="minorHAnsi"/>
          <w:sz w:val="22"/>
          <w:szCs w:val="22"/>
        </w:rPr>
      </w:pPr>
    </w:p>
    <w:p w14:paraId="1F6FD8DD" w14:textId="77777777" w:rsidR="009A07C6" w:rsidRPr="00C30D76" w:rsidRDefault="00CE4A9B" w:rsidP="00E072E3">
      <w:pPr>
        <w:pStyle w:val="Heading1"/>
        <w:spacing w:line="276" w:lineRule="auto"/>
        <w:rPr>
          <w:rFonts w:asciiTheme="minorHAnsi" w:hAnsiTheme="minorHAnsi" w:cstheme="minorHAnsi"/>
          <w:sz w:val="24"/>
          <w:szCs w:val="24"/>
        </w:rPr>
      </w:pPr>
      <w:bookmarkStart w:id="41" w:name="_Toc195465668"/>
      <w:r w:rsidRPr="00C30D76">
        <w:rPr>
          <w:rFonts w:asciiTheme="minorHAnsi" w:hAnsiTheme="minorHAnsi" w:cstheme="minorHAnsi"/>
          <w:sz w:val="24"/>
          <w:szCs w:val="24"/>
        </w:rPr>
        <w:lastRenderedPageBreak/>
        <w:t>Bid Evaluation Stages</w:t>
      </w:r>
      <w:bookmarkEnd w:id="41"/>
    </w:p>
    <w:p w14:paraId="20DF4F15" w14:textId="64E409AA" w:rsidR="009745BF" w:rsidRPr="00C30D76" w:rsidRDefault="00CE4A9B">
      <w:pPr>
        <w:pStyle w:val="Specification"/>
        <w:numPr>
          <w:ilvl w:val="1"/>
          <w:numId w:val="107"/>
        </w:numPr>
        <w:jc w:val="both"/>
        <w:rPr>
          <w:rFonts w:asciiTheme="minorHAnsi" w:hAnsiTheme="minorHAnsi" w:cstheme="minorHAnsi"/>
        </w:rPr>
      </w:pPr>
      <w:r w:rsidRPr="00C30D76">
        <w:rPr>
          <w:rFonts w:asciiTheme="minorHAnsi" w:hAnsiTheme="minorHAnsi" w:cstheme="minorHAnsi"/>
          <w:sz w:val="22"/>
          <w:szCs w:val="22"/>
        </w:rPr>
        <w:t xml:space="preserve">The bid evaluation process consists of </w:t>
      </w:r>
      <w:r w:rsidR="00544C3B" w:rsidRPr="00C30D76">
        <w:rPr>
          <w:rFonts w:asciiTheme="minorHAnsi" w:hAnsiTheme="minorHAnsi" w:cstheme="minorHAnsi"/>
          <w:b/>
          <w:bCs/>
          <w:sz w:val="22"/>
          <w:szCs w:val="22"/>
        </w:rPr>
        <w:t>the following stages</w:t>
      </w:r>
      <w:r w:rsidRPr="00C30D76">
        <w:rPr>
          <w:rFonts w:asciiTheme="minorHAnsi" w:hAnsiTheme="minorHAnsi" w:cstheme="minorHAnsi"/>
          <w:sz w:val="22"/>
          <w:szCs w:val="22"/>
        </w:rPr>
        <w:t xml:space="preserve">, according to the nature of the bid. </w:t>
      </w:r>
    </w:p>
    <w:p w14:paraId="73953AB5" w14:textId="72B2C480" w:rsidR="00E072E3" w:rsidRPr="00C30D76" w:rsidRDefault="00CE4A9B">
      <w:pPr>
        <w:pStyle w:val="Specification"/>
        <w:numPr>
          <w:ilvl w:val="1"/>
          <w:numId w:val="107"/>
        </w:numPr>
        <w:rPr>
          <w:rFonts w:asciiTheme="minorHAnsi" w:hAnsiTheme="minorHAnsi" w:cstheme="minorHAnsi"/>
        </w:rPr>
      </w:pPr>
      <w:r w:rsidRPr="00C30D76">
        <w:rPr>
          <w:rFonts w:asciiTheme="minorHAnsi" w:hAnsiTheme="minorHAnsi" w:cstheme="minorHAnsi"/>
          <w:sz w:val="22"/>
          <w:szCs w:val="22"/>
        </w:rPr>
        <w:t xml:space="preserve">A </w:t>
      </w:r>
      <w:r w:rsidR="00544C3B" w:rsidRPr="00C30D76">
        <w:rPr>
          <w:rFonts w:asciiTheme="minorHAnsi" w:hAnsiTheme="minorHAnsi" w:cstheme="minorHAnsi"/>
          <w:sz w:val="22"/>
          <w:szCs w:val="22"/>
        </w:rPr>
        <w:t>B</w:t>
      </w:r>
      <w:r w:rsidRPr="00C30D76">
        <w:rPr>
          <w:rFonts w:asciiTheme="minorHAnsi" w:hAnsiTheme="minorHAnsi" w:cstheme="minorHAnsi"/>
          <w:sz w:val="22"/>
          <w:szCs w:val="22"/>
        </w:rPr>
        <w:t>idder must qualify for each stage to be eligible to proceed to the next stage of the evaluation. The stages are:</w:t>
      </w:r>
    </w:p>
    <w:p w14:paraId="460D42CE" w14:textId="5731A7D5" w:rsidR="00CE4A9B" w:rsidRPr="00C30D76" w:rsidRDefault="00CE4A9B" w:rsidP="00E072E3">
      <w:pPr>
        <w:pStyle w:val="Caption"/>
        <w:spacing w:line="276" w:lineRule="auto"/>
        <w:rPr>
          <w:rFonts w:cstheme="minorHAnsi"/>
        </w:rPr>
      </w:pPr>
      <w:bookmarkStart w:id="42" w:name="_Toc171923229"/>
      <w:r w:rsidRPr="00C30D76">
        <w:rPr>
          <w:rFonts w:cstheme="minorHAnsi"/>
        </w:rPr>
        <w:t xml:space="preserve">Table </w:t>
      </w:r>
      <w:r w:rsidR="00355A5B" w:rsidRPr="00C30D76">
        <w:rPr>
          <w:rFonts w:cstheme="minorHAnsi"/>
        </w:rPr>
        <w:t>5</w:t>
      </w:r>
      <w:r w:rsidRPr="00C30D76">
        <w:rPr>
          <w:rFonts w:cstheme="minorHAnsi"/>
        </w:rPr>
        <w:t xml:space="preserve">: </w:t>
      </w:r>
      <w:r w:rsidRPr="00C30D76">
        <w:rPr>
          <w:rFonts w:cstheme="minorHAnsi"/>
          <w:b w:val="0"/>
          <w:bCs/>
        </w:rPr>
        <w:t>Bid Evaluation Stages</w:t>
      </w:r>
      <w:bookmarkEnd w:id="42"/>
    </w:p>
    <w:tbl>
      <w:tblPr>
        <w:tblStyle w:val="TableGrid"/>
        <w:tblW w:w="4697"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702"/>
        <w:gridCol w:w="4210"/>
        <w:gridCol w:w="2885"/>
      </w:tblGrid>
      <w:tr w:rsidR="00095760" w:rsidRPr="00C30D76" w14:paraId="6529AD25" w14:textId="77777777" w:rsidTr="00B258AD">
        <w:tc>
          <w:tcPr>
            <w:tcW w:w="967" w:type="pct"/>
            <w:shd w:val="clear" w:color="auto" w:fill="DBE5F1" w:themeFill="accent1" w:themeFillTint="33"/>
            <w:vAlign w:val="center"/>
          </w:tcPr>
          <w:p w14:paraId="05C8B72D" w14:textId="77777777" w:rsidR="00CE4A9B" w:rsidRPr="00C30D76" w:rsidRDefault="00CE4A9B" w:rsidP="00E072E3">
            <w:pPr>
              <w:spacing w:line="276" w:lineRule="auto"/>
              <w:jc w:val="center"/>
              <w:rPr>
                <w:rFonts w:asciiTheme="minorHAnsi" w:eastAsiaTheme="majorEastAsia" w:hAnsiTheme="minorHAnsi" w:cstheme="minorHAnsi"/>
                <w:b/>
                <w:color w:val="0E1B8D"/>
              </w:rPr>
            </w:pPr>
            <w:r w:rsidRPr="00C30D76">
              <w:rPr>
                <w:rFonts w:asciiTheme="minorHAnsi" w:eastAsiaTheme="majorEastAsia" w:hAnsiTheme="minorHAnsi" w:cstheme="minorHAnsi"/>
                <w:b/>
                <w:color w:val="0E1B8D"/>
              </w:rPr>
              <w:t>Stage</w:t>
            </w:r>
          </w:p>
        </w:tc>
        <w:tc>
          <w:tcPr>
            <w:tcW w:w="2393" w:type="pct"/>
            <w:shd w:val="clear" w:color="auto" w:fill="DBE5F1" w:themeFill="accent1" w:themeFillTint="33"/>
            <w:vAlign w:val="center"/>
          </w:tcPr>
          <w:p w14:paraId="0027E0C4" w14:textId="77777777" w:rsidR="00CE4A9B" w:rsidRPr="00C30D76" w:rsidRDefault="00CE4A9B" w:rsidP="00E072E3">
            <w:pPr>
              <w:spacing w:line="276" w:lineRule="auto"/>
              <w:jc w:val="center"/>
              <w:rPr>
                <w:rFonts w:asciiTheme="minorHAnsi" w:eastAsiaTheme="majorEastAsia" w:hAnsiTheme="minorHAnsi" w:cstheme="minorHAnsi"/>
                <w:b/>
                <w:color w:val="0E1B8D"/>
              </w:rPr>
            </w:pPr>
            <w:r w:rsidRPr="00C30D76">
              <w:rPr>
                <w:rFonts w:asciiTheme="minorHAnsi" w:eastAsiaTheme="majorEastAsia" w:hAnsiTheme="minorHAnsi" w:cstheme="minorHAnsi"/>
                <w:b/>
                <w:color w:val="0E1B8D"/>
              </w:rPr>
              <w:t>Description</w:t>
            </w:r>
          </w:p>
        </w:tc>
        <w:tc>
          <w:tcPr>
            <w:tcW w:w="1640" w:type="pct"/>
            <w:shd w:val="clear" w:color="auto" w:fill="DBE5F1" w:themeFill="accent1" w:themeFillTint="33"/>
            <w:vAlign w:val="center"/>
          </w:tcPr>
          <w:p w14:paraId="14E66126" w14:textId="77777777" w:rsidR="00CE4A9B" w:rsidRPr="00C30D76" w:rsidRDefault="00CE4A9B" w:rsidP="00E072E3">
            <w:pPr>
              <w:spacing w:line="276" w:lineRule="auto"/>
              <w:jc w:val="center"/>
              <w:rPr>
                <w:rFonts w:asciiTheme="minorHAnsi" w:eastAsiaTheme="majorEastAsia" w:hAnsiTheme="minorHAnsi" w:cstheme="minorHAnsi"/>
                <w:b/>
                <w:color w:val="0E1B8D"/>
              </w:rPr>
            </w:pPr>
            <w:r w:rsidRPr="00C30D76">
              <w:rPr>
                <w:rFonts w:asciiTheme="minorHAnsi" w:eastAsiaTheme="majorEastAsia" w:hAnsiTheme="minorHAnsi" w:cstheme="minorHAnsi"/>
                <w:b/>
                <w:color w:val="0E1B8D"/>
              </w:rPr>
              <w:t>Applicable for this bid YES/NO</w:t>
            </w:r>
          </w:p>
        </w:tc>
      </w:tr>
      <w:tr w:rsidR="00095760" w:rsidRPr="00C30D76" w14:paraId="59B16D7C" w14:textId="77777777" w:rsidTr="00B258AD">
        <w:tc>
          <w:tcPr>
            <w:tcW w:w="967" w:type="pct"/>
            <w:vAlign w:val="center"/>
          </w:tcPr>
          <w:p w14:paraId="0AE45172" w14:textId="77777777" w:rsidR="00CE4A9B" w:rsidRPr="00C30D76" w:rsidRDefault="00CE4A9B" w:rsidP="00E072E3">
            <w:pPr>
              <w:spacing w:line="276" w:lineRule="auto"/>
              <w:rPr>
                <w:rFonts w:asciiTheme="minorHAnsi" w:hAnsiTheme="minorHAnsi" w:cstheme="minorHAnsi"/>
              </w:rPr>
            </w:pPr>
            <w:r w:rsidRPr="00C30D76">
              <w:rPr>
                <w:rFonts w:asciiTheme="minorHAnsi" w:hAnsiTheme="minorHAnsi" w:cstheme="minorHAnsi"/>
              </w:rPr>
              <w:t>Stage 1</w:t>
            </w:r>
            <w:r w:rsidRPr="00C30D76">
              <w:rPr>
                <w:rFonts w:asciiTheme="minorHAnsi" w:hAnsiTheme="minorHAnsi" w:cstheme="minorHAnsi"/>
              </w:rPr>
              <w:tab/>
            </w:r>
          </w:p>
        </w:tc>
        <w:tc>
          <w:tcPr>
            <w:tcW w:w="2393" w:type="pct"/>
            <w:vAlign w:val="center"/>
          </w:tcPr>
          <w:p w14:paraId="741548C5" w14:textId="77777777" w:rsidR="00CE4A9B" w:rsidRPr="00C30D76" w:rsidRDefault="00E5280E" w:rsidP="00E072E3">
            <w:pPr>
              <w:spacing w:line="276" w:lineRule="auto"/>
              <w:jc w:val="left"/>
              <w:rPr>
                <w:rFonts w:asciiTheme="minorHAnsi" w:hAnsiTheme="minorHAnsi" w:cstheme="minorHAnsi"/>
              </w:rPr>
            </w:pPr>
            <w:r w:rsidRPr="00C30D76">
              <w:rPr>
                <w:rFonts w:asciiTheme="minorHAnsi" w:hAnsiTheme="minorHAnsi" w:cstheme="minorHAnsi"/>
              </w:rPr>
              <w:t xml:space="preserve">Mandatory </w:t>
            </w:r>
            <w:r w:rsidR="00CE4A9B" w:rsidRPr="00C30D76">
              <w:rPr>
                <w:rFonts w:asciiTheme="minorHAnsi" w:hAnsiTheme="minorHAnsi" w:cstheme="minorHAnsi"/>
              </w:rPr>
              <w:t xml:space="preserve">Administrative </w:t>
            </w:r>
            <w:r w:rsidR="00F52232" w:rsidRPr="00C30D76">
              <w:rPr>
                <w:rFonts w:asciiTheme="minorHAnsi" w:hAnsiTheme="minorHAnsi" w:cstheme="minorHAnsi"/>
              </w:rPr>
              <w:t>re</w:t>
            </w:r>
            <w:r w:rsidR="00594221" w:rsidRPr="00C30D76">
              <w:rPr>
                <w:rFonts w:asciiTheme="minorHAnsi" w:hAnsiTheme="minorHAnsi" w:cstheme="minorHAnsi"/>
              </w:rPr>
              <w:t>quirements</w:t>
            </w:r>
          </w:p>
        </w:tc>
        <w:tc>
          <w:tcPr>
            <w:tcW w:w="1640" w:type="pct"/>
            <w:shd w:val="clear" w:color="auto" w:fill="DBE5F1" w:themeFill="accent1" w:themeFillTint="33"/>
            <w:vAlign w:val="center"/>
          </w:tcPr>
          <w:p w14:paraId="6F959CE8" w14:textId="77777777" w:rsidR="00CE4A9B" w:rsidRPr="00C30D76" w:rsidRDefault="00594221" w:rsidP="00E072E3">
            <w:pPr>
              <w:spacing w:line="276" w:lineRule="auto"/>
              <w:jc w:val="center"/>
              <w:rPr>
                <w:rFonts w:asciiTheme="minorHAnsi" w:hAnsiTheme="minorHAnsi" w:cstheme="minorHAnsi"/>
              </w:rPr>
            </w:pPr>
            <w:r w:rsidRPr="00C30D76">
              <w:rPr>
                <w:rFonts w:asciiTheme="minorHAnsi" w:hAnsiTheme="minorHAnsi" w:cstheme="minorHAnsi"/>
              </w:rPr>
              <w:t>YES</w:t>
            </w:r>
          </w:p>
        </w:tc>
      </w:tr>
      <w:tr w:rsidR="00095760" w:rsidRPr="00C30D76" w14:paraId="261DB161" w14:textId="77777777" w:rsidTr="00B258AD">
        <w:tc>
          <w:tcPr>
            <w:tcW w:w="967" w:type="pct"/>
            <w:vAlign w:val="center"/>
          </w:tcPr>
          <w:p w14:paraId="06C21BF8" w14:textId="77777777" w:rsidR="00CE4A9B" w:rsidRPr="00C30D76" w:rsidRDefault="00CE4A9B" w:rsidP="00E072E3">
            <w:pPr>
              <w:spacing w:line="276" w:lineRule="auto"/>
              <w:rPr>
                <w:rFonts w:asciiTheme="minorHAnsi" w:hAnsiTheme="minorHAnsi" w:cstheme="minorHAnsi"/>
              </w:rPr>
            </w:pPr>
            <w:r w:rsidRPr="00C30D76">
              <w:rPr>
                <w:rFonts w:asciiTheme="minorHAnsi" w:hAnsiTheme="minorHAnsi" w:cstheme="minorHAnsi"/>
              </w:rPr>
              <w:t xml:space="preserve">Stage 2 </w:t>
            </w:r>
          </w:p>
        </w:tc>
        <w:tc>
          <w:tcPr>
            <w:tcW w:w="2393" w:type="pct"/>
            <w:vAlign w:val="center"/>
          </w:tcPr>
          <w:p w14:paraId="5FB7BE7A" w14:textId="77777777" w:rsidR="00CE4A9B" w:rsidRPr="00C30D76" w:rsidRDefault="00CE4A9B" w:rsidP="00E072E3">
            <w:pPr>
              <w:spacing w:line="276" w:lineRule="auto"/>
              <w:jc w:val="left"/>
              <w:rPr>
                <w:rFonts w:asciiTheme="minorHAnsi" w:hAnsiTheme="minorHAnsi" w:cstheme="minorHAnsi"/>
              </w:rPr>
            </w:pPr>
            <w:r w:rsidRPr="00C30D76">
              <w:rPr>
                <w:rFonts w:asciiTheme="minorHAnsi" w:hAnsiTheme="minorHAnsi" w:cstheme="minorHAnsi"/>
              </w:rPr>
              <w:t>Technical Mandatory</w:t>
            </w:r>
            <w:r w:rsidR="00F52232" w:rsidRPr="00C30D76">
              <w:rPr>
                <w:rFonts w:asciiTheme="minorHAnsi" w:hAnsiTheme="minorHAnsi" w:cstheme="minorHAnsi"/>
              </w:rPr>
              <w:t xml:space="preserve"> </w:t>
            </w:r>
            <w:r w:rsidR="00594221" w:rsidRPr="00C30D76">
              <w:rPr>
                <w:rFonts w:asciiTheme="minorHAnsi" w:hAnsiTheme="minorHAnsi" w:cstheme="minorHAnsi"/>
              </w:rPr>
              <w:t>requirement</w:t>
            </w:r>
          </w:p>
        </w:tc>
        <w:tc>
          <w:tcPr>
            <w:tcW w:w="1640" w:type="pct"/>
            <w:shd w:val="clear" w:color="auto" w:fill="DBE5F1" w:themeFill="accent1" w:themeFillTint="33"/>
            <w:vAlign w:val="center"/>
          </w:tcPr>
          <w:p w14:paraId="27132FCE" w14:textId="77777777" w:rsidR="00CE4A9B" w:rsidRPr="00C30D76" w:rsidRDefault="00CE4A9B" w:rsidP="00E072E3">
            <w:pPr>
              <w:spacing w:line="276" w:lineRule="auto"/>
              <w:jc w:val="center"/>
              <w:rPr>
                <w:rFonts w:asciiTheme="minorHAnsi" w:hAnsiTheme="minorHAnsi" w:cstheme="minorHAnsi"/>
              </w:rPr>
            </w:pPr>
            <w:r w:rsidRPr="00C30D76">
              <w:rPr>
                <w:rFonts w:asciiTheme="minorHAnsi" w:hAnsiTheme="minorHAnsi" w:cstheme="minorHAnsi"/>
              </w:rPr>
              <w:t>YES</w:t>
            </w:r>
          </w:p>
        </w:tc>
      </w:tr>
      <w:tr w:rsidR="00B00816" w:rsidRPr="00C30D76" w14:paraId="24BA7CDE" w14:textId="77777777" w:rsidTr="00B258AD">
        <w:tc>
          <w:tcPr>
            <w:tcW w:w="967" w:type="pct"/>
            <w:vAlign w:val="center"/>
          </w:tcPr>
          <w:p w14:paraId="436C2683" w14:textId="24C73FE8" w:rsidR="00775309" w:rsidRPr="00C30D76" w:rsidRDefault="00095760" w:rsidP="00E072E3">
            <w:pPr>
              <w:rPr>
                <w:rFonts w:asciiTheme="minorHAnsi" w:hAnsiTheme="minorHAnsi" w:cstheme="minorHAnsi"/>
              </w:rPr>
            </w:pPr>
            <w:r w:rsidRPr="00C30D76">
              <w:rPr>
                <w:rFonts w:asciiTheme="minorHAnsi" w:hAnsiTheme="minorHAnsi" w:cstheme="minorHAnsi"/>
              </w:rPr>
              <w:t>Stage</w:t>
            </w:r>
            <w:r w:rsidR="00775309" w:rsidRPr="00C30D76">
              <w:rPr>
                <w:rFonts w:asciiTheme="minorHAnsi" w:hAnsiTheme="minorHAnsi" w:cstheme="minorHAnsi"/>
              </w:rPr>
              <w:t xml:space="preserve"> 3</w:t>
            </w:r>
          </w:p>
        </w:tc>
        <w:tc>
          <w:tcPr>
            <w:tcW w:w="2393" w:type="pct"/>
            <w:vAlign w:val="center"/>
          </w:tcPr>
          <w:p w14:paraId="270E47A2" w14:textId="230AAA90" w:rsidR="00775309" w:rsidRPr="00C30D76" w:rsidRDefault="00095760" w:rsidP="00E072E3">
            <w:pPr>
              <w:jc w:val="left"/>
              <w:rPr>
                <w:rFonts w:asciiTheme="minorHAnsi" w:hAnsiTheme="minorHAnsi" w:cstheme="minorHAnsi"/>
              </w:rPr>
            </w:pPr>
            <w:r w:rsidRPr="00C30D76">
              <w:rPr>
                <w:rFonts w:cs="Calibri"/>
              </w:rPr>
              <w:t>Technical Functional Requirements</w:t>
            </w:r>
          </w:p>
        </w:tc>
        <w:tc>
          <w:tcPr>
            <w:tcW w:w="1640" w:type="pct"/>
            <w:shd w:val="clear" w:color="auto" w:fill="DBE5F1" w:themeFill="accent1" w:themeFillTint="33"/>
            <w:vAlign w:val="center"/>
          </w:tcPr>
          <w:p w14:paraId="69DED5BC" w14:textId="151341EB" w:rsidR="00775309" w:rsidRPr="00C30D76" w:rsidRDefault="00095760" w:rsidP="00E072E3">
            <w:pPr>
              <w:jc w:val="center"/>
              <w:rPr>
                <w:rFonts w:asciiTheme="minorHAnsi" w:hAnsiTheme="minorHAnsi" w:cstheme="minorHAnsi"/>
              </w:rPr>
            </w:pPr>
            <w:r w:rsidRPr="00C30D76">
              <w:rPr>
                <w:rFonts w:asciiTheme="minorHAnsi" w:hAnsiTheme="minorHAnsi" w:cstheme="minorHAnsi"/>
              </w:rPr>
              <w:t>YES</w:t>
            </w:r>
          </w:p>
        </w:tc>
      </w:tr>
      <w:tr w:rsidR="00095760" w:rsidRPr="00C30D76" w14:paraId="2932E76C" w14:textId="77777777" w:rsidTr="00B258AD">
        <w:tc>
          <w:tcPr>
            <w:tcW w:w="967" w:type="pct"/>
            <w:vAlign w:val="center"/>
          </w:tcPr>
          <w:p w14:paraId="5C2A8AE9" w14:textId="4F294C26" w:rsidR="00CE4A9B" w:rsidRPr="00C30D76" w:rsidRDefault="00CE4A9B" w:rsidP="00E072E3">
            <w:pPr>
              <w:spacing w:line="276" w:lineRule="auto"/>
              <w:rPr>
                <w:rFonts w:asciiTheme="minorHAnsi" w:hAnsiTheme="minorHAnsi" w:cstheme="minorHAnsi"/>
              </w:rPr>
            </w:pPr>
            <w:r w:rsidRPr="00C30D76">
              <w:rPr>
                <w:rFonts w:asciiTheme="minorHAnsi" w:hAnsiTheme="minorHAnsi" w:cstheme="minorHAnsi"/>
              </w:rPr>
              <w:t xml:space="preserve">Stage </w:t>
            </w:r>
            <w:r w:rsidR="00775309" w:rsidRPr="00C30D76">
              <w:rPr>
                <w:rFonts w:asciiTheme="minorHAnsi" w:hAnsiTheme="minorHAnsi" w:cstheme="minorHAnsi"/>
              </w:rPr>
              <w:t>4</w:t>
            </w:r>
          </w:p>
        </w:tc>
        <w:tc>
          <w:tcPr>
            <w:tcW w:w="2393" w:type="pct"/>
            <w:vAlign w:val="center"/>
          </w:tcPr>
          <w:p w14:paraId="67200115" w14:textId="77777777" w:rsidR="00CE4A9B" w:rsidRPr="00C30D76" w:rsidRDefault="00CE4A9B" w:rsidP="00E072E3">
            <w:pPr>
              <w:spacing w:line="276" w:lineRule="auto"/>
              <w:jc w:val="left"/>
              <w:rPr>
                <w:rFonts w:asciiTheme="minorHAnsi" w:hAnsiTheme="minorHAnsi" w:cstheme="minorHAnsi"/>
              </w:rPr>
            </w:pPr>
            <w:r w:rsidRPr="00C30D76">
              <w:rPr>
                <w:rFonts w:asciiTheme="minorHAnsi" w:hAnsiTheme="minorHAnsi" w:cstheme="minorHAnsi"/>
              </w:rPr>
              <w:t>Special Conditions of Contract verification</w:t>
            </w:r>
          </w:p>
        </w:tc>
        <w:tc>
          <w:tcPr>
            <w:tcW w:w="1640" w:type="pct"/>
            <w:shd w:val="clear" w:color="auto" w:fill="DBE5F1" w:themeFill="accent1" w:themeFillTint="33"/>
            <w:vAlign w:val="center"/>
          </w:tcPr>
          <w:p w14:paraId="51D666CF" w14:textId="77777777" w:rsidR="00CE4A9B" w:rsidRPr="00C30D76" w:rsidRDefault="00CE4A9B" w:rsidP="00E072E3">
            <w:pPr>
              <w:spacing w:line="276" w:lineRule="auto"/>
              <w:jc w:val="center"/>
              <w:rPr>
                <w:rFonts w:asciiTheme="minorHAnsi" w:hAnsiTheme="minorHAnsi" w:cstheme="minorHAnsi"/>
              </w:rPr>
            </w:pPr>
            <w:r w:rsidRPr="00C30D76">
              <w:rPr>
                <w:rFonts w:asciiTheme="minorHAnsi" w:hAnsiTheme="minorHAnsi" w:cstheme="minorHAnsi"/>
              </w:rPr>
              <w:t>YES</w:t>
            </w:r>
          </w:p>
        </w:tc>
      </w:tr>
      <w:tr w:rsidR="00095760" w:rsidRPr="00C30D76" w14:paraId="6567C12F" w14:textId="77777777" w:rsidTr="00B258AD">
        <w:tc>
          <w:tcPr>
            <w:tcW w:w="967" w:type="pct"/>
            <w:vAlign w:val="center"/>
          </w:tcPr>
          <w:p w14:paraId="20E4D402" w14:textId="7E5B2C23" w:rsidR="00CE4A9B" w:rsidRPr="00C30D76" w:rsidRDefault="00CE4A9B" w:rsidP="00E072E3">
            <w:pPr>
              <w:spacing w:line="276" w:lineRule="auto"/>
              <w:rPr>
                <w:rFonts w:asciiTheme="minorHAnsi" w:hAnsiTheme="minorHAnsi" w:cstheme="minorHAnsi"/>
              </w:rPr>
            </w:pPr>
            <w:r w:rsidRPr="00C30D76">
              <w:rPr>
                <w:rFonts w:asciiTheme="minorHAnsi" w:hAnsiTheme="minorHAnsi" w:cstheme="minorHAnsi"/>
              </w:rPr>
              <w:t xml:space="preserve">Stage </w:t>
            </w:r>
            <w:r w:rsidR="00775309" w:rsidRPr="00C30D76">
              <w:rPr>
                <w:rFonts w:asciiTheme="minorHAnsi" w:hAnsiTheme="minorHAnsi" w:cstheme="minorHAnsi"/>
              </w:rPr>
              <w:t>5</w:t>
            </w:r>
          </w:p>
        </w:tc>
        <w:tc>
          <w:tcPr>
            <w:tcW w:w="2393" w:type="pct"/>
            <w:vAlign w:val="center"/>
          </w:tcPr>
          <w:p w14:paraId="05A605EE" w14:textId="059FE1A2" w:rsidR="00CE4A9B" w:rsidRPr="00C30D76" w:rsidRDefault="00406B4E" w:rsidP="00E072E3">
            <w:pPr>
              <w:spacing w:line="276" w:lineRule="auto"/>
              <w:jc w:val="left"/>
              <w:rPr>
                <w:rFonts w:asciiTheme="minorHAnsi" w:hAnsiTheme="minorHAnsi" w:cstheme="minorHAnsi"/>
              </w:rPr>
            </w:pPr>
            <w:r w:rsidRPr="00C30D76">
              <w:rPr>
                <w:rFonts w:asciiTheme="minorHAnsi" w:hAnsiTheme="minorHAnsi" w:cstheme="minorHAnsi"/>
              </w:rPr>
              <w:t>Price and</w:t>
            </w:r>
            <w:r w:rsidR="00CE4A9B" w:rsidRPr="00C30D76">
              <w:rPr>
                <w:rFonts w:asciiTheme="minorHAnsi" w:hAnsiTheme="minorHAnsi" w:cstheme="minorHAnsi"/>
              </w:rPr>
              <w:t xml:space="preserve"> </w:t>
            </w:r>
            <w:r w:rsidR="00504F20" w:rsidRPr="00C30D76">
              <w:rPr>
                <w:rFonts w:asciiTheme="minorHAnsi" w:hAnsiTheme="minorHAnsi" w:cstheme="minorHAnsi"/>
              </w:rPr>
              <w:t>Preference points</w:t>
            </w:r>
          </w:p>
        </w:tc>
        <w:tc>
          <w:tcPr>
            <w:tcW w:w="1640" w:type="pct"/>
            <w:shd w:val="clear" w:color="auto" w:fill="DBE5F1" w:themeFill="accent1" w:themeFillTint="33"/>
            <w:vAlign w:val="center"/>
          </w:tcPr>
          <w:p w14:paraId="4D3E2D96" w14:textId="77777777" w:rsidR="00CE4A9B" w:rsidRPr="00C30D76" w:rsidRDefault="00CE4A9B" w:rsidP="00E072E3">
            <w:pPr>
              <w:spacing w:line="276" w:lineRule="auto"/>
              <w:jc w:val="center"/>
              <w:rPr>
                <w:rFonts w:asciiTheme="minorHAnsi" w:hAnsiTheme="minorHAnsi" w:cstheme="minorHAnsi"/>
              </w:rPr>
            </w:pPr>
            <w:r w:rsidRPr="00C30D76">
              <w:rPr>
                <w:rFonts w:asciiTheme="minorHAnsi" w:hAnsiTheme="minorHAnsi" w:cstheme="minorHAnsi"/>
              </w:rPr>
              <w:t>YES</w:t>
            </w:r>
          </w:p>
        </w:tc>
      </w:tr>
    </w:tbl>
    <w:p w14:paraId="586B2547" w14:textId="77777777" w:rsidR="00AF05FE" w:rsidRPr="00C30D76" w:rsidRDefault="00AF05FE" w:rsidP="00F67F1E">
      <w:pPr>
        <w:rPr>
          <w:rFonts w:asciiTheme="minorHAnsi" w:hAnsiTheme="minorHAnsi" w:cstheme="minorHAnsi"/>
        </w:rPr>
      </w:pPr>
    </w:p>
    <w:p w14:paraId="218202A4" w14:textId="77777777" w:rsidR="00CE4A9B" w:rsidRPr="00C30D76" w:rsidRDefault="00E5280E" w:rsidP="00E072E3">
      <w:pPr>
        <w:pStyle w:val="Heading2"/>
        <w:spacing w:line="276" w:lineRule="auto"/>
        <w:rPr>
          <w:rFonts w:asciiTheme="minorHAnsi" w:hAnsiTheme="minorHAnsi" w:cstheme="minorHAnsi"/>
          <w:sz w:val="24"/>
          <w:szCs w:val="24"/>
        </w:rPr>
      </w:pPr>
      <w:bookmarkStart w:id="43" w:name="_Toc195465669"/>
      <w:r w:rsidRPr="00C30D76">
        <w:rPr>
          <w:rFonts w:asciiTheme="minorHAnsi" w:hAnsiTheme="minorHAnsi" w:cstheme="minorHAnsi"/>
          <w:sz w:val="24"/>
          <w:szCs w:val="24"/>
        </w:rPr>
        <w:t xml:space="preserve">Mandatory </w:t>
      </w:r>
      <w:r w:rsidR="00CE4A9B" w:rsidRPr="00C30D76">
        <w:rPr>
          <w:rFonts w:asciiTheme="minorHAnsi" w:hAnsiTheme="minorHAnsi" w:cstheme="minorHAnsi"/>
          <w:sz w:val="24"/>
          <w:szCs w:val="24"/>
        </w:rPr>
        <w:t xml:space="preserve">Administrative </w:t>
      </w:r>
      <w:r w:rsidR="00F52232" w:rsidRPr="00C30D76">
        <w:rPr>
          <w:rFonts w:asciiTheme="minorHAnsi" w:hAnsiTheme="minorHAnsi" w:cstheme="minorHAnsi"/>
          <w:sz w:val="24"/>
          <w:szCs w:val="24"/>
        </w:rPr>
        <w:t>responsiveness</w:t>
      </w:r>
      <w:r w:rsidR="00595AD7" w:rsidRPr="00C30D76">
        <w:rPr>
          <w:rFonts w:asciiTheme="minorHAnsi" w:hAnsiTheme="minorHAnsi" w:cstheme="minorHAnsi"/>
          <w:sz w:val="24"/>
          <w:szCs w:val="24"/>
        </w:rPr>
        <w:t xml:space="preserve"> (Stage 1)</w:t>
      </w:r>
      <w:bookmarkEnd w:id="43"/>
    </w:p>
    <w:p w14:paraId="13AC0BFF" w14:textId="77777777" w:rsidR="00942B4A" w:rsidRPr="00E072E3" w:rsidRDefault="00942B4A" w:rsidP="00E072E3">
      <w:pPr>
        <w:pStyle w:val="Heading3"/>
        <w:spacing w:line="276" w:lineRule="auto"/>
        <w:ind w:left="709" w:hanging="709"/>
        <w:rPr>
          <w:rFonts w:asciiTheme="minorHAnsi" w:hAnsiTheme="minorHAnsi" w:cstheme="minorHAnsi"/>
        </w:rPr>
      </w:pPr>
      <w:bookmarkStart w:id="44" w:name="_Toc195465670"/>
      <w:r w:rsidRPr="00E072E3">
        <w:rPr>
          <w:rFonts w:asciiTheme="minorHAnsi" w:hAnsiTheme="minorHAnsi" w:cstheme="minorHAnsi"/>
        </w:rPr>
        <w:t>Attendance of briefing session</w:t>
      </w:r>
      <w:bookmarkEnd w:id="44"/>
    </w:p>
    <w:p w14:paraId="4A54F4E0" w14:textId="77777777" w:rsidR="00942B4A" w:rsidRPr="00E9732F" w:rsidRDefault="00942B4A" w:rsidP="00F67F1E">
      <w:pPr>
        <w:pStyle w:val="ListParagraph"/>
        <w:numPr>
          <w:ilvl w:val="0"/>
          <w:numId w:val="18"/>
        </w:numPr>
        <w:ind w:hanging="425"/>
        <w:rPr>
          <w:rFonts w:cstheme="minorHAnsi"/>
        </w:rPr>
      </w:pPr>
      <w:r w:rsidRPr="00E072E3">
        <w:rPr>
          <w:rFonts w:cstheme="minorHAnsi"/>
          <w:b/>
          <w:bCs/>
        </w:rPr>
        <w:t xml:space="preserve">A </w:t>
      </w:r>
      <w:r w:rsidR="00FC2BD0" w:rsidRPr="00E072E3">
        <w:rPr>
          <w:rFonts w:cstheme="minorHAnsi"/>
          <w:b/>
          <w:bCs/>
        </w:rPr>
        <w:t>N</w:t>
      </w:r>
      <w:r w:rsidR="00E5280E" w:rsidRPr="00E072E3">
        <w:rPr>
          <w:rFonts w:cstheme="minorHAnsi"/>
          <w:b/>
          <w:bCs/>
        </w:rPr>
        <w:t>on-</w:t>
      </w:r>
      <w:r w:rsidR="00FC2BD0" w:rsidRPr="00E072E3">
        <w:rPr>
          <w:rFonts w:cstheme="minorHAnsi"/>
          <w:b/>
          <w:bCs/>
        </w:rPr>
        <w:t>C</w:t>
      </w:r>
      <w:r w:rsidR="00E5280E" w:rsidRPr="00E072E3">
        <w:rPr>
          <w:rFonts w:cstheme="minorHAnsi"/>
          <w:b/>
          <w:bCs/>
        </w:rPr>
        <w:t>ompulsory</w:t>
      </w:r>
      <w:r w:rsidRPr="00E072E3">
        <w:rPr>
          <w:rFonts w:cstheme="minorHAnsi"/>
          <w:b/>
          <w:bCs/>
        </w:rPr>
        <w:t xml:space="preserve"> </w:t>
      </w:r>
      <w:r w:rsidR="00FC2BD0" w:rsidRPr="00E072E3">
        <w:rPr>
          <w:rFonts w:cstheme="minorHAnsi"/>
          <w:b/>
          <w:bCs/>
        </w:rPr>
        <w:t>V</w:t>
      </w:r>
      <w:r w:rsidRPr="00E072E3">
        <w:rPr>
          <w:rFonts w:cstheme="minorHAnsi"/>
          <w:b/>
          <w:bCs/>
        </w:rPr>
        <w:t>irtual briefing session will be held</w:t>
      </w:r>
      <w:r w:rsidRPr="00F67F1E">
        <w:rPr>
          <w:rFonts w:cstheme="minorHAnsi"/>
        </w:rPr>
        <w:t xml:space="preserve">. The bidder must sign the briefing </w:t>
      </w:r>
      <w:r w:rsidRPr="00E9732F">
        <w:rPr>
          <w:rFonts w:cstheme="minorHAnsi"/>
        </w:rPr>
        <w:t>session attendance register using the same information (bidder company name, bidder representative person name and contact details) as submitted in the bidder’s response docume</w:t>
      </w:r>
      <w:r w:rsidR="00E5280E" w:rsidRPr="00E9732F">
        <w:rPr>
          <w:rFonts w:cstheme="minorHAnsi"/>
        </w:rPr>
        <w:t>nt.</w:t>
      </w:r>
    </w:p>
    <w:p w14:paraId="38431AE7" w14:textId="77777777" w:rsidR="00FC2BD0" w:rsidRPr="00E9732F" w:rsidRDefault="00FC2BD0" w:rsidP="00F67F1E">
      <w:pPr>
        <w:pStyle w:val="ListParagraph"/>
        <w:numPr>
          <w:ilvl w:val="0"/>
          <w:numId w:val="18"/>
        </w:numPr>
        <w:ind w:hanging="425"/>
        <w:rPr>
          <w:rFonts w:cstheme="minorHAnsi"/>
        </w:rPr>
      </w:pPr>
      <w:r w:rsidRPr="00E9732F">
        <w:rPr>
          <w:rFonts w:cstheme="minorHAnsi"/>
        </w:rPr>
        <w:t xml:space="preserve">Bidders need to complete </w:t>
      </w:r>
      <w:r w:rsidRPr="00E9732F">
        <w:rPr>
          <w:rFonts w:cstheme="minorHAnsi"/>
          <w:b/>
          <w:bCs/>
        </w:rPr>
        <w:t>all the SBD documents</w:t>
      </w:r>
      <w:r w:rsidRPr="00E9732F">
        <w:rPr>
          <w:rFonts w:cstheme="minorHAnsi"/>
        </w:rPr>
        <w:t xml:space="preserve"> which needs to be submitted as stated in the Invitation to Bid Document.</w:t>
      </w:r>
    </w:p>
    <w:p w14:paraId="24A8A101" w14:textId="77777777" w:rsidR="00942B4A" w:rsidRPr="00E072E3" w:rsidRDefault="00942B4A" w:rsidP="00E072E3">
      <w:pPr>
        <w:pStyle w:val="Heading3"/>
        <w:spacing w:line="276" w:lineRule="auto"/>
        <w:ind w:left="709" w:hanging="709"/>
        <w:rPr>
          <w:rFonts w:asciiTheme="minorHAnsi" w:hAnsiTheme="minorHAnsi" w:cstheme="minorHAnsi"/>
        </w:rPr>
      </w:pPr>
      <w:bookmarkStart w:id="45" w:name="_Toc195465671"/>
      <w:r w:rsidRPr="00E072E3">
        <w:rPr>
          <w:rFonts w:asciiTheme="minorHAnsi" w:hAnsiTheme="minorHAnsi" w:cstheme="minorHAnsi"/>
        </w:rPr>
        <w:t>Registered Supplier</w:t>
      </w:r>
      <w:bookmarkEnd w:id="45"/>
    </w:p>
    <w:p w14:paraId="74355F4E" w14:textId="60DFC87F" w:rsidR="00504F20" w:rsidRPr="00E072E3" w:rsidRDefault="00504F20">
      <w:pPr>
        <w:pStyle w:val="ListParagraph"/>
        <w:numPr>
          <w:ilvl w:val="0"/>
          <w:numId w:val="115"/>
        </w:numPr>
        <w:rPr>
          <w:rFonts w:cstheme="minorHAnsi"/>
        </w:rPr>
      </w:pPr>
      <w:r w:rsidRPr="00E072E3">
        <w:rPr>
          <w:rFonts w:cstheme="minorHAnsi"/>
        </w:rPr>
        <w:t xml:space="preserve">Only responses from bidders who are registered as a Supplier on National Treasury’s Central Supplier Database (CSD) </w:t>
      </w:r>
      <w:r w:rsidR="00942B4A" w:rsidRPr="00E072E3">
        <w:rPr>
          <w:rFonts w:cstheme="minorHAnsi"/>
        </w:rPr>
        <w:t>in terms of National Treasury</w:t>
      </w:r>
      <w:r w:rsidR="00F52232" w:rsidRPr="00E072E3">
        <w:rPr>
          <w:rFonts w:cstheme="minorHAnsi"/>
        </w:rPr>
        <w:t>’s</w:t>
      </w:r>
      <w:r w:rsidR="00942B4A" w:rsidRPr="00E072E3">
        <w:rPr>
          <w:rFonts w:cstheme="minorHAnsi"/>
        </w:rPr>
        <w:t xml:space="preserve"> Instruction Note 4A of 2016/17</w:t>
      </w:r>
      <w:r w:rsidRPr="00E072E3">
        <w:rPr>
          <w:rFonts w:cstheme="minorHAnsi"/>
        </w:rPr>
        <w:t xml:space="preserve"> will be considered for award on this </w:t>
      </w:r>
      <w:r w:rsidRPr="00B258AD">
        <w:rPr>
          <w:rFonts w:cstheme="minorHAnsi"/>
          <w:b/>
          <w:bCs/>
        </w:rPr>
        <w:t>RF</w:t>
      </w:r>
      <w:r w:rsidR="000656E0" w:rsidRPr="00B258AD">
        <w:rPr>
          <w:rFonts w:cstheme="minorHAnsi"/>
          <w:b/>
          <w:bCs/>
        </w:rPr>
        <w:t>P</w:t>
      </w:r>
      <w:r w:rsidRPr="00E072E3">
        <w:rPr>
          <w:rFonts w:cstheme="minorHAnsi"/>
        </w:rPr>
        <w:t>.</w:t>
      </w:r>
    </w:p>
    <w:p w14:paraId="3E9624AA" w14:textId="77777777" w:rsidR="00942B4A" w:rsidRDefault="00504F20">
      <w:pPr>
        <w:pStyle w:val="ListParagraph"/>
        <w:numPr>
          <w:ilvl w:val="0"/>
          <w:numId w:val="115"/>
        </w:numPr>
        <w:ind w:hanging="425"/>
        <w:rPr>
          <w:rFonts w:cstheme="minorHAnsi"/>
        </w:rPr>
      </w:pPr>
      <w:r w:rsidRPr="00E072E3">
        <w:rPr>
          <w:rFonts w:cstheme="minorHAnsi"/>
        </w:rPr>
        <w:t>In the case of joint ventures or consortiums the bidder must demonstrate that at least one of the parties to the bid response attended the briefing session</w:t>
      </w:r>
      <w:r w:rsidR="00576C51" w:rsidRPr="00E072E3">
        <w:rPr>
          <w:rFonts w:cstheme="minorHAnsi"/>
        </w:rPr>
        <w:t>.</w:t>
      </w:r>
    </w:p>
    <w:p w14:paraId="4F217719" w14:textId="77777777" w:rsidR="000656E0" w:rsidRPr="000656E0" w:rsidRDefault="000656E0" w:rsidP="000656E0">
      <w:pPr>
        <w:rPr>
          <w:rFonts w:cstheme="minorHAnsi"/>
        </w:rPr>
      </w:pPr>
    </w:p>
    <w:p w14:paraId="02311ABD" w14:textId="370A3859" w:rsidR="00967BBB" w:rsidRPr="000656E0" w:rsidRDefault="00E5280E">
      <w:pPr>
        <w:pStyle w:val="Heading3"/>
        <w:numPr>
          <w:ilvl w:val="2"/>
          <w:numId w:val="109"/>
        </w:numPr>
        <w:suppressAutoHyphens/>
        <w:spacing w:line="276" w:lineRule="auto"/>
        <w:rPr>
          <w:rFonts w:asciiTheme="minorHAnsi" w:hAnsiTheme="minorHAnsi" w:cstheme="minorHAnsi"/>
        </w:rPr>
      </w:pPr>
      <w:bookmarkStart w:id="46" w:name="_Toc195465672"/>
      <w:r w:rsidRPr="00E072E3">
        <w:rPr>
          <w:rFonts w:asciiTheme="minorHAnsi" w:hAnsiTheme="minorHAnsi" w:cstheme="minorHAnsi"/>
        </w:rPr>
        <w:t>Bid Submission Instructions</w:t>
      </w:r>
      <w:bookmarkEnd w:id="46"/>
    </w:p>
    <w:p w14:paraId="30DB7BE2" w14:textId="77777777" w:rsidR="00967BBB" w:rsidRPr="00E072E3" w:rsidRDefault="00967BBB" w:rsidP="00F67F1E">
      <w:pPr>
        <w:ind w:firstLine="602"/>
        <w:rPr>
          <w:rFonts w:asciiTheme="minorHAnsi" w:hAnsiTheme="minorHAnsi" w:cstheme="minorHAnsi"/>
          <w:b/>
          <w:bCs/>
          <w:lang w:val="en-US"/>
        </w:rPr>
      </w:pPr>
      <w:r w:rsidRPr="00E072E3">
        <w:rPr>
          <w:rFonts w:asciiTheme="minorHAnsi" w:hAnsiTheme="minorHAnsi" w:cstheme="minorHAnsi"/>
          <w:b/>
          <w:bCs/>
          <w:lang w:val="en-US"/>
        </w:rPr>
        <w:t>Note that a Two Envelope process will be followed and therefore bidders must submit as follows:</w:t>
      </w:r>
    </w:p>
    <w:p w14:paraId="6F2C61EC" w14:textId="77777777" w:rsidR="00967BBB" w:rsidRPr="00E072E3" w:rsidRDefault="00967BBB">
      <w:pPr>
        <w:numPr>
          <w:ilvl w:val="0"/>
          <w:numId w:val="104"/>
        </w:numPr>
        <w:spacing w:after="0"/>
        <w:outlineLvl w:val="0"/>
        <w:rPr>
          <w:rFonts w:asciiTheme="minorHAnsi" w:hAnsiTheme="minorHAnsi" w:cstheme="minorHAnsi"/>
        </w:rPr>
      </w:pPr>
      <w:r w:rsidRPr="00E072E3">
        <w:rPr>
          <w:rFonts w:asciiTheme="minorHAnsi" w:hAnsiTheme="minorHAnsi" w:cstheme="minorHAnsi"/>
          <w:b/>
          <w:bCs/>
        </w:rPr>
        <w:t xml:space="preserve">One (1) original file </w:t>
      </w:r>
      <w:r w:rsidRPr="00E072E3">
        <w:rPr>
          <w:rFonts w:asciiTheme="minorHAnsi" w:hAnsiTheme="minorHAnsi" w:cstheme="minorHAnsi"/>
          <w:b/>
          <w:bCs/>
          <w:u w:val="single"/>
        </w:rPr>
        <w:t>excluding pricing</w:t>
      </w:r>
      <w:r w:rsidRPr="00E072E3">
        <w:rPr>
          <w:rFonts w:asciiTheme="minorHAnsi" w:hAnsiTheme="minorHAnsi" w:cstheme="minorHAnsi"/>
          <w:b/>
          <w:bCs/>
        </w:rPr>
        <w:t xml:space="preserve"> </w:t>
      </w:r>
      <w:r w:rsidRPr="00E072E3">
        <w:rPr>
          <w:rFonts w:asciiTheme="minorHAnsi" w:hAnsiTheme="minorHAnsi" w:cstheme="minorHAnsi"/>
        </w:rPr>
        <w:t xml:space="preserve">which must be submitted in </w:t>
      </w:r>
      <w:r w:rsidRPr="00E072E3">
        <w:rPr>
          <w:rFonts w:asciiTheme="minorHAnsi" w:hAnsiTheme="minorHAnsi" w:cstheme="minorHAnsi"/>
          <w:b/>
          <w:bCs/>
          <w:u w:val="single"/>
        </w:rPr>
        <w:t>a separate envelope</w:t>
      </w:r>
      <w:r w:rsidRPr="00E072E3">
        <w:rPr>
          <w:rFonts w:asciiTheme="minorHAnsi" w:hAnsiTheme="minorHAnsi" w:cstheme="minorHAnsi"/>
        </w:rPr>
        <w:t>.</w:t>
      </w:r>
    </w:p>
    <w:p w14:paraId="14B57CE5" w14:textId="77777777" w:rsidR="00967BBB" w:rsidRPr="00E072E3" w:rsidRDefault="00967BBB">
      <w:pPr>
        <w:numPr>
          <w:ilvl w:val="0"/>
          <w:numId w:val="104"/>
        </w:numPr>
        <w:spacing w:after="0"/>
        <w:outlineLvl w:val="0"/>
        <w:rPr>
          <w:rFonts w:asciiTheme="minorHAnsi" w:hAnsiTheme="minorHAnsi" w:cstheme="minorHAnsi"/>
        </w:rPr>
      </w:pPr>
      <w:r w:rsidRPr="00E072E3">
        <w:rPr>
          <w:rFonts w:asciiTheme="minorHAnsi" w:hAnsiTheme="minorHAnsi" w:cstheme="minorHAnsi"/>
          <w:b/>
          <w:bCs/>
        </w:rPr>
        <w:t xml:space="preserve">One (1) hard copy </w:t>
      </w:r>
      <w:r w:rsidRPr="00E072E3">
        <w:rPr>
          <w:rFonts w:asciiTheme="minorHAnsi" w:hAnsiTheme="minorHAnsi" w:cstheme="minorHAnsi"/>
          <w:b/>
          <w:bCs/>
          <w:u w:val="single"/>
        </w:rPr>
        <w:t>excluding pricing</w:t>
      </w:r>
      <w:r w:rsidRPr="00E072E3">
        <w:rPr>
          <w:rFonts w:asciiTheme="minorHAnsi" w:hAnsiTheme="minorHAnsi" w:cstheme="minorHAnsi"/>
        </w:rPr>
        <w:t xml:space="preserve"> which must be submitted in </w:t>
      </w:r>
      <w:r w:rsidRPr="00E072E3">
        <w:rPr>
          <w:rFonts w:asciiTheme="minorHAnsi" w:hAnsiTheme="minorHAnsi" w:cstheme="minorHAnsi"/>
          <w:b/>
          <w:bCs/>
          <w:u w:val="single"/>
        </w:rPr>
        <w:t>a separate envelope</w:t>
      </w:r>
      <w:r w:rsidRPr="00E072E3">
        <w:rPr>
          <w:rFonts w:asciiTheme="minorHAnsi" w:hAnsiTheme="minorHAnsi" w:cstheme="minorHAnsi"/>
        </w:rPr>
        <w:t>.</w:t>
      </w:r>
    </w:p>
    <w:p w14:paraId="11850EDF" w14:textId="2FD0EA43" w:rsidR="00967BBB" w:rsidRPr="00E072E3" w:rsidRDefault="00987AC3">
      <w:pPr>
        <w:numPr>
          <w:ilvl w:val="0"/>
          <w:numId w:val="104"/>
        </w:numPr>
        <w:spacing w:after="0"/>
        <w:outlineLvl w:val="0"/>
        <w:rPr>
          <w:rFonts w:asciiTheme="minorHAnsi" w:hAnsiTheme="minorHAnsi" w:cstheme="minorHAnsi"/>
          <w:b/>
          <w:bCs/>
        </w:rPr>
      </w:pPr>
      <w:r w:rsidRPr="00E072E3">
        <w:rPr>
          <w:rFonts w:asciiTheme="minorHAnsi" w:hAnsiTheme="minorHAnsi" w:cstheme="minorHAnsi"/>
          <w:b/>
          <w:bCs/>
        </w:rPr>
        <w:t>One</w:t>
      </w:r>
      <w:r w:rsidR="00967BBB" w:rsidRPr="00E072E3">
        <w:rPr>
          <w:rFonts w:asciiTheme="minorHAnsi" w:hAnsiTheme="minorHAnsi" w:cstheme="minorHAnsi"/>
          <w:b/>
          <w:bCs/>
        </w:rPr>
        <w:t xml:space="preserve"> (</w:t>
      </w:r>
      <w:r w:rsidR="0021719C" w:rsidRPr="00E072E3">
        <w:rPr>
          <w:rFonts w:asciiTheme="minorHAnsi" w:hAnsiTheme="minorHAnsi" w:cstheme="minorHAnsi"/>
          <w:b/>
          <w:bCs/>
        </w:rPr>
        <w:t>1</w:t>
      </w:r>
      <w:r w:rsidR="00967BBB" w:rsidRPr="00E072E3">
        <w:rPr>
          <w:rFonts w:asciiTheme="minorHAnsi" w:hAnsiTheme="minorHAnsi" w:cstheme="minorHAnsi"/>
          <w:b/>
          <w:bCs/>
        </w:rPr>
        <w:t>) electronic copies on USB memory stick/ flash drive</w:t>
      </w:r>
      <w:r w:rsidR="00967BBB" w:rsidRPr="00E072E3">
        <w:rPr>
          <w:rFonts w:asciiTheme="minorHAnsi" w:hAnsiTheme="minorHAnsi" w:cstheme="minorHAnsi"/>
        </w:rPr>
        <w:t xml:space="preserve"> in Portable Document Format (</w:t>
      </w:r>
      <w:r w:rsidR="00967BBB" w:rsidRPr="00E072E3">
        <w:rPr>
          <w:rFonts w:asciiTheme="minorHAnsi" w:hAnsiTheme="minorHAnsi" w:cstheme="minorHAnsi"/>
          <w:b/>
          <w:bCs/>
        </w:rPr>
        <w:t xml:space="preserve">PDF) of the </w:t>
      </w:r>
      <w:r w:rsidR="00967BBB" w:rsidRPr="00E072E3">
        <w:rPr>
          <w:rFonts w:asciiTheme="minorHAnsi" w:hAnsiTheme="minorHAnsi" w:cstheme="minorHAnsi"/>
          <w:b/>
          <w:bCs/>
          <w:u w:val="single"/>
        </w:rPr>
        <w:t>RF</w:t>
      </w:r>
      <w:r w:rsidR="000656E0">
        <w:rPr>
          <w:rFonts w:asciiTheme="minorHAnsi" w:hAnsiTheme="minorHAnsi" w:cstheme="minorHAnsi"/>
          <w:b/>
          <w:bCs/>
          <w:u w:val="single"/>
        </w:rPr>
        <w:t>P</w:t>
      </w:r>
      <w:r w:rsidR="00967BBB" w:rsidRPr="00E072E3">
        <w:rPr>
          <w:rFonts w:asciiTheme="minorHAnsi" w:hAnsiTheme="minorHAnsi" w:cstheme="minorHAnsi"/>
          <w:b/>
          <w:bCs/>
          <w:u w:val="single"/>
        </w:rPr>
        <w:t xml:space="preserve"> Document and Technical / Functionality Response</w:t>
      </w:r>
      <w:r w:rsidR="00967BBB" w:rsidRPr="00E072E3">
        <w:rPr>
          <w:rFonts w:asciiTheme="minorHAnsi" w:hAnsiTheme="minorHAnsi" w:cstheme="minorHAnsi"/>
        </w:rPr>
        <w:t>.</w:t>
      </w:r>
      <w:r w:rsidR="00967BBB" w:rsidRPr="00E072E3">
        <w:rPr>
          <w:rFonts w:asciiTheme="minorHAnsi" w:hAnsiTheme="minorHAnsi" w:cstheme="minorHAnsi"/>
          <w:b/>
          <w:bCs/>
        </w:rPr>
        <w:t xml:space="preserve"> </w:t>
      </w:r>
    </w:p>
    <w:p w14:paraId="389844E6" w14:textId="69C5113A" w:rsidR="00967BBB" w:rsidRPr="00E072E3" w:rsidRDefault="00987AC3">
      <w:pPr>
        <w:numPr>
          <w:ilvl w:val="0"/>
          <w:numId w:val="104"/>
        </w:numPr>
        <w:spacing w:after="0"/>
        <w:outlineLvl w:val="0"/>
        <w:rPr>
          <w:rFonts w:asciiTheme="minorHAnsi" w:hAnsiTheme="minorHAnsi" w:cstheme="minorHAnsi"/>
        </w:rPr>
      </w:pPr>
      <w:r w:rsidRPr="00E072E3">
        <w:rPr>
          <w:rFonts w:asciiTheme="minorHAnsi" w:hAnsiTheme="minorHAnsi" w:cstheme="minorHAnsi"/>
          <w:b/>
          <w:bCs/>
          <w:u w:val="single"/>
        </w:rPr>
        <w:t>One</w:t>
      </w:r>
      <w:r w:rsidR="00967BBB" w:rsidRPr="00E072E3">
        <w:rPr>
          <w:rFonts w:asciiTheme="minorHAnsi" w:hAnsiTheme="minorHAnsi" w:cstheme="minorHAnsi"/>
          <w:b/>
          <w:bCs/>
          <w:u w:val="single"/>
        </w:rPr>
        <w:t xml:space="preserve"> (</w:t>
      </w:r>
      <w:r w:rsidRPr="00E072E3">
        <w:rPr>
          <w:rFonts w:asciiTheme="minorHAnsi" w:hAnsiTheme="minorHAnsi" w:cstheme="minorHAnsi"/>
          <w:b/>
          <w:bCs/>
          <w:u w:val="single"/>
        </w:rPr>
        <w:t>1</w:t>
      </w:r>
      <w:r w:rsidR="00967BBB" w:rsidRPr="00E072E3">
        <w:rPr>
          <w:rFonts w:asciiTheme="minorHAnsi" w:hAnsiTheme="minorHAnsi" w:cstheme="minorHAnsi"/>
          <w:b/>
          <w:bCs/>
          <w:u w:val="single"/>
        </w:rPr>
        <w:t xml:space="preserve">) electronic copies on </w:t>
      </w:r>
      <w:r w:rsidR="00967BBB" w:rsidRPr="00E072E3">
        <w:rPr>
          <w:rFonts w:asciiTheme="minorHAnsi" w:hAnsiTheme="minorHAnsi" w:cstheme="minorHAnsi"/>
          <w:b/>
          <w:bCs/>
        </w:rPr>
        <w:t>USB memory stick/ flash drive</w:t>
      </w:r>
      <w:r w:rsidR="00967BBB" w:rsidRPr="00E072E3">
        <w:rPr>
          <w:rFonts w:asciiTheme="minorHAnsi" w:hAnsiTheme="minorHAnsi" w:cstheme="minorHAnsi"/>
        </w:rPr>
        <w:t xml:space="preserve"> in Portable Document Format </w:t>
      </w:r>
      <w:r w:rsidR="00967BBB" w:rsidRPr="00E072E3">
        <w:rPr>
          <w:rFonts w:asciiTheme="minorHAnsi" w:hAnsiTheme="minorHAnsi" w:cstheme="minorHAnsi"/>
          <w:b/>
          <w:bCs/>
        </w:rPr>
        <w:t>(PDF)</w:t>
      </w:r>
      <w:r w:rsidR="00967BBB" w:rsidRPr="00E072E3">
        <w:rPr>
          <w:rFonts w:asciiTheme="minorHAnsi" w:hAnsiTheme="minorHAnsi" w:cstheme="minorHAnsi"/>
        </w:rPr>
        <w:t xml:space="preserve"> </w:t>
      </w:r>
      <w:r w:rsidR="00967BBB" w:rsidRPr="00E072E3">
        <w:rPr>
          <w:rFonts w:asciiTheme="minorHAnsi" w:hAnsiTheme="minorHAnsi" w:cstheme="minorHAnsi"/>
          <w:b/>
          <w:bCs/>
          <w:u w:val="single"/>
        </w:rPr>
        <w:t>of pricing only</w:t>
      </w:r>
      <w:r w:rsidR="00967BBB" w:rsidRPr="00E072E3">
        <w:rPr>
          <w:rFonts w:asciiTheme="minorHAnsi" w:hAnsiTheme="minorHAnsi" w:cstheme="minorHAnsi"/>
        </w:rPr>
        <w:t>.</w:t>
      </w:r>
    </w:p>
    <w:p w14:paraId="4497F4C2" w14:textId="77777777" w:rsidR="00967BBB" w:rsidRPr="00E072E3" w:rsidRDefault="00967BBB">
      <w:pPr>
        <w:numPr>
          <w:ilvl w:val="0"/>
          <w:numId w:val="104"/>
        </w:numPr>
        <w:spacing w:after="0"/>
        <w:outlineLvl w:val="0"/>
        <w:rPr>
          <w:rFonts w:asciiTheme="minorHAnsi" w:hAnsiTheme="minorHAnsi" w:cstheme="minorHAnsi"/>
        </w:rPr>
      </w:pPr>
      <w:r w:rsidRPr="00E072E3">
        <w:rPr>
          <w:rFonts w:asciiTheme="minorHAnsi" w:hAnsiTheme="minorHAnsi" w:cstheme="minorHAnsi"/>
        </w:rPr>
        <w:t>It is the Bidder’s responsibility to ensure that the information and contents on the electronic copies is the same as in the hard copies.</w:t>
      </w:r>
    </w:p>
    <w:p w14:paraId="1495A214" w14:textId="77777777" w:rsidR="00967BBB" w:rsidRPr="00E072E3" w:rsidRDefault="00967BBB">
      <w:pPr>
        <w:numPr>
          <w:ilvl w:val="0"/>
          <w:numId w:val="104"/>
        </w:numPr>
        <w:spacing w:after="0"/>
        <w:outlineLvl w:val="0"/>
        <w:rPr>
          <w:rFonts w:asciiTheme="minorHAnsi" w:hAnsiTheme="minorHAnsi" w:cstheme="minorHAnsi"/>
        </w:rPr>
      </w:pPr>
      <w:r w:rsidRPr="00E072E3">
        <w:rPr>
          <w:rFonts w:asciiTheme="minorHAnsi" w:hAnsiTheme="minorHAnsi" w:cstheme="minorHAnsi"/>
        </w:rPr>
        <w:t>To ensure that the electronic copies are not damaged, the bidder must submit the USB’s (memory stick/ flash drive) in a sealed padded envelop and be clearly marked.</w:t>
      </w:r>
    </w:p>
    <w:p w14:paraId="4B778672" w14:textId="77777777" w:rsidR="00967BBB" w:rsidRPr="00E072E3" w:rsidRDefault="00967BBB">
      <w:pPr>
        <w:numPr>
          <w:ilvl w:val="0"/>
          <w:numId w:val="104"/>
        </w:numPr>
        <w:spacing w:after="0"/>
        <w:outlineLvl w:val="0"/>
        <w:rPr>
          <w:rFonts w:asciiTheme="minorHAnsi" w:hAnsiTheme="minorHAnsi" w:cstheme="minorHAnsi"/>
          <w:b/>
          <w:bCs/>
        </w:rPr>
      </w:pPr>
      <w:r w:rsidRPr="00E072E3">
        <w:rPr>
          <w:rFonts w:asciiTheme="minorHAnsi" w:hAnsiTheme="minorHAnsi" w:cstheme="minorHAnsi"/>
        </w:rPr>
        <w:lastRenderedPageBreak/>
        <w:t xml:space="preserve">Bidders shall submit proposal responses in accordance with the prescribed manner of submission as specified above. </w:t>
      </w:r>
      <w:r w:rsidRPr="00E072E3">
        <w:rPr>
          <w:rFonts w:asciiTheme="minorHAnsi" w:hAnsiTheme="minorHAnsi" w:cstheme="minorHAnsi"/>
          <w:b/>
          <w:bCs/>
        </w:rPr>
        <w:t>Failure to comply with the above instructions on submitting a proposal will lead to disqualification.</w:t>
      </w:r>
    </w:p>
    <w:p w14:paraId="436DB18F" w14:textId="448931EC" w:rsidR="00967BBB" w:rsidRPr="00E072E3" w:rsidRDefault="00967BBB">
      <w:pPr>
        <w:numPr>
          <w:ilvl w:val="0"/>
          <w:numId w:val="104"/>
        </w:numPr>
        <w:spacing w:after="0"/>
        <w:outlineLvl w:val="0"/>
        <w:rPr>
          <w:rFonts w:asciiTheme="minorHAnsi" w:hAnsiTheme="minorHAnsi" w:cstheme="minorHAnsi"/>
        </w:rPr>
      </w:pPr>
      <w:r w:rsidRPr="00E072E3">
        <w:rPr>
          <w:rFonts w:asciiTheme="minorHAnsi" w:hAnsiTheme="minorHAnsi" w:cstheme="minorHAnsi"/>
        </w:rPr>
        <w:t>The</w:t>
      </w:r>
      <w:r w:rsidRPr="00E072E3">
        <w:rPr>
          <w:rFonts w:asciiTheme="minorHAnsi" w:hAnsiTheme="minorHAnsi" w:cstheme="minorHAnsi"/>
          <w:b/>
          <w:bCs/>
        </w:rPr>
        <w:t xml:space="preserve"> RF</w:t>
      </w:r>
      <w:r w:rsidR="00987AC3" w:rsidRPr="00E072E3">
        <w:rPr>
          <w:rFonts w:asciiTheme="minorHAnsi" w:hAnsiTheme="minorHAnsi" w:cstheme="minorHAnsi"/>
          <w:b/>
          <w:bCs/>
        </w:rPr>
        <w:t>P</w:t>
      </w:r>
      <w:r w:rsidRPr="00E072E3">
        <w:rPr>
          <w:rFonts w:asciiTheme="minorHAnsi" w:hAnsiTheme="minorHAnsi" w:cstheme="minorHAnsi"/>
          <w:b/>
          <w:bCs/>
        </w:rPr>
        <w:t xml:space="preserve"> </w:t>
      </w:r>
      <w:r w:rsidRPr="00E072E3">
        <w:rPr>
          <w:rFonts w:asciiTheme="minorHAnsi" w:hAnsiTheme="minorHAnsi" w:cstheme="minorHAnsi"/>
        </w:rPr>
        <w:t xml:space="preserve">Responses (hard and electronic copies) must be clearly marked as follows: Bidder’s Name &amp; Contact Details, </w:t>
      </w:r>
      <w:r w:rsidRPr="00E072E3">
        <w:rPr>
          <w:rFonts w:asciiTheme="minorHAnsi" w:hAnsiTheme="minorHAnsi" w:cstheme="minorHAnsi"/>
          <w:b/>
          <w:bCs/>
        </w:rPr>
        <w:t>RF</w:t>
      </w:r>
      <w:r w:rsidR="00987AC3" w:rsidRPr="00E072E3">
        <w:rPr>
          <w:rFonts w:asciiTheme="minorHAnsi" w:hAnsiTheme="minorHAnsi" w:cstheme="minorHAnsi"/>
          <w:b/>
          <w:bCs/>
        </w:rPr>
        <w:t>P</w:t>
      </w:r>
      <w:r w:rsidRPr="00E072E3">
        <w:rPr>
          <w:rFonts w:asciiTheme="minorHAnsi" w:hAnsiTheme="minorHAnsi" w:cstheme="minorHAnsi"/>
          <w:b/>
          <w:bCs/>
        </w:rPr>
        <w:t xml:space="preserve"> </w:t>
      </w:r>
      <w:r w:rsidRPr="00E072E3">
        <w:rPr>
          <w:rFonts w:asciiTheme="minorHAnsi" w:hAnsiTheme="minorHAnsi" w:cstheme="minorHAnsi"/>
        </w:rPr>
        <w:t xml:space="preserve">Number, </w:t>
      </w:r>
      <w:r w:rsidRPr="00E072E3">
        <w:rPr>
          <w:rFonts w:asciiTheme="minorHAnsi" w:hAnsiTheme="minorHAnsi" w:cstheme="minorHAnsi"/>
          <w:b/>
          <w:bCs/>
        </w:rPr>
        <w:t>RF</w:t>
      </w:r>
      <w:r w:rsidR="00987AC3" w:rsidRPr="00E072E3">
        <w:rPr>
          <w:rFonts w:asciiTheme="minorHAnsi" w:hAnsiTheme="minorHAnsi" w:cstheme="minorHAnsi"/>
          <w:b/>
          <w:bCs/>
        </w:rPr>
        <w:t>P</w:t>
      </w:r>
      <w:r w:rsidRPr="00E072E3">
        <w:rPr>
          <w:rFonts w:asciiTheme="minorHAnsi" w:hAnsiTheme="minorHAnsi" w:cstheme="minorHAnsi"/>
          <w:b/>
          <w:bCs/>
        </w:rPr>
        <w:t xml:space="preserve"> </w:t>
      </w:r>
      <w:r w:rsidRPr="00E072E3">
        <w:rPr>
          <w:rFonts w:asciiTheme="minorHAnsi" w:hAnsiTheme="minorHAnsi" w:cstheme="minorHAnsi"/>
        </w:rPr>
        <w:t>Description, and Closing Date.</w:t>
      </w:r>
    </w:p>
    <w:p w14:paraId="6241953C" w14:textId="77777777" w:rsidR="00967BBB" w:rsidRPr="00E072E3" w:rsidRDefault="00967BBB">
      <w:pPr>
        <w:numPr>
          <w:ilvl w:val="0"/>
          <w:numId w:val="104"/>
        </w:numPr>
        <w:spacing w:after="0"/>
        <w:outlineLvl w:val="0"/>
        <w:rPr>
          <w:rFonts w:asciiTheme="minorHAnsi" w:hAnsiTheme="minorHAnsi" w:cstheme="minorHAnsi"/>
        </w:rPr>
      </w:pPr>
      <w:r w:rsidRPr="00E072E3">
        <w:rPr>
          <w:rFonts w:asciiTheme="minorHAnsi" w:hAnsiTheme="minorHAnsi" w:cstheme="minorHAnsi"/>
        </w:rPr>
        <w:t>All Bids in this regard shall only be accepted if they have been placed in the tender box before or on the closing date and stipulated time.</w:t>
      </w:r>
    </w:p>
    <w:p w14:paraId="09071A48" w14:textId="77777777" w:rsidR="00967BBB" w:rsidRPr="00E072E3" w:rsidRDefault="00967BBB">
      <w:pPr>
        <w:numPr>
          <w:ilvl w:val="0"/>
          <w:numId w:val="104"/>
        </w:numPr>
        <w:spacing w:after="0"/>
        <w:outlineLvl w:val="0"/>
        <w:rPr>
          <w:rFonts w:asciiTheme="minorHAnsi" w:hAnsiTheme="minorHAnsi" w:cstheme="minorHAnsi"/>
        </w:rPr>
      </w:pPr>
      <w:r w:rsidRPr="00E072E3">
        <w:rPr>
          <w:rFonts w:asciiTheme="minorHAnsi" w:hAnsiTheme="minorHAnsi" w:cstheme="minorHAnsi"/>
        </w:rPr>
        <w:t>Late bids shall not be considered.</w:t>
      </w:r>
    </w:p>
    <w:p w14:paraId="7087FCD1" w14:textId="5E4CFA02" w:rsidR="00967BBB" w:rsidRPr="00E072E3" w:rsidRDefault="00967BBB">
      <w:pPr>
        <w:numPr>
          <w:ilvl w:val="0"/>
          <w:numId w:val="104"/>
        </w:numPr>
        <w:spacing w:after="0"/>
        <w:outlineLvl w:val="0"/>
        <w:rPr>
          <w:rFonts w:asciiTheme="minorHAnsi" w:hAnsiTheme="minorHAnsi" w:cstheme="minorHAnsi"/>
        </w:rPr>
      </w:pPr>
      <w:r w:rsidRPr="00E072E3">
        <w:rPr>
          <w:rFonts w:asciiTheme="minorHAnsi" w:hAnsiTheme="minorHAnsi" w:cstheme="minorHAnsi"/>
        </w:rPr>
        <w:t xml:space="preserve">The proposal must be </w:t>
      </w:r>
      <w:r w:rsidRPr="00E072E3">
        <w:rPr>
          <w:rFonts w:asciiTheme="minorHAnsi" w:hAnsiTheme="minorHAnsi" w:cstheme="minorHAnsi"/>
          <w:u w:val="single"/>
        </w:rPr>
        <w:t>signed</w:t>
      </w:r>
      <w:r w:rsidRPr="00E072E3">
        <w:rPr>
          <w:rFonts w:asciiTheme="minorHAnsi" w:hAnsiTheme="minorHAnsi" w:cstheme="minorHAnsi"/>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Pr="00E072E3">
        <w:rPr>
          <w:rFonts w:asciiTheme="minorHAnsi" w:hAnsiTheme="minorHAnsi" w:cstheme="minorHAnsi"/>
          <w:b/>
          <w:bCs/>
        </w:rPr>
        <w:t>RF</w:t>
      </w:r>
      <w:r w:rsidR="00987AC3" w:rsidRPr="00E072E3">
        <w:rPr>
          <w:rFonts w:asciiTheme="minorHAnsi" w:hAnsiTheme="minorHAnsi" w:cstheme="minorHAnsi"/>
          <w:b/>
          <w:bCs/>
        </w:rPr>
        <w:t>P</w:t>
      </w:r>
      <w:r w:rsidRPr="00E072E3">
        <w:rPr>
          <w:rFonts w:asciiTheme="minorHAnsi" w:hAnsiTheme="minorHAnsi" w:cstheme="minorHAnsi"/>
        </w:rPr>
        <w:t xml:space="preserve"> document.</w:t>
      </w:r>
    </w:p>
    <w:p w14:paraId="2BFAD4C3" w14:textId="77777777" w:rsidR="00967BBB" w:rsidRPr="00E072E3" w:rsidRDefault="00967BBB">
      <w:pPr>
        <w:numPr>
          <w:ilvl w:val="0"/>
          <w:numId w:val="104"/>
        </w:numPr>
        <w:spacing w:after="0"/>
        <w:outlineLvl w:val="0"/>
        <w:rPr>
          <w:rFonts w:asciiTheme="minorHAnsi" w:hAnsiTheme="minorHAnsi" w:cstheme="minorHAnsi"/>
        </w:rPr>
      </w:pPr>
      <w:r w:rsidRPr="00E072E3">
        <w:rPr>
          <w:rFonts w:asciiTheme="minorHAnsi" w:hAnsiTheme="minorHAnsi" w:cstheme="minorHAnsi"/>
        </w:rPr>
        <w:t>Faxed or e-mailed bids will not be accepted.</w:t>
      </w:r>
    </w:p>
    <w:p w14:paraId="50C119FA" w14:textId="77777777" w:rsidR="00967BBB" w:rsidRPr="00E072E3" w:rsidRDefault="00967BBB">
      <w:pPr>
        <w:numPr>
          <w:ilvl w:val="0"/>
          <w:numId w:val="104"/>
        </w:numPr>
        <w:spacing w:after="0"/>
        <w:outlineLvl w:val="0"/>
        <w:rPr>
          <w:rFonts w:asciiTheme="minorHAnsi" w:hAnsiTheme="minorHAnsi" w:cstheme="minorHAnsi"/>
        </w:rPr>
      </w:pPr>
      <w:r w:rsidRPr="00E072E3">
        <w:rPr>
          <w:rFonts w:asciiTheme="minorHAnsi" w:hAnsiTheme="minorHAnsi" w:cstheme="minorHAnsi"/>
        </w:rPr>
        <w:t xml:space="preserve">Bidders shall submit proposal responses in accordance with the prescribed manner of submission as specified in this document. </w:t>
      </w:r>
      <w:r w:rsidRPr="00E072E3">
        <w:rPr>
          <w:rFonts w:asciiTheme="minorHAnsi" w:hAnsiTheme="minorHAnsi" w:cstheme="minorHAnsi"/>
          <w:b/>
        </w:rPr>
        <w:t>Failure to comply with the bid submission requirements will lead to disqualification.</w:t>
      </w:r>
    </w:p>
    <w:p w14:paraId="1B0E5D32" w14:textId="77777777" w:rsidR="00967BBB" w:rsidRPr="00E072E3" w:rsidRDefault="00967BBB">
      <w:pPr>
        <w:numPr>
          <w:ilvl w:val="0"/>
          <w:numId w:val="104"/>
        </w:numPr>
        <w:spacing w:after="0"/>
        <w:outlineLvl w:val="0"/>
        <w:rPr>
          <w:rFonts w:asciiTheme="minorHAnsi" w:hAnsiTheme="minorHAnsi" w:cstheme="minorHAnsi"/>
        </w:rPr>
      </w:pPr>
      <w:r w:rsidRPr="00E072E3">
        <w:rPr>
          <w:rFonts w:asciiTheme="minorHAnsi" w:hAnsiTheme="minorHAnsi" w:cstheme="minorHAnsi"/>
        </w:rPr>
        <w:t>Bidders are required to submit all returnable documents/information together with their Bids/proposals on or before the closing time and date of the Bids/proposals.</w:t>
      </w:r>
    </w:p>
    <w:p w14:paraId="111A04AF" w14:textId="77777777" w:rsidR="00967BBB" w:rsidRPr="00E072E3" w:rsidRDefault="00967BBB">
      <w:pPr>
        <w:numPr>
          <w:ilvl w:val="0"/>
          <w:numId w:val="104"/>
        </w:numPr>
        <w:spacing w:after="0"/>
        <w:outlineLvl w:val="0"/>
        <w:rPr>
          <w:rFonts w:asciiTheme="minorHAnsi" w:hAnsiTheme="minorHAnsi" w:cstheme="minorHAnsi"/>
        </w:rPr>
      </w:pPr>
      <w:r w:rsidRPr="00E072E3">
        <w:rPr>
          <w:rFonts w:asciiTheme="minorHAnsi" w:hAnsiTheme="minorHAnsi" w:cstheme="minorHAnsi"/>
        </w:rPr>
        <w:t>All services supplied in accordance with the bidder’s proposal must be in accordance with all applicable legal requirements in terms of South African law, policies and regulations.</w:t>
      </w:r>
    </w:p>
    <w:p w14:paraId="2E3265EC" w14:textId="77777777" w:rsidR="00235913" w:rsidRPr="00E072E3" w:rsidRDefault="00235913" w:rsidP="00E072E3">
      <w:pPr>
        <w:pStyle w:val="Heading2"/>
        <w:spacing w:line="276" w:lineRule="auto"/>
        <w:rPr>
          <w:rFonts w:asciiTheme="minorHAnsi" w:hAnsiTheme="minorHAnsi" w:cstheme="minorHAnsi"/>
          <w:sz w:val="24"/>
          <w:szCs w:val="24"/>
        </w:rPr>
      </w:pPr>
      <w:bookmarkStart w:id="47" w:name="_Toc195465673"/>
      <w:r w:rsidRPr="00E072E3">
        <w:rPr>
          <w:rFonts w:asciiTheme="minorHAnsi" w:hAnsiTheme="minorHAnsi" w:cstheme="minorHAnsi"/>
          <w:sz w:val="24"/>
          <w:szCs w:val="24"/>
        </w:rPr>
        <w:t xml:space="preserve">Technical </w:t>
      </w:r>
      <w:r w:rsidR="003806BB" w:rsidRPr="00E072E3">
        <w:rPr>
          <w:rFonts w:asciiTheme="minorHAnsi" w:hAnsiTheme="minorHAnsi" w:cstheme="minorHAnsi"/>
          <w:sz w:val="24"/>
          <w:szCs w:val="24"/>
        </w:rPr>
        <w:t>returnable documents</w:t>
      </w:r>
      <w:bookmarkEnd w:id="47"/>
    </w:p>
    <w:p w14:paraId="5E7CD8FD" w14:textId="77777777" w:rsidR="00942B4A" w:rsidRPr="00E072E3" w:rsidRDefault="00235913" w:rsidP="00E072E3">
      <w:pPr>
        <w:pStyle w:val="Heading3"/>
        <w:spacing w:line="276" w:lineRule="auto"/>
        <w:ind w:left="567"/>
        <w:rPr>
          <w:rFonts w:asciiTheme="minorHAnsi" w:hAnsiTheme="minorHAnsi" w:cstheme="minorHAnsi"/>
        </w:rPr>
      </w:pPr>
      <w:bookmarkStart w:id="48" w:name="_Toc195465674"/>
      <w:r w:rsidRPr="00E072E3">
        <w:rPr>
          <w:rFonts w:asciiTheme="minorHAnsi" w:hAnsiTheme="minorHAnsi" w:cstheme="minorHAnsi"/>
        </w:rPr>
        <w:t>Instruction and evaluation criteria</w:t>
      </w:r>
      <w:bookmarkEnd w:id="48"/>
    </w:p>
    <w:p w14:paraId="769D3BF9" w14:textId="77777777" w:rsidR="00235913" w:rsidRPr="00F67F1E" w:rsidRDefault="00235913" w:rsidP="00F67F1E">
      <w:pPr>
        <w:pStyle w:val="ListParagraph"/>
        <w:numPr>
          <w:ilvl w:val="0"/>
          <w:numId w:val="4"/>
        </w:numPr>
        <w:rPr>
          <w:rFonts w:cstheme="minorHAnsi"/>
        </w:rPr>
      </w:pPr>
      <w:r w:rsidRPr="00F67F1E">
        <w:rPr>
          <w:rFonts w:cstheme="minorHAnsi"/>
        </w:rPr>
        <w:t xml:space="preserve">The bidder must comply with </w:t>
      </w:r>
      <w:r w:rsidR="00527C18" w:rsidRPr="00F67F1E">
        <w:rPr>
          <w:rFonts w:cstheme="minorHAnsi"/>
        </w:rPr>
        <w:t xml:space="preserve">ALL </w:t>
      </w:r>
      <w:r w:rsidRPr="00F67F1E">
        <w:rPr>
          <w:rFonts w:cstheme="minorHAnsi"/>
        </w:rPr>
        <w:t>the requirements as per the Technical Mandatory Requirements below by providing substantiating evidence in the form of documentation or information, failing which it will be regarded as “NOT COMPLY”.</w:t>
      </w:r>
    </w:p>
    <w:p w14:paraId="0912A60A" w14:textId="77777777" w:rsidR="00235913" w:rsidRPr="00F67F1E" w:rsidRDefault="00235913" w:rsidP="00F67F1E">
      <w:pPr>
        <w:pStyle w:val="ListParagraph"/>
        <w:numPr>
          <w:ilvl w:val="0"/>
          <w:numId w:val="4"/>
        </w:numPr>
        <w:rPr>
          <w:rFonts w:cstheme="minorHAnsi"/>
        </w:rPr>
      </w:pPr>
      <w:r w:rsidRPr="00F67F1E">
        <w:rPr>
          <w:rFonts w:cstheme="minorHAnsi"/>
        </w:rPr>
        <w:t xml:space="preserve">The bidder must provide a unique reference number (e.g. binder/folio, chapter, section, page) to locate substantiating evidence in the bid response. </w:t>
      </w:r>
    </w:p>
    <w:p w14:paraId="0D370F00" w14:textId="5D61D648" w:rsidR="00350D6D" w:rsidRPr="0018226A" w:rsidRDefault="00235913" w:rsidP="005E1218">
      <w:pPr>
        <w:pStyle w:val="ListParagraph"/>
        <w:numPr>
          <w:ilvl w:val="0"/>
          <w:numId w:val="4"/>
        </w:numPr>
        <w:rPr>
          <w:rFonts w:cstheme="minorHAnsi"/>
        </w:rPr>
      </w:pPr>
      <w:r w:rsidRPr="00F67F1E">
        <w:rPr>
          <w:rFonts w:cstheme="minorHAnsi"/>
        </w:rPr>
        <w:t xml:space="preserve">The bidder must comply with ALL the TECHNICAL MANDATORY REQUIREMENTS </w:t>
      </w:r>
      <w:r w:rsidR="00A45E47" w:rsidRPr="00F67F1E">
        <w:rPr>
          <w:rFonts w:cstheme="minorHAnsi"/>
        </w:rPr>
        <w:t>for</w:t>
      </w:r>
      <w:r w:rsidRPr="00F67F1E">
        <w:rPr>
          <w:rFonts w:cstheme="minorHAnsi"/>
        </w:rPr>
        <w:t xml:space="preserve"> the bid response to proceed to the next stage of the evaluation.</w:t>
      </w:r>
    </w:p>
    <w:p w14:paraId="3F5720A3" w14:textId="77777777" w:rsidR="00700168" w:rsidRDefault="00700168" w:rsidP="00AF05FE"/>
    <w:p w14:paraId="13E54673" w14:textId="77777777" w:rsidR="00235913" w:rsidRDefault="00235913" w:rsidP="00745A68">
      <w:pPr>
        <w:pStyle w:val="Heading3"/>
        <w:ind w:left="567"/>
      </w:pPr>
      <w:bookmarkStart w:id="49" w:name="_Toc195465675"/>
      <w:r>
        <w:t>Technical mandatory requirement</w:t>
      </w:r>
      <w:r w:rsidR="00B46FFE">
        <w:t>s</w:t>
      </w:r>
      <w:r w:rsidR="00512A12">
        <w:t xml:space="preserve"> (Stage 2)</w:t>
      </w:r>
      <w:bookmarkEnd w:id="49"/>
    </w:p>
    <w:p w14:paraId="5DCC5EAD" w14:textId="4A1FFF4F" w:rsidR="00576C51" w:rsidRDefault="00576C51" w:rsidP="00576C51">
      <w:pPr>
        <w:pStyle w:val="Caption"/>
        <w:rPr>
          <w:b w:val="0"/>
          <w:bCs/>
        </w:rPr>
      </w:pPr>
      <w:bookmarkStart w:id="50" w:name="_Toc171923230"/>
      <w:r>
        <w:t>Table</w:t>
      </w:r>
      <w:r w:rsidR="00C909F0">
        <w:t xml:space="preserve"> </w:t>
      </w:r>
      <w:r w:rsidR="00355A5B">
        <w:t>6</w:t>
      </w:r>
      <w:r>
        <w:t xml:space="preserve">: </w:t>
      </w:r>
      <w:r w:rsidRPr="00E427F5">
        <w:rPr>
          <w:b w:val="0"/>
          <w:bCs/>
        </w:rPr>
        <w:t>Technical</w:t>
      </w:r>
      <w:r w:rsidR="003711BF" w:rsidRPr="00E427F5">
        <w:rPr>
          <w:b w:val="0"/>
          <w:bCs/>
        </w:rPr>
        <w:t xml:space="preserve"> </w:t>
      </w:r>
      <w:r w:rsidRPr="00E427F5">
        <w:rPr>
          <w:b w:val="0"/>
          <w:bCs/>
        </w:rPr>
        <w:t>Mandatory Requirements</w:t>
      </w:r>
      <w:bookmarkEnd w:id="50"/>
    </w:p>
    <w:tbl>
      <w:tblPr>
        <w:tblW w:w="522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822"/>
        <w:gridCol w:w="3541"/>
        <w:gridCol w:w="2413"/>
      </w:tblGrid>
      <w:tr w:rsidR="00F80C52" w:rsidRPr="00F80C52" w14:paraId="0ACEFD8E" w14:textId="77777777" w:rsidTr="00E072E3">
        <w:trPr>
          <w:tblHeader/>
        </w:trPr>
        <w:tc>
          <w:tcPr>
            <w:tcW w:w="1955" w:type="pct"/>
            <w:shd w:val="clear" w:color="auto" w:fill="DBE5F1"/>
          </w:tcPr>
          <w:p w14:paraId="0458F5D5" w14:textId="18518CFB" w:rsidR="00234493" w:rsidRPr="00E072E3" w:rsidRDefault="008334E7" w:rsidP="00B258AD">
            <w:pPr>
              <w:jc w:val="left"/>
              <w:rPr>
                <w:rFonts w:asciiTheme="minorHAnsi" w:hAnsiTheme="minorHAnsi" w:cstheme="minorHAnsi"/>
                <w:b/>
                <w:i/>
                <w:color w:val="000066"/>
              </w:rPr>
            </w:pPr>
            <w:r w:rsidRPr="00E072E3">
              <w:rPr>
                <w:rFonts w:asciiTheme="minorHAnsi" w:eastAsiaTheme="majorEastAsia" w:hAnsiTheme="minorHAnsi" w:cstheme="minorHAnsi"/>
                <w:b/>
                <w:iCs/>
                <w:color w:val="0E1B8D"/>
                <w:lang w:val="en-GB"/>
              </w:rPr>
              <w:t>Mandatory Requirements</w:t>
            </w:r>
          </w:p>
        </w:tc>
        <w:tc>
          <w:tcPr>
            <w:tcW w:w="1811" w:type="pct"/>
            <w:shd w:val="clear" w:color="auto" w:fill="DBE5F1"/>
          </w:tcPr>
          <w:p w14:paraId="7B42C9B8" w14:textId="6810FBC0" w:rsidR="00234493" w:rsidRPr="00E072E3" w:rsidRDefault="00330A1F" w:rsidP="00B258AD">
            <w:pPr>
              <w:jc w:val="left"/>
              <w:rPr>
                <w:rFonts w:asciiTheme="minorHAnsi" w:hAnsiTheme="minorHAnsi" w:cstheme="minorHAnsi"/>
                <w:b/>
                <w:i/>
                <w:color w:val="000066"/>
              </w:rPr>
            </w:pPr>
            <w:r w:rsidRPr="00E072E3">
              <w:rPr>
                <w:rFonts w:asciiTheme="minorHAnsi" w:eastAsiaTheme="majorEastAsia" w:hAnsiTheme="minorHAnsi" w:cstheme="minorHAnsi"/>
                <w:b/>
                <w:iCs/>
                <w:color w:val="0E1B8D"/>
                <w:lang w:val="en-GB"/>
              </w:rPr>
              <w:t>Substantiating evidence of compliance (used to evaluate bid)</w:t>
            </w:r>
          </w:p>
        </w:tc>
        <w:tc>
          <w:tcPr>
            <w:tcW w:w="1234" w:type="pct"/>
            <w:shd w:val="clear" w:color="auto" w:fill="DBE5F1"/>
          </w:tcPr>
          <w:p w14:paraId="4C4193C6" w14:textId="6675641E" w:rsidR="00234493" w:rsidRPr="00E072E3" w:rsidRDefault="00DB6BCA" w:rsidP="00B258AD">
            <w:pPr>
              <w:jc w:val="left"/>
              <w:rPr>
                <w:rFonts w:asciiTheme="minorHAnsi" w:hAnsiTheme="minorHAnsi" w:cstheme="minorHAnsi"/>
                <w:b/>
                <w:i/>
                <w:color w:val="000066"/>
              </w:rPr>
            </w:pPr>
            <w:r w:rsidRPr="00E072E3">
              <w:rPr>
                <w:rFonts w:asciiTheme="minorHAnsi" w:eastAsiaTheme="majorEastAsia" w:hAnsiTheme="minorHAnsi" w:cstheme="minorHAnsi"/>
                <w:b/>
                <w:iCs/>
                <w:color w:val="0E1B8D"/>
                <w:lang w:val="en-GB"/>
              </w:rPr>
              <w:t>Evidence reference (to be completed by bidder)</w:t>
            </w:r>
          </w:p>
        </w:tc>
      </w:tr>
      <w:tr w:rsidR="00F57C83" w:rsidRPr="007D745D" w14:paraId="404CB120" w14:textId="77777777" w:rsidTr="00E072E3">
        <w:tc>
          <w:tcPr>
            <w:tcW w:w="5000" w:type="pct"/>
            <w:gridSpan w:val="3"/>
            <w:shd w:val="clear" w:color="auto" w:fill="auto"/>
          </w:tcPr>
          <w:p w14:paraId="237AFD1B" w14:textId="6540DCE1" w:rsidR="00F57C83" w:rsidRPr="00E072E3" w:rsidRDefault="00F57C83">
            <w:pPr>
              <w:pStyle w:val="ListParagraph"/>
              <w:numPr>
                <w:ilvl w:val="0"/>
                <w:numId w:val="132"/>
              </w:numPr>
              <w:rPr>
                <w:rFonts w:cstheme="minorHAnsi"/>
              </w:rPr>
            </w:pPr>
            <w:r w:rsidRPr="00E072E3">
              <w:rPr>
                <w:rStyle w:val="Strong"/>
                <w:rFonts w:cstheme="minorHAnsi"/>
              </w:rPr>
              <w:t>BIDDERS CERTIFICATION/AFFILIATION REQUIREMENTS</w:t>
            </w:r>
          </w:p>
        </w:tc>
      </w:tr>
      <w:tr w:rsidR="00F80C52" w:rsidRPr="00F80C52" w14:paraId="60EF316B" w14:textId="77777777" w:rsidTr="00E072E3">
        <w:tc>
          <w:tcPr>
            <w:tcW w:w="1955" w:type="pct"/>
            <w:shd w:val="clear" w:color="auto" w:fill="auto"/>
          </w:tcPr>
          <w:p w14:paraId="2A668460" w14:textId="3F8E2281" w:rsidR="00350D6D" w:rsidRPr="00B305A0" w:rsidRDefault="003227B9">
            <w:pPr>
              <w:pStyle w:val="Specification"/>
              <w:numPr>
                <w:ilvl w:val="0"/>
                <w:numId w:val="130"/>
              </w:numPr>
              <w:tabs>
                <w:tab w:val="left" w:pos="1134"/>
              </w:tabs>
              <w:spacing w:line="276" w:lineRule="auto"/>
              <w:rPr>
                <w:rStyle w:val="Strong"/>
                <w:rFonts w:asciiTheme="minorHAnsi" w:hAnsiTheme="minorHAnsi" w:cstheme="minorHAnsi"/>
              </w:rPr>
            </w:pPr>
            <w:bookmarkStart w:id="51" w:name="_Hlk189650809"/>
            <w:r w:rsidRPr="00B305A0">
              <w:rPr>
                <w:rStyle w:val="Strong"/>
                <w:rFonts w:asciiTheme="minorHAnsi" w:hAnsiTheme="minorHAnsi" w:cstheme="minorHAnsi"/>
              </w:rPr>
              <w:t>Independent Communication Authority</w:t>
            </w:r>
          </w:p>
          <w:bookmarkEnd w:id="51"/>
          <w:p w14:paraId="72318DB0" w14:textId="7D475003" w:rsidR="005448C6" w:rsidRPr="00B305A0" w:rsidRDefault="005448C6" w:rsidP="00E072E3">
            <w:pPr>
              <w:rPr>
                <w:rFonts w:asciiTheme="minorHAnsi" w:hAnsiTheme="minorHAnsi" w:cstheme="minorHAnsi"/>
              </w:rPr>
            </w:pPr>
            <w:r w:rsidRPr="00B305A0">
              <w:rPr>
                <w:rFonts w:asciiTheme="minorHAnsi" w:hAnsiTheme="minorHAnsi" w:cstheme="minorHAnsi"/>
              </w:rPr>
              <w:t xml:space="preserve">The </w:t>
            </w:r>
            <w:r w:rsidR="00427324">
              <w:rPr>
                <w:rFonts w:asciiTheme="minorHAnsi" w:hAnsiTheme="minorHAnsi" w:cstheme="minorHAnsi"/>
              </w:rPr>
              <w:t>B</w:t>
            </w:r>
            <w:r w:rsidRPr="00B305A0">
              <w:rPr>
                <w:rFonts w:asciiTheme="minorHAnsi" w:hAnsiTheme="minorHAnsi" w:cstheme="minorHAnsi"/>
              </w:rPr>
              <w:t>idder must be licensed by the Independent Communication Authority of South Africa (ICASA) for the following:</w:t>
            </w:r>
          </w:p>
          <w:p w14:paraId="72158881" w14:textId="77777777" w:rsidR="005448C6" w:rsidRPr="00B305A0" w:rsidRDefault="005448C6">
            <w:pPr>
              <w:pStyle w:val="ListParagraph"/>
              <w:numPr>
                <w:ilvl w:val="0"/>
                <w:numId w:val="131"/>
              </w:numPr>
              <w:jc w:val="left"/>
              <w:rPr>
                <w:rFonts w:cstheme="minorHAnsi"/>
              </w:rPr>
            </w:pPr>
            <w:r w:rsidRPr="00B305A0">
              <w:rPr>
                <w:rFonts w:cstheme="minorHAnsi"/>
              </w:rPr>
              <w:lastRenderedPageBreak/>
              <w:t>Individual Electronic Communication Network Service (IECNS); and</w:t>
            </w:r>
          </w:p>
          <w:p w14:paraId="14374F27" w14:textId="3F22A889" w:rsidR="00F57C83" w:rsidRPr="00B305A0" w:rsidRDefault="005448C6">
            <w:pPr>
              <w:pStyle w:val="ListParagraph"/>
              <w:numPr>
                <w:ilvl w:val="0"/>
                <w:numId w:val="131"/>
              </w:numPr>
              <w:jc w:val="left"/>
              <w:rPr>
                <w:rFonts w:cstheme="minorHAnsi"/>
              </w:rPr>
            </w:pPr>
            <w:r w:rsidRPr="00B305A0">
              <w:rPr>
                <w:rFonts w:cstheme="minorHAnsi"/>
              </w:rPr>
              <w:t>Individual Electronic Communications Service (IECS) operator.</w:t>
            </w:r>
          </w:p>
        </w:tc>
        <w:tc>
          <w:tcPr>
            <w:tcW w:w="1811" w:type="pct"/>
            <w:shd w:val="clear" w:color="auto" w:fill="auto"/>
          </w:tcPr>
          <w:p w14:paraId="501D2CCB" w14:textId="77777777" w:rsidR="002A5222" w:rsidRDefault="002A5222" w:rsidP="002A5222">
            <w:pPr>
              <w:jc w:val="left"/>
              <w:rPr>
                <w:rFonts w:cs="Calibri Light"/>
              </w:rPr>
            </w:pPr>
          </w:p>
          <w:p w14:paraId="2465AD1D" w14:textId="77777777" w:rsidR="002A5222" w:rsidRDefault="002A5222" w:rsidP="002A5222">
            <w:pPr>
              <w:jc w:val="left"/>
              <w:rPr>
                <w:rFonts w:cs="Calibri Light"/>
              </w:rPr>
            </w:pPr>
          </w:p>
          <w:p w14:paraId="60A18AC6" w14:textId="58565A03" w:rsidR="00F615FF" w:rsidRPr="00B305A0" w:rsidRDefault="00F615FF" w:rsidP="00B258AD">
            <w:pPr>
              <w:jc w:val="left"/>
              <w:rPr>
                <w:rFonts w:asciiTheme="minorHAnsi" w:hAnsiTheme="minorHAnsi" w:cstheme="minorHAnsi"/>
              </w:rPr>
            </w:pPr>
            <w:r w:rsidRPr="00B305A0">
              <w:rPr>
                <w:rFonts w:cs="Calibri Light"/>
              </w:rPr>
              <w:t xml:space="preserve">Attach to </w:t>
            </w:r>
            <w:r w:rsidRPr="00B305A0">
              <w:rPr>
                <w:rFonts w:cs="Calibri Light"/>
                <w:b/>
              </w:rPr>
              <w:t>ANNEX A</w:t>
            </w:r>
            <w:r w:rsidRPr="00B305A0">
              <w:rPr>
                <w:rFonts w:cs="Calibri Light"/>
              </w:rPr>
              <w:t xml:space="preserve"> a copy of valid documentation (letter/certificate/license) as proof that the Bidder is </w:t>
            </w:r>
            <w:r w:rsidRPr="00B305A0">
              <w:rPr>
                <w:rFonts w:asciiTheme="minorHAnsi" w:hAnsiTheme="minorHAnsi" w:cstheme="minorHAnsi"/>
              </w:rPr>
              <w:t xml:space="preserve">licensed by the Independent Communication </w:t>
            </w:r>
            <w:r w:rsidRPr="00B305A0">
              <w:rPr>
                <w:rFonts w:asciiTheme="minorHAnsi" w:hAnsiTheme="minorHAnsi" w:cstheme="minorHAnsi"/>
              </w:rPr>
              <w:lastRenderedPageBreak/>
              <w:t>Authority of South Africa (ICASA) for the following:</w:t>
            </w:r>
          </w:p>
          <w:p w14:paraId="3055B6AE" w14:textId="77777777" w:rsidR="00F615FF" w:rsidRPr="00B305A0" w:rsidRDefault="00F615FF">
            <w:pPr>
              <w:pStyle w:val="ListParagraph"/>
              <w:numPr>
                <w:ilvl w:val="0"/>
                <w:numId w:val="135"/>
              </w:numPr>
              <w:jc w:val="left"/>
              <w:rPr>
                <w:rFonts w:cstheme="minorHAnsi"/>
              </w:rPr>
            </w:pPr>
            <w:r w:rsidRPr="00B305A0">
              <w:rPr>
                <w:rFonts w:cstheme="minorHAnsi"/>
              </w:rPr>
              <w:t>Individual Electronic Communication Network Service (IECNS); and</w:t>
            </w:r>
          </w:p>
          <w:p w14:paraId="1439578D" w14:textId="634E0880" w:rsidR="00F615FF" w:rsidRPr="00B305A0" w:rsidRDefault="00F615FF">
            <w:pPr>
              <w:pStyle w:val="ListParagraph"/>
              <w:numPr>
                <w:ilvl w:val="0"/>
                <w:numId w:val="135"/>
              </w:numPr>
              <w:jc w:val="left"/>
              <w:rPr>
                <w:rFonts w:cstheme="minorHAnsi"/>
              </w:rPr>
            </w:pPr>
            <w:r w:rsidRPr="00B305A0">
              <w:rPr>
                <w:rFonts w:cstheme="minorHAnsi"/>
              </w:rPr>
              <w:t>Individual Electronic Communications Service (IECS) operator.</w:t>
            </w:r>
          </w:p>
          <w:p w14:paraId="2BF5635F" w14:textId="77777777" w:rsidR="0018226A" w:rsidRPr="00B305A0" w:rsidRDefault="0018226A" w:rsidP="007D745D">
            <w:pPr>
              <w:rPr>
                <w:rFonts w:asciiTheme="minorHAnsi" w:hAnsiTheme="minorHAnsi" w:cstheme="minorHAnsi"/>
              </w:rPr>
            </w:pPr>
          </w:p>
          <w:p w14:paraId="3A8B0E0B" w14:textId="1BB18565" w:rsidR="005A7F69" w:rsidRPr="00B305A0" w:rsidRDefault="005A7F69" w:rsidP="005A7F69">
            <w:pPr>
              <w:jc w:val="left"/>
              <w:rPr>
                <w:rFonts w:cs="Calibri Light"/>
                <w:b/>
                <w:bCs/>
              </w:rPr>
            </w:pPr>
            <w:r w:rsidRPr="00B305A0">
              <w:rPr>
                <w:rFonts w:cs="Calibri Light"/>
                <w:b/>
                <w:bCs/>
              </w:rPr>
              <w:t xml:space="preserve">NOTE (1): </w:t>
            </w:r>
          </w:p>
          <w:p w14:paraId="28E455F3" w14:textId="7FF1F572" w:rsidR="005A7F69" w:rsidRPr="00B305A0" w:rsidRDefault="005A7F69" w:rsidP="0018226A">
            <w:pPr>
              <w:jc w:val="left"/>
              <w:rPr>
                <w:rFonts w:cs="Calibri Light"/>
                <w:bCs/>
              </w:rPr>
            </w:pPr>
            <w:r w:rsidRPr="00B305A0">
              <w:rPr>
                <w:rFonts w:cs="Calibri Light"/>
                <w:bCs/>
              </w:rPr>
              <w:t>SITA reserves the right to verify information provided.</w:t>
            </w:r>
          </w:p>
        </w:tc>
        <w:tc>
          <w:tcPr>
            <w:tcW w:w="1234" w:type="pct"/>
          </w:tcPr>
          <w:p w14:paraId="7552C6CC" w14:textId="77777777" w:rsidR="002A5222" w:rsidRDefault="002A5222" w:rsidP="002D6184">
            <w:pPr>
              <w:pStyle w:val="PlainText"/>
              <w:spacing w:line="276" w:lineRule="auto"/>
              <w:jc w:val="left"/>
              <w:rPr>
                <w:rFonts w:asciiTheme="minorHAnsi" w:hAnsiTheme="minorHAnsi" w:cstheme="minorHAnsi"/>
                <w:color w:val="FF0000"/>
                <w:sz w:val="22"/>
                <w:szCs w:val="22"/>
              </w:rPr>
            </w:pPr>
          </w:p>
          <w:p w14:paraId="62407319" w14:textId="77777777" w:rsidR="002A5222" w:rsidRDefault="002A5222" w:rsidP="002D6184">
            <w:pPr>
              <w:pStyle w:val="PlainText"/>
              <w:spacing w:line="276" w:lineRule="auto"/>
              <w:jc w:val="left"/>
              <w:rPr>
                <w:rFonts w:asciiTheme="minorHAnsi" w:hAnsiTheme="minorHAnsi" w:cstheme="minorHAnsi"/>
                <w:color w:val="FF0000"/>
                <w:sz w:val="22"/>
                <w:szCs w:val="22"/>
              </w:rPr>
            </w:pPr>
          </w:p>
          <w:p w14:paraId="5AC20964" w14:textId="51FFED53" w:rsidR="00F57C83" w:rsidRPr="00710AC8" w:rsidRDefault="00F57C83" w:rsidP="00B258AD">
            <w:pPr>
              <w:pStyle w:val="PlainText"/>
              <w:spacing w:line="276" w:lineRule="auto"/>
              <w:jc w:val="left"/>
              <w:rPr>
                <w:rFonts w:asciiTheme="minorHAnsi" w:hAnsiTheme="minorHAnsi" w:cstheme="minorHAnsi"/>
                <w:color w:val="FF0000"/>
                <w:sz w:val="22"/>
                <w:szCs w:val="22"/>
              </w:rPr>
            </w:pPr>
            <w:r w:rsidRPr="00710AC8">
              <w:rPr>
                <w:rFonts w:asciiTheme="minorHAnsi" w:hAnsiTheme="minorHAnsi" w:cstheme="minorHAnsi"/>
                <w:color w:val="FF0000"/>
                <w:sz w:val="22"/>
                <w:szCs w:val="22"/>
              </w:rPr>
              <w:t xml:space="preserve">&lt;provide unique reference to locate substantiating evidence in the bid response – see </w:t>
            </w:r>
            <w:r w:rsidRPr="00710AC8">
              <w:rPr>
                <w:rFonts w:asciiTheme="minorHAnsi" w:hAnsiTheme="minorHAnsi" w:cstheme="minorHAnsi"/>
                <w:b/>
                <w:bCs/>
                <w:color w:val="FF0000"/>
                <w:sz w:val="22"/>
                <w:szCs w:val="22"/>
              </w:rPr>
              <w:t>Annex A</w:t>
            </w:r>
            <w:r w:rsidR="002C653B" w:rsidRPr="00710AC8">
              <w:rPr>
                <w:rFonts w:asciiTheme="minorHAnsi" w:hAnsiTheme="minorHAnsi" w:cstheme="minorHAnsi"/>
                <w:b/>
                <w:bCs/>
                <w:color w:val="FF0000"/>
                <w:sz w:val="22"/>
                <w:szCs w:val="22"/>
              </w:rPr>
              <w:t>,</w:t>
            </w:r>
            <w:r w:rsidRPr="00710AC8">
              <w:rPr>
                <w:rFonts w:asciiTheme="minorHAnsi" w:hAnsiTheme="minorHAnsi" w:cstheme="minorHAnsi"/>
                <w:color w:val="FF0000"/>
                <w:sz w:val="22"/>
                <w:szCs w:val="22"/>
              </w:rPr>
              <w:t xml:space="preserve"> </w:t>
            </w:r>
            <w:r w:rsidRPr="00710AC8">
              <w:rPr>
                <w:rFonts w:asciiTheme="minorHAnsi" w:hAnsiTheme="minorHAnsi" w:cstheme="minorHAnsi"/>
                <w:b/>
                <w:bCs/>
                <w:color w:val="FF0000"/>
                <w:sz w:val="22"/>
                <w:szCs w:val="22"/>
              </w:rPr>
              <w:t>paragraph 6.1</w:t>
            </w:r>
            <w:r w:rsidR="00E072E3" w:rsidRPr="00710AC8">
              <w:rPr>
                <w:rFonts w:asciiTheme="minorHAnsi" w:hAnsiTheme="minorHAnsi" w:cstheme="minorHAnsi"/>
                <w:b/>
                <w:bCs/>
                <w:color w:val="FF0000"/>
                <w:sz w:val="22"/>
                <w:szCs w:val="22"/>
              </w:rPr>
              <w:t xml:space="preserve"> (a) </w:t>
            </w:r>
            <w:r w:rsidRPr="00710AC8">
              <w:rPr>
                <w:rFonts w:asciiTheme="minorHAnsi" w:hAnsiTheme="minorHAnsi" w:cstheme="minorHAnsi"/>
                <w:color w:val="FF0000"/>
                <w:sz w:val="22"/>
                <w:szCs w:val="22"/>
              </w:rPr>
              <w:t>&gt;</w:t>
            </w:r>
          </w:p>
        </w:tc>
      </w:tr>
      <w:tr w:rsidR="00F80C52" w:rsidRPr="00F80C52" w14:paraId="3E21E08F" w14:textId="77777777" w:rsidTr="00E072E3">
        <w:tc>
          <w:tcPr>
            <w:tcW w:w="1955" w:type="pct"/>
            <w:shd w:val="clear" w:color="auto" w:fill="auto"/>
          </w:tcPr>
          <w:p w14:paraId="1E0BD3B6" w14:textId="3A95DC85" w:rsidR="00F57C83" w:rsidRPr="00E072E3" w:rsidRDefault="003227B9">
            <w:pPr>
              <w:pStyle w:val="Specification"/>
              <w:numPr>
                <w:ilvl w:val="0"/>
                <w:numId w:val="130"/>
              </w:numPr>
              <w:tabs>
                <w:tab w:val="left" w:pos="1134"/>
              </w:tabs>
              <w:spacing w:line="276" w:lineRule="auto"/>
              <w:rPr>
                <w:rStyle w:val="Strong"/>
                <w:rFonts w:asciiTheme="minorHAnsi" w:hAnsiTheme="minorHAnsi" w:cstheme="minorHAnsi"/>
                <w:b w:val="0"/>
                <w:bCs w:val="0"/>
                <w:color w:val="00000A"/>
                <w:kern w:val="1"/>
                <w:lang w:val="en-US" w:eastAsia="zh-CN"/>
              </w:rPr>
            </w:pPr>
            <w:bookmarkStart w:id="52" w:name="_Hlk189650836"/>
            <w:r w:rsidRPr="00E072E3">
              <w:rPr>
                <w:rStyle w:val="Strong"/>
                <w:rFonts w:asciiTheme="minorHAnsi" w:hAnsiTheme="minorHAnsi" w:cstheme="minorHAnsi"/>
              </w:rPr>
              <w:t xml:space="preserve">Internet Service Coverage Requirements </w:t>
            </w:r>
            <w:r w:rsidR="005A7F69" w:rsidRPr="001115CE">
              <w:rPr>
                <w:rStyle w:val="Strong"/>
                <w:rFonts w:asciiTheme="minorHAnsi" w:hAnsiTheme="minorHAnsi" w:cstheme="minorHAnsi"/>
              </w:rPr>
              <w:t>(ISP</w:t>
            </w:r>
            <w:r w:rsidRPr="001115CE">
              <w:rPr>
                <w:rStyle w:val="Strong"/>
                <w:rFonts w:asciiTheme="minorHAnsi" w:hAnsiTheme="minorHAnsi" w:cstheme="minorHAnsi"/>
              </w:rPr>
              <w:t>/POPs</w:t>
            </w:r>
            <w:r w:rsidR="005A7F69" w:rsidRPr="001115CE">
              <w:rPr>
                <w:rStyle w:val="Strong"/>
                <w:rFonts w:asciiTheme="minorHAnsi" w:hAnsiTheme="minorHAnsi" w:cstheme="minorHAnsi"/>
              </w:rPr>
              <w:t>)</w:t>
            </w:r>
          </w:p>
          <w:bookmarkEnd w:id="52"/>
          <w:p w14:paraId="46C5AB4F" w14:textId="0862D838" w:rsidR="00F57C83" w:rsidRPr="00E072E3" w:rsidRDefault="00F57C83" w:rsidP="00B258AD">
            <w:pPr>
              <w:jc w:val="left"/>
              <w:rPr>
                <w:rFonts w:asciiTheme="minorHAnsi" w:hAnsiTheme="minorHAnsi" w:cstheme="minorHAnsi"/>
                <w:lang w:val="en-US" w:eastAsia="zh-CN"/>
              </w:rPr>
            </w:pPr>
            <w:r w:rsidRPr="00E072E3">
              <w:rPr>
                <w:rFonts w:asciiTheme="minorHAnsi" w:hAnsiTheme="minorHAnsi" w:cstheme="minorHAnsi"/>
              </w:rPr>
              <w:t xml:space="preserve">The </w:t>
            </w:r>
            <w:r w:rsidR="002A5222">
              <w:rPr>
                <w:rFonts w:asciiTheme="minorHAnsi" w:hAnsiTheme="minorHAnsi" w:cstheme="minorHAnsi"/>
              </w:rPr>
              <w:t>B</w:t>
            </w:r>
            <w:r w:rsidRPr="00E072E3">
              <w:rPr>
                <w:rFonts w:asciiTheme="minorHAnsi" w:hAnsiTheme="minorHAnsi" w:cstheme="minorHAnsi"/>
              </w:rPr>
              <w:t>idder must be an Internet Service Provider (ISP) who operates a national core backbone with Points of Presence (POPs) within the Cape Town, Pietermaritzburg and Tshwane Metro areas</w:t>
            </w:r>
            <w:r w:rsidR="002A5222">
              <w:rPr>
                <w:rFonts w:asciiTheme="minorHAnsi" w:hAnsiTheme="minorHAnsi" w:cstheme="minorHAnsi"/>
              </w:rPr>
              <w:t>.</w:t>
            </w:r>
          </w:p>
        </w:tc>
        <w:tc>
          <w:tcPr>
            <w:tcW w:w="1811" w:type="pct"/>
            <w:shd w:val="clear" w:color="auto" w:fill="auto"/>
          </w:tcPr>
          <w:p w14:paraId="1F3DE221" w14:textId="77777777" w:rsidR="002A5222" w:rsidRDefault="002A5222">
            <w:pPr>
              <w:rPr>
                <w:rFonts w:asciiTheme="minorHAnsi" w:hAnsiTheme="minorHAnsi" w:cstheme="minorHAnsi"/>
              </w:rPr>
            </w:pPr>
            <w:bookmarkStart w:id="53" w:name="_Hlk184760652"/>
          </w:p>
          <w:p w14:paraId="2A278705" w14:textId="77777777" w:rsidR="002A5222" w:rsidRDefault="002A5222">
            <w:pPr>
              <w:rPr>
                <w:rFonts w:asciiTheme="minorHAnsi" w:hAnsiTheme="minorHAnsi" w:cstheme="minorHAnsi"/>
              </w:rPr>
            </w:pPr>
          </w:p>
          <w:p w14:paraId="354E840E" w14:textId="571DD7E5" w:rsidR="007939E8" w:rsidRDefault="007939E8">
            <w:pPr>
              <w:rPr>
                <w:rFonts w:asciiTheme="minorHAnsi" w:hAnsiTheme="minorHAnsi" w:cstheme="minorHAnsi"/>
                <w:highlight w:val="cyan"/>
              </w:rPr>
            </w:pPr>
            <w:r w:rsidRPr="007939E8">
              <w:rPr>
                <w:rFonts w:asciiTheme="minorHAnsi" w:hAnsiTheme="minorHAnsi" w:cstheme="minorHAnsi"/>
              </w:rPr>
              <w:t xml:space="preserve">Attach to </w:t>
            </w:r>
            <w:r w:rsidRPr="00E072E3">
              <w:rPr>
                <w:rFonts w:asciiTheme="minorHAnsi" w:hAnsiTheme="minorHAnsi" w:cstheme="minorHAnsi"/>
                <w:b/>
                <w:bCs/>
              </w:rPr>
              <w:t>ANNEX A</w:t>
            </w:r>
            <w:r w:rsidRPr="007939E8">
              <w:rPr>
                <w:rFonts w:asciiTheme="minorHAnsi" w:hAnsiTheme="minorHAnsi" w:cstheme="minorHAnsi"/>
              </w:rPr>
              <w:t xml:space="preserve"> a copy of valid documentation (</w:t>
            </w:r>
            <w:r>
              <w:rPr>
                <w:rFonts w:asciiTheme="minorHAnsi" w:hAnsiTheme="minorHAnsi" w:cstheme="minorHAnsi"/>
              </w:rPr>
              <w:t>Map Coverage</w:t>
            </w:r>
            <w:r w:rsidRPr="007939E8">
              <w:rPr>
                <w:rFonts w:asciiTheme="minorHAnsi" w:hAnsiTheme="minorHAnsi" w:cstheme="minorHAnsi"/>
              </w:rPr>
              <w:t xml:space="preserve">) as proof that the Bidder </w:t>
            </w:r>
            <w:r>
              <w:rPr>
                <w:rFonts w:asciiTheme="minorHAnsi" w:hAnsiTheme="minorHAnsi" w:cstheme="minorHAnsi"/>
              </w:rPr>
              <w:t xml:space="preserve">has presence </w:t>
            </w:r>
            <w:r w:rsidRPr="007939E8">
              <w:rPr>
                <w:rFonts w:asciiTheme="minorHAnsi" w:hAnsiTheme="minorHAnsi" w:cstheme="minorHAnsi"/>
              </w:rPr>
              <w:t>(POPs) across South Africa, including POPs in Cape Town, Pietermaritzburg and Tshwane Metro</w:t>
            </w:r>
            <w:r w:rsidR="00B00816">
              <w:rPr>
                <w:rFonts w:asciiTheme="minorHAnsi" w:hAnsiTheme="minorHAnsi" w:cstheme="minorHAnsi"/>
              </w:rPr>
              <w:t>.</w:t>
            </w:r>
          </w:p>
          <w:bookmarkEnd w:id="53"/>
          <w:p w14:paraId="1194193B" w14:textId="3E983C11" w:rsidR="00F57C83" w:rsidRDefault="00F57C83" w:rsidP="007D745D">
            <w:pPr>
              <w:rPr>
                <w:rFonts w:asciiTheme="minorHAnsi" w:hAnsiTheme="minorHAnsi" w:cstheme="minorHAnsi"/>
              </w:rPr>
            </w:pPr>
          </w:p>
          <w:p w14:paraId="7CCAAB29" w14:textId="77777777" w:rsidR="005A7F69" w:rsidRPr="00D74287" w:rsidRDefault="005A7F69" w:rsidP="005A7F69">
            <w:pPr>
              <w:jc w:val="left"/>
              <w:rPr>
                <w:rFonts w:cs="Calibri Light"/>
                <w:b/>
                <w:bCs/>
              </w:rPr>
            </w:pPr>
            <w:r w:rsidRPr="00D74287">
              <w:rPr>
                <w:rFonts w:cs="Calibri Light"/>
                <w:b/>
                <w:bCs/>
              </w:rPr>
              <w:t>NOTE (</w:t>
            </w:r>
            <w:r>
              <w:rPr>
                <w:rFonts w:cs="Calibri Light"/>
                <w:b/>
                <w:bCs/>
              </w:rPr>
              <w:t>1</w:t>
            </w:r>
            <w:r w:rsidRPr="00D74287">
              <w:rPr>
                <w:rFonts w:cs="Calibri Light"/>
                <w:b/>
                <w:bCs/>
              </w:rPr>
              <w:t xml:space="preserve">): </w:t>
            </w:r>
          </w:p>
          <w:p w14:paraId="314D0295" w14:textId="4CCD396E" w:rsidR="005A7F69" w:rsidRPr="00E072E3" w:rsidRDefault="005A7F69" w:rsidP="00E072E3">
            <w:pPr>
              <w:jc w:val="left"/>
              <w:rPr>
                <w:rFonts w:cs="Calibri Light"/>
                <w:bCs/>
              </w:rPr>
            </w:pPr>
            <w:r w:rsidRPr="00D74287">
              <w:rPr>
                <w:rFonts w:cs="Calibri Light"/>
                <w:bCs/>
              </w:rPr>
              <w:t>SITA reserves the right to verify information provided.</w:t>
            </w:r>
          </w:p>
        </w:tc>
        <w:tc>
          <w:tcPr>
            <w:tcW w:w="1234" w:type="pct"/>
          </w:tcPr>
          <w:p w14:paraId="4854A3E5" w14:textId="77777777" w:rsidR="002A5222" w:rsidRDefault="002A5222" w:rsidP="002D6184">
            <w:pPr>
              <w:jc w:val="left"/>
              <w:rPr>
                <w:rFonts w:asciiTheme="minorHAnsi" w:hAnsiTheme="minorHAnsi" w:cstheme="minorHAnsi"/>
                <w:color w:val="FF0000"/>
              </w:rPr>
            </w:pPr>
          </w:p>
          <w:p w14:paraId="7700B2B4" w14:textId="77777777" w:rsidR="002A5222" w:rsidRDefault="002A5222" w:rsidP="002D6184">
            <w:pPr>
              <w:jc w:val="left"/>
              <w:rPr>
                <w:rFonts w:asciiTheme="minorHAnsi" w:hAnsiTheme="minorHAnsi" w:cstheme="minorHAnsi"/>
                <w:color w:val="FF0000"/>
              </w:rPr>
            </w:pPr>
          </w:p>
          <w:p w14:paraId="7268EB90" w14:textId="325EB98A" w:rsidR="00F57C83" w:rsidRPr="00710AC8" w:rsidRDefault="00F57C83" w:rsidP="00B258AD">
            <w:pPr>
              <w:jc w:val="left"/>
              <w:rPr>
                <w:rFonts w:asciiTheme="minorHAnsi" w:hAnsiTheme="minorHAnsi" w:cstheme="minorHAnsi"/>
              </w:rPr>
            </w:pPr>
            <w:r w:rsidRPr="00710AC8">
              <w:rPr>
                <w:rFonts w:asciiTheme="minorHAnsi" w:hAnsiTheme="minorHAnsi" w:cstheme="minorHAnsi"/>
                <w:color w:val="FF0000"/>
              </w:rPr>
              <w:t xml:space="preserve">&lt;provide unique reference to locate substantiating evidence in the bid response – see </w:t>
            </w:r>
            <w:r w:rsidRPr="00710AC8">
              <w:rPr>
                <w:rFonts w:asciiTheme="minorHAnsi" w:hAnsiTheme="minorHAnsi" w:cstheme="minorHAnsi"/>
                <w:b/>
                <w:bCs/>
                <w:color w:val="FF0000"/>
              </w:rPr>
              <w:t>Annex A paragraph 6.</w:t>
            </w:r>
            <w:r w:rsidR="00E072E3" w:rsidRPr="00710AC8">
              <w:rPr>
                <w:rFonts w:asciiTheme="minorHAnsi" w:hAnsiTheme="minorHAnsi" w:cstheme="minorHAnsi"/>
                <w:b/>
                <w:bCs/>
                <w:color w:val="FF0000"/>
              </w:rPr>
              <w:t>1 (b)</w:t>
            </w:r>
            <w:r w:rsidRPr="00710AC8">
              <w:rPr>
                <w:rFonts w:asciiTheme="minorHAnsi" w:hAnsiTheme="minorHAnsi" w:cstheme="minorHAnsi"/>
                <w:b/>
                <w:bCs/>
                <w:color w:val="FF0000"/>
              </w:rPr>
              <w:t xml:space="preserve"> &gt;</w:t>
            </w:r>
          </w:p>
        </w:tc>
      </w:tr>
      <w:tr w:rsidR="00F80C52" w:rsidRPr="00F80C52" w14:paraId="622418C3" w14:textId="77777777" w:rsidTr="00E072E3">
        <w:tc>
          <w:tcPr>
            <w:tcW w:w="1955" w:type="pct"/>
            <w:shd w:val="clear" w:color="auto" w:fill="auto"/>
          </w:tcPr>
          <w:p w14:paraId="34B0A17F" w14:textId="2AB2BA8F" w:rsidR="00F57C83" w:rsidRPr="00E072E3" w:rsidRDefault="003227B9">
            <w:pPr>
              <w:pStyle w:val="Specification"/>
              <w:numPr>
                <w:ilvl w:val="0"/>
                <w:numId w:val="130"/>
              </w:numPr>
              <w:tabs>
                <w:tab w:val="left" w:pos="1134"/>
              </w:tabs>
              <w:spacing w:line="276" w:lineRule="auto"/>
              <w:rPr>
                <w:rStyle w:val="Strong"/>
                <w:rFonts w:asciiTheme="minorHAnsi" w:hAnsiTheme="minorHAnsi" w:cstheme="minorHAnsi"/>
              </w:rPr>
            </w:pPr>
            <w:bookmarkStart w:id="54" w:name="_Hlk184760791"/>
            <w:r w:rsidRPr="00E072E3">
              <w:rPr>
                <w:rStyle w:val="Strong"/>
                <w:rFonts w:asciiTheme="minorHAnsi" w:hAnsiTheme="minorHAnsi" w:cstheme="minorHAnsi"/>
              </w:rPr>
              <w:t>Internet Service Coverage Requirements (ISP)</w:t>
            </w:r>
          </w:p>
          <w:bookmarkEnd w:id="54"/>
          <w:p w14:paraId="77304CEA" w14:textId="530D86D4" w:rsidR="00F57C83" w:rsidRPr="00E072E3" w:rsidRDefault="00F57C83" w:rsidP="00E072E3">
            <w:pPr>
              <w:rPr>
                <w:rStyle w:val="Strong"/>
                <w:rFonts w:asciiTheme="minorHAnsi" w:hAnsiTheme="minorHAnsi" w:cstheme="minorHAnsi"/>
              </w:rPr>
            </w:pPr>
            <w:r w:rsidRPr="00E072E3">
              <w:rPr>
                <w:rFonts w:asciiTheme="minorHAnsi" w:hAnsiTheme="minorHAnsi" w:cstheme="minorHAnsi"/>
              </w:rPr>
              <w:t xml:space="preserve">The </w:t>
            </w:r>
            <w:r w:rsidR="002A5222">
              <w:rPr>
                <w:rFonts w:asciiTheme="minorHAnsi" w:hAnsiTheme="minorHAnsi" w:cstheme="minorHAnsi"/>
              </w:rPr>
              <w:t>B</w:t>
            </w:r>
            <w:r w:rsidRPr="00E072E3">
              <w:rPr>
                <w:rFonts w:asciiTheme="minorHAnsi" w:hAnsiTheme="minorHAnsi" w:cstheme="minorHAnsi"/>
              </w:rPr>
              <w:t>idder must be an Internet Service Provider (ISP) who obtains international capacity directly from undersea cable operators.</w:t>
            </w:r>
          </w:p>
        </w:tc>
        <w:tc>
          <w:tcPr>
            <w:tcW w:w="1811" w:type="pct"/>
            <w:shd w:val="clear" w:color="auto" w:fill="auto"/>
          </w:tcPr>
          <w:p w14:paraId="39A155D8" w14:textId="71E1C321" w:rsidR="00F57C83" w:rsidRDefault="00F57C83" w:rsidP="007D745D">
            <w:pPr>
              <w:rPr>
                <w:rFonts w:asciiTheme="minorHAnsi" w:hAnsiTheme="minorHAnsi" w:cstheme="minorHAnsi"/>
                <w:color w:val="00000A"/>
                <w:kern w:val="1"/>
                <w:lang w:val="en-US" w:eastAsia="zh-CN"/>
              </w:rPr>
            </w:pPr>
            <w:r w:rsidRPr="00E072E3">
              <w:rPr>
                <w:rFonts w:asciiTheme="minorHAnsi" w:hAnsiTheme="minorHAnsi" w:cstheme="minorHAnsi"/>
                <w:color w:val="00000A"/>
                <w:kern w:val="1"/>
                <w:lang w:val="en-US" w:eastAsia="zh-CN"/>
              </w:rPr>
              <w:t>.</w:t>
            </w:r>
          </w:p>
          <w:p w14:paraId="4D05A843" w14:textId="77777777" w:rsidR="002A5222" w:rsidRDefault="002A5222" w:rsidP="002A5222">
            <w:pPr>
              <w:jc w:val="left"/>
              <w:rPr>
                <w:rFonts w:cs="Calibri Light"/>
              </w:rPr>
            </w:pPr>
          </w:p>
          <w:p w14:paraId="1DB44423" w14:textId="5775608B" w:rsidR="001115CE" w:rsidRPr="00DD28C5" w:rsidRDefault="001115CE" w:rsidP="00B258AD">
            <w:pPr>
              <w:jc w:val="left"/>
              <w:rPr>
                <w:rFonts w:asciiTheme="minorHAnsi" w:hAnsiTheme="minorHAnsi" w:cstheme="minorHAnsi"/>
              </w:rPr>
            </w:pPr>
            <w:r w:rsidRPr="001402AA">
              <w:rPr>
                <w:rFonts w:cs="Calibri Light"/>
              </w:rPr>
              <w:t xml:space="preserve">Attach to </w:t>
            </w:r>
            <w:r w:rsidRPr="001402AA">
              <w:rPr>
                <w:rFonts w:cs="Calibri Light"/>
                <w:b/>
              </w:rPr>
              <w:t>ANNEX A</w:t>
            </w:r>
            <w:r w:rsidRPr="001402AA">
              <w:rPr>
                <w:rFonts w:cs="Calibri Light"/>
              </w:rPr>
              <w:t xml:space="preserve"> a copy of valid documentat</w:t>
            </w:r>
            <w:r>
              <w:rPr>
                <w:rFonts w:cs="Calibri Light"/>
              </w:rPr>
              <w:t>ion</w:t>
            </w:r>
            <w:r w:rsidRPr="001402AA">
              <w:rPr>
                <w:rFonts w:cs="Calibri Light"/>
              </w:rPr>
              <w:t xml:space="preserve"> (letter/certificate/license) as proof that the Bidder is</w:t>
            </w:r>
            <w:r w:rsidRPr="001115CE">
              <w:rPr>
                <w:rFonts w:cs="Calibri Light"/>
              </w:rPr>
              <w:t xml:space="preserve"> an Internet Service Provider (ISP) who obtains international capacity directly from undersea cable operators.</w:t>
            </w:r>
          </w:p>
          <w:p w14:paraId="756B5294" w14:textId="77777777" w:rsidR="005A7F69" w:rsidRDefault="005A7F69" w:rsidP="007D745D">
            <w:pPr>
              <w:rPr>
                <w:rFonts w:asciiTheme="minorHAnsi" w:hAnsiTheme="minorHAnsi" w:cstheme="minorHAnsi"/>
                <w:color w:val="00000A"/>
                <w:kern w:val="1"/>
                <w:lang w:val="en-US" w:eastAsia="zh-CN"/>
              </w:rPr>
            </w:pPr>
          </w:p>
          <w:p w14:paraId="422C7187" w14:textId="77777777" w:rsidR="00E9732F" w:rsidRDefault="00E9732F" w:rsidP="007D745D">
            <w:pPr>
              <w:rPr>
                <w:rFonts w:asciiTheme="minorHAnsi" w:hAnsiTheme="minorHAnsi" w:cstheme="minorHAnsi"/>
                <w:color w:val="00000A"/>
                <w:kern w:val="1"/>
                <w:lang w:val="en-US" w:eastAsia="zh-CN"/>
              </w:rPr>
            </w:pPr>
          </w:p>
          <w:p w14:paraId="24BFC204" w14:textId="77777777" w:rsidR="005A7F69" w:rsidRPr="00D74287" w:rsidRDefault="005A7F69" w:rsidP="005A7F69">
            <w:pPr>
              <w:jc w:val="left"/>
              <w:rPr>
                <w:rFonts w:cs="Calibri Light"/>
                <w:b/>
                <w:bCs/>
              </w:rPr>
            </w:pPr>
            <w:r w:rsidRPr="00D74287">
              <w:rPr>
                <w:rFonts w:cs="Calibri Light"/>
                <w:b/>
                <w:bCs/>
              </w:rPr>
              <w:t>NOTE (</w:t>
            </w:r>
            <w:r>
              <w:rPr>
                <w:rFonts w:cs="Calibri Light"/>
                <w:b/>
                <w:bCs/>
              </w:rPr>
              <w:t>1</w:t>
            </w:r>
            <w:r w:rsidRPr="00D74287">
              <w:rPr>
                <w:rFonts w:cs="Calibri Light"/>
                <w:b/>
                <w:bCs/>
              </w:rPr>
              <w:t xml:space="preserve">): </w:t>
            </w:r>
          </w:p>
          <w:p w14:paraId="0F2A0197" w14:textId="3E9CB4B3" w:rsidR="005A7F69" w:rsidRPr="005A7F69" w:rsidRDefault="005A7F69" w:rsidP="00E072E3">
            <w:pPr>
              <w:jc w:val="left"/>
              <w:rPr>
                <w:rFonts w:cs="Calibri Light"/>
                <w:bCs/>
              </w:rPr>
            </w:pPr>
            <w:r w:rsidRPr="00D74287">
              <w:rPr>
                <w:rFonts w:cs="Calibri Light"/>
                <w:bCs/>
              </w:rPr>
              <w:lastRenderedPageBreak/>
              <w:t>SITA reserves the right to verify information provided.</w:t>
            </w:r>
          </w:p>
        </w:tc>
        <w:tc>
          <w:tcPr>
            <w:tcW w:w="1234" w:type="pct"/>
          </w:tcPr>
          <w:p w14:paraId="5616D253" w14:textId="77777777" w:rsidR="002A5222" w:rsidRDefault="002A5222" w:rsidP="002D6184">
            <w:pPr>
              <w:jc w:val="left"/>
              <w:rPr>
                <w:rFonts w:asciiTheme="minorHAnsi" w:hAnsiTheme="minorHAnsi" w:cstheme="minorHAnsi"/>
                <w:color w:val="FF0000"/>
              </w:rPr>
            </w:pPr>
          </w:p>
          <w:p w14:paraId="6182564F" w14:textId="77777777" w:rsidR="002A5222" w:rsidRDefault="002A5222" w:rsidP="002D6184">
            <w:pPr>
              <w:jc w:val="left"/>
              <w:rPr>
                <w:rFonts w:asciiTheme="minorHAnsi" w:hAnsiTheme="minorHAnsi" w:cstheme="minorHAnsi"/>
                <w:color w:val="FF0000"/>
              </w:rPr>
            </w:pPr>
          </w:p>
          <w:p w14:paraId="598BC57C" w14:textId="0390B527" w:rsidR="00F57C83" w:rsidRPr="00710AC8" w:rsidRDefault="00F57C83" w:rsidP="00B258AD">
            <w:pPr>
              <w:jc w:val="left"/>
              <w:rPr>
                <w:rFonts w:asciiTheme="minorHAnsi" w:hAnsiTheme="minorHAnsi" w:cstheme="minorHAnsi"/>
              </w:rPr>
            </w:pPr>
            <w:r w:rsidRPr="00710AC8">
              <w:rPr>
                <w:rFonts w:asciiTheme="minorHAnsi" w:hAnsiTheme="minorHAnsi" w:cstheme="minorHAnsi"/>
                <w:color w:val="FF0000"/>
              </w:rPr>
              <w:t xml:space="preserve">&lt;provide unique reference to locate substantiating evidence in the bid response – </w:t>
            </w:r>
            <w:r w:rsidRPr="00710AC8">
              <w:rPr>
                <w:rFonts w:asciiTheme="minorHAnsi" w:hAnsiTheme="minorHAnsi" w:cstheme="minorHAnsi"/>
                <w:b/>
                <w:bCs/>
                <w:color w:val="FF0000"/>
              </w:rPr>
              <w:t xml:space="preserve">see </w:t>
            </w:r>
            <w:r w:rsidR="00E072E3" w:rsidRPr="00710AC8">
              <w:rPr>
                <w:rFonts w:asciiTheme="minorHAnsi" w:hAnsiTheme="minorHAnsi" w:cstheme="minorHAnsi"/>
                <w:b/>
                <w:bCs/>
                <w:color w:val="FF0000"/>
              </w:rPr>
              <w:t>Annex A, paragraph 6.1 (c) &gt;</w:t>
            </w:r>
          </w:p>
        </w:tc>
      </w:tr>
      <w:tr w:rsidR="00F80C52" w:rsidRPr="00F80C52" w14:paraId="11FB3F11" w14:textId="77777777" w:rsidTr="00E072E3">
        <w:tc>
          <w:tcPr>
            <w:tcW w:w="1955" w:type="pct"/>
            <w:shd w:val="clear" w:color="auto" w:fill="auto"/>
          </w:tcPr>
          <w:p w14:paraId="1DD6CE34" w14:textId="07AE707E" w:rsidR="00F57C83" w:rsidRPr="00E072E3" w:rsidRDefault="003227B9">
            <w:pPr>
              <w:pStyle w:val="Specification"/>
              <w:numPr>
                <w:ilvl w:val="0"/>
                <w:numId w:val="130"/>
              </w:numPr>
              <w:tabs>
                <w:tab w:val="left" w:pos="1134"/>
              </w:tabs>
              <w:spacing w:line="276" w:lineRule="auto"/>
              <w:rPr>
                <w:rStyle w:val="Strong"/>
                <w:rFonts w:asciiTheme="minorHAnsi" w:hAnsiTheme="minorHAnsi" w:cstheme="minorHAnsi"/>
              </w:rPr>
            </w:pPr>
            <w:bookmarkStart w:id="55" w:name="_Hlk189650859"/>
            <w:r w:rsidRPr="00E072E3">
              <w:rPr>
                <w:rStyle w:val="Strong"/>
                <w:rFonts w:asciiTheme="minorHAnsi" w:hAnsiTheme="minorHAnsi" w:cstheme="minorHAnsi"/>
              </w:rPr>
              <w:t>Internet Service Coverage Requirements</w:t>
            </w:r>
          </w:p>
          <w:bookmarkEnd w:id="55"/>
          <w:p w14:paraId="54B160CE" w14:textId="48FA4C7B" w:rsidR="00F57C83" w:rsidRPr="00E072E3" w:rsidRDefault="00F57C83" w:rsidP="00F21F0F">
            <w:pPr>
              <w:jc w:val="left"/>
              <w:rPr>
                <w:rStyle w:val="Strong"/>
                <w:rFonts w:asciiTheme="minorHAnsi" w:hAnsiTheme="minorHAnsi" w:cstheme="minorHAnsi"/>
                <w:sz w:val="24"/>
                <w:szCs w:val="24"/>
              </w:rPr>
            </w:pPr>
            <w:r w:rsidRPr="00E072E3">
              <w:rPr>
                <w:rFonts w:asciiTheme="minorHAnsi" w:hAnsiTheme="minorHAnsi" w:cstheme="minorHAnsi"/>
              </w:rPr>
              <w:t xml:space="preserve">The </w:t>
            </w:r>
            <w:r w:rsidR="002A5222">
              <w:rPr>
                <w:rFonts w:asciiTheme="minorHAnsi" w:hAnsiTheme="minorHAnsi" w:cstheme="minorHAnsi"/>
              </w:rPr>
              <w:t>B</w:t>
            </w:r>
            <w:r w:rsidRPr="00E072E3">
              <w:rPr>
                <w:rFonts w:asciiTheme="minorHAnsi" w:hAnsiTheme="minorHAnsi" w:cstheme="minorHAnsi"/>
              </w:rPr>
              <w:t>idder must be an Internet Service Provider (ISP) who owns and operates network infrastructure at international points of presence and has negotiated its own transit and peering with International Internet providers.</w:t>
            </w:r>
          </w:p>
        </w:tc>
        <w:tc>
          <w:tcPr>
            <w:tcW w:w="1811" w:type="pct"/>
            <w:shd w:val="clear" w:color="auto" w:fill="auto"/>
          </w:tcPr>
          <w:p w14:paraId="54DFDAC3" w14:textId="77777777" w:rsidR="002A5222" w:rsidRDefault="002A5222" w:rsidP="002A5222">
            <w:pPr>
              <w:jc w:val="left"/>
              <w:rPr>
                <w:rFonts w:cs="Calibri Light"/>
              </w:rPr>
            </w:pPr>
          </w:p>
          <w:p w14:paraId="06A1EC70" w14:textId="77777777" w:rsidR="002A5222" w:rsidRDefault="002A5222" w:rsidP="002A5222">
            <w:pPr>
              <w:jc w:val="left"/>
              <w:rPr>
                <w:rFonts w:cs="Calibri Light"/>
              </w:rPr>
            </w:pPr>
          </w:p>
          <w:p w14:paraId="2788A5A8" w14:textId="123E99E0" w:rsidR="00EF0D71" w:rsidRDefault="00EF0D71" w:rsidP="00B258AD">
            <w:pPr>
              <w:jc w:val="left"/>
              <w:rPr>
                <w:rFonts w:cs="Calibri Light"/>
              </w:rPr>
            </w:pPr>
            <w:r w:rsidRPr="001402AA">
              <w:rPr>
                <w:rFonts w:cs="Calibri Light"/>
              </w:rPr>
              <w:t xml:space="preserve">Attach to </w:t>
            </w:r>
            <w:r w:rsidRPr="001402AA">
              <w:rPr>
                <w:rFonts w:cs="Calibri Light"/>
                <w:b/>
              </w:rPr>
              <w:t>ANNEX A</w:t>
            </w:r>
            <w:r w:rsidRPr="001402AA">
              <w:rPr>
                <w:rFonts w:cs="Calibri Light"/>
              </w:rPr>
              <w:t xml:space="preserve"> a copy of valid documentat</w:t>
            </w:r>
            <w:r>
              <w:rPr>
                <w:rFonts w:cs="Calibri Light"/>
              </w:rPr>
              <w:t xml:space="preserve">ion </w:t>
            </w:r>
            <w:r w:rsidRPr="001402AA">
              <w:rPr>
                <w:rFonts w:cs="Calibri Light"/>
              </w:rPr>
              <w:t>(letter/certificate/license</w:t>
            </w:r>
            <w:r>
              <w:rPr>
                <w:rFonts w:cs="Calibri Light"/>
              </w:rPr>
              <w:t>/affidavit</w:t>
            </w:r>
            <w:r w:rsidRPr="001402AA">
              <w:rPr>
                <w:rFonts w:cs="Calibri Light"/>
              </w:rPr>
              <w:t xml:space="preserve">) as proof that the </w:t>
            </w:r>
            <w:r>
              <w:rPr>
                <w:rFonts w:cs="Calibri Light"/>
              </w:rPr>
              <w:t xml:space="preserve">Bidder </w:t>
            </w:r>
            <w:r w:rsidR="007939E8">
              <w:rPr>
                <w:rFonts w:cs="Calibri Light"/>
              </w:rPr>
              <w:t xml:space="preserve">is </w:t>
            </w:r>
            <w:r w:rsidRPr="00EF0D71">
              <w:rPr>
                <w:rFonts w:cs="Calibri Light"/>
              </w:rPr>
              <w:t>an Internet Service Provider (ISP) who owns and operates network infrastructure at international points of presence and has negotiated its own transit and peering with International Internet providers</w:t>
            </w:r>
            <w:r>
              <w:rPr>
                <w:rFonts w:cs="Calibri Light"/>
              </w:rPr>
              <w:t>. The evidence documentation must indicate the following:</w:t>
            </w:r>
          </w:p>
          <w:p w14:paraId="4D1E394D" w14:textId="77777777" w:rsidR="00EF0D71" w:rsidRPr="00F615FF" w:rsidRDefault="00EF0D71">
            <w:pPr>
              <w:pStyle w:val="ListParagraph"/>
              <w:numPr>
                <w:ilvl w:val="0"/>
                <w:numId w:val="137"/>
              </w:numPr>
              <w:jc w:val="left"/>
              <w:rPr>
                <w:rFonts w:cstheme="minorHAnsi"/>
              </w:rPr>
            </w:pPr>
            <w:r w:rsidRPr="00F615FF">
              <w:rPr>
                <w:rFonts w:cstheme="minorHAnsi"/>
              </w:rPr>
              <w:t>Individual Electronic Communication Network Service (IECNS); and</w:t>
            </w:r>
          </w:p>
          <w:p w14:paraId="1B890A81" w14:textId="77777777" w:rsidR="00EF0D71" w:rsidRPr="00F615FF" w:rsidRDefault="00EF0D71">
            <w:pPr>
              <w:pStyle w:val="ListParagraph"/>
              <w:numPr>
                <w:ilvl w:val="0"/>
                <w:numId w:val="137"/>
              </w:numPr>
              <w:jc w:val="left"/>
              <w:rPr>
                <w:rFonts w:cstheme="minorHAnsi"/>
              </w:rPr>
            </w:pPr>
            <w:r w:rsidRPr="007D745D">
              <w:rPr>
                <w:rFonts w:cstheme="minorHAnsi"/>
              </w:rPr>
              <w:t>Individual Electronic Communications Service (IECS) operator.</w:t>
            </w:r>
          </w:p>
          <w:p w14:paraId="208B0DEE" w14:textId="77777777" w:rsidR="00EF0D71" w:rsidRDefault="00EF0D71" w:rsidP="007D745D">
            <w:pPr>
              <w:rPr>
                <w:rFonts w:asciiTheme="minorHAnsi" w:hAnsiTheme="minorHAnsi" w:cstheme="minorHAnsi"/>
              </w:rPr>
            </w:pPr>
          </w:p>
          <w:p w14:paraId="1C5159D3" w14:textId="0CCDFF7E" w:rsidR="005A7F69" w:rsidRPr="00D74287" w:rsidRDefault="005A7F69" w:rsidP="005A7F69">
            <w:pPr>
              <w:jc w:val="left"/>
              <w:rPr>
                <w:rFonts w:cs="Calibri Light"/>
                <w:b/>
                <w:bCs/>
              </w:rPr>
            </w:pPr>
            <w:r w:rsidRPr="00D74287">
              <w:rPr>
                <w:rFonts w:cs="Calibri Light"/>
                <w:b/>
                <w:bCs/>
              </w:rPr>
              <w:t>NOTE (</w:t>
            </w:r>
            <w:r>
              <w:rPr>
                <w:rFonts w:cs="Calibri Light"/>
                <w:b/>
                <w:bCs/>
              </w:rPr>
              <w:t>1</w:t>
            </w:r>
            <w:r w:rsidRPr="00D74287">
              <w:rPr>
                <w:rFonts w:cs="Calibri Light"/>
                <w:b/>
                <w:bCs/>
              </w:rPr>
              <w:t xml:space="preserve">): </w:t>
            </w:r>
          </w:p>
          <w:p w14:paraId="77EFC4CC" w14:textId="77777777" w:rsidR="005A7F69" w:rsidRPr="00D74287" w:rsidRDefault="005A7F69" w:rsidP="005A7F69">
            <w:pPr>
              <w:jc w:val="left"/>
              <w:rPr>
                <w:rFonts w:cs="Calibri Light"/>
                <w:bCs/>
              </w:rPr>
            </w:pPr>
            <w:r w:rsidRPr="00D74287">
              <w:rPr>
                <w:rFonts w:cs="Calibri Light"/>
                <w:bCs/>
              </w:rPr>
              <w:t>SITA reserves the right to verify information provided.</w:t>
            </w:r>
          </w:p>
          <w:p w14:paraId="7517A8B1" w14:textId="2CB1172F" w:rsidR="005A7F69" w:rsidRPr="00E072E3" w:rsidRDefault="005A7F69" w:rsidP="00E072E3">
            <w:pPr>
              <w:rPr>
                <w:rFonts w:asciiTheme="minorHAnsi" w:hAnsiTheme="minorHAnsi" w:cstheme="minorHAnsi"/>
              </w:rPr>
            </w:pPr>
          </w:p>
        </w:tc>
        <w:tc>
          <w:tcPr>
            <w:tcW w:w="1234" w:type="pct"/>
          </w:tcPr>
          <w:p w14:paraId="0CAFE746" w14:textId="77777777" w:rsidR="002A5222" w:rsidRDefault="002A5222" w:rsidP="002D6184">
            <w:pPr>
              <w:jc w:val="left"/>
              <w:rPr>
                <w:rFonts w:asciiTheme="minorHAnsi" w:hAnsiTheme="minorHAnsi" w:cstheme="minorHAnsi"/>
                <w:color w:val="FF0000"/>
              </w:rPr>
            </w:pPr>
          </w:p>
          <w:p w14:paraId="29ED7348" w14:textId="77777777" w:rsidR="002A5222" w:rsidRDefault="002A5222" w:rsidP="002D6184">
            <w:pPr>
              <w:jc w:val="left"/>
              <w:rPr>
                <w:rFonts w:asciiTheme="minorHAnsi" w:hAnsiTheme="minorHAnsi" w:cstheme="minorHAnsi"/>
                <w:color w:val="FF0000"/>
              </w:rPr>
            </w:pPr>
          </w:p>
          <w:p w14:paraId="27AF7A80" w14:textId="459CC2E4" w:rsidR="00F57C83" w:rsidRPr="00710AC8" w:rsidRDefault="00F57C83" w:rsidP="00B258AD">
            <w:pPr>
              <w:jc w:val="left"/>
              <w:rPr>
                <w:rFonts w:asciiTheme="minorHAnsi" w:hAnsiTheme="minorHAnsi" w:cstheme="minorHAnsi"/>
              </w:rPr>
            </w:pPr>
            <w:r w:rsidRPr="00710AC8">
              <w:rPr>
                <w:rFonts w:asciiTheme="minorHAnsi" w:hAnsiTheme="minorHAnsi" w:cstheme="minorHAnsi"/>
                <w:color w:val="FF0000"/>
              </w:rPr>
              <w:t xml:space="preserve">&lt;provide unique reference to locate substantiating evidence in the bid response – </w:t>
            </w:r>
            <w:r w:rsidRPr="00710AC8">
              <w:rPr>
                <w:rFonts w:asciiTheme="minorHAnsi" w:hAnsiTheme="minorHAnsi" w:cstheme="minorHAnsi"/>
                <w:b/>
                <w:bCs/>
                <w:color w:val="FF0000"/>
              </w:rPr>
              <w:t>see</w:t>
            </w:r>
            <w:r w:rsidR="00E072E3" w:rsidRPr="00710AC8">
              <w:rPr>
                <w:rFonts w:asciiTheme="minorHAnsi" w:hAnsiTheme="minorHAnsi" w:cstheme="minorHAnsi"/>
                <w:b/>
                <w:bCs/>
                <w:color w:val="FF0000"/>
              </w:rPr>
              <w:t xml:space="preserve"> Annex A, paragraph 6.1 (d) &gt;</w:t>
            </w:r>
            <w:r w:rsidRPr="00710AC8">
              <w:rPr>
                <w:rFonts w:asciiTheme="minorHAnsi" w:hAnsiTheme="minorHAnsi" w:cstheme="minorHAnsi"/>
                <w:color w:val="FF0000"/>
              </w:rPr>
              <w:t xml:space="preserve"> </w:t>
            </w:r>
          </w:p>
        </w:tc>
      </w:tr>
      <w:tr w:rsidR="00F80C52" w:rsidRPr="00F80C52" w14:paraId="66E681B5" w14:textId="77777777" w:rsidTr="00E072E3">
        <w:tc>
          <w:tcPr>
            <w:tcW w:w="1955" w:type="pct"/>
            <w:shd w:val="clear" w:color="auto" w:fill="auto"/>
          </w:tcPr>
          <w:p w14:paraId="6EAF3C59" w14:textId="13964CBA" w:rsidR="00F57C83" w:rsidRPr="00E072E3" w:rsidRDefault="003227B9">
            <w:pPr>
              <w:pStyle w:val="Specification"/>
              <w:numPr>
                <w:ilvl w:val="0"/>
                <w:numId w:val="130"/>
              </w:numPr>
              <w:tabs>
                <w:tab w:val="left" w:pos="1134"/>
              </w:tabs>
              <w:spacing w:line="276" w:lineRule="auto"/>
              <w:rPr>
                <w:rStyle w:val="Strong"/>
                <w:rFonts w:asciiTheme="minorHAnsi" w:hAnsiTheme="minorHAnsi" w:cstheme="minorHAnsi"/>
              </w:rPr>
            </w:pPr>
            <w:bookmarkStart w:id="56" w:name="_Hlk189650870"/>
            <w:bookmarkStart w:id="57" w:name="_Hlk184761150"/>
            <w:r w:rsidRPr="00E072E3">
              <w:rPr>
                <w:rStyle w:val="Strong"/>
                <w:rFonts w:asciiTheme="minorHAnsi" w:hAnsiTheme="minorHAnsi" w:cstheme="minorHAnsi"/>
              </w:rPr>
              <w:t>Internet Peering Requirements (ASN/BGP)</w:t>
            </w:r>
          </w:p>
          <w:bookmarkEnd w:id="56"/>
          <w:p w14:paraId="53AB25FB" w14:textId="4554DFE1" w:rsidR="00F57C83" w:rsidRPr="00E072E3" w:rsidRDefault="00F57C83" w:rsidP="00E072E3">
            <w:pPr>
              <w:rPr>
                <w:rFonts w:asciiTheme="minorHAnsi" w:hAnsiTheme="minorHAnsi" w:cstheme="minorHAnsi"/>
                <w:lang w:val="en-US" w:eastAsia="zh-CN"/>
              </w:rPr>
            </w:pPr>
            <w:r w:rsidRPr="00E072E3">
              <w:rPr>
                <w:rFonts w:asciiTheme="minorHAnsi" w:hAnsiTheme="minorHAnsi" w:cstheme="minorHAnsi"/>
              </w:rPr>
              <w:t xml:space="preserve">The </w:t>
            </w:r>
            <w:r w:rsidR="002A5222">
              <w:rPr>
                <w:rFonts w:asciiTheme="minorHAnsi" w:hAnsiTheme="minorHAnsi" w:cstheme="minorHAnsi"/>
              </w:rPr>
              <w:t>B</w:t>
            </w:r>
            <w:r w:rsidRPr="00E072E3">
              <w:rPr>
                <w:rFonts w:asciiTheme="minorHAnsi" w:hAnsiTheme="minorHAnsi" w:cstheme="minorHAnsi"/>
              </w:rPr>
              <w:t>idder must have a public Autonomous System Number(s) (ASN) to peer with SITA using Border Gateway Protocol (BGP) without stripping or altering SITA’s ASN in any way and must be able to support the 4-byte ASN format.</w:t>
            </w:r>
          </w:p>
        </w:tc>
        <w:tc>
          <w:tcPr>
            <w:tcW w:w="1811" w:type="pct"/>
            <w:shd w:val="clear" w:color="auto" w:fill="auto"/>
          </w:tcPr>
          <w:p w14:paraId="1BD84847" w14:textId="77777777" w:rsidR="002A5222" w:rsidRDefault="002A5222" w:rsidP="002A5222">
            <w:pPr>
              <w:jc w:val="left"/>
              <w:rPr>
                <w:rFonts w:asciiTheme="minorHAnsi" w:hAnsiTheme="minorHAnsi" w:cstheme="minorHAnsi"/>
              </w:rPr>
            </w:pPr>
          </w:p>
          <w:p w14:paraId="320D1BEE" w14:textId="77777777" w:rsidR="002A5222" w:rsidRDefault="002A5222" w:rsidP="002A5222">
            <w:pPr>
              <w:jc w:val="left"/>
              <w:rPr>
                <w:rFonts w:asciiTheme="minorHAnsi" w:hAnsiTheme="minorHAnsi" w:cstheme="minorHAnsi"/>
              </w:rPr>
            </w:pPr>
          </w:p>
          <w:p w14:paraId="67DCED91" w14:textId="641D825E" w:rsidR="00F57C83" w:rsidRDefault="00F57C83" w:rsidP="002A5222">
            <w:pPr>
              <w:jc w:val="left"/>
              <w:rPr>
                <w:rFonts w:asciiTheme="minorHAnsi" w:hAnsiTheme="minorHAnsi" w:cstheme="minorHAnsi"/>
                <w:color w:val="00000A"/>
                <w:kern w:val="1"/>
                <w:lang w:val="en-US" w:eastAsia="zh-CN"/>
              </w:rPr>
            </w:pPr>
            <w:r w:rsidRPr="00E072E3">
              <w:rPr>
                <w:rFonts w:asciiTheme="minorHAnsi" w:hAnsiTheme="minorHAnsi" w:cstheme="minorHAnsi"/>
              </w:rPr>
              <w:t xml:space="preserve">The </w:t>
            </w:r>
            <w:r w:rsidR="002A5222">
              <w:rPr>
                <w:rFonts w:asciiTheme="minorHAnsi" w:hAnsiTheme="minorHAnsi" w:cstheme="minorHAnsi"/>
              </w:rPr>
              <w:t>B</w:t>
            </w:r>
            <w:r w:rsidRPr="00E072E3">
              <w:rPr>
                <w:rFonts w:asciiTheme="minorHAnsi" w:hAnsiTheme="minorHAnsi" w:cstheme="minorHAnsi"/>
              </w:rPr>
              <w:t xml:space="preserve">idder </w:t>
            </w:r>
            <w:r w:rsidRPr="00E072E3">
              <w:rPr>
                <w:rFonts w:asciiTheme="minorHAnsi" w:hAnsiTheme="minorHAnsi" w:cstheme="minorHAnsi"/>
                <w:b/>
                <w:bCs/>
              </w:rPr>
              <w:t>must</w:t>
            </w:r>
            <w:r w:rsidRPr="00E072E3">
              <w:rPr>
                <w:rFonts w:asciiTheme="minorHAnsi" w:hAnsiTheme="minorHAnsi" w:cstheme="minorHAnsi"/>
              </w:rPr>
              <w:t xml:space="preserve"> provide a </w:t>
            </w:r>
            <w:r w:rsidR="005735A2">
              <w:rPr>
                <w:rFonts w:asciiTheme="minorHAnsi" w:hAnsiTheme="minorHAnsi" w:cstheme="minorHAnsi"/>
              </w:rPr>
              <w:t>valid documentation (</w:t>
            </w:r>
            <w:r w:rsidRPr="00E072E3">
              <w:rPr>
                <w:rFonts w:asciiTheme="minorHAnsi" w:hAnsiTheme="minorHAnsi" w:cstheme="minorHAnsi"/>
              </w:rPr>
              <w:t xml:space="preserve">letter or </w:t>
            </w:r>
            <w:r w:rsidR="005735A2">
              <w:rPr>
                <w:rFonts w:asciiTheme="minorHAnsi" w:hAnsiTheme="minorHAnsi" w:cstheme="minorHAnsi"/>
              </w:rPr>
              <w:t>a sworn</w:t>
            </w:r>
            <w:r w:rsidRPr="00E072E3">
              <w:rPr>
                <w:rFonts w:asciiTheme="minorHAnsi" w:hAnsiTheme="minorHAnsi" w:cstheme="minorHAnsi"/>
              </w:rPr>
              <w:t xml:space="preserve"> affidavit</w:t>
            </w:r>
            <w:r w:rsidR="005735A2">
              <w:rPr>
                <w:rFonts w:asciiTheme="minorHAnsi" w:hAnsiTheme="minorHAnsi" w:cstheme="minorHAnsi"/>
              </w:rPr>
              <w:t>)</w:t>
            </w:r>
            <w:r w:rsidRPr="00E072E3">
              <w:rPr>
                <w:rFonts w:asciiTheme="minorHAnsi" w:hAnsiTheme="minorHAnsi" w:cstheme="minorHAnsi"/>
              </w:rPr>
              <w:t xml:space="preserve"> indicating a </w:t>
            </w:r>
            <w:r w:rsidRPr="00E072E3">
              <w:rPr>
                <w:rFonts w:asciiTheme="minorHAnsi" w:hAnsiTheme="minorHAnsi" w:cstheme="minorHAnsi"/>
                <w:color w:val="00000A"/>
                <w:kern w:val="1"/>
                <w:lang w:val="en-US" w:eastAsia="zh-CN"/>
              </w:rPr>
              <w:t>valid registrar-assigned, non-private Autonomous System Number(s) (ASN).</w:t>
            </w:r>
          </w:p>
          <w:p w14:paraId="1B70319B" w14:textId="77777777" w:rsidR="002A5222" w:rsidRDefault="002A5222" w:rsidP="002A5222">
            <w:pPr>
              <w:jc w:val="left"/>
              <w:rPr>
                <w:rFonts w:asciiTheme="minorHAnsi" w:hAnsiTheme="minorHAnsi" w:cstheme="minorHAnsi"/>
                <w:color w:val="00000A"/>
                <w:kern w:val="1"/>
                <w:lang w:val="en-US" w:eastAsia="zh-CN"/>
              </w:rPr>
            </w:pPr>
          </w:p>
          <w:p w14:paraId="721D662B" w14:textId="77777777" w:rsidR="00235A1C" w:rsidRDefault="00235A1C" w:rsidP="00B258AD">
            <w:pPr>
              <w:jc w:val="left"/>
              <w:rPr>
                <w:rFonts w:asciiTheme="minorHAnsi" w:hAnsiTheme="minorHAnsi" w:cstheme="minorHAnsi"/>
                <w:color w:val="00000A"/>
                <w:kern w:val="1"/>
                <w:lang w:val="en-US" w:eastAsia="zh-CN"/>
              </w:rPr>
            </w:pPr>
          </w:p>
          <w:p w14:paraId="40984B1F" w14:textId="77777777" w:rsidR="00235A1C" w:rsidRPr="00E072E3" w:rsidRDefault="00235A1C" w:rsidP="00B258AD">
            <w:pPr>
              <w:jc w:val="left"/>
              <w:rPr>
                <w:rFonts w:asciiTheme="minorHAnsi" w:hAnsiTheme="minorHAnsi" w:cstheme="minorHAnsi"/>
                <w:color w:val="00000A"/>
                <w:kern w:val="1"/>
                <w:lang w:val="en-US" w:eastAsia="zh-CN"/>
              </w:rPr>
            </w:pPr>
          </w:p>
          <w:p w14:paraId="2192B649" w14:textId="6F592B85" w:rsidR="00F57C83" w:rsidRPr="00E072E3" w:rsidRDefault="005A7F69" w:rsidP="00E072E3">
            <w:pPr>
              <w:jc w:val="left"/>
              <w:rPr>
                <w:rFonts w:cs="Calibri Light"/>
                <w:b/>
                <w:bCs/>
              </w:rPr>
            </w:pPr>
            <w:r w:rsidRPr="00D74287">
              <w:rPr>
                <w:rFonts w:cs="Calibri Light"/>
                <w:b/>
                <w:bCs/>
              </w:rPr>
              <w:lastRenderedPageBreak/>
              <w:t>NOTE (</w:t>
            </w:r>
            <w:r>
              <w:rPr>
                <w:rFonts w:cs="Calibri Light"/>
                <w:b/>
                <w:bCs/>
              </w:rPr>
              <w:t>1</w:t>
            </w:r>
            <w:r w:rsidRPr="00D74287">
              <w:rPr>
                <w:rFonts w:cs="Calibri Light"/>
                <w:b/>
                <w:bCs/>
              </w:rPr>
              <w:t xml:space="preserve">): </w:t>
            </w:r>
          </w:p>
          <w:p w14:paraId="1467C37F" w14:textId="45CBFC93" w:rsidR="00F57C83" w:rsidRPr="00E072E3" w:rsidRDefault="00F57C83" w:rsidP="00E072E3">
            <w:pPr>
              <w:rPr>
                <w:rFonts w:asciiTheme="minorHAnsi" w:hAnsiTheme="minorHAnsi" w:cstheme="minorHAnsi"/>
              </w:rPr>
            </w:pPr>
            <w:r w:rsidRPr="00E072E3">
              <w:rPr>
                <w:rFonts w:asciiTheme="minorHAnsi" w:hAnsiTheme="minorHAnsi" w:cstheme="minorHAnsi"/>
              </w:rPr>
              <w:t xml:space="preserve">All </w:t>
            </w:r>
            <w:r w:rsidR="005735A2">
              <w:rPr>
                <w:rFonts w:asciiTheme="minorHAnsi" w:hAnsiTheme="minorHAnsi" w:cstheme="minorHAnsi"/>
              </w:rPr>
              <w:t>documentation (</w:t>
            </w:r>
            <w:r w:rsidRPr="00E072E3">
              <w:rPr>
                <w:rFonts w:asciiTheme="minorHAnsi" w:hAnsiTheme="minorHAnsi" w:cstheme="minorHAnsi"/>
              </w:rPr>
              <w:t>letter</w:t>
            </w:r>
            <w:r w:rsidR="005735A2">
              <w:rPr>
                <w:rFonts w:asciiTheme="minorHAnsi" w:hAnsiTheme="minorHAnsi" w:cstheme="minorHAnsi"/>
              </w:rPr>
              <w:t xml:space="preserve"> or a sworn affidavit)</w:t>
            </w:r>
            <w:r w:rsidRPr="00E072E3">
              <w:rPr>
                <w:rFonts w:asciiTheme="minorHAnsi" w:hAnsiTheme="minorHAnsi" w:cstheme="minorHAnsi"/>
              </w:rPr>
              <w:t xml:space="preserve"> must be dated and signed.</w:t>
            </w:r>
          </w:p>
          <w:p w14:paraId="78F524DF" w14:textId="0DBE9C50" w:rsidR="00F57C83" w:rsidRDefault="00F57C83" w:rsidP="007D745D">
            <w:pPr>
              <w:rPr>
                <w:rFonts w:asciiTheme="minorHAnsi" w:hAnsiTheme="minorHAnsi" w:cstheme="minorHAnsi"/>
              </w:rPr>
            </w:pPr>
          </w:p>
          <w:p w14:paraId="5460F3F8" w14:textId="4EB93DB7" w:rsidR="005A7F69" w:rsidRPr="00D74287" w:rsidRDefault="005A7F69" w:rsidP="005A7F69">
            <w:pPr>
              <w:jc w:val="left"/>
              <w:rPr>
                <w:rFonts w:cs="Calibri Light"/>
                <w:b/>
                <w:bCs/>
              </w:rPr>
            </w:pPr>
            <w:r w:rsidRPr="00D74287">
              <w:rPr>
                <w:rFonts w:cs="Calibri Light"/>
                <w:b/>
                <w:bCs/>
              </w:rPr>
              <w:t>NOTE (</w:t>
            </w:r>
            <w:r>
              <w:rPr>
                <w:rFonts w:cs="Calibri Light"/>
                <w:b/>
                <w:bCs/>
              </w:rPr>
              <w:t>2</w:t>
            </w:r>
            <w:r w:rsidRPr="00D74287">
              <w:rPr>
                <w:rFonts w:cs="Calibri Light"/>
                <w:b/>
                <w:bCs/>
              </w:rPr>
              <w:t xml:space="preserve">): </w:t>
            </w:r>
          </w:p>
          <w:p w14:paraId="6BC3A2B8" w14:textId="04ECDF9C" w:rsidR="005A7F69" w:rsidRPr="005A7F69" w:rsidRDefault="005A7F69" w:rsidP="00E072E3">
            <w:pPr>
              <w:jc w:val="left"/>
              <w:rPr>
                <w:rFonts w:cs="Calibri Light"/>
                <w:bCs/>
              </w:rPr>
            </w:pPr>
            <w:r w:rsidRPr="00D74287">
              <w:rPr>
                <w:rFonts w:cs="Calibri Light"/>
                <w:bCs/>
              </w:rPr>
              <w:t>SITA reserves the right to verify information provided.</w:t>
            </w:r>
          </w:p>
        </w:tc>
        <w:tc>
          <w:tcPr>
            <w:tcW w:w="1234" w:type="pct"/>
          </w:tcPr>
          <w:p w14:paraId="43E29B4A" w14:textId="77777777" w:rsidR="002A5222" w:rsidRDefault="002A5222" w:rsidP="002D6184">
            <w:pPr>
              <w:jc w:val="left"/>
              <w:rPr>
                <w:rFonts w:asciiTheme="minorHAnsi" w:hAnsiTheme="minorHAnsi" w:cstheme="minorHAnsi"/>
                <w:color w:val="FF0000"/>
              </w:rPr>
            </w:pPr>
          </w:p>
          <w:p w14:paraId="181E6585" w14:textId="77777777" w:rsidR="002A5222" w:rsidRDefault="002A5222" w:rsidP="002D6184">
            <w:pPr>
              <w:jc w:val="left"/>
              <w:rPr>
                <w:rFonts w:asciiTheme="minorHAnsi" w:hAnsiTheme="minorHAnsi" w:cstheme="minorHAnsi"/>
                <w:color w:val="FF0000"/>
              </w:rPr>
            </w:pPr>
          </w:p>
          <w:p w14:paraId="4B4666E7" w14:textId="1902B675" w:rsidR="00F57C83" w:rsidRPr="00E072E3" w:rsidRDefault="00F57C83" w:rsidP="00B258AD">
            <w:pPr>
              <w:jc w:val="left"/>
              <w:rPr>
                <w:rFonts w:asciiTheme="minorHAnsi" w:hAnsiTheme="minorHAnsi" w:cstheme="minorHAnsi"/>
                <w:color w:val="00000A"/>
                <w:kern w:val="1"/>
                <w:lang w:val="en-US" w:eastAsia="zh-CN"/>
              </w:rPr>
            </w:pPr>
            <w:r w:rsidRPr="00E072E3">
              <w:rPr>
                <w:rFonts w:asciiTheme="minorHAnsi" w:hAnsiTheme="minorHAnsi" w:cstheme="minorHAnsi"/>
                <w:color w:val="FF0000"/>
              </w:rPr>
              <w:t xml:space="preserve">&lt;provide unique reference to locate </w:t>
            </w:r>
            <w:r w:rsidRPr="007E3FF9">
              <w:rPr>
                <w:rFonts w:asciiTheme="minorHAnsi" w:hAnsiTheme="minorHAnsi" w:cstheme="minorHAnsi"/>
                <w:color w:val="FF0000"/>
              </w:rPr>
              <w:t xml:space="preserve">substantiating evidence in the bid response – </w:t>
            </w:r>
            <w:r w:rsidR="00E072E3" w:rsidRPr="007E3FF9">
              <w:rPr>
                <w:rFonts w:asciiTheme="minorHAnsi" w:hAnsiTheme="minorHAnsi" w:cstheme="minorHAnsi"/>
                <w:b/>
                <w:bCs/>
                <w:color w:val="FF0000"/>
              </w:rPr>
              <w:t>see Annex A, paragraph 6.1 (e) &gt;</w:t>
            </w:r>
          </w:p>
        </w:tc>
      </w:tr>
      <w:tr w:rsidR="00F80C52" w:rsidRPr="00F80C52" w14:paraId="36828714" w14:textId="77777777" w:rsidTr="00E072E3">
        <w:tc>
          <w:tcPr>
            <w:tcW w:w="1955" w:type="pct"/>
            <w:shd w:val="clear" w:color="auto" w:fill="auto"/>
          </w:tcPr>
          <w:p w14:paraId="340AFC22" w14:textId="021502D0" w:rsidR="00F57C83" w:rsidRPr="00E072E3" w:rsidRDefault="00431611">
            <w:pPr>
              <w:pStyle w:val="Specification"/>
              <w:numPr>
                <w:ilvl w:val="0"/>
                <w:numId w:val="130"/>
              </w:numPr>
              <w:tabs>
                <w:tab w:val="left" w:pos="1134"/>
              </w:tabs>
              <w:spacing w:line="276" w:lineRule="auto"/>
              <w:rPr>
                <w:rStyle w:val="Strong"/>
                <w:rFonts w:asciiTheme="minorHAnsi" w:hAnsiTheme="minorHAnsi" w:cstheme="minorHAnsi"/>
              </w:rPr>
            </w:pPr>
            <w:bookmarkStart w:id="58" w:name="_Hlk189650878"/>
            <w:bookmarkEnd w:id="57"/>
            <w:r w:rsidRPr="00E072E3">
              <w:rPr>
                <w:rStyle w:val="Strong"/>
                <w:rFonts w:asciiTheme="minorHAnsi" w:hAnsiTheme="minorHAnsi" w:cstheme="minorHAnsi"/>
              </w:rPr>
              <w:t>Internet Routing Requirements</w:t>
            </w:r>
          </w:p>
          <w:bookmarkEnd w:id="58"/>
          <w:p w14:paraId="0E370DEC" w14:textId="6C627C67" w:rsidR="00F57C83" w:rsidRPr="00E072E3" w:rsidRDefault="00F57C83" w:rsidP="00E072E3">
            <w:pPr>
              <w:rPr>
                <w:rFonts w:asciiTheme="minorHAnsi" w:hAnsiTheme="minorHAnsi" w:cstheme="minorHAnsi"/>
              </w:rPr>
            </w:pPr>
            <w:r w:rsidRPr="00E072E3">
              <w:rPr>
                <w:rFonts w:asciiTheme="minorHAnsi" w:hAnsiTheme="minorHAnsi" w:cstheme="minorHAnsi"/>
              </w:rPr>
              <w:t>SITA requires the ability to advertise individual /28 routing prefixes and for the service provider to accept and advertise these within the providers network to ensure the shortage routing path from the Providers ASN to the closest of the 3 SITA POPs where these individual /28 subnets may migrate between dynamically.</w:t>
            </w:r>
          </w:p>
          <w:p w14:paraId="520797D1" w14:textId="2E24333B" w:rsidR="003227B9" w:rsidRDefault="00F57C83" w:rsidP="007D745D">
            <w:pPr>
              <w:rPr>
                <w:rFonts w:asciiTheme="minorHAnsi" w:hAnsiTheme="minorHAnsi" w:cstheme="minorHAnsi"/>
              </w:rPr>
            </w:pPr>
            <w:r w:rsidRPr="00BA3E52">
              <w:rPr>
                <w:rFonts w:asciiTheme="minorHAnsi" w:hAnsiTheme="minorHAnsi" w:cstheme="minorHAnsi"/>
                <w:b/>
                <w:bCs/>
              </w:rPr>
              <w:t>NOTE</w:t>
            </w:r>
            <w:r w:rsidR="003227B9" w:rsidRPr="00BA3E52">
              <w:rPr>
                <w:rFonts w:asciiTheme="minorHAnsi" w:hAnsiTheme="minorHAnsi" w:cstheme="minorHAnsi"/>
                <w:b/>
                <w:bCs/>
              </w:rPr>
              <w:t xml:space="preserve"> </w:t>
            </w:r>
            <w:r w:rsidR="003227B9" w:rsidRPr="00BA3E52">
              <w:rPr>
                <w:b/>
                <w:bCs/>
              </w:rPr>
              <w:t>(1)</w:t>
            </w:r>
            <w:r w:rsidRPr="00BA3E52">
              <w:rPr>
                <w:rFonts w:asciiTheme="minorHAnsi" w:hAnsiTheme="minorHAnsi" w:cstheme="minorHAnsi"/>
                <w:b/>
                <w:bCs/>
              </w:rPr>
              <w:t>:</w:t>
            </w:r>
            <w:r w:rsidRPr="00E072E3">
              <w:rPr>
                <w:rFonts w:asciiTheme="minorHAnsi" w:hAnsiTheme="minorHAnsi" w:cstheme="minorHAnsi"/>
              </w:rPr>
              <w:t xml:space="preserve"> </w:t>
            </w:r>
          </w:p>
          <w:p w14:paraId="15FA7D71" w14:textId="2E21640A" w:rsidR="00F57C83" w:rsidRDefault="00F57C83" w:rsidP="007D745D">
            <w:pPr>
              <w:rPr>
                <w:rFonts w:asciiTheme="minorHAnsi" w:hAnsiTheme="minorHAnsi" w:cstheme="minorHAnsi"/>
              </w:rPr>
            </w:pPr>
            <w:r w:rsidRPr="00E072E3">
              <w:rPr>
                <w:rFonts w:asciiTheme="minorHAnsi" w:hAnsiTheme="minorHAnsi" w:cstheme="minorHAnsi"/>
              </w:rPr>
              <w:t xml:space="preserve">These individual /28 routing prefixes may be summarised to peers or transit providers.  </w:t>
            </w:r>
          </w:p>
          <w:p w14:paraId="27D7BC49" w14:textId="77777777" w:rsidR="003227B9" w:rsidRPr="00E072E3" w:rsidRDefault="003227B9" w:rsidP="00E072E3">
            <w:pPr>
              <w:rPr>
                <w:rFonts w:asciiTheme="minorHAnsi" w:hAnsiTheme="minorHAnsi" w:cstheme="minorHAnsi"/>
              </w:rPr>
            </w:pPr>
          </w:p>
          <w:p w14:paraId="6E15947B" w14:textId="3A8E0A23" w:rsidR="003227B9" w:rsidRPr="003227B9" w:rsidRDefault="00F57C83" w:rsidP="007D745D">
            <w:pPr>
              <w:rPr>
                <w:rFonts w:asciiTheme="minorHAnsi" w:hAnsiTheme="minorHAnsi" w:cstheme="minorHAnsi"/>
                <w:b/>
                <w:bCs/>
              </w:rPr>
            </w:pPr>
            <w:r w:rsidRPr="00E072E3">
              <w:rPr>
                <w:rFonts w:asciiTheme="minorHAnsi" w:hAnsiTheme="minorHAnsi" w:cstheme="minorHAnsi"/>
                <w:b/>
                <w:bCs/>
              </w:rPr>
              <w:t>NOTE</w:t>
            </w:r>
            <w:r w:rsidR="003227B9">
              <w:rPr>
                <w:rFonts w:asciiTheme="minorHAnsi" w:hAnsiTheme="minorHAnsi" w:cstheme="minorHAnsi"/>
                <w:b/>
                <w:bCs/>
              </w:rPr>
              <w:t xml:space="preserve"> </w:t>
            </w:r>
            <w:r w:rsidR="003227B9" w:rsidRPr="00DD28C5">
              <w:rPr>
                <w:b/>
                <w:bCs/>
              </w:rPr>
              <w:t>(2)</w:t>
            </w:r>
            <w:r w:rsidRPr="00E072E3">
              <w:rPr>
                <w:rFonts w:asciiTheme="minorHAnsi" w:hAnsiTheme="minorHAnsi" w:cstheme="minorHAnsi"/>
                <w:b/>
                <w:bCs/>
              </w:rPr>
              <w:t>:</w:t>
            </w:r>
            <w:r w:rsidR="003227B9" w:rsidRPr="003227B9">
              <w:rPr>
                <w:rFonts w:asciiTheme="minorHAnsi" w:hAnsiTheme="minorHAnsi" w:cstheme="minorHAnsi"/>
                <w:b/>
                <w:bCs/>
              </w:rPr>
              <w:t xml:space="preserve"> </w:t>
            </w:r>
          </w:p>
          <w:p w14:paraId="45AB2228" w14:textId="4F61981E" w:rsidR="00F57C83" w:rsidRPr="00E072E3" w:rsidRDefault="00F57C83" w:rsidP="00E072E3">
            <w:pPr>
              <w:rPr>
                <w:rFonts w:asciiTheme="minorHAnsi" w:hAnsiTheme="minorHAnsi" w:cstheme="minorHAnsi"/>
              </w:rPr>
            </w:pPr>
            <w:r w:rsidRPr="00E072E3">
              <w:rPr>
                <w:rFonts w:asciiTheme="minorHAnsi" w:hAnsiTheme="minorHAnsi" w:cstheme="minorHAnsi"/>
              </w:rPr>
              <w:t xml:space="preserve"> This is a critical requirement and forms part of SITA’s Business Continuity planning in order to support per client fail over should the need arise.</w:t>
            </w:r>
          </w:p>
          <w:p w14:paraId="514A24A8" w14:textId="77777777" w:rsidR="00F57C83" w:rsidRPr="00E072E3" w:rsidRDefault="00F57C83" w:rsidP="00E072E3">
            <w:pPr>
              <w:pStyle w:val="Specification"/>
              <w:spacing w:line="276" w:lineRule="auto"/>
              <w:rPr>
                <w:rFonts w:asciiTheme="minorHAnsi" w:hAnsiTheme="minorHAnsi" w:cstheme="minorHAnsi"/>
                <w:sz w:val="22"/>
                <w:szCs w:val="22"/>
                <w:lang w:val="en-US" w:eastAsia="zh-CN"/>
              </w:rPr>
            </w:pPr>
          </w:p>
        </w:tc>
        <w:tc>
          <w:tcPr>
            <w:tcW w:w="1811" w:type="pct"/>
            <w:shd w:val="clear" w:color="auto" w:fill="auto"/>
          </w:tcPr>
          <w:p w14:paraId="1759DE6F" w14:textId="77777777" w:rsidR="002A5222" w:rsidRDefault="002A5222" w:rsidP="00E072E3">
            <w:pPr>
              <w:rPr>
                <w:rFonts w:asciiTheme="minorHAnsi" w:hAnsiTheme="minorHAnsi" w:cstheme="minorHAnsi"/>
              </w:rPr>
            </w:pPr>
          </w:p>
          <w:p w14:paraId="7E077977" w14:textId="77777777" w:rsidR="002A5222" w:rsidRDefault="002A5222" w:rsidP="00E072E3">
            <w:pPr>
              <w:rPr>
                <w:rFonts w:asciiTheme="minorHAnsi" w:hAnsiTheme="minorHAnsi" w:cstheme="minorHAnsi"/>
              </w:rPr>
            </w:pPr>
          </w:p>
          <w:p w14:paraId="246D2FDA" w14:textId="5B1F42DD" w:rsidR="00F57C83" w:rsidRPr="00E072E3" w:rsidRDefault="00F57C83" w:rsidP="00E072E3">
            <w:pPr>
              <w:rPr>
                <w:rFonts w:asciiTheme="minorHAnsi" w:hAnsiTheme="minorHAnsi" w:cstheme="minorHAnsi"/>
              </w:rPr>
            </w:pPr>
            <w:r w:rsidRPr="00E072E3">
              <w:rPr>
                <w:rFonts w:asciiTheme="minorHAnsi" w:hAnsiTheme="minorHAnsi" w:cstheme="minorHAnsi"/>
              </w:rPr>
              <w:t xml:space="preserve">The </w:t>
            </w:r>
            <w:r w:rsidR="002A5222">
              <w:rPr>
                <w:rFonts w:asciiTheme="minorHAnsi" w:hAnsiTheme="minorHAnsi" w:cstheme="minorHAnsi"/>
              </w:rPr>
              <w:t>B</w:t>
            </w:r>
            <w:r w:rsidRPr="00E072E3">
              <w:rPr>
                <w:rFonts w:asciiTheme="minorHAnsi" w:hAnsiTheme="minorHAnsi" w:cstheme="minorHAnsi"/>
              </w:rPr>
              <w:t xml:space="preserve">idder </w:t>
            </w:r>
            <w:r w:rsidRPr="00E072E3">
              <w:rPr>
                <w:rFonts w:asciiTheme="minorHAnsi" w:hAnsiTheme="minorHAnsi" w:cstheme="minorHAnsi"/>
                <w:b/>
                <w:bCs/>
              </w:rPr>
              <w:t>must</w:t>
            </w:r>
            <w:r w:rsidRPr="00E072E3">
              <w:rPr>
                <w:rFonts w:asciiTheme="minorHAnsi" w:hAnsiTheme="minorHAnsi" w:cstheme="minorHAnsi"/>
              </w:rPr>
              <w:t xml:space="preserve"> provide a </w:t>
            </w:r>
            <w:r w:rsidR="005735A2">
              <w:rPr>
                <w:rFonts w:asciiTheme="minorHAnsi" w:hAnsiTheme="minorHAnsi" w:cstheme="minorHAnsi"/>
              </w:rPr>
              <w:t>valid documentation (</w:t>
            </w:r>
            <w:r w:rsidRPr="00E072E3">
              <w:rPr>
                <w:rFonts w:asciiTheme="minorHAnsi" w:hAnsiTheme="minorHAnsi" w:cstheme="minorHAnsi"/>
              </w:rPr>
              <w:t>letter or a sworn affidavit</w:t>
            </w:r>
            <w:r w:rsidR="005735A2">
              <w:rPr>
                <w:rFonts w:asciiTheme="minorHAnsi" w:hAnsiTheme="minorHAnsi" w:cstheme="minorHAnsi"/>
              </w:rPr>
              <w:t>)</w:t>
            </w:r>
            <w:r w:rsidRPr="00E072E3">
              <w:rPr>
                <w:rFonts w:asciiTheme="minorHAnsi" w:hAnsiTheme="minorHAnsi" w:cstheme="minorHAnsi"/>
              </w:rPr>
              <w:t xml:space="preserve"> indicating they have </w:t>
            </w:r>
            <w:r w:rsidRPr="00E072E3">
              <w:rPr>
                <w:rFonts w:asciiTheme="minorHAnsi" w:hAnsiTheme="minorHAnsi" w:cstheme="minorHAnsi"/>
                <w:lang w:val="en-US" w:eastAsia="zh-CN"/>
              </w:rPr>
              <w:t>the ability to accept and advertise individual /28 routing prefixes within the provider’s network.</w:t>
            </w:r>
          </w:p>
          <w:p w14:paraId="7DFF2EE3" w14:textId="5BE73F8C" w:rsidR="00F57C83" w:rsidRDefault="00F57C83" w:rsidP="007D745D">
            <w:pPr>
              <w:rPr>
                <w:rFonts w:asciiTheme="minorHAnsi" w:hAnsiTheme="minorHAnsi" w:cstheme="minorHAnsi"/>
              </w:rPr>
            </w:pPr>
          </w:p>
          <w:p w14:paraId="32DAB105" w14:textId="77777777" w:rsidR="00B843D2" w:rsidRPr="00DD28C5" w:rsidRDefault="00B843D2" w:rsidP="00B843D2">
            <w:pPr>
              <w:jc w:val="left"/>
              <w:rPr>
                <w:rFonts w:cs="Calibri Light"/>
                <w:b/>
                <w:bCs/>
              </w:rPr>
            </w:pPr>
            <w:r w:rsidRPr="00D74287">
              <w:rPr>
                <w:rFonts w:cs="Calibri Light"/>
                <w:b/>
                <w:bCs/>
              </w:rPr>
              <w:t>NOTE (</w:t>
            </w:r>
            <w:r>
              <w:rPr>
                <w:rFonts w:cs="Calibri Light"/>
                <w:b/>
                <w:bCs/>
              </w:rPr>
              <w:t>1</w:t>
            </w:r>
            <w:r w:rsidRPr="00D74287">
              <w:rPr>
                <w:rFonts w:cs="Calibri Light"/>
                <w:b/>
                <w:bCs/>
              </w:rPr>
              <w:t xml:space="preserve">): </w:t>
            </w:r>
          </w:p>
          <w:p w14:paraId="0AC5EC7E" w14:textId="77777777" w:rsidR="00B843D2" w:rsidRPr="00DD28C5" w:rsidRDefault="00B843D2" w:rsidP="00B843D2">
            <w:pPr>
              <w:rPr>
                <w:rFonts w:asciiTheme="minorHAnsi" w:hAnsiTheme="minorHAnsi" w:cstheme="minorHAnsi"/>
              </w:rPr>
            </w:pPr>
            <w:r w:rsidRPr="00DD28C5">
              <w:rPr>
                <w:rFonts w:asciiTheme="minorHAnsi" w:hAnsiTheme="minorHAnsi" w:cstheme="minorHAnsi"/>
              </w:rPr>
              <w:t>All letters must be dated and signed.</w:t>
            </w:r>
          </w:p>
          <w:p w14:paraId="660E66A4" w14:textId="77777777" w:rsidR="00B843D2" w:rsidRDefault="00B843D2" w:rsidP="00B843D2">
            <w:pPr>
              <w:rPr>
                <w:rFonts w:asciiTheme="minorHAnsi" w:hAnsiTheme="minorHAnsi" w:cstheme="minorHAnsi"/>
              </w:rPr>
            </w:pPr>
          </w:p>
          <w:p w14:paraId="51848100" w14:textId="77777777" w:rsidR="00B843D2" w:rsidRPr="00D74287" w:rsidRDefault="00B843D2" w:rsidP="00B843D2">
            <w:pPr>
              <w:jc w:val="left"/>
              <w:rPr>
                <w:rFonts w:cs="Calibri Light"/>
                <w:b/>
                <w:bCs/>
              </w:rPr>
            </w:pPr>
            <w:r w:rsidRPr="00D74287">
              <w:rPr>
                <w:rFonts w:cs="Calibri Light"/>
                <w:b/>
                <w:bCs/>
              </w:rPr>
              <w:t>NOTE (</w:t>
            </w:r>
            <w:r>
              <w:rPr>
                <w:rFonts w:cs="Calibri Light"/>
                <w:b/>
                <w:bCs/>
              </w:rPr>
              <w:t>2</w:t>
            </w:r>
            <w:r w:rsidRPr="00D74287">
              <w:rPr>
                <w:rFonts w:cs="Calibri Light"/>
                <w:b/>
                <w:bCs/>
              </w:rPr>
              <w:t xml:space="preserve">): </w:t>
            </w:r>
          </w:p>
          <w:p w14:paraId="00BA1A5B" w14:textId="6355AFDE" w:rsidR="00B843D2" w:rsidRPr="00E072E3" w:rsidRDefault="00B843D2" w:rsidP="00E072E3">
            <w:pPr>
              <w:rPr>
                <w:rFonts w:asciiTheme="minorHAnsi" w:hAnsiTheme="minorHAnsi" w:cstheme="minorHAnsi"/>
                <w:color w:val="00000A"/>
                <w:kern w:val="1"/>
                <w:lang w:val="en-US" w:eastAsia="zh-CN"/>
              </w:rPr>
            </w:pPr>
            <w:r w:rsidRPr="00D74287">
              <w:rPr>
                <w:rFonts w:cs="Calibri Light"/>
                <w:bCs/>
              </w:rPr>
              <w:t>SITA reserves the right to verify information provided.</w:t>
            </w:r>
          </w:p>
        </w:tc>
        <w:tc>
          <w:tcPr>
            <w:tcW w:w="1234" w:type="pct"/>
          </w:tcPr>
          <w:p w14:paraId="2E51A0D7" w14:textId="77777777" w:rsidR="002A5222" w:rsidRDefault="002A5222" w:rsidP="002D6184">
            <w:pPr>
              <w:jc w:val="left"/>
              <w:rPr>
                <w:rFonts w:asciiTheme="minorHAnsi" w:hAnsiTheme="minorHAnsi" w:cstheme="minorHAnsi"/>
                <w:color w:val="FF0000"/>
              </w:rPr>
            </w:pPr>
          </w:p>
          <w:p w14:paraId="266B649F" w14:textId="77777777" w:rsidR="002A5222" w:rsidRDefault="002A5222" w:rsidP="002D6184">
            <w:pPr>
              <w:jc w:val="left"/>
              <w:rPr>
                <w:rFonts w:asciiTheme="minorHAnsi" w:hAnsiTheme="minorHAnsi" w:cstheme="minorHAnsi"/>
                <w:color w:val="FF0000"/>
              </w:rPr>
            </w:pPr>
          </w:p>
          <w:p w14:paraId="7E91B2BA" w14:textId="35234DC6" w:rsidR="00F57C83" w:rsidRPr="007E3FF9" w:rsidRDefault="00F57C83" w:rsidP="00B258AD">
            <w:pPr>
              <w:jc w:val="left"/>
              <w:rPr>
                <w:rFonts w:asciiTheme="minorHAnsi" w:hAnsiTheme="minorHAnsi" w:cstheme="minorHAnsi"/>
                <w:color w:val="00000A"/>
                <w:kern w:val="1"/>
                <w:lang w:val="en-US" w:eastAsia="zh-CN"/>
              </w:rPr>
            </w:pPr>
            <w:r w:rsidRPr="007E3FF9">
              <w:rPr>
                <w:rFonts w:asciiTheme="minorHAnsi" w:hAnsiTheme="minorHAnsi" w:cstheme="minorHAnsi"/>
                <w:color w:val="FF0000"/>
              </w:rPr>
              <w:t xml:space="preserve">&lt;provide unique reference to locate substantiating evidence in the bid response – </w:t>
            </w:r>
            <w:r w:rsidR="00E072E3" w:rsidRPr="007E3FF9">
              <w:rPr>
                <w:rFonts w:asciiTheme="minorHAnsi" w:hAnsiTheme="minorHAnsi" w:cstheme="minorHAnsi"/>
                <w:b/>
                <w:bCs/>
                <w:color w:val="FF0000"/>
              </w:rPr>
              <w:t>see Annex A, paragraph 6.1 (f) &gt;</w:t>
            </w:r>
          </w:p>
        </w:tc>
      </w:tr>
      <w:tr w:rsidR="00F80C52" w:rsidRPr="00F80C52" w14:paraId="2B859B5C" w14:textId="77777777" w:rsidTr="00E072E3">
        <w:tc>
          <w:tcPr>
            <w:tcW w:w="1955" w:type="pct"/>
            <w:shd w:val="clear" w:color="auto" w:fill="auto"/>
          </w:tcPr>
          <w:p w14:paraId="4884D2DF" w14:textId="0974596C" w:rsidR="00F57C83" w:rsidRPr="00E072E3" w:rsidRDefault="00275BC2">
            <w:pPr>
              <w:pStyle w:val="Specification"/>
              <w:numPr>
                <w:ilvl w:val="0"/>
                <w:numId w:val="130"/>
              </w:numPr>
              <w:tabs>
                <w:tab w:val="left" w:pos="1134"/>
              </w:tabs>
              <w:spacing w:line="276" w:lineRule="auto"/>
              <w:rPr>
                <w:rStyle w:val="Strong"/>
                <w:rFonts w:asciiTheme="minorHAnsi" w:hAnsiTheme="minorHAnsi" w:cstheme="minorHAnsi"/>
              </w:rPr>
            </w:pPr>
            <w:bookmarkStart w:id="59" w:name="_Hlk189650887"/>
            <w:bookmarkStart w:id="60" w:name="_Hlk184761481"/>
            <w:r w:rsidRPr="00E072E3">
              <w:rPr>
                <w:rStyle w:val="Strong"/>
                <w:rFonts w:asciiTheme="minorHAnsi" w:hAnsiTheme="minorHAnsi" w:cstheme="minorHAnsi"/>
              </w:rPr>
              <w:t xml:space="preserve">International Connectivity Requirements </w:t>
            </w:r>
          </w:p>
          <w:bookmarkEnd w:id="59"/>
          <w:p w14:paraId="2A9A8F3A" w14:textId="2B60A138" w:rsidR="00F57C83" w:rsidRPr="00E072E3" w:rsidRDefault="00F57C83" w:rsidP="00B258AD">
            <w:pPr>
              <w:jc w:val="left"/>
              <w:rPr>
                <w:rFonts w:asciiTheme="minorHAnsi" w:hAnsiTheme="minorHAnsi" w:cstheme="minorHAnsi"/>
                <w:lang w:val="en-US" w:eastAsia="zh-CN"/>
              </w:rPr>
            </w:pPr>
            <w:r w:rsidRPr="00E072E3">
              <w:rPr>
                <w:rFonts w:asciiTheme="minorHAnsi" w:hAnsiTheme="minorHAnsi" w:cstheme="minorHAnsi"/>
                <w:kern w:val="1"/>
                <w:lang w:val="en-US" w:eastAsia="zh-CN"/>
              </w:rPr>
              <w:t xml:space="preserve">The </w:t>
            </w:r>
            <w:r w:rsidR="002A5222">
              <w:rPr>
                <w:rFonts w:asciiTheme="minorHAnsi" w:hAnsiTheme="minorHAnsi" w:cstheme="minorHAnsi"/>
                <w:kern w:val="1"/>
                <w:lang w:val="en-US" w:eastAsia="zh-CN"/>
              </w:rPr>
              <w:t>B</w:t>
            </w:r>
            <w:r w:rsidRPr="00E072E3">
              <w:rPr>
                <w:rFonts w:asciiTheme="minorHAnsi" w:hAnsiTheme="minorHAnsi" w:cstheme="minorHAnsi"/>
                <w:kern w:val="1"/>
                <w:lang w:val="en-US" w:eastAsia="zh-CN"/>
              </w:rPr>
              <w:t xml:space="preserve">idder </w:t>
            </w:r>
            <w:r w:rsidRPr="00E072E3">
              <w:rPr>
                <w:rFonts w:asciiTheme="minorHAnsi" w:hAnsiTheme="minorHAnsi" w:cstheme="minorHAnsi"/>
                <w:b/>
                <w:bCs/>
                <w:kern w:val="1"/>
                <w:lang w:val="en-US" w:eastAsia="zh-CN"/>
              </w:rPr>
              <w:t xml:space="preserve">must </w:t>
            </w:r>
            <w:r w:rsidRPr="00E072E3">
              <w:rPr>
                <w:rFonts w:asciiTheme="minorHAnsi" w:hAnsiTheme="minorHAnsi" w:cstheme="minorHAnsi"/>
                <w:kern w:val="1"/>
                <w:lang w:val="en-US" w:eastAsia="zh-CN"/>
              </w:rPr>
              <w:t>have continuously supplied transit bandwidth to its customer</w:t>
            </w:r>
            <w:r w:rsidR="009A7E3B">
              <w:rPr>
                <w:rFonts w:asciiTheme="minorHAnsi" w:hAnsiTheme="minorHAnsi" w:cstheme="minorHAnsi"/>
                <w:kern w:val="1"/>
                <w:lang w:val="en-US" w:eastAsia="zh-CN"/>
              </w:rPr>
              <w:t>/</w:t>
            </w:r>
            <w:r w:rsidRPr="00E072E3">
              <w:rPr>
                <w:rFonts w:asciiTheme="minorHAnsi" w:hAnsiTheme="minorHAnsi" w:cstheme="minorHAnsi"/>
                <w:kern w:val="1"/>
                <w:lang w:val="en-US" w:eastAsia="zh-CN"/>
              </w:rPr>
              <w:t>s for a minimum period of five (</w:t>
            </w:r>
            <w:r w:rsidR="00041169">
              <w:rPr>
                <w:rFonts w:asciiTheme="minorHAnsi" w:hAnsiTheme="minorHAnsi" w:cstheme="minorHAnsi"/>
                <w:kern w:val="1"/>
                <w:lang w:val="en-US" w:eastAsia="zh-CN"/>
              </w:rPr>
              <w:t>0</w:t>
            </w:r>
            <w:r w:rsidRPr="00E072E3">
              <w:rPr>
                <w:rFonts w:asciiTheme="minorHAnsi" w:hAnsiTheme="minorHAnsi" w:cstheme="minorHAnsi"/>
                <w:kern w:val="1"/>
                <w:lang w:val="en-US" w:eastAsia="zh-CN"/>
              </w:rPr>
              <w:t xml:space="preserve">5) </w:t>
            </w:r>
            <w:r w:rsidR="00561209" w:rsidRPr="00E072E3">
              <w:rPr>
                <w:rFonts w:asciiTheme="minorHAnsi" w:hAnsiTheme="minorHAnsi" w:cstheme="minorHAnsi"/>
                <w:kern w:val="1"/>
                <w:lang w:val="en-US" w:eastAsia="zh-CN"/>
              </w:rPr>
              <w:t>years</w:t>
            </w:r>
            <w:r w:rsidR="00561209">
              <w:rPr>
                <w:rFonts w:asciiTheme="minorHAnsi" w:hAnsiTheme="minorHAnsi" w:cstheme="minorHAnsi"/>
                <w:kern w:val="1"/>
                <w:lang w:val="en-US" w:eastAsia="zh-CN"/>
              </w:rPr>
              <w:t xml:space="preserve"> </w:t>
            </w:r>
            <w:r w:rsidR="00561209" w:rsidRPr="00E072E3">
              <w:rPr>
                <w:rFonts w:asciiTheme="minorHAnsi" w:hAnsiTheme="minorHAnsi" w:cstheme="minorHAnsi"/>
                <w:kern w:val="1"/>
                <w:lang w:val="en-US" w:eastAsia="zh-CN"/>
              </w:rPr>
              <w:t>via</w:t>
            </w:r>
            <w:r w:rsidRPr="00E072E3">
              <w:rPr>
                <w:rFonts w:asciiTheme="minorHAnsi" w:hAnsiTheme="minorHAnsi" w:cstheme="minorHAnsi"/>
                <w:kern w:val="1"/>
                <w:lang w:val="en-US" w:eastAsia="zh-CN"/>
              </w:rPr>
              <w:t xml:space="preserve"> international landing points on at least two (</w:t>
            </w:r>
            <w:r w:rsidR="00041169">
              <w:rPr>
                <w:rFonts w:asciiTheme="minorHAnsi" w:hAnsiTheme="minorHAnsi" w:cstheme="minorHAnsi"/>
                <w:kern w:val="1"/>
                <w:lang w:val="en-US" w:eastAsia="zh-CN"/>
              </w:rPr>
              <w:t>0</w:t>
            </w:r>
            <w:r w:rsidRPr="00E072E3">
              <w:rPr>
                <w:rFonts w:asciiTheme="minorHAnsi" w:hAnsiTheme="minorHAnsi" w:cstheme="minorHAnsi"/>
                <w:kern w:val="1"/>
                <w:lang w:val="en-US" w:eastAsia="zh-CN"/>
              </w:rPr>
              <w:t xml:space="preserve">2) of the following continents: Europe, Asia or </w:t>
            </w:r>
            <w:r w:rsidRPr="00E072E3">
              <w:rPr>
                <w:rFonts w:asciiTheme="minorHAnsi" w:hAnsiTheme="minorHAnsi" w:cstheme="minorHAnsi"/>
                <w:kern w:val="1"/>
                <w:lang w:val="en-US" w:eastAsia="zh-CN"/>
              </w:rPr>
              <w:lastRenderedPageBreak/>
              <w:t>North America</w:t>
            </w:r>
            <w:r w:rsidR="00041169">
              <w:rPr>
                <w:rFonts w:asciiTheme="minorHAnsi" w:hAnsiTheme="minorHAnsi" w:cstheme="minorHAnsi"/>
                <w:kern w:val="1"/>
                <w:lang w:val="en-US" w:eastAsia="zh-CN"/>
              </w:rPr>
              <w:t xml:space="preserve"> in the past five (05) from the publication of this bid</w:t>
            </w:r>
            <w:r w:rsidRPr="00E072E3">
              <w:rPr>
                <w:rFonts w:asciiTheme="minorHAnsi" w:hAnsiTheme="minorHAnsi" w:cstheme="minorHAnsi"/>
                <w:kern w:val="1"/>
                <w:lang w:val="en-US" w:eastAsia="zh-CN"/>
              </w:rPr>
              <w:t>.</w:t>
            </w:r>
            <w:r w:rsidRPr="00E072E3">
              <w:rPr>
                <w:rFonts w:asciiTheme="minorHAnsi" w:hAnsiTheme="minorHAnsi" w:cstheme="minorHAnsi"/>
                <w:lang w:val="en-US" w:eastAsia="zh-CN"/>
              </w:rPr>
              <w:t xml:space="preserve"> </w:t>
            </w:r>
          </w:p>
        </w:tc>
        <w:tc>
          <w:tcPr>
            <w:tcW w:w="1811" w:type="pct"/>
            <w:shd w:val="clear" w:color="auto" w:fill="auto"/>
          </w:tcPr>
          <w:p w14:paraId="2A39E034" w14:textId="77777777" w:rsidR="002A5222" w:rsidRDefault="002A5222" w:rsidP="002D6184">
            <w:pPr>
              <w:jc w:val="left"/>
              <w:rPr>
                <w:rFonts w:asciiTheme="minorHAnsi" w:hAnsiTheme="minorHAnsi" w:cstheme="minorHAnsi"/>
                <w:kern w:val="1"/>
                <w:lang w:val="en-US" w:eastAsia="zh-CN"/>
              </w:rPr>
            </w:pPr>
          </w:p>
          <w:p w14:paraId="3DB4D4CE" w14:textId="77777777" w:rsidR="002A5222" w:rsidRDefault="002A5222" w:rsidP="002D6184">
            <w:pPr>
              <w:jc w:val="left"/>
              <w:rPr>
                <w:rFonts w:asciiTheme="minorHAnsi" w:hAnsiTheme="minorHAnsi" w:cstheme="minorHAnsi"/>
                <w:kern w:val="1"/>
                <w:lang w:val="en-US" w:eastAsia="zh-CN"/>
              </w:rPr>
            </w:pPr>
          </w:p>
          <w:p w14:paraId="4A1D95F1" w14:textId="6F55E53B" w:rsidR="00331F81" w:rsidRDefault="00371276" w:rsidP="00B258AD">
            <w:pPr>
              <w:jc w:val="left"/>
              <w:rPr>
                <w:rFonts w:asciiTheme="minorHAnsi" w:hAnsiTheme="minorHAnsi" w:cstheme="minorHAnsi"/>
                <w:kern w:val="1"/>
                <w:lang w:val="en-US" w:eastAsia="zh-CN"/>
              </w:rPr>
            </w:pPr>
            <w:r>
              <w:rPr>
                <w:rFonts w:asciiTheme="minorHAnsi" w:hAnsiTheme="minorHAnsi" w:cstheme="minorHAnsi"/>
                <w:kern w:val="1"/>
                <w:lang w:val="en-US" w:eastAsia="zh-CN"/>
              </w:rPr>
              <w:t xml:space="preserve">The </w:t>
            </w:r>
            <w:r w:rsidR="002A5222">
              <w:rPr>
                <w:rFonts w:asciiTheme="minorHAnsi" w:hAnsiTheme="minorHAnsi" w:cstheme="minorHAnsi"/>
                <w:kern w:val="1"/>
                <w:lang w:val="en-US" w:eastAsia="zh-CN"/>
              </w:rPr>
              <w:t>B</w:t>
            </w:r>
            <w:r>
              <w:rPr>
                <w:rFonts w:asciiTheme="minorHAnsi" w:hAnsiTheme="minorHAnsi" w:cstheme="minorHAnsi"/>
                <w:kern w:val="1"/>
                <w:lang w:val="en-US" w:eastAsia="zh-CN"/>
              </w:rPr>
              <w:t xml:space="preserve">idder </w:t>
            </w:r>
            <w:r w:rsidRPr="00E072E3">
              <w:rPr>
                <w:rFonts w:asciiTheme="minorHAnsi" w:hAnsiTheme="minorHAnsi" w:cstheme="minorHAnsi"/>
                <w:b/>
                <w:bCs/>
                <w:kern w:val="1"/>
                <w:lang w:val="en-US" w:eastAsia="zh-CN"/>
              </w:rPr>
              <w:t>must</w:t>
            </w:r>
            <w:r>
              <w:rPr>
                <w:rFonts w:asciiTheme="minorHAnsi" w:hAnsiTheme="minorHAnsi" w:cstheme="minorHAnsi"/>
                <w:kern w:val="1"/>
                <w:lang w:val="en-US" w:eastAsia="zh-CN"/>
              </w:rPr>
              <w:t xml:space="preserve"> provide </w:t>
            </w:r>
            <w:r w:rsidR="00331F81">
              <w:rPr>
                <w:rFonts w:asciiTheme="minorHAnsi" w:hAnsiTheme="minorHAnsi" w:cstheme="minorHAnsi"/>
                <w:kern w:val="1"/>
                <w:lang w:val="en-US" w:eastAsia="zh-CN"/>
              </w:rPr>
              <w:t xml:space="preserve">the following documentation for </w:t>
            </w:r>
            <w:r w:rsidR="00331F81" w:rsidRPr="00331F81">
              <w:rPr>
                <w:rFonts w:asciiTheme="minorHAnsi" w:hAnsiTheme="minorHAnsi" w:cstheme="minorHAnsi"/>
                <w:kern w:val="1"/>
                <w:lang w:val="en-US" w:eastAsia="zh-CN"/>
              </w:rPr>
              <w:t>International Connectivity Requirements</w:t>
            </w:r>
            <w:r w:rsidR="00331F81">
              <w:rPr>
                <w:rFonts w:asciiTheme="minorHAnsi" w:hAnsiTheme="minorHAnsi" w:cstheme="minorHAnsi"/>
                <w:kern w:val="1"/>
                <w:lang w:val="en-US" w:eastAsia="zh-CN"/>
              </w:rPr>
              <w:t>:</w:t>
            </w:r>
          </w:p>
          <w:p w14:paraId="06757239" w14:textId="75EE65D5" w:rsidR="00F57C83" w:rsidRPr="00813762" w:rsidRDefault="00331F81">
            <w:pPr>
              <w:pStyle w:val="ListParagraph"/>
              <w:numPr>
                <w:ilvl w:val="0"/>
                <w:numId w:val="138"/>
              </w:numPr>
              <w:jc w:val="left"/>
              <w:rPr>
                <w:rFonts w:cstheme="minorHAnsi"/>
                <w:kern w:val="1"/>
                <w:lang w:val="en-US" w:eastAsia="zh-CN"/>
              </w:rPr>
            </w:pPr>
            <w:r w:rsidRPr="00E072E3">
              <w:rPr>
                <w:rFonts w:cstheme="minorHAnsi"/>
                <w:kern w:val="1"/>
                <w:lang w:val="en-US" w:eastAsia="zh-CN"/>
              </w:rPr>
              <w:t>V</w:t>
            </w:r>
            <w:r w:rsidR="00F57C83" w:rsidRPr="00813762">
              <w:rPr>
                <w:rFonts w:cstheme="minorHAnsi"/>
                <w:kern w:val="1"/>
                <w:lang w:val="en-US" w:eastAsia="zh-CN"/>
              </w:rPr>
              <w:t xml:space="preserve">alid peering agreements between the bidder and international connectivity </w:t>
            </w:r>
            <w:r w:rsidR="00F57C83" w:rsidRPr="00813762">
              <w:rPr>
                <w:rFonts w:cstheme="minorHAnsi"/>
                <w:kern w:val="1"/>
                <w:lang w:val="en-US" w:eastAsia="zh-CN"/>
              </w:rPr>
              <w:lastRenderedPageBreak/>
              <w:t xml:space="preserve">providers or </w:t>
            </w:r>
            <w:r w:rsidR="00371276" w:rsidRPr="00E072E3">
              <w:rPr>
                <w:rFonts w:cstheme="minorHAnsi"/>
                <w:kern w:val="1"/>
                <w:lang w:val="en-US" w:eastAsia="zh-CN"/>
              </w:rPr>
              <w:t xml:space="preserve">a </w:t>
            </w:r>
            <w:r w:rsidR="00561209" w:rsidRPr="00E072E3">
              <w:rPr>
                <w:rFonts w:cstheme="minorHAnsi"/>
                <w:kern w:val="1"/>
                <w:lang w:val="en-US" w:eastAsia="zh-CN"/>
              </w:rPr>
              <w:t xml:space="preserve">sworn </w:t>
            </w:r>
            <w:r w:rsidR="00561209" w:rsidRPr="00813762">
              <w:rPr>
                <w:rFonts w:cstheme="minorHAnsi"/>
                <w:kern w:val="1"/>
                <w:lang w:val="en-US" w:eastAsia="zh-CN"/>
              </w:rPr>
              <w:t>affidavit</w:t>
            </w:r>
            <w:r w:rsidR="00F57C83" w:rsidRPr="00813762">
              <w:rPr>
                <w:rFonts w:cstheme="minorHAnsi"/>
                <w:kern w:val="1"/>
                <w:lang w:val="en-US" w:eastAsia="zh-CN"/>
              </w:rPr>
              <w:t>, attesting that the bid</w:t>
            </w:r>
            <w:r w:rsidRPr="00E072E3">
              <w:rPr>
                <w:rFonts w:cstheme="minorHAnsi"/>
                <w:kern w:val="1"/>
                <w:lang w:val="en-US" w:eastAsia="zh-CN"/>
              </w:rPr>
              <w:t>der</w:t>
            </w:r>
            <w:r w:rsidR="00813762" w:rsidRPr="00E072E3">
              <w:rPr>
                <w:rFonts w:cstheme="minorHAnsi"/>
                <w:kern w:val="1"/>
                <w:lang w:val="en-US" w:eastAsia="zh-CN"/>
              </w:rPr>
              <w:t xml:space="preserve"> has international landing points on at least two (02) of the following continents: Europe, Asia or North America.</w:t>
            </w:r>
            <w:r w:rsidRPr="00E072E3">
              <w:rPr>
                <w:rFonts w:cstheme="minorHAnsi"/>
                <w:kern w:val="1"/>
                <w:lang w:val="en-US" w:eastAsia="zh-CN"/>
              </w:rPr>
              <w:t xml:space="preserve"> </w:t>
            </w:r>
          </w:p>
          <w:p w14:paraId="62ABB97D" w14:textId="1F125D7A" w:rsidR="00F57C83" w:rsidRPr="00813762" w:rsidRDefault="00813762">
            <w:pPr>
              <w:pStyle w:val="ListParagraph"/>
              <w:numPr>
                <w:ilvl w:val="0"/>
                <w:numId w:val="138"/>
              </w:numPr>
              <w:jc w:val="left"/>
              <w:rPr>
                <w:rFonts w:cstheme="minorHAnsi"/>
                <w:kern w:val="1"/>
                <w:lang w:val="en-US" w:eastAsia="zh-CN"/>
              </w:rPr>
            </w:pPr>
            <w:r w:rsidRPr="00813762">
              <w:rPr>
                <w:rFonts w:cstheme="minorHAnsi"/>
                <w:lang w:val="en-US" w:eastAsia="zh-CN"/>
              </w:rPr>
              <w:t xml:space="preserve">The Bidder must provide </w:t>
            </w:r>
            <w:r w:rsidR="00561209" w:rsidRPr="00813762">
              <w:rPr>
                <w:rFonts w:cstheme="minorHAnsi"/>
                <w:lang w:val="en-US" w:eastAsia="zh-CN"/>
              </w:rPr>
              <w:t>documentation</w:t>
            </w:r>
            <w:r w:rsidRPr="00813762">
              <w:rPr>
                <w:rFonts w:cstheme="minorHAnsi"/>
                <w:lang w:val="en-US" w:eastAsia="zh-CN"/>
              </w:rPr>
              <w:t xml:space="preserve"> (Letter, Agreement or Sworn Affidavit) as proof that the bidders has</w:t>
            </w:r>
            <w:r w:rsidR="00F57C83" w:rsidRPr="00813762">
              <w:rPr>
                <w:rFonts w:cstheme="minorHAnsi"/>
                <w:lang w:val="en-US" w:eastAsia="zh-CN"/>
              </w:rPr>
              <w:t xml:space="preserve"> supplied transit bandwidth to its customer</w:t>
            </w:r>
            <w:r w:rsidRPr="00813762">
              <w:rPr>
                <w:rFonts w:cstheme="minorHAnsi"/>
                <w:lang w:val="en-US" w:eastAsia="zh-CN"/>
              </w:rPr>
              <w:t>/</w:t>
            </w:r>
            <w:r w:rsidR="00F57C83" w:rsidRPr="00813762">
              <w:rPr>
                <w:rFonts w:cstheme="minorHAnsi"/>
                <w:lang w:val="en-US" w:eastAsia="zh-CN"/>
              </w:rPr>
              <w:t>s for a minimum period of five (5) years via international landing points on at least two (2) of the following continents: Europe, Asia or North America</w:t>
            </w:r>
            <w:r w:rsidRPr="00813762">
              <w:rPr>
                <w:rFonts w:cstheme="minorHAnsi"/>
                <w:lang w:val="en-US" w:eastAsia="zh-CN"/>
              </w:rPr>
              <w:t xml:space="preserve"> in the past five (05) from the publication of this bid.</w:t>
            </w:r>
            <w:r w:rsidR="00F57C83" w:rsidRPr="00813762">
              <w:rPr>
                <w:rFonts w:cstheme="minorHAnsi"/>
                <w:lang w:val="en-US" w:eastAsia="zh-CN"/>
              </w:rPr>
              <w:t xml:space="preserve"> </w:t>
            </w:r>
          </w:p>
          <w:p w14:paraId="1D560B00" w14:textId="42BE9B21" w:rsidR="00F57C83" w:rsidRDefault="00F57C83" w:rsidP="00B258AD">
            <w:pPr>
              <w:jc w:val="left"/>
              <w:rPr>
                <w:rFonts w:asciiTheme="minorHAnsi" w:hAnsiTheme="minorHAnsi" w:cstheme="minorHAnsi"/>
              </w:rPr>
            </w:pPr>
          </w:p>
          <w:p w14:paraId="7F3E650F" w14:textId="0011E15A" w:rsidR="005B598A" w:rsidRPr="00D74287" w:rsidRDefault="005B598A" w:rsidP="002D6184">
            <w:pPr>
              <w:jc w:val="left"/>
              <w:rPr>
                <w:rFonts w:cs="Calibri Light"/>
                <w:b/>
                <w:bCs/>
              </w:rPr>
            </w:pPr>
            <w:r w:rsidRPr="00D74287">
              <w:rPr>
                <w:rFonts w:cs="Calibri Light"/>
                <w:b/>
                <w:bCs/>
              </w:rPr>
              <w:t>NOTE (</w:t>
            </w:r>
            <w:r>
              <w:rPr>
                <w:rFonts w:cs="Calibri Light"/>
                <w:b/>
                <w:bCs/>
              </w:rPr>
              <w:t>1</w:t>
            </w:r>
            <w:r w:rsidRPr="00D74287">
              <w:rPr>
                <w:rFonts w:cs="Calibri Light"/>
                <w:b/>
                <w:bCs/>
              </w:rPr>
              <w:t xml:space="preserve">): </w:t>
            </w:r>
          </w:p>
          <w:p w14:paraId="70F7E6DE" w14:textId="17B7DB73" w:rsidR="005B598A" w:rsidRPr="00E072E3" w:rsidRDefault="005B598A" w:rsidP="00B258AD">
            <w:pPr>
              <w:jc w:val="left"/>
              <w:rPr>
                <w:rFonts w:asciiTheme="minorHAnsi" w:hAnsiTheme="minorHAnsi" w:cstheme="minorHAnsi"/>
                <w:color w:val="FF0000"/>
                <w:kern w:val="1"/>
                <w:lang w:val="en-US" w:eastAsia="zh-CN"/>
              </w:rPr>
            </w:pPr>
            <w:r w:rsidRPr="00D74287">
              <w:rPr>
                <w:rFonts w:cs="Calibri Light"/>
                <w:bCs/>
              </w:rPr>
              <w:t>SITA reserves the right to verify information provided.</w:t>
            </w:r>
          </w:p>
        </w:tc>
        <w:tc>
          <w:tcPr>
            <w:tcW w:w="1234" w:type="pct"/>
          </w:tcPr>
          <w:p w14:paraId="07358DEB" w14:textId="77777777" w:rsidR="002A5222" w:rsidRDefault="002A5222" w:rsidP="002D6184">
            <w:pPr>
              <w:jc w:val="left"/>
              <w:rPr>
                <w:rFonts w:asciiTheme="minorHAnsi" w:hAnsiTheme="minorHAnsi" w:cstheme="minorHAnsi"/>
                <w:color w:val="FF0000"/>
              </w:rPr>
            </w:pPr>
          </w:p>
          <w:p w14:paraId="5A12822C" w14:textId="77777777" w:rsidR="002A5222" w:rsidRDefault="002A5222" w:rsidP="002D6184">
            <w:pPr>
              <w:jc w:val="left"/>
              <w:rPr>
                <w:rFonts w:asciiTheme="minorHAnsi" w:hAnsiTheme="minorHAnsi" w:cstheme="minorHAnsi"/>
                <w:color w:val="FF0000"/>
              </w:rPr>
            </w:pPr>
          </w:p>
          <w:p w14:paraId="7160D984" w14:textId="39C51DBC" w:rsidR="00F57C83" w:rsidRPr="007E3FF9" w:rsidRDefault="00F57C83" w:rsidP="00B258AD">
            <w:pPr>
              <w:jc w:val="left"/>
              <w:rPr>
                <w:rFonts w:asciiTheme="minorHAnsi" w:hAnsiTheme="minorHAnsi" w:cstheme="minorHAnsi"/>
                <w:kern w:val="1"/>
                <w:lang w:val="en-US" w:eastAsia="zh-CN"/>
              </w:rPr>
            </w:pPr>
            <w:r w:rsidRPr="007E3FF9">
              <w:rPr>
                <w:rFonts w:asciiTheme="minorHAnsi" w:hAnsiTheme="minorHAnsi" w:cstheme="minorHAnsi"/>
                <w:color w:val="FF0000"/>
              </w:rPr>
              <w:t xml:space="preserve">&lt;provide unique reference to locate substantiating evidence in the bid response – </w:t>
            </w:r>
            <w:r w:rsidR="00E072E3" w:rsidRPr="007E3FF9">
              <w:rPr>
                <w:rFonts w:asciiTheme="minorHAnsi" w:hAnsiTheme="minorHAnsi" w:cstheme="minorHAnsi"/>
                <w:b/>
                <w:bCs/>
                <w:color w:val="FF0000"/>
              </w:rPr>
              <w:t>see Annex A, paragraph 6.1 (g) &gt;</w:t>
            </w:r>
          </w:p>
        </w:tc>
      </w:tr>
      <w:tr w:rsidR="00F80C52" w:rsidRPr="00F80C52" w14:paraId="62B25F60" w14:textId="77777777" w:rsidTr="00E072E3">
        <w:tc>
          <w:tcPr>
            <w:tcW w:w="1955" w:type="pct"/>
            <w:shd w:val="clear" w:color="auto" w:fill="auto"/>
          </w:tcPr>
          <w:p w14:paraId="3FA5DC62" w14:textId="670617F5" w:rsidR="00F57C83" w:rsidRPr="00E072E3" w:rsidRDefault="00275BC2">
            <w:pPr>
              <w:pStyle w:val="Specification"/>
              <w:numPr>
                <w:ilvl w:val="0"/>
                <w:numId w:val="130"/>
              </w:numPr>
              <w:tabs>
                <w:tab w:val="left" w:pos="1134"/>
              </w:tabs>
              <w:spacing w:line="276" w:lineRule="auto"/>
              <w:rPr>
                <w:rStyle w:val="Strong"/>
                <w:rFonts w:asciiTheme="minorHAnsi" w:hAnsiTheme="minorHAnsi" w:cstheme="minorHAnsi"/>
              </w:rPr>
            </w:pPr>
            <w:bookmarkStart w:id="61" w:name="_Hlk189650897"/>
            <w:bookmarkEnd w:id="60"/>
            <w:r w:rsidRPr="00E072E3">
              <w:rPr>
                <w:rStyle w:val="Strong"/>
                <w:rFonts w:asciiTheme="minorHAnsi" w:hAnsiTheme="minorHAnsi" w:cstheme="minorHAnsi"/>
              </w:rPr>
              <w:t xml:space="preserve">International Peering Connectivity Requirements </w:t>
            </w:r>
          </w:p>
          <w:bookmarkEnd w:id="61"/>
          <w:p w14:paraId="59046BC6" w14:textId="77777777" w:rsidR="00F57C83" w:rsidRPr="00E072E3" w:rsidRDefault="00F57C83" w:rsidP="00E072E3">
            <w:pPr>
              <w:rPr>
                <w:rFonts w:asciiTheme="minorHAnsi" w:hAnsiTheme="minorHAnsi" w:cstheme="minorHAnsi"/>
                <w:lang w:val="en-US" w:eastAsia="zh-CN"/>
              </w:rPr>
            </w:pPr>
            <w:r w:rsidRPr="00E072E3">
              <w:rPr>
                <w:rFonts w:asciiTheme="minorHAnsi" w:hAnsiTheme="minorHAnsi" w:cstheme="minorHAnsi"/>
                <w:lang w:val="en-US" w:eastAsia="zh-CN"/>
              </w:rPr>
              <w:t>The supplier must peer with or obtain transit from multiple partners/suppliers at each of the landing points.</w:t>
            </w:r>
          </w:p>
          <w:p w14:paraId="19A77269" w14:textId="77777777" w:rsidR="00F57C83" w:rsidRPr="00E072E3" w:rsidRDefault="00F57C83" w:rsidP="00E072E3">
            <w:pPr>
              <w:pStyle w:val="Specification"/>
              <w:spacing w:line="276" w:lineRule="auto"/>
              <w:rPr>
                <w:rFonts w:asciiTheme="minorHAnsi" w:hAnsiTheme="minorHAnsi" w:cstheme="minorHAnsi"/>
                <w:sz w:val="22"/>
                <w:szCs w:val="22"/>
                <w:lang w:val="en-US" w:eastAsia="zh-CN"/>
              </w:rPr>
            </w:pPr>
          </w:p>
          <w:p w14:paraId="47DCD3B3" w14:textId="77777777" w:rsidR="00F57C83" w:rsidRPr="00E072E3" w:rsidRDefault="00F57C83" w:rsidP="00E072E3">
            <w:pPr>
              <w:pStyle w:val="Specification"/>
              <w:spacing w:line="276" w:lineRule="auto"/>
              <w:rPr>
                <w:rFonts w:asciiTheme="minorHAnsi" w:hAnsiTheme="minorHAnsi" w:cstheme="minorHAnsi"/>
                <w:b/>
                <w:sz w:val="22"/>
                <w:szCs w:val="22"/>
                <w:lang w:val="en-US" w:eastAsia="zh-CN"/>
              </w:rPr>
            </w:pPr>
          </w:p>
        </w:tc>
        <w:tc>
          <w:tcPr>
            <w:tcW w:w="1811" w:type="pct"/>
            <w:shd w:val="clear" w:color="auto" w:fill="auto"/>
          </w:tcPr>
          <w:p w14:paraId="072AA49F" w14:textId="77777777" w:rsidR="002A5222" w:rsidRDefault="002A5222" w:rsidP="007D745D">
            <w:pPr>
              <w:rPr>
                <w:rFonts w:cs="Calibri Light"/>
              </w:rPr>
            </w:pPr>
          </w:p>
          <w:p w14:paraId="37A0109E" w14:textId="77777777" w:rsidR="002A5222" w:rsidRDefault="002A5222" w:rsidP="007D745D">
            <w:pPr>
              <w:rPr>
                <w:rFonts w:cs="Calibri Light"/>
              </w:rPr>
            </w:pPr>
          </w:p>
          <w:p w14:paraId="1C38AC61" w14:textId="599EAEAD" w:rsidR="00D979EE" w:rsidRDefault="00D979EE" w:rsidP="007D745D">
            <w:pPr>
              <w:rPr>
                <w:rFonts w:asciiTheme="minorHAnsi" w:hAnsiTheme="minorHAnsi" w:cstheme="minorHAnsi"/>
                <w:lang w:val="en-US" w:eastAsia="zh-CN"/>
              </w:rPr>
            </w:pPr>
            <w:r w:rsidRPr="001402AA">
              <w:rPr>
                <w:rFonts w:cs="Calibri Light"/>
              </w:rPr>
              <w:t xml:space="preserve">Attach to </w:t>
            </w:r>
            <w:r w:rsidRPr="001402AA">
              <w:rPr>
                <w:rFonts w:cs="Calibri Light"/>
                <w:b/>
              </w:rPr>
              <w:t>ANNEX A</w:t>
            </w:r>
            <w:r w:rsidRPr="001402AA">
              <w:rPr>
                <w:rFonts w:cs="Calibri Light"/>
              </w:rPr>
              <w:t xml:space="preserve"> a copy of valid </w:t>
            </w:r>
            <w:r w:rsidR="000A1D88" w:rsidRPr="000A1D88">
              <w:rPr>
                <w:rFonts w:cs="Calibri Light"/>
              </w:rPr>
              <w:t>transit/peering agreements at each of the landing points must be in the company’s name (or a registered subsidiary / parent).</w:t>
            </w:r>
          </w:p>
          <w:p w14:paraId="53D4861D" w14:textId="77777777" w:rsidR="00D979EE" w:rsidRDefault="00D979EE" w:rsidP="007D745D">
            <w:pPr>
              <w:rPr>
                <w:rFonts w:asciiTheme="minorHAnsi" w:hAnsiTheme="minorHAnsi" w:cstheme="minorHAnsi"/>
                <w:lang w:val="en-US" w:eastAsia="zh-CN"/>
              </w:rPr>
            </w:pPr>
          </w:p>
          <w:p w14:paraId="25A46484" w14:textId="6193DC0B" w:rsidR="00F57C83" w:rsidRDefault="00F57C83" w:rsidP="007D745D">
            <w:pPr>
              <w:rPr>
                <w:rFonts w:asciiTheme="minorHAnsi" w:hAnsiTheme="minorHAnsi" w:cstheme="minorHAnsi"/>
              </w:rPr>
            </w:pPr>
          </w:p>
          <w:p w14:paraId="2CB815BB" w14:textId="77777777" w:rsidR="00A557B6" w:rsidRPr="00D74287" w:rsidRDefault="00A557B6" w:rsidP="00A557B6">
            <w:pPr>
              <w:jc w:val="left"/>
              <w:rPr>
                <w:rFonts w:cs="Calibri Light"/>
                <w:b/>
                <w:bCs/>
              </w:rPr>
            </w:pPr>
            <w:r w:rsidRPr="00D74287">
              <w:rPr>
                <w:rFonts w:cs="Calibri Light"/>
                <w:b/>
                <w:bCs/>
              </w:rPr>
              <w:t>NOTE (</w:t>
            </w:r>
            <w:r>
              <w:rPr>
                <w:rFonts w:cs="Calibri Light"/>
                <w:b/>
                <w:bCs/>
              </w:rPr>
              <w:t>1</w:t>
            </w:r>
            <w:r w:rsidRPr="00D74287">
              <w:rPr>
                <w:rFonts w:cs="Calibri Light"/>
                <w:b/>
                <w:bCs/>
              </w:rPr>
              <w:t xml:space="preserve">): </w:t>
            </w:r>
          </w:p>
          <w:p w14:paraId="2D6A94E0" w14:textId="77777777" w:rsidR="00A557B6" w:rsidRDefault="00A557B6" w:rsidP="00E072E3">
            <w:pPr>
              <w:rPr>
                <w:rFonts w:cs="Calibri Light"/>
                <w:bCs/>
              </w:rPr>
            </w:pPr>
            <w:r w:rsidRPr="00D74287">
              <w:rPr>
                <w:rFonts w:cs="Calibri Light"/>
                <w:bCs/>
              </w:rPr>
              <w:t>SITA reserves the right to verify information provided.</w:t>
            </w:r>
          </w:p>
          <w:p w14:paraId="2175D1C9" w14:textId="77777777" w:rsidR="00944253" w:rsidRDefault="00944253" w:rsidP="00E072E3">
            <w:pPr>
              <w:rPr>
                <w:rFonts w:asciiTheme="minorHAnsi" w:hAnsiTheme="minorHAnsi" w:cstheme="minorHAnsi"/>
                <w:kern w:val="1"/>
                <w:lang w:val="en-US" w:eastAsia="zh-CN"/>
              </w:rPr>
            </w:pPr>
          </w:p>
          <w:p w14:paraId="1501F3D7" w14:textId="6CDE2672" w:rsidR="00944253" w:rsidRPr="00E072E3" w:rsidRDefault="00944253" w:rsidP="00E072E3">
            <w:pPr>
              <w:rPr>
                <w:rFonts w:asciiTheme="minorHAnsi" w:hAnsiTheme="minorHAnsi" w:cstheme="minorHAnsi"/>
                <w:kern w:val="1"/>
                <w:lang w:val="en-US" w:eastAsia="zh-CN"/>
              </w:rPr>
            </w:pPr>
          </w:p>
        </w:tc>
        <w:tc>
          <w:tcPr>
            <w:tcW w:w="1234" w:type="pct"/>
          </w:tcPr>
          <w:p w14:paraId="2023FCE4" w14:textId="77777777" w:rsidR="002A5222" w:rsidRDefault="002A5222" w:rsidP="002D6184">
            <w:pPr>
              <w:jc w:val="left"/>
              <w:rPr>
                <w:rFonts w:asciiTheme="minorHAnsi" w:hAnsiTheme="minorHAnsi" w:cstheme="minorHAnsi"/>
                <w:color w:val="FF0000"/>
              </w:rPr>
            </w:pPr>
          </w:p>
          <w:p w14:paraId="4653AAFA" w14:textId="77777777" w:rsidR="002A5222" w:rsidRDefault="002A5222" w:rsidP="002D6184">
            <w:pPr>
              <w:jc w:val="left"/>
              <w:rPr>
                <w:rFonts w:asciiTheme="minorHAnsi" w:hAnsiTheme="minorHAnsi" w:cstheme="minorHAnsi"/>
                <w:color w:val="FF0000"/>
              </w:rPr>
            </w:pPr>
          </w:p>
          <w:p w14:paraId="06F43C1A" w14:textId="0C4B7213" w:rsidR="00F57C83" w:rsidRPr="007E3FF9" w:rsidRDefault="00F57C83" w:rsidP="00B258AD">
            <w:pPr>
              <w:jc w:val="left"/>
              <w:rPr>
                <w:rFonts w:asciiTheme="minorHAnsi" w:hAnsiTheme="minorHAnsi" w:cstheme="minorHAnsi"/>
                <w:kern w:val="1"/>
                <w:lang w:val="en-US" w:eastAsia="zh-CN"/>
              </w:rPr>
            </w:pPr>
            <w:r w:rsidRPr="007E3FF9">
              <w:rPr>
                <w:rFonts w:asciiTheme="minorHAnsi" w:hAnsiTheme="minorHAnsi" w:cstheme="minorHAnsi"/>
                <w:color w:val="FF0000"/>
              </w:rPr>
              <w:t xml:space="preserve">&lt;provide unique reference to locate substantiating evidence in the bid response – </w:t>
            </w:r>
            <w:r w:rsidR="00E072E3" w:rsidRPr="007E3FF9">
              <w:rPr>
                <w:rFonts w:asciiTheme="minorHAnsi" w:hAnsiTheme="minorHAnsi" w:cstheme="minorHAnsi"/>
                <w:b/>
                <w:bCs/>
                <w:color w:val="FF0000"/>
              </w:rPr>
              <w:t>see Annex A, paragraph 6.1 (h) &gt;</w:t>
            </w:r>
          </w:p>
        </w:tc>
      </w:tr>
      <w:tr w:rsidR="00350D6D" w:rsidRPr="007D745D" w14:paraId="2A9F401D" w14:textId="77777777" w:rsidTr="00350D6D">
        <w:tc>
          <w:tcPr>
            <w:tcW w:w="5000" w:type="pct"/>
            <w:gridSpan w:val="3"/>
            <w:shd w:val="clear" w:color="auto" w:fill="auto"/>
          </w:tcPr>
          <w:p w14:paraId="512F9CCD" w14:textId="5B58F55C" w:rsidR="00350D6D" w:rsidRPr="007E3FF9" w:rsidRDefault="00275BC2">
            <w:pPr>
              <w:pStyle w:val="ListParagraph"/>
              <w:numPr>
                <w:ilvl w:val="0"/>
                <w:numId w:val="132"/>
              </w:numPr>
              <w:rPr>
                <w:rFonts w:cstheme="minorHAnsi"/>
                <w:color w:val="FF0000"/>
              </w:rPr>
            </w:pPr>
            <w:bookmarkStart w:id="62" w:name="_Hlk189650909"/>
            <w:r w:rsidRPr="007E3FF9">
              <w:rPr>
                <w:rStyle w:val="Strong"/>
                <w:rFonts w:cstheme="minorHAnsi"/>
              </w:rPr>
              <w:lastRenderedPageBreak/>
              <w:t xml:space="preserve">Bidders Experience </w:t>
            </w:r>
            <w:r w:rsidR="00D17C2E" w:rsidRPr="007E3FF9">
              <w:rPr>
                <w:rStyle w:val="Strong"/>
                <w:rFonts w:cstheme="minorHAnsi"/>
              </w:rPr>
              <w:t>and</w:t>
            </w:r>
            <w:r w:rsidRPr="007E3FF9">
              <w:rPr>
                <w:rStyle w:val="Strong"/>
                <w:rFonts w:cstheme="minorHAnsi"/>
              </w:rPr>
              <w:t xml:space="preserve"> Capability Requirements</w:t>
            </w:r>
            <w:bookmarkEnd w:id="62"/>
          </w:p>
        </w:tc>
      </w:tr>
      <w:tr w:rsidR="00350D6D" w:rsidRPr="007D745D" w14:paraId="004E7A26" w14:textId="77777777" w:rsidTr="00E072E3">
        <w:tc>
          <w:tcPr>
            <w:tcW w:w="1955" w:type="pct"/>
            <w:shd w:val="clear" w:color="auto" w:fill="auto"/>
          </w:tcPr>
          <w:p w14:paraId="0F0C94FF" w14:textId="393C916C" w:rsidR="00350D6D" w:rsidRPr="00E9732F" w:rsidRDefault="00350D6D" w:rsidP="00E072E3">
            <w:pPr>
              <w:rPr>
                <w:rFonts w:asciiTheme="minorHAnsi" w:hAnsiTheme="minorHAnsi" w:cstheme="minorHAnsi"/>
              </w:rPr>
            </w:pPr>
            <w:r w:rsidRPr="00E9732F">
              <w:rPr>
                <w:rFonts w:asciiTheme="minorHAnsi" w:hAnsiTheme="minorHAnsi" w:cstheme="minorHAnsi"/>
              </w:rPr>
              <w:t xml:space="preserve">The </w:t>
            </w:r>
            <w:r w:rsidR="002A5222" w:rsidRPr="00E9732F">
              <w:rPr>
                <w:rFonts w:asciiTheme="minorHAnsi" w:hAnsiTheme="minorHAnsi" w:cstheme="minorHAnsi"/>
              </w:rPr>
              <w:t>B</w:t>
            </w:r>
            <w:r w:rsidRPr="00E9732F">
              <w:rPr>
                <w:rFonts w:asciiTheme="minorHAnsi" w:hAnsiTheme="minorHAnsi" w:cstheme="minorHAnsi"/>
              </w:rPr>
              <w:t>idder must have provided</w:t>
            </w:r>
            <w:r w:rsidR="00B149DB" w:rsidRPr="00E9732F">
              <w:rPr>
                <w:rFonts w:asciiTheme="minorHAnsi" w:hAnsiTheme="minorHAnsi" w:cstheme="minorHAnsi"/>
              </w:rPr>
              <w:t>,</w:t>
            </w:r>
            <w:r w:rsidRPr="00E9732F">
              <w:rPr>
                <w:rFonts w:asciiTheme="minorHAnsi" w:hAnsiTheme="minorHAnsi" w:cstheme="minorHAnsi"/>
              </w:rPr>
              <w:t xml:space="preserve"> or be providing </w:t>
            </w:r>
            <w:r w:rsidR="00B149DB" w:rsidRPr="00E9732F">
              <w:rPr>
                <w:rFonts w:asciiTheme="minorHAnsi" w:hAnsiTheme="minorHAnsi" w:cstheme="minorHAnsi"/>
              </w:rPr>
              <w:t>a t</w:t>
            </w:r>
            <w:r w:rsidRPr="00E9732F">
              <w:rPr>
                <w:rFonts w:asciiTheme="minorHAnsi" w:hAnsiTheme="minorHAnsi" w:cstheme="minorHAnsi"/>
              </w:rPr>
              <w:t xml:space="preserve">otal bandwidth of at least 100 Gbps to </w:t>
            </w:r>
            <w:r w:rsidR="0044212A" w:rsidRPr="00E9732F">
              <w:rPr>
                <w:rFonts w:asciiTheme="minorHAnsi" w:hAnsiTheme="minorHAnsi" w:cstheme="minorHAnsi"/>
              </w:rPr>
              <w:t xml:space="preserve">at least </w:t>
            </w:r>
            <w:r w:rsidR="001D5619" w:rsidRPr="00E9732F">
              <w:rPr>
                <w:rFonts w:asciiTheme="minorHAnsi" w:hAnsiTheme="minorHAnsi" w:cstheme="minorHAnsi"/>
              </w:rPr>
              <w:t>one</w:t>
            </w:r>
            <w:r w:rsidRPr="00E9732F">
              <w:rPr>
                <w:rFonts w:asciiTheme="minorHAnsi" w:hAnsiTheme="minorHAnsi" w:cstheme="minorHAnsi"/>
              </w:rPr>
              <w:t xml:space="preserve"> (</w:t>
            </w:r>
            <w:r w:rsidR="001D5619" w:rsidRPr="00E9732F">
              <w:rPr>
                <w:rFonts w:asciiTheme="minorHAnsi" w:hAnsiTheme="minorHAnsi" w:cstheme="minorHAnsi"/>
              </w:rPr>
              <w:t>1</w:t>
            </w:r>
            <w:r w:rsidRPr="00E9732F">
              <w:rPr>
                <w:rFonts w:asciiTheme="minorHAnsi" w:hAnsiTheme="minorHAnsi" w:cstheme="minorHAnsi"/>
              </w:rPr>
              <w:t xml:space="preserve">) customer over a continuous period of </w:t>
            </w:r>
            <w:r w:rsidR="00B149DB" w:rsidRPr="00E9732F">
              <w:rPr>
                <w:rFonts w:asciiTheme="minorHAnsi" w:hAnsiTheme="minorHAnsi" w:cstheme="minorHAnsi"/>
              </w:rPr>
              <w:t>a minimum of one (1) year</w:t>
            </w:r>
            <w:r w:rsidRPr="00E9732F">
              <w:rPr>
                <w:rFonts w:asciiTheme="minorHAnsi" w:hAnsiTheme="minorHAnsi" w:cstheme="minorHAnsi"/>
              </w:rPr>
              <w:t xml:space="preserve"> </w:t>
            </w:r>
            <w:r w:rsidR="0044212A" w:rsidRPr="00E9732F">
              <w:rPr>
                <w:rFonts w:asciiTheme="minorHAnsi" w:hAnsiTheme="minorHAnsi" w:cstheme="minorHAnsi"/>
              </w:rPr>
              <w:t xml:space="preserve">in the past </w:t>
            </w:r>
            <w:r w:rsidR="001D5619" w:rsidRPr="00E9732F">
              <w:rPr>
                <w:rFonts w:asciiTheme="minorHAnsi" w:hAnsiTheme="minorHAnsi" w:cstheme="minorHAnsi"/>
              </w:rPr>
              <w:t>five</w:t>
            </w:r>
            <w:r w:rsidR="0044212A" w:rsidRPr="00E9732F">
              <w:rPr>
                <w:rFonts w:asciiTheme="minorHAnsi" w:hAnsiTheme="minorHAnsi" w:cstheme="minorHAnsi"/>
              </w:rPr>
              <w:t xml:space="preserve"> (</w:t>
            </w:r>
            <w:r w:rsidR="001D5619" w:rsidRPr="00E9732F">
              <w:rPr>
                <w:rFonts w:asciiTheme="minorHAnsi" w:hAnsiTheme="minorHAnsi" w:cstheme="minorHAnsi"/>
              </w:rPr>
              <w:t>5</w:t>
            </w:r>
            <w:r w:rsidR="0044212A" w:rsidRPr="00E9732F">
              <w:rPr>
                <w:rFonts w:asciiTheme="minorHAnsi" w:hAnsiTheme="minorHAnsi" w:cstheme="minorHAnsi"/>
              </w:rPr>
              <w:t>) years from the publication date of this bid</w:t>
            </w:r>
            <w:r w:rsidRPr="00E9732F">
              <w:rPr>
                <w:rFonts w:asciiTheme="minorHAnsi" w:hAnsiTheme="minorHAnsi" w:cstheme="minorHAnsi"/>
              </w:rPr>
              <w:t>.</w:t>
            </w:r>
          </w:p>
          <w:p w14:paraId="6852DA93" w14:textId="163AA685" w:rsidR="00EF56C4" w:rsidRPr="00E9732F" w:rsidRDefault="00EF56C4" w:rsidP="00E072E3">
            <w:pPr>
              <w:rPr>
                <w:rFonts w:asciiTheme="minorHAnsi" w:hAnsiTheme="minorHAnsi" w:cstheme="minorHAnsi"/>
                <w:b/>
                <w:bCs/>
              </w:rPr>
            </w:pPr>
            <w:r w:rsidRPr="00E9732F">
              <w:rPr>
                <w:rFonts w:asciiTheme="minorHAnsi" w:hAnsiTheme="minorHAnsi" w:cstheme="minorHAnsi"/>
                <w:b/>
                <w:bCs/>
              </w:rPr>
              <w:t xml:space="preserve">NOTE (1): </w:t>
            </w:r>
          </w:p>
          <w:p w14:paraId="0D72840D" w14:textId="3DC276C3" w:rsidR="00EF56C4" w:rsidRPr="00E9732F" w:rsidRDefault="00EF56C4" w:rsidP="00E072E3">
            <w:pPr>
              <w:rPr>
                <w:rFonts w:asciiTheme="minorHAnsi" w:hAnsiTheme="minorHAnsi" w:cstheme="minorHAnsi"/>
              </w:rPr>
            </w:pPr>
            <w:r w:rsidRPr="00E9732F">
              <w:rPr>
                <w:rFonts w:asciiTheme="minorHAnsi" w:hAnsiTheme="minorHAnsi" w:cstheme="minorHAnsi"/>
              </w:rPr>
              <w:t>The Service provided must include the following:</w:t>
            </w:r>
          </w:p>
          <w:p w14:paraId="2288C2A5" w14:textId="6192E7D8" w:rsidR="00EF56C4" w:rsidRPr="00E9732F" w:rsidRDefault="00EF56C4">
            <w:pPr>
              <w:pStyle w:val="ListParagraph"/>
              <w:numPr>
                <w:ilvl w:val="5"/>
                <w:numId w:val="126"/>
              </w:numPr>
              <w:spacing w:line="360" w:lineRule="auto"/>
              <w:ind w:left="599" w:hanging="599"/>
              <w:jc w:val="left"/>
            </w:pPr>
            <w:r w:rsidRPr="00E9732F">
              <w:t xml:space="preserve">Installation; </w:t>
            </w:r>
            <w:r w:rsidRPr="00E9732F">
              <w:rPr>
                <w:b/>
                <w:bCs/>
              </w:rPr>
              <w:t>and</w:t>
            </w:r>
          </w:p>
          <w:p w14:paraId="2DB8ED3C" w14:textId="77CD8589" w:rsidR="00EF56C4" w:rsidRPr="00E9732F" w:rsidRDefault="00EF56C4">
            <w:pPr>
              <w:pStyle w:val="ListParagraph"/>
              <w:numPr>
                <w:ilvl w:val="5"/>
                <w:numId w:val="126"/>
              </w:numPr>
              <w:spacing w:line="360" w:lineRule="auto"/>
              <w:ind w:left="599" w:hanging="599"/>
              <w:jc w:val="left"/>
            </w:pPr>
            <w:r w:rsidRPr="00E9732F">
              <w:t xml:space="preserve">Configuration; </w:t>
            </w:r>
            <w:r w:rsidRPr="00E9732F">
              <w:rPr>
                <w:b/>
                <w:bCs/>
              </w:rPr>
              <w:t>and</w:t>
            </w:r>
          </w:p>
          <w:p w14:paraId="2A71DC1B" w14:textId="77777777" w:rsidR="00EF56C4" w:rsidRPr="00E9732F" w:rsidRDefault="00EF56C4">
            <w:pPr>
              <w:pStyle w:val="ListParagraph"/>
              <w:numPr>
                <w:ilvl w:val="5"/>
                <w:numId w:val="126"/>
              </w:numPr>
              <w:spacing w:line="360" w:lineRule="auto"/>
              <w:ind w:left="599" w:hanging="599"/>
              <w:jc w:val="left"/>
            </w:pPr>
            <w:r w:rsidRPr="00E9732F">
              <w:t xml:space="preserve">Maintenance; </w:t>
            </w:r>
            <w:r w:rsidRPr="00E9732F">
              <w:rPr>
                <w:b/>
                <w:bCs/>
              </w:rPr>
              <w:t>and</w:t>
            </w:r>
          </w:p>
          <w:p w14:paraId="6D15D252" w14:textId="77777777" w:rsidR="00EF56C4" w:rsidRPr="00E9732F" w:rsidRDefault="00EF56C4">
            <w:pPr>
              <w:pStyle w:val="ListParagraph"/>
              <w:numPr>
                <w:ilvl w:val="5"/>
                <w:numId w:val="126"/>
              </w:numPr>
              <w:spacing w:line="360" w:lineRule="auto"/>
              <w:ind w:left="599" w:hanging="599"/>
              <w:jc w:val="left"/>
            </w:pPr>
            <w:r w:rsidRPr="00E9732F">
              <w:t>Support.</w:t>
            </w:r>
          </w:p>
          <w:p w14:paraId="6E65B8BA" w14:textId="77777777" w:rsidR="00350D6D" w:rsidRPr="00E9732F" w:rsidRDefault="00350D6D" w:rsidP="00E072E3">
            <w:pPr>
              <w:pStyle w:val="Specification"/>
              <w:tabs>
                <w:tab w:val="left" w:pos="1134"/>
              </w:tabs>
              <w:spacing w:line="276" w:lineRule="auto"/>
              <w:rPr>
                <w:rStyle w:val="Strong"/>
                <w:rFonts w:asciiTheme="minorHAnsi" w:hAnsiTheme="minorHAnsi" w:cstheme="minorHAnsi"/>
                <w:sz w:val="22"/>
                <w:szCs w:val="22"/>
              </w:rPr>
            </w:pPr>
          </w:p>
        </w:tc>
        <w:tc>
          <w:tcPr>
            <w:tcW w:w="1811" w:type="pct"/>
            <w:shd w:val="clear" w:color="auto" w:fill="auto"/>
          </w:tcPr>
          <w:p w14:paraId="296C3060" w14:textId="1E98E34B" w:rsidR="00B149DB" w:rsidRPr="00E9732F" w:rsidRDefault="00350D6D" w:rsidP="00B149DB">
            <w:pPr>
              <w:rPr>
                <w:rFonts w:asciiTheme="minorHAnsi" w:hAnsiTheme="minorHAnsi" w:cstheme="minorHAnsi"/>
              </w:rPr>
            </w:pPr>
            <w:r w:rsidRPr="00E9732F">
              <w:rPr>
                <w:rFonts w:asciiTheme="minorHAnsi" w:hAnsiTheme="minorHAnsi" w:cstheme="minorHAnsi"/>
              </w:rPr>
              <w:t xml:space="preserve">The Bidder must provide reference details by completing </w:t>
            </w:r>
            <w:r w:rsidRPr="00E9732F">
              <w:rPr>
                <w:rFonts w:asciiTheme="minorHAnsi" w:hAnsiTheme="minorHAnsi" w:cstheme="minorHAnsi"/>
                <w:b/>
              </w:rPr>
              <w:t>table 1</w:t>
            </w:r>
            <w:r w:rsidR="008C48ED" w:rsidRPr="00E9732F">
              <w:rPr>
                <w:rFonts w:asciiTheme="minorHAnsi" w:hAnsiTheme="minorHAnsi" w:cstheme="minorHAnsi"/>
                <w:b/>
              </w:rPr>
              <w:t>2</w:t>
            </w:r>
            <w:r w:rsidRPr="00E9732F">
              <w:rPr>
                <w:rFonts w:asciiTheme="minorHAnsi" w:hAnsiTheme="minorHAnsi" w:cstheme="minorHAnsi"/>
              </w:rPr>
              <w:t xml:space="preserve"> from at least </w:t>
            </w:r>
            <w:r w:rsidR="001D5619" w:rsidRPr="00E9732F">
              <w:rPr>
                <w:rFonts w:asciiTheme="minorHAnsi" w:hAnsiTheme="minorHAnsi" w:cstheme="minorHAnsi"/>
              </w:rPr>
              <w:t>one</w:t>
            </w:r>
            <w:r w:rsidRPr="00E9732F">
              <w:rPr>
                <w:rFonts w:asciiTheme="minorHAnsi" w:hAnsiTheme="minorHAnsi" w:cstheme="minorHAnsi"/>
              </w:rPr>
              <w:t xml:space="preserve"> (</w:t>
            </w:r>
            <w:r w:rsidR="001D5619" w:rsidRPr="00E9732F">
              <w:rPr>
                <w:rFonts w:asciiTheme="minorHAnsi" w:hAnsiTheme="minorHAnsi" w:cstheme="minorHAnsi"/>
              </w:rPr>
              <w:t>1</w:t>
            </w:r>
            <w:r w:rsidRPr="00E9732F">
              <w:rPr>
                <w:rFonts w:asciiTheme="minorHAnsi" w:hAnsiTheme="minorHAnsi" w:cstheme="minorHAnsi"/>
              </w:rPr>
              <w:t>) customer</w:t>
            </w:r>
            <w:r w:rsidR="00B149DB" w:rsidRPr="00E9732F">
              <w:rPr>
                <w:rFonts w:asciiTheme="minorHAnsi" w:hAnsiTheme="minorHAnsi" w:cstheme="minorHAnsi"/>
              </w:rPr>
              <w:t xml:space="preserve"> to whom a total bandwidth of at least 100 Gbps was provided over a continuous period of a minimum of one (1) year in the past five (5) years from the publication date of this bid.</w:t>
            </w:r>
          </w:p>
          <w:p w14:paraId="777C8888" w14:textId="77777777" w:rsidR="00EF56C4" w:rsidRPr="00E9732F" w:rsidRDefault="00EF56C4" w:rsidP="00B149DB">
            <w:pPr>
              <w:rPr>
                <w:rFonts w:asciiTheme="minorHAnsi" w:hAnsiTheme="minorHAnsi" w:cstheme="minorHAnsi"/>
              </w:rPr>
            </w:pPr>
          </w:p>
          <w:p w14:paraId="4ACA34B4" w14:textId="13AC07EA" w:rsidR="00EF56C4" w:rsidRPr="00E9732F" w:rsidRDefault="00EF56C4" w:rsidP="00EF56C4">
            <w:pPr>
              <w:rPr>
                <w:rFonts w:asciiTheme="minorHAnsi" w:hAnsiTheme="minorHAnsi" w:cstheme="minorHAnsi"/>
                <w:b/>
                <w:bCs/>
              </w:rPr>
            </w:pPr>
            <w:r w:rsidRPr="00E9732F">
              <w:rPr>
                <w:rFonts w:asciiTheme="minorHAnsi" w:hAnsiTheme="minorHAnsi" w:cstheme="minorHAnsi"/>
                <w:b/>
                <w:bCs/>
              </w:rPr>
              <w:t xml:space="preserve">NOTE (1): </w:t>
            </w:r>
          </w:p>
          <w:p w14:paraId="4A54B342" w14:textId="77777777" w:rsidR="00EF56C4" w:rsidRPr="00E9732F" w:rsidRDefault="00EF56C4" w:rsidP="00EF56C4">
            <w:pPr>
              <w:rPr>
                <w:rFonts w:asciiTheme="minorHAnsi" w:hAnsiTheme="minorHAnsi" w:cstheme="minorHAnsi"/>
              </w:rPr>
            </w:pPr>
            <w:r w:rsidRPr="00E9732F">
              <w:rPr>
                <w:rFonts w:asciiTheme="minorHAnsi" w:hAnsiTheme="minorHAnsi" w:cstheme="minorHAnsi"/>
              </w:rPr>
              <w:t>The Service provided must include the following:</w:t>
            </w:r>
          </w:p>
          <w:p w14:paraId="2E6DCAF6" w14:textId="77777777" w:rsidR="00EF56C4" w:rsidRPr="00E9732F" w:rsidRDefault="00EF56C4">
            <w:pPr>
              <w:pStyle w:val="ListParagraph"/>
              <w:numPr>
                <w:ilvl w:val="5"/>
                <w:numId w:val="163"/>
              </w:numPr>
              <w:spacing w:line="360" w:lineRule="auto"/>
              <w:ind w:left="607" w:hanging="607"/>
              <w:jc w:val="left"/>
            </w:pPr>
            <w:r w:rsidRPr="00E9732F">
              <w:t xml:space="preserve">Installation; </w:t>
            </w:r>
            <w:r w:rsidRPr="00E9732F">
              <w:rPr>
                <w:b/>
                <w:bCs/>
              </w:rPr>
              <w:t>and</w:t>
            </w:r>
          </w:p>
          <w:p w14:paraId="45100CFE" w14:textId="77777777" w:rsidR="00EF56C4" w:rsidRPr="00E9732F" w:rsidRDefault="00EF56C4">
            <w:pPr>
              <w:pStyle w:val="ListParagraph"/>
              <w:numPr>
                <w:ilvl w:val="5"/>
                <w:numId w:val="163"/>
              </w:numPr>
              <w:spacing w:line="360" w:lineRule="auto"/>
              <w:ind w:left="599" w:hanging="599"/>
              <w:jc w:val="left"/>
            </w:pPr>
            <w:r w:rsidRPr="00E9732F">
              <w:t xml:space="preserve">Configuration; </w:t>
            </w:r>
            <w:r w:rsidRPr="00E9732F">
              <w:rPr>
                <w:b/>
                <w:bCs/>
              </w:rPr>
              <w:t>and</w:t>
            </w:r>
          </w:p>
          <w:p w14:paraId="13CF4D02" w14:textId="77777777" w:rsidR="00EF56C4" w:rsidRPr="00E9732F" w:rsidRDefault="00EF56C4">
            <w:pPr>
              <w:pStyle w:val="ListParagraph"/>
              <w:numPr>
                <w:ilvl w:val="5"/>
                <w:numId w:val="163"/>
              </w:numPr>
              <w:spacing w:line="360" w:lineRule="auto"/>
              <w:ind w:left="599" w:hanging="599"/>
              <w:jc w:val="left"/>
            </w:pPr>
            <w:r w:rsidRPr="00E9732F">
              <w:t xml:space="preserve">Maintenance; </w:t>
            </w:r>
            <w:r w:rsidRPr="00E9732F">
              <w:rPr>
                <w:b/>
                <w:bCs/>
              </w:rPr>
              <w:t>and</w:t>
            </w:r>
          </w:p>
          <w:p w14:paraId="34A410F7" w14:textId="38C909D6" w:rsidR="00EF56C4" w:rsidRPr="00944253" w:rsidRDefault="00EF56C4" w:rsidP="00B149DB">
            <w:pPr>
              <w:pStyle w:val="ListParagraph"/>
              <w:numPr>
                <w:ilvl w:val="5"/>
                <w:numId w:val="163"/>
              </w:numPr>
              <w:spacing w:line="360" w:lineRule="auto"/>
              <w:ind w:left="599" w:hanging="599"/>
              <w:jc w:val="left"/>
            </w:pPr>
            <w:r w:rsidRPr="00E9732F">
              <w:t>Support.</w:t>
            </w:r>
          </w:p>
          <w:p w14:paraId="6299EAA6" w14:textId="7D3B8FF2" w:rsidR="0044212A" w:rsidRPr="00E9732F" w:rsidRDefault="0044212A" w:rsidP="0044212A">
            <w:pPr>
              <w:jc w:val="left"/>
              <w:rPr>
                <w:rFonts w:cs="Calibri Light"/>
                <w:b/>
                <w:bCs/>
              </w:rPr>
            </w:pPr>
            <w:r w:rsidRPr="00E9732F">
              <w:rPr>
                <w:rFonts w:cs="Calibri Light"/>
                <w:b/>
                <w:bCs/>
              </w:rPr>
              <w:t>NOTE (</w:t>
            </w:r>
            <w:r w:rsidR="00EF56C4" w:rsidRPr="00E9732F">
              <w:rPr>
                <w:rFonts w:cs="Calibri Light"/>
                <w:b/>
                <w:bCs/>
              </w:rPr>
              <w:t>2</w:t>
            </w:r>
            <w:r w:rsidRPr="00E9732F">
              <w:rPr>
                <w:rFonts w:cs="Calibri Light"/>
                <w:b/>
                <w:bCs/>
              </w:rPr>
              <w:t>):</w:t>
            </w:r>
          </w:p>
          <w:p w14:paraId="45CBDE03" w14:textId="6A548325" w:rsidR="0044212A" w:rsidRPr="00E9732F" w:rsidRDefault="0044212A" w:rsidP="0044212A">
            <w:pPr>
              <w:jc w:val="left"/>
              <w:rPr>
                <w:rFonts w:cs="Calibri Light"/>
              </w:rPr>
            </w:pPr>
            <w:r w:rsidRPr="00E9732F">
              <w:rPr>
                <w:rFonts w:cs="Calibri Light"/>
              </w:rPr>
              <w:t xml:space="preserve">The Bidder must provide the following information when completing </w:t>
            </w:r>
            <w:r w:rsidRPr="00E9732F">
              <w:rPr>
                <w:rFonts w:cs="Calibri Light"/>
                <w:b/>
                <w:bCs/>
              </w:rPr>
              <w:t>table 1</w:t>
            </w:r>
            <w:r w:rsidR="008C48ED" w:rsidRPr="00E9732F">
              <w:rPr>
                <w:rFonts w:cs="Calibri Light"/>
                <w:b/>
                <w:bCs/>
              </w:rPr>
              <w:t>2</w:t>
            </w:r>
            <w:r w:rsidRPr="00E9732F">
              <w:rPr>
                <w:rFonts w:cs="Calibri Light"/>
              </w:rPr>
              <w:t>:</w:t>
            </w:r>
          </w:p>
          <w:p w14:paraId="3910EEA9" w14:textId="77777777" w:rsidR="0044212A" w:rsidRPr="00E9732F" w:rsidRDefault="0044212A">
            <w:pPr>
              <w:numPr>
                <w:ilvl w:val="1"/>
                <w:numId w:val="133"/>
              </w:numPr>
              <w:ind w:left="740"/>
              <w:rPr>
                <w:rFonts w:cs="Calibri Light"/>
              </w:rPr>
            </w:pPr>
            <w:r w:rsidRPr="00E9732F">
              <w:rPr>
                <w:rFonts w:cs="Calibri Light"/>
              </w:rPr>
              <w:t xml:space="preserve">Company name; </w:t>
            </w:r>
            <w:r w:rsidRPr="00E9732F">
              <w:rPr>
                <w:rFonts w:cs="Calibri Light"/>
                <w:b/>
                <w:bCs/>
              </w:rPr>
              <w:t>and</w:t>
            </w:r>
          </w:p>
          <w:p w14:paraId="59A08D81" w14:textId="77777777" w:rsidR="0044212A" w:rsidRPr="00E9732F" w:rsidRDefault="0044212A">
            <w:pPr>
              <w:numPr>
                <w:ilvl w:val="1"/>
                <w:numId w:val="133"/>
              </w:numPr>
              <w:ind w:left="740"/>
              <w:rPr>
                <w:rFonts w:cs="Calibri Light"/>
              </w:rPr>
            </w:pPr>
            <w:r w:rsidRPr="00E9732F">
              <w:rPr>
                <w:rFonts w:cs="Calibri Light"/>
              </w:rPr>
              <w:t xml:space="preserve">Reference Person Name, Tel and/or email; </w:t>
            </w:r>
            <w:r w:rsidRPr="00E9732F">
              <w:rPr>
                <w:rFonts w:cs="Calibri Light"/>
                <w:b/>
                <w:bCs/>
              </w:rPr>
              <w:t>and</w:t>
            </w:r>
          </w:p>
          <w:p w14:paraId="7F616BF8" w14:textId="77777777" w:rsidR="0044212A" w:rsidRPr="00E9732F" w:rsidRDefault="0044212A">
            <w:pPr>
              <w:numPr>
                <w:ilvl w:val="1"/>
                <w:numId w:val="133"/>
              </w:numPr>
              <w:ind w:left="740"/>
              <w:rPr>
                <w:rFonts w:cs="Calibri Light"/>
              </w:rPr>
            </w:pPr>
            <w:r w:rsidRPr="00E9732F">
              <w:rPr>
                <w:rFonts w:cs="Calibri Light"/>
              </w:rPr>
              <w:t xml:space="preserve">Project Scope of Work; </w:t>
            </w:r>
            <w:r w:rsidRPr="00E9732F">
              <w:rPr>
                <w:rFonts w:cs="Calibri Light"/>
                <w:b/>
                <w:bCs/>
              </w:rPr>
              <w:t>and</w:t>
            </w:r>
          </w:p>
          <w:p w14:paraId="2F6413F2" w14:textId="5BF197FE" w:rsidR="00E9732F" w:rsidRPr="00944253" w:rsidRDefault="0044212A" w:rsidP="0044212A">
            <w:pPr>
              <w:numPr>
                <w:ilvl w:val="1"/>
                <w:numId w:val="133"/>
              </w:numPr>
              <w:ind w:left="740"/>
              <w:rPr>
                <w:rFonts w:cs="Calibri Light"/>
              </w:rPr>
            </w:pPr>
            <w:r w:rsidRPr="00E9732F">
              <w:rPr>
                <w:rFonts w:cs="Calibri Light"/>
              </w:rPr>
              <w:t>Project Start and End-date.</w:t>
            </w:r>
          </w:p>
          <w:p w14:paraId="11759D8C" w14:textId="710E250E" w:rsidR="0044212A" w:rsidRPr="00E9732F" w:rsidRDefault="0044212A" w:rsidP="0044212A">
            <w:pPr>
              <w:jc w:val="left"/>
              <w:rPr>
                <w:rFonts w:cs="Calibri Light"/>
                <w:b/>
                <w:bCs/>
              </w:rPr>
            </w:pPr>
            <w:r w:rsidRPr="00E9732F">
              <w:rPr>
                <w:rFonts w:cs="Calibri Light"/>
                <w:b/>
                <w:bCs/>
              </w:rPr>
              <w:t>NOTE (</w:t>
            </w:r>
            <w:r w:rsidR="00EF56C4" w:rsidRPr="00E9732F">
              <w:rPr>
                <w:rFonts w:cs="Calibri Light"/>
                <w:b/>
                <w:bCs/>
              </w:rPr>
              <w:t>3</w:t>
            </w:r>
            <w:r w:rsidRPr="00E9732F">
              <w:rPr>
                <w:rFonts w:cs="Calibri Light"/>
                <w:b/>
                <w:bCs/>
              </w:rPr>
              <w:t xml:space="preserve">): </w:t>
            </w:r>
          </w:p>
          <w:p w14:paraId="7A748471" w14:textId="4738068C" w:rsidR="00350D6D" w:rsidRPr="00E9732F" w:rsidRDefault="0044212A" w:rsidP="00E072E3">
            <w:pPr>
              <w:jc w:val="left"/>
              <w:rPr>
                <w:rFonts w:cs="Calibri Light"/>
                <w:bCs/>
              </w:rPr>
            </w:pPr>
            <w:r w:rsidRPr="00E9732F">
              <w:rPr>
                <w:rFonts w:cs="Calibri Light"/>
                <w:bCs/>
              </w:rPr>
              <w:t xml:space="preserve">Failure to complete </w:t>
            </w:r>
            <w:r w:rsidRPr="00E9732F">
              <w:rPr>
                <w:rFonts w:cs="Calibri Light"/>
                <w:b/>
              </w:rPr>
              <w:t>table 1</w:t>
            </w:r>
            <w:r w:rsidR="008C48ED" w:rsidRPr="00E9732F">
              <w:rPr>
                <w:rFonts w:cs="Calibri Light"/>
                <w:b/>
              </w:rPr>
              <w:t>2</w:t>
            </w:r>
            <w:r w:rsidRPr="00E9732F">
              <w:rPr>
                <w:rFonts w:cs="Calibri Light"/>
                <w:bCs/>
              </w:rPr>
              <w:t xml:space="preserve"> fully as indicated above will result in disqualification.</w:t>
            </w:r>
          </w:p>
          <w:p w14:paraId="453501EA" w14:textId="1DEABDA8" w:rsidR="00CA2603" w:rsidRPr="00E9732F" w:rsidRDefault="00CA2603" w:rsidP="00B258AD">
            <w:pPr>
              <w:jc w:val="left"/>
              <w:rPr>
                <w:rFonts w:cs="Calibri Light"/>
                <w:b/>
                <w:bCs/>
              </w:rPr>
            </w:pPr>
            <w:r w:rsidRPr="00E9732F">
              <w:rPr>
                <w:rFonts w:cs="Calibri Light"/>
                <w:b/>
                <w:bCs/>
              </w:rPr>
              <w:t xml:space="preserve">NOTE (4): </w:t>
            </w:r>
          </w:p>
          <w:p w14:paraId="4F6CB9DF" w14:textId="5F28361A" w:rsidR="00944253" w:rsidRPr="00944253" w:rsidRDefault="00CA2603" w:rsidP="00E072E3">
            <w:pPr>
              <w:jc w:val="left"/>
              <w:rPr>
                <w:rFonts w:cs="Calibri Light"/>
                <w:b/>
                <w:bCs/>
              </w:rPr>
            </w:pPr>
            <w:r w:rsidRPr="00E9732F">
              <w:rPr>
                <w:rFonts w:cs="Calibri Light"/>
                <w:b/>
                <w:bCs/>
              </w:rPr>
              <w:t>SITA reserves the right to verify information provided.</w:t>
            </w:r>
          </w:p>
        </w:tc>
        <w:tc>
          <w:tcPr>
            <w:tcW w:w="1234" w:type="pct"/>
          </w:tcPr>
          <w:p w14:paraId="1923750F" w14:textId="46B08AE3" w:rsidR="00350D6D" w:rsidRPr="007E3FF9" w:rsidRDefault="00350D6D" w:rsidP="00B258AD">
            <w:pPr>
              <w:jc w:val="left"/>
              <w:rPr>
                <w:rFonts w:asciiTheme="minorHAnsi" w:hAnsiTheme="minorHAnsi" w:cstheme="minorHAnsi"/>
                <w:color w:val="FF0000"/>
              </w:rPr>
            </w:pPr>
            <w:r w:rsidRPr="007E3FF9">
              <w:rPr>
                <w:rFonts w:asciiTheme="minorHAnsi" w:hAnsiTheme="minorHAnsi" w:cstheme="minorHAnsi"/>
                <w:color w:val="FF0000"/>
              </w:rPr>
              <w:t xml:space="preserve">&lt;provide unique reference to locate substantiating evidence in the bid response – see </w:t>
            </w:r>
            <w:r w:rsidRPr="007E3FF9">
              <w:rPr>
                <w:rFonts w:asciiTheme="minorHAnsi" w:hAnsiTheme="minorHAnsi" w:cstheme="minorHAnsi"/>
                <w:b/>
                <w:bCs/>
                <w:color w:val="FF0000"/>
              </w:rPr>
              <w:t>Annex A paragraph 6.2</w:t>
            </w:r>
            <w:r w:rsidR="002D6184">
              <w:rPr>
                <w:rFonts w:asciiTheme="minorHAnsi" w:hAnsiTheme="minorHAnsi" w:cstheme="minorHAnsi"/>
                <w:b/>
                <w:bCs/>
                <w:color w:val="FF0000"/>
              </w:rPr>
              <w:t>&gt;</w:t>
            </w:r>
            <w:r w:rsidRPr="007E3FF9">
              <w:rPr>
                <w:rFonts w:asciiTheme="minorHAnsi" w:hAnsiTheme="minorHAnsi" w:cstheme="minorHAnsi"/>
                <w:color w:val="FF0000"/>
              </w:rPr>
              <w:t xml:space="preserve"> </w:t>
            </w:r>
          </w:p>
        </w:tc>
      </w:tr>
      <w:tr w:rsidR="007D745D" w:rsidRPr="007D745D" w14:paraId="06214D31" w14:textId="77777777" w:rsidTr="00E072E3">
        <w:tc>
          <w:tcPr>
            <w:tcW w:w="5000" w:type="pct"/>
            <w:gridSpan w:val="3"/>
          </w:tcPr>
          <w:p w14:paraId="12133692" w14:textId="7EC9BEC8" w:rsidR="007D745D" w:rsidRPr="00E072E3" w:rsidRDefault="00275BC2">
            <w:pPr>
              <w:pStyle w:val="ListParagraph"/>
              <w:numPr>
                <w:ilvl w:val="0"/>
                <w:numId w:val="132"/>
              </w:numPr>
              <w:rPr>
                <w:rFonts w:cstheme="minorHAnsi"/>
                <w:color w:val="FF0000"/>
                <w:sz w:val="24"/>
                <w:szCs w:val="24"/>
              </w:rPr>
            </w:pPr>
            <w:bookmarkStart w:id="63" w:name="_Hlk189650940"/>
            <w:r w:rsidRPr="00C64E24">
              <w:rPr>
                <w:rStyle w:val="Strong"/>
                <w:rFonts w:cstheme="minorHAnsi"/>
                <w:sz w:val="24"/>
                <w:szCs w:val="24"/>
              </w:rPr>
              <w:t xml:space="preserve">Special Conditions </w:t>
            </w:r>
            <w:r w:rsidR="00D17C2E" w:rsidRPr="00C64E24">
              <w:rPr>
                <w:rStyle w:val="Strong"/>
                <w:rFonts w:cstheme="minorHAnsi"/>
                <w:sz w:val="24"/>
                <w:szCs w:val="24"/>
              </w:rPr>
              <w:t>of</w:t>
            </w:r>
            <w:r w:rsidRPr="00C64E24">
              <w:rPr>
                <w:rStyle w:val="Strong"/>
                <w:rFonts w:cstheme="minorHAnsi"/>
                <w:sz w:val="24"/>
                <w:szCs w:val="24"/>
              </w:rPr>
              <w:t xml:space="preserve"> Contract Acceptance</w:t>
            </w:r>
            <w:bookmarkEnd w:id="63"/>
          </w:p>
        </w:tc>
      </w:tr>
      <w:tr w:rsidR="00981683" w:rsidRPr="007D745D" w14:paraId="7C4007EF" w14:textId="77777777" w:rsidTr="00E072E3">
        <w:tc>
          <w:tcPr>
            <w:tcW w:w="1955" w:type="pct"/>
          </w:tcPr>
          <w:p w14:paraId="0A6DA541" w14:textId="77777777" w:rsidR="00981683" w:rsidRPr="00D74287" w:rsidRDefault="00981683" w:rsidP="00981683">
            <w:pPr>
              <w:jc w:val="left"/>
              <w:rPr>
                <w:rFonts w:cs="Calibri Light"/>
              </w:rPr>
            </w:pPr>
            <w:r w:rsidRPr="00D74287">
              <w:rPr>
                <w:rFonts w:cs="Calibri Light"/>
              </w:rPr>
              <w:t>The Bidder must accept the following:</w:t>
            </w:r>
          </w:p>
          <w:p w14:paraId="628FEEA6" w14:textId="2B697041" w:rsidR="00981683" w:rsidRPr="00E072E3" w:rsidDel="007D745D" w:rsidRDefault="00981683" w:rsidP="00E072E3">
            <w:pPr>
              <w:pStyle w:val="Specification"/>
              <w:tabs>
                <w:tab w:val="left" w:pos="1134"/>
              </w:tabs>
              <w:spacing w:line="276" w:lineRule="auto"/>
              <w:rPr>
                <w:rStyle w:val="Strong"/>
                <w:rFonts w:asciiTheme="minorHAnsi" w:hAnsiTheme="minorHAnsi" w:cstheme="minorHAnsi"/>
                <w:sz w:val="22"/>
                <w:szCs w:val="22"/>
              </w:rPr>
            </w:pPr>
            <w:r w:rsidRPr="00D74287">
              <w:rPr>
                <w:rFonts w:ascii="Calibri Light" w:eastAsiaTheme="minorHAnsi" w:hAnsi="Calibri Light" w:cs="Calibri Light"/>
                <w:sz w:val="22"/>
                <w:szCs w:val="22"/>
              </w:rPr>
              <w:lastRenderedPageBreak/>
              <w:t xml:space="preserve">All the Special Conditions of Contract (SCC) as stated in </w:t>
            </w:r>
            <w:r w:rsidRPr="00D74287">
              <w:rPr>
                <w:rFonts w:ascii="Calibri Light" w:eastAsiaTheme="minorHAnsi" w:hAnsi="Calibri Light" w:cs="Calibri Light"/>
                <w:b/>
                <w:bCs/>
                <w:sz w:val="22"/>
                <w:szCs w:val="22"/>
              </w:rPr>
              <w:t>section 4.3</w:t>
            </w:r>
            <w:r w:rsidRPr="00D74287">
              <w:rPr>
                <w:rFonts w:ascii="Calibri Light" w:eastAsiaTheme="minorHAnsi" w:hAnsi="Calibri Light" w:cs="Calibri Light"/>
                <w:sz w:val="22"/>
                <w:szCs w:val="22"/>
              </w:rPr>
              <w:t>.</w:t>
            </w:r>
          </w:p>
        </w:tc>
        <w:tc>
          <w:tcPr>
            <w:tcW w:w="1811" w:type="pct"/>
          </w:tcPr>
          <w:p w14:paraId="07042597" w14:textId="3DF5F1F9" w:rsidR="00981683" w:rsidRPr="00D74287" w:rsidRDefault="00981683" w:rsidP="00981683">
            <w:pPr>
              <w:rPr>
                <w:rFonts w:cs="Calibri Light"/>
              </w:rPr>
            </w:pPr>
            <w:r w:rsidRPr="00D74287">
              <w:rPr>
                <w:rFonts w:cs="Calibri Light"/>
              </w:rPr>
              <w:lastRenderedPageBreak/>
              <w:t xml:space="preserve">The Bidder </w:t>
            </w:r>
            <w:r w:rsidRPr="00D74287">
              <w:rPr>
                <w:rFonts w:cs="Calibri Light"/>
                <w:b/>
                <w:bCs/>
              </w:rPr>
              <w:t>must</w:t>
            </w:r>
            <w:r w:rsidRPr="00D74287">
              <w:rPr>
                <w:rFonts w:cs="Calibri Light"/>
                <w:bCs/>
              </w:rPr>
              <w:t xml:space="preserve"> acknowledge</w:t>
            </w:r>
            <w:r w:rsidRPr="00D74287">
              <w:rPr>
                <w:rFonts w:cs="Calibri Light"/>
                <w:b/>
                <w:bCs/>
              </w:rPr>
              <w:t xml:space="preserve"> </w:t>
            </w:r>
            <w:r w:rsidRPr="00D74287">
              <w:rPr>
                <w:rFonts w:cs="Calibri Light"/>
              </w:rPr>
              <w:t xml:space="preserve">the Special Conditions of Contract (SCC) </w:t>
            </w:r>
            <w:r w:rsidRPr="00D74287">
              <w:rPr>
                <w:rFonts w:cs="Calibri Light"/>
              </w:rPr>
              <w:lastRenderedPageBreak/>
              <w:t xml:space="preserve">as stated in </w:t>
            </w:r>
            <w:r w:rsidRPr="00C64E24">
              <w:rPr>
                <w:rFonts w:cs="Calibri Light"/>
                <w:b/>
                <w:bCs/>
              </w:rPr>
              <w:t>section 4.3</w:t>
            </w:r>
            <w:r w:rsidRPr="00C64E24">
              <w:rPr>
                <w:rFonts w:cs="Calibri Light"/>
              </w:rPr>
              <w:t xml:space="preserve"> by</w:t>
            </w:r>
            <w:r w:rsidRPr="00D74287">
              <w:rPr>
                <w:rFonts w:cs="Calibri Light"/>
              </w:rPr>
              <w:t xml:space="preserve"> signing in the declaration of compliance and </w:t>
            </w:r>
            <w:r w:rsidRPr="00E9732F">
              <w:rPr>
                <w:rFonts w:cs="Calibri Light"/>
              </w:rPr>
              <w:t xml:space="preserve">acceptance of SCC in </w:t>
            </w:r>
            <w:r w:rsidRPr="00E9732F">
              <w:rPr>
                <w:rFonts w:cs="Calibri Light"/>
                <w:b/>
                <w:bCs/>
              </w:rPr>
              <w:t>section 4.3.2</w:t>
            </w:r>
            <w:r w:rsidR="00C64E24" w:rsidRPr="00E9732F">
              <w:rPr>
                <w:rFonts w:cs="Calibri Light"/>
                <w:b/>
                <w:bCs/>
              </w:rPr>
              <w:t>6</w:t>
            </w:r>
            <w:r w:rsidRPr="00E9732F">
              <w:rPr>
                <w:rFonts w:cs="Calibri Light"/>
                <w:b/>
                <w:bCs/>
              </w:rPr>
              <w:t>.</w:t>
            </w:r>
          </w:p>
          <w:p w14:paraId="4522B945" w14:textId="77777777" w:rsidR="00981683" w:rsidRPr="00D74287" w:rsidRDefault="00981683" w:rsidP="00981683">
            <w:pPr>
              <w:rPr>
                <w:rFonts w:cs="Calibri Light"/>
                <w:color w:val="FF0000"/>
              </w:rPr>
            </w:pPr>
          </w:p>
          <w:p w14:paraId="602A545F" w14:textId="77777777" w:rsidR="00981683" w:rsidRPr="00D74287" w:rsidRDefault="00981683" w:rsidP="00981683">
            <w:pPr>
              <w:pStyle w:val="Specification"/>
              <w:spacing w:line="276" w:lineRule="auto"/>
              <w:rPr>
                <w:rFonts w:ascii="Calibri Light" w:hAnsi="Calibri Light" w:cs="Calibri Light"/>
                <w:b/>
                <w:bCs/>
                <w:sz w:val="22"/>
                <w:szCs w:val="22"/>
                <w:lang w:eastAsia="en-GB"/>
              </w:rPr>
            </w:pPr>
            <w:r w:rsidRPr="00D74287">
              <w:rPr>
                <w:rFonts w:ascii="Calibri Light" w:hAnsi="Calibri Light" w:cs="Calibri Light"/>
                <w:b/>
                <w:bCs/>
                <w:sz w:val="22"/>
                <w:szCs w:val="22"/>
                <w:lang w:eastAsia="en-GB"/>
              </w:rPr>
              <w:t>NOTE (1):</w:t>
            </w:r>
          </w:p>
          <w:p w14:paraId="52F3A537" w14:textId="77777777" w:rsidR="00981683" w:rsidRPr="00D74287" w:rsidRDefault="00981683" w:rsidP="00981683">
            <w:pPr>
              <w:pStyle w:val="Specification"/>
              <w:spacing w:line="276" w:lineRule="auto"/>
              <w:rPr>
                <w:rFonts w:ascii="Calibri Light" w:eastAsiaTheme="minorHAnsi" w:hAnsi="Calibri Light" w:cs="Calibri Light"/>
                <w:sz w:val="22"/>
                <w:szCs w:val="22"/>
              </w:rPr>
            </w:pPr>
            <w:r w:rsidRPr="00D74287">
              <w:rPr>
                <w:rFonts w:ascii="Calibri Light" w:eastAsiaTheme="minorHAnsi" w:hAnsi="Calibri Light" w:cs="Calibri Light"/>
                <w:sz w:val="22"/>
                <w:szCs w:val="22"/>
              </w:rPr>
              <w:t xml:space="preserve">Failure to complete and sign the SCC in </w:t>
            </w:r>
            <w:r w:rsidRPr="00D74287">
              <w:rPr>
                <w:rFonts w:ascii="Calibri Light" w:eastAsiaTheme="minorHAnsi" w:hAnsi="Calibri Light" w:cs="Calibri Light"/>
                <w:b/>
                <w:bCs/>
                <w:sz w:val="22"/>
                <w:szCs w:val="22"/>
              </w:rPr>
              <w:t xml:space="preserve">section 4.3.22 </w:t>
            </w:r>
            <w:r w:rsidRPr="00D74287">
              <w:rPr>
                <w:rFonts w:ascii="Calibri Light" w:eastAsiaTheme="minorHAnsi" w:hAnsi="Calibri Light" w:cs="Calibri Light"/>
                <w:sz w:val="22"/>
                <w:szCs w:val="22"/>
              </w:rPr>
              <w:t>will result in disqualification.</w:t>
            </w:r>
          </w:p>
          <w:p w14:paraId="46C3481F" w14:textId="1A081E68" w:rsidR="00981683" w:rsidRPr="00E072E3" w:rsidDel="007D745D" w:rsidRDefault="00981683" w:rsidP="00E072E3">
            <w:pPr>
              <w:rPr>
                <w:rFonts w:asciiTheme="minorHAnsi" w:hAnsiTheme="minorHAnsi" w:cstheme="minorHAnsi"/>
                <w:lang w:val="en-US" w:eastAsia="zh-CN"/>
              </w:rPr>
            </w:pPr>
          </w:p>
        </w:tc>
        <w:tc>
          <w:tcPr>
            <w:tcW w:w="1234" w:type="pct"/>
          </w:tcPr>
          <w:p w14:paraId="4CB2A3BB" w14:textId="59B36935" w:rsidR="00981683" w:rsidRPr="00E072E3" w:rsidRDefault="00981683" w:rsidP="00B258AD">
            <w:pPr>
              <w:jc w:val="left"/>
              <w:rPr>
                <w:rFonts w:asciiTheme="minorHAnsi" w:hAnsiTheme="minorHAnsi" w:cstheme="minorHAnsi"/>
                <w:color w:val="FF0000"/>
              </w:rPr>
            </w:pPr>
            <w:r w:rsidRPr="001402AA">
              <w:rPr>
                <w:rFonts w:cs="Calibri Light"/>
                <w:color w:val="FF0000"/>
              </w:rPr>
              <w:lastRenderedPageBreak/>
              <w:t xml:space="preserve">&lt;provide unique reference to locate </w:t>
            </w:r>
            <w:r w:rsidRPr="001402AA">
              <w:rPr>
                <w:rFonts w:cs="Calibri Light"/>
                <w:color w:val="FF0000"/>
              </w:rPr>
              <w:lastRenderedPageBreak/>
              <w:t xml:space="preserve">substantiating evidence in the bid response – </w:t>
            </w:r>
            <w:r w:rsidRPr="007407E5">
              <w:rPr>
                <w:rFonts w:cs="Calibri Light"/>
                <w:b/>
                <w:bCs/>
                <w:color w:val="FF0000"/>
              </w:rPr>
              <w:t>see ANNEX A, par</w:t>
            </w:r>
            <w:r w:rsidR="00CE1122">
              <w:rPr>
                <w:rFonts w:cs="Calibri Light"/>
                <w:b/>
                <w:bCs/>
                <w:color w:val="FF0000"/>
              </w:rPr>
              <w:t>agraph</w:t>
            </w:r>
            <w:r w:rsidRPr="007407E5">
              <w:rPr>
                <w:rFonts w:cs="Calibri Light"/>
                <w:b/>
                <w:bCs/>
                <w:color w:val="FF0000"/>
              </w:rPr>
              <w:t xml:space="preserve"> 6.</w:t>
            </w:r>
            <w:r w:rsidR="00CE1122">
              <w:rPr>
                <w:rFonts w:cs="Calibri Light"/>
                <w:b/>
                <w:bCs/>
                <w:color w:val="FF0000"/>
              </w:rPr>
              <w:t>3</w:t>
            </w:r>
            <w:r w:rsidRPr="007407E5">
              <w:rPr>
                <w:rFonts w:cs="Calibri Light"/>
                <w:b/>
                <w:bCs/>
                <w:color w:val="FF0000"/>
              </w:rPr>
              <w:t>&gt;</w:t>
            </w:r>
          </w:p>
        </w:tc>
      </w:tr>
      <w:tr w:rsidR="007D745D" w:rsidRPr="007D745D" w14:paraId="2B936F2D" w14:textId="77777777" w:rsidTr="00E072E3">
        <w:tc>
          <w:tcPr>
            <w:tcW w:w="5000" w:type="pct"/>
            <w:gridSpan w:val="3"/>
          </w:tcPr>
          <w:p w14:paraId="078C472E" w14:textId="2BDF531C" w:rsidR="007D745D" w:rsidRPr="00E072E3" w:rsidRDefault="00275BC2">
            <w:pPr>
              <w:pStyle w:val="ListParagraph"/>
              <w:numPr>
                <w:ilvl w:val="0"/>
                <w:numId w:val="132"/>
              </w:numPr>
              <w:rPr>
                <w:rFonts w:eastAsia="Times New Roman" w:cstheme="minorHAnsi"/>
                <w:b/>
                <w:sz w:val="24"/>
                <w:szCs w:val="24"/>
              </w:rPr>
            </w:pPr>
            <w:bookmarkStart w:id="64" w:name="_Hlk189650959"/>
            <w:r w:rsidRPr="00C64E24">
              <w:rPr>
                <w:rStyle w:val="Strong"/>
                <w:rFonts w:cstheme="minorHAnsi"/>
                <w:sz w:val="24"/>
                <w:szCs w:val="24"/>
              </w:rPr>
              <w:lastRenderedPageBreak/>
              <w:t>Third Party Risk Assessment</w:t>
            </w:r>
            <w:bookmarkEnd w:id="64"/>
          </w:p>
        </w:tc>
      </w:tr>
      <w:tr w:rsidR="00981683" w:rsidRPr="007D745D" w14:paraId="01DADC41" w14:textId="77777777" w:rsidTr="00E072E3">
        <w:tc>
          <w:tcPr>
            <w:tcW w:w="1955" w:type="pct"/>
          </w:tcPr>
          <w:p w14:paraId="325A8E05" w14:textId="77777777" w:rsidR="00981683" w:rsidRPr="001402AA" w:rsidRDefault="00981683" w:rsidP="00981683">
            <w:pPr>
              <w:pStyle w:val="Specification"/>
              <w:spacing w:line="276" w:lineRule="auto"/>
              <w:rPr>
                <w:rFonts w:ascii="Calibri Light" w:hAnsi="Calibri Light" w:cs="Calibri Light"/>
                <w:sz w:val="22"/>
                <w:szCs w:val="22"/>
              </w:rPr>
            </w:pPr>
            <w:r w:rsidRPr="001402AA">
              <w:rPr>
                <w:rFonts w:ascii="Calibri Light" w:eastAsiaTheme="minorHAnsi" w:hAnsi="Calibri Light" w:cs="Calibri Light"/>
                <w:sz w:val="22"/>
                <w:szCs w:val="22"/>
              </w:rPr>
              <w:t xml:space="preserve">The </w:t>
            </w:r>
            <w:r>
              <w:rPr>
                <w:rFonts w:ascii="Calibri Light" w:eastAsiaTheme="minorHAnsi" w:hAnsi="Calibri Light" w:cs="Calibri Light"/>
                <w:sz w:val="22"/>
                <w:szCs w:val="22"/>
              </w:rPr>
              <w:t>B</w:t>
            </w:r>
            <w:r w:rsidRPr="001402AA">
              <w:rPr>
                <w:rFonts w:ascii="Calibri Light" w:eastAsiaTheme="minorHAnsi" w:hAnsi="Calibri Light" w:cs="Calibri Light"/>
                <w:sz w:val="22"/>
                <w:szCs w:val="22"/>
              </w:rPr>
              <w:t>idder must confirm compliance to Third-Party Risk Management Assessment.</w:t>
            </w:r>
          </w:p>
          <w:p w14:paraId="276FF30A" w14:textId="77777777" w:rsidR="00981683" w:rsidRPr="00E072E3" w:rsidDel="007D745D" w:rsidRDefault="00981683" w:rsidP="00E072E3">
            <w:pPr>
              <w:pStyle w:val="Specification"/>
              <w:tabs>
                <w:tab w:val="left" w:pos="1134"/>
              </w:tabs>
              <w:spacing w:line="276" w:lineRule="auto"/>
              <w:ind w:left="501"/>
              <w:rPr>
                <w:rStyle w:val="Strong"/>
                <w:rFonts w:asciiTheme="minorHAnsi" w:hAnsiTheme="minorHAnsi" w:cstheme="minorHAnsi"/>
                <w:sz w:val="22"/>
                <w:szCs w:val="22"/>
              </w:rPr>
            </w:pPr>
          </w:p>
        </w:tc>
        <w:tc>
          <w:tcPr>
            <w:tcW w:w="1811" w:type="pct"/>
          </w:tcPr>
          <w:p w14:paraId="57072D69" w14:textId="77777777" w:rsidR="00981683" w:rsidRPr="00D74287" w:rsidRDefault="00981683" w:rsidP="00981683">
            <w:pPr>
              <w:pStyle w:val="Specification"/>
              <w:spacing w:line="276" w:lineRule="auto"/>
              <w:rPr>
                <w:rFonts w:ascii="Calibri Light" w:eastAsiaTheme="minorHAnsi" w:hAnsi="Calibri Light" w:cs="Calibri Light"/>
                <w:sz w:val="22"/>
                <w:szCs w:val="22"/>
              </w:rPr>
            </w:pPr>
            <w:r w:rsidRPr="001402AA">
              <w:rPr>
                <w:rFonts w:ascii="Calibri Light" w:eastAsiaTheme="minorHAnsi" w:hAnsi="Calibri Light" w:cs="Calibri Light"/>
                <w:sz w:val="22"/>
                <w:szCs w:val="22"/>
              </w:rPr>
              <w:t xml:space="preserve">The Bidder must comply to the Third-Party Risk Management Assessment requirement by completing All the </w:t>
            </w:r>
            <w:r w:rsidRPr="00D74287">
              <w:rPr>
                <w:rFonts w:ascii="Calibri Light" w:eastAsiaTheme="minorHAnsi" w:hAnsi="Calibri Light" w:cs="Calibri Light"/>
                <w:sz w:val="22"/>
                <w:szCs w:val="22"/>
              </w:rPr>
              <w:t xml:space="preserve">questions in </w:t>
            </w:r>
            <w:r w:rsidRPr="00C64E24">
              <w:rPr>
                <w:rFonts w:ascii="Calibri Light" w:eastAsiaTheme="minorHAnsi" w:hAnsi="Calibri Light" w:cs="Calibri Light"/>
                <w:b/>
                <w:bCs/>
                <w:sz w:val="22"/>
                <w:szCs w:val="22"/>
              </w:rPr>
              <w:t>Annex B</w:t>
            </w:r>
            <w:r w:rsidRPr="00C64E24">
              <w:rPr>
                <w:rFonts w:ascii="Calibri Light" w:eastAsiaTheme="minorHAnsi" w:hAnsi="Calibri Light" w:cs="Calibri Light"/>
                <w:sz w:val="22"/>
                <w:szCs w:val="22"/>
              </w:rPr>
              <w:t>.</w:t>
            </w:r>
            <w:r w:rsidRPr="00D74287">
              <w:rPr>
                <w:rFonts w:ascii="Calibri Light" w:eastAsiaTheme="minorHAnsi" w:hAnsi="Calibri Light" w:cs="Calibri Light"/>
                <w:sz w:val="22"/>
                <w:szCs w:val="22"/>
              </w:rPr>
              <w:t xml:space="preserve"> </w:t>
            </w:r>
          </w:p>
          <w:p w14:paraId="4965EC96" w14:textId="77777777" w:rsidR="00981683" w:rsidRPr="00D74287" w:rsidRDefault="00981683" w:rsidP="00981683">
            <w:pPr>
              <w:pStyle w:val="Specification"/>
              <w:spacing w:line="276" w:lineRule="auto"/>
              <w:rPr>
                <w:rFonts w:ascii="Calibri Light" w:eastAsiaTheme="minorHAnsi" w:hAnsi="Calibri Light" w:cs="Calibri Light"/>
                <w:b/>
                <w:bCs/>
                <w:sz w:val="22"/>
                <w:szCs w:val="22"/>
              </w:rPr>
            </w:pPr>
            <w:r w:rsidRPr="00D74287">
              <w:rPr>
                <w:rFonts w:ascii="Calibri Light" w:eastAsiaTheme="minorHAnsi" w:hAnsi="Calibri Light" w:cs="Calibri Light"/>
                <w:b/>
                <w:bCs/>
                <w:sz w:val="22"/>
                <w:szCs w:val="22"/>
              </w:rPr>
              <w:t xml:space="preserve">NOTE 1: </w:t>
            </w:r>
          </w:p>
          <w:p w14:paraId="66320F5B" w14:textId="77777777" w:rsidR="00981683" w:rsidRPr="00D74287" w:rsidRDefault="00981683" w:rsidP="00981683">
            <w:pPr>
              <w:pStyle w:val="Specification"/>
              <w:spacing w:line="276" w:lineRule="auto"/>
              <w:rPr>
                <w:rFonts w:ascii="Calibri Light" w:eastAsiaTheme="minorHAnsi" w:hAnsi="Calibri Light" w:cs="Calibri Light"/>
                <w:sz w:val="22"/>
                <w:szCs w:val="22"/>
              </w:rPr>
            </w:pPr>
            <w:r w:rsidRPr="00D74287">
              <w:rPr>
                <w:rFonts w:ascii="Calibri Light" w:eastAsiaTheme="minorHAnsi" w:hAnsi="Calibri Light" w:cs="Calibri Light"/>
                <w:sz w:val="22"/>
                <w:szCs w:val="22"/>
              </w:rPr>
              <w:t>SITA reserves the right to verify information provided.</w:t>
            </w:r>
          </w:p>
          <w:p w14:paraId="2984003C" w14:textId="77777777" w:rsidR="00981683" w:rsidRPr="00D74287" w:rsidRDefault="00981683" w:rsidP="00981683">
            <w:pPr>
              <w:jc w:val="left"/>
              <w:rPr>
                <w:rFonts w:asciiTheme="minorHAnsi" w:hAnsiTheme="minorHAnsi" w:cstheme="minorHAnsi"/>
                <w:b/>
                <w:bCs/>
              </w:rPr>
            </w:pPr>
            <w:r w:rsidRPr="00D74287">
              <w:rPr>
                <w:rFonts w:asciiTheme="minorHAnsi" w:hAnsiTheme="minorHAnsi" w:cstheme="minorHAnsi"/>
                <w:b/>
                <w:bCs/>
              </w:rPr>
              <w:t>NOTE (2):</w:t>
            </w:r>
          </w:p>
          <w:p w14:paraId="4809C009" w14:textId="77777777" w:rsidR="00981683" w:rsidRPr="0093645D" w:rsidRDefault="00981683" w:rsidP="00981683">
            <w:pPr>
              <w:rPr>
                <w:rFonts w:cstheme="minorHAnsi"/>
              </w:rPr>
            </w:pPr>
            <w:r w:rsidRPr="00D74287">
              <w:rPr>
                <w:rFonts w:cstheme="minorHAnsi"/>
              </w:rPr>
              <w:t>Failing to complete all the questions, or not Accepting the Declaration of Acceptance above will result in disqualification.</w:t>
            </w:r>
          </w:p>
          <w:p w14:paraId="0CCB98AF" w14:textId="77777777" w:rsidR="00E9732F" w:rsidRPr="00E072E3" w:rsidDel="007D745D" w:rsidRDefault="00E9732F" w:rsidP="00E072E3">
            <w:pPr>
              <w:rPr>
                <w:rFonts w:asciiTheme="minorHAnsi" w:hAnsiTheme="minorHAnsi" w:cstheme="minorHAnsi"/>
                <w:lang w:val="en-US" w:eastAsia="zh-CN"/>
              </w:rPr>
            </w:pPr>
          </w:p>
        </w:tc>
        <w:tc>
          <w:tcPr>
            <w:tcW w:w="1234" w:type="pct"/>
          </w:tcPr>
          <w:p w14:paraId="79AD2113" w14:textId="4FB591C0" w:rsidR="00981683" w:rsidRPr="00E072E3" w:rsidRDefault="00981683" w:rsidP="00B258AD">
            <w:pPr>
              <w:jc w:val="left"/>
              <w:rPr>
                <w:rFonts w:asciiTheme="minorHAnsi" w:hAnsiTheme="minorHAnsi" w:cstheme="minorHAnsi"/>
                <w:color w:val="FF0000"/>
              </w:rPr>
            </w:pPr>
            <w:r w:rsidRPr="004B5EF8">
              <w:rPr>
                <w:rFonts w:cs="Calibri Light"/>
                <w:color w:val="FF0000"/>
              </w:rPr>
              <w:t xml:space="preserve">&lt;Provide unique reference to locate substantiating evidence in the bid response </w:t>
            </w:r>
            <w:r w:rsidRPr="007407E5">
              <w:rPr>
                <w:rFonts w:cs="Calibri Light"/>
                <w:color w:val="FF0000"/>
              </w:rPr>
              <w:t xml:space="preserve">– </w:t>
            </w:r>
            <w:r w:rsidRPr="007407E5">
              <w:rPr>
                <w:rFonts w:cs="Calibri Light"/>
                <w:b/>
                <w:bCs/>
                <w:color w:val="FF0000"/>
              </w:rPr>
              <w:t>see Annex A, par</w:t>
            </w:r>
            <w:r w:rsidR="00CE1122">
              <w:rPr>
                <w:rFonts w:cs="Calibri Light"/>
                <w:b/>
                <w:bCs/>
                <w:color w:val="FF0000"/>
              </w:rPr>
              <w:t>agraph</w:t>
            </w:r>
            <w:r w:rsidRPr="007407E5">
              <w:rPr>
                <w:rFonts w:cs="Calibri Light"/>
                <w:b/>
                <w:bCs/>
                <w:color w:val="FF0000"/>
              </w:rPr>
              <w:t xml:space="preserve"> 6.</w:t>
            </w:r>
            <w:r w:rsidR="00CE1122">
              <w:rPr>
                <w:rFonts w:cs="Calibri Light"/>
                <w:b/>
                <w:bCs/>
                <w:color w:val="FF0000"/>
              </w:rPr>
              <w:t>4</w:t>
            </w:r>
            <w:r w:rsidRPr="007407E5">
              <w:rPr>
                <w:rFonts w:cs="Calibri Light"/>
                <w:b/>
                <w:bCs/>
                <w:color w:val="FF0000"/>
              </w:rPr>
              <w:t>, and Annex B&gt;</w:t>
            </w:r>
          </w:p>
        </w:tc>
      </w:tr>
      <w:tr w:rsidR="00AA51A1" w:rsidRPr="00AA51A1" w14:paraId="01544738" w14:textId="77777777" w:rsidTr="00AA51A1">
        <w:tc>
          <w:tcPr>
            <w:tcW w:w="5000" w:type="pct"/>
            <w:gridSpan w:val="3"/>
          </w:tcPr>
          <w:p w14:paraId="66A5CA71" w14:textId="759388EE" w:rsidR="00AA51A1" w:rsidRPr="006C230A" w:rsidRDefault="00275BC2">
            <w:pPr>
              <w:pStyle w:val="ListParagraph"/>
              <w:numPr>
                <w:ilvl w:val="0"/>
                <w:numId w:val="132"/>
              </w:numPr>
              <w:rPr>
                <w:rFonts w:cs="Calibri Light"/>
                <w:color w:val="FF0000"/>
                <w:sz w:val="24"/>
                <w:szCs w:val="24"/>
              </w:rPr>
            </w:pPr>
            <w:bookmarkStart w:id="65" w:name="_Hlk189650981"/>
            <w:r w:rsidRPr="006C230A">
              <w:rPr>
                <w:rStyle w:val="Strong"/>
                <w:rFonts w:cstheme="minorHAnsi"/>
                <w:sz w:val="24"/>
                <w:szCs w:val="24"/>
              </w:rPr>
              <w:t>Product/Service Functional Requirements</w:t>
            </w:r>
            <w:bookmarkEnd w:id="65"/>
          </w:p>
        </w:tc>
      </w:tr>
      <w:tr w:rsidR="00AA51A1" w:rsidRPr="00AA51A1" w14:paraId="61CE5ADF" w14:textId="77777777" w:rsidTr="00E072E3">
        <w:tc>
          <w:tcPr>
            <w:tcW w:w="1955" w:type="pct"/>
          </w:tcPr>
          <w:p w14:paraId="0AC93BD2" w14:textId="4D40439C" w:rsidR="00AA51A1" w:rsidRPr="001402AA" w:rsidRDefault="00AA51A1" w:rsidP="00AA51A1">
            <w:pPr>
              <w:pStyle w:val="Specification"/>
              <w:spacing w:line="276" w:lineRule="auto"/>
              <w:rPr>
                <w:rFonts w:ascii="Calibri Light" w:eastAsiaTheme="minorHAnsi" w:hAnsi="Calibri Light" w:cs="Calibri Light"/>
                <w:sz w:val="22"/>
                <w:szCs w:val="22"/>
              </w:rPr>
            </w:pPr>
            <w:r w:rsidRPr="001402AA">
              <w:rPr>
                <w:rStyle w:val="Strong"/>
                <w:rFonts w:ascii="Calibri Light" w:hAnsi="Calibri Light" w:cs="Calibri Light"/>
                <w:b w:val="0"/>
                <w:sz w:val="22"/>
                <w:szCs w:val="22"/>
              </w:rPr>
              <w:t xml:space="preserve">The </w:t>
            </w:r>
            <w:r>
              <w:rPr>
                <w:rStyle w:val="Strong"/>
                <w:rFonts w:ascii="Calibri Light" w:hAnsi="Calibri Light" w:cs="Calibri Light"/>
                <w:b w:val="0"/>
                <w:sz w:val="22"/>
                <w:szCs w:val="22"/>
              </w:rPr>
              <w:t>B</w:t>
            </w:r>
            <w:r w:rsidRPr="001402AA">
              <w:rPr>
                <w:rStyle w:val="Strong"/>
                <w:rFonts w:ascii="Calibri Light" w:hAnsi="Calibri Light" w:cs="Calibri Light"/>
                <w:b w:val="0"/>
                <w:sz w:val="22"/>
                <w:szCs w:val="22"/>
              </w:rPr>
              <w:t xml:space="preserve">idder must confirm compliance to the </w:t>
            </w:r>
            <w:r w:rsidRPr="00D74287">
              <w:rPr>
                <w:rStyle w:val="Strong"/>
                <w:rFonts w:ascii="Calibri Light" w:hAnsi="Calibri Light" w:cs="Calibri Light"/>
                <w:bCs w:val="0"/>
                <w:sz w:val="22"/>
                <w:szCs w:val="22"/>
              </w:rPr>
              <w:t>Product/Service Functional requirements</w:t>
            </w:r>
            <w:r w:rsidRPr="001402AA">
              <w:rPr>
                <w:rStyle w:val="Strong"/>
                <w:rFonts w:ascii="Calibri Light" w:hAnsi="Calibri Light" w:cs="Calibri Light"/>
                <w:sz w:val="22"/>
                <w:szCs w:val="22"/>
              </w:rPr>
              <w:t>.</w:t>
            </w:r>
          </w:p>
        </w:tc>
        <w:tc>
          <w:tcPr>
            <w:tcW w:w="1811" w:type="pct"/>
          </w:tcPr>
          <w:p w14:paraId="356E951C" w14:textId="77777777" w:rsidR="00AA51A1" w:rsidRPr="001402AA" w:rsidRDefault="00AA51A1" w:rsidP="00AA51A1">
            <w:pPr>
              <w:jc w:val="left"/>
              <w:rPr>
                <w:rFonts w:cs="Calibri Light"/>
                <w:bCs/>
              </w:rPr>
            </w:pPr>
            <w:r w:rsidRPr="001402AA">
              <w:rPr>
                <w:rFonts w:cs="Calibri Light"/>
                <w:bCs/>
              </w:rPr>
              <w:t xml:space="preserve">The </w:t>
            </w:r>
            <w:r w:rsidRPr="00C64E24">
              <w:rPr>
                <w:rFonts w:cs="Calibri Light"/>
                <w:bCs/>
              </w:rPr>
              <w:t xml:space="preserve">Bidder must confirm that they comply with the </w:t>
            </w:r>
            <w:r w:rsidRPr="00C64E24">
              <w:rPr>
                <w:rFonts w:cs="Calibri Light"/>
                <w:b/>
              </w:rPr>
              <w:t>Product/Service Functional Requirements</w:t>
            </w:r>
            <w:r w:rsidRPr="00C64E24">
              <w:rPr>
                <w:rFonts w:cs="Calibri Light"/>
                <w:bCs/>
              </w:rPr>
              <w:t xml:space="preserve"> by completing </w:t>
            </w:r>
            <w:r w:rsidRPr="00C64E24">
              <w:rPr>
                <w:rFonts w:cs="Calibri Light"/>
                <w:b/>
              </w:rPr>
              <w:t>Annex C: Addendum 1</w:t>
            </w:r>
            <w:r w:rsidRPr="00C64E24">
              <w:rPr>
                <w:rFonts w:cs="Calibri Light"/>
                <w:bCs/>
              </w:rPr>
              <w:t>.</w:t>
            </w:r>
          </w:p>
          <w:p w14:paraId="6E5B1A0D" w14:textId="77777777" w:rsidR="00AA51A1" w:rsidRPr="001402AA" w:rsidRDefault="00AA51A1" w:rsidP="00AA51A1">
            <w:pPr>
              <w:jc w:val="left"/>
              <w:rPr>
                <w:rFonts w:cs="Calibri Light"/>
              </w:rPr>
            </w:pPr>
          </w:p>
          <w:p w14:paraId="38035E7B" w14:textId="77777777" w:rsidR="00AA51A1" w:rsidRPr="001402AA" w:rsidRDefault="00AA51A1" w:rsidP="00AA51A1">
            <w:pPr>
              <w:jc w:val="left"/>
              <w:rPr>
                <w:rFonts w:cs="Calibri Light"/>
                <w:bCs/>
              </w:rPr>
            </w:pPr>
            <w:r w:rsidRPr="001402AA">
              <w:rPr>
                <w:rFonts w:cs="Calibri Light"/>
                <w:b/>
              </w:rPr>
              <w:t>NOTE (1):</w:t>
            </w:r>
          </w:p>
          <w:p w14:paraId="744C74F7" w14:textId="77777777" w:rsidR="00AA51A1" w:rsidRPr="001402AA" w:rsidRDefault="00AA51A1" w:rsidP="00AA51A1">
            <w:pPr>
              <w:jc w:val="left"/>
              <w:rPr>
                <w:rFonts w:cs="Calibri Light"/>
                <w:bCs/>
              </w:rPr>
            </w:pPr>
            <w:r w:rsidRPr="001402AA">
              <w:rPr>
                <w:rFonts w:cs="Calibri Light"/>
                <w:bCs/>
              </w:rPr>
              <w:t>Failure to comply fully to the requirements as indicated above will result in disqualification.</w:t>
            </w:r>
          </w:p>
          <w:p w14:paraId="3430113B" w14:textId="77777777" w:rsidR="00AA51A1" w:rsidRPr="001402AA" w:rsidRDefault="00AA51A1" w:rsidP="00AA51A1">
            <w:pPr>
              <w:jc w:val="left"/>
              <w:rPr>
                <w:rFonts w:cs="Calibri Light"/>
                <w:bCs/>
              </w:rPr>
            </w:pPr>
          </w:p>
          <w:p w14:paraId="3311D4AF" w14:textId="77777777" w:rsidR="00AA51A1" w:rsidRPr="001402AA" w:rsidRDefault="00AA51A1" w:rsidP="00AA51A1">
            <w:pPr>
              <w:jc w:val="left"/>
              <w:rPr>
                <w:rFonts w:cs="Calibri Light"/>
                <w:b/>
              </w:rPr>
            </w:pPr>
            <w:r w:rsidRPr="001402AA">
              <w:rPr>
                <w:rFonts w:cs="Calibri Light"/>
                <w:b/>
              </w:rPr>
              <w:t xml:space="preserve">NOTE (2): </w:t>
            </w:r>
          </w:p>
          <w:p w14:paraId="65089AB0" w14:textId="4E1905A8" w:rsidR="00AA51A1" w:rsidRPr="001402AA" w:rsidRDefault="00AA51A1" w:rsidP="00AA51A1">
            <w:pPr>
              <w:pStyle w:val="Specification"/>
              <w:spacing w:line="276" w:lineRule="auto"/>
              <w:rPr>
                <w:rFonts w:ascii="Calibri Light" w:eastAsiaTheme="minorHAnsi" w:hAnsi="Calibri Light" w:cs="Calibri Light"/>
                <w:sz w:val="22"/>
                <w:szCs w:val="22"/>
              </w:rPr>
            </w:pPr>
            <w:r w:rsidRPr="001402AA">
              <w:rPr>
                <w:rFonts w:ascii="Calibri Light" w:hAnsi="Calibri Light" w:cs="Calibri Light"/>
                <w:bCs/>
                <w:sz w:val="22"/>
                <w:szCs w:val="22"/>
              </w:rPr>
              <w:lastRenderedPageBreak/>
              <w:t>SITA reserves the right to verify information provided.</w:t>
            </w:r>
          </w:p>
        </w:tc>
        <w:tc>
          <w:tcPr>
            <w:tcW w:w="1234" w:type="pct"/>
          </w:tcPr>
          <w:p w14:paraId="30FACDD5" w14:textId="203513BF" w:rsidR="00AA51A1" w:rsidRPr="001402AA" w:rsidRDefault="00AA51A1" w:rsidP="00AA51A1">
            <w:pPr>
              <w:jc w:val="left"/>
              <w:rPr>
                <w:rFonts w:cs="Calibri Light"/>
                <w:b/>
                <w:color w:val="FF0000"/>
              </w:rPr>
            </w:pPr>
            <w:r w:rsidRPr="001402AA">
              <w:rPr>
                <w:rFonts w:cs="Calibri Light"/>
                <w:color w:val="FF0000"/>
              </w:rPr>
              <w:lastRenderedPageBreak/>
              <w:t xml:space="preserve">&lt;provide unique reference to locate substantiating evidence in the bid response </w:t>
            </w:r>
            <w:r w:rsidRPr="007407E5">
              <w:rPr>
                <w:rFonts w:cs="Calibri Light"/>
                <w:color w:val="FF0000"/>
              </w:rPr>
              <w:t xml:space="preserve">– </w:t>
            </w:r>
            <w:r w:rsidRPr="007407E5">
              <w:rPr>
                <w:rFonts w:cs="Calibri Light"/>
                <w:b/>
                <w:color w:val="FF0000"/>
              </w:rPr>
              <w:t>see Annex A, par</w:t>
            </w:r>
            <w:r w:rsidR="00CE1122">
              <w:rPr>
                <w:rFonts w:cs="Calibri Light"/>
                <w:b/>
                <w:color w:val="FF0000"/>
              </w:rPr>
              <w:t>agraph</w:t>
            </w:r>
            <w:r w:rsidRPr="007407E5">
              <w:rPr>
                <w:rFonts w:cs="Calibri Light"/>
                <w:b/>
                <w:color w:val="FF0000"/>
              </w:rPr>
              <w:t xml:space="preserve"> 6.</w:t>
            </w:r>
            <w:r w:rsidR="00CE1122">
              <w:rPr>
                <w:rFonts w:cs="Calibri Light"/>
                <w:b/>
                <w:color w:val="FF0000"/>
              </w:rPr>
              <w:t>5</w:t>
            </w:r>
            <w:r w:rsidRPr="007407E5">
              <w:rPr>
                <w:rFonts w:cs="Calibri Light"/>
                <w:b/>
                <w:color w:val="FF0000"/>
              </w:rPr>
              <w:t xml:space="preserve"> and Annex C: Addendum 1&gt;</w:t>
            </w:r>
          </w:p>
          <w:p w14:paraId="16234302" w14:textId="77777777" w:rsidR="00AA51A1" w:rsidRPr="004B5EF8" w:rsidRDefault="00AA51A1" w:rsidP="00AA51A1">
            <w:pPr>
              <w:rPr>
                <w:rFonts w:cs="Calibri Light"/>
                <w:color w:val="FF0000"/>
              </w:rPr>
            </w:pPr>
          </w:p>
        </w:tc>
      </w:tr>
    </w:tbl>
    <w:p w14:paraId="43BFC674" w14:textId="77777777" w:rsidR="001A5806" w:rsidRDefault="001A5806" w:rsidP="00600EF7"/>
    <w:p w14:paraId="4B01C9D0" w14:textId="77777777" w:rsidR="00095760" w:rsidRPr="00E9732F" w:rsidRDefault="00095760" w:rsidP="00095760">
      <w:pPr>
        <w:pStyle w:val="Heading2"/>
        <w:rPr>
          <w:sz w:val="24"/>
          <w:szCs w:val="24"/>
        </w:rPr>
      </w:pPr>
      <w:bookmarkStart w:id="66" w:name="_Toc189222290"/>
      <w:bookmarkStart w:id="67" w:name="_Toc195465676"/>
      <w:r w:rsidRPr="00E9732F">
        <w:rPr>
          <w:sz w:val="24"/>
          <w:szCs w:val="24"/>
        </w:rPr>
        <w:t>Technical Functionality evaluation Requirements (Stage 3)</w:t>
      </w:r>
      <w:bookmarkEnd w:id="66"/>
      <w:bookmarkEnd w:id="67"/>
    </w:p>
    <w:p w14:paraId="1EA805AF" w14:textId="77777777" w:rsidR="00095760" w:rsidRPr="00E9732F" w:rsidRDefault="00095760">
      <w:pPr>
        <w:pStyle w:val="ListParagraph"/>
        <w:numPr>
          <w:ilvl w:val="0"/>
          <w:numId w:val="165"/>
        </w:numPr>
      </w:pPr>
      <w:r w:rsidRPr="00E9732F">
        <w:t>The Bidder must complete in full all the TECHNICAL FUNCTIONALITY requirements.</w:t>
      </w:r>
    </w:p>
    <w:p w14:paraId="2EEECB3D" w14:textId="77777777" w:rsidR="00095760" w:rsidRPr="00E9732F" w:rsidRDefault="00095760">
      <w:pPr>
        <w:pStyle w:val="ListParagraph"/>
        <w:numPr>
          <w:ilvl w:val="0"/>
          <w:numId w:val="165"/>
        </w:numPr>
      </w:pPr>
      <w:r w:rsidRPr="00E9732F">
        <w:t xml:space="preserve">The Bidder </w:t>
      </w:r>
      <w:r w:rsidRPr="00E9732F">
        <w:rPr>
          <w:b/>
        </w:rPr>
        <w:t>must provide a unique reference number</w:t>
      </w:r>
      <w:r w:rsidRPr="00E9732F">
        <w:t xml:space="preserve"> (e.g. binder/folio, chapter, section, page) to locate substantiating evidence in the bid response. During evaluation, SITA reserves the right to treat substantiation evidence that cannot be located in the bid response, as “NOT COMPLY”.</w:t>
      </w:r>
    </w:p>
    <w:p w14:paraId="19F7B3A3" w14:textId="77777777" w:rsidR="00095760" w:rsidRPr="00E9732F" w:rsidRDefault="00095760">
      <w:pPr>
        <w:pStyle w:val="ListParagraph"/>
        <w:numPr>
          <w:ilvl w:val="0"/>
          <w:numId w:val="165"/>
        </w:numPr>
      </w:pPr>
      <w:r w:rsidRPr="00E9732F">
        <w:t>The evaluation (scoring) of bidders’ responses to the requirements will be determined by the completeness, relevance and accuracy of substantiating evidence</w:t>
      </w:r>
    </w:p>
    <w:p w14:paraId="4EB32AD6" w14:textId="77777777" w:rsidR="00095760" w:rsidRPr="00E9732F" w:rsidRDefault="00095760">
      <w:pPr>
        <w:pStyle w:val="ListParagraph"/>
        <w:numPr>
          <w:ilvl w:val="0"/>
          <w:numId w:val="166"/>
        </w:numPr>
        <w:tabs>
          <w:tab w:val="left" w:pos="630"/>
        </w:tabs>
      </w:pPr>
      <w:r w:rsidRPr="00E9732F">
        <w:t>Weighting of requirements: The score for the desktop evaluation of TECHNICAL FUNCTIONALITY REQUIREMENTS will be calculated as follows:</w:t>
      </w:r>
    </w:p>
    <w:p w14:paraId="4A7F3D8A" w14:textId="3B71746D" w:rsidR="00095760" w:rsidRPr="00E9732F" w:rsidRDefault="00095760">
      <w:pPr>
        <w:pStyle w:val="ListParagraph"/>
        <w:numPr>
          <w:ilvl w:val="0"/>
          <w:numId w:val="166"/>
        </w:numPr>
        <w:tabs>
          <w:tab w:val="left" w:pos="630"/>
        </w:tabs>
      </w:pPr>
      <w:r w:rsidRPr="00E9732F">
        <w:t xml:space="preserve">Each Bidder will be evaluated on each individual requirement as indicated in  </w:t>
      </w:r>
      <w:r w:rsidRPr="00E9732F">
        <w:rPr>
          <w:b/>
          <w:bCs/>
        </w:rPr>
        <w:t xml:space="preserve">table </w:t>
      </w:r>
      <w:r w:rsidR="00B11E04" w:rsidRPr="00E9732F">
        <w:rPr>
          <w:b/>
          <w:bCs/>
        </w:rPr>
        <w:t>6</w:t>
      </w:r>
      <w:r w:rsidRPr="00E9732F">
        <w:rPr>
          <w:b/>
          <w:bCs/>
        </w:rPr>
        <w:t xml:space="preserve"> and </w:t>
      </w:r>
      <w:r w:rsidR="00B11E04" w:rsidRPr="00E9732F">
        <w:rPr>
          <w:b/>
          <w:bCs/>
        </w:rPr>
        <w:t>7</w:t>
      </w:r>
      <w:r w:rsidRPr="00E9732F">
        <w:t xml:space="preserve"> below. The value scored for each requirement will be multiplied with the specified weighting for the relevant requirement to obtain the percentage achieved for each requirement.</w:t>
      </w:r>
    </w:p>
    <w:p w14:paraId="0E68C342" w14:textId="77777777" w:rsidR="00095760" w:rsidRPr="00E9732F" w:rsidRDefault="00095760">
      <w:pPr>
        <w:numPr>
          <w:ilvl w:val="0"/>
          <w:numId w:val="166"/>
        </w:numPr>
        <w:rPr>
          <w:szCs w:val="24"/>
        </w:rPr>
      </w:pPr>
      <w:r w:rsidRPr="00E9732F">
        <w:rPr>
          <w:szCs w:val="24"/>
        </w:rPr>
        <w:t>SITA reserves the right to verify information / evidence provided by the Bidder.</w:t>
      </w:r>
    </w:p>
    <w:p w14:paraId="64177292" w14:textId="0A8C54CA" w:rsidR="00095760" w:rsidRPr="005269B2" w:rsidRDefault="00095760" w:rsidP="00F21F0F">
      <w:pPr>
        <w:pStyle w:val="ListParagraph"/>
        <w:keepNext/>
        <w:spacing w:before="120"/>
        <w:ind w:left="1134"/>
        <w:rPr>
          <w:rFonts w:asciiTheme="majorHAnsi" w:hAnsiTheme="majorHAnsi" w:cstheme="majorHAnsi"/>
          <w:lang w:val="en-GB"/>
        </w:rPr>
      </w:pPr>
      <w:r w:rsidRPr="00E9732F">
        <w:rPr>
          <w:rFonts w:asciiTheme="majorHAnsi" w:hAnsiTheme="majorHAnsi" w:cstheme="majorHAnsi"/>
          <w:b/>
          <w:bCs/>
          <w:lang w:val="en-GB"/>
        </w:rPr>
        <w:t xml:space="preserve">Table </w:t>
      </w:r>
      <w:r w:rsidR="00B11E04" w:rsidRPr="00E9732F">
        <w:rPr>
          <w:rFonts w:asciiTheme="majorHAnsi" w:hAnsiTheme="majorHAnsi" w:cstheme="majorHAnsi"/>
          <w:b/>
          <w:bCs/>
          <w:lang w:val="en-GB"/>
        </w:rPr>
        <w:t>6</w:t>
      </w:r>
      <w:r w:rsidRPr="00E9732F">
        <w:rPr>
          <w:rFonts w:asciiTheme="majorHAnsi" w:hAnsiTheme="majorHAnsi" w:cstheme="majorHAnsi"/>
          <w:b/>
          <w:bCs/>
          <w:lang w:val="en-GB"/>
        </w:rPr>
        <w:t>:</w:t>
      </w:r>
      <w:r w:rsidRPr="00E9732F">
        <w:rPr>
          <w:rFonts w:asciiTheme="majorHAnsi" w:hAnsiTheme="majorHAnsi" w:cstheme="majorHAnsi"/>
          <w:lang w:val="en-GB"/>
        </w:rPr>
        <w:t xml:space="preserve"> Technical Functionality Evaluation Rating Scale</w:t>
      </w:r>
    </w:p>
    <w:tbl>
      <w:tblPr>
        <w:tblW w:w="4414" w:type="pct"/>
        <w:tblInd w:w="1129"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6680"/>
        <w:gridCol w:w="1587"/>
      </w:tblGrid>
      <w:tr w:rsidR="00095760" w:rsidRPr="005269B2" w14:paraId="47EE3F05" w14:textId="77777777" w:rsidTr="00D55A0C">
        <w:trPr>
          <w:tblHeader/>
        </w:trPr>
        <w:tc>
          <w:tcPr>
            <w:tcW w:w="4040" w:type="pct"/>
            <w:shd w:val="clear" w:color="auto" w:fill="D9E2F3"/>
          </w:tcPr>
          <w:p w14:paraId="729342B2" w14:textId="77777777" w:rsidR="00095760" w:rsidRPr="005269B2" w:rsidRDefault="00095760" w:rsidP="00D55A0C">
            <w:pPr>
              <w:rPr>
                <w:rFonts w:asciiTheme="majorHAnsi" w:hAnsiTheme="majorHAnsi" w:cstheme="majorHAnsi"/>
                <w:b/>
              </w:rPr>
            </w:pPr>
            <w:bookmarkStart w:id="68" w:name="_Hlk131424169"/>
            <w:r w:rsidRPr="005269B2">
              <w:rPr>
                <w:rFonts w:asciiTheme="majorHAnsi" w:hAnsiTheme="majorHAnsi" w:cstheme="majorHAnsi"/>
                <w:b/>
              </w:rPr>
              <w:t xml:space="preserve">Evaluation criteria </w:t>
            </w:r>
          </w:p>
        </w:tc>
        <w:tc>
          <w:tcPr>
            <w:tcW w:w="960" w:type="pct"/>
            <w:shd w:val="clear" w:color="auto" w:fill="D9E2F3"/>
          </w:tcPr>
          <w:p w14:paraId="1672A9F1" w14:textId="77777777" w:rsidR="00095760" w:rsidRPr="005269B2" w:rsidRDefault="00095760" w:rsidP="00D55A0C">
            <w:pPr>
              <w:jc w:val="center"/>
              <w:rPr>
                <w:rFonts w:asciiTheme="majorHAnsi" w:hAnsiTheme="majorHAnsi" w:cstheme="majorHAnsi"/>
                <w:b/>
              </w:rPr>
            </w:pPr>
            <w:r w:rsidRPr="005269B2">
              <w:rPr>
                <w:rFonts w:asciiTheme="majorHAnsi" w:hAnsiTheme="majorHAnsi" w:cstheme="majorHAnsi"/>
                <w:b/>
              </w:rPr>
              <w:t>Score</w:t>
            </w:r>
          </w:p>
        </w:tc>
      </w:tr>
      <w:tr w:rsidR="00095760" w:rsidRPr="005269B2" w14:paraId="3F945A12" w14:textId="77777777" w:rsidTr="00D55A0C">
        <w:tc>
          <w:tcPr>
            <w:tcW w:w="4040" w:type="pct"/>
            <w:shd w:val="clear" w:color="auto" w:fill="auto"/>
          </w:tcPr>
          <w:p w14:paraId="19F46CB3" w14:textId="77777777" w:rsidR="00095760" w:rsidRPr="005269B2" w:rsidRDefault="00095760" w:rsidP="00D55A0C">
            <w:pPr>
              <w:rPr>
                <w:rFonts w:asciiTheme="majorHAnsi" w:hAnsiTheme="majorHAnsi" w:cstheme="majorHAnsi"/>
              </w:rPr>
            </w:pPr>
            <w:r w:rsidRPr="005269B2">
              <w:rPr>
                <w:rFonts w:asciiTheme="majorHAnsi" w:hAnsiTheme="majorHAnsi" w:cstheme="majorHAnsi"/>
                <w:b/>
                <w:bCs/>
              </w:rPr>
              <w:t>(Irrelevant)</w:t>
            </w:r>
            <w:r w:rsidRPr="005269B2">
              <w:rPr>
                <w:rFonts w:asciiTheme="majorHAnsi" w:hAnsiTheme="majorHAnsi" w:cstheme="majorHAnsi"/>
              </w:rPr>
              <w:t xml:space="preserve"> (No information provided)</w:t>
            </w:r>
          </w:p>
        </w:tc>
        <w:tc>
          <w:tcPr>
            <w:tcW w:w="960" w:type="pct"/>
            <w:shd w:val="clear" w:color="auto" w:fill="auto"/>
          </w:tcPr>
          <w:p w14:paraId="50FAC640" w14:textId="77777777" w:rsidR="00095760" w:rsidRPr="005269B2" w:rsidRDefault="00095760" w:rsidP="00D55A0C">
            <w:pPr>
              <w:jc w:val="center"/>
              <w:rPr>
                <w:rFonts w:asciiTheme="majorHAnsi" w:hAnsiTheme="majorHAnsi" w:cstheme="majorHAnsi"/>
              </w:rPr>
            </w:pPr>
            <w:r w:rsidRPr="005269B2">
              <w:rPr>
                <w:rFonts w:asciiTheme="majorHAnsi" w:hAnsiTheme="majorHAnsi" w:cstheme="majorHAnsi"/>
              </w:rPr>
              <w:t>0</w:t>
            </w:r>
          </w:p>
        </w:tc>
      </w:tr>
      <w:tr w:rsidR="00095760" w:rsidRPr="005269B2" w14:paraId="15591178" w14:textId="77777777" w:rsidTr="00D55A0C">
        <w:tc>
          <w:tcPr>
            <w:tcW w:w="4040" w:type="pct"/>
            <w:shd w:val="clear" w:color="auto" w:fill="auto"/>
          </w:tcPr>
          <w:p w14:paraId="39502FB1" w14:textId="77777777" w:rsidR="00095760" w:rsidRPr="005269B2" w:rsidRDefault="00095760" w:rsidP="00D55A0C">
            <w:pPr>
              <w:rPr>
                <w:rFonts w:asciiTheme="majorHAnsi" w:hAnsiTheme="majorHAnsi" w:cstheme="majorHAnsi"/>
              </w:rPr>
            </w:pPr>
            <w:r w:rsidRPr="005269B2">
              <w:rPr>
                <w:rFonts w:asciiTheme="majorHAnsi" w:hAnsiTheme="majorHAnsi" w:cstheme="majorHAnsi"/>
                <w:b/>
                <w:bCs/>
              </w:rPr>
              <w:t xml:space="preserve">Good </w:t>
            </w:r>
            <w:r w:rsidRPr="005269B2">
              <w:rPr>
                <w:rFonts w:asciiTheme="majorHAnsi" w:hAnsiTheme="majorHAnsi" w:cstheme="majorHAnsi"/>
              </w:rPr>
              <w:t>(Meets minimum requirements)</w:t>
            </w:r>
          </w:p>
        </w:tc>
        <w:tc>
          <w:tcPr>
            <w:tcW w:w="960" w:type="pct"/>
            <w:shd w:val="clear" w:color="auto" w:fill="auto"/>
          </w:tcPr>
          <w:p w14:paraId="54427A42" w14:textId="77777777" w:rsidR="00095760" w:rsidRPr="005269B2" w:rsidRDefault="00095760" w:rsidP="00D55A0C">
            <w:pPr>
              <w:jc w:val="center"/>
              <w:rPr>
                <w:rFonts w:asciiTheme="majorHAnsi" w:hAnsiTheme="majorHAnsi" w:cstheme="majorHAnsi"/>
              </w:rPr>
            </w:pPr>
            <w:r w:rsidRPr="005269B2">
              <w:rPr>
                <w:rFonts w:asciiTheme="majorHAnsi" w:hAnsiTheme="majorHAnsi" w:cstheme="majorHAnsi"/>
              </w:rPr>
              <w:t>3</w:t>
            </w:r>
          </w:p>
        </w:tc>
      </w:tr>
      <w:tr w:rsidR="00095760" w:rsidRPr="005269B2" w14:paraId="7317B724" w14:textId="77777777" w:rsidTr="00D55A0C">
        <w:tc>
          <w:tcPr>
            <w:tcW w:w="4040" w:type="pct"/>
            <w:shd w:val="clear" w:color="auto" w:fill="auto"/>
          </w:tcPr>
          <w:p w14:paraId="14FFD3C1" w14:textId="77777777" w:rsidR="00095760" w:rsidRPr="005269B2" w:rsidRDefault="00095760" w:rsidP="00D55A0C">
            <w:pPr>
              <w:rPr>
                <w:rFonts w:asciiTheme="majorHAnsi" w:hAnsiTheme="majorHAnsi" w:cstheme="majorHAnsi"/>
              </w:rPr>
            </w:pPr>
            <w:r w:rsidRPr="005269B2">
              <w:rPr>
                <w:rFonts w:asciiTheme="majorHAnsi" w:hAnsiTheme="majorHAnsi" w:cstheme="majorHAnsi"/>
                <w:b/>
              </w:rPr>
              <w:t xml:space="preserve">Exceeds </w:t>
            </w:r>
            <w:r w:rsidRPr="005269B2">
              <w:rPr>
                <w:rFonts w:asciiTheme="majorHAnsi" w:hAnsiTheme="majorHAnsi" w:cstheme="majorHAnsi"/>
              </w:rPr>
              <w:t>(Significantly Exceeds minimum requirements)</w:t>
            </w:r>
          </w:p>
        </w:tc>
        <w:tc>
          <w:tcPr>
            <w:tcW w:w="960" w:type="pct"/>
            <w:shd w:val="clear" w:color="auto" w:fill="auto"/>
          </w:tcPr>
          <w:p w14:paraId="356B5E91" w14:textId="77777777" w:rsidR="00095760" w:rsidRPr="005269B2" w:rsidRDefault="00095760" w:rsidP="00D55A0C">
            <w:pPr>
              <w:jc w:val="center"/>
              <w:rPr>
                <w:rFonts w:asciiTheme="majorHAnsi" w:hAnsiTheme="majorHAnsi" w:cstheme="majorHAnsi"/>
              </w:rPr>
            </w:pPr>
            <w:r w:rsidRPr="005269B2">
              <w:rPr>
                <w:rFonts w:asciiTheme="majorHAnsi" w:hAnsiTheme="majorHAnsi" w:cstheme="majorHAnsi"/>
              </w:rPr>
              <w:t>5</w:t>
            </w:r>
          </w:p>
        </w:tc>
      </w:tr>
      <w:bookmarkEnd w:id="68"/>
    </w:tbl>
    <w:p w14:paraId="6FD9D171" w14:textId="77777777" w:rsidR="00095760" w:rsidRPr="005269B2" w:rsidRDefault="00095760" w:rsidP="00095760">
      <w:pPr>
        <w:pStyle w:val="ListParagraph"/>
        <w:ind w:left="567"/>
        <w:rPr>
          <w:rFonts w:asciiTheme="majorHAnsi" w:hAnsiTheme="majorHAnsi" w:cstheme="majorHAnsi"/>
        </w:rPr>
      </w:pPr>
    </w:p>
    <w:p w14:paraId="1244D583" w14:textId="77777777" w:rsidR="00095760" w:rsidRPr="00F21F0F" w:rsidRDefault="00095760">
      <w:pPr>
        <w:numPr>
          <w:ilvl w:val="0"/>
          <w:numId w:val="166"/>
        </w:numPr>
        <w:rPr>
          <w:szCs w:val="24"/>
        </w:rPr>
      </w:pPr>
      <w:r w:rsidRPr="00F21F0F">
        <w:rPr>
          <w:b/>
          <w:bCs/>
          <w:szCs w:val="24"/>
        </w:rPr>
        <w:t>Weighting of requirements:</w:t>
      </w:r>
      <w:r w:rsidRPr="00F21F0F">
        <w:rPr>
          <w:szCs w:val="24"/>
        </w:rPr>
        <w:t xml:space="preserve"> The score for the desktop evaluation of TECHNICAL FUNCTIONALITY REQUIREMENTS will be calculated as follows:</w:t>
      </w:r>
    </w:p>
    <w:p w14:paraId="75BFC6FF" w14:textId="449D7F08" w:rsidR="00095760" w:rsidRPr="004A580F" w:rsidRDefault="00095760" w:rsidP="00095760">
      <w:pPr>
        <w:keepNext/>
        <w:spacing w:before="120"/>
        <w:ind w:left="567"/>
        <w:jc w:val="center"/>
        <w:rPr>
          <w:rFonts w:asciiTheme="majorHAnsi" w:hAnsiTheme="majorHAnsi" w:cstheme="majorHAnsi"/>
          <w:lang w:val="en-GB"/>
        </w:rPr>
      </w:pPr>
      <w:r w:rsidRPr="004A580F">
        <w:rPr>
          <w:rFonts w:asciiTheme="majorHAnsi" w:hAnsiTheme="majorHAnsi" w:cstheme="majorHAnsi"/>
          <w:b/>
          <w:bCs/>
          <w:lang w:val="en-GB"/>
        </w:rPr>
        <w:t xml:space="preserve">Table </w:t>
      </w:r>
      <w:r w:rsidR="00B11E04" w:rsidRPr="004A580F">
        <w:rPr>
          <w:rFonts w:asciiTheme="majorHAnsi" w:hAnsiTheme="majorHAnsi" w:cstheme="majorHAnsi"/>
          <w:b/>
          <w:bCs/>
          <w:lang w:val="en-GB"/>
        </w:rPr>
        <w:t>7</w:t>
      </w:r>
      <w:r w:rsidRPr="004A580F">
        <w:rPr>
          <w:rFonts w:asciiTheme="majorHAnsi" w:hAnsiTheme="majorHAnsi" w:cstheme="majorHAnsi"/>
          <w:b/>
          <w:bCs/>
          <w:lang w:val="en-GB"/>
        </w:rPr>
        <w:t>:</w:t>
      </w:r>
      <w:r w:rsidRPr="004A580F">
        <w:rPr>
          <w:rFonts w:asciiTheme="majorHAnsi" w:hAnsiTheme="majorHAnsi" w:cstheme="majorHAnsi"/>
          <w:lang w:val="en-GB"/>
        </w:rPr>
        <w:t xml:space="preserve"> Technical Functionality Weighting Requirements</w:t>
      </w:r>
    </w:p>
    <w:tbl>
      <w:tblPr>
        <w:tblW w:w="4417" w:type="pct"/>
        <w:tblInd w:w="112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24"/>
        <w:gridCol w:w="5784"/>
        <w:gridCol w:w="1664"/>
      </w:tblGrid>
      <w:tr w:rsidR="0017342A" w:rsidRPr="004A580F" w14:paraId="3F138B50" w14:textId="77777777" w:rsidTr="0017342A">
        <w:trPr>
          <w:tblHeader/>
        </w:trPr>
        <w:tc>
          <w:tcPr>
            <w:tcW w:w="498" w:type="pct"/>
            <w:shd w:val="clear" w:color="auto" w:fill="DBE5F1"/>
          </w:tcPr>
          <w:p w14:paraId="59421E9E" w14:textId="77777777" w:rsidR="00095760" w:rsidRPr="004A580F" w:rsidRDefault="00095760" w:rsidP="00D55A0C">
            <w:pPr>
              <w:rPr>
                <w:rFonts w:asciiTheme="majorHAnsi" w:hAnsiTheme="majorHAnsi" w:cstheme="majorHAnsi"/>
                <w:b/>
              </w:rPr>
            </w:pPr>
            <w:bookmarkStart w:id="69" w:name="_Hlk131424207"/>
            <w:r w:rsidRPr="004A580F">
              <w:rPr>
                <w:rFonts w:asciiTheme="majorHAnsi" w:hAnsiTheme="majorHAnsi" w:cstheme="majorHAnsi"/>
                <w:b/>
              </w:rPr>
              <w:t>No.</w:t>
            </w:r>
          </w:p>
        </w:tc>
        <w:tc>
          <w:tcPr>
            <w:tcW w:w="3496" w:type="pct"/>
            <w:shd w:val="clear" w:color="auto" w:fill="DBE5F1"/>
          </w:tcPr>
          <w:p w14:paraId="589D8883" w14:textId="77777777" w:rsidR="00095760" w:rsidRPr="004A580F" w:rsidRDefault="00095760" w:rsidP="00D55A0C">
            <w:pPr>
              <w:rPr>
                <w:rFonts w:asciiTheme="majorHAnsi" w:hAnsiTheme="majorHAnsi" w:cstheme="majorHAnsi"/>
                <w:b/>
              </w:rPr>
            </w:pPr>
            <w:r w:rsidRPr="004A580F">
              <w:rPr>
                <w:rFonts w:asciiTheme="majorHAnsi" w:hAnsiTheme="majorHAnsi" w:cstheme="majorHAnsi"/>
                <w:b/>
              </w:rPr>
              <w:t>Technical Functionality Requirements</w:t>
            </w:r>
          </w:p>
        </w:tc>
        <w:tc>
          <w:tcPr>
            <w:tcW w:w="1006" w:type="pct"/>
            <w:shd w:val="clear" w:color="auto" w:fill="DBE5F1"/>
          </w:tcPr>
          <w:p w14:paraId="2E8ADFC2" w14:textId="77777777" w:rsidR="00095760" w:rsidRPr="004A580F" w:rsidRDefault="00095760" w:rsidP="00D55A0C">
            <w:pPr>
              <w:jc w:val="center"/>
              <w:rPr>
                <w:rFonts w:asciiTheme="majorHAnsi" w:hAnsiTheme="majorHAnsi" w:cstheme="majorHAnsi"/>
                <w:b/>
              </w:rPr>
            </w:pPr>
            <w:r w:rsidRPr="004A580F">
              <w:rPr>
                <w:rFonts w:asciiTheme="majorHAnsi" w:hAnsiTheme="majorHAnsi" w:cstheme="majorHAnsi"/>
                <w:b/>
              </w:rPr>
              <w:t>Weighting</w:t>
            </w:r>
          </w:p>
        </w:tc>
      </w:tr>
      <w:tr w:rsidR="00DB32DE" w:rsidRPr="004A580F" w14:paraId="4E859026" w14:textId="77777777" w:rsidTr="00F21F0F">
        <w:tc>
          <w:tcPr>
            <w:tcW w:w="498" w:type="pct"/>
            <w:shd w:val="clear" w:color="auto" w:fill="auto"/>
          </w:tcPr>
          <w:p w14:paraId="24610F9A" w14:textId="77777777" w:rsidR="00095760" w:rsidRPr="004A580F" w:rsidRDefault="00095760" w:rsidP="00D55A0C">
            <w:pPr>
              <w:rPr>
                <w:rFonts w:asciiTheme="majorHAnsi" w:hAnsiTheme="majorHAnsi" w:cstheme="majorHAnsi"/>
              </w:rPr>
            </w:pPr>
            <w:r w:rsidRPr="004A580F">
              <w:rPr>
                <w:rFonts w:asciiTheme="majorHAnsi" w:hAnsiTheme="majorHAnsi" w:cstheme="majorHAnsi"/>
              </w:rPr>
              <w:t>1.</w:t>
            </w:r>
          </w:p>
        </w:tc>
        <w:tc>
          <w:tcPr>
            <w:tcW w:w="3496" w:type="pct"/>
            <w:shd w:val="clear" w:color="auto" w:fill="auto"/>
          </w:tcPr>
          <w:p w14:paraId="3AA042D0" w14:textId="799F1A3A" w:rsidR="00095760" w:rsidRPr="004A580F" w:rsidRDefault="00FB7264" w:rsidP="00D55A0C">
            <w:pPr>
              <w:jc w:val="left"/>
              <w:rPr>
                <w:rFonts w:asciiTheme="majorHAnsi" w:hAnsiTheme="majorHAnsi" w:cstheme="majorHAnsi"/>
              </w:rPr>
            </w:pPr>
            <w:r w:rsidRPr="004A580F">
              <w:rPr>
                <w:rFonts w:asciiTheme="majorHAnsi" w:hAnsiTheme="majorHAnsi" w:cstheme="majorHAnsi"/>
              </w:rPr>
              <w:t xml:space="preserve">Period for </w:t>
            </w:r>
            <w:r w:rsidR="00DB32DE" w:rsidRPr="004A580F">
              <w:rPr>
                <w:rFonts w:asciiTheme="majorHAnsi" w:hAnsiTheme="majorHAnsi" w:cstheme="majorHAnsi"/>
              </w:rPr>
              <w:t xml:space="preserve">the </w:t>
            </w:r>
            <w:r w:rsidR="00095760" w:rsidRPr="004A580F">
              <w:rPr>
                <w:rFonts w:asciiTheme="majorHAnsi" w:hAnsiTheme="majorHAnsi" w:cstheme="majorHAnsi"/>
              </w:rPr>
              <w:t>Full Functionality and Roll Out</w:t>
            </w:r>
            <w:r w:rsidRPr="004A580F">
              <w:rPr>
                <w:rFonts w:asciiTheme="majorHAnsi" w:hAnsiTheme="majorHAnsi" w:cstheme="majorHAnsi"/>
              </w:rPr>
              <w:t xml:space="preserve"> of the </w:t>
            </w:r>
            <w:r w:rsidR="00DB32DE" w:rsidRPr="004A580F">
              <w:rPr>
                <w:rFonts w:asciiTheme="majorHAnsi" w:hAnsiTheme="majorHAnsi" w:cstheme="majorHAnsi"/>
              </w:rPr>
              <w:t>N</w:t>
            </w:r>
            <w:r w:rsidRPr="004A580F">
              <w:rPr>
                <w:rFonts w:asciiTheme="majorHAnsi" w:hAnsiTheme="majorHAnsi" w:cstheme="majorHAnsi"/>
              </w:rPr>
              <w:t>ew Internet Architecture solution.</w:t>
            </w:r>
          </w:p>
        </w:tc>
        <w:tc>
          <w:tcPr>
            <w:tcW w:w="1006" w:type="pct"/>
            <w:shd w:val="clear" w:color="auto" w:fill="auto"/>
          </w:tcPr>
          <w:p w14:paraId="3130046C" w14:textId="691F31D7" w:rsidR="00095760" w:rsidRPr="004A580F" w:rsidRDefault="0017342A" w:rsidP="00D55A0C">
            <w:pPr>
              <w:jc w:val="center"/>
              <w:rPr>
                <w:rFonts w:asciiTheme="majorHAnsi" w:hAnsiTheme="majorHAnsi" w:cstheme="majorHAnsi"/>
              </w:rPr>
            </w:pPr>
            <w:r w:rsidRPr="004A580F">
              <w:rPr>
                <w:rFonts w:asciiTheme="majorHAnsi" w:hAnsiTheme="majorHAnsi" w:cstheme="majorHAnsi"/>
              </w:rPr>
              <w:t>5</w:t>
            </w:r>
            <w:r w:rsidR="00FB7264" w:rsidRPr="004A580F">
              <w:rPr>
                <w:rFonts w:asciiTheme="majorHAnsi" w:hAnsiTheme="majorHAnsi" w:cstheme="majorHAnsi"/>
              </w:rPr>
              <w:t>0</w:t>
            </w:r>
            <w:r w:rsidR="00095760" w:rsidRPr="004A580F">
              <w:rPr>
                <w:rFonts w:asciiTheme="majorHAnsi" w:hAnsiTheme="majorHAnsi" w:cstheme="majorHAnsi"/>
              </w:rPr>
              <w:t>%</w:t>
            </w:r>
          </w:p>
        </w:tc>
      </w:tr>
      <w:tr w:rsidR="00DB32DE" w:rsidRPr="004A580F" w14:paraId="193215DD" w14:textId="77777777" w:rsidTr="00F21F0F">
        <w:tc>
          <w:tcPr>
            <w:tcW w:w="498" w:type="pct"/>
            <w:shd w:val="clear" w:color="auto" w:fill="auto"/>
          </w:tcPr>
          <w:p w14:paraId="5159D66B" w14:textId="77777777" w:rsidR="00095760" w:rsidRPr="004A580F" w:rsidRDefault="00095760" w:rsidP="00D55A0C">
            <w:pPr>
              <w:rPr>
                <w:rFonts w:asciiTheme="majorHAnsi" w:hAnsiTheme="majorHAnsi" w:cstheme="majorHAnsi"/>
              </w:rPr>
            </w:pPr>
            <w:r w:rsidRPr="004A580F">
              <w:rPr>
                <w:rFonts w:asciiTheme="majorHAnsi" w:hAnsiTheme="majorHAnsi" w:cstheme="majorHAnsi"/>
              </w:rPr>
              <w:t>2.</w:t>
            </w:r>
          </w:p>
        </w:tc>
        <w:tc>
          <w:tcPr>
            <w:tcW w:w="3496" w:type="pct"/>
            <w:shd w:val="clear" w:color="auto" w:fill="auto"/>
          </w:tcPr>
          <w:p w14:paraId="7E83AE32" w14:textId="6CC8006F" w:rsidR="00095760" w:rsidRPr="004A580F" w:rsidRDefault="00FB7264" w:rsidP="00F21F0F">
            <w:pPr>
              <w:jc w:val="left"/>
              <w:rPr>
                <w:rFonts w:asciiTheme="majorHAnsi" w:hAnsiTheme="majorHAnsi" w:cstheme="majorHAnsi"/>
                <w:b/>
              </w:rPr>
            </w:pPr>
            <w:r w:rsidRPr="004A580F">
              <w:rPr>
                <w:rFonts w:asciiTheme="majorHAnsi" w:hAnsiTheme="majorHAnsi" w:cstheme="majorHAnsi"/>
              </w:rPr>
              <w:t xml:space="preserve">Installation and Configuration of </w:t>
            </w:r>
            <w:r w:rsidRPr="004A580F">
              <w:rPr>
                <w:rFonts w:asciiTheme="majorHAnsi" w:hAnsiTheme="majorHAnsi" w:cstheme="majorHAnsi"/>
                <w:bCs/>
              </w:rPr>
              <w:t xml:space="preserve">the fully redundant </w:t>
            </w:r>
            <w:r w:rsidRPr="004A580F">
              <w:rPr>
                <w:rFonts w:asciiTheme="majorHAnsi" w:hAnsiTheme="majorHAnsi" w:cstheme="majorHAnsi"/>
              </w:rPr>
              <w:t>Internet Architecture</w:t>
            </w:r>
            <w:r w:rsidR="00B43CFE" w:rsidRPr="004A580F">
              <w:rPr>
                <w:rFonts w:asciiTheme="majorHAnsi" w:hAnsiTheme="majorHAnsi" w:cstheme="majorHAnsi"/>
              </w:rPr>
              <w:t xml:space="preserve"> (Fully protected layer 2)</w:t>
            </w:r>
            <w:r w:rsidRPr="004A580F">
              <w:rPr>
                <w:rFonts w:asciiTheme="majorHAnsi" w:hAnsiTheme="majorHAnsi" w:cstheme="majorHAnsi"/>
              </w:rPr>
              <w:t>.</w:t>
            </w:r>
          </w:p>
        </w:tc>
        <w:tc>
          <w:tcPr>
            <w:tcW w:w="1006" w:type="pct"/>
            <w:shd w:val="clear" w:color="auto" w:fill="auto"/>
          </w:tcPr>
          <w:p w14:paraId="1CBEA083" w14:textId="4FC5A1C7" w:rsidR="00095760" w:rsidRPr="004A580F" w:rsidRDefault="0017342A" w:rsidP="00D55A0C">
            <w:pPr>
              <w:jc w:val="center"/>
              <w:rPr>
                <w:rFonts w:asciiTheme="majorHAnsi" w:hAnsiTheme="majorHAnsi" w:cstheme="majorHAnsi"/>
              </w:rPr>
            </w:pPr>
            <w:r w:rsidRPr="004A580F">
              <w:rPr>
                <w:rFonts w:asciiTheme="majorHAnsi" w:hAnsiTheme="majorHAnsi" w:cstheme="majorHAnsi"/>
              </w:rPr>
              <w:t>5</w:t>
            </w:r>
            <w:r w:rsidR="00095760" w:rsidRPr="004A580F">
              <w:rPr>
                <w:rFonts w:asciiTheme="majorHAnsi" w:hAnsiTheme="majorHAnsi" w:cstheme="majorHAnsi"/>
              </w:rPr>
              <w:t>0%</w:t>
            </w:r>
          </w:p>
        </w:tc>
      </w:tr>
      <w:tr w:rsidR="00DB32DE" w:rsidRPr="005269B2" w14:paraId="656DD455" w14:textId="77777777" w:rsidTr="00F21F0F">
        <w:tc>
          <w:tcPr>
            <w:tcW w:w="3994" w:type="pct"/>
            <w:gridSpan w:val="2"/>
            <w:shd w:val="clear" w:color="auto" w:fill="auto"/>
          </w:tcPr>
          <w:p w14:paraId="206D0C33" w14:textId="77777777" w:rsidR="00095760" w:rsidRPr="004A580F" w:rsidRDefault="00095760" w:rsidP="00D55A0C">
            <w:pPr>
              <w:jc w:val="right"/>
              <w:rPr>
                <w:rFonts w:asciiTheme="majorHAnsi" w:hAnsiTheme="majorHAnsi" w:cstheme="majorHAnsi"/>
                <w:b/>
              </w:rPr>
            </w:pPr>
            <w:r w:rsidRPr="004A580F">
              <w:rPr>
                <w:rFonts w:asciiTheme="majorHAnsi" w:hAnsiTheme="majorHAnsi" w:cstheme="majorHAnsi"/>
                <w:b/>
              </w:rPr>
              <w:t>TOTAL</w:t>
            </w:r>
          </w:p>
        </w:tc>
        <w:tc>
          <w:tcPr>
            <w:tcW w:w="1006" w:type="pct"/>
            <w:shd w:val="clear" w:color="auto" w:fill="auto"/>
          </w:tcPr>
          <w:p w14:paraId="1279CB02" w14:textId="77777777" w:rsidR="00095760" w:rsidRPr="005269B2" w:rsidRDefault="00095760" w:rsidP="00D55A0C">
            <w:pPr>
              <w:jc w:val="center"/>
              <w:rPr>
                <w:rFonts w:asciiTheme="majorHAnsi" w:hAnsiTheme="majorHAnsi" w:cstheme="majorHAnsi"/>
                <w:b/>
              </w:rPr>
            </w:pPr>
            <w:r w:rsidRPr="004A580F">
              <w:rPr>
                <w:rFonts w:asciiTheme="majorHAnsi" w:hAnsiTheme="majorHAnsi" w:cstheme="majorHAnsi"/>
                <w:b/>
              </w:rPr>
              <w:t xml:space="preserve"> 100%</w:t>
            </w:r>
          </w:p>
        </w:tc>
      </w:tr>
    </w:tbl>
    <w:bookmarkEnd w:id="69"/>
    <w:p w14:paraId="41779B18" w14:textId="77777777" w:rsidR="00095760" w:rsidRPr="005269B2" w:rsidRDefault="00095760">
      <w:pPr>
        <w:numPr>
          <w:ilvl w:val="0"/>
          <w:numId w:val="167"/>
        </w:numPr>
        <w:rPr>
          <w:rFonts w:asciiTheme="majorHAnsi" w:hAnsiTheme="majorHAnsi" w:cstheme="majorHAnsi"/>
        </w:rPr>
      </w:pPr>
      <w:r w:rsidRPr="005269B2">
        <w:rPr>
          <w:rFonts w:asciiTheme="majorHAnsi" w:hAnsiTheme="majorHAnsi" w:cstheme="majorHAnsi"/>
          <w:b/>
        </w:rPr>
        <w:t>Minimum threshold</w:t>
      </w:r>
      <w:r w:rsidRPr="005269B2">
        <w:rPr>
          <w:rFonts w:asciiTheme="majorHAnsi" w:hAnsiTheme="majorHAnsi" w:cstheme="majorHAnsi"/>
        </w:rPr>
        <w:t xml:space="preserve">. To be eligible to proceed to the next stage of the evaluation the bid must achieve a minimum threshold score of </w:t>
      </w:r>
      <w:r w:rsidRPr="0043343E">
        <w:rPr>
          <w:rFonts w:asciiTheme="majorHAnsi" w:hAnsiTheme="majorHAnsi" w:cstheme="majorHAnsi"/>
          <w:b/>
        </w:rPr>
        <w:t>60%</w:t>
      </w:r>
      <w:r w:rsidRPr="0043343E">
        <w:rPr>
          <w:rFonts w:asciiTheme="majorHAnsi" w:hAnsiTheme="majorHAnsi" w:cstheme="majorHAnsi"/>
        </w:rPr>
        <w:t>.</w:t>
      </w:r>
      <w:r w:rsidRPr="005269B2">
        <w:rPr>
          <w:rFonts w:asciiTheme="majorHAnsi" w:hAnsiTheme="majorHAnsi" w:cstheme="majorHAnsi"/>
        </w:rPr>
        <w:t xml:space="preserve"> </w:t>
      </w:r>
    </w:p>
    <w:p w14:paraId="2485B5DF" w14:textId="77777777" w:rsidR="00095760" w:rsidRPr="005269B2" w:rsidRDefault="00095760" w:rsidP="00095760">
      <w:pPr>
        <w:pStyle w:val="ListParagraph"/>
        <w:ind w:left="1134"/>
        <w:rPr>
          <w:rFonts w:asciiTheme="majorHAnsi" w:hAnsiTheme="majorHAnsi" w:cstheme="majorHAnsi"/>
          <w:b/>
          <w:bCs/>
        </w:rPr>
      </w:pPr>
      <w:r w:rsidRPr="005269B2">
        <w:rPr>
          <w:rFonts w:asciiTheme="majorHAnsi" w:hAnsiTheme="majorHAnsi" w:cstheme="majorHAnsi"/>
          <w:b/>
          <w:bCs/>
        </w:rPr>
        <w:t>NOTE (1):</w:t>
      </w:r>
    </w:p>
    <w:p w14:paraId="389EF0CC" w14:textId="77777777" w:rsidR="00095760" w:rsidRDefault="00095760" w:rsidP="00095760">
      <w:pPr>
        <w:pStyle w:val="ListParagraph"/>
        <w:ind w:left="1134"/>
        <w:rPr>
          <w:rFonts w:asciiTheme="majorHAnsi" w:hAnsiTheme="majorHAnsi" w:cstheme="majorHAnsi"/>
        </w:rPr>
      </w:pPr>
      <w:r w:rsidRPr="005269B2">
        <w:rPr>
          <w:rFonts w:asciiTheme="majorHAnsi" w:hAnsiTheme="majorHAnsi" w:cstheme="majorHAnsi"/>
        </w:rPr>
        <w:t xml:space="preserve">The </w:t>
      </w:r>
      <w:r>
        <w:rPr>
          <w:rFonts w:asciiTheme="majorHAnsi" w:hAnsiTheme="majorHAnsi" w:cstheme="majorHAnsi"/>
        </w:rPr>
        <w:t>B</w:t>
      </w:r>
      <w:r w:rsidRPr="005269B2">
        <w:rPr>
          <w:rFonts w:asciiTheme="majorHAnsi" w:hAnsiTheme="majorHAnsi" w:cstheme="majorHAnsi"/>
        </w:rPr>
        <w:t xml:space="preserve">idder must achieve at least </w:t>
      </w:r>
      <w:r w:rsidRPr="006C6279">
        <w:rPr>
          <w:rFonts w:asciiTheme="majorHAnsi" w:hAnsiTheme="majorHAnsi" w:cstheme="majorHAnsi"/>
          <w:b/>
          <w:bCs/>
        </w:rPr>
        <w:t>60%</w:t>
      </w:r>
      <w:r w:rsidRPr="005269B2">
        <w:rPr>
          <w:rFonts w:asciiTheme="majorHAnsi" w:hAnsiTheme="majorHAnsi" w:cstheme="majorHAnsi"/>
        </w:rPr>
        <w:t xml:space="preserve"> for each of the technical Functional requirement sections indicated in table above, failing which will result in disqualification.</w:t>
      </w:r>
    </w:p>
    <w:p w14:paraId="44889235" w14:textId="77777777" w:rsidR="00095760" w:rsidRPr="005269B2" w:rsidRDefault="00095760" w:rsidP="00095760">
      <w:pPr>
        <w:pStyle w:val="ListParagraph"/>
        <w:ind w:left="1134"/>
        <w:rPr>
          <w:rFonts w:asciiTheme="majorHAnsi" w:hAnsiTheme="majorHAnsi" w:cstheme="majorHAnsi"/>
          <w:b/>
          <w:bCs/>
        </w:rPr>
      </w:pPr>
      <w:r w:rsidRPr="005269B2">
        <w:rPr>
          <w:rFonts w:asciiTheme="majorHAnsi" w:hAnsiTheme="majorHAnsi" w:cstheme="majorHAnsi"/>
          <w:b/>
          <w:bCs/>
        </w:rPr>
        <w:lastRenderedPageBreak/>
        <w:t xml:space="preserve">NOTE (2):    </w:t>
      </w:r>
    </w:p>
    <w:p w14:paraId="465DDBC3" w14:textId="77777777" w:rsidR="00095760" w:rsidRDefault="00095760" w:rsidP="00095760">
      <w:pPr>
        <w:pStyle w:val="ListParagraph"/>
        <w:ind w:left="1134"/>
        <w:rPr>
          <w:rFonts w:asciiTheme="majorHAnsi" w:hAnsiTheme="majorHAnsi" w:cstheme="majorHAnsi"/>
        </w:rPr>
      </w:pPr>
      <w:r w:rsidRPr="005269B2">
        <w:rPr>
          <w:rFonts w:asciiTheme="majorHAnsi" w:hAnsiTheme="majorHAnsi" w:cstheme="majorHAnsi"/>
        </w:rPr>
        <w:t xml:space="preserve">SITA reserves the right to verify </w:t>
      </w:r>
      <w:r w:rsidRPr="005269B2">
        <w:rPr>
          <w:rFonts w:asciiTheme="majorHAnsi" w:hAnsiTheme="majorHAnsi" w:cstheme="majorHAnsi"/>
          <w:u w:val="single"/>
        </w:rPr>
        <w:t xml:space="preserve">All </w:t>
      </w:r>
      <w:r w:rsidRPr="005269B2">
        <w:rPr>
          <w:rFonts w:asciiTheme="majorHAnsi" w:hAnsiTheme="majorHAnsi" w:cstheme="majorHAnsi"/>
        </w:rPr>
        <w:t>the information provided.</w:t>
      </w:r>
    </w:p>
    <w:p w14:paraId="19C49FE2" w14:textId="77777777" w:rsidR="00095760" w:rsidRPr="005269B2" w:rsidRDefault="00095760" w:rsidP="00095760">
      <w:pPr>
        <w:pStyle w:val="ListParagraph"/>
        <w:ind w:left="1134"/>
        <w:rPr>
          <w:rFonts w:asciiTheme="majorHAnsi" w:hAnsiTheme="majorHAnsi" w:cstheme="majorHAnsi"/>
        </w:rPr>
      </w:pPr>
    </w:p>
    <w:p w14:paraId="273664FD" w14:textId="77777777" w:rsidR="00095760" w:rsidRPr="005269B2" w:rsidRDefault="00095760" w:rsidP="00095760">
      <w:pPr>
        <w:pStyle w:val="ListParagraph"/>
        <w:ind w:left="1134"/>
        <w:rPr>
          <w:rFonts w:asciiTheme="majorHAnsi" w:hAnsiTheme="majorHAnsi" w:cstheme="majorHAnsi"/>
          <w:b/>
          <w:bCs/>
        </w:rPr>
      </w:pPr>
      <w:r w:rsidRPr="005269B2">
        <w:rPr>
          <w:rFonts w:asciiTheme="majorHAnsi" w:hAnsiTheme="majorHAnsi" w:cstheme="majorHAnsi"/>
          <w:b/>
          <w:bCs/>
        </w:rPr>
        <w:t>NOTE (3):</w:t>
      </w:r>
    </w:p>
    <w:p w14:paraId="6CCD071D" w14:textId="77777777" w:rsidR="00095760" w:rsidRPr="004A580F" w:rsidRDefault="00095760" w:rsidP="00095760">
      <w:pPr>
        <w:pStyle w:val="ListParagraph"/>
        <w:ind w:left="1134"/>
        <w:rPr>
          <w:rFonts w:asciiTheme="majorHAnsi" w:hAnsiTheme="majorHAnsi" w:cstheme="majorHAnsi"/>
        </w:rPr>
      </w:pPr>
      <w:r w:rsidRPr="004A580F">
        <w:rPr>
          <w:rFonts w:asciiTheme="majorHAnsi" w:hAnsiTheme="majorHAnsi" w:cstheme="majorHAnsi"/>
        </w:rPr>
        <w:t>Bidders should take note of the Minimum Requirements as well as the Minimum Threshold.</w:t>
      </w:r>
    </w:p>
    <w:p w14:paraId="1096CF23" w14:textId="77777777" w:rsidR="00095760" w:rsidRPr="004A580F" w:rsidRDefault="00095760" w:rsidP="00095760">
      <w:pPr>
        <w:pStyle w:val="ListParagraph"/>
        <w:ind w:left="1134"/>
      </w:pPr>
      <w:r w:rsidRPr="004A580F">
        <w:rPr>
          <w:rFonts w:asciiTheme="majorHAnsi" w:hAnsiTheme="majorHAnsi" w:cstheme="majorHAnsi"/>
        </w:rPr>
        <w:t>Should the bidder not meet the Minimum Requirements, or the Minimum Threshold the Bidder will be disqualified.</w:t>
      </w:r>
    </w:p>
    <w:p w14:paraId="04951EE7" w14:textId="6BDC2815" w:rsidR="00095760" w:rsidRPr="005269B2" w:rsidRDefault="00095760" w:rsidP="00095760">
      <w:pPr>
        <w:jc w:val="center"/>
        <w:rPr>
          <w:rFonts w:asciiTheme="majorHAnsi" w:hAnsiTheme="majorHAnsi" w:cstheme="majorHAnsi"/>
        </w:rPr>
      </w:pPr>
      <w:r w:rsidRPr="004A580F">
        <w:rPr>
          <w:rFonts w:asciiTheme="majorHAnsi" w:hAnsiTheme="majorHAnsi" w:cstheme="majorHAnsi"/>
          <w:b/>
          <w:bCs/>
          <w:lang w:val="en-GB"/>
        </w:rPr>
        <w:t xml:space="preserve">Table </w:t>
      </w:r>
      <w:r w:rsidR="00B11E04" w:rsidRPr="004A580F">
        <w:rPr>
          <w:rFonts w:asciiTheme="majorHAnsi" w:hAnsiTheme="majorHAnsi" w:cstheme="majorHAnsi"/>
          <w:b/>
          <w:bCs/>
          <w:lang w:val="en-GB"/>
        </w:rPr>
        <w:t>8</w:t>
      </w:r>
      <w:r w:rsidRPr="004A580F">
        <w:rPr>
          <w:rFonts w:asciiTheme="majorHAnsi" w:hAnsiTheme="majorHAnsi" w:cstheme="majorHAnsi"/>
          <w:b/>
          <w:bCs/>
          <w:lang w:val="en-GB"/>
        </w:rPr>
        <w:t>:</w:t>
      </w:r>
      <w:r w:rsidRPr="004A580F">
        <w:rPr>
          <w:rFonts w:asciiTheme="majorHAnsi" w:hAnsiTheme="majorHAnsi" w:cstheme="majorHAnsi"/>
          <w:lang w:val="en-GB"/>
        </w:rPr>
        <w:t xml:space="preserve"> Technical Functionality Requirements</w:t>
      </w:r>
    </w:p>
    <w:tbl>
      <w:tblPr>
        <w:tblW w:w="4638" w:type="pct"/>
        <w:tblInd w:w="1129"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307"/>
        <w:gridCol w:w="2206"/>
        <w:gridCol w:w="1378"/>
        <w:gridCol w:w="1795"/>
      </w:tblGrid>
      <w:tr w:rsidR="008C48ED" w:rsidRPr="005269B2" w14:paraId="7BEE7D0E" w14:textId="77777777" w:rsidTr="00FE1CCA">
        <w:trPr>
          <w:tblHeader/>
        </w:trPr>
        <w:tc>
          <w:tcPr>
            <w:tcW w:w="1904" w:type="pct"/>
            <w:shd w:val="clear" w:color="auto" w:fill="D9E2F3"/>
          </w:tcPr>
          <w:p w14:paraId="67CF2555" w14:textId="77777777" w:rsidR="00095760" w:rsidRPr="005269B2" w:rsidRDefault="00095760" w:rsidP="00D55A0C">
            <w:pPr>
              <w:jc w:val="left"/>
              <w:rPr>
                <w:rFonts w:asciiTheme="majorHAnsi" w:hAnsiTheme="majorHAnsi" w:cstheme="majorHAnsi"/>
                <w:b/>
                <w:i/>
              </w:rPr>
            </w:pPr>
            <w:r w:rsidRPr="005269B2">
              <w:rPr>
                <w:rFonts w:asciiTheme="majorHAnsi" w:hAnsiTheme="majorHAnsi" w:cstheme="majorHAnsi"/>
                <w:b/>
                <w:i/>
              </w:rPr>
              <w:t>TECHNICAL FUNCTIONALITY REQUIREMENTS</w:t>
            </w:r>
          </w:p>
        </w:tc>
        <w:tc>
          <w:tcPr>
            <w:tcW w:w="1270" w:type="pct"/>
            <w:shd w:val="clear" w:color="auto" w:fill="D9E2F3"/>
          </w:tcPr>
          <w:p w14:paraId="10D82E89" w14:textId="77777777" w:rsidR="00095760" w:rsidRPr="005269B2" w:rsidRDefault="00095760" w:rsidP="00D55A0C">
            <w:pPr>
              <w:jc w:val="left"/>
              <w:rPr>
                <w:rFonts w:asciiTheme="majorHAnsi" w:hAnsiTheme="majorHAnsi" w:cstheme="majorHAnsi"/>
                <w:b/>
                <w:i/>
              </w:rPr>
            </w:pPr>
            <w:r w:rsidRPr="005269B2">
              <w:rPr>
                <w:rFonts w:asciiTheme="majorHAnsi" w:hAnsiTheme="majorHAnsi" w:cstheme="majorHAnsi"/>
                <w:b/>
                <w:i/>
              </w:rPr>
              <w:t>Substantiating evidence and evaluation criteria</w:t>
            </w:r>
          </w:p>
          <w:p w14:paraId="507DEC86" w14:textId="77777777" w:rsidR="00095760" w:rsidRPr="005269B2" w:rsidRDefault="00095760" w:rsidP="00D55A0C">
            <w:pPr>
              <w:jc w:val="left"/>
              <w:rPr>
                <w:rFonts w:asciiTheme="majorHAnsi" w:hAnsiTheme="majorHAnsi" w:cstheme="majorHAnsi"/>
                <w:i/>
              </w:rPr>
            </w:pPr>
            <w:r w:rsidRPr="005269B2">
              <w:rPr>
                <w:rFonts w:asciiTheme="majorHAnsi" w:hAnsiTheme="majorHAnsi" w:cstheme="majorHAnsi"/>
                <w:i/>
              </w:rPr>
              <w:t>(used to evaluate bid)</w:t>
            </w:r>
          </w:p>
        </w:tc>
        <w:tc>
          <w:tcPr>
            <w:tcW w:w="793" w:type="pct"/>
            <w:shd w:val="clear" w:color="auto" w:fill="D9E2F3"/>
          </w:tcPr>
          <w:p w14:paraId="09E7B7B6" w14:textId="77FA90D5" w:rsidR="00095760" w:rsidRPr="005269B2" w:rsidRDefault="00095760" w:rsidP="00D55A0C">
            <w:pPr>
              <w:jc w:val="left"/>
              <w:rPr>
                <w:rFonts w:asciiTheme="majorHAnsi" w:hAnsiTheme="majorHAnsi" w:cstheme="majorHAnsi"/>
                <w:b/>
                <w:i/>
              </w:rPr>
            </w:pPr>
            <w:r w:rsidRPr="005269B2">
              <w:rPr>
                <w:rFonts w:asciiTheme="majorHAnsi" w:hAnsiTheme="majorHAnsi" w:cstheme="majorHAnsi"/>
                <w:b/>
                <w:i/>
              </w:rPr>
              <w:t>Weighting</w:t>
            </w:r>
          </w:p>
        </w:tc>
        <w:tc>
          <w:tcPr>
            <w:tcW w:w="1033" w:type="pct"/>
            <w:shd w:val="clear" w:color="auto" w:fill="D9E2F3"/>
          </w:tcPr>
          <w:p w14:paraId="197F6B3B" w14:textId="77777777" w:rsidR="00095760" w:rsidRPr="005269B2" w:rsidRDefault="00095760" w:rsidP="00D55A0C">
            <w:pPr>
              <w:jc w:val="left"/>
              <w:rPr>
                <w:rFonts w:asciiTheme="majorHAnsi" w:hAnsiTheme="majorHAnsi" w:cstheme="majorHAnsi"/>
                <w:b/>
                <w:i/>
              </w:rPr>
            </w:pPr>
            <w:r w:rsidRPr="005269B2">
              <w:rPr>
                <w:rFonts w:asciiTheme="majorHAnsi" w:hAnsiTheme="majorHAnsi" w:cstheme="majorHAnsi"/>
                <w:b/>
                <w:i/>
              </w:rPr>
              <w:t>Substantiation reference</w:t>
            </w:r>
          </w:p>
          <w:p w14:paraId="48416D0E" w14:textId="77777777" w:rsidR="00095760" w:rsidRPr="005269B2" w:rsidRDefault="00095760" w:rsidP="00D55A0C">
            <w:pPr>
              <w:jc w:val="left"/>
              <w:rPr>
                <w:rFonts w:asciiTheme="majorHAnsi" w:hAnsiTheme="majorHAnsi" w:cstheme="majorHAnsi"/>
                <w:i/>
              </w:rPr>
            </w:pPr>
            <w:r w:rsidRPr="005269B2">
              <w:rPr>
                <w:rFonts w:asciiTheme="majorHAnsi" w:hAnsiTheme="majorHAnsi" w:cstheme="majorHAnsi"/>
                <w:i/>
              </w:rPr>
              <w:t>(to be completed by bidder)</w:t>
            </w:r>
          </w:p>
        </w:tc>
      </w:tr>
      <w:tr w:rsidR="008C48ED" w:rsidRPr="005269B2" w14:paraId="0C0BAC89" w14:textId="77777777" w:rsidTr="004D2811">
        <w:tc>
          <w:tcPr>
            <w:tcW w:w="1904" w:type="pct"/>
            <w:shd w:val="clear" w:color="auto" w:fill="auto"/>
          </w:tcPr>
          <w:p w14:paraId="0045286C" w14:textId="696F4284" w:rsidR="00B43CFE" w:rsidRPr="004A580F" w:rsidRDefault="00B43CFE">
            <w:pPr>
              <w:pStyle w:val="ListParagraph"/>
              <w:numPr>
                <w:ilvl w:val="0"/>
                <w:numId w:val="168"/>
              </w:numPr>
              <w:jc w:val="left"/>
              <w:rPr>
                <w:rFonts w:asciiTheme="majorHAnsi" w:hAnsiTheme="majorHAnsi" w:cstheme="majorHAnsi"/>
                <w:b/>
              </w:rPr>
            </w:pPr>
            <w:r w:rsidRPr="004A580F">
              <w:rPr>
                <w:rFonts w:asciiTheme="majorHAnsi" w:hAnsiTheme="majorHAnsi" w:cstheme="majorHAnsi"/>
                <w:b/>
              </w:rPr>
              <w:t xml:space="preserve">Period for </w:t>
            </w:r>
            <w:r w:rsidR="00DB32DE" w:rsidRPr="004A580F">
              <w:rPr>
                <w:rFonts w:asciiTheme="majorHAnsi" w:hAnsiTheme="majorHAnsi" w:cstheme="majorHAnsi"/>
                <w:b/>
              </w:rPr>
              <w:t xml:space="preserve">the </w:t>
            </w:r>
            <w:r w:rsidRPr="004A580F">
              <w:rPr>
                <w:rFonts w:asciiTheme="majorHAnsi" w:hAnsiTheme="majorHAnsi" w:cstheme="majorHAnsi"/>
                <w:b/>
              </w:rPr>
              <w:t xml:space="preserve">Full Functionality and Roll Out of the </w:t>
            </w:r>
            <w:r w:rsidR="00DB32DE" w:rsidRPr="004A580F">
              <w:rPr>
                <w:rFonts w:asciiTheme="majorHAnsi" w:hAnsiTheme="majorHAnsi" w:cstheme="majorHAnsi"/>
                <w:b/>
              </w:rPr>
              <w:t>N</w:t>
            </w:r>
            <w:r w:rsidRPr="004A580F">
              <w:rPr>
                <w:rFonts w:asciiTheme="majorHAnsi" w:hAnsiTheme="majorHAnsi" w:cstheme="majorHAnsi"/>
                <w:b/>
              </w:rPr>
              <w:t>ew Internet Architecture solution</w:t>
            </w:r>
          </w:p>
          <w:p w14:paraId="782C6FF4" w14:textId="77777777" w:rsidR="00B43CFE" w:rsidRPr="004A580F" w:rsidRDefault="00B43CFE" w:rsidP="00B43CFE">
            <w:pPr>
              <w:ind w:left="34"/>
              <w:jc w:val="left"/>
              <w:rPr>
                <w:rFonts w:asciiTheme="majorHAnsi" w:hAnsiTheme="majorHAnsi" w:cstheme="majorHAnsi"/>
                <w:bCs/>
              </w:rPr>
            </w:pPr>
          </w:p>
          <w:p w14:paraId="22EB2C39" w14:textId="61952ECC" w:rsidR="00DB32DE" w:rsidRPr="004A580F" w:rsidRDefault="00B43CFE" w:rsidP="00DB32DE">
            <w:pPr>
              <w:jc w:val="left"/>
              <w:rPr>
                <w:rFonts w:asciiTheme="majorHAnsi" w:hAnsiTheme="majorHAnsi" w:cstheme="majorHAnsi"/>
                <w:bCs/>
              </w:rPr>
            </w:pPr>
            <w:r w:rsidRPr="004A580F">
              <w:rPr>
                <w:rFonts w:asciiTheme="majorHAnsi" w:hAnsiTheme="majorHAnsi" w:cstheme="majorHAnsi"/>
                <w:bCs/>
              </w:rPr>
              <w:t>The Bidder to</w:t>
            </w:r>
            <w:r w:rsidRPr="004A580F">
              <w:rPr>
                <w:rFonts w:asciiTheme="majorHAnsi" w:hAnsiTheme="majorHAnsi" w:cstheme="majorHAnsi"/>
                <w:b/>
              </w:rPr>
              <w:t xml:space="preserve"> </w:t>
            </w:r>
            <w:r w:rsidRPr="004A580F">
              <w:rPr>
                <w:rFonts w:asciiTheme="majorHAnsi" w:hAnsiTheme="majorHAnsi" w:cstheme="majorHAnsi"/>
                <w:bCs/>
              </w:rPr>
              <w:t xml:space="preserve">clearly indicate how the project will be completed  </w:t>
            </w:r>
            <w:r w:rsidR="00DB32DE" w:rsidRPr="004A580F">
              <w:rPr>
                <w:rFonts w:asciiTheme="majorHAnsi" w:hAnsiTheme="majorHAnsi" w:cstheme="majorHAnsi"/>
                <w:bCs/>
              </w:rPr>
              <w:t xml:space="preserve">for the duration for the full functionality and </w:t>
            </w:r>
            <w:r w:rsidR="00427324" w:rsidRPr="004A580F">
              <w:rPr>
                <w:rFonts w:asciiTheme="majorHAnsi" w:hAnsiTheme="majorHAnsi" w:cstheme="majorHAnsi"/>
                <w:bCs/>
              </w:rPr>
              <w:t>r</w:t>
            </w:r>
            <w:r w:rsidR="00DB32DE" w:rsidRPr="004A580F">
              <w:rPr>
                <w:rFonts w:asciiTheme="majorHAnsi" w:hAnsiTheme="majorHAnsi" w:cstheme="majorHAnsi"/>
                <w:bCs/>
              </w:rPr>
              <w:t>ollout of the New Internet Architecture solution from contract effective date.</w:t>
            </w:r>
          </w:p>
          <w:p w14:paraId="4E87B681" w14:textId="330C4E57" w:rsidR="00B43CFE" w:rsidRPr="004A580F" w:rsidRDefault="00B43CFE" w:rsidP="00B43CFE">
            <w:pPr>
              <w:ind w:left="455" w:hanging="436"/>
              <w:jc w:val="left"/>
              <w:rPr>
                <w:rFonts w:asciiTheme="majorHAnsi" w:hAnsiTheme="majorHAnsi" w:cstheme="majorHAnsi"/>
                <w:lang w:val="en-GB"/>
              </w:rPr>
            </w:pPr>
            <w:r w:rsidRPr="004A580F">
              <w:rPr>
                <w:rFonts w:asciiTheme="majorHAnsi" w:hAnsiTheme="majorHAnsi" w:cstheme="majorHAnsi"/>
                <w:lang w:val="en-GB"/>
              </w:rPr>
              <w:t xml:space="preserve">(a)    100% rollout completed in </w:t>
            </w:r>
            <w:r w:rsidRPr="004A580F">
              <w:rPr>
                <w:rFonts w:asciiTheme="majorHAnsi" w:hAnsiTheme="majorHAnsi" w:cstheme="majorHAnsi"/>
                <w:b/>
                <w:bCs/>
                <w:lang w:val="en-GB"/>
              </w:rPr>
              <w:t>less than</w:t>
            </w:r>
            <w:r w:rsidRPr="004A580F">
              <w:rPr>
                <w:rFonts w:asciiTheme="majorHAnsi" w:hAnsiTheme="majorHAnsi" w:cstheme="majorHAnsi"/>
                <w:lang w:val="en-GB"/>
              </w:rPr>
              <w:t xml:space="preserve"> </w:t>
            </w:r>
            <w:r w:rsidR="00DB32DE" w:rsidRPr="004A580F">
              <w:rPr>
                <w:rFonts w:asciiTheme="majorHAnsi" w:hAnsiTheme="majorHAnsi" w:cstheme="majorHAnsi"/>
                <w:lang w:val="en-GB"/>
              </w:rPr>
              <w:t>three</w:t>
            </w:r>
            <w:r w:rsidRPr="004A580F">
              <w:rPr>
                <w:rFonts w:asciiTheme="majorHAnsi" w:hAnsiTheme="majorHAnsi" w:cstheme="majorHAnsi"/>
                <w:lang w:val="en-GB"/>
              </w:rPr>
              <w:t xml:space="preserve"> (0</w:t>
            </w:r>
            <w:r w:rsidR="00DB32DE" w:rsidRPr="004A580F">
              <w:rPr>
                <w:rFonts w:asciiTheme="majorHAnsi" w:hAnsiTheme="majorHAnsi" w:cstheme="majorHAnsi"/>
                <w:lang w:val="en-GB"/>
              </w:rPr>
              <w:t>3</w:t>
            </w:r>
            <w:r w:rsidRPr="004A580F">
              <w:rPr>
                <w:rFonts w:asciiTheme="majorHAnsi" w:hAnsiTheme="majorHAnsi" w:cstheme="majorHAnsi"/>
                <w:lang w:val="en-GB"/>
              </w:rPr>
              <w:t>) months.</w:t>
            </w:r>
          </w:p>
          <w:p w14:paraId="47715685" w14:textId="3D2FAD13" w:rsidR="00B43CFE" w:rsidRPr="004A580F" w:rsidRDefault="00B43CFE" w:rsidP="00B43CFE">
            <w:pPr>
              <w:ind w:left="455" w:hanging="436"/>
              <w:jc w:val="left"/>
              <w:rPr>
                <w:rFonts w:asciiTheme="majorHAnsi" w:hAnsiTheme="majorHAnsi" w:cstheme="majorHAnsi"/>
              </w:rPr>
            </w:pPr>
            <w:r w:rsidRPr="004A580F">
              <w:rPr>
                <w:rFonts w:asciiTheme="majorHAnsi" w:hAnsiTheme="majorHAnsi" w:cstheme="majorHAnsi"/>
                <w:lang w:val="en-GB"/>
              </w:rPr>
              <w:t xml:space="preserve"> (b)   100% rollout </w:t>
            </w:r>
            <w:r w:rsidRPr="004A580F">
              <w:rPr>
                <w:rFonts w:asciiTheme="majorHAnsi" w:hAnsiTheme="majorHAnsi" w:cstheme="majorHAnsi"/>
                <w:b/>
                <w:bCs/>
                <w:lang w:val="en-GB"/>
              </w:rPr>
              <w:t xml:space="preserve">completed </w:t>
            </w:r>
            <w:r w:rsidR="00DB32DE" w:rsidRPr="004A580F">
              <w:rPr>
                <w:rFonts w:asciiTheme="majorHAnsi" w:hAnsiTheme="majorHAnsi" w:cstheme="majorHAnsi"/>
                <w:b/>
                <w:bCs/>
                <w:lang w:val="en-GB"/>
              </w:rPr>
              <w:t xml:space="preserve">within </w:t>
            </w:r>
            <w:r w:rsidR="00DB32DE" w:rsidRPr="004A580F">
              <w:rPr>
                <w:rFonts w:asciiTheme="majorHAnsi" w:hAnsiTheme="majorHAnsi" w:cstheme="majorHAnsi"/>
                <w:lang w:val="en-GB"/>
              </w:rPr>
              <w:t>three (03) months.</w:t>
            </w:r>
            <w:r w:rsidR="00DB32DE" w:rsidRPr="004A580F">
              <w:rPr>
                <w:rFonts w:asciiTheme="majorHAnsi" w:hAnsiTheme="majorHAnsi" w:cstheme="majorHAnsi"/>
                <w:b/>
                <w:bCs/>
                <w:lang w:val="en-GB"/>
              </w:rPr>
              <w:t xml:space="preserve"> </w:t>
            </w:r>
          </w:p>
          <w:p w14:paraId="6210F61E" w14:textId="3731CCD3" w:rsidR="00B43CFE" w:rsidRPr="004A580F" w:rsidRDefault="00B43CFE" w:rsidP="00B43CFE">
            <w:pPr>
              <w:ind w:left="455" w:hanging="436"/>
              <w:jc w:val="left"/>
              <w:rPr>
                <w:rFonts w:asciiTheme="majorHAnsi" w:hAnsiTheme="majorHAnsi" w:cstheme="majorHAnsi"/>
                <w:lang w:val="en-GB"/>
              </w:rPr>
            </w:pPr>
            <w:r w:rsidRPr="004A580F">
              <w:rPr>
                <w:rFonts w:asciiTheme="majorHAnsi" w:hAnsiTheme="majorHAnsi" w:cstheme="majorHAnsi"/>
                <w:lang w:val="en-GB"/>
              </w:rPr>
              <w:t xml:space="preserve">(c)    100% rollout </w:t>
            </w:r>
            <w:r w:rsidRPr="004A580F">
              <w:rPr>
                <w:rFonts w:asciiTheme="majorHAnsi" w:hAnsiTheme="majorHAnsi" w:cstheme="majorHAnsi"/>
                <w:b/>
                <w:bCs/>
                <w:lang w:val="en-GB"/>
              </w:rPr>
              <w:t>completed in</w:t>
            </w:r>
            <w:r w:rsidRPr="004A580F">
              <w:rPr>
                <w:rFonts w:asciiTheme="majorHAnsi" w:hAnsiTheme="majorHAnsi" w:cstheme="majorHAnsi"/>
                <w:lang w:val="en-GB"/>
              </w:rPr>
              <w:t xml:space="preserve"> </w:t>
            </w:r>
            <w:r w:rsidRPr="004A580F">
              <w:rPr>
                <w:rFonts w:asciiTheme="majorHAnsi" w:hAnsiTheme="majorHAnsi" w:cstheme="majorHAnsi"/>
                <w:b/>
                <w:bCs/>
                <w:lang w:val="en-GB"/>
              </w:rPr>
              <w:t>more than</w:t>
            </w:r>
            <w:r w:rsidRPr="004A580F">
              <w:rPr>
                <w:rFonts w:asciiTheme="majorHAnsi" w:hAnsiTheme="majorHAnsi" w:cstheme="majorHAnsi"/>
                <w:lang w:val="en-GB"/>
              </w:rPr>
              <w:t xml:space="preserve"> </w:t>
            </w:r>
            <w:r w:rsidR="00DB32DE" w:rsidRPr="004A580F">
              <w:rPr>
                <w:rFonts w:asciiTheme="majorHAnsi" w:hAnsiTheme="majorHAnsi" w:cstheme="majorHAnsi"/>
                <w:lang w:val="en-GB"/>
              </w:rPr>
              <w:t xml:space="preserve">three </w:t>
            </w:r>
            <w:r w:rsidRPr="004A580F">
              <w:rPr>
                <w:rFonts w:asciiTheme="majorHAnsi" w:hAnsiTheme="majorHAnsi" w:cstheme="majorHAnsi"/>
                <w:lang w:val="en-GB"/>
              </w:rPr>
              <w:t>(0</w:t>
            </w:r>
            <w:r w:rsidR="00DB32DE" w:rsidRPr="004A580F">
              <w:rPr>
                <w:rFonts w:asciiTheme="majorHAnsi" w:hAnsiTheme="majorHAnsi" w:cstheme="majorHAnsi"/>
                <w:lang w:val="en-GB"/>
              </w:rPr>
              <w:t>3</w:t>
            </w:r>
            <w:r w:rsidRPr="004A580F">
              <w:rPr>
                <w:rFonts w:asciiTheme="majorHAnsi" w:hAnsiTheme="majorHAnsi" w:cstheme="majorHAnsi"/>
                <w:lang w:val="en-GB"/>
              </w:rPr>
              <w:t>) months.</w:t>
            </w:r>
          </w:p>
          <w:p w14:paraId="3FBED9E1" w14:textId="77777777" w:rsidR="00B43CFE" w:rsidRPr="004A580F" w:rsidRDefault="00B43CFE" w:rsidP="00B43CFE">
            <w:pPr>
              <w:pStyle w:val="ListParagraph"/>
              <w:ind w:left="394"/>
              <w:jc w:val="left"/>
              <w:rPr>
                <w:rFonts w:asciiTheme="majorHAnsi" w:hAnsiTheme="majorHAnsi" w:cstheme="majorHAnsi"/>
                <w:bCs/>
              </w:rPr>
            </w:pPr>
          </w:p>
          <w:p w14:paraId="17B965AE" w14:textId="77777777" w:rsidR="00B43CFE" w:rsidRPr="004A580F" w:rsidRDefault="00B43CFE" w:rsidP="00B43CFE">
            <w:pPr>
              <w:spacing w:before="40"/>
              <w:ind w:left="316" w:hanging="316"/>
              <w:rPr>
                <w:rFonts w:asciiTheme="majorHAnsi" w:hAnsiTheme="majorHAnsi" w:cstheme="majorHAnsi"/>
                <w:b/>
                <w:bCs/>
              </w:rPr>
            </w:pPr>
            <w:r w:rsidRPr="004A580F">
              <w:rPr>
                <w:rFonts w:asciiTheme="majorHAnsi" w:hAnsiTheme="majorHAnsi" w:cstheme="majorHAnsi"/>
                <w:b/>
                <w:bCs/>
              </w:rPr>
              <w:t>Minimum Requirement:</w:t>
            </w:r>
          </w:p>
          <w:p w14:paraId="68067CEE" w14:textId="12D44C25" w:rsidR="00B43CFE" w:rsidRPr="004A580F" w:rsidRDefault="00DB32DE" w:rsidP="00F21F0F">
            <w:pPr>
              <w:pStyle w:val="ListParagraph"/>
              <w:ind w:left="317" w:hanging="317"/>
              <w:jc w:val="left"/>
              <w:rPr>
                <w:rFonts w:asciiTheme="majorHAnsi" w:hAnsiTheme="majorHAnsi" w:cstheme="majorHAnsi"/>
                <w:b/>
              </w:rPr>
            </w:pPr>
            <w:r w:rsidRPr="004A580F">
              <w:rPr>
                <w:rFonts w:asciiTheme="majorHAnsi" w:hAnsiTheme="majorHAnsi" w:cstheme="majorHAnsi"/>
                <w:lang w:val="en-GB"/>
              </w:rPr>
              <w:t xml:space="preserve">(b) 100% rollout </w:t>
            </w:r>
            <w:r w:rsidRPr="004A580F">
              <w:rPr>
                <w:rFonts w:asciiTheme="majorHAnsi" w:hAnsiTheme="majorHAnsi" w:cstheme="majorHAnsi"/>
                <w:b/>
                <w:bCs/>
                <w:lang w:val="en-GB"/>
              </w:rPr>
              <w:t xml:space="preserve">completed within </w:t>
            </w:r>
            <w:r w:rsidRPr="004A580F">
              <w:rPr>
                <w:rFonts w:asciiTheme="majorHAnsi" w:hAnsiTheme="majorHAnsi" w:cstheme="majorHAnsi"/>
                <w:lang w:val="en-GB"/>
              </w:rPr>
              <w:t>three (03) months.</w:t>
            </w:r>
          </w:p>
        </w:tc>
        <w:tc>
          <w:tcPr>
            <w:tcW w:w="1270" w:type="pct"/>
            <w:shd w:val="clear" w:color="auto" w:fill="auto"/>
          </w:tcPr>
          <w:p w14:paraId="146F09BF" w14:textId="77777777" w:rsidR="00B43CFE" w:rsidRPr="004A580F" w:rsidRDefault="00B43CFE" w:rsidP="00B43CFE">
            <w:pPr>
              <w:jc w:val="left"/>
              <w:rPr>
                <w:rFonts w:asciiTheme="majorHAnsi" w:hAnsiTheme="majorHAnsi" w:cstheme="majorHAnsi"/>
                <w:b/>
                <w:u w:val="single"/>
              </w:rPr>
            </w:pPr>
          </w:p>
          <w:p w14:paraId="2DD869C6" w14:textId="77777777" w:rsidR="00B43CFE" w:rsidRPr="004A580F" w:rsidRDefault="00B43CFE" w:rsidP="00B43CFE">
            <w:pPr>
              <w:jc w:val="left"/>
              <w:rPr>
                <w:rFonts w:asciiTheme="majorHAnsi" w:hAnsiTheme="majorHAnsi" w:cstheme="majorHAnsi"/>
                <w:b/>
                <w:u w:val="single"/>
              </w:rPr>
            </w:pPr>
          </w:p>
          <w:p w14:paraId="7AE053D4" w14:textId="77777777" w:rsidR="00B43CFE" w:rsidRPr="004A580F" w:rsidRDefault="00B43CFE" w:rsidP="00B43CFE">
            <w:pPr>
              <w:jc w:val="left"/>
              <w:rPr>
                <w:rFonts w:asciiTheme="majorHAnsi" w:hAnsiTheme="majorHAnsi" w:cstheme="majorHAnsi"/>
                <w:b/>
                <w:u w:val="single"/>
              </w:rPr>
            </w:pPr>
          </w:p>
          <w:p w14:paraId="1BA7ECCE" w14:textId="77777777" w:rsidR="00DB32DE" w:rsidRPr="004A580F" w:rsidRDefault="00DB32DE" w:rsidP="00B43CFE">
            <w:pPr>
              <w:jc w:val="left"/>
              <w:rPr>
                <w:rFonts w:asciiTheme="majorHAnsi" w:hAnsiTheme="majorHAnsi" w:cstheme="majorHAnsi"/>
                <w:b/>
                <w:u w:val="single"/>
              </w:rPr>
            </w:pPr>
          </w:p>
          <w:p w14:paraId="02D5ACC6" w14:textId="77777777" w:rsidR="00B43CFE" w:rsidRPr="004A580F" w:rsidRDefault="00B43CFE" w:rsidP="00B43CFE">
            <w:pPr>
              <w:jc w:val="left"/>
              <w:rPr>
                <w:rFonts w:asciiTheme="majorHAnsi" w:hAnsiTheme="majorHAnsi" w:cstheme="majorHAnsi"/>
                <w:b/>
                <w:u w:val="single"/>
              </w:rPr>
            </w:pPr>
            <w:r w:rsidRPr="004A580F">
              <w:rPr>
                <w:rFonts w:asciiTheme="majorHAnsi" w:hAnsiTheme="majorHAnsi" w:cstheme="majorHAnsi"/>
                <w:b/>
                <w:u w:val="single"/>
              </w:rPr>
              <w:t>Evidence</w:t>
            </w:r>
          </w:p>
          <w:p w14:paraId="5A51C6E0" w14:textId="7A090CDD" w:rsidR="00B43CFE" w:rsidRPr="004A580F" w:rsidRDefault="00B43CFE" w:rsidP="00B43CFE">
            <w:pPr>
              <w:jc w:val="left"/>
              <w:rPr>
                <w:rFonts w:asciiTheme="majorHAnsi" w:hAnsiTheme="majorHAnsi" w:cstheme="majorHAnsi"/>
                <w:bCs/>
              </w:rPr>
            </w:pPr>
            <w:r w:rsidRPr="004A580F">
              <w:rPr>
                <w:rFonts w:asciiTheme="majorHAnsi" w:hAnsiTheme="majorHAnsi" w:cstheme="majorHAnsi"/>
                <w:bCs/>
              </w:rPr>
              <w:t>The Bidder to</w:t>
            </w:r>
            <w:r w:rsidRPr="004A580F">
              <w:rPr>
                <w:rFonts w:asciiTheme="majorHAnsi" w:hAnsiTheme="majorHAnsi" w:cstheme="majorHAnsi"/>
                <w:b/>
              </w:rPr>
              <w:t xml:space="preserve"> </w:t>
            </w:r>
            <w:r w:rsidRPr="004A580F">
              <w:rPr>
                <w:rFonts w:asciiTheme="majorHAnsi" w:hAnsiTheme="majorHAnsi" w:cstheme="majorHAnsi"/>
                <w:bCs/>
              </w:rPr>
              <w:t xml:space="preserve">provide a Project plan clearly indicating how the project will be completed for the duration to roll out </w:t>
            </w:r>
            <w:r w:rsidR="00DB32DE" w:rsidRPr="004A580F">
              <w:rPr>
                <w:rFonts w:asciiTheme="majorHAnsi" w:hAnsiTheme="majorHAnsi" w:cstheme="majorHAnsi"/>
                <w:bCs/>
              </w:rPr>
              <w:t>for the full functionality and Roll out of the New Internet Architecture solution.</w:t>
            </w:r>
          </w:p>
          <w:p w14:paraId="62505A7D" w14:textId="77777777" w:rsidR="00B43CFE" w:rsidRPr="004A580F" w:rsidRDefault="00B43CFE" w:rsidP="00B43CFE">
            <w:pPr>
              <w:jc w:val="left"/>
              <w:rPr>
                <w:rFonts w:asciiTheme="majorHAnsi" w:hAnsiTheme="majorHAnsi" w:cstheme="majorHAnsi"/>
                <w:b/>
                <w:u w:val="single"/>
              </w:rPr>
            </w:pPr>
            <w:r w:rsidRPr="004A580F">
              <w:rPr>
                <w:rFonts w:asciiTheme="majorHAnsi" w:hAnsiTheme="majorHAnsi" w:cstheme="majorHAnsi"/>
                <w:b/>
                <w:u w:val="single"/>
              </w:rPr>
              <w:t>Evaluation</w:t>
            </w:r>
          </w:p>
          <w:p w14:paraId="3FAC655F" w14:textId="77777777" w:rsidR="00B43CFE" w:rsidRPr="004A580F" w:rsidRDefault="00B43CFE" w:rsidP="00B43CFE">
            <w:pPr>
              <w:ind w:left="301" w:hanging="301"/>
              <w:jc w:val="left"/>
              <w:rPr>
                <w:rFonts w:cs="Calibri Light"/>
              </w:rPr>
            </w:pPr>
            <w:r w:rsidRPr="004A580F">
              <w:rPr>
                <w:rFonts w:asciiTheme="majorHAnsi" w:hAnsiTheme="majorHAnsi" w:cstheme="majorHAnsi"/>
              </w:rPr>
              <w:t xml:space="preserve">0= </w:t>
            </w:r>
            <w:r w:rsidRPr="004A580F">
              <w:rPr>
                <w:rFonts w:cs="Calibri Light"/>
                <w:b/>
                <w:bCs/>
              </w:rPr>
              <w:t>Does not meet minimum requirements:</w:t>
            </w:r>
            <w:r w:rsidRPr="004A580F">
              <w:rPr>
                <w:rFonts w:cs="Calibri Light"/>
              </w:rPr>
              <w:t xml:space="preserve"> </w:t>
            </w:r>
          </w:p>
          <w:p w14:paraId="7F5F6113" w14:textId="2097C546" w:rsidR="00DB32DE" w:rsidRPr="004A580F" w:rsidRDefault="00B43CFE" w:rsidP="00B43CFE">
            <w:pPr>
              <w:ind w:left="301" w:firstLine="18"/>
              <w:jc w:val="left"/>
              <w:rPr>
                <w:rFonts w:asciiTheme="majorHAnsi" w:hAnsiTheme="majorHAnsi" w:cstheme="majorHAnsi"/>
              </w:rPr>
            </w:pPr>
            <w:r w:rsidRPr="004A580F">
              <w:rPr>
                <w:rFonts w:asciiTheme="majorHAnsi" w:hAnsiTheme="majorHAnsi" w:cstheme="majorHAnsi"/>
              </w:rPr>
              <w:t xml:space="preserve">No project plan provided </w:t>
            </w:r>
            <w:r w:rsidR="00DB32DE" w:rsidRPr="004A580F">
              <w:rPr>
                <w:rFonts w:asciiTheme="majorHAnsi" w:hAnsiTheme="majorHAnsi" w:cstheme="majorHAnsi"/>
              </w:rPr>
              <w:t xml:space="preserve">,or </w:t>
            </w:r>
          </w:p>
          <w:p w14:paraId="53B9BFEF" w14:textId="3366EE5F" w:rsidR="00B43CFE" w:rsidRPr="004A580F" w:rsidRDefault="00DB32DE" w:rsidP="00B43CFE">
            <w:pPr>
              <w:ind w:left="301" w:firstLine="18"/>
              <w:jc w:val="left"/>
              <w:rPr>
                <w:rFonts w:asciiTheme="majorHAnsi" w:hAnsiTheme="majorHAnsi" w:cstheme="majorHAnsi"/>
              </w:rPr>
            </w:pPr>
            <w:r w:rsidRPr="004A580F">
              <w:rPr>
                <w:rFonts w:asciiTheme="majorHAnsi" w:hAnsiTheme="majorHAnsi" w:cstheme="majorHAnsi"/>
              </w:rPr>
              <w:t xml:space="preserve">(c) project rollout </w:t>
            </w:r>
            <w:r w:rsidR="00427324" w:rsidRPr="004A580F">
              <w:rPr>
                <w:rFonts w:asciiTheme="majorHAnsi" w:hAnsiTheme="majorHAnsi" w:cstheme="majorHAnsi"/>
              </w:rPr>
              <w:t>is more</w:t>
            </w:r>
            <w:r w:rsidRPr="004A580F">
              <w:rPr>
                <w:rFonts w:asciiTheme="majorHAnsi" w:hAnsiTheme="majorHAnsi" w:cstheme="majorHAnsi"/>
              </w:rPr>
              <w:t xml:space="preserve"> than three (03) months</w:t>
            </w:r>
            <w:r w:rsidR="00EA0F3E" w:rsidRPr="004A580F">
              <w:rPr>
                <w:rFonts w:asciiTheme="majorHAnsi" w:hAnsiTheme="majorHAnsi" w:cstheme="majorHAnsi"/>
              </w:rPr>
              <w:t>.</w:t>
            </w:r>
          </w:p>
          <w:p w14:paraId="1805062C" w14:textId="77777777" w:rsidR="00B43CFE" w:rsidRPr="004A580F" w:rsidRDefault="00B43CFE" w:rsidP="00B43CFE">
            <w:pPr>
              <w:ind w:left="301" w:hanging="301"/>
              <w:jc w:val="left"/>
              <w:rPr>
                <w:rFonts w:asciiTheme="majorHAnsi" w:hAnsiTheme="majorHAnsi" w:cstheme="majorHAnsi"/>
              </w:rPr>
            </w:pPr>
            <w:r w:rsidRPr="004A580F">
              <w:rPr>
                <w:rFonts w:asciiTheme="majorHAnsi" w:hAnsiTheme="majorHAnsi" w:cstheme="majorHAnsi"/>
              </w:rPr>
              <w:t>3=</w:t>
            </w:r>
            <w:r w:rsidRPr="004A580F">
              <w:rPr>
                <w:rFonts w:cs="Calibri Light"/>
                <w:b/>
                <w:bCs/>
              </w:rPr>
              <w:t xml:space="preserve"> Meets minimum requirements:</w:t>
            </w:r>
            <w:r w:rsidRPr="004A580F">
              <w:rPr>
                <w:rFonts w:cs="Calibri Light"/>
              </w:rPr>
              <w:t xml:space="preserve"> </w:t>
            </w:r>
            <w:r w:rsidRPr="004A580F">
              <w:rPr>
                <w:rFonts w:asciiTheme="majorHAnsi" w:hAnsiTheme="majorHAnsi" w:cstheme="majorHAnsi"/>
              </w:rPr>
              <w:t xml:space="preserve"> </w:t>
            </w:r>
          </w:p>
          <w:p w14:paraId="13CA915E" w14:textId="416F49B5" w:rsidR="00B43CFE" w:rsidRPr="004A580F" w:rsidRDefault="00B43CFE" w:rsidP="00B43CFE">
            <w:pPr>
              <w:ind w:left="301" w:firstLine="18"/>
              <w:jc w:val="left"/>
              <w:rPr>
                <w:rFonts w:asciiTheme="majorHAnsi" w:hAnsiTheme="majorHAnsi" w:cstheme="majorHAnsi"/>
              </w:rPr>
            </w:pPr>
            <w:r w:rsidRPr="004A580F">
              <w:rPr>
                <w:rFonts w:asciiTheme="majorHAnsi" w:hAnsiTheme="majorHAnsi" w:cstheme="majorHAnsi"/>
              </w:rPr>
              <w:t xml:space="preserve">Project plan submitted </w:t>
            </w:r>
            <w:r w:rsidRPr="004A580F">
              <w:rPr>
                <w:rFonts w:asciiTheme="majorHAnsi" w:hAnsiTheme="majorHAnsi" w:cstheme="majorHAnsi"/>
              </w:rPr>
              <w:lastRenderedPageBreak/>
              <w:t xml:space="preserve">indicates that 100% roll out to be completed </w:t>
            </w:r>
            <w:r w:rsidR="00DB32DE" w:rsidRPr="004A580F">
              <w:rPr>
                <w:rFonts w:asciiTheme="majorHAnsi" w:hAnsiTheme="majorHAnsi" w:cstheme="majorHAnsi"/>
              </w:rPr>
              <w:t>within three (03) months (b)</w:t>
            </w:r>
            <w:r w:rsidRPr="004A580F">
              <w:rPr>
                <w:rFonts w:asciiTheme="majorHAnsi" w:hAnsiTheme="majorHAnsi" w:cstheme="majorHAnsi"/>
              </w:rPr>
              <w:t>.</w:t>
            </w:r>
          </w:p>
          <w:p w14:paraId="5D376C48" w14:textId="4F5BBFD8" w:rsidR="00B43CFE" w:rsidRPr="004A580F" w:rsidRDefault="00B43CFE" w:rsidP="00B43CFE">
            <w:pPr>
              <w:spacing w:before="40"/>
              <w:ind w:left="316" w:hanging="316"/>
              <w:jc w:val="left"/>
              <w:rPr>
                <w:rFonts w:asciiTheme="majorHAnsi" w:hAnsiTheme="majorHAnsi" w:cstheme="majorHAnsi"/>
              </w:rPr>
            </w:pPr>
            <w:r w:rsidRPr="004A580F">
              <w:rPr>
                <w:rFonts w:asciiTheme="majorHAnsi" w:hAnsiTheme="majorHAnsi" w:cstheme="majorHAnsi"/>
              </w:rPr>
              <w:t xml:space="preserve">5= </w:t>
            </w:r>
            <w:r w:rsidRPr="004A580F">
              <w:rPr>
                <w:rFonts w:cs="Calibri Light"/>
                <w:b/>
                <w:bCs/>
              </w:rPr>
              <w:t>Exceeds minimum requirements:</w:t>
            </w:r>
            <w:r w:rsidRPr="004A580F">
              <w:rPr>
                <w:rFonts w:cs="Calibri Light"/>
              </w:rPr>
              <w:t xml:space="preserve"> </w:t>
            </w:r>
            <w:r w:rsidRPr="004A580F">
              <w:rPr>
                <w:rFonts w:asciiTheme="majorHAnsi" w:hAnsiTheme="majorHAnsi" w:cstheme="majorHAnsi"/>
              </w:rPr>
              <w:t xml:space="preserve">Project plan submitted indicates that 100% roll out to be completed in less than </w:t>
            </w:r>
            <w:r w:rsidR="00DB32DE" w:rsidRPr="004A580F">
              <w:rPr>
                <w:rFonts w:asciiTheme="majorHAnsi" w:hAnsiTheme="majorHAnsi" w:cstheme="majorHAnsi"/>
              </w:rPr>
              <w:t>three</w:t>
            </w:r>
            <w:r w:rsidRPr="004A580F">
              <w:rPr>
                <w:rFonts w:asciiTheme="majorHAnsi" w:hAnsiTheme="majorHAnsi" w:cstheme="majorHAnsi"/>
              </w:rPr>
              <w:t xml:space="preserve"> (0</w:t>
            </w:r>
            <w:r w:rsidR="00DB32DE" w:rsidRPr="004A580F">
              <w:rPr>
                <w:rFonts w:asciiTheme="majorHAnsi" w:hAnsiTheme="majorHAnsi" w:cstheme="majorHAnsi"/>
              </w:rPr>
              <w:t>3</w:t>
            </w:r>
            <w:r w:rsidRPr="004A580F">
              <w:rPr>
                <w:rFonts w:asciiTheme="majorHAnsi" w:hAnsiTheme="majorHAnsi" w:cstheme="majorHAnsi"/>
              </w:rPr>
              <w:t>) months</w:t>
            </w:r>
            <w:r w:rsidR="00DB32DE" w:rsidRPr="004A580F">
              <w:rPr>
                <w:rFonts w:asciiTheme="majorHAnsi" w:hAnsiTheme="majorHAnsi" w:cstheme="majorHAnsi"/>
              </w:rPr>
              <w:t xml:space="preserve"> (a).</w:t>
            </w:r>
          </w:p>
          <w:p w14:paraId="3241FBA5" w14:textId="77777777" w:rsidR="00B43CFE" w:rsidRPr="004A580F" w:rsidRDefault="00B43CFE" w:rsidP="00B43CFE">
            <w:pPr>
              <w:jc w:val="left"/>
              <w:rPr>
                <w:rFonts w:asciiTheme="majorHAnsi" w:hAnsiTheme="majorHAnsi" w:cstheme="majorHAnsi"/>
                <w:b/>
              </w:rPr>
            </w:pPr>
            <w:r w:rsidRPr="004A580F">
              <w:rPr>
                <w:rFonts w:asciiTheme="majorHAnsi" w:hAnsiTheme="majorHAnsi" w:cstheme="majorHAnsi"/>
                <w:b/>
              </w:rPr>
              <w:t xml:space="preserve">NOTE (1): </w:t>
            </w:r>
          </w:p>
          <w:p w14:paraId="5BF3A594" w14:textId="285FBB97" w:rsidR="00B43CFE" w:rsidRPr="004A580F" w:rsidRDefault="00B43CFE" w:rsidP="00B43CFE">
            <w:pPr>
              <w:jc w:val="left"/>
              <w:rPr>
                <w:rFonts w:asciiTheme="majorHAnsi" w:hAnsiTheme="majorHAnsi" w:cstheme="majorHAnsi"/>
                <w:b/>
                <w:u w:val="single"/>
              </w:rPr>
            </w:pPr>
            <w:r w:rsidRPr="004A580F">
              <w:rPr>
                <w:rFonts w:asciiTheme="majorHAnsi" w:hAnsiTheme="majorHAnsi" w:cstheme="majorHAnsi"/>
                <w:bCs/>
              </w:rPr>
              <w:t>SITA reserves the right to verify the information provided.</w:t>
            </w:r>
          </w:p>
        </w:tc>
        <w:tc>
          <w:tcPr>
            <w:tcW w:w="793" w:type="pct"/>
          </w:tcPr>
          <w:p w14:paraId="2D2406EB" w14:textId="519A2816" w:rsidR="00B43CFE" w:rsidRPr="004A580F" w:rsidRDefault="0017342A" w:rsidP="004A580F">
            <w:pPr>
              <w:jc w:val="center"/>
              <w:rPr>
                <w:rFonts w:asciiTheme="majorHAnsi" w:hAnsiTheme="majorHAnsi" w:cstheme="majorHAnsi"/>
              </w:rPr>
            </w:pPr>
            <w:r w:rsidRPr="004A580F">
              <w:rPr>
                <w:rFonts w:asciiTheme="majorHAnsi" w:hAnsiTheme="majorHAnsi" w:cstheme="majorHAnsi"/>
              </w:rPr>
              <w:lastRenderedPageBreak/>
              <w:t>5</w:t>
            </w:r>
            <w:r w:rsidR="00B43CFE" w:rsidRPr="004A580F">
              <w:rPr>
                <w:rFonts w:asciiTheme="majorHAnsi" w:hAnsiTheme="majorHAnsi" w:cstheme="majorHAnsi"/>
              </w:rPr>
              <w:t>0%</w:t>
            </w:r>
          </w:p>
        </w:tc>
        <w:tc>
          <w:tcPr>
            <w:tcW w:w="1033" w:type="pct"/>
            <w:shd w:val="clear" w:color="auto" w:fill="auto"/>
          </w:tcPr>
          <w:p w14:paraId="5A2A2B47" w14:textId="3527652A" w:rsidR="00B43CFE" w:rsidRPr="004A580F" w:rsidRDefault="00B43CFE" w:rsidP="00B43CFE">
            <w:pPr>
              <w:jc w:val="left"/>
              <w:rPr>
                <w:rFonts w:asciiTheme="majorHAnsi" w:hAnsiTheme="majorHAnsi" w:cstheme="majorHAnsi"/>
                <w:color w:val="FF0000"/>
              </w:rPr>
            </w:pPr>
            <w:r w:rsidRPr="004A580F">
              <w:rPr>
                <w:rFonts w:asciiTheme="majorHAnsi" w:hAnsiTheme="majorHAnsi" w:cstheme="majorHAnsi"/>
                <w:color w:val="FF0000"/>
              </w:rPr>
              <w:t xml:space="preserve">&lt;provide unique reference to locate substantiating evidence in the bid response – </w:t>
            </w:r>
            <w:r w:rsidRPr="004A580F">
              <w:rPr>
                <w:rFonts w:asciiTheme="majorHAnsi" w:hAnsiTheme="majorHAnsi" w:cstheme="majorHAnsi"/>
                <w:b/>
                <w:bCs/>
                <w:color w:val="FF0000"/>
              </w:rPr>
              <w:t xml:space="preserve">Annex A, section </w:t>
            </w:r>
            <w:r w:rsidR="008C48ED" w:rsidRPr="004A580F">
              <w:rPr>
                <w:rFonts w:asciiTheme="majorHAnsi" w:hAnsiTheme="majorHAnsi" w:cstheme="majorHAnsi"/>
                <w:b/>
                <w:bCs/>
                <w:color w:val="FF0000"/>
              </w:rPr>
              <w:t>6.6</w:t>
            </w:r>
            <w:r w:rsidRPr="004A580F">
              <w:rPr>
                <w:rFonts w:asciiTheme="majorHAnsi" w:hAnsiTheme="majorHAnsi" w:cstheme="majorHAnsi"/>
                <w:color w:val="FF0000"/>
              </w:rPr>
              <w:t>&gt;</w:t>
            </w:r>
          </w:p>
        </w:tc>
      </w:tr>
      <w:tr w:rsidR="0020329F" w:rsidRPr="005269B2" w14:paraId="65C8EB46" w14:textId="77777777" w:rsidTr="00B43CFE">
        <w:tc>
          <w:tcPr>
            <w:tcW w:w="1904" w:type="pct"/>
            <w:shd w:val="clear" w:color="auto" w:fill="auto"/>
          </w:tcPr>
          <w:p w14:paraId="54371478" w14:textId="62932819" w:rsidR="00B43CFE" w:rsidRPr="004A580F" w:rsidRDefault="00B43CFE" w:rsidP="00F21F0F">
            <w:pPr>
              <w:ind w:left="317" w:hanging="283"/>
              <w:jc w:val="left"/>
              <w:rPr>
                <w:rFonts w:asciiTheme="majorHAnsi" w:hAnsiTheme="majorHAnsi" w:cstheme="majorHAnsi"/>
                <w:b/>
              </w:rPr>
            </w:pPr>
            <w:r w:rsidRPr="004A580F">
              <w:rPr>
                <w:rFonts w:asciiTheme="majorHAnsi" w:hAnsiTheme="majorHAnsi" w:cstheme="majorHAnsi"/>
                <w:b/>
              </w:rPr>
              <w:t>2.  Installation and Configuration of the fully redundant Internet Architecture (Fully protected layer 2)</w:t>
            </w:r>
          </w:p>
          <w:p w14:paraId="1BC27DAB" w14:textId="77777777" w:rsidR="00B43CFE" w:rsidRPr="004A580F" w:rsidRDefault="00B43CFE" w:rsidP="00B43CFE">
            <w:pPr>
              <w:ind w:left="34"/>
              <w:jc w:val="left"/>
              <w:rPr>
                <w:rFonts w:asciiTheme="majorHAnsi" w:hAnsiTheme="majorHAnsi" w:cstheme="majorHAnsi"/>
                <w:bCs/>
              </w:rPr>
            </w:pPr>
          </w:p>
          <w:p w14:paraId="0F5BDA6C" w14:textId="762DC2AE" w:rsidR="00B43CFE" w:rsidRPr="004A580F" w:rsidRDefault="00B43CFE" w:rsidP="00B43CFE">
            <w:pPr>
              <w:ind w:left="34"/>
              <w:jc w:val="left"/>
              <w:rPr>
                <w:rFonts w:asciiTheme="majorHAnsi" w:hAnsiTheme="majorHAnsi" w:cstheme="majorHAnsi"/>
                <w:bCs/>
              </w:rPr>
            </w:pPr>
            <w:r w:rsidRPr="004A580F">
              <w:rPr>
                <w:rFonts w:asciiTheme="majorHAnsi" w:hAnsiTheme="majorHAnsi" w:cstheme="majorHAnsi"/>
                <w:bCs/>
              </w:rPr>
              <w:t>The Bidder to</w:t>
            </w:r>
            <w:r w:rsidRPr="004A580F">
              <w:rPr>
                <w:rFonts w:asciiTheme="majorHAnsi" w:hAnsiTheme="majorHAnsi" w:cstheme="majorHAnsi"/>
                <w:b/>
              </w:rPr>
              <w:t xml:space="preserve"> </w:t>
            </w:r>
            <w:r w:rsidRPr="004A580F">
              <w:rPr>
                <w:rFonts w:asciiTheme="majorHAnsi" w:hAnsiTheme="majorHAnsi" w:cstheme="majorHAnsi"/>
                <w:bCs/>
              </w:rPr>
              <w:t xml:space="preserve">clearly indicate how </w:t>
            </w:r>
            <w:r w:rsidR="00EA0F3E" w:rsidRPr="004A580F">
              <w:rPr>
                <w:rFonts w:asciiTheme="majorHAnsi" w:hAnsiTheme="majorHAnsi" w:cstheme="majorHAnsi"/>
                <w:bCs/>
              </w:rPr>
              <w:t>the Installation and Configuration of the fully redundant internet architecture will be Installed and configured for the duration of the  project.</w:t>
            </w:r>
          </w:p>
          <w:p w14:paraId="51D717C8" w14:textId="54927A9B" w:rsidR="00B43CFE" w:rsidRPr="004A580F" w:rsidRDefault="00B43CFE" w:rsidP="00B43CFE">
            <w:pPr>
              <w:ind w:left="455" w:hanging="436"/>
              <w:jc w:val="left"/>
              <w:rPr>
                <w:rFonts w:asciiTheme="majorHAnsi" w:hAnsiTheme="majorHAnsi" w:cstheme="majorHAnsi"/>
                <w:lang w:val="en-GB"/>
              </w:rPr>
            </w:pPr>
            <w:r w:rsidRPr="004A580F">
              <w:rPr>
                <w:rFonts w:asciiTheme="majorHAnsi" w:hAnsiTheme="majorHAnsi" w:cstheme="majorHAnsi"/>
                <w:lang w:val="en-GB"/>
              </w:rPr>
              <w:t xml:space="preserve">(a)    </w:t>
            </w:r>
            <w:r w:rsidR="00A7787F" w:rsidRPr="004A580F">
              <w:rPr>
                <w:rFonts w:asciiTheme="majorHAnsi" w:hAnsiTheme="majorHAnsi" w:cstheme="majorHAnsi"/>
                <w:lang w:val="en-GB"/>
              </w:rPr>
              <w:t xml:space="preserve">Architecture only capable to </w:t>
            </w:r>
            <w:r w:rsidR="007A38C0" w:rsidRPr="004A580F">
              <w:rPr>
                <w:rFonts w:asciiTheme="majorHAnsi" w:hAnsiTheme="majorHAnsi" w:cstheme="majorHAnsi"/>
                <w:lang w:val="en-GB"/>
              </w:rPr>
              <w:t>address</w:t>
            </w:r>
            <w:r w:rsidR="00A7787F" w:rsidRPr="004A580F">
              <w:rPr>
                <w:rFonts w:asciiTheme="majorHAnsi" w:hAnsiTheme="majorHAnsi" w:cstheme="majorHAnsi"/>
                <w:lang w:val="en-GB"/>
              </w:rPr>
              <w:t xml:space="preserve"> a </w:t>
            </w:r>
            <w:r w:rsidR="00A7787F" w:rsidRPr="004A580F">
              <w:rPr>
                <w:rFonts w:asciiTheme="majorHAnsi" w:hAnsiTheme="majorHAnsi" w:cstheme="majorHAnsi"/>
                <w:b/>
                <w:bCs/>
                <w:lang w:val="en-GB"/>
              </w:rPr>
              <w:t>single route</w:t>
            </w:r>
            <w:r w:rsidR="001620D7" w:rsidRPr="004A580F">
              <w:rPr>
                <w:rFonts w:asciiTheme="majorHAnsi" w:hAnsiTheme="majorHAnsi" w:cstheme="majorHAnsi"/>
                <w:b/>
                <w:bCs/>
                <w:lang w:val="en-GB"/>
              </w:rPr>
              <w:t xml:space="preserve"> (non-diverse)</w:t>
            </w:r>
            <w:r w:rsidR="00A7787F" w:rsidRPr="004A580F">
              <w:rPr>
                <w:rFonts w:asciiTheme="majorHAnsi" w:hAnsiTheme="majorHAnsi" w:cstheme="majorHAnsi"/>
                <w:lang w:val="en-GB"/>
              </w:rPr>
              <w:t xml:space="preserve"> for layer 2 </w:t>
            </w:r>
            <w:r w:rsidR="007A38C0" w:rsidRPr="004A580F">
              <w:rPr>
                <w:rFonts w:asciiTheme="majorHAnsi" w:hAnsiTheme="majorHAnsi" w:cstheme="majorHAnsi"/>
                <w:lang w:val="en-GB"/>
              </w:rPr>
              <w:t>connectivity</w:t>
            </w:r>
            <w:r w:rsidR="00A7787F" w:rsidRPr="004A580F">
              <w:rPr>
                <w:rFonts w:asciiTheme="majorHAnsi" w:hAnsiTheme="majorHAnsi" w:cstheme="majorHAnsi"/>
                <w:lang w:val="en-GB"/>
              </w:rPr>
              <w:t>.</w:t>
            </w:r>
          </w:p>
          <w:p w14:paraId="43B8367D" w14:textId="46102BC7" w:rsidR="00B43CFE" w:rsidRPr="004A580F" w:rsidRDefault="00B43CFE" w:rsidP="00B43CFE">
            <w:pPr>
              <w:ind w:left="455" w:hanging="436"/>
              <w:jc w:val="left"/>
              <w:rPr>
                <w:rFonts w:asciiTheme="majorHAnsi" w:hAnsiTheme="majorHAnsi" w:cstheme="majorHAnsi"/>
              </w:rPr>
            </w:pPr>
            <w:r w:rsidRPr="004A580F">
              <w:rPr>
                <w:rFonts w:asciiTheme="majorHAnsi" w:hAnsiTheme="majorHAnsi" w:cstheme="majorHAnsi"/>
                <w:lang w:val="en-GB"/>
              </w:rPr>
              <w:t xml:space="preserve"> (b)   </w:t>
            </w:r>
            <w:r w:rsidR="00532689" w:rsidRPr="004A580F">
              <w:rPr>
                <w:rFonts w:asciiTheme="majorHAnsi" w:hAnsiTheme="majorHAnsi" w:cstheme="majorHAnsi"/>
                <w:lang w:val="en-GB"/>
              </w:rPr>
              <w:t>Ar</w:t>
            </w:r>
            <w:r w:rsidR="00A7787F" w:rsidRPr="004A580F">
              <w:rPr>
                <w:rFonts w:asciiTheme="majorHAnsi" w:hAnsiTheme="majorHAnsi" w:cstheme="majorHAnsi"/>
                <w:lang w:val="en-GB"/>
              </w:rPr>
              <w:t xml:space="preserve">chitecture capable to </w:t>
            </w:r>
            <w:r w:rsidR="007A38C0" w:rsidRPr="004A580F">
              <w:rPr>
                <w:rFonts w:asciiTheme="majorHAnsi" w:hAnsiTheme="majorHAnsi" w:cstheme="majorHAnsi"/>
                <w:lang w:val="en-GB"/>
              </w:rPr>
              <w:t>address</w:t>
            </w:r>
            <w:r w:rsidR="00A7787F" w:rsidRPr="004A580F">
              <w:rPr>
                <w:rFonts w:asciiTheme="majorHAnsi" w:hAnsiTheme="majorHAnsi" w:cstheme="majorHAnsi"/>
                <w:lang w:val="en-GB"/>
              </w:rPr>
              <w:t xml:space="preserve"> </w:t>
            </w:r>
            <w:r w:rsidR="00390276" w:rsidRPr="004A580F">
              <w:rPr>
                <w:rFonts w:asciiTheme="majorHAnsi" w:hAnsiTheme="majorHAnsi" w:cstheme="majorHAnsi"/>
                <w:b/>
                <w:bCs/>
                <w:lang w:val="en-GB"/>
              </w:rPr>
              <w:t>redundant</w:t>
            </w:r>
            <w:r w:rsidR="00390276" w:rsidRPr="004A580F">
              <w:rPr>
                <w:rFonts w:asciiTheme="majorHAnsi" w:hAnsiTheme="majorHAnsi" w:cstheme="majorHAnsi"/>
                <w:lang w:val="en-GB"/>
              </w:rPr>
              <w:t xml:space="preserve"> </w:t>
            </w:r>
            <w:r w:rsidR="00A7787F" w:rsidRPr="004A580F">
              <w:rPr>
                <w:rFonts w:asciiTheme="majorHAnsi" w:hAnsiTheme="majorHAnsi" w:cstheme="majorHAnsi"/>
                <w:lang w:val="en-GB"/>
              </w:rPr>
              <w:t xml:space="preserve">layer 2 </w:t>
            </w:r>
            <w:r w:rsidR="007A38C0" w:rsidRPr="004A580F">
              <w:rPr>
                <w:rFonts w:asciiTheme="majorHAnsi" w:hAnsiTheme="majorHAnsi" w:cstheme="majorHAnsi"/>
                <w:lang w:val="en-GB"/>
              </w:rPr>
              <w:t>connectivity</w:t>
            </w:r>
            <w:r w:rsidR="00627F3B" w:rsidRPr="004A580F">
              <w:rPr>
                <w:rFonts w:asciiTheme="majorHAnsi" w:hAnsiTheme="majorHAnsi" w:cstheme="majorHAnsi"/>
                <w:lang w:val="en-GB"/>
              </w:rPr>
              <w:t xml:space="preserve"> per Points-of </w:t>
            </w:r>
            <w:r w:rsidR="00627F3B" w:rsidRPr="004A580F">
              <w:rPr>
                <w:rFonts w:asciiTheme="majorHAnsi" w:hAnsiTheme="majorHAnsi" w:cstheme="majorHAnsi"/>
                <w:lang w:val="en-GB"/>
              </w:rPr>
              <w:lastRenderedPageBreak/>
              <w:t>Presence (POP) as defined in Section 3.1.</w:t>
            </w:r>
          </w:p>
          <w:p w14:paraId="0D0F234B" w14:textId="756C3E9E" w:rsidR="00B43CFE" w:rsidRPr="004A580F" w:rsidRDefault="00B43CFE" w:rsidP="00B43CFE">
            <w:pPr>
              <w:ind w:left="455" w:hanging="436"/>
              <w:jc w:val="left"/>
              <w:rPr>
                <w:rFonts w:asciiTheme="majorHAnsi" w:hAnsiTheme="majorHAnsi" w:cstheme="majorHAnsi"/>
                <w:lang w:val="en-GB"/>
              </w:rPr>
            </w:pPr>
            <w:r w:rsidRPr="004A580F">
              <w:rPr>
                <w:rFonts w:asciiTheme="majorHAnsi" w:hAnsiTheme="majorHAnsi" w:cstheme="majorHAnsi"/>
                <w:lang w:val="en-GB"/>
              </w:rPr>
              <w:t xml:space="preserve">(c)    </w:t>
            </w:r>
            <w:r w:rsidR="00390276" w:rsidRPr="004A580F">
              <w:rPr>
                <w:rFonts w:asciiTheme="majorHAnsi" w:hAnsiTheme="majorHAnsi" w:cstheme="majorHAnsi"/>
                <w:lang w:val="en-GB"/>
              </w:rPr>
              <w:t xml:space="preserve">Architecture capable to address a </w:t>
            </w:r>
            <w:r w:rsidR="00390276" w:rsidRPr="004A580F">
              <w:rPr>
                <w:rFonts w:asciiTheme="majorHAnsi" w:hAnsiTheme="majorHAnsi" w:cstheme="majorHAnsi"/>
                <w:b/>
                <w:bCs/>
                <w:lang w:val="en-GB"/>
              </w:rPr>
              <w:t xml:space="preserve">geographically diverse redundant </w:t>
            </w:r>
            <w:r w:rsidR="00390276" w:rsidRPr="004A580F">
              <w:rPr>
                <w:rFonts w:asciiTheme="majorHAnsi" w:hAnsiTheme="majorHAnsi" w:cstheme="majorHAnsi"/>
                <w:lang w:val="en-GB"/>
              </w:rPr>
              <w:t>layer 2 connectivity per Points-of Presence (POP) as defined in Section 3.1.</w:t>
            </w:r>
          </w:p>
          <w:p w14:paraId="18C9AB79" w14:textId="77777777" w:rsidR="00B43CFE" w:rsidRPr="004A580F" w:rsidRDefault="00B43CFE" w:rsidP="00B43CFE">
            <w:pPr>
              <w:pStyle w:val="ListParagraph"/>
              <w:ind w:left="394"/>
              <w:jc w:val="left"/>
              <w:rPr>
                <w:rFonts w:asciiTheme="majorHAnsi" w:hAnsiTheme="majorHAnsi" w:cstheme="majorHAnsi"/>
                <w:bCs/>
              </w:rPr>
            </w:pPr>
          </w:p>
          <w:p w14:paraId="0BC3EF6B" w14:textId="77777777" w:rsidR="00B43CFE" w:rsidRPr="004A580F" w:rsidRDefault="00B43CFE" w:rsidP="00B43CFE">
            <w:pPr>
              <w:spacing w:before="40"/>
              <w:ind w:left="316" w:hanging="316"/>
              <w:rPr>
                <w:rFonts w:asciiTheme="majorHAnsi" w:hAnsiTheme="majorHAnsi" w:cstheme="majorHAnsi"/>
                <w:b/>
                <w:bCs/>
              </w:rPr>
            </w:pPr>
            <w:r w:rsidRPr="004A580F">
              <w:rPr>
                <w:rFonts w:asciiTheme="majorHAnsi" w:hAnsiTheme="majorHAnsi" w:cstheme="majorHAnsi"/>
                <w:b/>
                <w:bCs/>
              </w:rPr>
              <w:t>Minimum Requirement:</w:t>
            </w:r>
          </w:p>
          <w:p w14:paraId="220D6E6F" w14:textId="77777777" w:rsidR="00390276" w:rsidRPr="004A580F" w:rsidRDefault="00390276" w:rsidP="00390276">
            <w:pPr>
              <w:ind w:left="455" w:hanging="436"/>
              <w:jc w:val="left"/>
              <w:rPr>
                <w:rFonts w:asciiTheme="majorHAnsi" w:hAnsiTheme="majorHAnsi" w:cstheme="majorHAnsi"/>
              </w:rPr>
            </w:pPr>
            <w:r w:rsidRPr="004A580F">
              <w:rPr>
                <w:rFonts w:asciiTheme="majorHAnsi" w:hAnsiTheme="majorHAnsi" w:cstheme="majorHAnsi"/>
                <w:lang w:val="en-GB"/>
              </w:rPr>
              <w:t xml:space="preserve">(b)   Architecture capable to address </w:t>
            </w:r>
            <w:r w:rsidRPr="004A580F">
              <w:rPr>
                <w:rFonts w:asciiTheme="majorHAnsi" w:hAnsiTheme="majorHAnsi" w:cstheme="majorHAnsi"/>
                <w:b/>
                <w:bCs/>
                <w:lang w:val="en-GB"/>
              </w:rPr>
              <w:t>redundant</w:t>
            </w:r>
            <w:r w:rsidRPr="004A580F">
              <w:rPr>
                <w:rFonts w:asciiTheme="majorHAnsi" w:hAnsiTheme="majorHAnsi" w:cstheme="majorHAnsi"/>
                <w:lang w:val="en-GB"/>
              </w:rPr>
              <w:t xml:space="preserve"> layer 2 connectivity per Points-of Presence (POP) as defined in Section 3.1.</w:t>
            </w:r>
          </w:p>
          <w:p w14:paraId="76C480A8" w14:textId="54AB1E9F" w:rsidR="00B43CFE" w:rsidRPr="004A580F" w:rsidRDefault="00B43CFE" w:rsidP="00F21F0F">
            <w:pPr>
              <w:jc w:val="left"/>
              <w:rPr>
                <w:rFonts w:asciiTheme="majorHAnsi" w:hAnsiTheme="majorHAnsi" w:cstheme="majorHAnsi"/>
                <w:b/>
              </w:rPr>
            </w:pPr>
          </w:p>
        </w:tc>
        <w:tc>
          <w:tcPr>
            <w:tcW w:w="1270" w:type="pct"/>
            <w:shd w:val="clear" w:color="auto" w:fill="auto"/>
          </w:tcPr>
          <w:p w14:paraId="6B88B459" w14:textId="77777777" w:rsidR="00B43CFE" w:rsidRDefault="00B43CFE" w:rsidP="00B43CFE">
            <w:pPr>
              <w:jc w:val="left"/>
              <w:rPr>
                <w:rFonts w:asciiTheme="majorHAnsi" w:hAnsiTheme="majorHAnsi" w:cstheme="majorHAnsi"/>
                <w:b/>
                <w:u w:val="single"/>
              </w:rPr>
            </w:pPr>
          </w:p>
          <w:p w14:paraId="6B451612" w14:textId="77777777" w:rsidR="004A580F" w:rsidRDefault="004A580F" w:rsidP="00B43CFE">
            <w:pPr>
              <w:jc w:val="left"/>
              <w:rPr>
                <w:rFonts w:asciiTheme="majorHAnsi" w:hAnsiTheme="majorHAnsi" w:cstheme="majorHAnsi"/>
                <w:b/>
                <w:u w:val="single"/>
              </w:rPr>
            </w:pPr>
          </w:p>
          <w:p w14:paraId="66B172C5" w14:textId="77777777" w:rsidR="004A580F" w:rsidRDefault="004A580F" w:rsidP="00B43CFE">
            <w:pPr>
              <w:jc w:val="left"/>
              <w:rPr>
                <w:rFonts w:asciiTheme="majorHAnsi" w:hAnsiTheme="majorHAnsi" w:cstheme="majorHAnsi"/>
                <w:b/>
                <w:u w:val="single"/>
              </w:rPr>
            </w:pPr>
          </w:p>
          <w:p w14:paraId="7561FD94" w14:textId="77777777" w:rsidR="004A580F" w:rsidRPr="004A580F" w:rsidRDefault="004A580F" w:rsidP="00B43CFE">
            <w:pPr>
              <w:jc w:val="left"/>
              <w:rPr>
                <w:rFonts w:asciiTheme="majorHAnsi" w:hAnsiTheme="majorHAnsi" w:cstheme="majorHAnsi"/>
                <w:b/>
                <w:u w:val="single"/>
              </w:rPr>
            </w:pPr>
          </w:p>
          <w:p w14:paraId="767BBC54" w14:textId="77777777" w:rsidR="00B43CFE" w:rsidRPr="004A580F" w:rsidRDefault="00B43CFE" w:rsidP="00B43CFE">
            <w:pPr>
              <w:jc w:val="left"/>
              <w:rPr>
                <w:rFonts w:asciiTheme="majorHAnsi" w:hAnsiTheme="majorHAnsi" w:cstheme="majorHAnsi"/>
                <w:b/>
                <w:u w:val="single"/>
              </w:rPr>
            </w:pPr>
            <w:r w:rsidRPr="004A580F">
              <w:rPr>
                <w:rFonts w:asciiTheme="majorHAnsi" w:hAnsiTheme="majorHAnsi" w:cstheme="majorHAnsi"/>
                <w:b/>
                <w:u w:val="single"/>
              </w:rPr>
              <w:t>Evidence</w:t>
            </w:r>
          </w:p>
          <w:p w14:paraId="03F4E86B" w14:textId="15A668BC" w:rsidR="00B43CFE" w:rsidRPr="004A580F" w:rsidRDefault="00B43CFE" w:rsidP="00B43CFE">
            <w:pPr>
              <w:jc w:val="left"/>
              <w:rPr>
                <w:rFonts w:asciiTheme="majorHAnsi" w:hAnsiTheme="majorHAnsi" w:cstheme="majorHAnsi"/>
                <w:bCs/>
              </w:rPr>
            </w:pPr>
            <w:r w:rsidRPr="004A580F">
              <w:rPr>
                <w:rFonts w:asciiTheme="majorHAnsi" w:hAnsiTheme="majorHAnsi" w:cstheme="majorHAnsi"/>
                <w:bCs/>
              </w:rPr>
              <w:t>The Bidder to</w:t>
            </w:r>
            <w:r w:rsidRPr="004A580F">
              <w:rPr>
                <w:rFonts w:asciiTheme="majorHAnsi" w:hAnsiTheme="majorHAnsi" w:cstheme="majorHAnsi"/>
                <w:b/>
              </w:rPr>
              <w:t xml:space="preserve"> </w:t>
            </w:r>
            <w:r w:rsidRPr="004A580F">
              <w:rPr>
                <w:rFonts w:asciiTheme="majorHAnsi" w:hAnsiTheme="majorHAnsi" w:cstheme="majorHAnsi"/>
                <w:bCs/>
              </w:rPr>
              <w:t>provide a</w:t>
            </w:r>
            <w:r w:rsidR="00944253">
              <w:rPr>
                <w:rFonts w:asciiTheme="majorHAnsi" w:hAnsiTheme="majorHAnsi" w:cstheme="majorHAnsi"/>
                <w:bCs/>
              </w:rPr>
              <w:t>n</w:t>
            </w:r>
            <w:r w:rsidRPr="004A580F">
              <w:rPr>
                <w:rFonts w:asciiTheme="majorHAnsi" w:hAnsiTheme="majorHAnsi" w:cstheme="majorHAnsi"/>
                <w:bCs/>
              </w:rPr>
              <w:t xml:space="preserve"> </w:t>
            </w:r>
            <w:r w:rsidR="00532689" w:rsidRPr="004A580F">
              <w:rPr>
                <w:rFonts w:asciiTheme="majorHAnsi" w:hAnsiTheme="majorHAnsi" w:cstheme="majorHAnsi"/>
                <w:bCs/>
              </w:rPr>
              <w:t>architecture diagram</w:t>
            </w:r>
            <w:r w:rsidRPr="004A580F">
              <w:rPr>
                <w:rFonts w:asciiTheme="majorHAnsi" w:hAnsiTheme="majorHAnsi" w:cstheme="majorHAnsi"/>
                <w:bCs/>
              </w:rPr>
              <w:t xml:space="preserve"> clearly indicating how the </w:t>
            </w:r>
            <w:r w:rsidR="00EA0F3E" w:rsidRPr="004A580F">
              <w:rPr>
                <w:rFonts w:asciiTheme="majorHAnsi" w:hAnsiTheme="majorHAnsi" w:cstheme="majorHAnsi"/>
                <w:bCs/>
              </w:rPr>
              <w:t xml:space="preserve">Installation and Configuration of the </w:t>
            </w:r>
            <w:r w:rsidRPr="004A580F">
              <w:rPr>
                <w:rFonts w:asciiTheme="majorHAnsi" w:hAnsiTheme="majorHAnsi" w:cstheme="majorHAnsi"/>
                <w:bCs/>
              </w:rPr>
              <w:t xml:space="preserve">fully redundant internet architecture will be Installed and configured for the </w:t>
            </w:r>
            <w:r w:rsidR="00627F3B" w:rsidRPr="004A580F">
              <w:rPr>
                <w:rFonts w:asciiTheme="majorHAnsi" w:hAnsiTheme="majorHAnsi" w:cstheme="majorHAnsi"/>
                <w:bCs/>
              </w:rPr>
              <w:t xml:space="preserve">layer 2 </w:t>
            </w:r>
            <w:r w:rsidR="00390276" w:rsidRPr="004A580F">
              <w:rPr>
                <w:rFonts w:asciiTheme="majorHAnsi" w:hAnsiTheme="majorHAnsi" w:cstheme="majorHAnsi"/>
                <w:bCs/>
              </w:rPr>
              <w:t>connectivity</w:t>
            </w:r>
            <w:r w:rsidR="00627F3B" w:rsidRPr="004A580F">
              <w:rPr>
                <w:rFonts w:asciiTheme="majorHAnsi" w:hAnsiTheme="majorHAnsi" w:cstheme="majorHAnsi"/>
                <w:bCs/>
              </w:rPr>
              <w:t xml:space="preserve"> solution.</w:t>
            </w:r>
            <w:r w:rsidRPr="004A580F">
              <w:rPr>
                <w:rFonts w:asciiTheme="majorHAnsi" w:hAnsiTheme="majorHAnsi" w:cstheme="majorHAnsi"/>
                <w:bCs/>
              </w:rPr>
              <w:t xml:space="preserve"> </w:t>
            </w:r>
          </w:p>
          <w:p w14:paraId="6584F4C3" w14:textId="77777777" w:rsidR="00B43CFE" w:rsidRPr="004A580F" w:rsidRDefault="00B43CFE" w:rsidP="00B43CFE">
            <w:pPr>
              <w:jc w:val="left"/>
              <w:rPr>
                <w:rFonts w:asciiTheme="majorHAnsi" w:hAnsiTheme="majorHAnsi" w:cstheme="majorHAnsi"/>
                <w:b/>
                <w:u w:val="single"/>
              </w:rPr>
            </w:pPr>
          </w:p>
          <w:p w14:paraId="38AEB6E8" w14:textId="77777777" w:rsidR="00B43CFE" w:rsidRPr="004A580F" w:rsidRDefault="00B43CFE" w:rsidP="00B43CFE">
            <w:pPr>
              <w:jc w:val="left"/>
              <w:rPr>
                <w:rFonts w:asciiTheme="majorHAnsi" w:hAnsiTheme="majorHAnsi" w:cstheme="majorHAnsi"/>
                <w:b/>
                <w:u w:val="single"/>
              </w:rPr>
            </w:pPr>
            <w:r w:rsidRPr="004A580F">
              <w:rPr>
                <w:rFonts w:asciiTheme="majorHAnsi" w:hAnsiTheme="majorHAnsi" w:cstheme="majorHAnsi"/>
                <w:b/>
                <w:u w:val="single"/>
              </w:rPr>
              <w:lastRenderedPageBreak/>
              <w:t>Evaluation</w:t>
            </w:r>
          </w:p>
          <w:p w14:paraId="21ABA27F" w14:textId="77777777" w:rsidR="00B43CFE" w:rsidRPr="004A580F" w:rsidRDefault="00B43CFE" w:rsidP="00B43CFE">
            <w:pPr>
              <w:ind w:left="301" w:hanging="301"/>
              <w:jc w:val="left"/>
              <w:rPr>
                <w:rFonts w:cs="Calibri Light"/>
              </w:rPr>
            </w:pPr>
            <w:r w:rsidRPr="004A580F">
              <w:rPr>
                <w:rFonts w:asciiTheme="majorHAnsi" w:hAnsiTheme="majorHAnsi" w:cstheme="majorHAnsi"/>
              </w:rPr>
              <w:t xml:space="preserve">0= </w:t>
            </w:r>
            <w:r w:rsidRPr="004A580F">
              <w:rPr>
                <w:rFonts w:cs="Calibri Light"/>
                <w:b/>
                <w:bCs/>
              </w:rPr>
              <w:t>Does not meet minimum requirements:</w:t>
            </w:r>
            <w:r w:rsidRPr="004A580F">
              <w:rPr>
                <w:rFonts w:cs="Calibri Light"/>
              </w:rPr>
              <w:t xml:space="preserve"> </w:t>
            </w:r>
          </w:p>
          <w:p w14:paraId="5085AF2A" w14:textId="7993014C" w:rsidR="00B43CFE" w:rsidRPr="004A580F" w:rsidRDefault="00B43CFE" w:rsidP="00B43CFE">
            <w:pPr>
              <w:ind w:left="301" w:firstLine="18"/>
              <w:jc w:val="left"/>
              <w:rPr>
                <w:rFonts w:asciiTheme="majorHAnsi" w:hAnsiTheme="majorHAnsi" w:cstheme="majorHAnsi"/>
              </w:rPr>
            </w:pPr>
            <w:r w:rsidRPr="004A580F">
              <w:rPr>
                <w:rFonts w:asciiTheme="majorHAnsi" w:hAnsiTheme="majorHAnsi" w:cstheme="majorHAnsi"/>
              </w:rPr>
              <w:t xml:space="preserve">No </w:t>
            </w:r>
            <w:r w:rsidR="00627F3B" w:rsidRPr="004A580F">
              <w:rPr>
                <w:rFonts w:asciiTheme="majorHAnsi" w:hAnsiTheme="majorHAnsi" w:cstheme="majorHAnsi"/>
                <w:bCs/>
              </w:rPr>
              <w:t>a</w:t>
            </w:r>
            <w:r w:rsidR="00532689" w:rsidRPr="004A580F">
              <w:rPr>
                <w:rFonts w:asciiTheme="majorHAnsi" w:hAnsiTheme="majorHAnsi" w:cstheme="majorHAnsi"/>
                <w:bCs/>
              </w:rPr>
              <w:t xml:space="preserve">rchitecture diagram </w:t>
            </w:r>
            <w:r w:rsidR="00EA0F3E" w:rsidRPr="004A580F">
              <w:rPr>
                <w:rFonts w:asciiTheme="majorHAnsi" w:hAnsiTheme="majorHAnsi" w:cstheme="majorHAnsi"/>
              </w:rPr>
              <w:t xml:space="preserve">provided </w:t>
            </w:r>
            <w:r w:rsidR="00627F3B" w:rsidRPr="004A580F">
              <w:rPr>
                <w:rFonts w:asciiTheme="majorHAnsi" w:hAnsiTheme="majorHAnsi" w:cstheme="majorHAnsi"/>
              </w:rPr>
              <w:t xml:space="preserve">and, </w:t>
            </w:r>
            <w:r w:rsidR="00EA0F3E" w:rsidRPr="004A580F">
              <w:rPr>
                <w:rFonts w:asciiTheme="majorHAnsi" w:hAnsiTheme="majorHAnsi" w:cstheme="majorHAnsi"/>
              </w:rPr>
              <w:t>or does not comply with the minimum Requirement</w:t>
            </w:r>
            <w:r w:rsidR="00627F3B" w:rsidRPr="004A580F">
              <w:rPr>
                <w:rFonts w:asciiTheme="majorHAnsi" w:hAnsiTheme="majorHAnsi" w:cstheme="majorHAnsi"/>
              </w:rPr>
              <w:t xml:space="preserve"> (</w:t>
            </w:r>
            <w:r w:rsidR="00390276" w:rsidRPr="004A580F">
              <w:rPr>
                <w:rFonts w:asciiTheme="majorHAnsi" w:hAnsiTheme="majorHAnsi" w:cstheme="majorHAnsi"/>
              </w:rPr>
              <w:t>b</w:t>
            </w:r>
            <w:r w:rsidR="00627F3B" w:rsidRPr="004A580F">
              <w:rPr>
                <w:rFonts w:asciiTheme="majorHAnsi" w:hAnsiTheme="majorHAnsi" w:cstheme="majorHAnsi"/>
              </w:rPr>
              <w:t>)</w:t>
            </w:r>
            <w:r w:rsidR="00390276" w:rsidRPr="004A580F">
              <w:rPr>
                <w:rFonts w:asciiTheme="majorHAnsi" w:hAnsiTheme="majorHAnsi" w:cstheme="majorHAnsi"/>
              </w:rPr>
              <w:t>.</w:t>
            </w:r>
            <w:r w:rsidRPr="004A580F">
              <w:rPr>
                <w:rFonts w:asciiTheme="majorHAnsi" w:hAnsiTheme="majorHAnsi" w:cstheme="majorHAnsi"/>
              </w:rPr>
              <w:t xml:space="preserve"> </w:t>
            </w:r>
          </w:p>
          <w:p w14:paraId="339DAD9C" w14:textId="77777777" w:rsidR="00B43CFE" w:rsidRPr="004A580F" w:rsidRDefault="00B43CFE" w:rsidP="00B43CFE">
            <w:pPr>
              <w:ind w:left="301" w:hanging="301"/>
              <w:jc w:val="left"/>
              <w:rPr>
                <w:rFonts w:asciiTheme="majorHAnsi" w:hAnsiTheme="majorHAnsi" w:cstheme="majorHAnsi"/>
              </w:rPr>
            </w:pPr>
            <w:r w:rsidRPr="004A580F">
              <w:rPr>
                <w:rFonts w:asciiTheme="majorHAnsi" w:hAnsiTheme="majorHAnsi" w:cstheme="majorHAnsi"/>
              </w:rPr>
              <w:t>3=</w:t>
            </w:r>
            <w:r w:rsidRPr="004A580F">
              <w:rPr>
                <w:rFonts w:cs="Calibri Light"/>
                <w:b/>
                <w:bCs/>
              </w:rPr>
              <w:t xml:space="preserve"> Meets minimum requirements:</w:t>
            </w:r>
            <w:r w:rsidRPr="004A580F">
              <w:rPr>
                <w:rFonts w:cs="Calibri Light"/>
              </w:rPr>
              <w:t xml:space="preserve"> </w:t>
            </w:r>
            <w:r w:rsidRPr="004A580F">
              <w:rPr>
                <w:rFonts w:asciiTheme="majorHAnsi" w:hAnsiTheme="majorHAnsi" w:cstheme="majorHAnsi"/>
              </w:rPr>
              <w:t xml:space="preserve"> </w:t>
            </w:r>
          </w:p>
          <w:p w14:paraId="6D2EE54B" w14:textId="4B4A08F5" w:rsidR="00390276" w:rsidRPr="004A580F" w:rsidRDefault="00390276" w:rsidP="004A580F">
            <w:pPr>
              <w:ind w:left="408"/>
              <w:jc w:val="left"/>
              <w:rPr>
                <w:rFonts w:asciiTheme="majorHAnsi" w:hAnsiTheme="majorHAnsi" w:cstheme="majorHAnsi"/>
              </w:rPr>
            </w:pPr>
            <w:r w:rsidRPr="004A580F">
              <w:rPr>
                <w:rFonts w:asciiTheme="majorHAnsi" w:hAnsiTheme="majorHAnsi" w:cstheme="majorHAnsi"/>
              </w:rPr>
              <w:t xml:space="preserve">Architectural Diagram clearly explains the  capability to address the </w:t>
            </w:r>
            <w:r w:rsidRPr="004A580F">
              <w:rPr>
                <w:rFonts w:asciiTheme="majorHAnsi" w:hAnsiTheme="majorHAnsi" w:cstheme="majorHAnsi"/>
                <w:b/>
                <w:bCs/>
                <w:lang w:val="en-GB"/>
              </w:rPr>
              <w:t>redundant</w:t>
            </w:r>
            <w:r w:rsidRPr="004A580F">
              <w:rPr>
                <w:rFonts w:asciiTheme="majorHAnsi" w:hAnsiTheme="majorHAnsi" w:cstheme="majorHAnsi"/>
                <w:lang w:val="en-GB"/>
              </w:rPr>
              <w:t xml:space="preserve"> layer 2 connectivity per Points-of Presence (POP) as defined in Section 3.1.</w:t>
            </w:r>
          </w:p>
          <w:p w14:paraId="23A9CB32" w14:textId="724671F2" w:rsidR="00390276" w:rsidRPr="004A580F" w:rsidRDefault="00B43CFE" w:rsidP="004A580F">
            <w:pPr>
              <w:ind w:left="455" w:hanging="436"/>
              <w:jc w:val="left"/>
              <w:rPr>
                <w:rFonts w:asciiTheme="majorHAnsi" w:hAnsiTheme="majorHAnsi" w:cstheme="majorHAnsi"/>
                <w:lang w:val="en-GB"/>
              </w:rPr>
            </w:pPr>
            <w:r w:rsidRPr="004A580F">
              <w:rPr>
                <w:rFonts w:asciiTheme="majorHAnsi" w:hAnsiTheme="majorHAnsi" w:cstheme="majorHAnsi"/>
              </w:rPr>
              <w:t xml:space="preserve">5= </w:t>
            </w:r>
            <w:r w:rsidRPr="004A580F">
              <w:rPr>
                <w:rFonts w:cs="Calibri Light"/>
                <w:b/>
                <w:bCs/>
              </w:rPr>
              <w:t>Exceeds minimum requirements:</w:t>
            </w:r>
            <w:r w:rsidRPr="004A580F">
              <w:rPr>
                <w:rFonts w:cs="Calibri Light"/>
              </w:rPr>
              <w:t xml:space="preserve"> </w:t>
            </w:r>
            <w:r w:rsidR="00390276" w:rsidRPr="004A580F">
              <w:rPr>
                <w:rFonts w:asciiTheme="majorHAnsi" w:hAnsiTheme="majorHAnsi" w:cstheme="majorHAnsi"/>
              </w:rPr>
              <w:t xml:space="preserve">Architectural Diagram clearly explains the  capability to address </w:t>
            </w:r>
            <w:r w:rsidR="00BB121D" w:rsidRPr="004A580F">
              <w:rPr>
                <w:rFonts w:asciiTheme="majorHAnsi" w:hAnsiTheme="majorHAnsi" w:cstheme="majorHAnsi"/>
              </w:rPr>
              <w:t xml:space="preserve">the </w:t>
            </w:r>
            <w:r w:rsidR="00390276" w:rsidRPr="004A580F">
              <w:rPr>
                <w:rFonts w:asciiTheme="majorHAnsi" w:hAnsiTheme="majorHAnsi" w:cstheme="majorHAnsi"/>
                <w:b/>
                <w:bCs/>
                <w:lang w:val="en-GB"/>
              </w:rPr>
              <w:t xml:space="preserve">geographically diverse redundant </w:t>
            </w:r>
            <w:r w:rsidR="00390276" w:rsidRPr="004A580F">
              <w:rPr>
                <w:rFonts w:asciiTheme="majorHAnsi" w:hAnsiTheme="majorHAnsi" w:cstheme="majorHAnsi"/>
                <w:lang w:val="en-GB"/>
              </w:rPr>
              <w:t>layer 2 connectivity per Points-of Presence (POP) as defined in Section 3.1.</w:t>
            </w:r>
          </w:p>
          <w:p w14:paraId="2AF47FB4" w14:textId="77777777" w:rsidR="00B43CFE" w:rsidRPr="004A580F" w:rsidRDefault="00B43CFE" w:rsidP="00B43CFE">
            <w:pPr>
              <w:jc w:val="left"/>
              <w:rPr>
                <w:rFonts w:asciiTheme="majorHAnsi" w:hAnsiTheme="majorHAnsi" w:cstheme="majorHAnsi"/>
                <w:b/>
              </w:rPr>
            </w:pPr>
            <w:r w:rsidRPr="004A580F">
              <w:rPr>
                <w:rFonts w:asciiTheme="majorHAnsi" w:hAnsiTheme="majorHAnsi" w:cstheme="majorHAnsi"/>
                <w:b/>
              </w:rPr>
              <w:lastRenderedPageBreak/>
              <w:t xml:space="preserve">NOTE (1): </w:t>
            </w:r>
          </w:p>
          <w:p w14:paraId="00D3E274" w14:textId="77777777" w:rsidR="00B43CFE" w:rsidRPr="004A580F" w:rsidRDefault="00B43CFE" w:rsidP="00B43CFE">
            <w:pPr>
              <w:jc w:val="left"/>
              <w:rPr>
                <w:rFonts w:asciiTheme="majorHAnsi" w:hAnsiTheme="majorHAnsi" w:cstheme="majorHAnsi"/>
              </w:rPr>
            </w:pPr>
            <w:r w:rsidRPr="004A580F">
              <w:rPr>
                <w:rFonts w:asciiTheme="majorHAnsi" w:hAnsiTheme="majorHAnsi" w:cstheme="majorHAnsi"/>
                <w:bCs/>
              </w:rPr>
              <w:t>SITA reserves the right to verify the information provided.</w:t>
            </w:r>
          </w:p>
        </w:tc>
        <w:tc>
          <w:tcPr>
            <w:tcW w:w="793" w:type="pct"/>
          </w:tcPr>
          <w:p w14:paraId="5BA3293F" w14:textId="20475B26" w:rsidR="00B43CFE" w:rsidRPr="004A580F" w:rsidRDefault="0017342A" w:rsidP="00B43CFE">
            <w:pPr>
              <w:jc w:val="center"/>
              <w:rPr>
                <w:rFonts w:asciiTheme="majorHAnsi" w:hAnsiTheme="majorHAnsi" w:cstheme="majorHAnsi"/>
              </w:rPr>
            </w:pPr>
            <w:r w:rsidRPr="004A580F">
              <w:rPr>
                <w:rFonts w:asciiTheme="majorHAnsi" w:hAnsiTheme="majorHAnsi" w:cstheme="majorHAnsi"/>
              </w:rPr>
              <w:lastRenderedPageBreak/>
              <w:t>5</w:t>
            </w:r>
            <w:r w:rsidR="00B43CFE" w:rsidRPr="004A580F">
              <w:rPr>
                <w:rFonts w:asciiTheme="majorHAnsi" w:hAnsiTheme="majorHAnsi" w:cstheme="majorHAnsi"/>
              </w:rPr>
              <w:t>0%</w:t>
            </w:r>
          </w:p>
        </w:tc>
        <w:tc>
          <w:tcPr>
            <w:tcW w:w="1033" w:type="pct"/>
            <w:shd w:val="clear" w:color="auto" w:fill="auto"/>
          </w:tcPr>
          <w:p w14:paraId="3BB342C1" w14:textId="192F4940" w:rsidR="00FA407B" w:rsidRPr="004A580F" w:rsidRDefault="00B43CFE">
            <w:pPr>
              <w:jc w:val="left"/>
            </w:pPr>
            <w:r w:rsidRPr="004A580F">
              <w:rPr>
                <w:rFonts w:asciiTheme="majorHAnsi" w:hAnsiTheme="majorHAnsi" w:cstheme="majorHAnsi"/>
                <w:color w:val="FF0000"/>
              </w:rPr>
              <w:t xml:space="preserve">&lt;provide unique reference to locate substantiating evidence in the bid response – </w:t>
            </w:r>
            <w:r w:rsidRPr="004A580F">
              <w:rPr>
                <w:rFonts w:asciiTheme="majorHAnsi" w:hAnsiTheme="majorHAnsi" w:cstheme="majorHAnsi"/>
                <w:b/>
                <w:bCs/>
                <w:color w:val="FF0000"/>
              </w:rPr>
              <w:t xml:space="preserve">Annex A, section </w:t>
            </w:r>
            <w:r w:rsidR="004A580F" w:rsidRPr="004A580F">
              <w:rPr>
                <w:rFonts w:asciiTheme="majorHAnsi" w:hAnsiTheme="majorHAnsi" w:cstheme="majorHAnsi"/>
                <w:b/>
                <w:bCs/>
                <w:color w:val="FF0000"/>
              </w:rPr>
              <w:t>6.6</w:t>
            </w:r>
            <w:r w:rsidRPr="004A580F">
              <w:rPr>
                <w:rFonts w:asciiTheme="majorHAnsi" w:hAnsiTheme="majorHAnsi" w:cstheme="majorHAnsi"/>
                <w:color w:val="FF0000"/>
              </w:rPr>
              <w:t>&gt;</w:t>
            </w:r>
          </w:p>
        </w:tc>
      </w:tr>
    </w:tbl>
    <w:p w14:paraId="504B489A" w14:textId="77777777" w:rsidR="00095760" w:rsidRDefault="00095760" w:rsidP="00600EF7"/>
    <w:p w14:paraId="2F2D27CF" w14:textId="6C8083F0" w:rsidR="00942B4A" w:rsidRPr="004A580F" w:rsidRDefault="00B402FF" w:rsidP="00E427F5">
      <w:pPr>
        <w:pStyle w:val="Heading2"/>
        <w:spacing w:line="276" w:lineRule="auto"/>
        <w:rPr>
          <w:sz w:val="24"/>
          <w:szCs w:val="24"/>
        </w:rPr>
      </w:pPr>
      <w:bookmarkStart w:id="70" w:name="_Toc195465677"/>
      <w:r w:rsidRPr="003D2C7D">
        <w:rPr>
          <w:sz w:val="24"/>
          <w:szCs w:val="24"/>
        </w:rPr>
        <w:t xml:space="preserve">Special Conditions of </w:t>
      </w:r>
      <w:r w:rsidRPr="004A580F">
        <w:rPr>
          <w:sz w:val="24"/>
          <w:szCs w:val="24"/>
        </w:rPr>
        <w:t xml:space="preserve">Contract Verification (Stage </w:t>
      </w:r>
      <w:r w:rsidR="00B01D55" w:rsidRPr="004A580F">
        <w:rPr>
          <w:sz w:val="24"/>
          <w:szCs w:val="24"/>
        </w:rPr>
        <w:t>4</w:t>
      </w:r>
      <w:r w:rsidRPr="004A580F">
        <w:rPr>
          <w:sz w:val="24"/>
          <w:szCs w:val="24"/>
        </w:rPr>
        <w:t>)</w:t>
      </w:r>
      <w:bookmarkEnd w:id="70"/>
    </w:p>
    <w:p w14:paraId="725CF79A" w14:textId="77777777" w:rsidR="00AB6295" w:rsidRPr="00FE6723" w:rsidRDefault="00AB6295">
      <w:pPr>
        <w:pStyle w:val="Specification"/>
        <w:numPr>
          <w:ilvl w:val="1"/>
          <w:numId w:val="87"/>
        </w:numPr>
        <w:spacing w:line="276" w:lineRule="auto"/>
        <w:jc w:val="both"/>
        <w:rPr>
          <w:rFonts w:asciiTheme="majorHAnsi" w:hAnsiTheme="majorHAnsi" w:cstheme="majorHAnsi"/>
          <w:sz w:val="22"/>
          <w:szCs w:val="22"/>
        </w:rPr>
      </w:pPr>
      <w:r w:rsidRPr="00FE6723">
        <w:rPr>
          <w:rFonts w:asciiTheme="majorHAnsi" w:hAnsiTheme="majorHAnsi" w:cstheme="majorHAnsi"/>
          <w:sz w:val="22"/>
          <w:szCs w:val="22"/>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7393D31E" w14:textId="77777777" w:rsidR="00AB6295" w:rsidRPr="00FE6723" w:rsidRDefault="00AB6295">
      <w:pPr>
        <w:pStyle w:val="Specification"/>
        <w:numPr>
          <w:ilvl w:val="1"/>
          <w:numId w:val="87"/>
        </w:numPr>
        <w:spacing w:line="276" w:lineRule="auto"/>
        <w:jc w:val="both"/>
        <w:rPr>
          <w:rFonts w:asciiTheme="majorHAnsi" w:hAnsiTheme="majorHAnsi" w:cstheme="majorHAnsi"/>
          <w:sz w:val="22"/>
          <w:szCs w:val="22"/>
        </w:rPr>
      </w:pPr>
      <w:r w:rsidRPr="003D2C7D">
        <w:rPr>
          <w:rFonts w:asciiTheme="majorHAnsi" w:hAnsiTheme="majorHAnsi" w:cstheme="majorHAnsi"/>
          <w:b/>
          <w:bCs/>
          <w:sz w:val="22"/>
          <w:szCs w:val="22"/>
        </w:rPr>
        <w:t>SITA reserve</w:t>
      </w:r>
      <w:r w:rsidRPr="00FE6723">
        <w:rPr>
          <w:rFonts w:asciiTheme="majorHAnsi" w:hAnsiTheme="majorHAnsi" w:cstheme="majorHAnsi"/>
          <w:sz w:val="22"/>
          <w:szCs w:val="22"/>
        </w:rPr>
        <w:t>s the right to –</w:t>
      </w:r>
    </w:p>
    <w:p w14:paraId="09170FA0" w14:textId="77777777" w:rsidR="00AB6295" w:rsidRPr="00FE6723" w:rsidRDefault="00AB6295">
      <w:pPr>
        <w:pStyle w:val="ListParagraph"/>
        <w:numPr>
          <w:ilvl w:val="1"/>
          <w:numId w:val="31"/>
        </w:numPr>
        <w:rPr>
          <w:lang w:val="en-GB"/>
        </w:rPr>
      </w:pPr>
      <w:r w:rsidRPr="00FE6723">
        <w:rPr>
          <w:lang w:val="en-GB"/>
        </w:rPr>
        <w:t xml:space="preserve">Negotiate the conditions, </w:t>
      </w:r>
      <w:r w:rsidRPr="00E072E3">
        <w:rPr>
          <w:b/>
          <w:bCs/>
          <w:lang w:val="en-GB"/>
        </w:rPr>
        <w:t>or</w:t>
      </w:r>
    </w:p>
    <w:p w14:paraId="54BF2BFD" w14:textId="77777777" w:rsidR="00AB6295" w:rsidRPr="00FE6723" w:rsidRDefault="00AB6295">
      <w:pPr>
        <w:pStyle w:val="ListParagraph"/>
        <w:numPr>
          <w:ilvl w:val="1"/>
          <w:numId w:val="31"/>
        </w:numPr>
        <w:rPr>
          <w:lang w:val="en-GB"/>
        </w:rPr>
      </w:pPr>
      <w:r w:rsidRPr="00FE6723">
        <w:rPr>
          <w:lang w:val="en-GB"/>
        </w:rPr>
        <w:t>Automatically disqualify a bidder for not accepting these conditions</w:t>
      </w:r>
      <w:r w:rsidR="001F187A">
        <w:rPr>
          <w:lang w:val="en-GB"/>
        </w:rPr>
        <w:t xml:space="preserve">; </w:t>
      </w:r>
      <w:r w:rsidR="001F187A" w:rsidRPr="00E072E3">
        <w:rPr>
          <w:b/>
          <w:bCs/>
          <w:lang w:val="en-GB"/>
        </w:rPr>
        <w:t>or</w:t>
      </w:r>
    </w:p>
    <w:p w14:paraId="450771F6" w14:textId="77777777" w:rsidR="001F187A" w:rsidRDefault="00AB6295">
      <w:pPr>
        <w:pStyle w:val="ListParagraph"/>
        <w:numPr>
          <w:ilvl w:val="1"/>
          <w:numId w:val="31"/>
        </w:numPr>
        <w:rPr>
          <w:lang w:val="en-GB"/>
        </w:rPr>
      </w:pPr>
      <w:r w:rsidRPr="00FE6723">
        <w:rPr>
          <w:lang w:val="en-GB"/>
        </w:rPr>
        <w:t xml:space="preserve"> Award to multiple bidders</w:t>
      </w:r>
      <w:r w:rsidR="001F187A">
        <w:rPr>
          <w:lang w:val="en-GB"/>
        </w:rPr>
        <w:t xml:space="preserve">; </w:t>
      </w:r>
      <w:r w:rsidR="001F187A" w:rsidRPr="00E072E3">
        <w:rPr>
          <w:b/>
          <w:bCs/>
          <w:lang w:val="en-GB"/>
        </w:rPr>
        <w:t>or</w:t>
      </w:r>
    </w:p>
    <w:p w14:paraId="49ABB72B" w14:textId="77777777" w:rsidR="001F187A" w:rsidRPr="001F187A" w:rsidRDefault="00AB6295">
      <w:pPr>
        <w:pStyle w:val="ListParagraph"/>
        <w:numPr>
          <w:ilvl w:val="1"/>
          <w:numId w:val="31"/>
        </w:numPr>
        <w:rPr>
          <w:lang w:val="en-GB"/>
        </w:rPr>
      </w:pPr>
      <w:r w:rsidRPr="00FE6723">
        <w:rPr>
          <w:lang w:val="en-GB"/>
        </w:rPr>
        <w:t xml:space="preserve"> </w:t>
      </w:r>
      <w:r w:rsidR="001F187A" w:rsidRPr="001F187A">
        <w:rPr>
          <w:lang w:val="en-GB"/>
        </w:rPr>
        <w:t xml:space="preserve">Not to award; </w:t>
      </w:r>
      <w:r w:rsidR="001F187A" w:rsidRPr="00E072E3">
        <w:rPr>
          <w:b/>
          <w:bCs/>
          <w:lang w:val="en-GB"/>
        </w:rPr>
        <w:t xml:space="preserve">or </w:t>
      </w:r>
    </w:p>
    <w:p w14:paraId="5B9ECD6D" w14:textId="77777777" w:rsidR="00AB6295" w:rsidRDefault="001F187A">
      <w:pPr>
        <w:pStyle w:val="ListParagraph"/>
        <w:numPr>
          <w:ilvl w:val="1"/>
          <w:numId w:val="31"/>
        </w:numPr>
        <w:rPr>
          <w:lang w:val="en-GB"/>
        </w:rPr>
      </w:pPr>
      <w:r w:rsidRPr="001F187A">
        <w:rPr>
          <w:lang w:val="en-GB"/>
        </w:rPr>
        <w:t>To do a partial award</w:t>
      </w:r>
      <w:r>
        <w:rPr>
          <w:lang w:val="en-GB"/>
        </w:rPr>
        <w:t>.</w:t>
      </w:r>
    </w:p>
    <w:p w14:paraId="763BC282" w14:textId="77777777" w:rsidR="00F43F86" w:rsidRPr="001F187A" w:rsidRDefault="00F43F86" w:rsidP="00222243">
      <w:pPr>
        <w:pStyle w:val="ListParagraph"/>
        <w:ind w:left="1701"/>
        <w:rPr>
          <w:lang w:val="en-GB"/>
        </w:rPr>
      </w:pPr>
    </w:p>
    <w:p w14:paraId="6DA1F55A" w14:textId="0D9339D1" w:rsidR="001F187A" w:rsidRPr="00D626CF" w:rsidRDefault="001F187A">
      <w:pPr>
        <w:pStyle w:val="ListParagraph"/>
        <w:numPr>
          <w:ilvl w:val="0"/>
          <w:numId w:val="88"/>
        </w:numPr>
        <w:rPr>
          <w:rFonts w:ascii="Calibri Light" w:hAnsi="Calibri Light" w:cs="Calibri Light"/>
          <w:lang w:val="en-GB"/>
        </w:rPr>
      </w:pPr>
      <w:r w:rsidRPr="00D626CF">
        <w:rPr>
          <w:rFonts w:ascii="Calibri Light" w:hAnsi="Calibri Light" w:cs="Calibri Light"/>
          <w:lang w:val="en-GB"/>
        </w:rPr>
        <w:t xml:space="preserve">In the event that the bidder qualifies the proposal with own conditions and does not specifically withdraw such own conditions when called upon to do so, SITA will invoke the rights reserved in </w:t>
      </w:r>
      <w:r w:rsidRPr="004A580F">
        <w:rPr>
          <w:rFonts w:ascii="Calibri Light" w:hAnsi="Calibri Light" w:cs="Calibri Light"/>
          <w:lang w:val="en-GB"/>
        </w:rPr>
        <w:t>accordance with subsection 4.</w:t>
      </w:r>
      <w:r w:rsidR="004A580F" w:rsidRPr="004A580F">
        <w:rPr>
          <w:rFonts w:ascii="Calibri Light" w:hAnsi="Calibri Light" w:cs="Calibri Light"/>
          <w:lang w:val="en-GB"/>
        </w:rPr>
        <w:t>4</w:t>
      </w:r>
      <w:r w:rsidRPr="004A580F">
        <w:rPr>
          <w:rFonts w:ascii="Calibri Light" w:hAnsi="Calibri Light" w:cs="Calibri Light"/>
          <w:lang w:val="en-GB"/>
        </w:rPr>
        <w:t>. (b) above.</w:t>
      </w:r>
    </w:p>
    <w:p w14:paraId="794E6EE9" w14:textId="77777777" w:rsidR="00B402FF" w:rsidRDefault="00B402FF" w:rsidP="00222243"/>
    <w:p w14:paraId="5101CC2A" w14:textId="77777777" w:rsidR="00B222ED" w:rsidRPr="001B014A" w:rsidRDefault="00B222ED" w:rsidP="00B258AD">
      <w:pPr>
        <w:pStyle w:val="Heading3"/>
        <w:spacing w:line="276" w:lineRule="auto"/>
        <w:ind w:left="709" w:hanging="709"/>
        <w:jc w:val="both"/>
      </w:pPr>
      <w:bookmarkStart w:id="71" w:name="_Toc195465678"/>
      <w:r w:rsidRPr="001B014A">
        <w:t>Special Conditions of Contract</w:t>
      </w:r>
      <w:bookmarkEnd w:id="71"/>
    </w:p>
    <w:p w14:paraId="4D025A46" w14:textId="77777777" w:rsidR="00B222ED" w:rsidRPr="001B014A" w:rsidRDefault="00B222ED" w:rsidP="00B258AD">
      <w:pPr>
        <w:pStyle w:val="Heading3"/>
        <w:spacing w:line="276" w:lineRule="auto"/>
        <w:ind w:left="709" w:hanging="709"/>
        <w:jc w:val="both"/>
      </w:pPr>
      <w:bookmarkStart w:id="72" w:name="_Toc195465679"/>
      <w:r w:rsidRPr="001B014A">
        <w:t>Contracting Conditions</w:t>
      </w:r>
      <w:bookmarkEnd w:id="72"/>
    </w:p>
    <w:p w14:paraId="6E4E024C" w14:textId="77777777" w:rsidR="00B222ED" w:rsidRPr="001B014A" w:rsidRDefault="00B222ED" w:rsidP="00222243">
      <w:pPr>
        <w:pStyle w:val="ListParagraph"/>
        <w:numPr>
          <w:ilvl w:val="0"/>
          <w:numId w:val="5"/>
        </w:numPr>
        <w:rPr>
          <w:lang w:val="en-GB"/>
        </w:rPr>
      </w:pPr>
      <w:r w:rsidRPr="001B014A">
        <w:rPr>
          <w:b/>
          <w:bCs/>
          <w:lang w:val="en-GB"/>
        </w:rPr>
        <w:t>Formal Contract</w:t>
      </w:r>
      <w:r w:rsidRPr="001B014A">
        <w:rPr>
          <w:lang w:val="en-GB"/>
        </w:rPr>
        <w:t xml:space="preserve"> - The supplier must </w:t>
      </w:r>
      <w:r w:rsidR="00BE3F0B" w:rsidRPr="001B014A">
        <w:rPr>
          <w:lang w:val="en-GB"/>
        </w:rPr>
        <w:t>enter</w:t>
      </w:r>
      <w:r w:rsidRPr="001B014A">
        <w:rPr>
          <w:lang w:val="en-GB"/>
        </w:rPr>
        <w:t xml:space="preserve"> a formal written contract (agreement) with SITA.</w:t>
      </w:r>
    </w:p>
    <w:p w14:paraId="41BB19C4" w14:textId="77777777" w:rsidR="00B222ED" w:rsidRDefault="00B222ED" w:rsidP="00222243">
      <w:pPr>
        <w:pStyle w:val="ListParagraph"/>
        <w:numPr>
          <w:ilvl w:val="0"/>
          <w:numId w:val="5"/>
        </w:numPr>
        <w:rPr>
          <w:lang w:val="en-GB"/>
        </w:rPr>
      </w:pPr>
      <w:r w:rsidRPr="001B014A">
        <w:rPr>
          <w:b/>
          <w:bCs/>
          <w:lang w:val="en-GB"/>
        </w:rPr>
        <w:t>Right to Audit</w:t>
      </w:r>
      <w:r w:rsidRPr="001B014A">
        <w:rPr>
          <w:lang w:val="en-GB"/>
        </w:rPr>
        <w:t xml:space="preserve"> - SITA reserves the right, before </w:t>
      </w:r>
      <w:r w:rsidR="00BE3F0B" w:rsidRPr="001B014A">
        <w:rPr>
          <w:lang w:val="en-GB"/>
        </w:rPr>
        <w:t>entering</w:t>
      </w:r>
      <w:r w:rsidRPr="001B014A">
        <w:rPr>
          <w:lang w:val="en-GB"/>
        </w:rPr>
        <w:t xml:space="preserve">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41D84D4B" w14:textId="77777777" w:rsidR="00B437EE" w:rsidRPr="00485727" w:rsidRDefault="00B437EE" w:rsidP="00222243">
      <w:pPr>
        <w:pStyle w:val="ListParagraph"/>
        <w:numPr>
          <w:ilvl w:val="0"/>
          <w:numId w:val="5"/>
        </w:numPr>
        <w:rPr>
          <w:lang w:val="en-GB"/>
        </w:rPr>
      </w:pPr>
      <w:r w:rsidRPr="00B437EE">
        <w:rPr>
          <w:b/>
          <w:bCs/>
          <w:lang w:val="en-GB"/>
        </w:rPr>
        <w:t>Right of Award</w:t>
      </w:r>
      <w:r>
        <w:rPr>
          <w:b/>
          <w:bCs/>
          <w:lang w:val="en-GB"/>
        </w:rPr>
        <w:t xml:space="preserve"> -</w:t>
      </w:r>
      <w:r w:rsidRPr="00B437EE">
        <w:rPr>
          <w:b/>
          <w:bCs/>
          <w:lang w:val="en-GB"/>
        </w:rPr>
        <w:t xml:space="preserve"> </w:t>
      </w:r>
      <w:r w:rsidRPr="00B437EE">
        <w:rPr>
          <w:lang w:val="en-GB"/>
        </w:rPr>
        <w:t>SITA reserves the right to award the contract for required goods or services to multiple Suppliers.</w:t>
      </w:r>
    </w:p>
    <w:p w14:paraId="221A0EF7" w14:textId="77777777" w:rsidR="00B222ED" w:rsidRPr="001B014A" w:rsidRDefault="00B222ED" w:rsidP="00B258AD">
      <w:pPr>
        <w:pStyle w:val="Heading3"/>
        <w:spacing w:line="276" w:lineRule="auto"/>
        <w:ind w:left="567"/>
        <w:jc w:val="both"/>
      </w:pPr>
      <w:bookmarkStart w:id="73" w:name="_Toc195465680"/>
      <w:r w:rsidRPr="001B014A">
        <w:t>Delivery Address</w:t>
      </w:r>
      <w:bookmarkEnd w:id="73"/>
    </w:p>
    <w:p w14:paraId="5CBCCF9A" w14:textId="77777777" w:rsidR="00B222ED" w:rsidRPr="001B014A" w:rsidRDefault="00B222ED" w:rsidP="00222243">
      <w:pPr>
        <w:pStyle w:val="ListParagraph"/>
        <w:numPr>
          <w:ilvl w:val="0"/>
          <w:numId w:val="6"/>
        </w:numPr>
      </w:pPr>
      <w:r w:rsidRPr="001B014A">
        <w:t xml:space="preserve">The supplier must deliver the required products or services at as indicated </w:t>
      </w:r>
      <w:r w:rsidRPr="00EB02C2">
        <w:t xml:space="preserve">in </w:t>
      </w:r>
      <w:r w:rsidRPr="00B258AD">
        <w:rPr>
          <w:b/>
          <w:bCs/>
        </w:rPr>
        <w:t>Section 2.2</w:t>
      </w:r>
      <w:r w:rsidRPr="00EB02C2">
        <w:t>,</w:t>
      </w:r>
      <w:r w:rsidRPr="001B014A">
        <w:t xml:space="preserve"> Delivery Address</w:t>
      </w:r>
    </w:p>
    <w:p w14:paraId="527537C9" w14:textId="77777777" w:rsidR="0085754A" w:rsidRPr="00DE610D" w:rsidRDefault="0085754A" w:rsidP="00B258AD">
      <w:pPr>
        <w:pStyle w:val="Heading3"/>
        <w:spacing w:line="276" w:lineRule="auto"/>
        <w:ind w:left="709" w:hanging="709"/>
        <w:jc w:val="both"/>
      </w:pPr>
      <w:bookmarkStart w:id="74" w:name="_Toc195465681"/>
      <w:r w:rsidRPr="00DE610D">
        <w:t>Losses</w:t>
      </w:r>
      <w:bookmarkEnd w:id="74"/>
    </w:p>
    <w:p w14:paraId="75EA08FC" w14:textId="77777777" w:rsidR="0085754A" w:rsidRPr="00635430" w:rsidRDefault="0085754A">
      <w:pPr>
        <w:pStyle w:val="Specification"/>
        <w:numPr>
          <w:ilvl w:val="1"/>
          <w:numId w:val="38"/>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 xml:space="preserve">The bidder shall be held responsible for any losses caused to </w:t>
      </w:r>
      <w:r w:rsidR="00A50706">
        <w:rPr>
          <w:rFonts w:asciiTheme="majorHAnsi" w:hAnsiTheme="majorHAnsi" w:cstheme="majorHAnsi"/>
          <w:sz w:val="22"/>
          <w:szCs w:val="22"/>
        </w:rPr>
        <w:t xml:space="preserve">SITA </w:t>
      </w:r>
      <w:r w:rsidRPr="00635430">
        <w:rPr>
          <w:rFonts w:asciiTheme="majorHAnsi" w:hAnsiTheme="majorHAnsi" w:cstheme="majorHAnsi"/>
          <w:sz w:val="22"/>
          <w:szCs w:val="22"/>
        </w:rPr>
        <w:t xml:space="preserve">due to the bidder’s or his sub bidder’s actions or absence thereof. Damages shall be recovered from outstanding </w:t>
      </w:r>
      <w:r w:rsidRPr="00635430">
        <w:rPr>
          <w:rFonts w:asciiTheme="majorHAnsi" w:hAnsiTheme="majorHAnsi" w:cstheme="majorHAnsi"/>
          <w:sz w:val="22"/>
          <w:szCs w:val="22"/>
        </w:rPr>
        <w:lastRenderedPageBreak/>
        <w:t>money’s owed to the bidder. Where outstanding moneys are not sufficient to cover the full loss experienced by SITA, the bidder shall be invoiced for the outstanding moneys.</w:t>
      </w:r>
    </w:p>
    <w:p w14:paraId="2E67AC20" w14:textId="77777777" w:rsidR="0085754A" w:rsidRPr="00635430" w:rsidRDefault="0085754A">
      <w:pPr>
        <w:pStyle w:val="Specification"/>
        <w:numPr>
          <w:ilvl w:val="1"/>
          <w:numId w:val="38"/>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Losses to S</w:t>
      </w:r>
      <w:r w:rsidR="00367DF7">
        <w:rPr>
          <w:rFonts w:asciiTheme="majorHAnsi" w:hAnsiTheme="majorHAnsi" w:cstheme="majorHAnsi"/>
          <w:sz w:val="22"/>
          <w:szCs w:val="22"/>
        </w:rPr>
        <w:t xml:space="preserve">ITA </w:t>
      </w:r>
      <w:r w:rsidRPr="00635430">
        <w:rPr>
          <w:rFonts w:asciiTheme="majorHAnsi" w:hAnsiTheme="majorHAnsi" w:cstheme="majorHAnsi"/>
          <w:sz w:val="22"/>
          <w:szCs w:val="22"/>
        </w:rPr>
        <w:t xml:space="preserve">shall be determined and be assigned to the maintenance bidder where the balance of probability is more than 50% that the failure or incident was caused by the maintenance bidder’s actions or absence of action. </w:t>
      </w:r>
    </w:p>
    <w:p w14:paraId="5A4315C6" w14:textId="77777777" w:rsidR="0085754A" w:rsidRPr="00635430" w:rsidRDefault="0085754A">
      <w:pPr>
        <w:pStyle w:val="Specification"/>
        <w:numPr>
          <w:ilvl w:val="1"/>
          <w:numId w:val="38"/>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Examples of losses caused to S</w:t>
      </w:r>
      <w:r w:rsidR="00A50706">
        <w:rPr>
          <w:rFonts w:asciiTheme="majorHAnsi" w:hAnsiTheme="majorHAnsi" w:cstheme="majorHAnsi"/>
          <w:sz w:val="22"/>
          <w:szCs w:val="22"/>
        </w:rPr>
        <w:t>ITA</w:t>
      </w:r>
      <w:r w:rsidRPr="00635430">
        <w:rPr>
          <w:rFonts w:asciiTheme="majorHAnsi" w:hAnsiTheme="majorHAnsi" w:cstheme="majorHAnsi"/>
          <w:sz w:val="22"/>
          <w:szCs w:val="22"/>
        </w:rPr>
        <w:t xml:space="preserve"> that shall be recovered from the Contract, could include:</w:t>
      </w:r>
    </w:p>
    <w:p w14:paraId="5AA73813" w14:textId="77777777" w:rsidR="0085754A" w:rsidRPr="00635430" w:rsidRDefault="0085754A">
      <w:pPr>
        <w:pStyle w:val="ListParagraph"/>
        <w:numPr>
          <w:ilvl w:val="0"/>
          <w:numId w:val="37"/>
        </w:numPr>
        <w:ind w:left="1701" w:hanging="567"/>
        <w:outlineLvl w:val="9"/>
        <w:rPr>
          <w:rFonts w:asciiTheme="majorHAnsi" w:hAnsiTheme="majorHAnsi" w:cstheme="majorHAnsi"/>
        </w:rPr>
      </w:pPr>
      <w:r w:rsidRPr="00635430">
        <w:rPr>
          <w:rFonts w:asciiTheme="majorHAnsi" w:hAnsiTheme="majorHAnsi" w:cstheme="majorHAnsi"/>
        </w:rPr>
        <w:t>Work is being performed by the bidder inside the S</w:t>
      </w:r>
      <w:r w:rsidR="00A50706">
        <w:rPr>
          <w:rFonts w:asciiTheme="majorHAnsi" w:hAnsiTheme="majorHAnsi" w:cstheme="majorHAnsi"/>
        </w:rPr>
        <w:t xml:space="preserve">ITA </w:t>
      </w:r>
      <w:r w:rsidRPr="00635430">
        <w:rPr>
          <w:rFonts w:asciiTheme="majorHAnsi" w:hAnsiTheme="majorHAnsi" w:cstheme="majorHAnsi"/>
        </w:rPr>
        <w:t xml:space="preserve">IT environment and intentionally or unintentionally Network cabling </w:t>
      </w:r>
      <w:r w:rsidR="008F678B" w:rsidRPr="00635430">
        <w:rPr>
          <w:rFonts w:asciiTheme="majorHAnsi" w:hAnsiTheme="majorHAnsi" w:cstheme="majorHAnsi"/>
        </w:rPr>
        <w:t>is</w:t>
      </w:r>
      <w:r w:rsidRPr="00635430">
        <w:rPr>
          <w:rFonts w:asciiTheme="majorHAnsi" w:hAnsiTheme="majorHAnsi" w:cstheme="majorHAnsi"/>
        </w:rPr>
        <w:t xml:space="preserve"> damaged which causes Network Traffic loss.</w:t>
      </w:r>
    </w:p>
    <w:p w14:paraId="5C1F275D" w14:textId="77777777" w:rsidR="0085754A" w:rsidRPr="00635430" w:rsidRDefault="0085754A">
      <w:pPr>
        <w:pStyle w:val="ListParagraph"/>
        <w:numPr>
          <w:ilvl w:val="0"/>
          <w:numId w:val="37"/>
        </w:numPr>
        <w:ind w:left="1701" w:hanging="567"/>
        <w:outlineLvl w:val="9"/>
        <w:rPr>
          <w:rFonts w:asciiTheme="majorHAnsi" w:hAnsiTheme="majorHAnsi" w:cstheme="majorHAnsi"/>
        </w:rPr>
      </w:pPr>
      <w:r w:rsidRPr="00635430">
        <w:rPr>
          <w:rFonts w:asciiTheme="majorHAnsi" w:hAnsiTheme="majorHAnsi" w:cstheme="majorHAnsi"/>
        </w:rPr>
        <w:t>Damage to property during the execution of work.</w:t>
      </w:r>
    </w:p>
    <w:p w14:paraId="5BF64449" w14:textId="77777777" w:rsidR="0085754A" w:rsidRPr="00635430" w:rsidRDefault="0085754A">
      <w:pPr>
        <w:pStyle w:val="Specification"/>
        <w:numPr>
          <w:ilvl w:val="1"/>
          <w:numId w:val="38"/>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The bidder must have the required insurance cover in place within two weeks from contract commencement and of sufficient value to cover these types of incidences. SITA shall not interact with the maintenance bidder’s underwriter and shall deduct moneys directly as indicated above.</w:t>
      </w:r>
    </w:p>
    <w:p w14:paraId="11A68EC5" w14:textId="77777777" w:rsidR="003C4F74" w:rsidRPr="00DE610D" w:rsidRDefault="003C4F74" w:rsidP="00B258AD">
      <w:pPr>
        <w:pStyle w:val="Heading3"/>
        <w:tabs>
          <w:tab w:val="left" w:pos="709"/>
        </w:tabs>
        <w:spacing w:line="276" w:lineRule="auto"/>
        <w:ind w:left="567"/>
        <w:jc w:val="both"/>
      </w:pPr>
      <w:bookmarkStart w:id="75" w:name="_Toc195465682"/>
      <w:r w:rsidRPr="00DE610D">
        <w:t>Penalties</w:t>
      </w:r>
      <w:bookmarkEnd w:id="75"/>
    </w:p>
    <w:p w14:paraId="3DBFE4C6" w14:textId="1CA9023C" w:rsidR="003C4F74" w:rsidRPr="005B4120" w:rsidRDefault="003C4F74">
      <w:pPr>
        <w:pStyle w:val="Specification"/>
        <w:numPr>
          <w:ilvl w:val="1"/>
          <w:numId w:val="39"/>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 xml:space="preserve">Should </w:t>
      </w:r>
      <w:r w:rsidRPr="005B4120">
        <w:rPr>
          <w:rFonts w:asciiTheme="majorHAnsi" w:hAnsiTheme="majorHAnsi" w:cstheme="majorHAnsi"/>
          <w:sz w:val="22"/>
          <w:szCs w:val="22"/>
        </w:rPr>
        <w:t xml:space="preserve">the maintenance bidder not adhere to the SLA time frame specified to Respond (MaxTTResp) to an incident, the penalty to the maintenance bidder shall be equal to </w:t>
      </w:r>
      <w:r w:rsidR="00F24EE9" w:rsidRPr="005B4120">
        <w:rPr>
          <w:rFonts w:asciiTheme="majorHAnsi" w:hAnsiTheme="majorHAnsi" w:cstheme="majorHAnsi"/>
          <w:sz w:val="22"/>
          <w:szCs w:val="22"/>
        </w:rPr>
        <w:t>20</w:t>
      </w:r>
      <w:r w:rsidRPr="005B4120">
        <w:rPr>
          <w:rFonts w:asciiTheme="majorHAnsi" w:hAnsiTheme="majorHAnsi" w:cstheme="majorHAnsi"/>
          <w:sz w:val="22"/>
          <w:szCs w:val="22"/>
        </w:rPr>
        <w:t>%</w:t>
      </w:r>
      <w:r w:rsidR="00F24EE9" w:rsidRPr="005B4120">
        <w:rPr>
          <w:rFonts w:asciiTheme="majorHAnsi" w:hAnsiTheme="majorHAnsi" w:cstheme="majorHAnsi"/>
          <w:sz w:val="22"/>
          <w:szCs w:val="22"/>
        </w:rPr>
        <w:t xml:space="preserve"> to 25%</w:t>
      </w:r>
      <w:r w:rsidRPr="005B4120">
        <w:rPr>
          <w:rFonts w:asciiTheme="majorHAnsi" w:hAnsiTheme="majorHAnsi" w:cstheme="majorHAnsi"/>
          <w:sz w:val="22"/>
          <w:szCs w:val="22"/>
        </w:rPr>
        <w:t xml:space="preserve"> of the full value of the Scheduled Maintenance cost for that month for the relevant site (labour and equipment).</w:t>
      </w:r>
    </w:p>
    <w:p w14:paraId="05B8452B" w14:textId="14FB1161" w:rsidR="003C4F74" w:rsidRPr="00635430" w:rsidRDefault="003C4F74">
      <w:pPr>
        <w:pStyle w:val="Specification"/>
        <w:numPr>
          <w:ilvl w:val="1"/>
          <w:numId w:val="39"/>
        </w:numPr>
        <w:tabs>
          <w:tab w:val="clear" w:pos="1134"/>
        </w:tabs>
        <w:spacing w:line="276" w:lineRule="auto"/>
        <w:ind w:hanging="425"/>
        <w:jc w:val="both"/>
        <w:rPr>
          <w:rFonts w:asciiTheme="majorHAnsi" w:hAnsiTheme="majorHAnsi" w:cstheme="majorHAnsi"/>
          <w:sz w:val="22"/>
          <w:szCs w:val="22"/>
        </w:rPr>
      </w:pPr>
      <w:r w:rsidRPr="005B4120">
        <w:rPr>
          <w:rFonts w:asciiTheme="majorHAnsi" w:hAnsiTheme="majorHAnsi" w:cstheme="majorHAnsi"/>
          <w:sz w:val="22"/>
          <w:szCs w:val="22"/>
        </w:rPr>
        <w:t>Should the maintenance bidder not adhere to the</w:t>
      </w:r>
      <w:r w:rsidRPr="00635430">
        <w:rPr>
          <w:rFonts w:asciiTheme="majorHAnsi" w:hAnsiTheme="majorHAnsi" w:cstheme="majorHAnsi"/>
          <w:sz w:val="22"/>
          <w:szCs w:val="22"/>
        </w:rPr>
        <w:t xml:space="preserve"> SLA time frame </w:t>
      </w:r>
      <w:r w:rsidRPr="00017969">
        <w:rPr>
          <w:rFonts w:asciiTheme="majorHAnsi" w:hAnsiTheme="majorHAnsi" w:cstheme="majorHAnsi"/>
          <w:sz w:val="22"/>
          <w:szCs w:val="22"/>
        </w:rPr>
        <w:t xml:space="preserve">specified to Repair (MaxTTRep) of an incident, the penalty to the maintenance bidder shall be equal to </w:t>
      </w:r>
      <w:r w:rsidR="00716F8B" w:rsidRPr="00017969">
        <w:rPr>
          <w:rFonts w:asciiTheme="majorHAnsi" w:hAnsiTheme="majorHAnsi" w:cstheme="majorHAnsi"/>
          <w:sz w:val="22"/>
          <w:szCs w:val="22"/>
        </w:rPr>
        <w:t>10</w:t>
      </w:r>
      <w:r w:rsidRPr="00017969">
        <w:rPr>
          <w:rFonts w:asciiTheme="majorHAnsi" w:hAnsiTheme="majorHAnsi" w:cstheme="majorHAnsi"/>
          <w:sz w:val="22"/>
          <w:szCs w:val="22"/>
        </w:rPr>
        <w:t>% of</w:t>
      </w:r>
      <w:r w:rsidRPr="00635430">
        <w:rPr>
          <w:rFonts w:asciiTheme="majorHAnsi" w:hAnsiTheme="majorHAnsi" w:cstheme="majorHAnsi"/>
          <w:sz w:val="22"/>
          <w:szCs w:val="22"/>
        </w:rPr>
        <w:t xml:space="preserve"> the full value of the Scheduled Maintenance cost for that month for the relevant site (labour and equipment).</w:t>
      </w:r>
    </w:p>
    <w:p w14:paraId="09422FCE" w14:textId="7ED671BA" w:rsidR="003C4F74" w:rsidRPr="00635430" w:rsidRDefault="003C4F74">
      <w:pPr>
        <w:pStyle w:val="Specification"/>
        <w:numPr>
          <w:ilvl w:val="1"/>
          <w:numId w:val="39"/>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 xml:space="preserve">The penalty for late submission of a RCAs or RFO document shall be </w:t>
      </w:r>
      <w:r w:rsidRPr="00017969">
        <w:rPr>
          <w:rFonts w:asciiTheme="majorHAnsi" w:hAnsiTheme="majorHAnsi" w:cstheme="majorHAnsi"/>
          <w:sz w:val="22"/>
          <w:szCs w:val="22"/>
        </w:rPr>
        <w:t xml:space="preserve">equal to </w:t>
      </w:r>
      <w:r w:rsidR="00716F8B" w:rsidRPr="00E072E3">
        <w:rPr>
          <w:rFonts w:asciiTheme="majorHAnsi" w:hAnsiTheme="majorHAnsi" w:cstheme="majorHAnsi"/>
          <w:sz w:val="22"/>
          <w:szCs w:val="22"/>
        </w:rPr>
        <w:t>3</w:t>
      </w:r>
      <w:r w:rsidRPr="00017969">
        <w:rPr>
          <w:rFonts w:asciiTheme="majorHAnsi" w:hAnsiTheme="majorHAnsi" w:cstheme="majorHAnsi"/>
          <w:sz w:val="22"/>
          <w:szCs w:val="22"/>
        </w:rPr>
        <w:t>% of the full</w:t>
      </w:r>
      <w:r w:rsidRPr="00635430">
        <w:rPr>
          <w:rFonts w:asciiTheme="majorHAnsi" w:hAnsiTheme="majorHAnsi" w:cstheme="majorHAnsi"/>
          <w:sz w:val="22"/>
          <w:szCs w:val="22"/>
        </w:rPr>
        <w:t xml:space="preserve"> value of the Scheduled Maintenance cost for that month for the relevant site (labour and equipment).</w:t>
      </w:r>
    </w:p>
    <w:p w14:paraId="4B30B99E" w14:textId="77777777" w:rsidR="003C4F74" w:rsidRPr="00635430" w:rsidRDefault="003C4F74">
      <w:pPr>
        <w:pStyle w:val="Specification"/>
        <w:numPr>
          <w:ilvl w:val="1"/>
          <w:numId w:val="39"/>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 xml:space="preserve">The above penalties shall be applied at SITA’s discretion, following the breach of a Service Level Agreement. The bidder shall have the opportunity to provide a report, within seven calendar days following the incident or SITA’s notice of penalty, indicating why the bidder deem the penalty not to be applied. SITA shall take this into consideration, but SITA’s decision shall be final and shall deduct penalty values from the monthly invoices for the relevant site(s). </w:t>
      </w:r>
    </w:p>
    <w:p w14:paraId="274DBCB0" w14:textId="77777777" w:rsidR="003C4F74" w:rsidRPr="00635430" w:rsidRDefault="003C4F74">
      <w:pPr>
        <w:pStyle w:val="Specification"/>
        <w:numPr>
          <w:ilvl w:val="1"/>
          <w:numId w:val="39"/>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Penalties for not adhering to the specified SLA timelines shall be calculated on a sliding scale, and be as follow:</w:t>
      </w:r>
    </w:p>
    <w:p w14:paraId="6C4C810E" w14:textId="77777777" w:rsidR="003C4F74" w:rsidRPr="00635430" w:rsidRDefault="003C4F74">
      <w:pPr>
        <w:pStyle w:val="ListParagraph"/>
        <w:numPr>
          <w:ilvl w:val="0"/>
          <w:numId w:val="40"/>
        </w:numPr>
        <w:ind w:left="1701" w:hanging="567"/>
        <w:outlineLvl w:val="9"/>
        <w:rPr>
          <w:rFonts w:asciiTheme="majorHAnsi" w:hAnsiTheme="majorHAnsi" w:cstheme="majorHAnsi"/>
        </w:rPr>
      </w:pPr>
      <w:r w:rsidRPr="00635430">
        <w:rPr>
          <w:rFonts w:asciiTheme="majorHAnsi" w:hAnsiTheme="majorHAnsi" w:cstheme="majorHAnsi"/>
        </w:rPr>
        <w:t>Second time not adhering to, for the same site in a three-month period: two times the initial penalty.</w:t>
      </w:r>
    </w:p>
    <w:p w14:paraId="4DFFDD1D" w14:textId="77777777" w:rsidR="003C4F74" w:rsidRPr="00635430" w:rsidRDefault="003C4F74">
      <w:pPr>
        <w:pStyle w:val="ListParagraph"/>
        <w:numPr>
          <w:ilvl w:val="0"/>
          <w:numId w:val="40"/>
        </w:numPr>
        <w:ind w:left="1701" w:hanging="567"/>
        <w:outlineLvl w:val="9"/>
        <w:rPr>
          <w:rFonts w:asciiTheme="majorHAnsi" w:hAnsiTheme="majorHAnsi" w:cstheme="majorHAnsi"/>
        </w:rPr>
      </w:pPr>
      <w:r w:rsidRPr="00635430">
        <w:rPr>
          <w:rFonts w:asciiTheme="majorHAnsi" w:hAnsiTheme="majorHAnsi" w:cstheme="majorHAnsi"/>
        </w:rPr>
        <w:t>Third time not adhering to, for the same site in a three-month period: four times the initial penalty.</w:t>
      </w:r>
    </w:p>
    <w:p w14:paraId="6BD27215" w14:textId="77777777" w:rsidR="003C4F74" w:rsidRPr="00635430" w:rsidRDefault="003C4F74">
      <w:pPr>
        <w:pStyle w:val="ListParagraph"/>
        <w:numPr>
          <w:ilvl w:val="0"/>
          <w:numId w:val="40"/>
        </w:numPr>
        <w:ind w:left="1701" w:hanging="567"/>
        <w:outlineLvl w:val="9"/>
        <w:rPr>
          <w:rFonts w:asciiTheme="majorHAnsi" w:hAnsiTheme="majorHAnsi" w:cstheme="majorHAnsi"/>
        </w:rPr>
      </w:pPr>
      <w:r w:rsidRPr="00635430">
        <w:rPr>
          <w:rFonts w:asciiTheme="majorHAnsi" w:hAnsiTheme="majorHAnsi" w:cstheme="majorHAnsi"/>
        </w:rPr>
        <w:t>Fourth time not adhering to, for the same site in a three-month period: six times the initial penalty.</w:t>
      </w:r>
    </w:p>
    <w:p w14:paraId="036F7396" w14:textId="77777777" w:rsidR="003C4F74" w:rsidRPr="00635430" w:rsidRDefault="003C4F74">
      <w:pPr>
        <w:pStyle w:val="ListParagraph"/>
        <w:numPr>
          <w:ilvl w:val="0"/>
          <w:numId w:val="40"/>
        </w:numPr>
        <w:ind w:left="1701" w:hanging="567"/>
        <w:outlineLvl w:val="9"/>
        <w:rPr>
          <w:rFonts w:asciiTheme="majorHAnsi" w:hAnsiTheme="majorHAnsi" w:cstheme="majorHAnsi"/>
        </w:rPr>
      </w:pPr>
      <w:r w:rsidRPr="00635430">
        <w:rPr>
          <w:rFonts w:asciiTheme="majorHAnsi" w:hAnsiTheme="majorHAnsi" w:cstheme="majorHAnsi"/>
        </w:rPr>
        <w:t>Fifth and more times time not adhering to, for the same site in a three-month period: ten times the initial penalty.</w:t>
      </w:r>
    </w:p>
    <w:p w14:paraId="65B200F4" w14:textId="77777777" w:rsidR="00D825D8" w:rsidRPr="00DE610D" w:rsidRDefault="00D825D8" w:rsidP="00B258AD">
      <w:pPr>
        <w:pStyle w:val="Heading3"/>
        <w:spacing w:line="276" w:lineRule="auto"/>
        <w:ind w:hanging="851"/>
        <w:jc w:val="both"/>
      </w:pPr>
      <w:bookmarkStart w:id="76" w:name="_Toc195465683"/>
      <w:r w:rsidRPr="00DE610D">
        <w:lastRenderedPageBreak/>
        <w:t xml:space="preserve">Delivery </w:t>
      </w:r>
      <w:r w:rsidR="0000352B" w:rsidRPr="00DE610D">
        <w:t>timeframes</w:t>
      </w:r>
      <w:bookmarkEnd w:id="76"/>
    </w:p>
    <w:p w14:paraId="78DB8B12" w14:textId="03D5F552" w:rsidR="009E59CA" w:rsidRPr="00635430" w:rsidRDefault="009E59CA">
      <w:pPr>
        <w:pStyle w:val="Specification"/>
        <w:numPr>
          <w:ilvl w:val="1"/>
          <w:numId w:val="41"/>
        </w:numPr>
        <w:tabs>
          <w:tab w:val="clear" w:pos="1134"/>
        </w:tabs>
        <w:spacing w:line="276" w:lineRule="auto"/>
        <w:ind w:hanging="283"/>
        <w:jc w:val="both"/>
        <w:rPr>
          <w:rFonts w:asciiTheme="majorHAnsi" w:hAnsiTheme="majorHAnsi" w:cstheme="majorHAnsi"/>
          <w:sz w:val="22"/>
          <w:szCs w:val="22"/>
        </w:rPr>
      </w:pPr>
      <w:r w:rsidRPr="00635430">
        <w:rPr>
          <w:rFonts w:asciiTheme="majorHAnsi" w:hAnsiTheme="majorHAnsi" w:cstheme="majorHAnsi"/>
          <w:sz w:val="22"/>
          <w:szCs w:val="22"/>
        </w:rPr>
        <w:t xml:space="preserve">The full </w:t>
      </w:r>
      <w:r w:rsidR="006E4AB5">
        <w:rPr>
          <w:rFonts w:asciiTheme="majorHAnsi" w:hAnsiTheme="majorHAnsi" w:cstheme="majorHAnsi"/>
          <w:sz w:val="22"/>
          <w:szCs w:val="22"/>
        </w:rPr>
        <w:t>Internet bandwidth solution</w:t>
      </w:r>
      <w:r w:rsidRPr="00635430">
        <w:rPr>
          <w:rFonts w:asciiTheme="majorHAnsi" w:hAnsiTheme="majorHAnsi" w:cstheme="majorHAnsi"/>
          <w:sz w:val="22"/>
          <w:szCs w:val="22"/>
        </w:rPr>
        <w:t xml:space="preserve"> must be implemented within </w:t>
      </w:r>
      <w:r w:rsidR="00017969">
        <w:rPr>
          <w:rFonts w:asciiTheme="majorHAnsi" w:hAnsiTheme="majorHAnsi" w:cstheme="majorHAnsi"/>
          <w:b/>
          <w:bCs/>
          <w:sz w:val="22"/>
          <w:szCs w:val="22"/>
        </w:rPr>
        <w:t>6</w:t>
      </w:r>
      <w:r w:rsidR="008E7FC0" w:rsidRPr="00D03486">
        <w:rPr>
          <w:rFonts w:asciiTheme="majorHAnsi" w:hAnsiTheme="majorHAnsi" w:cstheme="majorHAnsi"/>
          <w:b/>
          <w:bCs/>
          <w:sz w:val="22"/>
          <w:szCs w:val="22"/>
        </w:rPr>
        <w:t xml:space="preserve"> weeks</w:t>
      </w:r>
      <w:r w:rsidRPr="00635430">
        <w:rPr>
          <w:rFonts w:asciiTheme="majorHAnsi" w:hAnsiTheme="majorHAnsi" w:cstheme="majorHAnsi"/>
          <w:sz w:val="22"/>
          <w:szCs w:val="22"/>
        </w:rPr>
        <w:t xml:space="preserve"> days after receipt of an official Purchase Order from SITA.</w:t>
      </w:r>
    </w:p>
    <w:p w14:paraId="19732A1A" w14:textId="77777777" w:rsidR="009E59CA" w:rsidRPr="00DE610D" w:rsidRDefault="009E59CA" w:rsidP="00B258AD">
      <w:pPr>
        <w:pStyle w:val="Heading3"/>
        <w:spacing w:line="276" w:lineRule="auto"/>
        <w:ind w:hanging="851"/>
        <w:jc w:val="both"/>
      </w:pPr>
      <w:bookmarkStart w:id="77" w:name="_Toc195465684"/>
      <w:r w:rsidRPr="00DE610D">
        <w:t>Scope of work changes</w:t>
      </w:r>
      <w:bookmarkEnd w:id="77"/>
    </w:p>
    <w:p w14:paraId="7222E4F5" w14:textId="77777777" w:rsidR="009E59CA" w:rsidRDefault="009E59CA">
      <w:pPr>
        <w:pStyle w:val="Specification"/>
        <w:numPr>
          <w:ilvl w:val="1"/>
          <w:numId w:val="42"/>
        </w:numPr>
        <w:tabs>
          <w:tab w:val="clear" w:pos="1134"/>
          <w:tab w:val="num" w:pos="1843"/>
        </w:tabs>
        <w:spacing w:line="276" w:lineRule="auto"/>
        <w:ind w:hanging="283"/>
        <w:jc w:val="both"/>
        <w:rPr>
          <w:rFonts w:asciiTheme="majorHAnsi" w:hAnsiTheme="majorHAnsi" w:cstheme="majorHAnsi"/>
          <w:sz w:val="22"/>
          <w:szCs w:val="22"/>
        </w:rPr>
      </w:pPr>
      <w:r w:rsidRPr="00635430">
        <w:rPr>
          <w:rFonts w:asciiTheme="majorHAnsi" w:hAnsiTheme="majorHAnsi" w:cstheme="majorHAnsi"/>
          <w:sz w:val="22"/>
          <w:szCs w:val="22"/>
        </w:rPr>
        <w:t xml:space="preserve">SITA reserves the right to add or remove any </w:t>
      </w:r>
      <w:r w:rsidR="00A50706">
        <w:rPr>
          <w:rFonts w:asciiTheme="majorHAnsi" w:hAnsiTheme="majorHAnsi" w:cstheme="majorHAnsi"/>
          <w:sz w:val="22"/>
          <w:szCs w:val="22"/>
        </w:rPr>
        <w:t>scope requirements</w:t>
      </w:r>
      <w:r w:rsidRPr="00635430">
        <w:rPr>
          <w:rFonts w:asciiTheme="majorHAnsi" w:hAnsiTheme="majorHAnsi" w:cstheme="majorHAnsi"/>
          <w:sz w:val="22"/>
          <w:szCs w:val="22"/>
        </w:rPr>
        <w:t xml:space="preserve"> from contract.</w:t>
      </w:r>
    </w:p>
    <w:p w14:paraId="44C8A9C8" w14:textId="63038D3F" w:rsidR="00A92738" w:rsidRPr="0018226A" w:rsidRDefault="00A622A0" w:rsidP="00B258AD">
      <w:pPr>
        <w:pStyle w:val="Heading3"/>
        <w:spacing w:line="276" w:lineRule="auto"/>
        <w:ind w:hanging="851"/>
        <w:jc w:val="both"/>
        <w:rPr>
          <w:b w:val="0"/>
        </w:rPr>
      </w:pPr>
      <w:bookmarkStart w:id="78" w:name="_Toc195465685"/>
      <w:r w:rsidRPr="00A622A0">
        <w:t>Benchmarking</w:t>
      </w:r>
      <w:bookmarkEnd w:id="78"/>
    </w:p>
    <w:p w14:paraId="612624E9" w14:textId="6512A8F5" w:rsidR="00A92738" w:rsidRPr="003B5A21" w:rsidRDefault="00A92738">
      <w:pPr>
        <w:pStyle w:val="Specification"/>
        <w:numPr>
          <w:ilvl w:val="1"/>
          <w:numId w:val="159"/>
        </w:numPr>
        <w:tabs>
          <w:tab w:val="clear" w:pos="850"/>
        </w:tabs>
        <w:spacing w:line="276" w:lineRule="auto"/>
        <w:ind w:left="1701" w:hanging="850"/>
        <w:jc w:val="both"/>
        <w:rPr>
          <w:rFonts w:cstheme="minorHAnsi"/>
          <w:color w:val="000000" w:themeColor="text1"/>
        </w:rPr>
      </w:pPr>
      <w:r w:rsidRPr="003B5A21">
        <w:rPr>
          <w:rFonts w:asciiTheme="minorHAnsi" w:eastAsiaTheme="minorHAnsi" w:hAnsiTheme="minorHAnsi" w:cstheme="minorHAnsi"/>
          <w:color w:val="000000" w:themeColor="text1"/>
          <w:sz w:val="22"/>
          <w:szCs w:val="22"/>
        </w:rPr>
        <w:t>SITA will have the right, not more than once per annum, and not commencing prior to the second year of the contract, to benchmark the service provider’s performance on some or all of the services and/or some or all of the charges, as designated by SITA.</w:t>
      </w:r>
    </w:p>
    <w:p w14:paraId="0F62F4E2" w14:textId="77777777" w:rsidR="00A92738" w:rsidRPr="00B258AD" w:rsidRDefault="00A92738">
      <w:pPr>
        <w:pStyle w:val="Specification"/>
        <w:numPr>
          <w:ilvl w:val="1"/>
          <w:numId w:val="159"/>
        </w:numPr>
        <w:tabs>
          <w:tab w:val="clear" w:pos="850"/>
        </w:tabs>
        <w:spacing w:line="276" w:lineRule="auto"/>
        <w:ind w:left="1701" w:hanging="850"/>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Benchmarking will be conducted by an independent industry-recognised benchmarking service provider (Benchmarker) designated by SITA and approved by the partner and such approval shall not be unreasonably withheld.</w:t>
      </w:r>
    </w:p>
    <w:p w14:paraId="62594DB4" w14:textId="77777777" w:rsidR="00A92738" w:rsidRPr="00B258AD" w:rsidRDefault="00A92738">
      <w:pPr>
        <w:pStyle w:val="Specification"/>
        <w:numPr>
          <w:ilvl w:val="1"/>
          <w:numId w:val="159"/>
        </w:numPr>
        <w:tabs>
          <w:tab w:val="clear" w:pos="850"/>
        </w:tabs>
        <w:spacing w:line="276" w:lineRule="auto"/>
        <w:ind w:left="1701" w:hanging="850"/>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When engaging the Benchmarker, the Benchmarker will be directed to:</w:t>
      </w:r>
    </w:p>
    <w:p w14:paraId="1706D6CC" w14:textId="77777777" w:rsidR="00A92738" w:rsidRPr="00B258AD" w:rsidRDefault="00A92738">
      <w:pPr>
        <w:pStyle w:val="Specification"/>
        <w:numPr>
          <w:ilvl w:val="1"/>
          <w:numId w:val="159"/>
        </w:numPr>
        <w:tabs>
          <w:tab w:val="clear" w:pos="850"/>
        </w:tabs>
        <w:spacing w:line="276" w:lineRule="auto"/>
        <w:ind w:left="1701" w:hanging="850"/>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 xml:space="preserve">Make all commercially reasonable efforts to complete its analysis within 90 days after its engagement, to the extent practical; </w:t>
      </w:r>
    </w:p>
    <w:p w14:paraId="7C6B12DE" w14:textId="77777777" w:rsidR="00A92738" w:rsidRPr="00B258AD" w:rsidRDefault="00A92738">
      <w:pPr>
        <w:pStyle w:val="Specification"/>
        <w:numPr>
          <w:ilvl w:val="1"/>
          <w:numId w:val="159"/>
        </w:numPr>
        <w:tabs>
          <w:tab w:val="clear" w:pos="850"/>
        </w:tabs>
        <w:spacing w:line="276" w:lineRule="auto"/>
        <w:ind w:left="1701" w:hanging="850"/>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 xml:space="preserve">Select a representative sample of organisations, which shall be of a sufficient number as determined by the Benchmarker in its sole discretion and may include some services for which the partner is also the service provider; and </w:t>
      </w:r>
    </w:p>
    <w:p w14:paraId="32BFC8C8" w14:textId="77777777" w:rsidR="00A92738" w:rsidRPr="00B258AD" w:rsidRDefault="00A92738">
      <w:pPr>
        <w:pStyle w:val="Specification"/>
        <w:numPr>
          <w:ilvl w:val="1"/>
          <w:numId w:val="159"/>
        </w:numPr>
        <w:tabs>
          <w:tab w:val="clear" w:pos="850"/>
        </w:tabs>
        <w:spacing w:line="276" w:lineRule="auto"/>
        <w:ind w:left="1701" w:hanging="850"/>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Perform any normalisation that is reasonably required.</w:t>
      </w:r>
    </w:p>
    <w:p w14:paraId="02867D7F" w14:textId="77777777" w:rsidR="00A92738" w:rsidRPr="00B258AD" w:rsidRDefault="00A92738">
      <w:pPr>
        <w:pStyle w:val="Specification"/>
        <w:numPr>
          <w:ilvl w:val="1"/>
          <w:numId w:val="159"/>
        </w:numPr>
        <w:tabs>
          <w:tab w:val="clear" w:pos="850"/>
        </w:tabs>
        <w:spacing w:line="276" w:lineRule="auto"/>
        <w:ind w:left="1701" w:hanging="850"/>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 xml:space="preserve">SITA on the one hand, and the partner on the other hand, will each bear their own costs incurred in connection with the benchmarking and will share equally the Benchmarker’s fees and expenses. The Parties will cooperate with the Benchmarker as reasonably requested by the Benchmarker, including, as appropriate, making available knowledgeable personnel and pertinent documents and records. The Benchmarker will enter into a confidentiality agreement with SITA prior to being provided with confidential information of either Party.  </w:t>
      </w:r>
    </w:p>
    <w:p w14:paraId="7C8926A2" w14:textId="77777777" w:rsidR="00A92738" w:rsidRPr="00B258AD" w:rsidRDefault="00A92738">
      <w:pPr>
        <w:pStyle w:val="Specification"/>
        <w:numPr>
          <w:ilvl w:val="1"/>
          <w:numId w:val="159"/>
        </w:numPr>
        <w:tabs>
          <w:tab w:val="clear" w:pos="850"/>
        </w:tabs>
        <w:spacing w:line="276" w:lineRule="auto"/>
        <w:ind w:left="1701" w:hanging="850"/>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Each Party will be provided a reasonable opportunity to review, comment on, and request changes in the Benchmarker’s proposed findings.  The Benchmarker will have sole discretion as to how it addresses such requests.  Following such review and comment, the Benchmarker will issue a final report of its findings and conclusions.</w:t>
      </w:r>
    </w:p>
    <w:p w14:paraId="349C0938" w14:textId="77777777" w:rsidR="00A92738" w:rsidRPr="0018226A" w:rsidRDefault="00A92738" w:rsidP="00B258AD">
      <w:pPr>
        <w:pStyle w:val="Heading3"/>
        <w:spacing w:line="276" w:lineRule="auto"/>
        <w:ind w:hanging="851"/>
        <w:jc w:val="both"/>
        <w:rPr>
          <w:b w:val="0"/>
        </w:rPr>
      </w:pPr>
      <w:bookmarkStart w:id="79" w:name="_Toc195465686"/>
      <w:r w:rsidRPr="0018226A">
        <w:t>Performance Benchmarking:</w:t>
      </w:r>
      <w:bookmarkEnd w:id="79"/>
    </w:p>
    <w:p w14:paraId="611A7731" w14:textId="77777777" w:rsidR="00A92738" w:rsidRPr="00B258AD" w:rsidRDefault="00A92738">
      <w:pPr>
        <w:pStyle w:val="Specification"/>
        <w:numPr>
          <w:ilvl w:val="1"/>
          <w:numId w:val="160"/>
        </w:numPr>
        <w:tabs>
          <w:tab w:val="clear" w:pos="850"/>
        </w:tabs>
        <w:spacing w:line="276" w:lineRule="auto"/>
        <w:ind w:left="1701" w:hanging="850"/>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 xml:space="preserve">The Benchmarker will review the partner’s performance of the services for which there are service levels, comparing the partner’s achieved levels to the service level target.  </w:t>
      </w:r>
    </w:p>
    <w:p w14:paraId="4F5B8870" w14:textId="77777777" w:rsidR="00A92738" w:rsidRPr="00B258AD" w:rsidRDefault="00A92738">
      <w:pPr>
        <w:pStyle w:val="Specification"/>
        <w:numPr>
          <w:ilvl w:val="1"/>
          <w:numId w:val="160"/>
        </w:numPr>
        <w:tabs>
          <w:tab w:val="clear" w:pos="850"/>
        </w:tabs>
        <w:spacing w:line="276" w:lineRule="auto"/>
        <w:ind w:left="1701" w:hanging="850"/>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The ‘service level target’ shall mean that each service level under this agreement for any service element subject to the benchmarking is at least as good as the service levels in the highest (i.e., ‘most favourable to SITA’ quartile of the service levels for similar services by other organisations.</w:t>
      </w:r>
    </w:p>
    <w:p w14:paraId="058E1146" w14:textId="1F50AAB6" w:rsidR="00A92738" w:rsidRPr="00B258AD" w:rsidRDefault="00A92738">
      <w:pPr>
        <w:pStyle w:val="Specification"/>
        <w:numPr>
          <w:ilvl w:val="1"/>
          <w:numId w:val="160"/>
        </w:numPr>
        <w:tabs>
          <w:tab w:val="clear" w:pos="850"/>
        </w:tabs>
        <w:spacing w:line="276" w:lineRule="auto"/>
        <w:ind w:left="1701" w:hanging="850"/>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 xml:space="preserve">If the Benchmarker concludes that the service provider’s performance of the services is below the service level target, the service provider shall, within 30 days after the </w:t>
      </w:r>
      <w:r w:rsidRPr="003B5A21">
        <w:rPr>
          <w:rFonts w:asciiTheme="minorHAnsi" w:eastAsiaTheme="minorHAnsi" w:hAnsiTheme="minorHAnsi" w:cstheme="minorHAnsi"/>
          <w:color w:val="000000" w:themeColor="text1"/>
          <w:sz w:val="22"/>
          <w:szCs w:val="22"/>
        </w:rPr>
        <w:lastRenderedPageBreak/>
        <w:t xml:space="preserve">Benchmarker’s decision, develop for SITA review and approval, a plan to bring the performance up to the service level target as soon as practically possible and in all events within 90 days after the approval of such plan.  The service levels will be adjusted accordingly effective 90 days after SITA approves the plan.  The partner will bear the costs of the implementation of the plan. </w:t>
      </w:r>
    </w:p>
    <w:p w14:paraId="36396314" w14:textId="77777777" w:rsidR="00A92738" w:rsidRPr="0018226A" w:rsidRDefault="00A92738" w:rsidP="00B258AD">
      <w:pPr>
        <w:pStyle w:val="Heading3"/>
        <w:spacing w:line="276" w:lineRule="auto"/>
        <w:ind w:hanging="851"/>
        <w:jc w:val="both"/>
        <w:rPr>
          <w:b w:val="0"/>
        </w:rPr>
      </w:pPr>
      <w:bookmarkStart w:id="80" w:name="_Toc195465687"/>
      <w:r w:rsidRPr="0018226A">
        <w:t>Price Benchmarking:</w:t>
      </w:r>
      <w:bookmarkEnd w:id="80"/>
    </w:p>
    <w:p w14:paraId="529AB607" w14:textId="77777777" w:rsidR="00A92738" w:rsidRPr="00B258AD" w:rsidRDefault="00A92738">
      <w:pPr>
        <w:pStyle w:val="Specification"/>
        <w:numPr>
          <w:ilvl w:val="1"/>
          <w:numId w:val="161"/>
        </w:numPr>
        <w:tabs>
          <w:tab w:val="clear" w:pos="850"/>
        </w:tabs>
        <w:spacing w:line="276" w:lineRule="auto"/>
        <w:ind w:left="1701" w:hanging="850"/>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 xml:space="preserve">The Benchmarker will review the partner’s pricing of the services provided under the service contract to SITA, comparing the pricing to the market sector for services that are essentially the same in terms of committed service levels and volumes.  </w:t>
      </w:r>
    </w:p>
    <w:p w14:paraId="14461A7D" w14:textId="77777777" w:rsidR="00A92738" w:rsidRPr="00B258AD" w:rsidRDefault="00A92738">
      <w:pPr>
        <w:pStyle w:val="Specification"/>
        <w:numPr>
          <w:ilvl w:val="1"/>
          <w:numId w:val="161"/>
        </w:numPr>
        <w:tabs>
          <w:tab w:val="clear" w:pos="850"/>
        </w:tabs>
        <w:spacing w:line="276" w:lineRule="auto"/>
        <w:ind w:left="1701" w:hanging="850"/>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The ‘price level target’ shall mean that each service price under this agreement for any service element subject to the benchmarking, is at least as good as the price levels in the highest (i.e., ‘most favourable to SITA’ quartile of the service levels for similar services by other organisations.</w:t>
      </w:r>
    </w:p>
    <w:p w14:paraId="01DAF0C5" w14:textId="4F63E5C9" w:rsidR="00A92738" w:rsidRPr="004A580F" w:rsidRDefault="00A92738">
      <w:pPr>
        <w:pStyle w:val="Specification"/>
        <w:numPr>
          <w:ilvl w:val="1"/>
          <w:numId w:val="161"/>
        </w:numPr>
        <w:tabs>
          <w:tab w:val="clear" w:pos="850"/>
        </w:tabs>
        <w:spacing w:line="276" w:lineRule="auto"/>
        <w:ind w:left="1701" w:hanging="850"/>
        <w:jc w:val="both"/>
        <w:rPr>
          <w:rFonts w:asciiTheme="minorHAnsi" w:eastAsiaTheme="minorHAnsi" w:hAnsiTheme="minorHAnsi" w:cstheme="minorHAnsi"/>
          <w:color w:val="000000" w:themeColor="text1"/>
          <w:sz w:val="22"/>
          <w:szCs w:val="22"/>
        </w:rPr>
      </w:pPr>
      <w:r w:rsidRPr="003B5A21">
        <w:rPr>
          <w:rFonts w:asciiTheme="minorHAnsi" w:eastAsiaTheme="minorHAnsi" w:hAnsiTheme="minorHAnsi" w:cstheme="minorHAnsi"/>
          <w:color w:val="000000" w:themeColor="text1"/>
          <w:sz w:val="22"/>
          <w:szCs w:val="22"/>
        </w:rPr>
        <w:t xml:space="preserve">If the Benchmarker concludes that the service provider’s pricing of the services is above the price level target, the service provider shall, within 30 days after the Benchmarker’s decision, develop for SITA review and approval, a revised pricing plan to bring the pricing in line with the Benchmarker’s findings as soon as practically possible and in all events backdated to the date of the findings.  The partner will bear the costs of the implementation of the plan. </w:t>
      </w:r>
    </w:p>
    <w:p w14:paraId="3FB69014" w14:textId="77777777" w:rsidR="009E59CA" w:rsidRPr="00DE610D" w:rsidRDefault="009E59CA" w:rsidP="00B258AD">
      <w:pPr>
        <w:pStyle w:val="Heading3"/>
        <w:spacing w:line="276" w:lineRule="auto"/>
        <w:ind w:hanging="851"/>
        <w:jc w:val="both"/>
      </w:pPr>
      <w:bookmarkStart w:id="81" w:name="_Toc195465688"/>
      <w:r w:rsidRPr="00DE610D">
        <w:t>Supplier performance reporting</w:t>
      </w:r>
      <w:bookmarkEnd w:id="81"/>
    </w:p>
    <w:p w14:paraId="59C21985" w14:textId="4230EAEF" w:rsidR="009E59CA" w:rsidRPr="00635430" w:rsidRDefault="005323A7">
      <w:pPr>
        <w:pStyle w:val="Specification"/>
        <w:numPr>
          <w:ilvl w:val="1"/>
          <w:numId w:val="44"/>
        </w:numPr>
        <w:tabs>
          <w:tab w:val="clear" w:pos="1134"/>
          <w:tab w:val="num" w:pos="1418"/>
        </w:tabs>
        <w:spacing w:line="276" w:lineRule="auto"/>
        <w:ind w:left="1276" w:hanging="425"/>
        <w:jc w:val="both"/>
        <w:rPr>
          <w:rStyle w:val="Strong"/>
          <w:rFonts w:asciiTheme="majorHAnsi" w:eastAsiaTheme="majorEastAsia" w:hAnsiTheme="majorHAnsi" w:cstheme="majorHAnsi"/>
          <w:b w:val="0"/>
          <w:iCs/>
          <w:color w:val="0E1B8D"/>
          <w:sz w:val="22"/>
          <w:szCs w:val="22"/>
          <w:lang w:val="en-GB"/>
        </w:rPr>
      </w:pPr>
      <w:r>
        <w:rPr>
          <w:rStyle w:val="Strong"/>
          <w:rFonts w:asciiTheme="majorHAnsi" w:hAnsiTheme="majorHAnsi" w:cstheme="majorHAnsi"/>
          <w:b w:val="0"/>
          <w:sz w:val="22"/>
          <w:szCs w:val="22"/>
        </w:rPr>
        <w:t xml:space="preserve">Monthly </w:t>
      </w:r>
      <w:r w:rsidR="009E59CA" w:rsidRPr="00635430">
        <w:rPr>
          <w:rStyle w:val="Strong"/>
          <w:rFonts w:asciiTheme="majorHAnsi" w:hAnsiTheme="majorHAnsi" w:cstheme="majorHAnsi"/>
          <w:b w:val="0"/>
          <w:sz w:val="22"/>
          <w:szCs w:val="22"/>
        </w:rPr>
        <w:t xml:space="preserve">meetings to be scheduled between SITA and service provider </w:t>
      </w:r>
      <w:r w:rsidR="0000352B" w:rsidRPr="00635430">
        <w:rPr>
          <w:rStyle w:val="Strong"/>
          <w:rFonts w:asciiTheme="majorHAnsi" w:hAnsiTheme="majorHAnsi" w:cstheme="majorHAnsi"/>
          <w:b w:val="0"/>
          <w:sz w:val="22"/>
          <w:szCs w:val="22"/>
        </w:rPr>
        <w:t>and</w:t>
      </w:r>
      <w:r w:rsidR="009E59CA" w:rsidRPr="00635430">
        <w:rPr>
          <w:rStyle w:val="Strong"/>
          <w:rFonts w:asciiTheme="majorHAnsi" w:hAnsiTheme="majorHAnsi" w:cstheme="majorHAnsi"/>
          <w:b w:val="0"/>
          <w:sz w:val="22"/>
          <w:szCs w:val="22"/>
        </w:rPr>
        <w:t xml:space="preserve"> ADHOC meetings from both sided. </w:t>
      </w:r>
    </w:p>
    <w:p w14:paraId="0659DD62" w14:textId="77777777" w:rsidR="009E59CA" w:rsidRPr="00B258AD" w:rsidRDefault="009E59CA">
      <w:pPr>
        <w:pStyle w:val="Specification"/>
        <w:numPr>
          <w:ilvl w:val="1"/>
          <w:numId w:val="44"/>
        </w:numPr>
        <w:tabs>
          <w:tab w:val="clear" w:pos="1134"/>
          <w:tab w:val="num" w:pos="1276"/>
        </w:tabs>
        <w:spacing w:line="276" w:lineRule="auto"/>
        <w:ind w:left="1276" w:hanging="425"/>
        <w:jc w:val="both"/>
        <w:rPr>
          <w:rStyle w:val="Strong"/>
          <w:rFonts w:asciiTheme="majorHAnsi" w:hAnsiTheme="majorHAnsi" w:cstheme="majorHAnsi"/>
          <w:b w:val="0"/>
          <w:sz w:val="22"/>
          <w:szCs w:val="22"/>
        </w:rPr>
      </w:pPr>
      <w:r w:rsidRPr="00B258AD">
        <w:rPr>
          <w:rStyle w:val="Strong"/>
          <w:rFonts w:asciiTheme="majorHAnsi" w:hAnsiTheme="majorHAnsi" w:cstheme="majorHAnsi"/>
          <w:b w:val="0"/>
          <w:sz w:val="22"/>
          <w:szCs w:val="22"/>
        </w:rPr>
        <w:t>A monthly report must be submitted to SITA on the first business day of the following month, with the following information:</w:t>
      </w:r>
    </w:p>
    <w:p w14:paraId="408EB8D1" w14:textId="0B8DAE2C" w:rsidR="009E59CA" w:rsidRPr="00B258AD" w:rsidRDefault="009E59CA">
      <w:pPr>
        <w:pStyle w:val="Specification"/>
        <w:numPr>
          <w:ilvl w:val="2"/>
          <w:numId w:val="43"/>
        </w:numPr>
        <w:spacing w:line="276" w:lineRule="auto"/>
        <w:ind w:left="1701" w:hanging="425"/>
        <w:jc w:val="both"/>
        <w:rPr>
          <w:rFonts w:asciiTheme="majorHAnsi" w:hAnsiTheme="majorHAnsi" w:cstheme="majorHAnsi"/>
          <w:sz w:val="22"/>
          <w:szCs w:val="22"/>
        </w:rPr>
      </w:pPr>
      <w:r w:rsidRPr="00B258AD">
        <w:rPr>
          <w:rFonts w:asciiTheme="majorHAnsi" w:hAnsiTheme="majorHAnsi" w:cstheme="majorHAnsi"/>
          <w:sz w:val="22"/>
          <w:szCs w:val="22"/>
        </w:rPr>
        <w:t>Status of equipment as per maintenance schedule</w:t>
      </w:r>
      <w:r w:rsidR="00CA3329">
        <w:rPr>
          <w:rFonts w:asciiTheme="majorHAnsi" w:hAnsiTheme="majorHAnsi" w:cstheme="majorHAnsi"/>
          <w:sz w:val="22"/>
          <w:szCs w:val="22"/>
        </w:rPr>
        <w:t>;</w:t>
      </w:r>
    </w:p>
    <w:p w14:paraId="3E54F6F4" w14:textId="74B1C601" w:rsidR="009E59CA" w:rsidRPr="00635430" w:rsidRDefault="009E59CA">
      <w:pPr>
        <w:pStyle w:val="Specification"/>
        <w:numPr>
          <w:ilvl w:val="2"/>
          <w:numId w:val="43"/>
        </w:numPr>
        <w:spacing w:line="276" w:lineRule="auto"/>
        <w:ind w:left="1701" w:hanging="425"/>
        <w:jc w:val="both"/>
        <w:rPr>
          <w:rFonts w:asciiTheme="majorHAnsi" w:hAnsiTheme="majorHAnsi" w:cstheme="majorHAnsi"/>
          <w:sz w:val="22"/>
          <w:szCs w:val="22"/>
        </w:rPr>
      </w:pPr>
      <w:r w:rsidRPr="00635430">
        <w:rPr>
          <w:rFonts w:asciiTheme="majorHAnsi" w:hAnsiTheme="majorHAnsi" w:cstheme="majorHAnsi"/>
          <w:sz w:val="22"/>
          <w:szCs w:val="22"/>
        </w:rPr>
        <w:t>Problems, solutions and risks</w:t>
      </w:r>
      <w:r w:rsidR="00CA3329">
        <w:rPr>
          <w:rFonts w:asciiTheme="majorHAnsi" w:hAnsiTheme="majorHAnsi" w:cstheme="majorHAnsi"/>
          <w:sz w:val="22"/>
          <w:szCs w:val="22"/>
        </w:rPr>
        <w:t>;</w:t>
      </w:r>
    </w:p>
    <w:p w14:paraId="5C92BDFD" w14:textId="77777777" w:rsidR="009E59CA" w:rsidRPr="00635430" w:rsidRDefault="009E59CA">
      <w:pPr>
        <w:pStyle w:val="Specification"/>
        <w:numPr>
          <w:ilvl w:val="2"/>
          <w:numId w:val="43"/>
        </w:numPr>
        <w:spacing w:line="276" w:lineRule="auto"/>
        <w:ind w:left="1701" w:hanging="425"/>
        <w:jc w:val="both"/>
        <w:rPr>
          <w:rFonts w:asciiTheme="majorHAnsi" w:hAnsiTheme="majorHAnsi" w:cstheme="majorHAnsi"/>
          <w:sz w:val="22"/>
          <w:szCs w:val="22"/>
        </w:rPr>
      </w:pPr>
      <w:r w:rsidRPr="00635430">
        <w:rPr>
          <w:rFonts w:asciiTheme="majorHAnsi" w:hAnsiTheme="majorHAnsi" w:cstheme="majorHAnsi"/>
          <w:sz w:val="22"/>
          <w:szCs w:val="22"/>
        </w:rPr>
        <w:t xml:space="preserve">Where any downtime </w:t>
      </w:r>
      <w:r w:rsidR="00BD459E" w:rsidRPr="00635430">
        <w:rPr>
          <w:rFonts w:asciiTheme="majorHAnsi" w:hAnsiTheme="majorHAnsi" w:cstheme="majorHAnsi"/>
          <w:sz w:val="22"/>
          <w:szCs w:val="22"/>
        </w:rPr>
        <w:t>occurred,</w:t>
      </w:r>
      <w:r w:rsidRPr="00635430">
        <w:rPr>
          <w:rFonts w:asciiTheme="majorHAnsi" w:hAnsiTheme="majorHAnsi" w:cstheme="majorHAnsi"/>
          <w:sz w:val="22"/>
          <w:szCs w:val="22"/>
        </w:rPr>
        <w:t xml:space="preserve"> the following must be shown:</w:t>
      </w:r>
    </w:p>
    <w:p w14:paraId="048F7A77" w14:textId="0A689EED" w:rsidR="009E59CA" w:rsidRPr="00635430" w:rsidRDefault="009E59CA">
      <w:pPr>
        <w:pStyle w:val="Specification"/>
        <w:numPr>
          <w:ilvl w:val="4"/>
          <w:numId w:val="162"/>
        </w:numPr>
        <w:spacing w:line="276" w:lineRule="auto"/>
        <w:ind w:firstLine="414"/>
        <w:jc w:val="both"/>
        <w:rPr>
          <w:rFonts w:asciiTheme="majorHAnsi" w:hAnsiTheme="majorHAnsi" w:cstheme="majorHAnsi"/>
          <w:sz w:val="22"/>
          <w:szCs w:val="22"/>
        </w:rPr>
      </w:pPr>
      <w:r w:rsidRPr="00635430">
        <w:rPr>
          <w:rFonts w:asciiTheme="majorHAnsi" w:hAnsiTheme="majorHAnsi" w:cstheme="majorHAnsi"/>
          <w:sz w:val="22"/>
          <w:szCs w:val="22"/>
        </w:rPr>
        <w:t>Reason for Outage</w:t>
      </w:r>
      <w:r w:rsidR="00CA3329">
        <w:rPr>
          <w:rFonts w:asciiTheme="majorHAnsi" w:hAnsiTheme="majorHAnsi" w:cstheme="majorHAnsi"/>
          <w:sz w:val="22"/>
          <w:szCs w:val="22"/>
        </w:rPr>
        <w:t>;</w:t>
      </w:r>
    </w:p>
    <w:p w14:paraId="0F59DBC2" w14:textId="3798B490" w:rsidR="009E59CA" w:rsidRPr="00635430" w:rsidRDefault="009E59CA">
      <w:pPr>
        <w:pStyle w:val="Specification"/>
        <w:numPr>
          <w:ilvl w:val="4"/>
          <w:numId w:val="162"/>
        </w:numPr>
        <w:spacing w:line="276" w:lineRule="auto"/>
        <w:ind w:firstLine="414"/>
        <w:jc w:val="both"/>
        <w:rPr>
          <w:rFonts w:asciiTheme="majorHAnsi" w:hAnsiTheme="majorHAnsi" w:cstheme="majorHAnsi"/>
          <w:sz w:val="22"/>
          <w:szCs w:val="22"/>
        </w:rPr>
      </w:pPr>
      <w:r w:rsidRPr="00635430">
        <w:rPr>
          <w:rFonts w:asciiTheme="majorHAnsi" w:hAnsiTheme="majorHAnsi" w:cstheme="majorHAnsi"/>
          <w:sz w:val="22"/>
          <w:szCs w:val="22"/>
        </w:rPr>
        <w:t>Date of Outage</w:t>
      </w:r>
      <w:r w:rsidR="00FE1CCA">
        <w:rPr>
          <w:rFonts w:asciiTheme="majorHAnsi" w:hAnsiTheme="majorHAnsi" w:cstheme="majorHAnsi"/>
          <w:sz w:val="22"/>
          <w:szCs w:val="22"/>
        </w:rPr>
        <w:t>;</w:t>
      </w:r>
    </w:p>
    <w:p w14:paraId="0550619E" w14:textId="7853B96C" w:rsidR="009E59CA" w:rsidRPr="00635430" w:rsidRDefault="009E59CA">
      <w:pPr>
        <w:pStyle w:val="Specification"/>
        <w:numPr>
          <w:ilvl w:val="4"/>
          <w:numId w:val="162"/>
        </w:numPr>
        <w:spacing w:line="276" w:lineRule="auto"/>
        <w:ind w:firstLine="414"/>
        <w:jc w:val="both"/>
        <w:rPr>
          <w:rFonts w:asciiTheme="majorHAnsi" w:hAnsiTheme="majorHAnsi" w:cstheme="majorHAnsi"/>
          <w:sz w:val="22"/>
          <w:szCs w:val="22"/>
        </w:rPr>
      </w:pPr>
      <w:r w:rsidRPr="00635430">
        <w:rPr>
          <w:rFonts w:asciiTheme="majorHAnsi" w:hAnsiTheme="majorHAnsi" w:cstheme="majorHAnsi"/>
          <w:sz w:val="22"/>
          <w:szCs w:val="22"/>
        </w:rPr>
        <w:t>Time of Outage</w:t>
      </w:r>
      <w:r w:rsidR="00FE1CCA">
        <w:rPr>
          <w:rFonts w:asciiTheme="majorHAnsi" w:hAnsiTheme="majorHAnsi" w:cstheme="majorHAnsi"/>
          <w:sz w:val="22"/>
          <w:szCs w:val="22"/>
        </w:rPr>
        <w:t>;</w:t>
      </w:r>
    </w:p>
    <w:p w14:paraId="77BDB074" w14:textId="2E5B7D84" w:rsidR="009E59CA" w:rsidRPr="00635430" w:rsidRDefault="009E59CA">
      <w:pPr>
        <w:pStyle w:val="Specification"/>
        <w:numPr>
          <w:ilvl w:val="4"/>
          <w:numId w:val="162"/>
        </w:numPr>
        <w:spacing w:line="276" w:lineRule="auto"/>
        <w:ind w:firstLine="414"/>
        <w:jc w:val="both"/>
        <w:rPr>
          <w:rFonts w:asciiTheme="majorHAnsi" w:hAnsiTheme="majorHAnsi" w:cstheme="majorHAnsi"/>
          <w:sz w:val="22"/>
          <w:szCs w:val="22"/>
        </w:rPr>
      </w:pPr>
      <w:r w:rsidRPr="00635430">
        <w:rPr>
          <w:rFonts w:asciiTheme="majorHAnsi" w:hAnsiTheme="majorHAnsi" w:cstheme="majorHAnsi"/>
          <w:sz w:val="22"/>
          <w:szCs w:val="22"/>
        </w:rPr>
        <w:t>Total repair time</w:t>
      </w:r>
      <w:r w:rsidR="00CA3329">
        <w:rPr>
          <w:rFonts w:asciiTheme="majorHAnsi" w:hAnsiTheme="majorHAnsi" w:cstheme="majorHAnsi"/>
          <w:sz w:val="22"/>
          <w:szCs w:val="22"/>
        </w:rPr>
        <w:t>.</w:t>
      </w:r>
    </w:p>
    <w:p w14:paraId="43274BF9" w14:textId="77777777" w:rsidR="009E59CA" w:rsidRPr="00635430" w:rsidRDefault="009E59CA">
      <w:pPr>
        <w:pStyle w:val="Specification"/>
        <w:numPr>
          <w:ilvl w:val="1"/>
          <w:numId w:val="44"/>
        </w:numPr>
        <w:tabs>
          <w:tab w:val="clear" w:pos="1134"/>
        </w:tabs>
        <w:spacing w:line="276" w:lineRule="auto"/>
        <w:ind w:left="1276" w:hanging="425"/>
        <w:jc w:val="both"/>
        <w:rPr>
          <w:rStyle w:val="Strong"/>
          <w:rFonts w:asciiTheme="majorHAnsi" w:hAnsiTheme="majorHAnsi" w:cstheme="majorHAnsi"/>
          <w:b w:val="0"/>
          <w:sz w:val="22"/>
          <w:szCs w:val="22"/>
        </w:rPr>
      </w:pPr>
      <w:r w:rsidRPr="00635430">
        <w:rPr>
          <w:rStyle w:val="Strong"/>
          <w:rFonts w:asciiTheme="majorHAnsi" w:hAnsiTheme="majorHAnsi" w:cstheme="majorHAnsi"/>
          <w:b w:val="0"/>
          <w:sz w:val="22"/>
          <w:szCs w:val="22"/>
        </w:rPr>
        <w:t xml:space="preserve">A formal report must be submitted to the SITA representative after every service, </w:t>
      </w:r>
      <w:r w:rsidR="00BD459E" w:rsidRPr="00635430">
        <w:rPr>
          <w:rStyle w:val="Strong"/>
          <w:rFonts w:asciiTheme="majorHAnsi" w:hAnsiTheme="majorHAnsi" w:cstheme="majorHAnsi"/>
          <w:b w:val="0"/>
          <w:sz w:val="22"/>
          <w:szCs w:val="22"/>
        </w:rPr>
        <w:t>maintenance,</w:t>
      </w:r>
      <w:r w:rsidRPr="00635430">
        <w:rPr>
          <w:rStyle w:val="Strong"/>
          <w:rFonts w:asciiTheme="majorHAnsi" w:hAnsiTheme="majorHAnsi" w:cstheme="majorHAnsi"/>
          <w:b w:val="0"/>
          <w:sz w:val="22"/>
          <w:szCs w:val="22"/>
        </w:rPr>
        <w:t xml:space="preserve"> or repair; including the relevant job sign-off sheets signed by SITA and the service provider.</w:t>
      </w:r>
    </w:p>
    <w:p w14:paraId="559A76C8" w14:textId="630615EA" w:rsidR="009E59CA" w:rsidRPr="00635430" w:rsidRDefault="009E59CA">
      <w:pPr>
        <w:pStyle w:val="Specification"/>
        <w:numPr>
          <w:ilvl w:val="1"/>
          <w:numId w:val="44"/>
        </w:numPr>
        <w:tabs>
          <w:tab w:val="clear" w:pos="1134"/>
        </w:tabs>
        <w:spacing w:line="276" w:lineRule="auto"/>
        <w:ind w:left="1276" w:hanging="425"/>
        <w:jc w:val="both"/>
        <w:rPr>
          <w:rStyle w:val="Strong"/>
          <w:rFonts w:asciiTheme="majorHAnsi" w:hAnsiTheme="majorHAnsi" w:cstheme="majorHAnsi"/>
          <w:b w:val="0"/>
          <w:sz w:val="22"/>
          <w:szCs w:val="22"/>
        </w:rPr>
      </w:pPr>
      <w:r w:rsidRPr="00635430">
        <w:rPr>
          <w:rStyle w:val="Strong"/>
          <w:rFonts w:asciiTheme="majorHAnsi" w:hAnsiTheme="majorHAnsi" w:cstheme="majorHAnsi"/>
          <w:b w:val="0"/>
          <w:sz w:val="22"/>
          <w:szCs w:val="22"/>
        </w:rPr>
        <w:t>The service provider must provide a detailed schedule that will be used per site for inspections and maintenance, as well as the processes that will be followed to perform the above-mentioned tasks.</w:t>
      </w:r>
    </w:p>
    <w:p w14:paraId="21CBC301" w14:textId="77777777" w:rsidR="00E60BE0" w:rsidRPr="00DE610D" w:rsidRDefault="00E60BE0" w:rsidP="00B258AD">
      <w:pPr>
        <w:pStyle w:val="Heading3"/>
        <w:spacing w:line="276" w:lineRule="auto"/>
        <w:ind w:hanging="851"/>
        <w:jc w:val="both"/>
      </w:pPr>
      <w:bookmarkStart w:id="82" w:name="_Toc195465689"/>
      <w:r w:rsidRPr="00DE610D">
        <w:lastRenderedPageBreak/>
        <w:t>Certification, Expertise and Qualification</w:t>
      </w:r>
      <w:bookmarkEnd w:id="82"/>
    </w:p>
    <w:p w14:paraId="2104C9DE" w14:textId="77777777" w:rsidR="00E60BE0" w:rsidRPr="00DE610D" w:rsidRDefault="00E60BE0" w:rsidP="00222243">
      <w:pPr>
        <w:pStyle w:val="ListParagraph"/>
        <w:numPr>
          <w:ilvl w:val="0"/>
          <w:numId w:val="7"/>
        </w:numPr>
        <w:ind w:left="1418"/>
      </w:pPr>
      <w:r w:rsidRPr="00DE610D">
        <w:t>The bidder certifies that:</w:t>
      </w:r>
    </w:p>
    <w:p w14:paraId="4FC10E95" w14:textId="77777777" w:rsidR="009E59CA" w:rsidRPr="000B3D47" w:rsidRDefault="009E59CA">
      <w:pPr>
        <w:pStyle w:val="Specification"/>
        <w:numPr>
          <w:ilvl w:val="2"/>
          <w:numId w:val="46"/>
        </w:numPr>
        <w:tabs>
          <w:tab w:val="clear" w:pos="1701"/>
        </w:tabs>
        <w:spacing w:line="276" w:lineRule="auto"/>
        <w:ind w:left="1843" w:hanging="425"/>
        <w:jc w:val="both"/>
        <w:rPr>
          <w:rStyle w:val="Strong"/>
          <w:rFonts w:asciiTheme="majorHAnsi" w:eastAsiaTheme="minorHAnsi" w:hAnsiTheme="majorHAnsi" w:cstheme="majorHAnsi"/>
          <w:b w:val="0"/>
          <w:bCs w:val="0"/>
          <w:sz w:val="22"/>
          <w:szCs w:val="22"/>
        </w:rPr>
      </w:pPr>
      <w:r w:rsidRPr="000B3D47">
        <w:rPr>
          <w:rStyle w:val="Strong"/>
          <w:rFonts w:asciiTheme="majorHAnsi" w:hAnsiTheme="majorHAnsi" w:cstheme="majorHAnsi"/>
          <w:b w:val="0"/>
          <w:sz w:val="22"/>
          <w:szCs w:val="22"/>
        </w:rPr>
        <w:t>it has the necessary expertise, skill, qualifications and ability to undertake the work required in terms of the Statement of Work or Service Definition and</w:t>
      </w:r>
      <w:r w:rsidR="00BD459E">
        <w:rPr>
          <w:rStyle w:val="Strong"/>
          <w:rFonts w:asciiTheme="majorHAnsi" w:hAnsiTheme="majorHAnsi" w:cstheme="majorHAnsi"/>
          <w:b w:val="0"/>
          <w:sz w:val="22"/>
          <w:szCs w:val="22"/>
        </w:rPr>
        <w:t>,</w:t>
      </w:r>
    </w:p>
    <w:p w14:paraId="3C59482A" w14:textId="77777777" w:rsidR="009E59CA" w:rsidRPr="000B3D47" w:rsidRDefault="009E59CA">
      <w:pPr>
        <w:pStyle w:val="Specification"/>
        <w:numPr>
          <w:ilvl w:val="2"/>
          <w:numId w:val="46"/>
        </w:numPr>
        <w:tabs>
          <w:tab w:val="clear" w:pos="1701"/>
        </w:tabs>
        <w:spacing w:line="276" w:lineRule="auto"/>
        <w:ind w:left="1843" w:hanging="425"/>
        <w:jc w:val="both"/>
        <w:rPr>
          <w:rStyle w:val="Strong"/>
          <w:rFonts w:asciiTheme="majorHAnsi" w:hAnsiTheme="majorHAnsi" w:cstheme="majorHAnsi"/>
          <w:b w:val="0"/>
          <w:bCs w:val="0"/>
          <w:sz w:val="22"/>
          <w:szCs w:val="22"/>
        </w:rPr>
      </w:pPr>
      <w:r w:rsidRPr="000B3D47">
        <w:rPr>
          <w:rStyle w:val="Strong"/>
          <w:rFonts w:asciiTheme="majorHAnsi" w:hAnsiTheme="majorHAnsi" w:cstheme="majorHAnsi"/>
          <w:b w:val="0"/>
          <w:sz w:val="22"/>
          <w:szCs w:val="22"/>
        </w:rPr>
        <w:t>it is committed to provide the Products or Services; and</w:t>
      </w:r>
    </w:p>
    <w:p w14:paraId="48324B86" w14:textId="77777777" w:rsidR="009E59CA" w:rsidRPr="000B3D47" w:rsidRDefault="009E59CA">
      <w:pPr>
        <w:pStyle w:val="Specification"/>
        <w:numPr>
          <w:ilvl w:val="2"/>
          <w:numId w:val="46"/>
        </w:numPr>
        <w:tabs>
          <w:tab w:val="clear" w:pos="1701"/>
        </w:tabs>
        <w:spacing w:line="276" w:lineRule="auto"/>
        <w:ind w:left="1843" w:hanging="425"/>
        <w:jc w:val="both"/>
        <w:rPr>
          <w:rStyle w:val="Strong"/>
          <w:rFonts w:asciiTheme="majorHAnsi" w:hAnsiTheme="majorHAnsi" w:cstheme="majorHAnsi"/>
          <w:b w:val="0"/>
          <w:bCs w:val="0"/>
          <w:sz w:val="22"/>
          <w:szCs w:val="22"/>
        </w:rPr>
      </w:pPr>
      <w:r w:rsidRPr="000B3D47">
        <w:rPr>
          <w:rStyle w:val="Strong"/>
          <w:rFonts w:asciiTheme="majorHAnsi" w:hAnsiTheme="majorHAnsi" w:cstheme="majorHAnsi"/>
          <w:b w:val="0"/>
          <w:sz w:val="22"/>
          <w:szCs w:val="22"/>
        </w:rPr>
        <w:t>perform all obligations detailed herein without any interruption to the Customer.</w:t>
      </w:r>
      <w:bookmarkStart w:id="83" w:name="_Toc448483301"/>
      <w:bookmarkStart w:id="84" w:name="_Toc448483304"/>
    </w:p>
    <w:p w14:paraId="4C882C78" w14:textId="77777777" w:rsidR="009E59CA" w:rsidRPr="000B3D47" w:rsidRDefault="009E59CA">
      <w:pPr>
        <w:pStyle w:val="Specification"/>
        <w:numPr>
          <w:ilvl w:val="2"/>
          <w:numId w:val="46"/>
        </w:numPr>
        <w:tabs>
          <w:tab w:val="clear" w:pos="1701"/>
        </w:tabs>
        <w:spacing w:line="276" w:lineRule="auto"/>
        <w:ind w:left="1843" w:hanging="425"/>
        <w:jc w:val="both"/>
        <w:rPr>
          <w:rStyle w:val="Strong"/>
          <w:rFonts w:asciiTheme="majorHAnsi" w:hAnsiTheme="majorHAnsi" w:cstheme="majorHAnsi"/>
          <w:bCs w:val="0"/>
          <w:sz w:val="22"/>
          <w:szCs w:val="22"/>
        </w:rPr>
      </w:pPr>
      <w:r w:rsidRPr="000B3D47">
        <w:rPr>
          <w:rStyle w:val="Strong"/>
          <w:rFonts w:asciiTheme="majorHAnsi" w:hAnsiTheme="majorHAnsi" w:cstheme="majorHAnsi"/>
          <w:b w:val="0"/>
          <w:sz w:val="22"/>
          <w:szCs w:val="22"/>
        </w:rPr>
        <w:t xml:space="preserve">at the time of the contracting the intended personnel who will carry out the maintenance </w:t>
      </w:r>
    </w:p>
    <w:p w14:paraId="1F1EDACD" w14:textId="77777777" w:rsidR="009E59CA" w:rsidRPr="000B3D47" w:rsidRDefault="009E59CA">
      <w:pPr>
        <w:pStyle w:val="Specification"/>
        <w:numPr>
          <w:ilvl w:val="2"/>
          <w:numId w:val="46"/>
        </w:numPr>
        <w:spacing w:line="276" w:lineRule="auto"/>
        <w:ind w:hanging="283"/>
        <w:jc w:val="both"/>
        <w:rPr>
          <w:rStyle w:val="Strong"/>
          <w:rFonts w:asciiTheme="majorHAnsi" w:hAnsiTheme="majorHAnsi" w:cstheme="majorHAnsi"/>
          <w:b w:val="0"/>
          <w:sz w:val="22"/>
          <w:szCs w:val="22"/>
        </w:rPr>
      </w:pPr>
      <w:r w:rsidRPr="000B3D47">
        <w:rPr>
          <w:rStyle w:val="Strong"/>
          <w:rFonts w:asciiTheme="majorHAnsi" w:hAnsiTheme="majorHAnsi" w:cstheme="majorHAnsi"/>
          <w:b w:val="0"/>
          <w:sz w:val="22"/>
          <w:szCs w:val="22"/>
        </w:rPr>
        <w:t xml:space="preserve">The Supplier must provide the service in a good and workmanlike manner and in accordance with the practices and high professional standards used in well-managed operations performing services </w:t>
      </w:r>
      <w:r w:rsidR="006A0ACF" w:rsidRPr="000B3D47">
        <w:rPr>
          <w:rStyle w:val="Strong"/>
          <w:rFonts w:asciiTheme="majorHAnsi" w:hAnsiTheme="majorHAnsi" w:cstheme="majorHAnsi"/>
          <w:b w:val="0"/>
          <w:sz w:val="22"/>
          <w:szCs w:val="22"/>
        </w:rPr>
        <w:t>like</w:t>
      </w:r>
      <w:r w:rsidRPr="000B3D47">
        <w:rPr>
          <w:rStyle w:val="Strong"/>
          <w:rFonts w:asciiTheme="majorHAnsi" w:hAnsiTheme="majorHAnsi" w:cstheme="majorHAnsi"/>
          <w:b w:val="0"/>
          <w:sz w:val="22"/>
          <w:szCs w:val="22"/>
        </w:rPr>
        <w:t xml:space="preserve"> the </w:t>
      </w:r>
      <w:bookmarkEnd w:id="83"/>
      <w:r w:rsidR="0000352B" w:rsidRPr="000B3D47">
        <w:rPr>
          <w:rStyle w:val="Strong"/>
          <w:rFonts w:asciiTheme="majorHAnsi" w:hAnsiTheme="majorHAnsi" w:cstheme="majorHAnsi"/>
          <w:b w:val="0"/>
          <w:sz w:val="22"/>
          <w:szCs w:val="22"/>
        </w:rPr>
        <w:t>Services.</w:t>
      </w:r>
    </w:p>
    <w:p w14:paraId="7DBCB0D4" w14:textId="77777777" w:rsidR="009E59CA" w:rsidRPr="000B3D47" w:rsidRDefault="009E59CA">
      <w:pPr>
        <w:pStyle w:val="Specification"/>
        <w:numPr>
          <w:ilvl w:val="2"/>
          <w:numId w:val="46"/>
        </w:numPr>
        <w:spacing w:line="276" w:lineRule="auto"/>
        <w:ind w:hanging="283"/>
        <w:jc w:val="both"/>
        <w:rPr>
          <w:rStyle w:val="Strong"/>
          <w:rFonts w:asciiTheme="majorHAnsi" w:hAnsiTheme="majorHAnsi" w:cstheme="majorHAnsi"/>
          <w:b w:val="0"/>
          <w:sz w:val="22"/>
          <w:szCs w:val="22"/>
        </w:rPr>
      </w:pPr>
      <w:r w:rsidRPr="000B3D47">
        <w:rPr>
          <w:rStyle w:val="Strong"/>
          <w:rFonts w:asciiTheme="majorHAnsi" w:hAnsiTheme="majorHAnsi" w:cstheme="majorHAnsi"/>
          <w:b w:val="0"/>
          <w:sz w:val="22"/>
          <w:szCs w:val="22"/>
        </w:rPr>
        <w:t xml:space="preserve">The Supplier must perform the Services in the most cost-effective manner consistent with the level of quality and performance as defined in Statement of Work or Service </w:t>
      </w:r>
      <w:bookmarkEnd w:id="84"/>
      <w:r w:rsidR="0000352B" w:rsidRPr="000B3D47">
        <w:rPr>
          <w:rStyle w:val="Strong"/>
          <w:rFonts w:asciiTheme="majorHAnsi" w:hAnsiTheme="majorHAnsi" w:cstheme="majorHAnsi"/>
          <w:b w:val="0"/>
          <w:sz w:val="22"/>
          <w:szCs w:val="22"/>
        </w:rPr>
        <w:t>Definition.</w:t>
      </w:r>
    </w:p>
    <w:p w14:paraId="4AD8A45C" w14:textId="77777777" w:rsidR="009E59CA" w:rsidRPr="000B3D47" w:rsidRDefault="009E59CA">
      <w:pPr>
        <w:pStyle w:val="Specification"/>
        <w:numPr>
          <w:ilvl w:val="2"/>
          <w:numId w:val="46"/>
        </w:numPr>
        <w:spacing w:line="276" w:lineRule="auto"/>
        <w:ind w:hanging="425"/>
        <w:jc w:val="both"/>
        <w:rPr>
          <w:rStyle w:val="Strong"/>
          <w:rFonts w:asciiTheme="majorHAnsi" w:hAnsiTheme="majorHAnsi" w:cstheme="majorHAnsi"/>
          <w:b w:val="0"/>
          <w:bCs w:val="0"/>
          <w:sz w:val="22"/>
          <w:szCs w:val="22"/>
        </w:rPr>
      </w:pPr>
      <w:r w:rsidRPr="000B3D47">
        <w:rPr>
          <w:rStyle w:val="Strong"/>
          <w:rFonts w:asciiTheme="majorHAnsi" w:hAnsiTheme="majorHAnsi" w:cstheme="majorHAnsi"/>
          <w:b w:val="0"/>
          <w:sz w:val="22"/>
          <w:szCs w:val="22"/>
        </w:rPr>
        <w:t>Original Equipment Manufacturer (OEM) or Original Software Manufacturer (OSM) work. The Supplier must ensure that work or service is performed by a person who is certified by Original Equipment Manufacturer or Original Software Manufacturer.</w:t>
      </w:r>
    </w:p>
    <w:p w14:paraId="74263443" w14:textId="77777777" w:rsidR="00CA731E" w:rsidRPr="00DE610D" w:rsidRDefault="00CA731E" w:rsidP="00B258AD">
      <w:pPr>
        <w:pStyle w:val="Heading3"/>
        <w:spacing w:line="276" w:lineRule="auto"/>
        <w:ind w:hanging="851"/>
        <w:jc w:val="both"/>
      </w:pPr>
      <w:bookmarkStart w:id="85" w:name="_Toc195465690"/>
      <w:r w:rsidRPr="00DE610D">
        <w:t>Logistical Conditions</w:t>
      </w:r>
      <w:bookmarkEnd w:id="85"/>
    </w:p>
    <w:p w14:paraId="78AFDC2E" w14:textId="77777777" w:rsidR="000D6F52" w:rsidRPr="000D6F52" w:rsidRDefault="000D6F52">
      <w:pPr>
        <w:pStyle w:val="Specification"/>
        <w:numPr>
          <w:ilvl w:val="1"/>
          <w:numId w:val="45"/>
        </w:numPr>
        <w:spacing w:line="276" w:lineRule="auto"/>
        <w:jc w:val="both"/>
        <w:rPr>
          <w:rFonts w:asciiTheme="majorHAnsi" w:hAnsiTheme="majorHAnsi" w:cstheme="majorHAnsi"/>
          <w:sz w:val="22"/>
          <w:szCs w:val="22"/>
        </w:rPr>
      </w:pPr>
      <w:bookmarkStart w:id="86" w:name="_Toc448483118"/>
      <w:r w:rsidRPr="000D6F52">
        <w:rPr>
          <w:rFonts w:asciiTheme="majorHAnsi" w:hAnsiTheme="majorHAnsi" w:cstheme="majorHAnsi"/>
          <w:sz w:val="22"/>
          <w:szCs w:val="22"/>
        </w:rPr>
        <w:t>The service provider shall have a 24/7/365 Technical Call Centre.</w:t>
      </w:r>
    </w:p>
    <w:p w14:paraId="0D9EDC02" w14:textId="77777777" w:rsidR="000D6F52" w:rsidRPr="000D6F52" w:rsidRDefault="000D6F52">
      <w:pPr>
        <w:pStyle w:val="Specification"/>
        <w:numPr>
          <w:ilvl w:val="1"/>
          <w:numId w:val="45"/>
        </w:numPr>
        <w:spacing w:line="276" w:lineRule="auto"/>
        <w:jc w:val="both"/>
        <w:rPr>
          <w:rFonts w:asciiTheme="majorHAnsi" w:hAnsiTheme="majorHAnsi" w:cstheme="majorHAnsi"/>
          <w:sz w:val="22"/>
          <w:szCs w:val="22"/>
        </w:rPr>
      </w:pPr>
      <w:r w:rsidRPr="000D6F52">
        <w:rPr>
          <w:rFonts w:asciiTheme="majorHAnsi" w:hAnsiTheme="majorHAnsi" w:cstheme="majorHAnsi"/>
          <w:sz w:val="22"/>
          <w:szCs w:val="22"/>
        </w:rPr>
        <w:t>This Call Centre shall have multiple telecommunication lines and shall have a 100% telecommunication uptime and 100% Information Technology uptime. This Call Centre shall be equipped with backup power sources and shall have a 100% power uptime. The bidder shall have a disaster recovery site to which Call Centre operations can be routed, should the primary Call Centre encounter a disaster. The disaster recovery site shall be operational and functional and be able to manage 25% of the operations within 15 minutes, 50% of the operations within 30 minutes, and able to manage full strength within 60 minutes.</w:t>
      </w:r>
    </w:p>
    <w:p w14:paraId="226ADF9E" w14:textId="433C4943" w:rsidR="000D6F52" w:rsidRPr="000D6F52" w:rsidRDefault="000D6F52">
      <w:pPr>
        <w:pStyle w:val="Specification"/>
        <w:numPr>
          <w:ilvl w:val="1"/>
          <w:numId w:val="45"/>
        </w:numPr>
        <w:spacing w:line="276" w:lineRule="auto"/>
        <w:jc w:val="both"/>
        <w:rPr>
          <w:rFonts w:asciiTheme="majorHAnsi" w:hAnsiTheme="majorHAnsi" w:cstheme="majorHAnsi"/>
          <w:sz w:val="22"/>
          <w:szCs w:val="22"/>
        </w:rPr>
      </w:pPr>
      <w:r w:rsidRPr="000D6F52">
        <w:rPr>
          <w:rFonts w:asciiTheme="majorHAnsi" w:hAnsiTheme="majorHAnsi" w:cstheme="majorHAnsi"/>
          <w:sz w:val="22"/>
          <w:szCs w:val="22"/>
        </w:rPr>
        <w:t xml:space="preserve">The staff manning the bidder’s Call Centre shall have a technical background and understand the </w:t>
      </w:r>
      <w:r w:rsidR="009F42AD">
        <w:rPr>
          <w:rFonts w:asciiTheme="majorHAnsi" w:hAnsiTheme="majorHAnsi" w:cstheme="majorHAnsi"/>
          <w:sz w:val="22"/>
          <w:szCs w:val="22"/>
        </w:rPr>
        <w:t>SITA ASN connectivity landscape</w:t>
      </w:r>
      <w:r w:rsidRPr="000D6F52">
        <w:rPr>
          <w:rFonts w:asciiTheme="majorHAnsi" w:hAnsiTheme="majorHAnsi" w:cstheme="majorHAnsi"/>
          <w:sz w:val="22"/>
          <w:szCs w:val="22"/>
        </w:rPr>
        <w:t xml:space="preserve">. This Call Centre shall supervise the actions of the technicians on the call out and ensure that the most suitable technical, safe, and economical action is taken to resolve the incident with no risk to SITA and </w:t>
      </w:r>
      <w:r w:rsidR="00BD459E" w:rsidRPr="000D6F52">
        <w:rPr>
          <w:rFonts w:asciiTheme="majorHAnsi" w:hAnsiTheme="majorHAnsi" w:cstheme="majorHAnsi"/>
          <w:sz w:val="22"/>
          <w:szCs w:val="22"/>
        </w:rPr>
        <w:t>to</w:t>
      </w:r>
      <w:r w:rsidRPr="000D6F52">
        <w:rPr>
          <w:rFonts w:asciiTheme="majorHAnsi" w:hAnsiTheme="majorHAnsi" w:cstheme="majorHAnsi"/>
          <w:sz w:val="22"/>
          <w:szCs w:val="22"/>
        </w:rPr>
        <w:t xml:space="preserve"> prevent a failure in the SITA Infrastructure.</w:t>
      </w:r>
    </w:p>
    <w:p w14:paraId="79116E49" w14:textId="77777777" w:rsidR="000D6F52" w:rsidRDefault="00BD459E">
      <w:pPr>
        <w:pStyle w:val="Specification"/>
        <w:numPr>
          <w:ilvl w:val="1"/>
          <w:numId w:val="45"/>
        </w:numPr>
        <w:spacing w:line="276" w:lineRule="auto"/>
        <w:jc w:val="both"/>
        <w:rPr>
          <w:rFonts w:asciiTheme="majorHAnsi" w:hAnsiTheme="majorHAnsi" w:cstheme="majorHAnsi"/>
          <w:sz w:val="22"/>
          <w:szCs w:val="22"/>
        </w:rPr>
      </w:pPr>
      <w:r w:rsidRPr="000D6F52">
        <w:rPr>
          <w:rFonts w:asciiTheme="majorHAnsi" w:hAnsiTheme="majorHAnsi" w:cstheme="majorHAnsi"/>
          <w:sz w:val="22"/>
          <w:szCs w:val="22"/>
        </w:rPr>
        <w:t>If</w:t>
      </w:r>
      <w:r w:rsidR="000D6F52" w:rsidRPr="000D6F52">
        <w:rPr>
          <w:rFonts w:asciiTheme="majorHAnsi" w:hAnsiTheme="majorHAnsi" w:cstheme="majorHAnsi"/>
          <w:sz w:val="22"/>
          <w:szCs w:val="22"/>
        </w:rPr>
        <w:t xml:space="preserve"> SITA’s email system is down, the above correspondence shall revert to telephonic correspondence with telephonic updates.</w:t>
      </w:r>
    </w:p>
    <w:p w14:paraId="08C6D7C7" w14:textId="76F396F7" w:rsidR="005323A7" w:rsidRPr="00D211B7" w:rsidRDefault="005323A7">
      <w:pPr>
        <w:pStyle w:val="Specification"/>
        <w:numPr>
          <w:ilvl w:val="1"/>
          <w:numId w:val="45"/>
        </w:numPr>
        <w:spacing w:line="276" w:lineRule="auto"/>
        <w:jc w:val="both"/>
        <w:rPr>
          <w:rFonts w:asciiTheme="majorHAnsi" w:hAnsiTheme="majorHAnsi" w:cstheme="majorHAnsi"/>
          <w:sz w:val="22"/>
          <w:szCs w:val="22"/>
        </w:rPr>
      </w:pPr>
      <w:r w:rsidRPr="00D211B7">
        <w:rPr>
          <w:rFonts w:asciiTheme="majorHAnsi" w:hAnsiTheme="majorHAnsi" w:cstheme="majorHAnsi"/>
          <w:sz w:val="22"/>
          <w:szCs w:val="22"/>
        </w:rPr>
        <w:t xml:space="preserve">Dedicated service manager to keep SITA updated of all the </w:t>
      </w:r>
      <w:r w:rsidR="00017969" w:rsidRPr="00E072E3">
        <w:rPr>
          <w:rFonts w:asciiTheme="majorHAnsi" w:hAnsiTheme="majorHAnsi" w:cstheme="majorHAnsi"/>
          <w:sz w:val="22"/>
          <w:szCs w:val="22"/>
        </w:rPr>
        <w:t xml:space="preserve">Internet related </w:t>
      </w:r>
      <w:r w:rsidRPr="00D211B7">
        <w:rPr>
          <w:rFonts w:asciiTheme="majorHAnsi" w:hAnsiTheme="majorHAnsi" w:cstheme="majorHAnsi"/>
          <w:sz w:val="22"/>
          <w:szCs w:val="22"/>
        </w:rPr>
        <w:t xml:space="preserve"> issues</w:t>
      </w:r>
      <w:r w:rsidR="00017969" w:rsidRPr="00E072E3">
        <w:rPr>
          <w:rFonts w:asciiTheme="majorHAnsi" w:hAnsiTheme="majorHAnsi" w:cstheme="majorHAnsi"/>
          <w:sz w:val="22"/>
          <w:szCs w:val="22"/>
        </w:rPr>
        <w:t xml:space="preserve"> </w:t>
      </w:r>
      <w:r w:rsidR="00D211B7" w:rsidRPr="00E072E3">
        <w:rPr>
          <w:rFonts w:asciiTheme="majorHAnsi" w:hAnsiTheme="majorHAnsi" w:cstheme="majorHAnsi"/>
          <w:sz w:val="22"/>
          <w:szCs w:val="22"/>
        </w:rPr>
        <w:t>who will be a communication link between SITA and the ISP.</w:t>
      </w:r>
    </w:p>
    <w:p w14:paraId="2CC0E812" w14:textId="77777777" w:rsidR="000D6F52" w:rsidRPr="000D6F52" w:rsidRDefault="000D6F52">
      <w:pPr>
        <w:pStyle w:val="Specification"/>
        <w:numPr>
          <w:ilvl w:val="1"/>
          <w:numId w:val="45"/>
        </w:numPr>
        <w:spacing w:line="276" w:lineRule="auto"/>
        <w:jc w:val="both"/>
        <w:rPr>
          <w:rFonts w:asciiTheme="majorHAnsi" w:hAnsiTheme="majorHAnsi" w:cstheme="majorHAnsi"/>
          <w:sz w:val="22"/>
          <w:szCs w:val="22"/>
        </w:rPr>
      </w:pPr>
      <w:r w:rsidRPr="000D6F52">
        <w:rPr>
          <w:rFonts w:asciiTheme="majorHAnsi" w:hAnsiTheme="majorHAnsi" w:cstheme="majorHAnsi"/>
          <w:sz w:val="22"/>
          <w:szCs w:val="22"/>
        </w:rPr>
        <w:t>The service provider shall have a proper incident management process in place to ensure that the best possible levels of service quality and availability are maintained.</w:t>
      </w:r>
    </w:p>
    <w:p w14:paraId="7F93D69F" w14:textId="7B838E17" w:rsidR="000D6F52" w:rsidRPr="000D6F52" w:rsidRDefault="00841E06">
      <w:pPr>
        <w:pStyle w:val="Specification"/>
        <w:numPr>
          <w:ilvl w:val="1"/>
          <w:numId w:val="45"/>
        </w:numPr>
        <w:tabs>
          <w:tab w:val="num" w:pos="1276"/>
        </w:tabs>
        <w:spacing w:line="276" w:lineRule="auto"/>
        <w:ind w:left="1560" w:hanging="709"/>
        <w:jc w:val="both"/>
        <w:rPr>
          <w:rFonts w:asciiTheme="majorHAnsi" w:hAnsiTheme="majorHAnsi" w:cstheme="majorHAnsi"/>
          <w:sz w:val="22"/>
          <w:szCs w:val="22"/>
        </w:rPr>
      </w:pPr>
      <w:r>
        <w:rPr>
          <w:rFonts w:asciiTheme="majorHAnsi" w:hAnsiTheme="majorHAnsi" w:cstheme="majorHAnsi"/>
          <w:sz w:val="22"/>
          <w:szCs w:val="22"/>
        </w:rPr>
        <w:t xml:space="preserve">     </w:t>
      </w:r>
      <w:r w:rsidR="000D6F52" w:rsidRPr="000D6F52">
        <w:rPr>
          <w:rFonts w:asciiTheme="majorHAnsi" w:hAnsiTheme="majorHAnsi" w:cstheme="majorHAnsi"/>
          <w:sz w:val="22"/>
          <w:szCs w:val="22"/>
        </w:rPr>
        <w:t xml:space="preserve">The Maintenance Bidder shall have an External Escalation Matrix in place within one week of contract award to manage external escalations against his Call Centre. The </w:t>
      </w:r>
      <w:r w:rsidR="000D6F52" w:rsidRPr="000D6F52">
        <w:rPr>
          <w:rFonts w:asciiTheme="majorHAnsi" w:hAnsiTheme="majorHAnsi" w:cstheme="majorHAnsi"/>
          <w:sz w:val="22"/>
          <w:szCs w:val="22"/>
        </w:rPr>
        <w:lastRenderedPageBreak/>
        <w:t>Maintenance Bidder shall also have an Internal Escalation Matrix in place within one week of contract award to indicate to SITA how internal escalations within the Call Centre shall run.</w:t>
      </w:r>
    </w:p>
    <w:p w14:paraId="659D9B07" w14:textId="77777777" w:rsidR="000D6F52" w:rsidRPr="000D6F52" w:rsidRDefault="000D6F52">
      <w:pPr>
        <w:pStyle w:val="Specification"/>
        <w:numPr>
          <w:ilvl w:val="1"/>
          <w:numId w:val="45"/>
        </w:numPr>
        <w:spacing w:line="276" w:lineRule="auto"/>
        <w:jc w:val="both"/>
        <w:rPr>
          <w:rFonts w:asciiTheme="majorHAnsi" w:hAnsiTheme="majorHAnsi" w:cstheme="majorHAnsi"/>
          <w:sz w:val="22"/>
          <w:szCs w:val="22"/>
        </w:rPr>
      </w:pPr>
      <w:r w:rsidRPr="000D6F52">
        <w:rPr>
          <w:rFonts w:asciiTheme="majorHAnsi" w:hAnsiTheme="majorHAnsi" w:cstheme="majorHAnsi"/>
          <w:sz w:val="22"/>
          <w:szCs w:val="22"/>
        </w:rPr>
        <w:t>Proper problem management needs to be implemented by the bidder to eliminate recurring incidents, and to minimize the impact of incidents that cannot be prevented.</w:t>
      </w:r>
    </w:p>
    <w:p w14:paraId="6A5152C0" w14:textId="77777777" w:rsidR="000D6F52" w:rsidRPr="000D6F52" w:rsidRDefault="000D6F52">
      <w:pPr>
        <w:pStyle w:val="Specification"/>
        <w:numPr>
          <w:ilvl w:val="1"/>
          <w:numId w:val="45"/>
        </w:numPr>
        <w:spacing w:line="276" w:lineRule="auto"/>
        <w:jc w:val="both"/>
        <w:rPr>
          <w:rFonts w:asciiTheme="majorHAnsi" w:hAnsiTheme="majorHAnsi" w:cstheme="majorHAnsi"/>
          <w:sz w:val="22"/>
          <w:szCs w:val="22"/>
        </w:rPr>
      </w:pPr>
      <w:r w:rsidRPr="000D6F52">
        <w:rPr>
          <w:rFonts w:asciiTheme="majorHAnsi" w:hAnsiTheme="majorHAnsi" w:cstheme="majorHAnsi"/>
          <w:sz w:val="22"/>
          <w:szCs w:val="22"/>
        </w:rPr>
        <w:t>Configuration management needs to be implemented to ensure the infrastructure equipment performance, and operational information can be measured throughout its life.</w:t>
      </w:r>
    </w:p>
    <w:bookmarkEnd w:id="86"/>
    <w:p w14:paraId="4CE08F94" w14:textId="77777777" w:rsidR="00CA731E" w:rsidRPr="00DE610D" w:rsidRDefault="00CA731E" w:rsidP="00222243">
      <w:pPr>
        <w:pStyle w:val="ListParagraph"/>
        <w:numPr>
          <w:ilvl w:val="0"/>
          <w:numId w:val="8"/>
        </w:numPr>
        <w:rPr>
          <w:b/>
          <w:bCs/>
        </w:rPr>
      </w:pPr>
      <w:r w:rsidRPr="00DE610D">
        <w:rPr>
          <w:b/>
          <w:bCs/>
        </w:rPr>
        <w:t>Tools of Trade</w:t>
      </w:r>
    </w:p>
    <w:p w14:paraId="5DF0F5F5" w14:textId="77777777" w:rsidR="00F2583E" w:rsidRDefault="00CA731E" w:rsidP="00222243">
      <w:pPr>
        <w:pStyle w:val="ListParagraph"/>
        <w:numPr>
          <w:ilvl w:val="1"/>
          <w:numId w:val="8"/>
        </w:numPr>
      </w:pPr>
      <w:r w:rsidRPr="00DE610D">
        <w:t xml:space="preserve">The bidder is expected to use its own </w:t>
      </w:r>
      <w:r w:rsidR="00F2583E" w:rsidRPr="00DE610D">
        <w:t>resources (cell phone, laptops etc) to communicate with its own offices or outside of the SITA/Client buildings, including all tools and equipment to render the services effectively</w:t>
      </w:r>
      <w:r w:rsidR="004176AA" w:rsidRPr="00DE610D">
        <w:t>.</w:t>
      </w:r>
    </w:p>
    <w:p w14:paraId="0018A601" w14:textId="77777777" w:rsidR="00E35BA0" w:rsidRPr="00E35BA0" w:rsidRDefault="006A0ACF" w:rsidP="00B258AD">
      <w:pPr>
        <w:pStyle w:val="Heading3"/>
        <w:spacing w:line="276" w:lineRule="auto"/>
        <w:ind w:left="709" w:hanging="709"/>
        <w:jc w:val="both"/>
      </w:pPr>
      <w:bookmarkStart w:id="87" w:name="_Toc195465691"/>
      <w:r w:rsidRPr="00EB3E4E">
        <w:t>Skills transfer and training</w:t>
      </w:r>
      <w:bookmarkEnd w:id="87"/>
    </w:p>
    <w:p w14:paraId="4CA51A5A" w14:textId="77777777" w:rsidR="00E35BA0" w:rsidRPr="006A0ACF" w:rsidRDefault="00E35BA0">
      <w:pPr>
        <w:pStyle w:val="Specification"/>
        <w:numPr>
          <w:ilvl w:val="1"/>
          <w:numId w:val="47"/>
        </w:numPr>
        <w:tabs>
          <w:tab w:val="clear" w:pos="1134"/>
          <w:tab w:val="num" w:pos="709"/>
        </w:tabs>
        <w:spacing w:line="276" w:lineRule="auto"/>
        <w:ind w:hanging="425"/>
        <w:jc w:val="both"/>
        <w:rPr>
          <w:rFonts w:asciiTheme="minorHAnsi" w:hAnsiTheme="minorHAnsi" w:cstheme="minorHAnsi"/>
          <w:sz w:val="22"/>
          <w:szCs w:val="22"/>
        </w:rPr>
      </w:pPr>
      <w:r w:rsidRPr="006A0ACF">
        <w:rPr>
          <w:rFonts w:asciiTheme="minorHAnsi" w:hAnsiTheme="minorHAnsi" w:cstheme="minorHAnsi"/>
          <w:sz w:val="22"/>
          <w:szCs w:val="22"/>
        </w:rPr>
        <w:t xml:space="preserve">The Bidder must ensure that the SITA technical staff receives the required training to ensure the safe operation of the </w:t>
      </w:r>
      <w:r w:rsidR="00A50706">
        <w:rPr>
          <w:rFonts w:asciiTheme="minorHAnsi" w:hAnsiTheme="minorHAnsi" w:cstheme="minorHAnsi"/>
          <w:sz w:val="22"/>
          <w:szCs w:val="22"/>
        </w:rPr>
        <w:t>solution</w:t>
      </w:r>
      <w:r w:rsidRPr="006A0ACF">
        <w:rPr>
          <w:rFonts w:asciiTheme="minorHAnsi" w:hAnsiTheme="minorHAnsi" w:cstheme="minorHAnsi"/>
          <w:sz w:val="22"/>
          <w:szCs w:val="22"/>
        </w:rPr>
        <w:t xml:space="preserve">. </w:t>
      </w:r>
    </w:p>
    <w:p w14:paraId="74F0CC0E" w14:textId="77777777" w:rsidR="00E35BA0" w:rsidRPr="006A0ACF" w:rsidRDefault="00E35BA0">
      <w:pPr>
        <w:pStyle w:val="Specification"/>
        <w:numPr>
          <w:ilvl w:val="1"/>
          <w:numId w:val="48"/>
        </w:numPr>
        <w:spacing w:line="276" w:lineRule="auto"/>
        <w:ind w:left="1560" w:hanging="426"/>
        <w:jc w:val="both"/>
        <w:rPr>
          <w:rFonts w:asciiTheme="minorHAnsi" w:hAnsiTheme="minorHAnsi" w:cstheme="minorHAnsi"/>
          <w:sz w:val="22"/>
          <w:szCs w:val="22"/>
        </w:rPr>
      </w:pPr>
      <w:r w:rsidRPr="006A0ACF">
        <w:rPr>
          <w:rFonts w:asciiTheme="minorHAnsi" w:hAnsiTheme="minorHAnsi" w:cstheme="minorHAnsi"/>
          <w:sz w:val="22"/>
          <w:szCs w:val="22"/>
        </w:rPr>
        <w:t>The in-post training provided must include the possible primary cause and solutions to all the alarm events that can be encountered on the new</w:t>
      </w:r>
      <w:r w:rsidR="005D1D1E">
        <w:rPr>
          <w:rFonts w:asciiTheme="minorHAnsi" w:hAnsiTheme="minorHAnsi" w:cstheme="minorHAnsi"/>
          <w:sz w:val="22"/>
          <w:szCs w:val="22"/>
        </w:rPr>
        <w:t xml:space="preserve"> solution</w:t>
      </w:r>
      <w:r w:rsidRPr="006A0ACF">
        <w:rPr>
          <w:rFonts w:asciiTheme="minorHAnsi" w:hAnsiTheme="minorHAnsi" w:cstheme="minorHAnsi"/>
          <w:sz w:val="22"/>
          <w:szCs w:val="22"/>
        </w:rPr>
        <w:t>.</w:t>
      </w:r>
    </w:p>
    <w:p w14:paraId="54D12900" w14:textId="77777777" w:rsidR="00E35BA0" w:rsidRPr="006A0ACF" w:rsidRDefault="00E35BA0">
      <w:pPr>
        <w:pStyle w:val="Specification"/>
        <w:numPr>
          <w:ilvl w:val="1"/>
          <w:numId w:val="48"/>
        </w:numPr>
        <w:spacing w:line="276" w:lineRule="auto"/>
        <w:ind w:left="1560" w:hanging="426"/>
        <w:jc w:val="both"/>
        <w:rPr>
          <w:rFonts w:asciiTheme="minorHAnsi" w:hAnsiTheme="minorHAnsi" w:cstheme="minorHAnsi"/>
          <w:sz w:val="22"/>
          <w:szCs w:val="22"/>
        </w:rPr>
      </w:pPr>
      <w:r w:rsidRPr="006A0ACF">
        <w:rPr>
          <w:rFonts w:asciiTheme="minorHAnsi" w:hAnsiTheme="minorHAnsi" w:cstheme="minorHAnsi"/>
          <w:sz w:val="22"/>
          <w:szCs w:val="22"/>
        </w:rPr>
        <w:t xml:space="preserve">Free In-post training must be provided on an on-going basis to ensure that the responsible SITA technical staff is acquainted with the safe operation of the </w:t>
      </w:r>
      <w:r w:rsidR="005D1D1E">
        <w:rPr>
          <w:rFonts w:asciiTheme="minorHAnsi" w:hAnsiTheme="minorHAnsi" w:cstheme="minorHAnsi"/>
          <w:sz w:val="22"/>
          <w:szCs w:val="22"/>
        </w:rPr>
        <w:t>solution</w:t>
      </w:r>
      <w:r w:rsidRPr="006A0ACF">
        <w:rPr>
          <w:rFonts w:asciiTheme="minorHAnsi" w:hAnsiTheme="minorHAnsi" w:cstheme="minorHAnsi"/>
          <w:sz w:val="22"/>
          <w:szCs w:val="22"/>
        </w:rPr>
        <w:t xml:space="preserve"> and interpretation of all alarm conditions.</w:t>
      </w:r>
    </w:p>
    <w:p w14:paraId="771EBED6" w14:textId="77777777" w:rsidR="00E35BA0" w:rsidRPr="006A0ACF" w:rsidRDefault="00E35BA0">
      <w:pPr>
        <w:pStyle w:val="Specification"/>
        <w:numPr>
          <w:ilvl w:val="1"/>
          <w:numId w:val="48"/>
        </w:numPr>
        <w:spacing w:line="276" w:lineRule="auto"/>
        <w:ind w:left="1560" w:hanging="426"/>
        <w:jc w:val="both"/>
        <w:rPr>
          <w:rFonts w:asciiTheme="minorHAnsi" w:hAnsiTheme="minorHAnsi" w:cstheme="minorHAnsi"/>
          <w:sz w:val="22"/>
          <w:szCs w:val="22"/>
        </w:rPr>
      </w:pPr>
      <w:r w:rsidRPr="006A0ACF">
        <w:rPr>
          <w:rFonts w:asciiTheme="minorHAnsi" w:hAnsiTheme="minorHAnsi" w:cstheme="minorHAnsi"/>
          <w:sz w:val="22"/>
          <w:szCs w:val="22"/>
        </w:rPr>
        <w:t xml:space="preserve">The bidder must provide the required free in-post training material </w:t>
      </w:r>
      <w:r w:rsidR="0000352B" w:rsidRPr="006A0ACF">
        <w:rPr>
          <w:rFonts w:asciiTheme="minorHAnsi" w:hAnsiTheme="minorHAnsi" w:cstheme="minorHAnsi"/>
          <w:sz w:val="22"/>
          <w:szCs w:val="22"/>
        </w:rPr>
        <w:t>i.e.,</w:t>
      </w:r>
      <w:r w:rsidRPr="006A0ACF">
        <w:rPr>
          <w:rFonts w:asciiTheme="minorHAnsi" w:hAnsiTheme="minorHAnsi" w:cstheme="minorHAnsi"/>
          <w:sz w:val="22"/>
          <w:szCs w:val="22"/>
        </w:rPr>
        <w:t xml:space="preserve"> instruction manual to the responsible SITA technical staff.</w:t>
      </w:r>
    </w:p>
    <w:p w14:paraId="718C0FC6" w14:textId="77777777" w:rsidR="00B12F3C" w:rsidRPr="00DE610D" w:rsidRDefault="00F2583E" w:rsidP="00B258AD">
      <w:pPr>
        <w:pStyle w:val="Heading3"/>
        <w:tabs>
          <w:tab w:val="left" w:pos="851"/>
          <w:tab w:val="left" w:pos="1418"/>
        </w:tabs>
        <w:spacing w:line="276" w:lineRule="auto"/>
        <w:ind w:left="567"/>
        <w:jc w:val="both"/>
      </w:pPr>
      <w:bookmarkStart w:id="88" w:name="_Toc195465692"/>
      <w:r w:rsidRPr="00DE610D">
        <w:t>Regulatory, Quality and Standards</w:t>
      </w:r>
      <w:bookmarkEnd w:id="88"/>
    </w:p>
    <w:p w14:paraId="25461ED6" w14:textId="77777777" w:rsidR="00E35BA0" w:rsidRPr="00E35BA0" w:rsidRDefault="00E35BA0" w:rsidP="00222243">
      <w:pPr>
        <w:pStyle w:val="ListParagraph"/>
        <w:numPr>
          <w:ilvl w:val="0"/>
          <w:numId w:val="9"/>
        </w:numPr>
        <w:ind w:left="1418"/>
        <w:rPr>
          <w:rFonts w:asciiTheme="majorHAnsi" w:hAnsiTheme="majorHAnsi" w:cstheme="majorHAnsi"/>
          <w:color w:val="000000"/>
        </w:rPr>
      </w:pPr>
      <w:r w:rsidRPr="00E35BA0">
        <w:rPr>
          <w:rFonts w:asciiTheme="majorHAnsi" w:hAnsiTheme="majorHAnsi" w:cstheme="majorHAnsi"/>
          <w:color w:val="000000"/>
        </w:rPr>
        <w:t>The Supplier must for the duration of the contract ensure compliance with ISO/IEC General Quality Standards, ISO27001, and Protection of Personal Information Act (POPIA).</w:t>
      </w:r>
    </w:p>
    <w:p w14:paraId="0E19AD9E" w14:textId="77777777" w:rsidR="00E35BA0" w:rsidRPr="00E35BA0" w:rsidRDefault="00E35BA0" w:rsidP="00222243">
      <w:pPr>
        <w:pStyle w:val="ListParagraph"/>
        <w:numPr>
          <w:ilvl w:val="0"/>
          <w:numId w:val="9"/>
        </w:numPr>
        <w:ind w:left="1418"/>
        <w:rPr>
          <w:rFonts w:asciiTheme="majorHAnsi" w:hAnsiTheme="majorHAnsi" w:cstheme="majorHAnsi"/>
          <w:color w:val="000000"/>
        </w:rPr>
      </w:pPr>
      <w:r w:rsidRPr="00E35BA0">
        <w:rPr>
          <w:rFonts w:asciiTheme="majorHAnsi" w:hAnsiTheme="majorHAnsi" w:cstheme="majorHAnsi"/>
          <w:color w:val="000000"/>
        </w:rPr>
        <w:t>The Supplier must for the duration of the contract ensure compliance with General Quality Standards, ISO 9001</w:t>
      </w:r>
    </w:p>
    <w:p w14:paraId="0A2650E1" w14:textId="77777777" w:rsidR="00E35BA0" w:rsidRPr="00E35BA0" w:rsidRDefault="00E35BA0" w:rsidP="00222243">
      <w:pPr>
        <w:pStyle w:val="ListParagraph"/>
        <w:numPr>
          <w:ilvl w:val="0"/>
          <w:numId w:val="9"/>
        </w:numPr>
        <w:ind w:left="1418"/>
        <w:rPr>
          <w:rFonts w:asciiTheme="majorHAnsi" w:hAnsiTheme="majorHAnsi" w:cstheme="majorHAnsi"/>
          <w:color w:val="000000"/>
        </w:rPr>
      </w:pPr>
      <w:r w:rsidRPr="00E35BA0">
        <w:rPr>
          <w:rFonts w:asciiTheme="majorHAnsi" w:hAnsiTheme="majorHAnsi" w:cstheme="majorHAnsi"/>
          <w:color w:val="000000"/>
        </w:rPr>
        <w:t xml:space="preserve">The Supplier must for the duration of the contract ensure compliance with SANS standards (SANS 10222-2) </w:t>
      </w:r>
    </w:p>
    <w:p w14:paraId="7AF99057" w14:textId="77777777" w:rsidR="00E35BA0" w:rsidRPr="00E35BA0" w:rsidRDefault="00E35BA0" w:rsidP="00222243">
      <w:pPr>
        <w:pStyle w:val="ListParagraph"/>
        <w:numPr>
          <w:ilvl w:val="0"/>
          <w:numId w:val="9"/>
        </w:numPr>
        <w:ind w:left="1418"/>
        <w:rPr>
          <w:rFonts w:asciiTheme="majorHAnsi" w:hAnsiTheme="majorHAnsi" w:cstheme="majorHAnsi"/>
          <w:color w:val="000000"/>
        </w:rPr>
      </w:pPr>
      <w:r w:rsidRPr="00E35BA0">
        <w:rPr>
          <w:rFonts w:asciiTheme="majorHAnsi" w:hAnsiTheme="majorHAnsi" w:cstheme="majorHAnsi"/>
          <w:color w:val="000000"/>
        </w:rPr>
        <w:t>Occupational Health and Safety Act, inclusive of the Regulations contained within this Act, with specific reference to the Lead Regulations, Environmental Regulations, Driven Machinery Regulations, Electrical Machinery Regulations, Electrical Installation Regulations and SANS 10142, and Pressure Equipment Regulations.</w:t>
      </w:r>
    </w:p>
    <w:p w14:paraId="53235A2E" w14:textId="77777777" w:rsidR="00E35BA0" w:rsidRPr="00E35BA0" w:rsidRDefault="00E35BA0" w:rsidP="00222243">
      <w:pPr>
        <w:pStyle w:val="ListParagraph"/>
        <w:numPr>
          <w:ilvl w:val="0"/>
          <w:numId w:val="9"/>
        </w:numPr>
        <w:ind w:left="1418"/>
        <w:rPr>
          <w:rFonts w:asciiTheme="majorHAnsi" w:hAnsiTheme="majorHAnsi" w:cstheme="majorHAnsi"/>
          <w:color w:val="000000"/>
        </w:rPr>
      </w:pPr>
      <w:r w:rsidRPr="00E35BA0">
        <w:rPr>
          <w:rFonts w:asciiTheme="majorHAnsi" w:hAnsiTheme="majorHAnsi" w:cstheme="majorHAnsi"/>
          <w:color w:val="000000"/>
        </w:rPr>
        <w:t>Registered with Department of Labour as Installation Electrician to oversee changes where changes or extensions are made to the electrical installation and to issue a Certificate of Compliance as prescribed by the Occupational Health and Safety Act.</w:t>
      </w:r>
    </w:p>
    <w:p w14:paraId="0E478B3A" w14:textId="77777777" w:rsidR="00E35BA0" w:rsidRPr="00E35BA0" w:rsidRDefault="00E35BA0" w:rsidP="00222243">
      <w:pPr>
        <w:pStyle w:val="ListParagraph"/>
        <w:numPr>
          <w:ilvl w:val="0"/>
          <w:numId w:val="9"/>
        </w:numPr>
        <w:ind w:left="1418"/>
        <w:rPr>
          <w:rFonts w:asciiTheme="majorHAnsi" w:hAnsiTheme="majorHAnsi" w:cstheme="majorHAnsi"/>
          <w:color w:val="000000"/>
        </w:rPr>
      </w:pPr>
      <w:r w:rsidRPr="00E35BA0">
        <w:rPr>
          <w:rFonts w:asciiTheme="majorHAnsi" w:hAnsiTheme="majorHAnsi" w:cstheme="majorHAnsi"/>
          <w:color w:val="000000"/>
        </w:rPr>
        <w:t xml:space="preserve">Registered as a SAQCC Gas registered refrigerant gas practitioner for the installation, repair or modification and/or maintenance of a refrigeration </w:t>
      </w:r>
      <w:r w:rsidR="0000352B" w:rsidRPr="00E35BA0">
        <w:rPr>
          <w:rFonts w:asciiTheme="majorHAnsi" w:hAnsiTheme="majorHAnsi" w:cstheme="majorHAnsi"/>
          <w:color w:val="000000"/>
        </w:rPr>
        <w:t>system.</w:t>
      </w:r>
    </w:p>
    <w:p w14:paraId="69B4F4DA" w14:textId="77777777" w:rsidR="00E35BA0" w:rsidRPr="00E35BA0" w:rsidRDefault="00E35BA0" w:rsidP="00222243">
      <w:pPr>
        <w:pStyle w:val="ListParagraph"/>
        <w:numPr>
          <w:ilvl w:val="0"/>
          <w:numId w:val="9"/>
        </w:numPr>
        <w:ind w:left="1418"/>
        <w:rPr>
          <w:rFonts w:asciiTheme="majorHAnsi" w:hAnsiTheme="majorHAnsi" w:cstheme="majorHAnsi"/>
          <w:color w:val="000000"/>
        </w:rPr>
      </w:pPr>
      <w:r w:rsidRPr="00E35BA0">
        <w:rPr>
          <w:rFonts w:asciiTheme="majorHAnsi" w:hAnsiTheme="majorHAnsi" w:cstheme="majorHAnsi"/>
          <w:color w:val="000000"/>
        </w:rPr>
        <w:t xml:space="preserve">National Key Points Act 1980 as amended. </w:t>
      </w:r>
    </w:p>
    <w:p w14:paraId="5E2245A8" w14:textId="77777777" w:rsidR="00E35BA0" w:rsidRPr="00367DF7" w:rsidRDefault="00E35BA0" w:rsidP="00222243">
      <w:pPr>
        <w:pStyle w:val="ListParagraph"/>
        <w:numPr>
          <w:ilvl w:val="0"/>
          <w:numId w:val="9"/>
        </w:numPr>
        <w:ind w:left="1418"/>
        <w:rPr>
          <w:rFonts w:asciiTheme="majorHAnsi" w:hAnsiTheme="majorHAnsi" w:cstheme="majorHAnsi"/>
          <w:color w:val="000000"/>
        </w:rPr>
      </w:pPr>
      <w:r w:rsidRPr="00E35BA0">
        <w:rPr>
          <w:rFonts w:asciiTheme="majorHAnsi" w:hAnsiTheme="majorHAnsi" w:cstheme="majorHAnsi"/>
          <w:color w:val="000000"/>
        </w:rPr>
        <w:t>Environmental Conservation Act 1989 as amended.</w:t>
      </w:r>
    </w:p>
    <w:p w14:paraId="63D71E89" w14:textId="77777777" w:rsidR="00E35BA0" w:rsidRPr="00E35BA0" w:rsidRDefault="00E35BA0" w:rsidP="00222243">
      <w:pPr>
        <w:pStyle w:val="ListParagraph"/>
        <w:numPr>
          <w:ilvl w:val="0"/>
          <w:numId w:val="9"/>
        </w:numPr>
        <w:ind w:left="1418"/>
        <w:rPr>
          <w:rFonts w:asciiTheme="majorHAnsi" w:hAnsiTheme="majorHAnsi" w:cstheme="majorHAnsi"/>
          <w:color w:val="000000"/>
        </w:rPr>
      </w:pPr>
      <w:r w:rsidRPr="00E35BA0">
        <w:rPr>
          <w:rFonts w:asciiTheme="majorHAnsi" w:hAnsiTheme="majorHAnsi" w:cstheme="majorHAnsi"/>
          <w:color w:val="000000"/>
        </w:rPr>
        <w:t>Any approved new site equipment installations and enhancements of Infrastructure must be quality assured and comply with all applicable SABS standards as well as municipality standards.</w:t>
      </w:r>
    </w:p>
    <w:p w14:paraId="4EBB6C2C" w14:textId="77777777" w:rsidR="00E35BA0" w:rsidRPr="00BD459E" w:rsidRDefault="00E35BA0" w:rsidP="00222243">
      <w:pPr>
        <w:pStyle w:val="ListParagraph"/>
        <w:numPr>
          <w:ilvl w:val="0"/>
          <w:numId w:val="9"/>
        </w:numPr>
        <w:ind w:left="1418" w:hanging="425"/>
        <w:rPr>
          <w:rFonts w:asciiTheme="majorHAnsi" w:hAnsiTheme="majorHAnsi" w:cstheme="majorHAnsi"/>
          <w:color w:val="000000"/>
        </w:rPr>
      </w:pPr>
      <w:r w:rsidRPr="00E35BA0">
        <w:rPr>
          <w:rFonts w:asciiTheme="majorHAnsi" w:hAnsiTheme="majorHAnsi" w:cstheme="majorHAnsi"/>
          <w:color w:val="000000"/>
        </w:rPr>
        <w:lastRenderedPageBreak/>
        <w:t xml:space="preserve">The safety of </w:t>
      </w:r>
      <w:r w:rsidR="00367DF7">
        <w:rPr>
          <w:rFonts w:asciiTheme="majorHAnsi" w:hAnsiTheme="majorHAnsi" w:cstheme="majorHAnsi"/>
          <w:color w:val="000000"/>
        </w:rPr>
        <w:t>SITA</w:t>
      </w:r>
      <w:r w:rsidRPr="00E35BA0">
        <w:rPr>
          <w:rFonts w:asciiTheme="majorHAnsi" w:hAnsiTheme="majorHAnsi" w:cstheme="majorHAnsi"/>
          <w:color w:val="000000"/>
        </w:rPr>
        <w:t xml:space="preserve"> personnel and visitors to S</w:t>
      </w:r>
      <w:r w:rsidR="00367DF7">
        <w:rPr>
          <w:rFonts w:asciiTheme="majorHAnsi" w:hAnsiTheme="majorHAnsi" w:cstheme="majorHAnsi"/>
          <w:color w:val="000000"/>
        </w:rPr>
        <w:t>ITA</w:t>
      </w:r>
      <w:r w:rsidRPr="00E35BA0">
        <w:rPr>
          <w:rFonts w:asciiTheme="majorHAnsi" w:hAnsiTheme="majorHAnsi" w:cstheme="majorHAnsi"/>
          <w:color w:val="000000"/>
        </w:rPr>
        <w:t xml:space="preserve"> premises must be placed first, </w:t>
      </w:r>
      <w:r w:rsidR="00BD459E" w:rsidRPr="00E35BA0">
        <w:rPr>
          <w:rFonts w:asciiTheme="majorHAnsi" w:hAnsiTheme="majorHAnsi" w:cstheme="majorHAnsi"/>
          <w:color w:val="000000"/>
        </w:rPr>
        <w:t>always</w:t>
      </w:r>
      <w:r w:rsidRPr="00E35BA0">
        <w:rPr>
          <w:rFonts w:asciiTheme="majorHAnsi" w:hAnsiTheme="majorHAnsi" w:cstheme="majorHAnsi"/>
          <w:color w:val="000000"/>
        </w:rPr>
        <w:t xml:space="preserve"> and great care must be taken not to damage any infrastructure or equipment.</w:t>
      </w:r>
    </w:p>
    <w:p w14:paraId="0731BE3D" w14:textId="77777777" w:rsidR="00DE610D" w:rsidRDefault="00DE610D" w:rsidP="00222243">
      <w:pPr>
        <w:ind w:left="567"/>
        <w:rPr>
          <w:highlight w:val="yellow"/>
        </w:rPr>
      </w:pPr>
    </w:p>
    <w:p w14:paraId="1A5BCD01" w14:textId="77777777" w:rsidR="003F3DA5" w:rsidRPr="00683297" w:rsidRDefault="003F3DA5" w:rsidP="00222243">
      <w:pPr>
        <w:pStyle w:val="ListParagraph"/>
        <w:numPr>
          <w:ilvl w:val="0"/>
          <w:numId w:val="9"/>
        </w:numPr>
        <w:ind w:left="1418" w:hanging="425"/>
        <w:rPr>
          <w:rFonts w:asciiTheme="majorHAnsi" w:hAnsiTheme="majorHAnsi" w:cstheme="majorHAnsi"/>
          <w:color w:val="000000"/>
        </w:rPr>
      </w:pPr>
      <w:r w:rsidRPr="00683297">
        <w:rPr>
          <w:rFonts w:asciiTheme="majorHAnsi" w:hAnsiTheme="majorHAnsi" w:cstheme="majorHAnsi"/>
          <w:color w:val="000000"/>
        </w:rPr>
        <w:t>The Supplier must for the duration of the contract ensure that the proposed product or solution conform to the list of Government Minimum Interoperability Standards (MIOS).</w:t>
      </w:r>
    </w:p>
    <w:p w14:paraId="4ED46499" w14:textId="77777777" w:rsidR="003F3DA5" w:rsidRPr="00DC1841" w:rsidRDefault="003F3DA5" w:rsidP="00222243">
      <w:pPr>
        <w:spacing w:after="0"/>
        <w:ind w:left="1134"/>
        <w:outlineLvl w:val="0"/>
        <w:rPr>
          <w:rFonts w:asciiTheme="minorHAnsi" w:hAnsiTheme="minorHAnsi"/>
        </w:rPr>
      </w:pPr>
    </w:p>
    <w:p w14:paraId="45241521" w14:textId="77777777" w:rsidR="003F3DA5" w:rsidRPr="00DC1841" w:rsidRDefault="003F3DA5" w:rsidP="00222243">
      <w:pPr>
        <w:spacing w:after="0"/>
        <w:ind w:left="1134"/>
        <w:outlineLvl w:val="0"/>
        <w:rPr>
          <w:rFonts w:asciiTheme="minorHAnsi" w:hAnsiTheme="minorHAnsi"/>
          <w:b/>
          <w:bCs/>
        </w:rPr>
      </w:pPr>
      <w:r w:rsidRPr="00DC1841">
        <w:rPr>
          <w:rFonts w:asciiTheme="minorHAnsi" w:hAnsiTheme="minorHAnsi"/>
          <w:b/>
          <w:bCs/>
        </w:rPr>
        <w:t xml:space="preserve">Note (1): </w:t>
      </w:r>
    </w:p>
    <w:p w14:paraId="144B5AC6" w14:textId="00EF11A1" w:rsidR="003F3DA5" w:rsidRPr="00F20714" w:rsidRDefault="003F3DA5" w:rsidP="00222243">
      <w:pPr>
        <w:spacing w:after="0"/>
        <w:ind w:left="1134"/>
        <w:outlineLvl w:val="0"/>
      </w:pPr>
      <w:r w:rsidRPr="00DC1841">
        <w:rPr>
          <w:rFonts w:asciiTheme="minorHAnsi" w:hAnsiTheme="minorHAnsi"/>
        </w:rPr>
        <w:t xml:space="preserve">Refer </w:t>
      </w:r>
      <w:r w:rsidRPr="006C230A">
        <w:rPr>
          <w:rFonts w:asciiTheme="minorHAnsi" w:hAnsiTheme="minorHAnsi"/>
        </w:rPr>
        <w:t xml:space="preserve">to </w:t>
      </w:r>
      <w:r w:rsidRPr="006C230A">
        <w:rPr>
          <w:rFonts w:asciiTheme="minorHAnsi" w:hAnsiTheme="minorHAnsi"/>
          <w:b/>
          <w:bCs/>
        </w:rPr>
        <w:t xml:space="preserve">Annex </w:t>
      </w:r>
      <w:r w:rsidR="006C230A" w:rsidRPr="00B258AD">
        <w:rPr>
          <w:rFonts w:asciiTheme="minorHAnsi" w:hAnsiTheme="minorHAnsi"/>
          <w:b/>
          <w:bCs/>
        </w:rPr>
        <w:t>D</w:t>
      </w:r>
      <w:r w:rsidRPr="006C230A">
        <w:rPr>
          <w:rFonts w:asciiTheme="minorHAnsi" w:hAnsiTheme="minorHAnsi"/>
        </w:rPr>
        <w:t xml:space="preserve"> for the</w:t>
      </w:r>
      <w:r w:rsidRPr="00DC1841">
        <w:rPr>
          <w:rFonts w:asciiTheme="minorHAnsi" w:hAnsiTheme="minorHAnsi"/>
        </w:rPr>
        <w:t xml:space="preserve"> MIOS Certification requirements for this Bid Specification, however it is not limited to these items identified. The requirements will be finalised during the contracting stage. The successful bidder needs to ensure compliance with the SITA requirements for the duration of the contract.</w:t>
      </w:r>
    </w:p>
    <w:p w14:paraId="7A47D3AD" w14:textId="77777777" w:rsidR="00997C9B" w:rsidRPr="004E2A91" w:rsidRDefault="00997C9B" w:rsidP="00B258AD">
      <w:pPr>
        <w:pStyle w:val="Heading3"/>
        <w:tabs>
          <w:tab w:val="left" w:pos="851"/>
        </w:tabs>
        <w:spacing w:line="276" w:lineRule="auto"/>
        <w:ind w:left="567"/>
        <w:jc w:val="both"/>
        <w:rPr>
          <w:szCs w:val="22"/>
        </w:rPr>
      </w:pPr>
      <w:bookmarkStart w:id="89" w:name="_Toc170975174"/>
      <w:bookmarkStart w:id="90" w:name="_Toc195465693"/>
      <w:r w:rsidRPr="004E2A91">
        <w:t>Security</w:t>
      </w:r>
      <w:r w:rsidRPr="004E2A91">
        <w:rPr>
          <w:szCs w:val="22"/>
        </w:rPr>
        <w:t xml:space="preserve"> clearance requirements</w:t>
      </w:r>
      <w:bookmarkEnd w:id="89"/>
      <w:bookmarkEnd w:id="90"/>
      <w:r w:rsidRPr="004E2A91">
        <w:rPr>
          <w:szCs w:val="22"/>
        </w:rPr>
        <w:t xml:space="preserve"> </w:t>
      </w:r>
    </w:p>
    <w:p w14:paraId="30907AE0" w14:textId="77777777" w:rsidR="00997C9B" w:rsidRPr="004E2A91" w:rsidRDefault="00997C9B">
      <w:pPr>
        <w:numPr>
          <w:ilvl w:val="1"/>
          <w:numId w:val="101"/>
        </w:numPr>
        <w:tabs>
          <w:tab w:val="clear" w:pos="1134"/>
        </w:tabs>
        <w:ind w:left="1418"/>
        <w:rPr>
          <w:rFonts w:asciiTheme="majorHAnsi" w:hAnsiTheme="majorHAnsi" w:cstheme="majorHAnsi"/>
        </w:rPr>
      </w:pPr>
      <w:r w:rsidRPr="004E2A91">
        <w:rPr>
          <w:rFonts w:asciiTheme="majorHAnsi" w:hAnsiTheme="majorHAnsi" w:cstheme="majorHAnsi"/>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31C6B3ED" w14:textId="77777777" w:rsidR="00997C9B" w:rsidRPr="004E2A91" w:rsidRDefault="00997C9B">
      <w:pPr>
        <w:numPr>
          <w:ilvl w:val="4"/>
          <w:numId w:val="102"/>
        </w:numPr>
        <w:ind w:left="1985"/>
        <w:rPr>
          <w:rFonts w:asciiTheme="majorHAnsi" w:eastAsia="Times New Roman" w:hAnsiTheme="majorHAnsi" w:cstheme="majorHAnsi"/>
        </w:rPr>
      </w:pPr>
      <w:r w:rsidRPr="004E2A91">
        <w:rPr>
          <w:rFonts w:asciiTheme="majorHAnsi" w:eastAsia="Times New Roman" w:hAnsiTheme="majorHAnsi" w:cstheme="majorHAnsi"/>
        </w:rPr>
        <w:t>Copy of company registration documentation.</w:t>
      </w:r>
    </w:p>
    <w:p w14:paraId="2EF148B1" w14:textId="77777777" w:rsidR="00997C9B" w:rsidRPr="004E2A91" w:rsidRDefault="00997C9B">
      <w:pPr>
        <w:numPr>
          <w:ilvl w:val="4"/>
          <w:numId w:val="102"/>
        </w:numPr>
        <w:ind w:left="1985"/>
        <w:rPr>
          <w:rFonts w:asciiTheme="majorHAnsi" w:eastAsia="Times New Roman" w:hAnsiTheme="majorHAnsi" w:cstheme="majorHAnsi"/>
        </w:rPr>
      </w:pPr>
      <w:r w:rsidRPr="004E2A91">
        <w:rPr>
          <w:rFonts w:asciiTheme="majorHAnsi" w:eastAsia="Times New Roman" w:hAnsiTheme="majorHAnsi" w:cstheme="majorHAnsi"/>
        </w:rPr>
        <w:t xml:space="preserve">Copy(ies) of identity documentation of Director(s), Member(s) or Trustee(s); </w:t>
      </w:r>
    </w:p>
    <w:p w14:paraId="797E6D9D" w14:textId="77777777" w:rsidR="00997C9B" w:rsidRPr="004E2A91" w:rsidRDefault="00997C9B">
      <w:pPr>
        <w:numPr>
          <w:ilvl w:val="4"/>
          <w:numId w:val="102"/>
        </w:numPr>
        <w:ind w:left="1985"/>
        <w:rPr>
          <w:rFonts w:asciiTheme="majorHAnsi" w:eastAsia="Times New Roman" w:hAnsiTheme="majorHAnsi" w:cstheme="majorHAnsi"/>
        </w:rPr>
      </w:pPr>
      <w:r w:rsidRPr="004E2A91">
        <w:rPr>
          <w:rFonts w:asciiTheme="majorHAnsi" w:eastAsia="Times New Roman" w:hAnsiTheme="majorHAnsi" w:cstheme="majorHAnsi"/>
        </w:rPr>
        <w:t xml:space="preserve">Copy of valid tax clearance certificate. </w:t>
      </w:r>
    </w:p>
    <w:p w14:paraId="02400C89" w14:textId="77777777" w:rsidR="00997C9B" w:rsidRPr="004E2A91" w:rsidRDefault="00997C9B">
      <w:pPr>
        <w:numPr>
          <w:ilvl w:val="1"/>
          <w:numId w:val="101"/>
        </w:numPr>
        <w:tabs>
          <w:tab w:val="clear" w:pos="1134"/>
        </w:tabs>
        <w:ind w:left="1418"/>
        <w:rPr>
          <w:rFonts w:asciiTheme="majorHAnsi" w:hAnsiTheme="majorHAnsi" w:cstheme="majorHAnsi"/>
        </w:rPr>
      </w:pPr>
      <w:r w:rsidRPr="004E2A91">
        <w:rPr>
          <w:rFonts w:asciiTheme="majorHAnsi" w:hAnsiTheme="majorHAnsi" w:cstheme="majorHAnsi"/>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 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6E2D97D8" w14:textId="77777777" w:rsidR="00997C9B" w:rsidRPr="004E2A91" w:rsidRDefault="00997C9B">
      <w:pPr>
        <w:numPr>
          <w:ilvl w:val="4"/>
          <w:numId w:val="99"/>
        </w:numPr>
        <w:ind w:left="1985"/>
        <w:rPr>
          <w:rFonts w:asciiTheme="majorHAnsi" w:eastAsia="Times New Roman" w:hAnsiTheme="majorHAnsi" w:cstheme="majorHAnsi"/>
        </w:rPr>
      </w:pPr>
      <w:r w:rsidRPr="004E2A91">
        <w:rPr>
          <w:rFonts w:asciiTheme="majorHAnsi" w:eastAsia="Times New Roman" w:hAnsiTheme="majorHAnsi" w:cstheme="majorHAnsi"/>
        </w:rPr>
        <w:t>Copy of identity document;</w:t>
      </w:r>
    </w:p>
    <w:p w14:paraId="66271C86" w14:textId="77777777" w:rsidR="00997C9B" w:rsidRPr="004E2A91" w:rsidRDefault="00997C9B">
      <w:pPr>
        <w:numPr>
          <w:ilvl w:val="2"/>
          <w:numId w:val="99"/>
        </w:numPr>
        <w:ind w:left="1985"/>
        <w:rPr>
          <w:rFonts w:asciiTheme="majorHAnsi" w:eastAsia="Times New Roman" w:hAnsiTheme="majorHAnsi" w:cstheme="majorHAnsi"/>
        </w:rPr>
      </w:pPr>
      <w:r w:rsidRPr="004E2A91">
        <w:rPr>
          <w:rFonts w:asciiTheme="majorHAnsi" w:eastAsia="Times New Roman" w:hAnsiTheme="majorHAnsi" w:cstheme="majorHAnsi"/>
        </w:rPr>
        <w:t>Copy(ies) of qualification(s) if SITA requires verification thereof;</w:t>
      </w:r>
    </w:p>
    <w:p w14:paraId="057E368C" w14:textId="77777777" w:rsidR="00997C9B" w:rsidRPr="004E2A91" w:rsidRDefault="00997C9B">
      <w:pPr>
        <w:numPr>
          <w:ilvl w:val="2"/>
          <w:numId w:val="99"/>
        </w:numPr>
        <w:ind w:left="1985"/>
        <w:rPr>
          <w:rFonts w:asciiTheme="majorHAnsi" w:eastAsia="Times New Roman" w:hAnsiTheme="majorHAnsi" w:cstheme="majorHAnsi"/>
        </w:rPr>
      </w:pPr>
      <w:r w:rsidRPr="004E2A91">
        <w:rPr>
          <w:rFonts w:asciiTheme="majorHAnsi" w:eastAsia="Times New Roman" w:hAnsiTheme="majorHAnsi" w:cstheme="majorHAnsi"/>
        </w:rPr>
        <w:t>Fingerprints – will be taken electronically;</w:t>
      </w:r>
    </w:p>
    <w:p w14:paraId="55FF419F" w14:textId="77777777" w:rsidR="00997C9B" w:rsidRPr="004E2A91" w:rsidRDefault="00997C9B">
      <w:pPr>
        <w:numPr>
          <w:ilvl w:val="2"/>
          <w:numId w:val="99"/>
        </w:numPr>
        <w:tabs>
          <w:tab w:val="clear" w:pos="1107"/>
          <w:tab w:val="left" w:pos="1560"/>
          <w:tab w:val="left" w:pos="1985"/>
        </w:tabs>
        <w:ind w:left="1560" w:hanging="114"/>
        <w:rPr>
          <w:rFonts w:asciiTheme="majorHAnsi" w:eastAsia="Times New Roman" w:hAnsiTheme="majorHAnsi" w:cstheme="majorHAnsi"/>
        </w:rPr>
      </w:pPr>
      <w:r w:rsidRPr="004E2A91">
        <w:rPr>
          <w:rFonts w:asciiTheme="majorHAnsi" w:eastAsia="Times New Roman" w:hAnsiTheme="majorHAnsi" w:cstheme="majorHAnsi"/>
        </w:rPr>
        <w:t xml:space="preserve">Signed consent form for the conduct of background checks. </w:t>
      </w:r>
    </w:p>
    <w:p w14:paraId="3C854368" w14:textId="77777777" w:rsidR="00997C9B" w:rsidRPr="004E2A91" w:rsidRDefault="00997C9B">
      <w:pPr>
        <w:numPr>
          <w:ilvl w:val="1"/>
          <w:numId w:val="101"/>
        </w:numPr>
        <w:tabs>
          <w:tab w:val="clear" w:pos="1134"/>
        </w:tabs>
        <w:ind w:left="1418"/>
        <w:rPr>
          <w:rFonts w:asciiTheme="majorHAnsi" w:hAnsiTheme="majorHAnsi" w:cstheme="majorHAnsi"/>
        </w:rPr>
      </w:pPr>
      <w:r w:rsidRPr="004E2A91">
        <w:rPr>
          <w:rFonts w:asciiTheme="majorHAnsi" w:hAnsiTheme="majorHAnsi" w:cstheme="majorHAnsi"/>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5F77D408" w14:textId="6E83F7F8" w:rsidR="00997C9B" w:rsidRPr="004E2A91" w:rsidRDefault="00997C9B">
      <w:pPr>
        <w:numPr>
          <w:ilvl w:val="4"/>
          <w:numId w:val="100"/>
        </w:numPr>
        <w:ind w:left="1985"/>
        <w:rPr>
          <w:rFonts w:asciiTheme="majorHAnsi" w:eastAsia="Times New Roman" w:hAnsiTheme="majorHAnsi" w:cstheme="majorHAnsi"/>
        </w:rPr>
      </w:pPr>
      <w:r w:rsidRPr="004E2A91">
        <w:rPr>
          <w:rFonts w:asciiTheme="majorHAnsi" w:eastAsia="Times New Roman" w:hAnsiTheme="majorHAnsi" w:cstheme="majorHAnsi"/>
        </w:rPr>
        <w:t>Completed Z204 or DD1057 security clearance application form</w:t>
      </w:r>
      <w:r w:rsidR="00CA3329">
        <w:rPr>
          <w:rFonts w:asciiTheme="majorHAnsi" w:eastAsia="Times New Roman" w:hAnsiTheme="majorHAnsi" w:cstheme="majorHAnsi"/>
        </w:rPr>
        <w:t>;</w:t>
      </w:r>
    </w:p>
    <w:p w14:paraId="130E1C4A" w14:textId="77777777" w:rsidR="00997C9B" w:rsidRPr="004E2A91" w:rsidRDefault="00997C9B">
      <w:pPr>
        <w:numPr>
          <w:ilvl w:val="2"/>
          <w:numId w:val="100"/>
        </w:numPr>
        <w:ind w:left="1985"/>
        <w:rPr>
          <w:rFonts w:asciiTheme="majorHAnsi" w:eastAsia="Times New Roman" w:hAnsiTheme="majorHAnsi" w:cstheme="majorHAnsi"/>
        </w:rPr>
      </w:pPr>
      <w:r w:rsidRPr="004E2A91">
        <w:rPr>
          <w:rFonts w:asciiTheme="majorHAnsi" w:eastAsia="Times New Roman" w:hAnsiTheme="majorHAnsi" w:cstheme="majorHAnsi"/>
        </w:rPr>
        <w:t>Fingerprints;</w:t>
      </w:r>
    </w:p>
    <w:p w14:paraId="1F5FED25" w14:textId="77777777" w:rsidR="00997C9B" w:rsidRPr="004E2A91" w:rsidRDefault="00997C9B">
      <w:pPr>
        <w:numPr>
          <w:ilvl w:val="2"/>
          <w:numId w:val="100"/>
        </w:numPr>
        <w:ind w:left="1985"/>
        <w:rPr>
          <w:rFonts w:asciiTheme="majorHAnsi" w:eastAsia="Times New Roman" w:hAnsiTheme="majorHAnsi" w:cstheme="majorHAnsi"/>
        </w:rPr>
      </w:pPr>
      <w:r w:rsidRPr="004E2A91">
        <w:rPr>
          <w:rFonts w:asciiTheme="majorHAnsi" w:eastAsia="Times New Roman" w:hAnsiTheme="majorHAnsi" w:cstheme="majorHAnsi"/>
        </w:rPr>
        <w:lastRenderedPageBreak/>
        <w:t xml:space="preserve">Personal documentation of the applicant, including but not limited to, identity document, passport, marriage certificate (if applicable), divorce order (if applicable), qualifications, salary advice and bank statements.         </w:t>
      </w:r>
    </w:p>
    <w:p w14:paraId="3E196900" w14:textId="77777777" w:rsidR="00F2583E" w:rsidRPr="00DE610D" w:rsidRDefault="004176AA" w:rsidP="00B258AD">
      <w:pPr>
        <w:pStyle w:val="Heading3"/>
        <w:spacing w:line="276" w:lineRule="auto"/>
        <w:ind w:hanging="851"/>
        <w:jc w:val="both"/>
      </w:pPr>
      <w:bookmarkStart w:id="91" w:name="_Toc195465694"/>
      <w:r w:rsidRPr="00DE610D">
        <w:t>Confidentiality and non-disclosure conditions</w:t>
      </w:r>
      <w:bookmarkEnd w:id="91"/>
    </w:p>
    <w:p w14:paraId="6FDE068E" w14:textId="77777777" w:rsidR="00942B4A" w:rsidRPr="00DE610D" w:rsidRDefault="004176AA" w:rsidP="00222243">
      <w:pPr>
        <w:pStyle w:val="ListParagraph"/>
        <w:numPr>
          <w:ilvl w:val="0"/>
          <w:numId w:val="10"/>
        </w:numPr>
        <w:ind w:left="1418"/>
      </w:pPr>
      <w:r w:rsidRPr="00DE610D">
        <w:t>The Supplier, including its management and staff, must before commencement of the Contract, sign a non-disclosure agreement regarding Confidential Information</w:t>
      </w:r>
    </w:p>
    <w:p w14:paraId="33AE6275" w14:textId="77777777" w:rsidR="00785040" w:rsidRPr="00DE610D" w:rsidRDefault="00785040" w:rsidP="00222243">
      <w:pPr>
        <w:pStyle w:val="ListParagraph"/>
        <w:numPr>
          <w:ilvl w:val="0"/>
          <w:numId w:val="10"/>
        </w:numPr>
        <w:ind w:left="1418"/>
      </w:pPr>
      <w:r w:rsidRPr="00DE610D">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4403F97F" w14:textId="77777777" w:rsidR="00785040" w:rsidRPr="00DE610D" w:rsidRDefault="00785040" w:rsidP="00222243">
      <w:pPr>
        <w:pStyle w:val="ListParagraph"/>
        <w:numPr>
          <w:ilvl w:val="1"/>
          <w:numId w:val="10"/>
        </w:numPr>
      </w:pPr>
      <w:r w:rsidRPr="00DE610D">
        <w:t>the Promotion of Access to Information Act, 2000 (Act no. 2 of 2000)</w:t>
      </w:r>
      <w:r w:rsidR="00BD459E">
        <w:t>,</w:t>
      </w:r>
    </w:p>
    <w:p w14:paraId="6787528E" w14:textId="77777777" w:rsidR="00785040" w:rsidRPr="00DE610D" w:rsidRDefault="00785040" w:rsidP="00222243">
      <w:pPr>
        <w:pStyle w:val="ListParagraph"/>
        <w:numPr>
          <w:ilvl w:val="1"/>
          <w:numId w:val="10"/>
        </w:numPr>
      </w:pPr>
      <w:r w:rsidRPr="00DE610D">
        <w:t xml:space="preserve">being clearly marked "Confidential" and which is provided by one Party to another Party in terms of this </w:t>
      </w:r>
      <w:r w:rsidR="0000352B" w:rsidRPr="00DE610D">
        <w:t>Contract.</w:t>
      </w:r>
    </w:p>
    <w:p w14:paraId="4D76EE1F" w14:textId="77777777" w:rsidR="00785040" w:rsidRPr="00DE610D" w:rsidRDefault="00785040" w:rsidP="00222243">
      <w:pPr>
        <w:pStyle w:val="ListParagraph"/>
        <w:numPr>
          <w:ilvl w:val="1"/>
          <w:numId w:val="10"/>
        </w:numPr>
      </w:pPr>
      <w:r w:rsidRPr="00DE610D">
        <w:t xml:space="preserve">being information or data, which one Party provides to another Party or to which a Party has access because of Services provided in terms of this Contract and in which a Party would have a reasonable expectation of </w:t>
      </w:r>
      <w:r w:rsidR="0000352B" w:rsidRPr="00DE610D">
        <w:t>confidentiality.</w:t>
      </w:r>
    </w:p>
    <w:p w14:paraId="669A019D" w14:textId="77777777" w:rsidR="00785040" w:rsidRPr="00DE610D" w:rsidRDefault="00785040" w:rsidP="00222243">
      <w:pPr>
        <w:pStyle w:val="ListParagraph"/>
        <w:numPr>
          <w:ilvl w:val="1"/>
          <w:numId w:val="10"/>
        </w:numPr>
      </w:pPr>
      <w:r w:rsidRPr="00DE610D">
        <w:t xml:space="preserve">being information provided by one Party to another Party </w:t>
      </w:r>
      <w:r w:rsidR="00BD459E" w:rsidRPr="00DE610D">
        <w:t>during</w:t>
      </w:r>
      <w:r w:rsidRPr="00DE610D">
        <w:t xml:space="preserve"> contractual or other negotiations, which could reasonably be expected to prejudice the right of the non-disclosing </w:t>
      </w:r>
      <w:r w:rsidR="0000352B" w:rsidRPr="00DE610D">
        <w:t>Party.</w:t>
      </w:r>
    </w:p>
    <w:p w14:paraId="3D3CC285" w14:textId="77777777" w:rsidR="00785040" w:rsidRPr="00DE610D" w:rsidRDefault="00785040" w:rsidP="00222243">
      <w:pPr>
        <w:pStyle w:val="ListParagraph"/>
        <w:numPr>
          <w:ilvl w:val="1"/>
          <w:numId w:val="10"/>
        </w:numPr>
      </w:pPr>
      <w:r w:rsidRPr="00DE610D">
        <w:t xml:space="preserve">being information, the disclosure of which could reasonably be expected to endanger a life or physical security of a </w:t>
      </w:r>
      <w:r w:rsidR="0000352B" w:rsidRPr="00DE610D">
        <w:t>person.</w:t>
      </w:r>
    </w:p>
    <w:p w14:paraId="5EFF4407" w14:textId="77777777" w:rsidR="00785040" w:rsidRPr="00DE610D" w:rsidRDefault="00785040" w:rsidP="00222243">
      <w:pPr>
        <w:pStyle w:val="ListParagraph"/>
        <w:numPr>
          <w:ilvl w:val="1"/>
          <w:numId w:val="10"/>
        </w:numPr>
      </w:pPr>
      <w:r w:rsidRPr="00DE610D">
        <w:t xml:space="preserve">being technical, scientific, commercial, financial and market-related information, know-how and trade secrets of a </w:t>
      </w:r>
      <w:r w:rsidR="0000352B" w:rsidRPr="00DE610D">
        <w:t>Party.</w:t>
      </w:r>
    </w:p>
    <w:p w14:paraId="01E1A6F9" w14:textId="77777777" w:rsidR="00785040" w:rsidRPr="00DE610D" w:rsidRDefault="00785040" w:rsidP="00222243">
      <w:pPr>
        <w:pStyle w:val="ListParagraph"/>
        <w:numPr>
          <w:ilvl w:val="1"/>
          <w:numId w:val="10"/>
        </w:numPr>
      </w:pPr>
      <w:r w:rsidRPr="00DE610D">
        <w:t>being financial, commercial, scientific or technical information, other than trade secrets, of a Party, the disclosure of which would be likely to cause harm to the commercial or financial interests of a non-disclosing Party; and</w:t>
      </w:r>
    </w:p>
    <w:p w14:paraId="48CF5D8C" w14:textId="77777777" w:rsidR="00785040" w:rsidRPr="00DE610D" w:rsidRDefault="00785040" w:rsidP="00222243">
      <w:pPr>
        <w:pStyle w:val="ListParagraph"/>
        <w:numPr>
          <w:ilvl w:val="1"/>
          <w:numId w:val="10"/>
        </w:numPr>
      </w:pPr>
      <w:r w:rsidRPr="00DE610D">
        <w:t>being information supplied by a Party in confidence, the disclosure of which could reasonably be expected either to put the Party at a disadvantage in contractual or other negotiations or to prejudice the Party in commercial competition; or</w:t>
      </w:r>
    </w:p>
    <w:p w14:paraId="56449B74" w14:textId="77777777" w:rsidR="00785040" w:rsidRPr="00DE610D" w:rsidRDefault="00785040" w:rsidP="00222243">
      <w:pPr>
        <w:pStyle w:val="ListParagraph"/>
        <w:numPr>
          <w:ilvl w:val="1"/>
          <w:numId w:val="10"/>
        </w:numPr>
      </w:pPr>
      <w:r w:rsidRPr="00DE610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210C8896" w14:textId="77777777" w:rsidR="00785040" w:rsidRPr="00DE610D" w:rsidRDefault="00BD459E" w:rsidP="00222243">
      <w:pPr>
        <w:pStyle w:val="ListParagraph"/>
        <w:numPr>
          <w:ilvl w:val="0"/>
          <w:numId w:val="10"/>
        </w:numPr>
      </w:pPr>
      <w:r w:rsidRPr="00DE610D">
        <w:t>Not</w:t>
      </w:r>
      <w:r>
        <w:t>w</w:t>
      </w:r>
      <w:r w:rsidRPr="00DE610D">
        <w:t>iths</w:t>
      </w:r>
      <w:r>
        <w:t>t</w:t>
      </w:r>
      <w:r w:rsidRPr="00DE610D">
        <w:t>anding</w:t>
      </w:r>
      <w:r w:rsidR="00785040" w:rsidRPr="00DE610D">
        <w:t xml:space="preserve"> the provisions of this Contract, no Party is entitled to disclose Confidential Information, except where required to do so in terms of a law, without the prior written consent of any other Party having an interest in the </w:t>
      </w:r>
      <w:r w:rsidR="0000352B" w:rsidRPr="00DE610D">
        <w:t>disclosure.</w:t>
      </w:r>
    </w:p>
    <w:p w14:paraId="78E094FE" w14:textId="77777777" w:rsidR="00785040" w:rsidRPr="00DE610D" w:rsidRDefault="00785040" w:rsidP="00222243">
      <w:pPr>
        <w:pStyle w:val="ListParagraph"/>
        <w:numPr>
          <w:ilvl w:val="0"/>
          <w:numId w:val="10"/>
        </w:numPr>
      </w:pPr>
      <w:r w:rsidRPr="00DE610D">
        <w:lastRenderedPageBreak/>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r w:rsidR="0000352B" w:rsidRPr="00DE610D">
        <w:t>dispute.</w:t>
      </w:r>
    </w:p>
    <w:p w14:paraId="3F210043" w14:textId="57CCE4EC" w:rsidR="003911A7" w:rsidRDefault="00785040" w:rsidP="00B258AD">
      <w:pPr>
        <w:pStyle w:val="ListParagraph"/>
        <w:numPr>
          <w:ilvl w:val="0"/>
          <w:numId w:val="10"/>
        </w:numPr>
      </w:pPr>
      <w:r w:rsidRPr="00DE610D">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7013D604" w14:textId="77777777" w:rsidR="004176AA" w:rsidRPr="00DE610D" w:rsidRDefault="00785040" w:rsidP="00B258AD">
      <w:pPr>
        <w:pStyle w:val="Heading3"/>
        <w:spacing w:line="276" w:lineRule="auto"/>
        <w:ind w:hanging="851"/>
        <w:jc w:val="both"/>
      </w:pPr>
      <w:bookmarkStart w:id="92" w:name="_Toc195465695"/>
      <w:r w:rsidRPr="00DE610D">
        <w:t>Guarantee and warranties</w:t>
      </w:r>
      <w:bookmarkEnd w:id="92"/>
    </w:p>
    <w:p w14:paraId="440642D3" w14:textId="77777777" w:rsidR="00785040" w:rsidRPr="00DE610D" w:rsidRDefault="00785040" w:rsidP="00222243">
      <w:pPr>
        <w:pStyle w:val="ListParagraph"/>
        <w:numPr>
          <w:ilvl w:val="0"/>
          <w:numId w:val="11"/>
        </w:numPr>
      </w:pPr>
      <w:r w:rsidRPr="00DE610D">
        <w:t>The supplier confirms that:</w:t>
      </w:r>
    </w:p>
    <w:p w14:paraId="3F3E7DBB" w14:textId="77777777" w:rsidR="00785040" w:rsidRPr="00DE610D" w:rsidRDefault="00785040" w:rsidP="00222243">
      <w:pPr>
        <w:pStyle w:val="ListParagraph"/>
        <w:numPr>
          <w:ilvl w:val="1"/>
          <w:numId w:val="11"/>
        </w:numPr>
      </w:pPr>
      <w:r w:rsidRPr="00DE610D">
        <w:t xml:space="preserve">The warranty of goods supplied under this contract remains valid for the duration of the contract after the goods were delivered, installed and commissioned with a sign off, including the clients </w:t>
      </w:r>
      <w:r w:rsidR="0000352B" w:rsidRPr="00DE610D">
        <w:t>signature.</w:t>
      </w:r>
    </w:p>
    <w:p w14:paraId="5B6A4A0C" w14:textId="77777777" w:rsidR="00E35BA0" w:rsidRPr="00E35BA0" w:rsidRDefault="00E35BA0" w:rsidP="00222243">
      <w:pPr>
        <w:pStyle w:val="ListParagraph"/>
        <w:numPr>
          <w:ilvl w:val="1"/>
          <w:numId w:val="11"/>
        </w:numPr>
      </w:pPr>
      <w:r w:rsidRPr="007E5A4F">
        <w:t>In case infrastructure equipment needs to be replaced all relevant guarantees and warranties must be honoured by the service provider.  At expiry of the two-year contract, the service provider will transfer the warranty/guarantee to S</w:t>
      </w:r>
      <w:r w:rsidR="00367DF7">
        <w:t>ITA</w:t>
      </w:r>
      <w:r w:rsidRPr="007E5A4F">
        <w:t xml:space="preserve">. </w:t>
      </w:r>
    </w:p>
    <w:p w14:paraId="17A78368" w14:textId="77777777" w:rsidR="00E35BA0" w:rsidRPr="007E5A4F" w:rsidRDefault="00E35BA0" w:rsidP="00222243">
      <w:pPr>
        <w:pStyle w:val="ListParagraph"/>
        <w:numPr>
          <w:ilvl w:val="1"/>
          <w:numId w:val="11"/>
        </w:numPr>
      </w:pPr>
      <w:bookmarkStart w:id="93" w:name="_Toc448483286"/>
      <w:r w:rsidRPr="007E5A4F">
        <w:t xml:space="preserve">The warranty of goods supplied under this contract remains valid for twelve (12) months after the goods, or any portion thereof as the case may be, have been delivered to and accepted at the </w:t>
      </w:r>
      <w:r w:rsidR="00BD459E" w:rsidRPr="007E5A4F">
        <w:t>destination</w:t>
      </w:r>
      <w:r w:rsidRPr="007E5A4F">
        <w:t xml:space="preserve"> indicated in the contract, or for eighteen (18) months after the date of shipment from the port or place of loading in the source country, whichever period concludes </w:t>
      </w:r>
      <w:r w:rsidR="0000352B" w:rsidRPr="007E5A4F">
        <w:t>earlier.</w:t>
      </w:r>
    </w:p>
    <w:p w14:paraId="1068E67B" w14:textId="77777777" w:rsidR="00E35BA0" w:rsidRPr="007E5A4F" w:rsidRDefault="00E35BA0" w:rsidP="00222243">
      <w:pPr>
        <w:pStyle w:val="ListParagraph"/>
        <w:numPr>
          <w:ilvl w:val="1"/>
          <w:numId w:val="11"/>
        </w:numPr>
      </w:pPr>
      <w:r w:rsidRPr="007E5A4F">
        <w:t xml:space="preserve">as at Commencement Date, it has the rights, title and interest in and to the Product or Services to deliver such Product or Services in terms of the Contract and that such rights are free from any encumbrances </w:t>
      </w:r>
      <w:bookmarkEnd w:id="93"/>
      <w:r w:rsidR="0000352B" w:rsidRPr="007E5A4F">
        <w:t>whatsoever.</w:t>
      </w:r>
      <w:r w:rsidRPr="007E5A4F">
        <w:t xml:space="preserve"> </w:t>
      </w:r>
    </w:p>
    <w:p w14:paraId="235EAAEB" w14:textId="77777777" w:rsidR="00E35BA0" w:rsidRPr="007E5A4F" w:rsidRDefault="00E35BA0" w:rsidP="00222243">
      <w:pPr>
        <w:pStyle w:val="ListParagraph"/>
        <w:numPr>
          <w:ilvl w:val="1"/>
          <w:numId w:val="11"/>
        </w:numPr>
      </w:pPr>
      <w:bookmarkStart w:id="94" w:name="_Toc448483287"/>
      <w:r w:rsidRPr="007E5A4F">
        <w:t xml:space="preserve">the Product is in good working order, free from Defects in material and workmanship, and substantially conforms to the Specifications, for the duration of the Warranty </w:t>
      </w:r>
      <w:bookmarkEnd w:id="94"/>
      <w:r w:rsidR="0000352B" w:rsidRPr="007E5A4F">
        <w:t>period.</w:t>
      </w:r>
    </w:p>
    <w:p w14:paraId="01CFAFA0" w14:textId="77777777" w:rsidR="00E35BA0" w:rsidRPr="007E5A4F" w:rsidRDefault="00E35BA0" w:rsidP="00222243">
      <w:pPr>
        <w:pStyle w:val="ListParagraph"/>
        <w:numPr>
          <w:ilvl w:val="1"/>
          <w:numId w:val="11"/>
        </w:numPr>
      </w:pPr>
      <w:bookmarkStart w:id="95" w:name="_Toc448483288"/>
      <w:r w:rsidRPr="007E5A4F">
        <w:t xml:space="preserve">during the Warranty period any defective item or part component of the Product be repaired or replaced within 3 (three) days after receiving a written notice from </w:t>
      </w:r>
      <w:bookmarkEnd w:id="95"/>
      <w:r w:rsidR="0000352B" w:rsidRPr="007E5A4F">
        <w:t>SITA.</w:t>
      </w:r>
    </w:p>
    <w:p w14:paraId="17912DB9" w14:textId="77777777" w:rsidR="00E35BA0" w:rsidRPr="007E5A4F" w:rsidRDefault="00E35BA0" w:rsidP="00222243">
      <w:pPr>
        <w:pStyle w:val="ListParagraph"/>
        <w:numPr>
          <w:ilvl w:val="1"/>
          <w:numId w:val="11"/>
        </w:numPr>
      </w:pPr>
      <w:bookmarkStart w:id="96" w:name="_Toc448483292"/>
      <w:bookmarkStart w:id="97" w:name="_Toc448483289"/>
      <w:r w:rsidRPr="007E5A4F">
        <w:t xml:space="preserve">the Products is maintained during its Warranty Period at no expense to </w:t>
      </w:r>
      <w:bookmarkEnd w:id="96"/>
      <w:r w:rsidR="0000352B" w:rsidRPr="007E5A4F">
        <w:t>SITA.</w:t>
      </w:r>
      <w:r w:rsidRPr="007E5A4F">
        <w:t xml:space="preserve"> </w:t>
      </w:r>
    </w:p>
    <w:p w14:paraId="3793C636" w14:textId="77777777" w:rsidR="00E35BA0" w:rsidRPr="007E5A4F" w:rsidRDefault="00E35BA0" w:rsidP="00222243">
      <w:pPr>
        <w:pStyle w:val="ListParagraph"/>
        <w:numPr>
          <w:ilvl w:val="1"/>
          <w:numId w:val="11"/>
        </w:numPr>
      </w:pPr>
      <w:r w:rsidRPr="007E5A4F">
        <w:t xml:space="preserve">the Product possesses all material functions and features required for SITA’s Operational </w:t>
      </w:r>
      <w:bookmarkEnd w:id="97"/>
      <w:r w:rsidR="0000352B" w:rsidRPr="007E5A4F">
        <w:t>Requirements.</w:t>
      </w:r>
    </w:p>
    <w:p w14:paraId="3B27D258" w14:textId="77777777" w:rsidR="00E35BA0" w:rsidRPr="007E5A4F" w:rsidRDefault="00E35BA0" w:rsidP="00222243">
      <w:pPr>
        <w:pStyle w:val="ListParagraph"/>
        <w:numPr>
          <w:ilvl w:val="1"/>
          <w:numId w:val="11"/>
        </w:numPr>
      </w:pPr>
      <w:bookmarkStart w:id="98" w:name="_Toc448483290"/>
      <w:r w:rsidRPr="007E5A4F">
        <w:t>the Product remains connected or Service is continued during the term of the Contract;</w:t>
      </w:r>
      <w:bookmarkEnd w:id="98"/>
    </w:p>
    <w:p w14:paraId="01BD53D0" w14:textId="77777777" w:rsidR="00E35BA0" w:rsidRPr="007E5A4F" w:rsidRDefault="00E35BA0" w:rsidP="00222243">
      <w:pPr>
        <w:pStyle w:val="ListParagraph"/>
        <w:numPr>
          <w:ilvl w:val="1"/>
          <w:numId w:val="11"/>
        </w:numPr>
      </w:pPr>
      <w:bookmarkStart w:id="99" w:name="_Toc448483294"/>
      <w:r w:rsidRPr="007E5A4F">
        <w:t xml:space="preserve">all third-party warranties that the Supplier receives in connection with the Products including the corresponding software and the benefits of all such warranties are ceded to SITA without reducing or limiting the Supplier’s obligations under the </w:t>
      </w:r>
      <w:bookmarkEnd w:id="99"/>
      <w:r w:rsidR="0000352B" w:rsidRPr="007E5A4F">
        <w:t>Contract.</w:t>
      </w:r>
    </w:p>
    <w:p w14:paraId="5744FDDF" w14:textId="77777777" w:rsidR="00E35BA0" w:rsidRPr="007E5A4F" w:rsidRDefault="00E35BA0" w:rsidP="00222243">
      <w:pPr>
        <w:pStyle w:val="ListParagraph"/>
        <w:numPr>
          <w:ilvl w:val="1"/>
          <w:numId w:val="11"/>
        </w:numPr>
      </w:pPr>
      <w:bookmarkStart w:id="100" w:name="_Toc448483296"/>
      <w:r w:rsidRPr="007E5A4F">
        <w:t xml:space="preserve">no actions, suits, or proceedings, pending or threatened against it or any of its third-party suppliers or sub-contractors that have a material adverse effect on the Supplier’s ability to fulfil its obligations under the Contract </w:t>
      </w:r>
      <w:bookmarkEnd w:id="100"/>
      <w:r w:rsidR="0000352B" w:rsidRPr="007E5A4F">
        <w:t>exist.</w:t>
      </w:r>
      <w:r w:rsidRPr="007E5A4F">
        <w:t xml:space="preserve">  </w:t>
      </w:r>
    </w:p>
    <w:p w14:paraId="0CCC2D68" w14:textId="77777777" w:rsidR="00E35BA0" w:rsidRPr="007E5A4F" w:rsidRDefault="00E35BA0" w:rsidP="00222243">
      <w:pPr>
        <w:pStyle w:val="ListParagraph"/>
        <w:numPr>
          <w:ilvl w:val="1"/>
          <w:numId w:val="11"/>
        </w:numPr>
      </w:pPr>
      <w:bookmarkStart w:id="101" w:name="_Toc448483297"/>
      <w:r w:rsidRPr="007E5A4F">
        <w:t xml:space="preserve">SITA is notified immediately if it becomes aware of any action, suit, or proceeding, pending or threatened to have a material adverse effect on the Supplier’s ability to fulfil the obligations under the </w:t>
      </w:r>
      <w:bookmarkEnd w:id="101"/>
      <w:r w:rsidR="0000352B" w:rsidRPr="007E5A4F">
        <w:t>Contract.</w:t>
      </w:r>
    </w:p>
    <w:p w14:paraId="0FF6ADA6" w14:textId="77777777" w:rsidR="00E35BA0" w:rsidRPr="007E5A4F" w:rsidRDefault="00E35BA0" w:rsidP="00222243">
      <w:pPr>
        <w:pStyle w:val="ListParagraph"/>
        <w:numPr>
          <w:ilvl w:val="1"/>
          <w:numId w:val="11"/>
        </w:numPr>
      </w:pPr>
      <w:bookmarkStart w:id="102" w:name="_Toc448483298"/>
      <w:r w:rsidRPr="007E5A4F">
        <w:t xml:space="preserve">any Product sold to SITA after the Commencement Date of the Contract remains free from any lien, pledge, encumbrance or security </w:t>
      </w:r>
      <w:bookmarkEnd w:id="102"/>
      <w:r w:rsidR="0000352B" w:rsidRPr="007E5A4F">
        <w:t>interest.</w:t>
      </w:r>
    </w:p>
    <w:p w14:paraId="05707BFF" w14:textId="77777777" w:rsidR="00E35BA0" w:rsidRPr="007E5A4F" w:rsidRDefault="00E35BA0" w:rsidP="00222243">
      <w:pPr>
        <w:pStyle w:val="ListParagraph"/>
        <w:numPr>
          <w:ilvl w:val="1"/>
          <w:numId w:val="11"/>
        </w:numPr>
      </w:pPr>
      <w:bookmarkStart w:id="103" w:name="_Toc448483299"/>
      <w:r w:rsidRPr="007E5A4F">
        <w:lastRenderedPageBreak/>
        <w:t xml:space="preserve">SITA’s use of the Product and Manuals supplied in connection with the Contract does not infringe any Intellectual Property Rights of any third </w:t>
      </w:r>
      <w:bookmarkEnd w:id="103"/>
      <w:r w:rsidR="0000352B" w:rsidRPr="007E5A4F">
        <w:t>party.</w:t>
      </w:r>
      <w:r w:rsidRPr="007E5A4F">
        <w:t xml:space="preserve"> </w:t>
      </w:r>
    </w:p>
    <w:p w14:paraId="47518C13" w14:textId="77777777" w:rsidR="00E35BA0" w:rsidRPr="007E5A4F" w:rsidRDefault="00E35BA0" w:rsidP="00222243">
      <w:pPr>
        <w:pStyle w:val="ListParagraph"/>
        <w:numPr>
          <w:ilvl w:val="1"/>
          <w:numId w:val="11"/>
        </w:numPr>
      </w:pPr>
      <w:bookmarkStart w:id="104" w:name="_Toc448483300"/>
      <w:r w:rsidRPr="007E5A4F">
        <w:t xml:space="preserve">the information disclosed to SITA does not contain any trade secrets of any third </w:t>
      </w:r>
      <w:r w:rsidR="00BD459E" w:rsidRPr="007E5A4F">
        <w:t>party unless</w:t>
      </w:r>
      <w:r w:rsidRPr="007E5A4F">
        <w:t xml:space="preserve"> disclosure is permitted by such third </w:t>
      </w:r>
      <w:bookmarkEnd w:id="104"/>
      <w:r w:rsidR="0000352B" w:rsidRPr="007E5A4F">
        <w:t>party.</w:t>
      </w:r>
    </w:p>
    <w:p w14:paraId="1E7795B6" w14:textId="77777777" w:rsidR="00E35BA0" w:rsidRPr="007E5A4F" w:rsidRDefault="00E35BA0" w:rsidP="00222243">
      <w:pPr>
        <w:pStyle w:val="ListParagraph"/>
        <w:numPr>
          <w:ilvl w:val="1"/>
          <w:numId w:val="11"/>
        </w:numPr>
      </w:pPr>
      <w:bookmarkStart w:id="105" w:name="_Toc448483302"/>
      <w:r w:rsidRPr="007E5A4F">
        <w:t xml:space="preserve">it is financially capable of fulfilling all requirements of the Contract and that the Supplier is a validly organized entity that has the authority to </w:t>
      </w:r>
      <w:r w:rsidR="00BD459E" w:rsidRPr="007E5A4F">
        <w:t>enter</w:t>
      </w:r>
      <w:r w:rsidRPr="007E5A4F">
        <w:t xml:space="preserve"> the </w:t>
      </w:r>
      <w:bookmarkEnd w:id="105"/>
      <w:r w:rsidR="0000352B" w:rsidRPr="007E5A4F">
        <w:t>Contract.</w:t>
      </w:r>
      <w:r w:rsidRPr="007E5A4F">
        <w:t xml:space="preserve"> </w:t>
      </w:r>
    </w:p>
    <w:p w14:paraId="6CB734AA" w14:textId="77777777" w:rsidR="00E35BA0" w:rsidRPr="007E5A4F" w:rsidRDefault="00E35BA0" w:rsidP="00222243">
      <w:pPr>
        <w:pStyle w:val="ListParagraph"/>
        <w:numPr>
          <w:ilvl w:val="1"/>
          <w:numId w:val="11"/>
        </w:numPr>
      </w:pPr>
      <w:bookmarkStart w:id="106" w:name="_Toc448483303"/>
      <w:r w:rsidRPr="007E5A4F">
        <w:t xml:space="preserve">it is not prohibited by any loan, contract, financing arrangement, trade covenant, or similar restriction from </w:t>
      </w:r>
      <w:r w:rsidR="00BD459E" w:rsidRPr="007E5A4F">
        <w:t>entering</w:t>
      </w:r>
      <w:r w:rsidRPr="007E5A4F">
        <w:t xml:space="preserve"> the </w:t>
      </w:r>
      <w:bookmarkEnd w:id="106"/>
      <w:r w:rsidR="0000352B" w:rsidRPr="007E5A4F">
        <w:t>Contract.</w:t>
      </w:r>
    </w:p>
    <w:p w14:paraId="4B6C5DE3" w14:textId="77777777" w:rsidR="00E35BA0" w:rsidRPr="007E5A4F" w:rsidRDefault="00E35BA0" w:rsidP="00222243">
      <w:pPr>
        <w:pStyle w:val="ListParagraph"/>
        <w:numPr>
          <w:ilvl w:val="1"/>
          <w:numId w:val="11"/>
        </w:numPr>
      </w:pPr>
      <w:bookmarkStart w:id="107" w:name="_Toc448483305"/>
      <w:r w:rsidRPr="007E5A4F">
        <w:t>the prices, charges and fees to SITA as contained in the Contract are at least as favourable as those offered by the Supplier to any of its other customers that are of the same or similar standing and situation as SITA; and</w:t>
      </w:r>
      <w:bookmarkEnd w:id="107"/>
    </w:p>
    <w:p w14:paraId="175A9852" w14:textId="77777777" w:rsidR="00E35BA0" w:rsidRDefault="00E35BA0" w:rsidP="00222243">
      <w:pPr>
        <w:pStyle w:val="ListParagraph"/>
        <w:numPr>
          <w:ilvl w:val="1"/>
          <w:numId w:val="11"/>
        </w:numPr>
      </w:pPr>
      <w:bookmarkStart w:id="108" w:name="_Toc448483306"/>
      <w:r w:rsidRPr="007E5A4F">
        <w:t>any misrepresentation by the Supplier amounts to a breach of Contract.</w:t>
      </w:r>
      <w:bookmarkEnd w:id="108"/>
      <w:r w:rsidRPr="007E5A4F">
        <w:t xml:space="preserve"> </w:t>
      </w:r>
    </w:p>
    <w:p w14:paraId="099246E0" w14:textId="77777777" w:rsidR="00E35BA0" w:rsidRPr="007E5A4F" w:rsidRDefault="00E35BA0" w:rsidP="00222243">
      <w:pPr>
        <w:pStyle w:val="ListParagraph"/>
        <w:numPr>
          <w:ilvl w:val="1"/>
          <w:numId w:val="11"/>
        </w:numPr>
      </w:pPr>
      <w:r>
        <w:t xml:space="preserve">Sita will only approve quotes which are market related and the service provider will be required to review the quotation if </w:t>
      </w:r>
      <w:r w:rsidR="00BD459E">
        <w:t>it’s</w:t>
      </w:r>
      <w:r>
        <w:t xml:space="preserve"> not market related.</w:t>
      </w:r>
    </w:p>
    <w:p w14:paraId="4BB5C4FC" w14:textId="77777777" w:rsidR="004176AA" w:rsidRPr="00DE610D" w:rsidRDefault="00785040" w:rsidP="00B258AD">
      <w:pPr>
        <w:pStyle w:val="Heading3"/>
        <w:spacing w:line="276" w:lineRule="auto"/>
        <w:ind w:hanging="851"/>
        <w:jc w:val="both"/>
      </w:pPr>
      <w:bookmarkStart w:id="109" w:name="_Toc195465696"/>
      <w:r w:rsidRPr="00DE610D">
        <w:t>Intellectual Property Rights</w:t>
      </w:r>
      <w:bookmarkEnd w:id="109"/>
    </w:p>
    <w:p w14:paraId="1752C793" w14:textId="77777777" w:rsidR="004176AA" w:rsidRPr="00DE610D" w:rsidRDefault="00785040" w:rsidP="00222243">
      <w:pPr>
        <w:pStyle w:val="ListParagraph"/>
        <w:numPr>
          <w:ilvl w:val="0"/>
          <w:numId w:val="12"/>
        </w:numPr>
      </w:pPr>
      <w:r w:rsidRPr="00DE610D">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5DBF0594" w14:textId="77777777" w:rsidR="00FB0A01" w:rsidRPr="00DE610D" w:rsidRDefault="00FB0A01" w:rsidP="00222243">
      <w:pPr>
        <w:pStyle w:val="ListParagraph"/>
        <w:numPr>
          <w:ilvl w:val="1"/>
          <w:numId w:val="12"/>
        </w:numPr>
      </w:pPr>
      <w:r w:rsidRPr="00DE610D">
        <w:t xml:space="preserve">termination or expiration date of this </w:t>
      </w:r>
      <w:r w:rsidR="0000352B" w:rsidRPr="00DE610D">
        <w:t>Contract.</w:t>
      </w:r>
      <w:r w:rsidRPr="00DE610D">
        <w:t xml:space="preserve"> </w:t>
      </w:r>
    </w:p>
    <w:p w14:paraId="0445DAEE" w14:textId="77777777" w:rsidR="00FB0A01" w:rsidRPr="00DE610D" w:rsidRDefault="00FB0A01" w:rsidP="00222243">
      <w:pPr>
        <w:pStyle w:val="ListParagraph"/>
        <w:numPr>
          <w:ilvl w:val="1"/>
          <w:numId w:val="12"/>
        </w:numPr>
      </w:pPr>
      <w:r w:rsidRPr="00DE610D">
        <w:t xml:space="preserve">the date of completion of the Services; and </w:t>
      </w:r>
    </w:p>
    <w:p w14:paraId="06EC9FFA" w14:textId="77777777" w:rsidR="00FB0A01" w:rsidRPr="00DE610D" w:rsidRDefault="00FB0A01" w:rsidP="00222243">
      <w:pPr>
        <w:pStyle w:val="ListParagraph"/>
        <w:numPr>
          <w:ilvl w:val="1"/>
          <w:numId w:val="12"/>
        </w:numPr>
      </w:pPr>
      <w:r w:rsidRPr="00DE610D">
        <w:t>the date of rendering of the last of the Deliverables</w:t>
      </w:r>
    </w:p>
    <w:p w14:paraId="3EC1E02F" w14:textId="77777777" w:rsidR="00FB0A01" w:rsidRPr="00DE610D" w:rsidRDefault="00FB0A01" w:rsidP="00222243">
      <w:pPr>
        <w:pStyle w:val="ListParagraph"/>
        <w:numPr>
          <w:ilvl w:val="0"/>
          <w:numId w:val="12"/>
        </w:numPr>
      </w:pPr>
      <w:r w:rsidRPr="00DE610D">
        <w:rPr>
          <w:rFonts w:cs="Calibri"/>
        </w:rPr>
        <w:t xml:space="preserve">If </w:t>
      </w:r>
      <w:r w:rsidR="00BD459E" w:rsidRPr="00DE610D">
        <w:rPr>
          <w:rFonts w:cs="Calibri"/>
        </w:rPr>
        <w:t>so,</w:t>
      </w:r>
      <w:r w:rsidRPr="00DE610D">
        <w:rPr>
          <w:rFonts w:cs="Calibri"/>
        </w:rPr>
        <w:t xml:space="preserve"> required by SITA, the Supplier must certify in writing to SITA that it has either returned all SITA Intellectual Property to SITA or destroyed or deleted all other SITA Intellectual Property in its possession or under its control</w:t>
      </w:r>
    </w:p>
    <w:p w14:paraId="2EC244EA" w14:textId="77777777" w:rsidR="00FB0A01" w:rsidRPr="00DE610D" w:rsidRDefault="00FB0A01" w:rsidP="00222243">
      <w:pPr>
        <w:pStyle w:val="ListParagraph"/>
        <w:numPr>
          <w:ilvl w:val="0"/>
          <w:numId w:val="12"/>
        </w:numPr>
      </w:pPr>
      <w:r w:rsidRPr="00DE610D">
        <w:t xml:space="preserve">SITA, </w:t>
      </w:r>
      <w:r w:rsidR="00BD459E" w:rsidRPr="00DE610D">
        <w:t>always</w:t>
      </w:r>
      <w:r w:rsidRPr="00DE610D">
        <w:t xml:space="preserve">, owns all Intellectual Property Rights in and to all Bespoke Intellectual Property. </w:t>
      </w:r>
    </w:p>
    <w:p w14:paraId="6DDA96AD" w14:textId="77777777" w:rsidR="00FB0A01" w:rsidRPr="00DE610D" w:rsidRDefault="00FB0A01" w:rsidP="00222243">
      <w:pPr>
        <w:pStyle w:val="ListParagraph"/>
        <w:numPr>
          <w:ilvl w:val="0"/>
          <w:numId w:val="12"/>
        </w:numPr>
      </w:pPr>
      <w:r w:rsidRPr="00DE610D">
        <w:t>Save for the license granted in terms of this Contract, the Supplier retains all Intellectual Property Rights in and to the Supplier’s pre-existing Intellectual Property that is used or supplied in connection with the Products or Services</w:t>
      </w:r>
    </w:p>
    <w:p w14:paraId="75D36A99" w14:textId="77777777" w:rsidR="00FB0A01" w:rsidRPr="00DE610D" w:rsidRDefault="00FB0A01" w:rsidP="00222243">
      <w:pPr>
        <w:pStyle w:val="ListParagraph"/>
        <w:numPr>
          <w:ilvl w:val="0"/>
          <w:numId w:val="12"/>
        </w:numPr>
      </w:pPr>
      <w:r w:rsidRPr="00DE610D">
        <w:t>Provide SITA with the compliant Occupational Health and Safety File (required on site for period of installation and proof of compliance).</w:t>
      </w:r>
    </w:p>
    <w:p w14:paraId="4AAD643F" w14:textId="77777777" w:rsidR="00AF6423" w:rsidRPr="007B1618" w:rsidRDefault="00AF6423" w:rsidP="00B258AD">
      <w:pPr>
        <w:pStyle w:val="Heading3"/>
        <w:spacing w:line="276" w:lineRule="auto"/>
        <w:ind w:hanging="851"/>
        <w:jc w:val="both"/>
      </w:pPr>
      <w:bookmarkStart w:id="110" w:name="_Toc195465697"/>
      <w:r w:rsidRPr="007B1618">
        <w:t>Counter Conditions</w:t>
      </w:r>
      <w:bookmarkEnd w:id="110"/>
    </w:p>
    <w:p w14:paraId="78EB97AE" w14:textId="77777777" w:rsidR="00AF6423" w:rsidRPr="007B1618" w:rsidRDefault="00AF6423" w:rsidP="00222243">
      <w:pPr>
        <w:pStyle w:val="ListParagraph"/>
        <w:numPr>
          <w:ilvl w:val="0"/>
          <w:numId w:val="13"/>
        </w:numPr>
      </w:pPr>
      <w:r w:rsidRPr="007B1618">
        <w:t>Bidders’ attention is drawn to the fact that amendments to any of the Bid Conditions or setting of counter conditions by bidders may result in the invalidation of such bids.</w:t>
      </w:r>
    </w:p>
    <w:p w14:paraId="0126E367" w14:textId="77777777" w:rsidR="00AF6423" w:rsidRPr="007B1618" w:rsidRDefault="00AF6423" w:rsidP="00B258AD">
      <w:pPr>
        <w:pStyle w:val="Heading3"/>
        <w:spacing w:line="276" w:lineRule="auto"/>
        <w:ind w:hanging="851"/>
        <w:jc w:val="both"/>
      </w:pPr>
      <w:bookmarkStart w:id="111" w:name="_Toc195465698"/>
      <w:r w:rsidRPr="007B1618">
        <w:t>Fronting</w:t>
      </w:r>
      <w:bookmarkEnd w:id="111"/>
    </w:p>
    <w:p w14:paraId="4BEE9D31" w14:textId="77777777" w:rsidR="00AF6423" w:rsidRPr="007B1618" w:rsidRDefault="00AF6423" w:rsidP="00222243">
      <w:pPr>
        <w:pStyle w:val="ListParagraph"/>
        <w:numPr>
          <w:ilvl w:val="0"/>
          <w:numId w:val="14"/>
        </w:numPr>
      </w:pPr>
      <w:r w:rsidRPr="007B1618">
        <w:t xml:space="preserve">The SITA supports the spirit of Broad Based Black Economic Empowerment and recognizes that real empowerment can only be achieved through individuals and businesses conducting </w:t>
      </w:r>
      <w:r w:rsidRPr="007B1618">
        <w:lastRenderedPageBreak/>
        <w:t>themselves in accordance with the Constitution and in an honest, fair, equitable, transparent and legally compliant manner. Against this background the SITA will not condone any form of fronting.</w:t>
      </w:r>
    </w:p>
    <w:p w14:paraId="1C11322D" w14:textId="77777777" w:rsidR="00AF6423" w:rsidRDefault="00AF6423" w:rsidP="00222243">
      <w:pPr>
        <w:pStyle w:val="ListParagraph"/>
        <w:numPr>
          <w:ilvl w:val="0"/>
          <w:numId w:val="14"/>
        </w:numPr>
      </w:pPr>
      <w:r w:rsidRPr="007B1618">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5ABEB154" w14:textId="77777777" w:rsidR="005F2530" w:rsidRPr="007B1618" w:rsidRDefault="005F2530" w:rsidP="00B258AD">
      <w:pPr>
        <w:pStyle w:val="Heading3"/>
        <w:spacing w:line="276" w:lineRule="auto"/>
        <w:ind w:hanging="851"/>
        <w:jc w:val="both"/>
      </w:pPr>
      <w:bookmarkStart w:id="112" w:name="_Toc195465699"/>
      <w:r w:rsidRPr="007B1618">
        <w:t>Business Continuity and Disaster Recovery Plans</w:t>
      </w:r>
      <w:bookmarkEnd w:id="112"/>
    </w:p>
    <w:p w14:paraId="60A5BA35" w14:textId="77777777" w:rsidR="004176AA" w:rsidRDefault="005F2530" w:rsidP="00222243">
      <w:pPr>
        <w:pStyle w:val="ListParagraph"/>
        <w:numPr>
          <w:ilvl w:val="0"/>
          <w:numId w:val="15"/>
        </w:numPr>
      </w:pPr>
      <w:r w:rsidRPr="007B1618">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50E56329" w14:textId="77777777" w:rsidR="005F2530" w:rsidRPr="007B1618" w:rsidRDefault="005F2530" w:rsidP="00B258AD">
      <w:pPr>
        <w:pStyle w:val="Heading3"/>
        <w:spacing w:line="276" w:lineRule="auto"/>
        <w:ind w:hanging="851"/>
        <w:jc w:val="both"/>
      </w:pPr>
      <w:bookmarkStart w:id="113" w:name="_Toc195465700"/>
      <w:r w:rsidRPr="007B1618">
        <w:t>Supplier Due Diligence</w:t>
      </w:r>
      <w:bookmarkEnd w:id="113"/>
    </w:p>
    <w:p w14:paraId="0B1A08EB" w14:textId="77777777" w:rsidR="0072760B" w:rsidRDefault="005F2530" w:rsidP="00222243">
      <w:pPr>
        <w:pStyle w:val="ListParagraph"/>
        <w:numPr>
          <w:ilvl w:val="0"/>
          <w:numId w:val="16"/>
        </w:numPr>
      </w:pPr>
      <w:r w:rsidRPr="007B1618">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4CBC2AAD" w14:textId="5FC9AC79" w:rsidR="00D145C2" w:rsidRPr="00D145C2" w:rsidRDefault="00D145C2" w:rsidP="00B258AD">
      <w:pPr>
        <w:pStyle w:val="Heading3"/>
        <w:spacing w:line="276" w:lineRule="auto"/>
        <w:ind w:hanging="851"/>
        <w:jc w:val="both"/>
      </w:pPr>
      <w:bookmarkStart w:id="114" w:name="_Toc141457120"/>
      <w:bookmarkStart w:id="115" w:name="_Toc195465701"/>
      <w:r w:rsidRPr="00CC2745">
        <w:t>Sub-contracting as a condition of tender</w:t>
      </w:r>
      <w:bookmarkEnd w:id="114"/>
      <w:bookmarkEnd w:id="115"/>
    </w:p>
    <w:p w14:paraId="69BE1DAA" w14:textId="77777777" w:rsidR="00D145C2" w:rsidRPr="00CC2745" w:rsidRDefault="00D145C2">
      <w:pPr>
        <w:numPr>
          <w:ilvl w:val="0"/>
          <w:numId w:val="134"/>
        </w:numPr>
        <w:spacing w:after="0"/>
        <w:outlineLvl w:val="0"/>
        <w:rPr>
          <w:rFonts w:asciiTheme="minorHAnsi" w:hAnsiTheme="minorHAnsi"/>
        </w:rPr>
      </w:pPr>
      <w:r w:rsidRPr="00CC2745">
        <w:rPr>
          <w:rFonts w:asciiTheme="minorHAnsi" w:hAnsiTheme="minorHAnsi"/>
        </w:rPr>
        <w:t>SITA in terms of the SITA Preferential Policy (PPP), has an obligation to advance designated groups which includes black SMMEs (i.e. Exempted Micro Enterprises (EME) and Qualifying Small Enterprises (QSE) for the supply of certain ICT goods or services where feasible to subcontract for a contract above R50m, an organ of state must apply sub-contracting to advance designated groups.</w:t>
      </w:r>
    </w:p>
    <w:p w14:paraId="3D84F566" w14:textId="6A771277" w:rsidR="00D145C2" w:rsidRPr="00CC2745" w:rsidRDefault="00D145C2">
      <w:pPr>
        <w:numPr>
          <w:ilvl w:val="0"/>
          <w:numId w:val="134"/>
        </w:numPr>
        <w:spacing w:after="0"/>
        <w:outlineLvl w:val="0"/>
        <w:rPr>
          <w:rFonts w:asciiTheme="minorHAnsi" w:hAnsiTheme="minorHAnsi"/>
        </w:rPr>
      </w:pPr>
      <w:r w:rsidRPr="00CC2745">
        <w:rPr>
          <w:rFonts w:asciiTheme="minorHAnsi" w:hAnsiTheme="minorHAnsi"/>
        </w:rPr>
        <w:t xml:space="preserve">The sub-contracting percentage for this bid will be negotiated at contracting stage with the </w:t>
      </w:r>
      <w:r w:rsidR="003C5EB4">
        <w:rPr>
          <w:rFonts w:asciiTheme="minorHAnsi" w:hAnsiTheme="minorHAnsi"/>
        </w:rPr>
        <w:t>B</w:t>
      </w:r>
      <w:r w:rsidRPr="00CC2745">
        <w:rPr>
          <w:rFonts w:asciiTheme="minorHAnsi" w:hAnsiTheme="minorHAnsi"/>
        </w:rPr>
        <w:t>idder.</w:t>
      </w:r>
    </w:p>
    <w:p w14:paraId="30C72073" w14:textId="77777777" w:rsidR="00D145C2" w:rsidRPr="00CC2745" w:rsidRDefault="00D145C2">
      <w:pPr>
        <w:numPr>
          <w:ilvl w:val="0"/>
          <w:numId w:val="134"/>
        </w:numPr>
        <w:spacing w:after="0"/>
        <w:outlineLvl w:val="0"/>
        <w:rPr>
          <w:rFonts w:asciiTheme="minorHAnsi" w:hAnsiTheme="minorHAnsi"/>
        </w:rPr>
      </w:pPr>
      <w:r w:rsidRPr="00CC2745">
        <w:rPr>
          <w:rFonts w:asciiTheme="minorHAnsi" w:hAnsiTheme="minorHAnsi"/>
        </w:rPr>
        <w:t>SITA reserves the right to accept or reject the proposed percentage subcontracting and further negotiate with the preferred bidder and if not satisfied may not award the tender.</w:t>
      </w:r>
    </w:p>
    <w:p w14:paraId="62349FCF" w14:textId="77777777" w:rsidR="00D145C2" w:rsidRPr="00CC2745" w:rsidRDefault="00D145C2" w:rsidP="00222243">
      <w:pPr>
        <w:spacing w:after="0"/>
        <w:ind w:left="1134"/>
        <w:outlineLvl w:val="0"/>
        <w:rPr>
          <w:rFonts w:asciiTheme="minorHAnsi" w:hAnsiTheme="minorHAnsi"/>
        </w:rPr>
      </w:pPr>
      <w:r w:rsidRPr="00CC2745">
        <w:rPr>
          <w:rFonts w:asciiTheme="minorHAnsi" w:hAnsiTheme="minorHAnsi"/>
        </w:rPr>
        <w:t xml:space="preserve">Note (1): </w:t>
      </w:r>
    </w:p>
    <w:p w14:paraId="5DB23CC2" w14:textId="73D3383B" w:rsidR="00D145C2" w:rsidRDefault="00D145C2" w:rsidP="00B258AD">
      <w:pPr>
        <w:spacing w:after="0"/>
        <w:ind w:left="1134"/>
        <w:outlineLvl w:val="0"/>
      </w:pPr>
      <w:r w:rsidRPr="00CC2745">
        <w:rPr>
          <w:rFonts w:asciiTheme="minorHAnsi" w:hAnsiTheme="minorHAnsi"/>
        </w:rPr>
        <w:t>In the case of sub-contracting, the sub-contractors must have valid Tax Clearance Certificates which, upon request by SITA, must be made available to SITA for due diligence purposes.</w:t>
      </w:r>
      <w:r w:rsidRPr="00F211C7">
        <w:rPr>
          <w:rFonts w:asciiTheme="minorHAnsi" w:hAnsiTheme="minorHAnsi"/>
        </w:rPr>
        <w:t xml:space="preserve"> </w:t>
      </w:r>
    </w:p>
    <w:p w14:paraId="00D4DDDE" w14:textId="77777777" w:rsidR="0072760B" w:rsidRPr="007B1618" w:rsidRDefault="0072760B" w:rsidP="00B258AD">
      <w:pPr>
        <w:pStyle w:val="Heading3"/>
        <w:spacing w:line="276" w:lineRule="auto"/>
        <w:ind w:hanging="851"/>
        <w:jc w:val="both"/>
      </w:pPr>
      <w:bookmarkStart w:id="116" w:name="_Toc195465702"/>
      <w:r w:rsidRPr="007B1618">
        <w:t>Preference Goal Requirements conditions</w:t>
      </w:r>
      <w:bookmarkEnd w:id="116"/>
    </w:p>
    <w:p w14:paraId="01502D7F" w14:textId="77777777" w:rsidR="0072760B" w:rsidRPr="007B1618" w:rsidRDefault="0072760B">
      <w:pPr>
        <w:pStyle w:val="ListParagraph"/>
        <w:numPr>
          <w:ilvl w:val="0"/>
          <w:numId w:val="105"/>
        </w:numPr>
      </w:pPr>
      <w:r w:rsidRPr="007B1618">
        <w:t>The Bidder’s commitment for the Preference Goal Requirements in this tender will be legally binding and the Bidder needs to perform against their commitment for the duration of the contract which will form part of the Contractual Agreement.</w:t>
      </w:r>
    </w:p>
    <w:p w14:paraId="7BEE1C2E" w14:textId="77777777" w:rsidR="0072760B" w:rsidRPr="007B1618" w:rsidRDefault="0072760B">
      <w:pPr>
        <w:pStyle w:val="ListParagraph"/>
        <w:numPr>
          <w:ilvl w:val="0"/>
          <w:numId w:val="105"/>
        </w:numPr>
      </w:pPr>
      <w:r w:rsidRPr="007B1618">
        <w:t>The Bidder must sustain, or improve the company’s BBBEE Level for the duration of the contact which will form part of the Contractual Agreement.</w:t>
      </w:r>
    </w:p>
    <w:p w14:paraId="78BBFB24" w14:textId="77777777" w:rsidR="0072760B" w:rsidRPr="007B1618" w:rsidRDefault="0072760B">
      <w:pPr>
        <w:pStyle w:val="ListParagraph"/>
        <w:numPr>
          <w:ilvl w:val="0"/>
          <w:numId w:val="105"/>
        </w:numPr>
      </w:pPr>
      <w:r w:rsidRPr="007B1618">
        <w:lastRenderedPageBreak/>
        <w:t>Performance of Preference Goal Requirements will be determined annually. Bidders must submit their Preference status report indicating progress against the Bidder’s Preferential commitments within 30 days of the yearly anniversary of the contract.</w:t>
      </w:r>
    </w:p>
    <w:p w14:paraId="5E9E9148" w14:textId="77777777" w:rsidR="0072760B" w:rsidRPr="007B1618" w:rsidRDefault="0072760B">
      <w:pPr>
        <w:pStyle w:val="ListParagraph"/>
        <w:numPr>
          <w:ilvl w:val="0"/>
          <w:numId w:val="105"/>
        </w:numPr>
      </w:pPr>
      <w:r w:rsidRPr="007B1618">
        <w:t>Bidders need to keep auditable substantive records / evidence and upon request by SITA must be made available for audit and, or due diligence purposes.</w:t>
      </w:r>
    </w:p>
    <w:p w14:paraId="04386514" w14:textId="77777777" w:rsidR="0072760B" w:rsidRPr="007B1618" w:rsidRDefault="0072760B">
      <w:pPr>
        <w:pStyle w:val="ListParagraph"/>
        <w:numPr>
          <w:ilvl w:val="0"/>
          <w:numId w:val="105"/>
        </w:numPr>
      </w:pPr>
      <w:r w:rsidRPr="00E072E3">
        <w:rPr>
          <w:b/>
          <w:bCs/>
        </w:rPr>
        <w:t>SITA</w:t>
      </w:r>
      <w:r w:rsidRPr="007B1618">
        <w:t xml:space="preserve"> reserves the right to require from a Bidder, either before a bid is adjudicated or at any time subsequently, to substantiate any claim with regards to preferences, in any manner required by </w:t>
      </w:r>
      <w:r w:rsidRPr="00E072E3">
        <w:rPr>
          <w:b/>
          <w:bCs/>
        </w:rPr>
        <w:t>SITA.</w:t>
      </w:r>
    </w:p>
    <w:p w14:paraId="028A75A7" w14:textId="77777777" w:rsidR="0072760B" w:rsidRPr="007B1618" w:rsidRDefault="0072760B">
      <w:pPr>
        <w:pStyle w:val="ListParagraph"/>
        <w:numPr>
          <w:ilvl w:val="0"/>
          <w:numId w:val="105"/>
        </w:numPr>
      </w:pPr>
      <w:r w:rsidRPr="00E072E3">
        <w:rPr>
          <w:b/>
          <w:bCs/>
        </w:rPr>
        <w:t xml:space="preserve">SITA </w:t>
      </w:r>
      <w:r w:rsidRPr="007B1618">
        <w:t>reserves the right to verify information / evidence provided by the Bidder.</w:t>
      </w:r>
    </w:p>
    <w:p w14:paraId="6EB6BB3E" w14:textId="08BA1820" w:rsidR="00E914BE" w:rsidRDefault="0072760B">
      <w:pPr>
        <w:pStyle w:val="ListParagraph"/>
        <w:numPr>
          <w:ilvl w:val="0"/>
          <w:numId w:val="105"/>
        </w:numPr>
      </w:pPr>
      <w:r w:rsidRPr="00E072E3">
        <w:rPr>
          <w:b/>
          <w:bCs/>
        </w:rPr>
        <w:t xml:space="preserve">SITA </w:t>
      </w:r>
      <w:r w:rsidRPr="007B1618">
        <w:t xml:space="preserve">reserves the right to introduce a </w:t>
      </w:r>
      <w:r w:rsidRPr="007B1618">
        <w:rPr>
          <w:b/>
          <w:bCs/>
        </w:rPr>
        <w:t>penalty of 1%</w:t>
      </w:r>
      <w:r w:rsidRPr="007B1618">
        <w:t xml:space="preserve"> of the overall annual year spent by </w:t>
      </w:r>
      <w:r w:rsidRPr="00E072E3">
        <w:rPr>
          <w:b/>
          <w:bCs/>
        </w:rPr>
        <w:t xml:space="preserve">SITA </w:t>
      </w:r>
      <w:r w:rsidRPr="007B1618">
        <w:t xml:space="preserve">for the prior year if the Bidder fails to comply to </w:t>
      </w:r>
      <w:r w:rsidRPr="007B1618">
        <w:rPr>
          <w:b/>
          <w:bCs/>
        </w:rPr>
        <w:t>paragraphs (a), (b) and (c) above</w:t>
      </w:r>
      <w:r w:rsidRPr="007B1618">
        <w:t>.</w:t>
      </w:r>
    </w:p>
    <w:p w14:paraId="700C35EF" w14:textId="77777777" w:rsidR="0081191D" w:rsidRDefault="0081191D" w:rsidP="00E072E3"/>
    <w:p w14:paraId="149EFEED" w14:textId="77777777" w:rsidR="008049F9" w:rsidRPr="007B1618" w:rsidRDefault="008049F9" w:rsidP="00E427F5">
      <w:pPr>
        <w:pStyle w:val="Heading3"/>
        <w:spacing w:line="276" w:lineRule="auto"/>
        <w:ind w:hanging="851"/>
      </w:pPr>
      <w:bookmarkStart w:id="117" w:name="_Toc106894479"/>
      <w:bookmarkStart w:id="118" w:name="_Toc195465703"/>
      <w:r w:rsidRPr="007B1618">
        <w:t>Declaration of compliance and acceptance SCC</w:t>
      </w:r>
      <w:bookmarkEnd w:id="117"/>
      <w:bookmarkEnd w:id="118"/>
    </w:p>
    <w:p w14:paraId="32A695C7" w14:textId="56DD2C9A" w:rsidR="008049F9" w:rsidRPr="007B1618" w:rsidRDefault="008049F9" w:rsidP="000449A6">
      <w:pPr>
        <w:rPr>
          <w:lang w:val="en-GB"/>
        </w:rPr>
      </w:pPr>
      <w:r w:rsidRPr="007B1618">
        <w:rPr>
          <w:lang w:val="en-GB"/>
        </w:rPr>
        <w:t xml:space="preserve">I (we), the bidder hereby declare that I (we) accept ALL the Special Conditions of Contract as specified in </w:t>
      </w:r>
      <w:r w:rsidRPr="00B258AD">
        <w:rPr>
          <w:b/>
          <w:bCs/>
          <w:lang w:val="en-GB"/>
        </w:rPr>
        <w:t>par 4.3</w:t>
      </w:r>
      <w:r w:rsidRPr="00CA3329">
        <w:rPr>
          <w:lang w:val="en-GB"/>
        </w:rPr>
        <w:t xml:space="preserve"> above</w:t>
      </w:r>
      <w:r w:rsidRPr="007B1618">
        <w:rPr>
          <w:lang w:val="en-GB"/>
        </w:rPr>
        <w:t xml:space="preserve"> and shall comply with all stated obligations:</w:t>
      </w:r>
    </w:p>
    <w:p w14:paraId="3BCCB84D" w14:textId="77777777" w:rsidR="008049F9" w:rsidRPr="007B1618" w:rsidRDefault="008049F9" w:rsidP="000449A6">
      <w:pPr>
        <w:rPr>
          <w:lang w:val="en-GB"/>
        </w:rPr>
      </w:pPr>
    </w:p>
    <w:p w14:paraId="37C746FA" w14:textId="77777777" w:rsidR="008049F9" w:rsidRPr="007B1618" w:rsidRDefault="008049F9" w:rsidP="000449A6">
      <w:pPr>
        <w:rPr>
          <w:lang w:val="en-GB"/>
        </w:rPr>
      </w:pPr>
      <w:r w:rsidRPr="007B1618">
        <w:rPr>
          <w:lang w:val="en-GB"/>
        </w:rPr>
        <w:t>Name of Bidder:_____________________________</w:t>
      </w:r>
      <w:r w:rsidRPr="007B1618">
        <w:rPr>
          <w:lang w:val="en-GB"/>
        </w:rPr>
        <w:tab/>
        <w:t>Signature: _________________________</w:t>
      </w:r>
    </w:p>
    <w:p w14:paraId="72FAB8F6" w14:textId="77777777" w:rsidR="008049F9" w:rsidRPr="007B1618" w:rsidRDefault="008049F9" w:rsidP="000449A6"/>
    <w:p w14:paraId="5E1E99BF" w14:textId="72A90D0D" w:rsidR="006203EF" w:rsidRDefault="008049F9" w:rsidP="0026097F">
      <w:r w:rsidRPr="007B1618">
        <w:t>Date:______________</w:t>
      </w:r>
    </w:p>
    <w:p w14:paraId="56FD2800" w14:textId="195284CD" w:rsidR="006203EF" w:rsidRPr="006203EF" w:rsidRDefault="006203EF">
      <w:pPr>
        <w:keepNext/>
        <w:numPr>
          <w:ilvl w:val="0"/>
          <w:numId w:val="90"/>
        </w:numPr>
        <w:spacing w:before="120" w:line="240" w:lineRule="auto"/>
        <w:jc w:val="left"/>
        <w:outlineLvl w:val="0"/>
        <w:rPr>
          <w:rFonts w:asciiTheme="majorHAnsi" w:eastAsiaTheme="majorEastAsia" w:hAnsiTheme="majorHAnsi" w:cstheme="minorBidi"/>
          <w:b/>
          <w:iCs/>
          <w:color w:val="0E1B8D"/>
          <w:sz w:val="32"/>
          <w:lang w:val="en-GB"/>
        </w:rPr>
      </w:pPr>
      <w:bookmarkStart w:id="119" w:name="_Toc171895244"/>
      <w:r w:rsidRPr="006203EF">
        <w:rPr>
          <w:rFonts w:asciiTheme="majorHAnsi" w:eastAsiaTheme="majorEastAsia" w:hAnsiTheme="majorHAnsi" w:cstheme="minorBidi"/>
          <w:b/>
          <w:iCs/>
          <w:color w:val="0E1B8D"/>
          <w:sz w:val="32"/>
          <w:lang w:val="en-GB"/>
        </w:rPr>
        <w:t xml:space="preserve">Price and </w:t>
      </w:r>
      <w:r w:rsidRPr="004A580F">
        <w:rPr>
          <w:rFonts w:asciiTheme="majorHAnsi" w:eastAsiaTheme="majorEastAsia" w:hAnsiTheme="majorHAnsi" w:cstheme="minorBidi"/>
          <w:b/>
          <w:iCs/>
          <w:color w:val="0E1B8D"/>
          <w:sz w:val="32"/>
          <w:lang w:val="en-GB"/>
        </w:rPr>
        <w:t xml:space="preserve">Preference Points Evaluation (Stage </w:t>
      </w:r>
      <w:r w:rsidR="00B01D55" w:rsidRPr="004A580F">
        <w:rPr>
          <w:rFonts w:asciiTheme="majorHAnsi" w:eastAsiaTheme="majorEastAsia" w:hAnsiTheme="majorHAnsi" w:cstheme="minorBidi"/>
          <w:b/>
          <w:iCs/>
          <w:color w:val="0E1B8D"/>
          <w:sz w:val="32"/>
          <w:lang w:val="en-GB"/>
        </w:rPr>
        <w:t>5</w:t>
      </w:r>
      <w:r w:rsidRPr="004A580F">
        <w:rPr>
          <w:rFonts w:asciiTheme="majorHAnsi" w:eastAsiaTheme="majorEastAsia" w:hAnsiTheme="majorHAnsi" w:cstheme="minorBidi"/>
          <w:b/>
          <w:iCs/>
          <w:color w:val="0E1B8D"/>
          <w:sz w:val="32"/>
          <w:lang w:val="en-GB"/>
        </w:rPr>
        <w:t>)</w:t>
      </w:r>
      <w:bookmarkEnd w:id="119"/>
    </w:p>
    <w:p w14:paraId="48F46C41" w14:textId="77777777" w:rsidR="006203EF" w:rsidRDefault="006203EF">
      <w:pPr>
        <w:keepNext/>
        <w:numPr>
          <w:ilvl w:val="1"/>
          <w:numId w:val="90"/>
        </w:numPr>
        <w:spacing w:before="120" w:line="240" w:lineRule="auto"/>
        <w:jc w:val="left"/>
        <w:outlineLvl w:val="1"/>
        <w:rPr>
          <w:rFonts w:asciiTheme="majorHAnsi" w:eastAsiaTheme="majorEastAsia" w:hAnsiTheme="majorHAnsi" w:cstheme="minorBidi"/>
          <w:b/>
          <w:color w:val="0E1B8D"/>
        </w:rPr>
      </w:pPr>
      <w:bookmarkStart w:id="120" w:name="_Toc128427178"/>
      <w:bookmarkStart w:id="121" w:name="_Toc142210647"/>
      <w:bookmarkStart w:id="122" w:name="_Toc144986179"/>
      <w:r w:rsidRPr="006203EF">
        <w:rPr>
          <w:rFonts w:asciiTheme="majorHAnsi" w:eastAsiaTheme="majorEastAsia" w:hAnsiTheme="majorHAnsi" w:cstheme="minorBidi"/>
          <w:b/>
          <w:color w:val="0E1B8D"/>
        </w:rPr>
        <w:t>COSTING AND PREFERENCE EVALUATION</w:t>
      </w:r>
      <w:bookmarkEnd w:id="120"/>
      <w:bookmarkEnd w:id="121"/>
      <w:r w:rsidRPr="006203EF">
        <w:rPr>
          <w:rFonts w:asciiTheme="majorHAnsi" w:eastAsiaTheme="majorEastAsia" w:hAnsiTheme="majorHAnsi" w:cstheme="minorBidi"/>
          <w:b/>
          <w:color w:val="0E1B8D"/>
        </w:rPr>
        <w:t xml:space="preserve"> </w:t>
      </w:r>
      <w:bookmarkEnd w:id="122"/>
    </w:p>
    <w:p w14:paraId="269FEEDD" w14:textId="77777777" w:rsidR="00871BF9" w:rsidRPr="006203EF" w:rsidRDefault="00871BF9">
      <w:pPr>
        <w:numPr>
          <w:ilvl w:val="0"/>
          <w:numId w:val="92"/>
        </w:numPr>
        <w:tabs>
          <w:tab w:val="num" w:pos="1134"/>
        </w:tabs>
        <w:ind w:left="1134"/>
        <w:rPr>
          <w:rFonts w:cs="Calibri"/>
          <w:szCs w:val="24"/>
        </w:rPr>
      </w:pPr>
      <w:r w:rsidRPr="006203EF">
        <w:rPr>
          <w:rFonts w:cs="Calibri"/>
          <w:szCs w:val="24"/>
          <w:lang w:val="en-GB"/>
        </w:rPr>
        <w:t xml:space="preserve">In terms of the SITA Preferential Procurement Policy (PPP), the following preference point system is applicable </w:t>
      </w:r>
      <w:r w:rsidRPr="006203EF">
        <w:rPr>
          <w:rFonts w:cs="Calibri"/>
          <w:b/>
          <w:bCs/>
          <w:szCs w:val="24"/>
          <w:lang w:val="en-GB"/>
        </w:rPr>
        <w:t>for this</w:t>
      </w:r>
      <w:r w:rsidRPr="006203EF">
        <w:rPr>
          <w:rFonts w:cs="Calibri"/>
          <w:szCs w:val="24"/>
          <w:lang w:val="en-GB"/>
        </w:rPr>
        <w:t xml:space="preserve"> Bid:</w:t>
      </w:r>
    </w:p>
    <w:p w14:paraId="609B49C8" w14:textId="77777777" w:rsidR="00871BF9" w:rsidRPr="00494860" w:rsidRDefault="00871BF9">
      <w:pPr>
        <w:numPr>
          <w:ilvl w:val="1"/>
          <w:numId w:val="93"/>
        </w:numPr>
        <w:tabs>
          <w:tab w:val="num" w:pos="1764"/>
        </w:tabs>
        <w:ind w:left="1701"/>
        <w:rPr>
          <w:rFonts w:asciiTheme="minorHAnsi" w:hAnsiTheme="minorHAnsi" w:cstheme="minorHAnsi"/>
          <w:b/>
          <w:bCs/>
          <w:szCs w:val="24"/>
        </w:rPr>
      </w:pPr>
      <w:r w:rsidRPr="00494860">
        <w:rPr>
          <w:rFonts w:asciiTheme="minorHAnsi" w:hAnsiTheme="minorHAnsi" w:cstheme="minorHAnsi"/>
          <w:b/>
          <w:bCs/>
          <w:szCs w:val="24"/>
        </w:rPr>
        <w:t>the 90/10 system (90 Price and 10 Specific Goals) for requirements with a Rand value above R50 000 000 (all applicable taxes included).</w:t>
      </w:r>
    </w:p>
    <w:p w14:paraId="406A7205" w14:textId="0DBD74A2" w:rsidR="00871BF9" w:rsidRPr="005F14C9" w:rsidRDefault="00871BF9">
      <w:pPr>
        <w:numPr>
          <w:ilvl w:val="0"/>
          <w:numId w:val="92"/>
        </w:numPr>
        <w:tabs>
          <w:tab w:val="num" w:pos="1134"/>
        </w:tabs>
        <w:ind w:left="1134"/>
        <w:rPr>
          <w:rFonts w:asciiTheme="minorHAnsi" w:hAnsiTheme="minorHAnsi" w:cs="Calibri"/>
        </w:rPr>
      </w:pPr>
      <w:r w:rsidRPr="006203EF">
        <w:rPr>
          <w:rFonts w:asciiTheme="minorHAnsi" w:hAnsiTheme="minorHAnsi" w:cs="Calibri"/>
        </w:rPr>
        <w:t xml:space="preserve">Points will be allocated for each of the </w:t>
      </w:r>
      <w:r w:rsidRPr="006203EF">
        <w:rPr>
          <w:rFonts w:asciiTheme="minorHAnsi" w:hAnsiTheme="minorHAnsi" w:cs="Calibri"/>
          <w:b/>
          <w:bCs/>
        </w:rPr>
        <w:t>Preferential Goal Requirements</w:t>
      </w:r>
      <w:r w:rsidRPr="006203EF">
        <w:rPr>
          <w:rFonts w:asciiTheme="minorHAnsi" w:hAnsiTheme="minorHAnsi" w:cs="Calibri"/>
        </w:rPr>
        <w:t xml:space="preserve"> for this tender as </w:t>
      </w:r>
      <w:r w:rsidRPr="000C6D73">
        <w:rPr>
          <w:rFonts w:asciiTheme="minorHAnsi" w:hAnsiTheme="minorHAnsi" w:cs="Calibri"/>
        </w:rPr>
        <w:t xml:space="preserve">indicated in </w:t>
      </w:r>
      <w:r w:rsidRPr="000C6D73">
        <w:rPr>
          <w:rFonts w:asciiTheme="minorHAnsi" w:hAnsiTheme="minorHAnsi" w:cs="Calibri"/>
          <w:b/>
          <w:bCs/>
        </w:rPr>
        <w:t xml:space="preserve">table </w:t>
      </w:r>
      <w:r w:rsidR="00B11E04">
        <w:rPr>
          <w:rFonts w:asciiTheme="minorHAnsi" w:hAnsiTheme="minorHAnsi" w:cs="Calibri"/>
          <w:b/>
          <w:bCs/>
        </w:rPr>
        <w:t>9</w:t>
      </w:r>
      <w:r w:rsidRPr="000C6D73">
        <w:rPr>
          <w:rFonts w:asciiTheme="minorHAnsi" w:hAnsiTheme="minorHAnsi" w:cs="Calibri"/>
          <w:b/>
          <w:bCs/>
        </w:rPr>
        <w:t xml:space="preserve">, </w:t>
      </w:r>
      <w:r w:rsidRPr="000C6D73">
        <w:rPr>
          <w:rFonts w:asciiTheme="minorHAnsi" w:hAnsiTheme="minorHAnsi" w:cs="Calibri"/>
        </w:rPr>
        <w:t>dependant</w:t>
      </w:r>
      <w:r w:rsidRPr="00C90779">
        <w:rPr>
          <w:rFonts w:asciiTheme="minorHAnsi" w:hAnsiTheme="minorHAnsi" w:cs="Calibri"/>
        </w:rPr>
        <w:t xml:space="preserve"> on </w:t>
      </w:r>
      <w:r w:rsidRPr="00C90779">
        <w:rPr>
          <w:rFonts w:asciiTheme="minorHAnsi" w:hAnsiTheme="minorHAnsi" w:cs="Calibri"/>
          <w:b/>
          <w:bCs/>
        </w:rPr>
        <w:t>paragraph 1.</w:t>
      </w:r>
    </w:p>
    <w:p w14:paraId="4EA50707" w14:textId="77777777" w:rsidR="00871BF9" w:rsidRPr="005F14C9" w:rsidRDefault="00871BF9">
      <w:pPr>
        <w:numPr>
          <w:ilvl w:val="0"/>
          <w:numId w:val="92"/>
        </w:numPr>
        <w:tabs>
          <w:tab w:val="num" w:pos="1134"/>
        </w:tabs>
        <w:ind w:left="1134"/>
        <w:rPr>
          <w:rFonts w:cs="Calibri"/>
          <w:szCs w:val="24"/>
          <w:lang w:val="en-GB"/>
        </w:rPr>
      </w:pPr>
      <w:r w:rsidRPr="005F14C9">
        <w:rPr>
          <w:rFonts w:cs="Calibri"/>
          <w:szCs w:val="24"/>
          <w:lang w:val="en-GB"/>
        </w:rPr>
        <w:t xml:space="preserve">Points for this tender shall be awarded for: </w:t>
      </w:r>
    </w:p>
    <w:p w14:paraId="2C0B6FE3" w14:textId="77777777" w:rsidR="00871BF9" w:rsidRPr="005F14C9" w:rsidRDefault="00871BF9">
      <w:pPr>
        <w:numPr>
          <w:ilvl w:val="1"/>
          <w:numId w:val="93"/>
        </w:numPr>
        <w:ind w:left="1701"/>
        <w:rPr>
          <w:rFonts w:asciiTheme="minorHAnsi" w:hAnsiTheme="minorHAnsi" w:cs="Calibri"/>
        </w:rPr>
      </w:pPr>
      <w:r w:rsidRPr="005F14C9">
        <w:rPr>
          <w:rFonts w:asciiTheme="minorHAnsi" w:hAnsiTheme="minorHAnsi" w:cs="Calibri"/>
        </w:rPr>
        <w:t>Price; and</w:t>
      </w:r>
    </w:p>
    <w:p w14:paraId="4DD010DC" w14:textId="77777777" w:rsidR="00871BF9" w:rsidRPr="005F14C9" w:rsidRDefault="00871BF9">
      <w:pPr>
        <w:numPr>
          <w:ilvl w:val="1"/>
          <w:numId w:val="93"/>
        </w:numPr>
        <w:ind w:left="1701"/>
        <w:rPr>
          <w:rFonts w:asciiTheme="minorHAnsi" w:hAnsiTheme="minorHAnsi" w:cs="Calibri"/>
        </w:rPr>
      </w:pPr>
      <w:r w:rsidRPr="005F14C9">
        <w:rPr>
          <w:rFonts w:asciiTheme="minorHAnsi" w:hAnsiTheme="minorHAnsi" w:cs="Calibri"/>
        </w:rPr>
        <w:t>Preference points for specific goals.</w:t>
      </w:r>
    </w:p>
    <w:p w14:paraId="4223A702" w14:textId="77777777" w:rsidR="00871BF9" w:rsidRPr="00494860" w:rsidRDefault="00871BF9">
      <w:pPr>
        <w:numPr>
          <w:ilvl w:val="0"/>
          <w:numId w:val="92"/>
        </w:numPr>
        <w:tabs>
          <w:tab w:val="num" w:pos="1134"/>
        </w:tabs>
        <w:ind w:left="1134"/>
        <w:rPr>
          <w:rFonts w:asciiTheme="majorHAnsi" w:eastAsia="Times New Roman" w:hAnsiTheme="majorHAnsi" w:cstheme="majorHAnsi"/>
          <w:szCs w:val="24"/>
          <w:lang w:val="en-GB"/>
        </w:rPr>
      </w:pPr>
      <w:r w:rsidRPr="005F14C9">
        <w:rPr>
          <w:rFonts w:asciiTheme="majorHAnsi" w:eastAsia="Times New Roman" w:hAnsiTheme="majorHAnsi" w:cstheme="majorHAnsi"/>
          <w:szCs w:val="24"/>
          <w:lang w:val="en-GB"/>
        </w:rPr>
        <w:t xml:space="preserve">The maximum points for this tender will be allocated as follows, subject </w:t>
      </w:r>
      <w:r w:rsidRPr="00F33B25">
        <w:rPr>
          <w:rFonts w:asciiTheme="majorHAnsi" w:eastAsia="Times New Roman" w:hAnsiTheme="majorHAnsi" w:cstheme="majorHAnsi"/>
          <w:szCs w:val="24"/>
          <w:lang w:val="en-GB"/>
        </w:rPr>
        <w:t xml:space="preserve">to </w:t>
      </w:r>
      <w:r w:rsidRPr="00B258AD">
        <w:rPr>
          <w:rFonts w:asciiTheme="majorHAnsi" w:eastAsia="Times New Roman" w:hAnsiTheme="majorHAnsi" w:cstheme="majorHAnsi"/>
          <w:b/>
          <w:bCs/>
          <w:szCs w:val="24"/>
          <w:lang w:val="en-GB"/>
        </w:rPr>
        <w:t>paragraphs 3</w:t>
      </w:r>
      <w:r w:rsidRPr="00494860">
        <w:rPr>
          <w:rFonts w:asciiTheme="majorHAnsi" w:eastAsia="Times New Roman" w:hAnsiTheme="majorHAnsi" w:cstheme="majorHAnsi"/>
          <w:szCs w:val="24"/>
          <w:lang w:val="en-GB"/>
        </w:rPr>
        <w:t xml:space="preserve"> above:</w:t>
      </w:r>
    </w:p>
    <w:p w14:paraId="6CCABE75" w14:textId="38301B42" w:rsidR="00871BF9" w:rsidRPr="006203EF" w:rsidRDefault="00871BF9" w:rsidP="00871BF9">
      <w:pPr>
        <w:keepNext/>
        <w:spacing w:before="120"/>
        <w:rPr>
          <w:b/>
          <w:noProof/>
        </w:rPr>
      </w:pPr>
      <w:r w:rsidRPr="006203EF">
        <w:rPr>
          <w:b/>
          <w:noProof/>
        </w:rPr>
        <w:tab/>
      </w:r>
      <w:r w:rsidRPr="006203EF">
        <w:rPr>
          <w:b/>
          <w:noProof/>
        </w:rPr>
        <w:tab/>
      </w:r>
      <w:r w:rsidRPr="006203EF">
        <w:rPr>
          <w:b/>
          <w:noProof/>
        </w:rPr>
        <w:tab/>
      </w:r>
      <w:r w:rsidRPr="006203EF">
        <w:rPr>
          <w:b/>
          <w:noProof/>
        </w:rPr>
        <w:tab/>
      </w:r>
      <w:r w:rsidRPr="006203EF">
        <w:rPr>
          <w:b/>
          <w:noProof/>
        </w:rPr>
        <w:tab/>
      </w:r>
      <w:r w:rsidRPr="006203EF">
        <w:rPr>
          <w:b/>
          <w:noProof/>
        </w:rPr>
        <w:tab/>
      </w:r>
      <w:r w:rsidRPr="003C7066">
        <w:rPr>
          <w:b/>
          <w:noProof/>
        </w:rPr>
        <w:t xml:space="preserve">Table </w:t>
      </w:r>
      <w:r w:rsidR="00B11E04">
        <w:rPr>
          <w:b/>
          <w:noProof/>
        </w:rPr>
        <w:t>9</w:t>
      </w:r>
      <w:r w:rsidRPr="003C7066">
        <w:rPr>
          <w:b/>
          <w:noProof/>
        </w:rPr>
        <w:t xml:space="preserve">: </w:t>
      </w:r>
      <w:r w:rsidRPr="003C7066">
        <w:rPr>
          <w:noProof/>
        </w:rPr>
        <w:t>Points allocation</w:t>
      </w:r>
    </w:p>
    <w:tbl>
      <w:tblPr>
        <w:tblStyle w:val="TableGrid6"/>
        <w:tblW w:w="8080" w:type="dxa"/>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6"/>
        <w:gridCol w:w="1984"/>
      </w:tblGrid>
      <w:tr w:rsidR="00871BF9" w:rsidRPr="00591205" w14:paraId="72EA9FDF" w14:textId="77777777" w:rsidTr="00B258AD">
        <w:trPr>
          <w:tblHeader/>
        </w:trPr>
        <w:tc>
          <w:tcPr>
            <w:tcW w:w="609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38F97A54" w14:textId="77777777" w:rsidR="00871BF9" w:rsidRPr="003B5A21" w:rsidRDefault="00871BF9" w:rsidP="003B5A21">
            <w:pPr>
              <w:autoSpaceDE w:val="0"/>
              <w:autoSpaceDN w:val="0"/>
              <w:adjustRightInd w:val="0"/>
              <w:spacing w:line="276" w:lineRule="auto"/>
              <w:rPr>
                <w:rFonts w:cs="Calibri Light"/>
                <w:b/>
                <w:bCs/>
                <w:color w:val="002060"/>
              </w:rPr>
            </w:pPr>
            <w:r w:rsidRPr="003B5A21">
              <w:rPr>
                <w:rFonts w:cs="Calibri Light"/>
                <w:b/>
                <w:bCs/>
                <w:color w:val="002060"/>
              </w:rPr>
              <w:t>Description</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tcPr>
          <w:p w14:paraId="55D6AAAD" w14:textId="77777777" w:rsidR="00871BF9" w:rsidRPr="003B5A21" w:rsidRDefault="00871BF9" w:rsidP="003B5A21">
            <w:pPr>
              <w:autoSpaceDE w:val="0"/>
              <w:autoSpaceDN w:val="0"/>
              <w:adjustRightInd w:val="0"/>
              <w:spacing w:line="276" w:lineRule="auto"/>
              <w:jc w:val="center"/>
              <w:rPr>
                <w:rFonts w:cs="Calibri Light"/>
                <w:b/>
                <w:bCs/>
                <w:color w:val="002060"/>
              </w:rPr>
            </w:pPr>
            <w:r w:rsidRPr="003B5A21">
              <w:rPr>
                <w:rFonts w:cs="Calibri Light"/>
                <w:b/>
                <w:bCs/>
                <w:color w:val="002060"/>
              </w:rPr>
              <w:t>Points</w:t>
            </w:r>
          </w:p>
          <w:p w14:paraId="275E9799" w14:textId="2892737E" w:rsidR="00871BF9" w:rsidRPr="003B5A21" w:rsidRDefault="00727BB7" w:rsidP="003B5A21">
            <w:pPr>
              <w:autoSpaceDE w:val="0"/>
              <w:autoSpaceDN w:val="0"/>
              <w:adjustRightInd w:val="0"/>
              <w:spacing w:line="276" w:lineRule="auto"/>
              <w:jc w:val="center"/>
              <w:rPr>
                <w:rFonts w:cs="Calibri Light"/>
                <w:b/>
                <w:bCs/>
                <w:color w:val="002060"/>
              </w:rPr>
            </w:pPr>
            <w:r w:rsidRPr="004A580F">
              <w:rPr>
                <w:rFonts w:cs="Calibri Light"/>
                <w:b/>
                <w:bCs/>
              </w:rPr>
              <w:t xml:space="preserve">Table </w:t>
            </w:r>
            <w:r w:rsidR="00B11E04" w:rsidRPr="004A580F">
              <w:rPr>
                <w:rFonts w:cs="Calibri Light"/>
                <w:b/>
                <w:bCs/>
              </w:rPr>
              <w:t>11</w:t>
            </w:r>
          </w:p>
        </w:tc>
      </w:tr>
      <w:tr w:rsidR="00871BF9" w:rsidRPr="00591205" w14:paraId="628820D0" w14:textId="77777777" w:rsidTr="00DD28C5">
        <w:tc>
          <w:tcPr>
            <w:tcW w:w="609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E041F4E" w14:textId="77777777" w:rsidR="00871BF9" w:rsidRPr="003B5A21" w:rsidRDefault="00871BF9" w:rsidP="003B5A21">
            <w:pPr>
              <w:autoSpaceDE w:val="0"/>
              <w:autoSpaceDN w:val="0"/>
              <w:adjustRightInd w:val="0"/>
              <w:spacing w:line="276" w:lineRule="auto"/>
              <w:rPr>
                <w:rFonts w:cs="Calibri Light"/>
                <w:color w:val="000000"/>
              </w:rPr>
            </w:pPr>
            <w:r w:rsidRPr="003B5A21">
              <w:rPr>
                <w:rFonts w:cs="Calibri Light"/>
                <w:color w:val="000000"/>
              </w:rPr>
              <w:t>Price</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F31BF63" w14:textId="77777777" w:rsidR="00871BF9" w:rsidRPr="003B5A21" w:rsidRDefault="00871BF9" w:rsidP="003B5A21">
            <w:pPr>
              <w:autoSpaceDE w:val="0"/>
              <w:autoSpaceDN w:val="0"/>
              <w:adjustRightInd w:val="0"/>
              <w:spacing w:line="276" w:lineRule="auto"/>
              <w:jc w:val="center"/>
              <w:rPr>
                <w:rFonts w:cs="Calibri Light"/>
                <w:b/>
                <w:bCs/>
              </w:rPr>
            </w:pPr>
            <w:r w:rsidRPr="003B5A21">
              <w:rPr>
                <w:rFonts w:cs="Calibri Light"/>
                <w:b/>
                <w:bCs/>
              </w:rPr>
              <w:t>90</w:t>
            </w:r>
          </w:p>
        </w:tc>
      </w:tr>
      <w:tr w:rsidR="00871BF9" w:rsidRPr="00591205" w14:paraId="7E9BF352" w14:textId="77777777" w:rsidTr="00DD28C5">
        <w:tc>
          <w:tcPr>
            <w:tcW w:w="609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B5FC27A" w14:textId="77777777" w:rsidR="00871BF9" w:rsidRPr="003B5A21" w:rsidRDefault="00871BF9" w:rsidP="003B5A21">
            <w:pPr>
              <w:autoSpaceDE w:val="0"/>
              <w:autoSpaceDN w:val="0"/>
              <w:adjustRightInd w:val="0"/>
              <w:spacing w:line="276" w:lineRule="auto"/>
              <w:rPr>
                <w:rFonts w:cs="Calibri Light"/>
                <w:color w:val="000000"/>
              </w:rPr>
            </w:pPr>
            <w:r w:rsidRPr="003B5A21">
              <w:rPr>
                <w:rFonts w:cs="Calibri Light"/>
                <w:color w:val="000000"/>
              </w:rPr>
              <w:t>Preference points for specific goals</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3B47FE9" w14:textId="77777777" w:rsidR="00871BF9" w:rsidRPr="003B5A21" w:rsidRDefault="00871BF9" w:rsidP="003B5A21">
            <w:pPr>
              <w:autoSpaceDE w:val="0"/>
              <w:autoSpaceDN w:val="0"/>
              <w:adjustRightInd w:val="0"/>
              <w:spacing w:line="276" w:lineRule="auto"/>
              <w:jc w:val="center"/>
              <w:rPr>
                <w:rFonts w:cs="Calibri Light"/>
                <w:b/>
                <w:bCs/>
              </w:rPr>
            </w:pPr>
            <w:r w:rsidRPr="003B5A21">
              <w:rPr>
                <w:rFonts w:cs="Calibri Light"/>
                <w:b/>
                <w:bCs/>
              </w:rPr>
              <w:t>10</w:t>
            </w:r>
          </w:p>
        </w:tc>
      </w:tr>
      <w:tr w:rsidR="00871BF9" w:rsidRPr="00591205" w14:paraId="405F210F" w14:textId="77777777" w:rsidTr="00DD28C5">
        <w:tc>
          <w:tcPr>
            <w:tcW w:w="609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FD27D49" w14:textId="77777777" w:rsidR="00871BF9" w:rsidRPr="003B5A21" w:rsidRDefault="00871BF9" w:rsidP="003B5A21">
            <w:pPr>
              <w:autoSpaceDE w:val="0"/>
              <w:autoSpaceDN w:val="0"/>
              <w:adjustRightInd w:val="0"/>
              <w:spacing w:line="276" w:lineRule="auto"/>
              <w:rPr>
                <w:rFonts w:cs="Calibri Light"/>
                <w:color w:val="000000"/>
              </w:rPr>
            </w:pPr>
            <w:r w:rsidRPr="003B5A21">
              <w:rPr>
                <w:rFonts w:cs="Calibri Light"/>
                <w:color w:val="000000"/>
              </w:rPr>
              <w:t>Total points for Price and preference points for specific goals</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91D33F6" w14:textId="77777777" w:rsidR="00871BF9" w:rsidRPr="003B5A21" w:rsidRDefault="00871BF9" w:rsidP="003B5A21">
            <w:pPr>
              <w:autoSpaceDE w:val="0"/>
              <w:autoSpaceDN w:val="0"/>
              <w:adjustRightInd w:val="0"/>
              <w:spacing w:line="276" w:lineRule="auto"/>
              <w:jc w:val="center"/>
              <w:rPr>
                <w:rFonts w:cs="Calibri Light"/>
                <w:b/>
                <w:bCs/>
              </w:rPr>
            </w:pPr>
            <w:r w:rsidRPr="003B5A21">
              <w:rPr>
                <w:rFonts w:cs="Calibri Light"/>
                <w:b/>
                <w:bCs/>
              </w:rPr>
              <w:t>100</w:t>
            </w:r>
          </w:p>
        </w:tc>
      </w:tr>
    </w:tbl>
    <w:p w14:paraId="2EC8EB11" w14:textId="77777777" w:rsidR="00871BF9" w:rsidRPr="006203EF" w:rsidRDefault="00871BF9" w:rsidP="00E072E3">
      <w:pPr>
        <w:keepNext/>
        <w:spacing w:before="120" w:line="240" w:lineRule="auto"/>
        <w:ind w:left="567"/>
        <w:jc w:val="left"/>
        <w:outlineLvl w:val="1"/>
        <w:rPr>
          <w:rFonts w:asciiTheme="majorHAnsi" w:eastAsiaTheme="majorEastAsia" w:hAnsiTheme="majorHAnsi" w:cstheme="minorBidi"/>
          <w:b/>
          <w:color w:val="0E1B8D"/>
        </w:rPr>
      </w:pPr>
    </w:p>
    <w:p w14:paraId="35999950" w14:textId="1D5F7696" w:rsidR="006203EF" w:rsidRPr="006203EF" w:rsidRDefault="006203EF">
      <w:pPr>
        <w:keepNext/>
        <w:numPr>
          <w:ilvl w:val="1"/>
          <w:numId w:val="90"/>
        </w:numPr>
        <w:spacing w:before="120" w:line="240" w:lineRule="auto"/>
        <w:jc w:val="left"/>
        <w:outlineLvl w:val="1"/>
        <w:rPr>
          <w:rFonts w:asciiTheme="majorHAnsi" w:eastAsiaTheme="majorEastAsia" w:hAnsiTheme="majorHAnsi" w:cstheme="minorBidi"/>
          <w:b/>
          <w:color w:val="0E1B8D"/>
          <w:sz w:val="24"/>
          <w:szCs w:val="24"/>
        </w:rPr>
      </w:pPr>
      <w:r w:rsidRPr="006203EF">
        <w:rPr>
          <w:rFonts w:asciiTheme="majorHAnsi" w:eastAsiaTheme="majorEastAsia" w:hAnsiTheme="majorHAnsi" w:cstheme="minorBidi"/>
          <w:b/>
          <w:color w:val="0E1B8D"/>
          <w:sz w:val="24"/>
          <w:szCs w:val="24"/>
        </w:rPr>
        <w:t>Costing and Pricing Conditions</w:t>
      </w:r>
    </w:p>
    <w:p w14:paraId="609B56D8" w14:textId="77777777" w:rsidR="006203EF" w:rsidRPr="006203EF" w:rsidRDefault="006203EF">
      <w:pPr>
        <w:numPr>
          <w:ilvl w:val="0"/>
          <w:numId w:val="95"/>
        </w:numPr>
        <w:rPr>
          <w:rFonts w:asciiTheme="minorHAnsi" w:eastAsia="Times New Roman" w:hAnsiTheme="minorHAnsi" w:cstheme="minorHAnsi"/>
          <w:b/>
          <w:bCs/>
          <w:sz w:val="24"/>
          <w:szCs w:val="24"/>
        </w:rPr>
      </w:pPr>
      <w:r w:rsidRPr="006203EF">
        <w:rPr>
          <w:rFonts w:asciiTheme="minorHAnsi" w:eastAsia="Times New Roman" w:hAnsiTheme="minorHAnsi" w:cstheme="minorHAnsi"/>
          <w:b/>
          <w:bCs/>
          <w:sz w:val="24"/>
          <w:szCs w:val="24"/>
        </w:rPr>
        <w:t>SOUTH AFRICAN PRICING</w:t>
      </w:r>
    </w:p>
    <w:p w14:paraId="425F92EE" w14:textId="77777777" w:rsidR="006203EF" w:rsidRPr="006203EF" w:rsidRDefault="006203EF" w:rsidP="006203EF">
      <w:pPr>
        <w:ind w:left="567"/>
        <w:rPr>
          <w:rFonts w:asciiTheme="minorHAnsi" w:eastAsia="Times New Roman" w:hAnsiTheme="minorHAnsi" w:cstheme="minorHAnsi"/>
        </w:rPr>
      </w:pPr>
      <w:r w:rsidRPr="006203EF">
        <w:rPr>
          <w:rFonts w:asciiTheme="minorHAnsi" w:eastAsia="Times New Roman" w:hAnsiTheme="minorHAnsi" w:cstheme="minorHAnsi"/>
        </w:rPr>
        <w:t xml:space="preserve">The total price </w:t>
      </w:r>
      <w:r w:rsidRPr="006203EF">
        <w:rPr>
          <w:rFonts w:asciiTheme="minorHAnsi" w:eastAsia="Times New Roman" w:hAnsiTheme="minorHAnsi" w:cstheme="minorHAnsi"/>
          <w:b/>
          <w:bCs/>
        </w:rPr>
        <w:t>must</w:t>
      </w:r>
      <w:r w:rsidRPr="006203EF">
        <w:rPr>
          <w:rFonts w:asciiTheme="minorHAnsi" w:eastAsia="Times New Roman" w:hAnsiTheme="minorHAnsi" w:cstheme="minorHAnsi"/>
        </w:rPr>
        <w:t xml:space="preserve"> be VAT inclusive and be quoted in South African Rand (ZAR).</w:t>
      </w:r>
      <w:r w:rsidRPr="006203EF">
        <w:rPr>
          <w:rFonts w:asciiTheme="minorHAnsi" w:eastAsia="Times New Roman" w:hAnsiTheme="minorHAnsi" w:cstheme="minorHAnsi"/>
        </w:rPr>
        <w:tab/>
      </w:r>
    </w:p>
    <w:p w14:paraId="679494F7" w14:textId="77777777" w:rsidR="006203EF" w:rsidRPr="006203EF" w:rsidRDefault="006203EF">
      <w:pPr>
        <w:numPr>
          <w:ilvl w:val="0"/>
          <w:numId w:val="95"/>
        </w:numPr>
        <w:rPr>
          <w:rFonts w:asciiTheme="minorHAnsi" w:eastAsia="Times New Roman" w:hAnsiTheme="minorHAnsi" w:cstheme="minorHAnsi"/>
          <w:b/>
          <w:sz w:val="24"/>
          <w:szCs w:val="24"/>
        </w:rPr>
      </w:pPr>
      <w:r w:rsidRPr="006203EF">
        <w:rPr>
          <w:rFonts w:asciiTheme="minorHAnsi" w:eastAsia="Times New Roman" w:hAnsiTheme="minorHAnsi" w:cstheme="minorHAnsi"/>
          <w:b/>
          <w:sz w:val="24"/>
          <w:szCs w:val="24"/>
        </w:rPr>
        <w:t>TOTAL PRICE</w:t>
      </w:r>
    </w:p>
    <w:p w14:paraId="4A23C622" w14:textId="77777777" w:rsidR="006203EF" w:rsidRPr="006203EF" w:rsidRDefault="006203EF">
      <w:pPr>
        <w:numPr>
          <w:ilvl w:val="1"/>
          <w:numId w:val="96"/>
        </w:numPr>
        <w:ind w:left="567" w:hanging="567"/>
        <w:rPr>
          <w:rFonts w:asciiTheme="minorHAnsi" w:hAnsiTheme="minorHAnsi" w:cstheme="minorHAnsi"/>
        </w:rPr>
      </w:pPr>
      <w:r w:rsidRPr="006203EF">
        <w:rPr>
          <w:rFonts w:asciiTheme="minorHAnsi" w:hAnsiTheme="minorHAnsi" w:cstheme="minorHAnsi"/>
        </w:rPr>
        <w:t>Bidder will be bound by the following general costing and pricing conditions and SITA reserves the right to negotiate the conditions or automatically disqualify the bidder for not accepting these conditions:</w:t>
      </w:r>
    </w:p>
    <w:p w14:paraId="5974F099" w14:textId="77777777" w:rsidR="006203EF" w:rsidRPr="006203EF" w:rsidRDefault="006203EF">
      <w:pPr>
        <w:numPr>
          <w:ilvl w:val="1"/>
          <w:numId w:val="97"/>
        </w:numPr>
        <w:rPr>
          <w:rFonts w:asciiTheme="minorHAnsi" w:hAnsiTheme="minorHAnsi" w:cstheme="minorHAnsi"/>
          <w:b/>
          <w:bCs/>
        </w:rPr>
      </w:pPr>
      <w:r w:rsidRPr="006203EF">
        <w:rPr>
          <w:rFonts w:asciiTheme="minorHAnsi" w:eastAsia="Times New Roman" w:hAnsiTheme="minorHAnsi" w:cstheme="minorHAnsi"/>
          <w:b/>
          <w:bCs/>
        </w:rPr>
        <w:t xml:space="preserve">The Bidder must include their Costing Proposal and indicate the reference page(s) in both their proposal and SBD 1 form as part of their bid submission. </w:t>
      </w:r>
    </w:p>
    <w:p w14:paraId="763F0D26" w14:textId="77777777" w:rsidR="006203EF" w:rsidRPr="00D30BDB" w:rsidRDefault="006203EF">
      <w:pPr>
        <w:numPr>
          <w:ilvl w:val="1"/>
          <w:numId w:val="97"/>
        </w:numPr>
        <w:rPr>
          <w:rFonts w:asciiTheme="minorHAnsi" w:hAnsiTheme="minorHAnsi" w:cstheme="minorHAnsi"/>
        </w:rPr>
      </w:pPr>
      <w:r w:rsidRPr="006203EF">
        <w:rPr>
          <w:rFonts w:asciiTheme="minorHAnsi" w:hAnsiTheme="minorHAnsi" w:cstheme="minorHAnsi"/>
        </w:rPr>
        <w:t xml:space="preserve">Note: Bidders will complete Bidder’s </w:t>
      </w:r>
      <w:r w:rsidRPr="00B258AD">
        <w:rPr>
          <w:rFonts w:asciiTheme="minorHAnsi" w:hAnsiTheme="minorHAnsi" w:cstheme="minorHAnsi"/>
          <w:b/>
          <w:bCs/>
        </w:rPr>
        <w:t>Costing Proposal</w:t>
      </w:r>
      <w:r w:rsidRPr="006203EF">
        <w:rPr>
          <w:rFonts w:asciiTheme="minorHAnsi" w:hAnsiTheme="minorHAnsi" w:cstheme="minorHAnsi"/>
        </w:rPr>
        <w:t xml:space="preserve"> and include this as part of the hard copy </w:t>
      </w:r>
      <w:r w:rsidRPr="00D30BDB">
        <w:rPr>
          <w:rFonts w:asciiTheme="minorHAnsi" w:hAnsiTheme="minorHAnsi" w:cstheme="minorHAnsi"/>
        </w:rPr>
        <w:t>submission documents and on the memory stick.</w:t>
      </w:r>
    </w:p>
    <w:p w14:paraId="6BE85666" w14:textId="77777777" w:rsidR="00D86D6B" w:rsidRPr="0018226A" w:rsidRDefault="006203EF">
      <w:pPr>
        <w:numPr>
          <w:ilvl w:val="1"/>
          <w:numId w:val="97"/>
        </w:numPr>
        <w:rPr>
          <w:rFonts w:asciiTheme="minorHAnsi" w:hAnsiTheme="minorHAnsi" w:cstheme="minorHAnsi"/>
        </w:rPr>
      </w:pPr>
      <w:r w:rsidRPr="0018226A">
        <w:rPr>
          <w:rFonts w:asciiTheme="minorHAnsi" w:hAnsiTheme="minorHAnsi" w:cstheme="minorHAnsi"/>
        </w:rPr>
        <w:t xml:space="preserve">The Bidder’s </w:t>
      </w:r>
      <w:r w:rsidRPr="00B258AD">
        <w:rPr>
          <w:rFonts w:asciiTheme="minorHAnsi" w:hAnsiTheme="minorHAnsi" w:cstheme="minorHAnsi"/>
          <w:b/>
          <w:bCs/>
        </w:rPr>
        <w:t>Costing Proposal</w:t>
      </w:r>
      <w:r w:rsidRPr="0018226A">
        <w:rPr>
          <w:rFonts w:asciiTheme="minorHAnsi" w:hAnsiTheme="minorHAnsi" w:cstheme="minorHAnsi"/>
        </w:rPr>
        <w:t xml:space="preserve"> should be divided into the following categories and should take account of the following, however is not limited to these categories:</w:t>
      </w:r>
    </w:p>
    <w:p w14:paraId="1B8E6382" w14:textId="77777777" w:rsidR="0058482E" w:rsidRDefault="0058482E" w:rsidP="0058482E">
      <w:pPr>
        <w:rPr>
          <w:rFonts w:asciiTheme="minorHAnsi" w:hAnsiTheme="minorHAnsi" w:cstheme="minorHAnsi"/>
          <w:highlight w:val="red"/>
        </w:rPr>
      </w:pPr>
    </w:p>
    <w:tbl>
      <w:tblPr>
        <w:tblW w:w="5000" w:type="pct"/>
        <w:tblInd w:w="557" w:type="dxa"/>
        <w:tblLayout w:type="fixed"/>
        <w:tblCellMar>
          <w:top w:w="15" w:type="dxa"/>
        </w:tblCellMar>
        <w:tblLook w:val="0600" w:firstRow="0" w:lastRow="0" w:firstColumn="0" w:lastColumn="0" w:noHBand="1" w:noVBand="1"/>
      </w:tblPr>
      <w:tblGrid>
        <w:gridCol w:w="3514"/>
        <w:gridCol w:w="5840"/>
      </w:tblGrid>
      <w:tr w:rsidR="009E5147" w:rsidRPr="00E072E3" w14:paraId="366F5B3D" w14:textId="77777777" w:rsidTr="004A580F">
        <w:trPr>
          <w:tblHeader/>
        </w:trPr>
        <w:tc>
          <w:tcPr>
            <w:tcW w:w="9354" w:type="dxa"/>
            <w:gridSpan w:val="2"/>
            <w:tcBorders>
              <w:top w:val="single" w:sz="8" w:space="0" w:color="4F81BD"/>
              <w:left w:val="single" w:sz="8" w:space="0" w:color="4F81BD"/>
              <w:bottom w:val="single" w:sz="6" w:space="0" w:color="4F81BD"/>
              <w:right w:val="single" w:sz="8" w:space="0" w:color="4F81BD"/>
            </w:tcBorders>
            <w:shd w:val="clear" w:color="auto" w:fill="DBE5F1" w:themeFill="accent1" w:themeFillTint="33"/>
          </w:tcPr>
          <w:p w14:paraId="29477C11" w14:textId="4A6DF55C" w:rsidR="009E5147" w:rsidRPr="0018226A" w:rsidRDefault="009E5147" w:rsidP="00A470C9">
            <w:pPr>
              <w:widowControl w:val="0"/>
              <w:suppressAutoHyphens/>
              <w:rPr>
                <w:rFonts w:asciiTheme="minorHAnsi" w:hAnsiTheme="minorHAnsi" w:cstheme="minorHAnsi"/>
                <w:b/>
                <w:bCs/>
                <w:sz w:val="24"/>
                <w:szCs w:val="24"/>
                <w:lang w:val="en-GB"/>
              </w:rPr>
            </w:pPr>
            <w:r w:rsidRPr="00F21F0F">
              <w:rPr>
                <w:rFonts w:asciiTheme="minorHAnsi" w:hAnsiTheme="minorHAnsi" w:cstheme="minorHAnsi"/>
                <w:b/>
                <w:bCs/>
                <w:sz w:val="24"/>
                <w:szCs w:val="24"/>
                <w:lang w:val="en-GB"/>
              </w:rPr>
              <w:t>REQUEST FOR PROPOSAL FOR THE PROVISON, INSTALLATION, CONFIGURATION INCLUDING, MAINTENANCE AND SUPPORT OF INTERNET BANDWIDTH SOLUTION TO SITA AND ITS CLIENTS FOR A PERIOD OF FIVE (05) YEARS</w:t>
            </w:r>
          </w:p>
        </w:tc>
      </w:tr>
      <w:tr w:rsidR="009E5147" w:rsidRPr="00E072E3" w14:paraId="615BE777" w14:textId="77777777" w:rsidTr="004A580F">
        <w:trPr>
          <w:tblHeader/>
        </w:trPr>
        <w:tc>
          <w:tcPr>
            <w:tcW w:w="3514" w:type="dxa"/>
            <w:tcBorders>
              <w:top w:val="single" w:sz="8" w:space="0" w:color="4F81BD"/>
              <w:left w:val="single" w:sz="8" w:space="0" w:color="4F81BD"/>
              <w:bottom w:val="single" w:sz="6" w:space="0" w:color="4F81BD"/>
              <w:right w:val="single" w:sz="6" w:space="0" w:color="4F81BD"/>
            </w:tcBorders>
            <w:shd w:val="clear" w:color="auto" w:fill="DBE5F1" w:themeFill="accent1" w:themeFillTint="33"/>
          </w:tcPr>
          <w:p w14:paraId="5CEEBF24" w14:textId="290F4C49" w:rsidR="009E5147" w:rsidRPr="00E072E3" w:rsidRDefault="009E5147" w:rsidP="009E5147">
            <w:pPr>
              <w:widowControl w:val="0"/>
              <w:suppressAutoHyphens/>
              <w:rPr>
                <w:rFonts w:asciiTheme="minorHAnsi" w:hAnsiTheme="minorHAnsi" w:cstheme="minorHAnsi"/>
                <w:b/>
                <w:bCs/>
                <w:lang w:val="en-US"/>
              </w:rPr>
            </w:pPr>
            <w:r w:rsidRPr="00E072E3">
              <w:rPr>
                <w:rFonts w:asciiTheme="minorHAnsi" w:hAnsiTheme="minorHAnsi" w:cstheme="minorHAnsi"/>
                <w:b/>
                <w:bCs/>
                <w:lang w:val="en-US"/>
              </w:rPr>
              <w:t>Item</w:t>
            </w:r>
          </w:p>
        </w:tc>
        <w:tc>
          <w:tcPr>
            <w:tcW w:w="5840" w:type="dxa"/>
            <w:tcBorders>
              <w:top w:val="single" w:sz="8" w:space="0" w:color="4F81BD"/>
              <w:left w:val="single" w:sz="6" w:space="0" w:color="4F81BD"/>
              <w:bottom w:val="single" w:sz="6" w:space="0" w:color="4F81BD"/>
              <w:right w:val="single" w:sz="8" w:space="0" w:color="4F81BD"/>
            </w:tcBorders>
            <w:shd w:val="clear" w:color="auto" w:fill="DBE5F1" w:themeFill="accent1" w:themeFillTint="33"/>
          </w:tcPr>
          <w:p w14:paraId="4E27A118" w14:textId="4AEE52A7" w:rsidR="009E5147" w:rsidRPr="00E072E3" w:rsidRDefault="009E5147" w:rsidP="009E5147">
            <w:pPr>
              <w:widowControl w:val="0"/>
              <w:suppressAutoHyphens/>
              <w:rPr>
                <w:rFonts w:asciiTheme="minorHAnsi" w:hAnsiTheme="minorHAnsi" w:cstheme="minorHAnsi"/>
                <w:b/>
                <w:bCs/>
                <w:lang w:val="en-US"/>
              </w:rPr>
            </w:pPr>
            <w:r w:rsidRPr="00E072E3">
              <w:rPr>
                <w:rFonts w:asciiTheme="minorHAnsi" w:hAnsiTheme="minorHAnsi" w:cstheme="minorHAnsi"/>
                <w:b/>
                <w:bCs/>
                <w:lang w:val="en-US"/>
              </w:rPr>
              <w:t xml:space="preserve">Requirement </w:t>
            </w:r>
          </w:p>
        </w:tc>
      </w:tr>
      <w:tr w:rsidR="0058482E" w:rsidRPr="00E072E3" w14:paraId="2664901B" w14:textId="77777777" w:rsidTr="004A580F">
        <w:trPr>
          <w:trHeight w:val="2497"/>
        </w:trPr>
        <w:tc>
          <w:tcPr>
            <w:tcW w:w="3514" w:type="dxa"/>
            <w:tcBorders>
              <w:top w:val="single" w:sz="6" w:space="0" w:color="4F81BD"/>
              <w:left w:val="single" w:sz="8" w:space="0" w:color="4F81BD"/>
              <w:bottom w:val="single" w:sz="6" w:space="0" w:color="4F81BD"/>
              <w:right w:val="single" w:sz="6" w:space="0" w:color="4F81BD"/>
            </w:tcBorders>
            <w:shd w:val="clear" w:color="auto" w:fill="auto"/>
          </w:tcPr>
          <w:p w14:paraId="690BFC70" w14:textId="77777777" w:rsidR="0058482E" w:rsidRPr="00E072E3" w:rsidRDefault="0058482E" w:rsidP="00A470C9">
            <w:pPr>
              <w:pStyle w:val="Specification"/>
              <w:tabs>
                <w:tab w:val="left" w:pos="1134"/>
              </w:tabs>
              <w:spacing w:line="276" w:lineRule="auto"/>
              <w:rPr>
                <w:rFonts w:asciiTheme="minorHAnsi" w:eastAsiaTheme="minorHAnsi" w:hAnsiTheme="minorHAnsi" w:cstheme="minorHAnsi"/>
                <w:sz w:val="22"/>
                <w:szCs w:val="22"/>
              </w:rPr>
            </w:pPr>
            <w:r w:rsidRPr="00E072E3">
              <w:rPr>
                <w:rFonts w:asciiTheme="minorHAnsi" w:eastAsiaTheme="minorHAnsi" w:hAnsiTheme="minorHAnsi" w:cstheme="minorHAnsi"/>
                <w:sz w:val="22"/>
                <w:szCs w:val="22"/>
              </w:rPr>
              <w:t>Supply, install and provision of high-capacity bandwidth internet connectivity that offers complete, fully redundant and secure Internet architecture with the below requirements.</w:t>
            </w:r>
          </w:p>
          <w:p w14:paraId="0BE04742" w14:textId="77777777" w:rsidR="0058482E" w:rsidRPr="00E072E3" w:rsidRDefault="0058482E" w:rsidP="00A470C9">
            <w:pPr>
              <w:widowControl w:val="0"/>
              <w:suppressAutoHyphens/>
              <w:rPr>
                <w:rFonts w:asciiTheme="minorHAnsi" w:hAnsiTheme="minorHAnsi" w:cstheme="minorHAnsi"/>
                <w:bCs/>
                <w:lang w:val="en-GB"/>
              </w:rPr>
            </w:pPr>
          </w:p>
        </w:tc>
        <w:tc>
          <w:tcPr>
            <w:tcW w:w="5840" w:type="dxa"/>
            <w:tcBorders>
              <w:top w:val="single" w:sz="6" w:space="0" w:color="4F81BD"/>
              <w:left w:val="single" w:sz="6" w:space="0" w:color="4F81BD"/>
              <w:bottom w:val="single" w:sz="6" w:space="0" w:color="4F81BD"/>
              <w:right w:val="single" w:sz="8" w:space="0" w:color="4F81BD"/>
            </w:tcBorders>
            <w:shd w:val="clear" w:color="auto" w:fill="auto"/>
          </w:tcPr>
          <w:p w14:paraId="361A580A" w14:textId="77777777" w:rsidR="0058482E" w:rsidRPr="00E072E3" w:rsidRDefault="0058482E">
            <w:pPr>
              <w:pStyle w:val="Specification"/>
              <w:numPr>
                <w:ilvl w:val="2"/>
                <w:numId w:val="151"/>
              </w:numPr>
              <w:tabs>
                <w:tab w:val="left" w:pos="1134"/>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 xml:space="preserve">Provision of fully redundant, protected and secure breakout points to the three SITA Internet breakout points located at </w:t>
            </w:r>
            <w:r w:rsidRPr="00E072E3">
              <w:rPr>
                <w:rFonts w:asciiTheme="minorHAnsi" w:eastAsiaTheme="minorHAnsi" w:hAnsiTheme="minorHAnsi" w:cstheme="minorHAnsi"/>
                <w:b/>
                <w:color w:val="000000" w:themeColor="text1"/>
                <w:sz w:val="22"/>
                <w:szCs w:val="22"/>
              </w:rPr>
              <w:t>SITA centurion</w:t>
            </w:r>
            <w:r w:rsidRPr="00E072E3">
              <w:rPr>
                <w:rFonts w:asciiTheme="minorHAnsi" w:eastAsiaTheme="minorHAnsi" w:hAnsiTheme="minorHAnsi" w:cstheme="minorHAnsi"/>
                <w:color w:val="000000" w:themeColor="text1"/>
                <w:sz w:val="22"/>
                <w:szCs w:val="22"/>
              </w:rPr>
              <w:t xml:space="preserve">, </w:t>
            </w:r>
            <w:r w:rsidRPr="00E072E3">
              <w:rPr>
                <w:rFonts w:asciiTheme="minorHAnsi" w:eastAsiaTheme="minorHAnsi" w:hAnsiTheme="minorHAnsi" w:cstheme="minorHAnsi"/>
                <w:b/>
                <w:color w:val="000000" w:themeColor="text1"/>
                <w:sz w:val="22"/>
                <w:szCs w:val="22"/>
              </w:rPr>
              <w:t>SITA Cape town</w:t>
            </w:r>
            <w:r w:rsidRPr="00E072E3">
              <w:rPr>
                <w:rFonts w:asciiTheme="minorHAnsi" w:eastAsiaTheme="minorHAnsi" w:hAnsiTheme="minorHAnsi" w:cstheme="minorHAnsi"/>
                <w:color w:val="000000" w:themeColor="text1"/>
                <w:sz w:val="22"/>
                <w:szCs w:val="22"/>
              </w:rPr>
              <w:t xml:space="preserve"> and </w:t>
            </w:r>
            <w:r w:rsidRPr="00E072E3">
              <w:rPr>
                <w:rFonts w:asciiTheme="minorHAnsi" w:eastAsiaTheme="minorHAnsi" w:hAnsiTheme="minorHAnsi" w:cstheme="minorHAnsi"/>
                <w:b/>
                <w:bCs/>
                <w:color w:val="000000" w:themeColor="text1"/>
                <w:sz w:val="22"/>
                <w:szCs w:val="22"/>
              </w:rPr>
              <w:t>SITA Pietermaritzburg</w:t>
            </w:r>
            <w:r w:rsidRPr="00E072E3">
              <w:rPr>
                <w:rFonts w:asciiTheme="minorHAnsi" w:eastAsiaTheme="minorHAnsi" w:hAnsiTheme="minorHAnsi" w:cstheme="minorHAnsi"/>
                <w:color w:val="000000" w:themeColor="text1"/>
                <w:sz w:val="22"/>
                <w:szCs w:val="22"/>
              </w:rPr>
              <w:t xml:space="preserve">.  Network Diagram </w:t>
            </w:r>
            <w:r w:rsidRPr="00E072E3">
              <w:rPr>
                <w:rFonts w:asciiTheme="minorHAnsi" w:eastAsiaTheme="minorHAnsi" w:hAnsiTheme="minorHAnsi" w:cstheme="minorHAnsi"/>
                <w:b/>
                <w:color w:val="000000" w:themeColor="text1"/>
                <w:sz w:val="22"/>
                <w:szCs w:val="22"/>
              </w:rPr>
              <w:t>see section 3.1.</w:t>
            </w:r>
          </w:p>
          <w:p w14:paraId="2BB03FCA" w14:textId="77777777" w:rsidR="0058482E" w:rsidRPr="00E072E3" w:rsidRDefault="0058482E">
            <w:pPr>
              <w:pStyle w:val="Specification"/>
              <w:numPr>
                <w:ilvl w:val="2"/>
                <w:numId w:val="151"/>
              </w:numPr>
              <w:tabs>
                <w:tab w:val="left" w:pos="1134"/>
              </w:tabs>
              <w:spacing w:line="276" w:lineRule="auto"/>
              <w:rPr>
                <w:rFonts w:asciiTheme="minorHAnsi" w:eastAsiaTheme="minorHAnsi" w:hAnsiTheme="minorHAnsi" w:cstheme="minorHAnsi"/>
                <w:sz w:val="22"/>
                <w:szCs w:val="22"/>
              </w:rPr>
            </w:pPr>
            <w:r w:rsidRPr="00E072E3">
              <w:rPr>
                <w:rFonts w:asciiTheme="minorHAnsi" w:eastAsiaTheme="minorHAnsi" w:hAnsiTheme="minorHAnsi" w:cstheme="minorHAnsi"/>
                <w:sz w:val="22"/>
                <w:szCs w:val="22"/>
              </w:rPr>
              <w:t xml:space="preserve">Provision of three point to point links triangulated between </w:t>
            </w:r>
            <w:r w:rsidRPr="00E072E3">
              <w:rPr>
                <w:rFonts w:asciiTheme="minorHAnsi" w:eastAsiaTheme="minorHAnsi" w:hAnsiTheme="minorHAnsi" w:cstheme="minorHAnsi"/>
                <w:b/>
                <w:bCs/>
                <w:sz w:val="22"/>
                <w:szCs w:val="22"/>
              </w:rPr>
              <w:t>SITA Centurion</w:t>
            </w:r>
            <w:r w:rsidRPr="00E072E3">
              <w:rPr>
                <w:rFonts w:asciiTheme="minorHAnsi" w:eastAsiaTheme="minorHAnsi" w:hAnsiTheme="minorHAnsi" w:cstheme="minorHAnsi"/>
                <w:sz w:val="22"/>
                <w:szCs w:val="22"/>
              </w:rPr>
              <w:t xml:space="preserve">, </w:t>
            </w:r>
            <w:r w:rsidRPr="00E072E3">
              <w:rPr>
                <w:rFonts w:asciiTheme="minorHAnsi" w:eastAsiaTheme="minorHAnsi" w:hAnsiTheme="minorHAnsi" w:cstheme="minorHAnsi"/>
                <w:b/>
                <w:bCs/>
                <w:sz w:val="22"/>
                <w:szCs w:val="22"/>
              </w:rPr>
              <w:t>SITA Cape town</w:t>
            </w:r>
            <w:r w:rsidRPr="00E072E3">
              <w:rPr>
                <w:rFonts w:asciiTheme="minorHAnsi" w:eastAsiaTheme="minorHAnsi" w:hAnsiTheme="minorHAnsi" w:cstheme="minorHAnsi"/>
                <w:sz w:val="22"/>
                <w:szCs w:val="22"/>
              </w:rPr>
              <w:t xml:space="preserve"> and </w:t>
            </w:r>
            <w:r w:rsidRPr="00E072E3">
              <w:rPr>
                <w:rFonts w:asciiTheme="minorHAnsi" w:eastAsiaTheme="minorHAnsi" w:hAnsiTheme="minorHAnsi" w:cstheme="minorHAnsi"/>
                <w:b/>
                <w:bCs/>
                <w:sz w:val="22"/>
                <w:szCs w:val="22"/>
              </w:rPr>
              <w:t>SITA Pietermaritzburg.</w:t>
            </w:r>
          </w:p>
          <w:p w14:paraId="238BFF27" w14:textId="77777777" w:rsidR="0058482E" w:rsidRPr="00E072E3" w:rsidRDefault="0058482E">
            <w:pPr>
              <w:pStyle w:val="Specification"/>
              <w:numPr>
                <w:ilvl w:val="2"/>
                <w:numId w:val="151"/>
              </w:numPr>
              <w:tabs>
                <w:tab w:val="left" w:pos="1134"/>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Provision of fully redundant, protected connectivity links from the three DMZs (</w:t>
            </w:r>
            <w:r w:rsidRPr="00E072E3">
              <w:rPr>
                <w:rFonts w:asciiTheme="minorHAnsi" w:eastAsiaTheme="minorHAnsi" w:hAnsiTheme="minorHAnsi" w:cstheme="minorHAnsi"/>
                <w:b/>
                <w:bCs/>
                <w:color w:val="000000" w:themeColor="text1"/>
                <w:sz w:val="22"/>
                <w:szCs w:val="22"/>
              </w:rPr>
              <w:t>SITA Centurion, SITA Cape town</w:t>
            </w:r>
            <w:r w:rsidRPr="00E072E3">
              <w:rPr>
                <w:rFonts w:asciiTheme="minorHAnsi" w:eastAsiaTheme="minorHAnsi" w:hAnsiTheme="minorHAnsi" w:cstheme="minorHAnsi"/>
                <w:color w:val="000000" w:themeColor="text1"/>
                <w:sz w:val="22"/>
                <w:szCs w:val="22"/>
              </w:rPr>
              <w:t xml:space="preserve"> and </w:t>
            </w:r>
            <w:r w:rsidRPr="00E072E3">
              <w:rPr>
                <w:rFonts w:asciiTheme="minorHAnsi" w:eastAsiaTheme="minorHAnsi" w:hAnsiTheme="minorHAnsi" w:cstheme="minorHAnsi"/>
                <w:b/>
                <w:bCs/>
                <w:color w:val="000000" w:themeColor="text1"/>
                <w:sz w:val="22"/>
                <w:szCs w:val="22"/>
              </w:rPr>
              <w:t>SITA Pietermaritzburg</w:t>
            </w:r>
            <w:r w:rsidRPr="00E072E3">
              <w:rPr>
                <w:rFonts w:asciiTheme="minorHAnsi" w:eastAsiaTheme="minorHAnsi" w:hAnsiTheme="minorHAnsi" w:cstheme="minorHAnsi"/>
                <w:color w:val="000000" w:themeColor="text1"/>
                <w:sz w:val="22"/>
                <w:szCs w:val="22"/>
              </w:rPr>
              <w:t xml:space="preserve">) to </w:t>
            </w:r>
            <w:r w:rsidRPr="00E072E3">
              <w:rPr>
                <w:rFonts w:asciiTheme="minorHAnsi" w:eastAsiaTheme="minorHAnsi" w:hAnsiTheme="minorHAnsi" w:cstheme="minorHAnsi"/>
                <w:b/>
                <w:bCs/>
                <w:color w:val="000000" w:themeColor="text1"/>
                <w:sz w:val="22"/>
                <w:szCs w:val="22"/>
              </w:rPr>
              <w:t>TERACO (NAPAFRICA</w:t>
            </w:r>
            <w:r w:rsidRPr="00E072E3">
              <w:rPr>
                <w:rFonts w:asciiTheme="minorHAnsi" w:eastAsiaTheme="minorHAnsi" w:hAnsiTheme="minorHAnsi" w:cstheme="minorHAnsi"/>
                <w:color w:val="000000" w:themeColor="text1"/>
                <w:sz w:val="22"/>
                <w:szCs w:val="22"/>
              </w:rPr>
              <w:t>) in each individual TERACO data centre in Cape Town, Johannesburg and Durban, that will be used for the Internet peering purpose and failover access to tenants located at the Internet Exchange at these locations.</w:t>
            </w:r>
          </w:p>
          <w:p w14:paraId="4CC83BAE" w14:textId="77777777" w:rsidR="0058482E" w:rsidRPr="00E072E3" w:rsidRDefault="0058482E">
            <w:pPr>
              <w:pStyle w:val="Specification"/>
              <w:numPr>
                <w:ilvl w:val="2"/>
                <w:numId w:val="151"/>
              </w:numPr>
              <w:tabs>
                <w:tab w:val="left" w:pos="1134"/>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 xml:space="preserve">A </w:t>
            </w:r>
            <w:r w:rsidRPr="00E072E3">
              <w:rPr>
                <w:rFonts w:asciiTheme="minorHAnsi" w:eastAsiaTheme="minorHAnsi" w:hAnsiTheme="minorHAnsi" w:cstheme="minorHAnsi"/>
                <w:b/>
                <w:bCs/>
                <w:color w:val="000000" w:themeColor="text1"/>
                <w:sz w:val="22"/>
                <w:szCs w:val="22"/>
              </w:rPr>
              <w:t>fully protected layer 2 service</w:t>
            </w:r>
            <w:r w:rsidRPr="00E072E3">
              <w:rPr>
                <w:rFonts w:asciiTheme="minorHAnsi" w:eastAsiaTheme="minorHAnsi" w:hAnsiTheme="minorHAnsi" w:cstheme="minorHAnsi"/>
                <w:color w:val="000000" w:themeColor="text1"/>
                <w:sz w:val="22"/>
                <w:szCs w:val="22"/>
              </w:rPr>
              <w:t xml:space="preserve"> that is provisioned over a fibre network that utilizes </w:t>
            </w:r>
            <w:r w:rsidRPr="00E072E3">
              <w:rPr>
                <w:rFonts w:asciiTheme="minorHAnsi" w:eastAsiaTheme="minorHAnsi" w:hAnsiTheme="minorHAnsi" w:cstheme="minorHAnsi"/>
                <w:b/>
                <w:bCs/>
                <w:color w:val="000000" w:themeColor="text1"/>
                <w:sz w:val="22"/>
                <w:szCs w:val="22"/>
              </w:rPr>
              <w:t>geographically diverse fibre routes</w:t>
            </w:r>
            <w:r w:rsidRPr="00E072E3">
              <w:rPr>
                <w:rFonts w:asciiTheme="minorHAnsi" w:eastAsiaTheme="minorHAnsi" w:hAnsiTheme="minorHAnsi" w:cstheme="minorHAnsi"/>
                <w:color w:val="000000" w:themeColor="text1"/>
                <w:sz w:val="22"/>
                <w:szCs w:val="22"/>
              </w:rPr>
              <w:t xml:space="preserve"> to ensure the maximum uptime of the underlay network in each of the SITA DMZ locations.</w:t>
            </w:r>
          </w:p>
          <w:p w14:paraId="38A66B1C" w14:textId="77777777" w:rsidR="0058482E" w:rsidRPr="00E072E3" w:rsidRDefault="0058482E">
            <w:pPr>
              <w:pStyle w:val="Specification"/>
              <w:numPr>
                <w:ilvl w:val="2"/>
                <w:numId w:val="151"/>
              </w:numPr>
              <w:tabs>
                <w:tab w:val="left" w:pos="1134"/>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lastRenderedPageBreak/>
              <w:t xml:space="preserve">Full upstream ISP internal redundancy within the ISP's and SITA's own ASN space with backup links that are triangulated between three SITA sites which are located at </w:t>
            </w:r>
            <w:r w:rsidRPr="00E072E3">
              <w:rPr>
                <w:rFonts w:asciiTheme="minorHAnsi" w:eastAsiaTheme="minorHAnsi" w:hAnsiTheme="minorHAnsi" w:cstheme="minorHAnsi"/>
                <w:b/>
                <w:bCs/>
                <w:color w:val="000000" w:themeColor="text1"/>
                <w:sz w:val="22"/>
                <w:szCs w:val="22"/>
              </w:rPr>
              <w:t>SITA Cape town</w:t>
            </w:r>
            <w:r w:rsidRPr="00E072E3">
              <w:rPr>
                <w:rFonts w:asciiTheme="minorHAnsi" w:eastAsiaTheme="minorHAnsi" w:hAnsiTheme="minorHAnsi" w:cstheme="minorHAnsi"/>
                <w:color w:val="000000" w:themeColor="text1"/>
                <w:sz w:val="22"/>
                <w:szCs w:val="22"/>
              </w:rPr>
              <w:t xml:space="preserve">, </w:t>
            </w:r>
            <w:r w:rsidRPr="00E072E3">
              <w:rPr>
                <w:rFonts w:asciiTheme="minorHAnsi" w:eastAsiaTheme="minorHAnsi" w:hAnsiTheme="minorHAnsi" w:cstheme="minorHAnsi"/>
                <w:b/>
                <w:bCs/>
                <w:color w:val="000000" w:themeColor="text1"/>
                <w:sz w:val="22"/>
                <w:szCs w:val="22"/>
              </w:rPr>
              <w:t>SITA Centurion</w:t>
            </w:r>
            <w:r w:rsidRPr="00E072E3">
              <w:rPr>
                <w:rFonts w:asciiTheme="minorHAnsi" w:eastAsiaTheme="minorHAnsi" w:hAnsiTheme="minorHAnsi" w:cstheme="minorHAnsi"/>
                <w:color w:val="000000" w:themeColor="text1"/>
                <w:sz w:val="22"/>
                <w:szCs w:val="22"/>
              </w:rPr>
              <w:t xml:space="preserve"> and </w:t>
            </w:r>
            <w:r w:rsidRPr="00E072E3">
              <w:rPr>
                <w:rFonts w:asciiTheme="minorHAnsi" w:eastAsiaTheme="minorHAnsi" w:hAnsiTheme="minorHAnsi" w:cstheme="minorHAnsi"/>
                <w:b/>
                <w:bCs/>
                <w:color w:val="000000" w:themeColor="text1"/>
                <w:sz w:val="22"/>
                <w:szCs w:val="22"/>
              </w:rPr>
              <w:t>SITA Pietermaritzburg</w:t>
            </w:r>
            <w:r w:rsidRPr="00E072E3">
              <w:rPr>
                <w:rFonts w:asciiTheme="minorHAnsi" w:eastAsiaTheme="minorHAnsi" w:hAnsiTheme="minorHAnsi" w:cstheme="minorHAnsi"/>
                <w:color w:val="000000" w:themeColor="text1"/>
                <w:sz w:val="22"/>
                <w:szCs w:val="22"/>
              </w:rPr>
              <w:t>.</w:t>
            </w:r>
          </w:p>
          <w:p w14:paraId="6367F666" w14:textId="77777777" w:rsidR="0058482E" w:rsidRPr="00E072E3" w:rsidRDefault="0058482E">
            <w:pPr>
              <w:pStyle w:val="Specification"/>
              <w:numPr>
                <w:ilvl w:val="2"/>
                <w:numId w:val="151"/>
              </w:numPr>
              <w:tabs>
                <w:tab w:val="left" w:pos="1134"/>
              </w:tabs>
              <w:spacing w:line="276" w:lineRule="auto"/>
              <w:rPr>
                <w:rFonts w:asciiTheme="minorHAnsi" w:eastAsiaTheme="minorHAnsi" w:hAnsiTheme="minorHAnsi" w:cstheme="minorHAnsi"/>
                <w:sz w:val="22"/>
                <w:szCs w:val="22"/>
              </w:rPr>
            </w:pPr>
            <w:r w:rsidRPr="00E072E3">
              <w:rPr>
                <w:rFonts w:asciiTheme="minorHAnsi" w:eastAsiaTheme="minorHAnsi" w:hAnsiTheme="minorHAnsi" w:cstheme="minorHAnsi"/>
                <w:b/>
                <w:bCs/>
                <w:sz w:val="22"/>
                <w:szCs w:val="22"/>
              </w:rPr>
              <w:t>DDOS mitigation</w:t>
            </w:r>
            <w:r w:rsidRPr="00E072E3">
              <w:rPr>
                <w:rFonts w:asciiTheme="minorHAnsi" w:eastAsiaTheme="minorHAnsi" w:hAnsiTheme="minorHAnsi" w:cstheme="minorHAnsi"/>
                <w:sz w:val="22"/>
                <w:szCs w:val="22"/>
              </w:rPr>
              <w:t xml:space="preserve"> for all DDOS traffic that may transit via the Service Providers network.</w:t>
            </w:r>
          </w:p>
        </w:tc>
      </w:tr>
      <w:tr w:rsidR="0058482E" w:rsidRPr="00E072E3" w14:paraId="20CB0DF7" w14:textId="77777777" w:rsidTr="004A580F">
        <w:trPr>
          <w:trHeight w:val="2330"/>
        </w:trPr>
        <w:tc>
          <w:tcPr>
            <w:tcW w:w="3514" w:type="dxa"/>
            <w:tcBorders>
              <w:top w:val="single" w:sz="6" w:space="0" w:color="4F81BD"/>
              <w:left w:val="single" w:sz="8" w:space="0" w:color="4F81BD"/>
              <w:bottom w:val="single" w:sz="6" w:space="0" w:color="4F81BD"/>
              <w:right w:val="single" w:sz="6" w:space="0" w:color="4F81BD"/>
            </w:tcBorders>
            <w:shd w:val="clear" w:color="auto" w:fill="auto"/>
          </w:tcPr>
          <w:p w14:paraId="7AF9289B" w14:textId="77777777" w:rsidR="0058482E" w:rsidRPr="00E072E3" w:rsidRDefault="0058482E" w:rsidP="00C623EA">
            <w:pPr>
              <w:pStyle w:val="Specification"/>
              <w:tabs>
                <w:tab w:val="left" w:pos="567"/>
                <w:tab w:val="left" w:pos="1134"/>
              </w:tabs>
              <w:spacing w:line="276" w:lineRule="auto"/>
              <w:rPr>
                <w:rFonts w:asciiTheme="minorHAnsi" w:hAnsiTheme="minorHAnsi" w:cstheme="minorHAnsi"/>
                <w:sz w:val="22"/>
                <w:szCs w:val="22"/>
                <w:lang w:val="en-US"/>
              </w:rPr>
            </w:pPr>
            <w:r w:rsidRPr="00E072E3">
              <w:rPr>
                <w:rFonts w:asciiTheme="minorHAnsi" w:eastAsiaTheme="minorHAnsi" w:hAnsiTheme="minorHAnsi" w:cstheme="minorHAnsi"/>
                <w:sz w:val="22"/>
                <w:szCs w:val="22"/>
              </w:rPr>
              <w:lastRenderedPageBreak/>
              <w:t>Maintenance and Technical Support.</w:t>
            </w:r>
          </w:p>
        </w:tc>
        <w:tc>
          <w:tcPr>
            <w:tcW w:w="5840" w:type="dxa"/>
            <w:tcBorders>
              <w:top w:val="single" w:sz="6" w:space="0" w:color="4F81BD"/>
              <w:left w:val="single" w:sz="6" w:space="0" w:color="4F81BD"/>
              <w:bottom w:val="single" w:sz="6" w:space="0" w:color="4F81BD"/>
              <w:right w:val="single" w:sz="8" w:space="0" w:color="4F81BD"/>
            </w:tcBorders>
            <w:shd w:val="clear" w:color="auto" w:fill="auto"/>
          </w:tcPr>
          <w:p w14:paraId="4397C97B" w14:textId="77777777" w:rsidR="0058482E" w:rsidRPr="00E072E3" w:rsidRDefault="0058482E">
            <w:pPr>
              <w:pStyle w:val="Specification"/>
              <w:numPr>
                <w:ilvl w:val="2"/>
                <w:numId w:val="152"/>
              </w:numPr>
              <w:tabs>
                <w:tab w:val="left" w:pos="1134"/>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Annual Maintenance and technical support for a period of five (5) years must be included in the offering.</w:t>
            </w:r>
          </w:p>
          <w:p w14:paraId="3119413C" w14:textId="77777777" w:rsidR="0058482E" w:rsidRPr="00E072E3" w:rsidRDefault="0058482E">
            <w:pPr>
              <w:pStyle w:val="Specification"/>
              <w:numPr>
                <w:ilvl w:val="2"/>
                <w:numId w:val="152"/>
              </w:numPr>
              <w:tabs>
                <w:tab w:val="left" w:pos="1134"/>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 xml:space="preserve">The bidder must be accredited or certified to do maintenance and support of the proposed Solutions. </w:t>
            </w:r>
          </w:p>
          <w:p w14:paraId="60CC8304" w14:textId="5192DD12" w:rsidR="0058482E" w:rsidRPr="004A580F" w:rsidRDefault="0058482E">
            <w:pPr>
              <w:pStyle w:val="Specification"/>
              <w:numPr>
                <w:ilvl w:val="2"/>
                <w:numId w:val="152"/>
              </w:numPr>
              <w:tabs>
                <w:tab w:val="left" w:pos="1134"/>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The service provider will be responsible to manage the solution throughout the duration of the contract.</w:t>
            </w:r>
          </w:p>
        </w:tc>
      </w:tr>
      <w:tr w:rsidR="0058482E" w:rsidRPr="00E072E3" w14:paraId="78EA0697" w14:textId="77777777" w:rsidTr="004A580F">
        <w:tc>
          <w:tcPr>
            <w:tcW w:w="3514" w:type="dxa"/>
            <w:tcBorders>
              <w:top w:val="single" w:sz="6" w:space="0" w:color="4F81BD"/>
              <w:left w:val="single" w:sz="8" w:space="0" w:color="4F81BD"/>
              <w:bottom w:val="single" w:sz="6" w:space="0" w:color="4F81BD"/>
              <w:right w:val="single" w:sz="6" w:space="0" w:color="4F81BD"/>
            </w:tcBorders>
            <w:shd w:val="clear" w:color="auto" w:fill="auto"/>
          </w:tcPr>
          <w:p w14:paraId="28E38A95" w14:textId="77777777" w:rsidR="0058482E" w:rsidRPr="00E072E3" w:rsidRDefault="0058482E" w:rsidP="00A470C9">
            <w:pPr>
              <w:pStyle w:val="Specification"/>
              <w:tabs>
                <w:tab w:val="left" w:pos="567"/>
                <w:tab w:val="left" w:pos="1134"/>
              </w:tabs>
              <w:spacing w:line="276" w:lineRule="auto"/>
              <w:rPr>
                <w:rFonts w:asciiTheme="minorHAnsi" w:eastAsiaTheme="minorHAnsi" w:hAnsiTheme="minorHAnsi" w:cstheme="minorHAnsi"/>
                <w:sz w:val="22"/>
                <w:szCs w:val="22"/>
              </w:rPr>
            </w:pPr>
            <w:r w:rsidRPr="00E072E3">
              <w:rPr>
                <w:rFonts w:asciiTheme="minorHAnsi" w:eastAsiaTheme="minorHAnsi" w:hAnsiTheme="minorHAnsi" w:cstheme="minorHAnsi"/>
                <w:sz w:val="22"/>
                <w:szCs w:val="22"/>
              </w:rPr>
              <w:t>Provide Professional Services:</w:t>
            </w:r>
          </w:p>
          <w:p w14:paraId="3C484567" w14:textId="77777777" w:rsidR="0058482E" w:rsidRPr="00E072E3" w:rsidRDefault="0058482E" w:rsidP="00A470C9">
            <w:pPr>
              <w:widowControl w:val="0"/>
              <w:suppressAutoHyphens/>
              <w:rPr>
                <w:rFonts w:asciiTheme="minorHAnsi" w:hAnsiTheme="minorHAnsi" w:cstheme="minorHAnsi"/>
                <w:lang w:val="en-GB"/>
              </w:rPr>
            </w:pPr>
          </w:p>
        </w:tc>
        <w:tc>
          <w:tcPr>
            <w:tcW w:w="5840" w:type="dxa"/>
            <w:tcBorders>
              <w:top w:val="single" w:sz="6" w:space="0" w:color="4F81BD"/>
              <w:left w:val="single" w:sz="6" w:space="0" w:color="4F81BD"/>
              <w:bottom w:val="single" w:sz="6" w:space="0" w:color="4F81BD"/>
              <w:right w:val="single" w:sz="8" w:space="0" w:color="4F81BD"/>
            </w:tcBorders>
            <w:shd w:val="clear" w:color="auto" w:fill="auto"/>
          </w:tcPr>
          <w:p w14:paraId="3B9B6100" w14:textId="77777777" w:rsidR="0058482E" w:rsidRPr="00E072E3" w:rsidRDefault="0058482E">
            <w:pPr>
              <w:pStyle w:val="Specification"/>
              <w:numPr>
                <w:ilvl w:val="2"/>
                <w:numId w:val="153"/>
              </w:numPr>
              <w:tabs>
                <w:tab w:val="left" w:pos="1134"/>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Design of required Internet architecture solution and integration requirements.</w:t>
            </w:r>
          </w:p>
          <w:p w14:paraId="52E51C02" w14:textId="77777777" w:rsidR="0058482E" w:rsidRPr="00E072E3" w:rsidRDefault="0058482E">
            <w:pPr>
              <w:pStyle w:val="Specification"/>
              <w:numPr>
                <w:ilvl w:val="2"/>
                <w:numId w:val="153"/>
              </w:numPr>
              <w:tabs>
                <w:tab w:val="left" w:pos="1134"/>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Project management for the installation and configuration of the Internet architecture solution.</w:t>
            </w:r>
          </w:p>
          <w:p w14:paraId="3A705EDB" w14:textId="77777777" w:rsidR="0058482E" w:rsidRPr="00E072E3" w:rsidRDefault="0058482E">
            <w:pPr>
              <w:pStyle w:val="Specification"/>
              <w:numPr>
                <w:ilvl w:val="2"/>
                <w:numId w:val="153"/>
              </w:numPr>
              <w:tabs>
                <w:tab w:val="left" w:pos="1134"/>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 xml:space="preserve">Transfer of skills to SITA NTSS technical support resources. </w:t>
            </w:r>
          </w:p>
          <w:p w14:paraId="03F3C124" w14:textId="77777777" w:rsidR="0058482E" w:rsidRPr="00E072E3" w:rsidRDefault="0058482E">
            <w:pPr>
              <w:pStyle w:val="Specification"/>
              <w:numPr>
                <w:ilvl w:val="2"/>
                <w:numId w:val="153"/>
              </w:numPr>
              <w:tabs>
                <w:tab w:val="left" w:pos="1134"/>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Develop the handover documentation where necessary.</w:t>
            </w:r>
          </w:p>
          <w:p w14:paraId="394543CA" w14:textId="77777777" w:rsidR="0058482E" w:rsidRPr="00E072E3" w:rsidRDefault="0058482E">
            <w:pPr>
              <w:pStyle w:val="Specification"/>
              <w:numPr>
                <w:ilvl w:val="2"/>
                <w:numId w:val="153"/>
              </w:numPr>
              <w:tabs>
                <w:tab w:val="left" w:pos="1134"/>
                <w:tab w:val="left" w:pos="1701"/>
              </w:tabs>
              <w:spacing w:line="276" w:lineRule="auto"/>
              <w:rPr>
                <w:rFonts w:asciiTheme="minorHAnsi" w:eastAsiaTheme="minorHAnsi" w:hAnsiTheme="minorHAnsi" w:cstheme="minorHAnsi"/>
                <w:color w:val="000000" w:themeColor="text1"/>
                <w:sz w:val="22"/>
                <w:szCs w:val="22"/>
              </w:rPr>
            </w:pPr>
            <w:r w:rsidRPr="00E072E3">
              <w:rPr>
                <w:rFonts w:asciiTheme="minorHAnsi" w:eastAsiaTheme="minorHAnsi" w:hAnsiTheme="minorHAnsi" w:cstheme="minorHAnsi"/>
                <w:color w:val="000000" w:themeColor="text1"/>
                <w:sz w:val="22"/>
                <w:szCs w:val="22"/>
              </w:rPr>
              <w:t>Implementation plan for the solution with timelines</w:t>
            </w:r>
          </w:p>
          <w:p w14:paraId="314681B0" w14:textId="77777777" w:rsidR="0058482E" w:rsidRPr="00E072E3" w:rsidRDefault="0058482E" w:rsidP="00A470C9">
            <w:pPr>
              <w:widowControl w:val="0"/>
              <w:suppressAutoHyphens/>
              <w:rPr>
                <w:rFonts w:asciiTheme="minorHAnsi" w:hAnsiTheme="minorHAnsi" w:cstheme="minorHAnsi"/>
                <w:lang w:val="en-GB"/>
              </w:rPr>
            </w:pPr>
          </w:p>
        </w:tc>
      </w:tr>
    </w:tbl>
    <w:p w14:paraId="7F7AA1BA" w14:textId="77777777" w:rsidR="00DF0C9F" w:rsidRDefault="00DF0C9F" w:rsidP="0018226A">
      <w:pPr>
        <w:rPr>
          <w:rFonts w:asciiTheme="minorHAnsi" w:hAnsiTheme="minorHAnsi" w:cstheme="minorHAnsi"/>
          <w:highlight w:val="red"/>
        </w:rPr>
      </w:pPr>
    </w:p>
    <w:p w14:paraId="1D12A41E" w14:textId="77777777" w:rsidR="004A580F" w:rsidRDefault="004A580F" w:rsidP="0018226A">
      <w:pPr>
        <w:rPr>
          <w:rFonts w:asciiTheme="minorHAnsi" w:hAnsiTheme="minorHAnsi" w:cstheme="minorHAnsi"/>
          <w:highlight w:val="red"/>
        </w:rPr>
      </w:pPr>
    </w:p>
    <w:p w14:paraId="71C4D3CD" w14:textId="77777777" w:rsidR="004A580F" w:rsidRDefault="004A580F" w:rsidP="0018226A">
      <w:pPr>
        <w:rPr>
          <w:rFonts w:asciiTheme="minorHAnsi" w:hAnsiTheme="minorHAnsi" w:cstheme="minorHAnsi"/>
          <w:highlight w:val="red"/>
        </w:rPr>
      </w:pPr>
    </w:p>
    <w:p w14:paraId="062DD2AB" w14:textId="77777777" w:rsidR="004A580F" w:rsidRDefault="004A580F" w:rsidP="0018226A">
      <w:pPr>
        <w:rPr>
          <w:rFonts w:asciiTheme="minorHAnsi" w:hAnsiTheme="minorHAnsi" w:cstheme="minorHAnsi"/>
          <w:highlight w:val="red"/>
        </w:rPr>
      </w:pPr>
    </w:p>
    <w:p w14:paraId="0668511C" w14:textId="77777777" w:rsidR="004A580F" w:rsidRDefault="004A580F" w:rsidP="0018226A">
      <w:pPr>
        <w:rPr>
          <w:rFonts w:asciiTheme="minorHAnsi" w:hAnsiTheme="minorHAnsi" w:cstheme="minorHAnsi"/>
          <w:highlight w:val="red"/>
        </w:rPr>
      </w:pPr>
    </w:p>
    <w:p w14:paraId="6B99EBE2" w14:textId="77777777" w:rsidR="004A580F" w:rsidRPr="00402F84" w:rsidRDefault="004A580F" w:rsidP="0018226A">
      <w:pPr>
        <w:rPr>
          <w:rFonts w:asciiTheme="minorHAnsi" w:hAnsiTheme="minorHAnsi" w:cstheme="minorHAnsi"/>
          <w:highlight w:val="red"/>
        </w:rPr>
      </w:pPr>
    </w:p>
    <w:tbl>
      <w:tblPr>
        <w:tblW w:w="9803" w:type="dxa"/>
        <w:tblLook w:val="04A0" w:firstRow="1" w:lastRow="0" w:firstColumn="1" w:lastColumn="0" w:noHBand="0" w:noVBand="1"/>
      </w:tblPr>
      <w:tblGrid>
        <w:gridCol w:w="626"/>
        <w:gridCol w:w="3260"/>
        <w:gridCol w:w="987"/>
        <w:gridCol w:w="986"/>
        <w:gridCol w:w="986"/>
        <w:gridCol w:w="986"/>
        <w:gridCol w:w="986"/>
        <w:gridCol w:w="986"/>
      </w:tblGrid>
      <w:tr w:rsidR="00D86D6B" w:rsidRPr="007C3C2A" w14:paraId="5EF334BA" w14:textId="77777777" w:rsidTr="00B258AD">
        <w:trPr>
          <w:trHeight w:val="240"/>
          <w:tblHeader/>
        </w:trPr>
        <w:tc>
          <w:tcPr>
            <w:tcW w:w="626" w:type="dxa"/>
            <w:vMerge w:val="restart"/>
            <w:tcBorders>
              <w:top w:val="single" w:sz="4" w:space="0" w:color="5B9BD5"/>
              <w:left w:val="single" w:sz="4" w:space="0" w:color="5B9BD5"/>
              <w:bottom w:val="single" w:sz="4" w:space="0" w:color="5B9BD5"/>
              <w:right w:val="single" w:sz="4" w:space="0" w:color="5B9BD5"/>
            </w:tcBorders>
            <w:shd w:val="clear" w:color="000000" w:fill="DDEBF7"/>
            <w:hideMark/>
          </w:tcPr>
          <w:p w14:paraId="4B4780F6" w14:textId="77777777" w:rsidR="00D86D6B" w:rsidRPr="0037742C" w:rsidRDefault="00D86D6B" w:rsidP="00D86D6B">
            <w:pPr>
              <w:spacing w:after="0" w:line="240" w:lineRule="auto"/>
              <w:jc w:val="left"/>
              <w:rPr>
                <w:rFonts w:eastAsia="Times New Roman" w:cs="Calibri Light"/>
                <w:b/>
                <w:bCs/>
                <w:lang w:eastAsia="en-ZA"/>
              </w:rPr>
            </w:pPr>
            <w:r w:rsidRPr="0037742C">
              <w:rPr>
                <w:rFonts w:eastAsia="Times New Roman" w:cs="Calibri Light"/>
                <w:b/>
                <w:bCs/>
                <w:lang w:eastAsia="en-ZA"/>
              </w:rPr>
              <w:lastRenderedPageBreak/>
              <w:t>Item No</w:t>
            </w:r>
          </w:p>
        </w:tc>
        <w:tc>
          <w:tcPr>
            <w:tcW w:w="3260" w:type="dxa"/>
            <w:vMerge w:val="restart"/>
            <w:tcBorders>
              <w:top w:val="single" w:sz="4" w:space="0" w:color="5B9BD5"/>
              <w:left w:val="single" w:sz="4" w:space="0" w:color="5B9BD5"/>
              <w:bottom w:val="single" w:sz="4" w:space="0" w:color="5B9BD5"/>
              <w:right w:val="single" w:sz="4" w:space="0" w:color="5B9BD5"/>
            </w:tcBorders>
            <w:shd w:val="clear" w:color="000000" w:fill="DDEBF7"/>
            <w:hideMark/>
          </w:tcPr>
          <w:p w14:paraId="112B4B97" w14:textId="18CDE90F" w:rsidR="00D86D6B" w:rsidRPr="0037742C" w:rsidRDefault="009E5147" w:rsidP="00683297">
            <w:pPr>
              <w:spacing w:after="0" w:line="240" w:lineRule="auto"/>
              <w:rPr>
                <w:rFonts w:eastAsia="Times New Roman" w:cs="Calibri Light"/>
                <w:b/>
                <w:bCs/>
                <w:lang w:eastAsia="en-ZA"/>
              </w:rPr>
            </w:pPr>
            <w:r>
              <w:t xml:space="preserve"> </w:t>
            </w:r>
            <w:r w:rsidRPr="00F21F0F">
              <w:rPr>
                <w:rFonts w:eastAsia="Times New Roman" w:cs="Calibri Light"/>
                <w:b/>
                <w:bCs/>
                <w:lang w:eastAsia="en-ZA"/>
              </w:rPr>
              <w:t>REQUEST FOR PROPOSAL FOR THE PROVISON, INSTALLATION, CONFIGURATION INCLUDING, MAINTENANCE AND SUPPORT OF INTERNET BANDWIDTH SOLUTION TO SITA AND ITS CLIENTS FOR A PERIOD OF FIVE (05) YEARS</w:t>
            </w:r>
          </w:p>
        </w:tc>
        <w:tc>
          <w:tcPr>
            <w:tcW w:w="987" w:type="dxa"/>
            <w:tcBorders>
              <w:top w:val="single" w:sz="4" w:space="0" w:color="5B9BD5"/>
              <w:left w:val="nil"/>
              <w:bottom w:val="single" w:sz="4" w:space="0" w:color="5B9BD5"/>
              <w:right w:val="single" w:sz="4" w:space="0" w:color="5B9BD5"/>
            </w:tcBorders>
            <w:shd w:val="clear" w:color="000000" w:fill="DDEBF7"/>
            <w:hideMark/>
          </w:tcPr>
          <w:p w14:paraId="44FF9AC0" w14:textId="77777777" w:rsidR="00D86D6B" w:rsidRPr="0037742C" w:rsidRDefault="00D86D6B" w:rsidP="00D86D6B">
            <w:pPr>
              <w:spacing w:after="0" w:line="240" w:lineRule="auto"/>
              <w:jc w:val="center"/>
              <w:rPr>
                <w:rFonts w:eastAsia="Times New Roman" w:cs="Calibri Light"/>
                <w:b/>
                <w:bCs/>
                <w:lang w:eastAsia="en-ZA"/>
              </w:rPr>
            </w:pPr>
            <w:r w:rsidRPr="0037742C">
              <w:rPr>
                <w:rFonts w:eastAsia="Times New Roman" w:cs="Calibri Light"/>
                <w:b/>
                <w:bCs/>
                <w:lang w:eastAsia="en-ZA"/>
              </w:rPr>
              <w:t> </w:t>
            </w:r>
          </w:p>
        </w:tc>
        <w:tc>
          <w:tcPr>
            <w:tcW w:w="986" w:type="dxa"/>
            <w:tcBorders>
              <w:top w:val="single" w:sz="4" w:space="0" w:color="5B9BD5"/>
              <w:left w:val="nil"/>
              <w:bottom w:val="single" w:sz="4" w:space="0" w:color="5B9BD5"/>
              <w:right w:val="single" w:sz="4" w:space="0" w:color="5B9BD5"/>
            </w:tcBorders>
            <w:shd w:val="clear" w:color="000000" w:fill="DDEBF7"/>
            <w:hideMark/>
          </w:tcPr>
          <w:p w14:paraId="1CE088C0" w14:textId="77777777" w:rsidR="00D86D6B" w:rsidRPr="0037742C" w:rsidRDefault="00D86D6B" w:rsidP="00D86D6B">
            <w:pPr>
              <w:spacing w:after="0" w:line="240" w:lineRule="auto"/>
              <w:jc w:val="center"/>
              <w:rPr>
                <w:rFonts w:eastAsia="Times New Roman" w:cs="Calibri Light"/>
                <w:b/>
                <w:bCs/>
                <w:lang w:eastAsia="en-ZA"/>
              </w:rPr>
            </w:pPr>
            <w:r w:rsidRPr="0037742C">
              <w:rPr>
                <w:rFonts w:eastAsia="Times New Roman" w:cs="Calibri Light"/>
                <w:b/>
                <w:bCs/>
                <w:lang w:eastAsia="en-ZA"/>
              </w:rPr>
              <w:t>YEAR 1</w:t>
            </w:r>
          </w:p>
        </w:tc>
        <w:tc>
          <w:tcPr>
            <w:tcW w:w="986" w:type="dxa"/>
            <w:tcBorders>
              <w:top w:val="single" w:sz="4" w:space="0" w:color="5B9BD5"/>
              <w:left w:val="nil"/>
              <w:bottom w:val="single" w:sz="4" w:space="0" w:color="5B9BD5"/>
              <w:right w:val="single" w:sz="4" w:space="0" w:color="5B9BD5"/>
            </w:tcBorders>
            <w:shd w:val="clear" w:color="000000" w:fill="DDEBF7"/>
            <w:hideMark/>
          </w:tcPr>
          <w:p w14:paraId="6CEAEEC9" w14:textId="77777777" w:rsidR="00D86D6B" w:rsidRPr="0037742C" w:rsidRDefault="00D86D6B" w:rsidP="00D86D6B">
            <w:pPr>
              <w:spacing w:after="0" w:line="240" w:lineRule="auto"/>
              <w:jc w:val="center"/>
              <w:rPr>
                <w:rFonts w:eastAsia="Times New Roman" w:cs="Calibri Light"/>
                <w:b/>
                <w:bCs/>
                <w:lang w:eastAsia="en-ZA"/>
              </w:rPr>
            </w:pPr>
            <w:r w:rsidRPr="0037742C">
              <w:rPr>
                <w:rFonts w:eastAsia="Times New Roman" w:cs="Calibri Light"/>
                <w:b/>
                <w:bCs/>
                <w:lang w:eastAsia="en-ZA"/>
              </w:rPr>
              <w:t>YEAR 2</w:t>
            </w:r>
          </w:p>
        </w:tc>
        <w:tc>
          <w:tcPr>
            <w:tcW w:w="986" w:type="dxa"/>
            <w:tcBorders>
              <w:top w:val="single" w:sz="4" w:space="0" w:color="5B9BD5"/>
              <w:left w:val="nil"/>
              <w:bottom w:val="single" w:sz="4" w:space="0" w:color="5B9BD5"/>
              <w:right w:val="single" w:sz="4" w:space="0" w:color="5B9BD5"/>
            </w:tcBorders>
            <w:shd w:val="clear" w:color="000000" w:fill="DDEBF7"/>
            <w:hideMark/>
          </w:tcPr>
          <w:p w14:paraId="0BD78856" w14:textId="77777777" w:rsidR="00D86D6B" w:rsidRPr="0037742C" w:rsidRDefault="00D86D6B" w:rsidP="00D86D6B">
            <w:pPr>
              <w:spacing w:after="0" w:line="240" w:lineRule="auto"/>
              <w:jc w:val="center"/>
              <w:rPr>
                <w:rFonts w:eastAsia="Times New Roman" w:cs="Calibri Light"/>
                <w:b/>
                <w:bCs/>
                <w:lang w:eastAsia="en-ZA"/>
              </w:rPr>
            </w:pPr>
            <w:r w:rsidRPr="0037742C">
              <w:rPr>
                <w:rFonts w:eastAsia="Times New Roman" w:cs="Calibri Light"/>
                <w:b/>
                <w:bCs/>
                <w:lang w:eastAsia="en-ZA"/>
              </w:rPr>
              <w:t>YEAR 3</w:t>
            </w:r>
          </w:p>
        </w:tc>
        <w:tc>
          <w:tcPr>
            <w:tcW w:w="986" w:type="dxa"/>
            <w:tcBorders>
              <w:top w:val="single" w:sz="4" w:space="0" w:color="5B9BD5"/>
              <w:left w:val="nil"/>
              <w:bottom w:val="single" w:sz="4" w:space="0" w:color="5B9BD5"/>
              <w:right w:val="single" w:sz="4" w:space="0" w:color="5B9BD5"/>
            </w:tcBorders>
            <w:shd w:val="clear" w:color="000000" w:fill="DDEBF7"/>
            <w:hideMark/>
          </w:tcPr>
          <w:p w14:paraId="669613B2" w14:textId="77777777" w:rsidR="00D86D6B" w:rsidRPr="00DF5343" w:rsidRDefault="00D86D6B" w:rsidP="00D86D6B">
            <w:pPr>
              <w:spacing w:after="0" w:line="240" w:lineRule="auto"/>
              <w:jc w:val="center"/>
              <w:rPr>
                <w:rFonts w:eastAsia="Times New Roman" w:cs="Calibri Light"/>
                <w:b/>
                <w:bCs/>
                <w:lang w:eastAsia="en-ZA"/>
              </w:rPr>
            </w:pPr>
            <w:r w:rsidRPr="00DF5343">
              <w:rPr>
                <w:rFonts w:eastAsia="Times New Roman" w:cs="Calibri Light"/>
                <w:b/>
                <w:bCs/>
                <w:lang w:eastAsia="en-ZA"/>
              </w:rPr>
              <w:t>YEAR 4</w:t>
            </w:r>
          </w:p>
        </w:tc>
        <w:tc>
          <w:tcPr>
            <w:tcW w:w="986" w:type="dxa"/>
            <w:tcBorders>
              <w:top w:val="single" w:sz="4" w:space="0" w:color="5B9BD5"/>
              <w:left w:val="nil"/>
              <w:bottom w:val="single" w:sz="4" w:space="0" w:color="5B9BD5"/>
              <w:right w:val="single" w:sz="4" w:space="0" w:color="5B9BD5"/>
            </w:tcBorders>
            <w:shd w:val="clear" w:color="000000" w:fill="DDEBF7"/>
            <w:hideMark/>
          </w:tcPr>
          <w:p w14:paraId="267E864E" w14:textId="77777777" w:rsidR="00D86D6B" w:rsidRPr="00E072E3" w:rsidRDefault="00D86D6B" w:rsidP="00D86D6B">
            <w:pPr>
              <w:spacing w:after="0" w:line="240" w:lineRule="auto"/>
              <w:jc w:val="center"/>
              <w:rPr>
                <w:rFonts w:eastAsia="Times New Roman" w:cs="Calibri Light"/>
                <w:b/>
                <w:bCs/>
                <w:lang w:eastAsia="en-ZA"/>
              </w:rPr>
            </w:pPr>
            <w:r w:rsidRPr="00E072E3">
              <w:rPr>
                <w:rFonts w:eastAsia="Times New Roman" w:cs="Calibri Light"/>
                <w:b/>
                <w:bCs/>
                <w:lang w:eastAsia="en-ZA"/>
              </w:rPr>
              <w:t>YEAR 5</w:t>
            </w:r>
          </w:p>
        </w:tc>
      </w:tr>
      <w:tr w:rsidR="00D86D6B" w:rsidRPr="007C3C2A" w14:paraId="127EAC7C" w14:textId="77777777" w:rsidTr="00B258AD">
        <w:trPr>
          <w:trHeight w:val="804"/>
          <w:tblHeader/>
        </w:trPr>
        <w:tc>
          <w:tcPr>
            <w:tcW w:w="626" w:type="dxa"/>
            <w:vMerge/>
            <w:tcBorders>
              <w:top w:val="single" w:sz="4" w:space="0" w:color="5B9BD5"/>
              <w:left w:val="single" w:sz="4" w:space="0" w:color="5B9BD5"/>
              <w:bottom w:val="single" w:sz="4" w:space="0" w:color="5B9BD5"/>
              <w:right w:val="single" w:sz="4" w:space="0" w:color="5B9BD5"/>
            </w:tcBorders>
            <w:hideMark/>
          </w:tcPr>
          <w:p w14:paraId="333AADF8" w14:textId="77777777" w:rsidR="00D86D6B" w:rsidRPr="0037742C" w:rsidRDefault="00D86D6B" w:rsidP="00D86D6B">
            <w:pPr>
              <w:spacing w:after="0" w:line="240" w:lineRule="auto"/>
              <w:jc w:val="left"/>
              <w:rPr>
                <w:rFonts w:eastAsia="Times New Roman" w:cs="Calibri Light"/>
                <w:b/>
                <w:bCs/>
                <w:lang w:eastAsia="en-ZA"/>
              </w:rPr>
            </w:pPr>
          </w:p>
        </w:tc>
        <w:tc>
          <w:tcPr>
            <w:tcW w:w="3260" w:type="dxa"/>
            <w:vMerge/>
            <w:tcBorders>
              <w:top w:val="single" w:sz="4" w:space="0" w:color="5B9BD5"/>
              <w:left w:val="single" w:sz="4" w:space="0" w:color="5B9BD5"/>
              <w:bottom w:val="single" w:sz="4" w:space="0" w:color="5B9BD5"/>
              <w:right w:val="single" w:sz="4" w:space="0" w:color="5B9BD5"/>
            </w:tcBorders>
            <w:hideMark/>
          </w:tcPr>
          <w:p w14:paraId="6D30DA3C" w14:textId="77777777" w:rsidR="00D86D6B" w:rsidRPr="0037742C" w:rsidRDefault="00D86D6B" w:rsidP="00D86D6B">
            <w:pPr>
              <w:spacing w:after="0" w:line="240" w:lineRule="auto"/>
              <w:jc w:val="left"/>
              <w:rPr>
                <w:rFonts w:eastAsia="Times New Roman" w:cs="Calibri Light"/>
                <w:b/>
                <w:bCs/>
                <w:lang w:eastAsia="en-ZA"/>
              </w:rPr>
            </w:pPr>
          </w:p>
        </w:tc>
        <w:tc>
          <w:tcPr>
            <w:tcW w:w="987" w:type="dxa"/>
            <w:tcBorders>
              <w:top w:val="nil"/>
              <w:left w:val="nil"/>
              <w:bottom w:val="single" w:sz="4" w:space="0" w:color="5B9BD5"/>
              <w:right w:val="single" w:sz="4" w:space="0" w:color="5B9BD5"/>
            </w:tcBorders>
            <w:shd w:val="clear" w:color="000000" w:fill="DDEBF7"/>
            <w:hideMark/>
          </w:tcPr>
          <w:p w14:paraId="06311328" w14:textId="77777777" w:rsidR="00D86D6B" w:rsidRPr="0037742C" w:rsidRDefault="00D86D6B" w:rsidP="00D86D6B">
            <w:pPr>
              <w:spacing w:after="0" w:line="240" w:lineRule="auto"/>
              <w:jc w:val="center"/>
              <w:rPr>
                <w:rFonts w:eastAsia="Times New Roman" w:cs="Calibri Light"/>
                <w:b/>
                <w:bCs/>
                <w:lang w:eastAsia="en-ZA"/>
              </w:rPr>
            </w:pPr>
            <w:r w:rsidRPr="0037742C">
              <w:rPr>
                <w:rFonts w:eastAsia="Times New Roman" w:cs="Calibri Light"/>
                <w:b/>
                <w:bCs/>
                <w:lang w:eastAsia="en-ZA"/>
              </w:rPr>
              <w:t>Unit of measure</w:t>
            </w:r>
          </w:p>
        </w:tc>
        <w:tc>
          <w:tcPr>
            <w:tcW w:w="986" w:type="dxa"/>
            <w:tcBorders>
              <w:top w:val="nil"/>
              <w:left w:val="nil"/>
              <w:bottom w:val="single" w:sz="4" w:space="0" w:color="5B9BD5"/>
              <w:right w:val="single" w:sz="4" w:space="0" w:color="5B9BD5"/>
            </w:tcBorders>
            <w:shd w:val="clear" w:color="000000" w:fill="DDEBF7"/>
            <w:hideMark/>
          </w:tcPr>
          <w:p w14:paraId="23B8939D" w14:textId="77777777" w:rsidR="00D86D6B" w:rsidRPr="0037742C" w:rsidRDefault="00D86D6B" w:rsidP="00D86D6B">
            <w:pPr>
              <w:spacing w:after="0" w:line="240" w:lineRule="auto"/>
              <w:jc w:val="center"/>
              <w:rPr>
                <w:rFonts w:eastAsia="Times New Roman" w:cs="Calibri Light"/>
                <w:b/>
                <w:bCs/>
                <w:lang w:eastAsia="en-ZA"/>
              </w:rPr>
            </w:pPr>
            <w:r w:rsidRPr="0037742C">
              <w:rPr>
                <w:rFonts w:eastAsia="Times New Roman" w:cs="Calibri Light"/>
                <w:b/>
                <w:bCs/>
                <w:lang w:eastAsia="en-ZA"/>
              </w:rPr>
              <w:t xml:space="preserve">Quantity </w:t>
            </w:r>
          </w:p>
        </w:tc>
        <w:tc>
          <w:tcPr>
            <w:tcW w:w="986" w:type="dxa"/>
            <w:tcBorders>
              <w:top w:val="nil"/>
              <w:left w:val="nil"/>
              <w:bottom w:val="single" w:sz="4" w:space="0" w:color="5B9BD5"/>
              <w:right w:val="single" w:sz="4" w:space="0" w:color="5B9BD5"/>
            </w:tcBorders>
            <w:shd w:val="clear" w:color="000000" w:fill="DDEBF7"/>
            <w:hideMark/>
          </w:tcPr>
          <w:p w14:paraId="7B03BCB5" w14:textId="77777777" w:rsidR="00D86D6B" w:rsidRPr="0037742C" w:rsidRDefault="00D86D6B" w:rsidP="00D86D6B">
            <w:pPr>
              <w:spacing w:after="0" w:line="240" w:lineRule="auto"/>
              <w:jc w:val="center"/>
              <w:rPr>
                <w:rFonts w:eastAsia="Times New Roman" w:cs="Calibri Light"/>
                <w:b/>
                <w:bCs/>
                <w:lang w:eastAsia="en-ZA"/>
              </w:rPr>
            </w:pPr>
            <w:r w:rsidRPr="0037742C">
              <w:rPr>
                <w:rFonts w:eastAsia="Times New Roman" w:cs="Calibri Light"/>
                <w:b/>
                <w:bCs/>
                <w:lang w:eastAsia="en-ZA"/>
              </w:rPr>
              <w:t xml:space="preserve">Quantity </w:t>
            </w:r>
          </w:p>
        </w:tc>
        <w:tc>
          <w:tcPr>
            <w:tcW w:w="986" w:type="dxa"/>
            <w:tcBorders>
              <w:top w:val="nil"/>
              <w:left w:val="nil"/>
              <w:bottom w:val="single" w:sz="4" w:space="0" w:color="5B9BD5"/>
              <w:right w:val="single" w:sz="4" w:space="0" w:color="5B9BD5"/>
            </w:tcBorders>
            <w:shd w:val="clear" w:color="000000" w:fill="DDEBF7"/>
            <w:hideMark/>
          </w:tcPr>
          <w:p w14:paraId="596B6151" w14:textId="77777777" w:rsidR="00D86D6B" w:rsidRPr="0037742C" w:rsidRDefault="00D86D6B" w:rsidP="00D86D6B">
            <w:pPr>
              <w:spacing w:after="0" w:line="240" w:lineRule="auto"/>
              <w:jc w:val="center"/>
              <w:rPr>
                <w:rFonts w:eastAsia="Times New Roman" w:cs="Calibri Light"/>
                <w:b/>
                <w:bCs/>
                <w:lang w:eastAsia="en-ZA"/>
              </w:rPr>
            </w:pPr>
            <w:r w:rsidRPr="0037742C">
              <w:rPr>
                <w:rFonts w:eastAsia="Times New Roman" w:cs="Calibri Light"/>
                <w:b/>
                <w:bCs/>
                <w:lang w:eastAsia="en-ZA"/>
              </w:rPr>
              <w:t xml:space="preserve">Quantity </w:t>
            </w:r>
          </w:p>
        </w:tc>
        <w:tc>
          <w:tcPr>
            <w:tcW w:w="986" w:type="dxa"/>
            <w:tcBorders>
              <w:top w:val="nil"/>
              <w:left w:val="nil"/>
              <w:bottom w:val="single" w:sz="4" w:space="0" w:color="5B9BD5"/>
              <w:right w:val="single" w:sz="4" w:space="0" w:color="5B9BD5"/>
            </w:tcBorders>
            <w:shd w:val="clear" w:color="000000" w:fill="DDEBF7"/>
            <w:hideMark/>
          </w:tcPr>
          <w:p w14:paraId="07813A1E" w14:textId="77777777" w:rsidR="00D86D6B" w:rsidRPr="00DF5343" w:rsidRDefault="00D86D6B" w:rsidP="00D86D6B">
            <w:pPr>
              <w:spacing w:after="0" w:line="240" w:lineRule="auto"/>
              <w:jc w:val="center"/>
              <w:rPr>
                <w:rFonts w:eastAsia="Times New Roman" w:cs="Calibri Light"/>
                <w:b/>
                <w:bCs/>
                <w:lang w:eastAsia="en-ZA"/>
              </w:rPr>
            </w:pPr>
            <w:r w:rsidRPr="00DF5343">
              <w:rPr>
                <w:rFonts w:eastAsia="Times New Roman" w:cs="Calibri Light"/>
                <w:b/>
                <w:bCs/>
                <w:lang w:eastAsia="en-ZA"/>
              </w:rPr>
              <w:t xml:space="preserve">Quantity </w:t>
            </w:r>
          </w:p>
        </w:tc>
        <w:tc>
          <w:tcPr>
            <w:tcW w:w="986" w:type="dxa"/>
            <w:tcBorders>
              <w:top w:val="nil"/>
              <w:left w:val="nil"/>
              <w:bottom w:val="single" w:sz="4" w:space="0" w:color="5B9BD5"/>
              <w:right w:val="single" w:sz="4" w:space="0" w:color="5B9BD5"/>
            </w:tcBorders>
            <w:shd w:val="clear" w:color="000000" w:fill="DDEBF7"/>
            <w:hideMark/>
          </w:tcPr>
          <w:p w14:paraId="039F54A3" w14:textId="77777777" w:rsidR="00D86D6B" w:rsidRPr="00E072E3" w:rsidRDefault="00D86D6B" w:rsidP="00D86D6B">
            <w:pPr>
              <w:spacing w:after="0" w:line="240" w:lineRule="auto"/>
              <w:jc w:val="center"/>
              <w:rPr>
                <w:rFonts w:eastAsia="Times New Roman" w:cs="Calibri Light"/>
                <w:b/>
                <w:bCs/>
                <w:lang w:eastAsia="en-ZA"/>
              </w:rPr>
            </w:pPr>
            <w:r w:rsidRPr="00E072E3">
              <w:rPr>
                <w:rFonts w:eastAsia="Times New Roman" w:cs="Calibri Light"/>
                <w:b/>
                <w:bCs/>
                <w:lang w:eastAsia="en-ZA"/>
              </w:rPr>
              <w:t xml:space="preserve">Quantity </w:t>
            </w:r>
          </w:p>
        </w:tc>
      </w:tr>
      <w:tr w:rsidR="00D86D6B" w:rsidRPr="007C3C2A" w14:paraId="7A63E88B" w14:textId="77777777" w:rsidTr="00455DD2">
        <w:trPr>
          <w:trHeight w:val="240"/>
        </w:trPr>
        <w:tc>
          <w:tcPr>
            <w:tcW w:w="626" w:type="dxa"/>
            <w:tcBorders>
              <w:top w:val="nil"/>
              <w:left w:val="single" w:sz="4" w:space="0" w:color="5B9BD5"/>
              <w:bottom w:val="single" w:sz="4" w:space="0" w:color="5B9BD5"/>
              <w:right w:val="single" w:sz="4" w:space="0" w:color="5B9BD5"/>
            </w:tcBorders>
            <w:shd w:val="clear" w:color="auto" w:fill="BFBFBF" w:themeFill="background1" w:themeFillShade="BF"/>
            <w:hideMark/>
          </w:tcPr>
          <w:p w14:paraId="20ABDE86" w14:textId="77777777" w:rsidR="00D86D6B" w:rsidRPr="0037742C" w:rsidRDefault="00D86D6B" w:rsidP="00D86D6B">
            <w:pPr>
              <w:spacing w:after="0" w:line="240" w:lineRule="auto"/>
              <w:jc w:val="left"/>
              <w:rPr>
                <w:rFonts w:eastAsia="Times New Roman" w:cs="Calibri Light"/>
                <w:b/>
                <w:bCs/>
                <w:lang w:eastAsia="en-ZA"/>
              </w:rPr>
            </w:pPr>
            <w:r w:rsidRPr="0037742C">
              <w:rPr>
                <w:rFonts w:eastAsia="Times New Roman" w:cs="Calibri Light"/>
                <w:b/>
                <w:bCs/>
                <w:lang w:eastAsia="en-ZA"/>
              </w:rPr>
              <w:t>1</w:t>
            </w:r>
          </w:p>
        </w:tc>
        <w:tc>
          <w:tcPr>
            <w:tcW w:w="3260" w:type="dxa"/>
            <w:tcBorders>
              <w:top w:val="nil"/>
              <w:left w:val="nil"/>
              <w:bottom w:val="single" w:sz="4" w:space="0" w:color="5B9BD5"/>
              <w:right w:val="single" w:sz="4" w:space="0" w:color="5B9BD5"/>
            </w:tcBorders>
            <w:shd w:val="clear" w:color="auto" w:fill="BFBFBF" w:themeFill="background1" w:themeFillShade="BF"/>
            <w:noWrap/>
            <w:hideMark/>
          </w:tcPr>
          <w:p w14:paraId="7C848D79" w14:textId="77777777" w:rsidR="00D86D6B" w:rsidRPr="0037742C" w:rsidRDefault="00BD47BA" w:rsidP="00D86D6B">
            <w:pPr>
              <w:spacing w:after="0" w:line="240" w:lineRule="auto"/>
              <w:jc w:val="left"/>
              <w:rPr>
                <w:rFonts w:eastAsia="Times New Roman" w:cs="Calibri Light"/>
                <w:b/>
                <w:bCs/>
                <w:lang w:eastAsia="en-ZA"/>
              </w:rPr>
            </w:pPr>
            <w:r w:rsidRPr="0037742C">
              <w:rPr>
                <w:rFonts w:eastAsia="Times New Roman" w:cs="Calibri Light"/>
                <w:b/>
                <w:bCs/>
                <w:lang w:eastAsia="en-ZA"/>
              </w:rPr>
              <w:t xml:space="preserve">Internet </w:t>
            </w:r>
            <w:r w:rsidR="0060192B" w:rsidRPr="0037742C">
              <w:rPr>
                <w:rFonts w:eastAsia="Times New Roman" w:cs="Calibri Light"/>
                <w:b/>
                <w:bCs/>
                <w:lang w:eastAsia="en-ZA"/>
              </w:rPr>
              <w:t xml:space="preserve">Bandwidth </w:t>
            </w:r>
            <w:r w:rsidR="006C4A04" w:rsidRPr="0037742C">
              <w:rPr>
                <w:rFonts w:eastAsia="Times New Roman" w:cs="Calibri Light"/>
                <w:b/>
                <w:bCs/>
                <w:lang w:eastAsia="en-ZA"/>
              </w:rPr>
              <w:t>solution</w:t>
            </w:r>
          </w:p>
        </w:tc>
        <w:tc>
          <w:tcPr>
            <w:tcW w:w="987" w:type="dxa"/>
            <w:tcBorders>
              <w:top w:val="nil"/>
              <w:left w:val="nil"/>
              <w:bottom w:val="single" w:sz="4" w:space="0" w:color="5B9BD5"/>
              <w:right w:val="single" w:sz="4" w:space="0" w:color="5B9BD5"/>
            </w:tcBorders>
            <w:shd w:val="clear" w:color="auto" w:fill="BFBFBF" w:themeFill="background1" w:themeFillShade="BF"/>
            <w:noWrap/>
          </w:tcPr>
          <w:p w14:paraId="04345026" w14:textId="77777777" w:rsidR="00D86D6B" w:rsidRPr="0037742C" w:rsidRDefault="00D86D6B" w:rsidP="00D86D6B">
            <w:pPr>
              <w:spacing w:after="0" w:line="240" w:lineRule="auto"/>
              <w:jc w:val="center"/>
              <w:rPr>
                <w:rFonts w:eastAsia="Times New Roman" w:cs="Calibri Light"/>
                <w:b/>
                <w:bCs/>
                <w:lang w:eastAsia="en-ZA"/>
              </w:rPr>
            </w:pPr>
          </w:p>
        </w:tc>
        <w:tc>
          <w:tcPr>
            <w:tcW w:w="986" w:type="dxa"/>
            <w:tcBorders>
              <w:top w:val="nil"/>
              <w:left w:val="nil"/>
              <w:bottom w:val="single" w:sz="4" w:space="0" w:color="5B9BD5"/>
              <w:right w:val="single" w:sz="4" w:space="0" w:color="5B9BD5"/>
            </w:tcBorders>
            <w:shd w:val="clear" w:color="auto" w:fill="BFBFBF" w:themeFill="background1" w:themeFillShade="BF"/>
          </w:tcPr>
          <w:p w14:paraId="65F37893" w14:textId="77777777" w:rsidR="00D86D6B" w:rsidRPr="0037742C" w:rsidRDefault="00D86D6B" w:rsidP="00D86D6B">
            <w:pPr>
              <w:spacing w:after="0" w:line="240" w:lineRule="auto"/>
              <w:jc w:val="center"/>
              <w:rPr>
                <w:rFonts w:eastAsia="Times New Roman" w:cs="Calibri Light"/>
                <w:b/>
                <w:bCs/>
                <w:color w:val="FFFFFF"/>
                <w:lang w:eastAsia="en-ZA"/>
              </w:rPr>
            </w:pPr>
          </w:p>
        </w:tc>
        <w:tc>
          <w:tcPr>
            <w:tcW w:w="986" w:type="dxa"/>
            <w:tcBorders>
              <w:top w:val="nil"/>
              <w:left w:val="nil"/>
              <w:bottom w:val="single" w:sz="4" w:space="0" w:color="5B9BD5"/>
              <w:right w:val="single" w:sz="4" w:space="0" w:color="5B9BD5"/>
            </w:tcBorders>
            <w:shd w:val="clear" w:color="auto" w:fill="BFBFBF" w:themeFill="background1" w:themeFillShade="BF"/>
          </w:tcPr>
          <w:p w14:paraId="48659723" w14:textId="77777777" w:rsidR="00D86D6B" w:rsidRPr="0037742C" w:rsidRDefault="00D86D6B" w:rsidP="00D86D6B">
            <w:pPr>
              <w:spacing w:after="0" w:line="240" w:lineRule="auto"/>
              <w:jc w:val="center"/>
              <w:rPr>
                <w:rFonts w:eastAsia="Times New Roman" w:cs="Calibri Light"/>
                <w:b/>
                <w:bCs/>
                <w:color w:val="FFFFFF"/>
                <w:lang w:eastAsia="en-ZA"/>
              </w:rPr>
            </w:pPr>
          </w:p>
        </w:tc>
        <w:tc>
          <w:tcPr>
            <w:tcW w:w="986" w:type="dxa"/>
            <w:tcBorders>
              <w:top w:val="nil"/>
              <w:left w:val="nil"/>
              <w:bottom w:val="single" w:sz="4" w:space="0" w:color="5B9BD5"/>
              <w:right w:val="single" w:sz="4" w:space="0" w:color="5B9BD5"/>
            </w:tcBorders>
            <w:shd w:val="clear" w:color="auto" w:fill="BFBFBF" w:themeFill="background1" w:themeFillShade="BF"/>
          </w:tcPr>
          <w:p w14:paraId="7C63FD97" w14:textId="77777777" w:rsidR="00D86D6B" w:rsidRPr="0037742C" w:rsidRDefault="00D86D6B" w:rsidP="00D86D6B">
            <w:pPr>
              <w:spacing w:after="0" w:line="240" w:lineRule="auto"/>
              <w:jc w:val="center"/>
              <w:rPr>
                <w:rFonts w:eastAsia="Times New Roman" w:cs="Calibri Light"/>
                <w:b/>
                <w:bCs/>
                <w:color w:val="FFFFFF"/>
                <w:lang w:eastAsia="en-ZA"/>
              </w:rPr>
            </w:pPr>
          </w:p>
        </w:tc>
        <w:tc>
          <w:tcPr>
            <w:tcW w:w="986" w:type="dxa"/>
            <w:tcBorders>
              <w:top w:val="nil"/>
              <w:left w:val="nil"/>
              <w:bottom w:val="single" w:sz="4" w:space="0" w:color="5B9BD5"/>
              <w:right w:val="single" w:sz="4" w:space="0" w:color="5B9BD5"/>
            </w:tcBorders>
            <w:shd w:val="clear" w:color="auto" w:fill="BFBFBF" w:themeFill="background1" w:themeFillShade="BF"/>
          </w:tcPr>
          <w:p w14:paraId="23048EEE" w14:textId="77777777" w:rsidR="00D86D6B" w:rsidRPr="0037742C" w:rsidRDefault="00D86D6B" w:rsidP="00D86D6B">
            <w:pPr>
              <w:spacing w:after="0" w:line="240" w:lineRule="auto"/>
              <w:jc w:val="center"/>
              <w:rPr>
                <w:rFonts w:eastAsia="Times New Roman" w:cs="Calibri Light"/>
                <w:b/>
                <w:bCs/>
                <w:color w:val="FFFFFF"/>
                <w:lang w:eastAsia="en-ZA"/>
              </w:rPr>
            </w:pPr>
          </w:p>
        </w:tc>
        <w:tc>
          <w:tcPr>
            <w:tcW w:w="986" w:type="dxa"/>
            <w:tcBorders>
              <w:top w:val="nil"/>
              <w:left w:val="nil"/>
              <w:bottom w:val="single" w:sz="4" w:space="0" w:color="5B9BD5"/>
              <w:right w:val="single" w:sz="4" w:space="0" w:color="5B9BD5"/>
            </w:tcBorders>
            <w:shd w:val="clear" w:color="auto" w:fill="BFBFBF" w:themeFill="background1" w:themeFillShade="BF"/>
          </w:tcPr>
          <w:p w14:paraId="00EC0AB8" w14:textId="77777777" w:rsidR="00D86D6B" w:rsidRPr="007C3C2A" w:rsidRDefault="00D86D6B" w:rsidP="00D86D6B">
            <w:pPr>
              <w:spacing w:after="0" w:line="240" w:lineRule="auto"/>
              <w:jc w:val="center"/>
              <w:rPr>
                <w:rFonts w:eastAsia="Times New Roman" w:cs="Calibri Light"/>
                <w:b/>
                <w:bCs/>
                <w:color w:val="FFFFFF"/>
                <w:highlight w:val="yellow"/>
                <w:lang w:eastAsia="en-ZA"/>
              </w:rPr>
            </w:pPr>
          </w:p>
        </w:tc>
      </w:tr>
      <w:tr w:rsidR="00D86D6B" w:rsidRPr="007C3C2A" w14:paraId="3353B371" w14:textId="77777777" w:rsidTr="00455DD2">
        <w:trPr>
          <w:trHeight w:val="672"/>
        </w:trPr>
        <w:tc>
          <w:tcPr>
            <w:tcW w:w="626" w:type="dxa"/>
            <w:tcBorders>
              <w:top w:val="nil"/>
              <w:left w:val="single" w:sz="4" w:space="0" w:color="5B9BD5"/>
              <w:bottom w:val="single" w:sz="4" w:space="0" w:color="5B9BD5"/>
              <w:right w:val="single" w:sz="4" w:space="0" w:color="5B9BD5"/>
            </w:tcBorders>
            <w:shd w:val="clear" w:color="auto" w:fill="auto"/>
            <w:hideMark/>
          </w:tcPr>
          <w:p w14:paraId="65DD0312" w14:textId="77777777" w:rsidR="00D86D6B" w:rsidRPr="0037742C" w:rsidRDefault="00D86D6B" w:rsidP="00D86D6B">
            <w:pPr>
              <w:spacing w:after="0" w:line="240" w:lineRule="auto"/>
              <w:jc w:val="left"/>
              <w:rPr>
                <w:rFonts w:eastAsia="Times New Roman" w:cs="Calibri Light"/>
                <w:color w:val="000000"/>
                <w:lang w:eastAsia="en-ZA"/>
              </w:rPr>
            </w:pPr>
            <w:r w:rsidRPr="0037742C">
              <w:rPr>
                <w:rFonts w:eastAsia="Times New Roman" w:cs="Calibri Light"/>
                <w:color w:val="000000"/>
                <w:lang w:eastAsia="en-ZA"/>
              </w:rPr>
              <w:t>1.1</w:t>
            </w:r>
          </w:p>
        </w:tc>
        <w:tc>
          <w:tcPr>
            <w:tcW w:w="3260" w:type="dxa"/>
            <w:tcBorders>
              <w:top w:val="nil"/>
              <w:left w:val="nil"/>
              <w:bottom w:val="single" w:sz="4" w:space="0" w:color="5B9BD5"/>
              <w:right w:val="single" w:sz="4" w:space="0" w:color="5B9BD5"/>
            </w:tcBorders>
            <w:shd w:val="clear" w:color="auto" w:fill="auto"/>
            <w:hideMark/>
          </w:tcPr>
          <w:p w14:paraId="6ACBC88A" w14:textId="42952861" w:rsidR="00D86D6B" w:rsidRPr="0037742C" w:rsidRDefault="00BA24A8" w:rsidP="00D86D6B">
            <w:pPr>
              <w:spacing w:after="0" w:line="240" w:lineRule="auto"/>
              <w:jc w:val="left"/>
              <w:rPr>
                <w:rFonts w:eastAsia="Times New Roman" w:cs="Calibri Light"/>
                <w:color w:val="000000"/>
                <w:lang w:eastAsia="en-ZA"/>
              </w:rPr>
            </w:pPr>
            <w:r w:rsidRPr="0037742C">
              <w:rPr>
                <w:rFonts w:eastAsia="Times New Roman" w:cs="Calibri Light"/>
                <w:color w:val="000000"/>
                <w:lang w:eastAsia="en-ZA"/>
              </w:rPr>
              <w:t xml:space="preserve">3X Internet Transit links at 100Gig speed </w:t>
            </w:r>
          </w:p>
        </w:tc>
        <w:tc>
          <w:tcPr>
            <w:tcW w:w="987" w:type="dxa"/>
            <w:tcBorders>
              <w:top w:val="nil"/>
              <w:left w:val="nil"/>
              <w:bottom w:val="single" w:sz="4" w:space="0" w:color="5B9BD5"/>
              <w:right w:val="single" w:sz="4" w:space="0" w:color="5B9BD5"/>
            </w:tcBorders>
            <w:shd w:val="clear" w:color="auto" w:fill="auto"/>
            <w:hideMark/>
          </w:tcPr>
          <w:p w14:paraId="26D951C4" w14:textId="6F3AE30F" w:rsidR="00D86D6B" w:rsidRPr="0037742C" w:rsidRDefault="00434370" w:rsidP="00D86D6B">
            <w:pPr>
              <w:spacing w:after="0" w:line="240" w:lineRule="auto"/>
              <w:jc w:val="center"/>
              <w:rPr>
                <w:rFonts w:eastAsia="Times New Roman" w:cs="Calibri Light"/>
                <w:color w:val="000000"/>
                <w:lang w:eastAsia="en-ZA"/>
              </w:rPr>
            </w:pPr>
            <w:r>
              <w:rPr>
                <w:rFonts w:eastAsia="Times New Roman" w:cs="Calibri Light"/>
                <w:color w:val="000000"/>
                <w:lang w:eastAsia="en-ZA"/>
              </w:rPr>
              <w:t>Gbps</w:t>
            </w:r>
          </w:p>
        </w:tc>
        <w:tc>
          <w:tcPr>
            <w:tcW w:w="986" w:type="dxa"/>
            <w:tcBorders>
              <w:top w:val="nil"/>
              <w:left w:val="nil"/>
              <w:bottom w:val="single" w:sz="4" w:space="0" w:color="5B9BD5"/>
              <w:right w:val="single" w:sz="4" w:space="0" w:color="5B9BD5"/>
            </w:tcBorders>
            <w:shd w:val="clear" w:color="auto" w:fill="auto"/>
            <w:hideMark/>
          </w:tcPr>
          <w:p w14:paraId="7A229AF3" w14:textId="39A6376F" w:rsidR="00D86D6B" w:rsidRPr="0037742C" w:rsidRDefault="00347D34" w:rsidP="0018226A">
            <w:pPr>
              <w:spacing w:after="0" w:line="240" w:lineRule="auto"/>
              <w:jc w:val="center"/>
              <w:rPr>
                <w:rFonts w:eastAsia="Times New Roman" w:cs="Calibri Light"/>
                <w:lang w:eastAsia="en-ZA"/>
              </w:rPr>
            </w:pPr>
            <w:r w:rsidRPr="0037742C">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hideMark/>
          </w:tcPr>
          <w:p w14:paraId="1C9F58D0" w14:textId="38A95FF0" w:rsidR="00D86D6B" w:rsidRPr="0037742C" w:rsidRDefault="00347D34" w:rsidP="0018226A">
            <w:pPr>
              <w:spacing w:after="0" w:line="240" w:lineRule="auto"/>
              <w:jc w:val="center"/>
              <w:rPr>
                <w:rFonts w:eastAsia="Times New Roman" w:cs="Calibri Light"/>
                <w:lang w:eastAsia="en-ZA"/>
              </w:rPr>
            </w:pPr>
            <w:r w:rsidRPr="0037742C">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hideMark/>
          </w:tcPr>
          <w:p w14:paraId="281ED2D8" w14:textId="462389EC" w:rsidR="00D86D6B" w:rsidRPr="0037742C" w:rsidRDefault="00347D34" w:rsidP="0018226A">
            <w:pPr>
              <w:spacing w:after="0" w:line="240" w:lineRule="auto"/>
              <w:jc w:val="center"/>
              <w:rPr>
                <w:rFonts w:eastAsia="Times New Roman" w:cs="Calibri Light"/>
                <w:lang w:eastAsia="en-ZA"/>
              </w:rPr>
            </w:pPr>
            <w:r w:rsidRPr="0037742C">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hideMark/>
          </w:tcPr>
          <w:p w14:paraId="418B738C" w14:textId="5C6F087C" w:rsidR="00D86D6B" w:rsidRPr="0037742C" w:rsidRDefault="00347D34" w:rsidP="0018226A">
            <w:pPr>
              <w:spacing w:after="0" w:line="240" w:lineRule="auto"/>
              <w:jc w:val="center"/>
              <w:rPr>
                <w:rFonts w:eastAsia="Times New Roman" w:cs="Calibri Light"/>
                <w:lang w:eastAsia="en-ZA"/>
              </w:rPr>
            </w:pPr>
            <w:r w:rsidRPr="0037742C">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hideMark/>
          </w:tcPr>
          <w:p w14:paraId="1DDC9BDA" w14:textId="2AA57083" w:rsidR="00D86D6B" w:rsidRPr="0037742C" w:rsidRDefault="00347D34" w:rsidP="0018226A">
            <w:pPr>
              <w:spacing w:after="0" w:line="240" w:lineRule="auto"/>
              <w:jc w:val="center"/>
              <w:rPr>
                <w:rFonts w:eastAsia="Times New Roman" w:cs="Calibri Light"/>
                <w:lang w:eastAsia="en-ZA"/>
              </w:rPr>
            </w:pPr>
            <w:r w:rsidRPr="0037742C">
              <w:rPr>
                <w:rFonts w:eastAsia="Times New Roman" w:cs="Calibri Light"/>
                <w:lang w:eastAsia="en-ZA"/>
              </w:rPr>
              <w:t>3</w:t>
            </w:r>
          </w:p>
        </w:tc>
      </w:tr>
      <w:tr w:rsidR="00434370" w:rsidRPr="007C3C2A" w14:paraId="3B69ADAA" w14:textId="77777777" w:rsidTr="00455DD2">
        <w:trPr>
          <w:trHeight w:val="672"/>
        </w:trPr>
        <w:tc>
          <w:tcPr>
            <w:tcW w:w="626" w:type="dxa"/>
            <w:tcBorders>
              <w:top w:val="nil"/>
              <w:left w:val="single" w:sz="4" w:space="0" w:color="5B9BD5"/>
              <w:bottom w:val="single" w:sz="4" w:space="0" w:color="5B9BD5"/>
              <w:right w:val="single" w:sz="4" w:space="0" w:color="5B9BD5"/>
            </w:tcBorders>
            <w:shd w:val="clear" w:color="auto" w:fill="auto"/>
          </w:tcPr>
          <w:p w14:paraId="4C8047EC" w14:textId="77777777" w:rsidR="00434370" w:rsidRPr="0037742C" w:rsidRDefault="00434370" w:rsidP="00434370">
            <w:pPr>
              <w:spacing w:after="0" w:line="240" w:lineRule="auto"/>
              <w:jc w:val="left"/>
              <w:rPr>
                <w:rFonts w:eastAsia="Times New Roman" w:cs="Calibri Light"/>
                <w:color w:val="000000"/>
                <w:lang w:eastAsia="en-ZA"/>
              </w:rPr>
            </w:pPr>
          </w:p>
        </w:tc>
        <w:tc>
          <w:tcPr>
            <w:tcW w:w="3260" w:type="dxa"/>
            <w:tcBorders>
              <w:top w:val="nil"/>
              <w:left w:val="nil"/>
              <w:bottom w:val="single" w:sz="4" w:space="0" w:color="5B9BD5"/>
              <w:right w:val="single" w:sz="4" w:space="0" w:color="5B9BD5"/>
            </w:tcBorders>
            <w:shd w:val="clear" w:color="auto" w:fill="auto"/>
          </w:tcPr>
          <w:p w14:paraId="7054032C" w14:textId="13226DED" w:rsidR="00434370" w:rsidRPr="0037742C" w:rsidRDefault="00434370" w:rsidP="00434370">
            <w:pPr>
              <w:spacing w:after="0" w:line="240" w:lineRule="auto"/>
              <w:jc w:val="left"/>
              <w:rPr>
                <w:rFonts w:eastAsia="Times New Roman" w:cs="Calibri Light"/>
                <w:color w:val="000000"/>
                <w:lang w:eastAsia="en-ZA"/>
              </w:rPr>
            </w:pPr>
            <w:r>
              <w:rPr>
                <w:rFonts w:eastAsia="Times New Roman" w:cs="Calibri Light"/>
                <w:color w:val="000000"/>
                <w:lang w:eastAsia="en-ZA"/>
              </w:rPr>
              <w:t>40Gbps minimum provisioned BW</w:t>
            </w:r>
          </w:p>
        </w:tc>
        <w:tc>
          <w:tcPr>
            <w:tcW w:w="987" w:type="dxa"/>
            <w:tcBorders>
              <w:top w:val="nil"/>
              <w:left w:val="nil"/>
              <w:bottom w:val="single" w:sz="4" w:space="0" w:color="5B9BD5"/>
              <w:right w:val="single" w:sz="4" w:space="0" w:color="5B9BD5"/>
            </w:tcBorders>
            <w:shd w:val="clear" w:color="auto" w:fill="auto"/>
          </w:tcPr>
          <w:p w14:paraId="620A920A" w14:textId="4EE78E91" w:rsidR="00434370" w:rsidRPr="0037742C" w:rsidRDefault="001C7E1F" w:rsidP="00434370">
            <w:pPr>
              <w:spacing w:after="0" w:line="240" w:lineRule="auto"/>
              <w:jc w:val="center"/>
              <w:rPr>
                <w:rFonts w:eastAsia="Times New Roman" w:cs="Calibri Light"/>
                <w:color w:val="000000"/>
                <w:lang w:eastAsia="en-ZA"/>
              </w:rPr>
            </w:pPr>
            <w:r w:rsidRPr="001C7E1F">
              <w:rPr>
                <w:rFonts w:eastAsia="Times New Roman" w:cs="Calibri Light"/>
                <w:color w:val="000000"/>
                <w:lang w:eastAsia="en-ZA"/>
              </w:rPr>
              <w:t>Gbps</w:t>
            </w:r>
          </w:p>
        </w:tc>
        <w:tc>
          <w:tcPr>
            <w:tcW w:w="986" w:type="dxa"/>
            <w:tcBorders>
              <w:top w:val="nil"/>
              <w:left w:val="nil"/>
              <w:bottom w:val="single" w:sz="4" w:space="0" w:color="5B9BD5"/>
              <w:right w:val="single" w:sz="4" w:space="0" w:color="5B9BD5"/>
            </w:tcBorders>
            <w:shd w:val="clear" w:color="auto" w:fill="auto"/>
          </w:tcPr>
          <w:p w14:paraId="4A916891" w14:textId="7739D2B5"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476561D6" w14:textId="68054B5E"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17671C72" w14:textId="7EC58B67"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69BB02C0" w14:textId="416D09CA"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46656893" w14:textId="751C3611"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r>
      <w:tr w:rsidR="00434370" w:rsidRPr="007C3C2A" w14:paraId="65406BAD" w14:textId="77777777" w:rsidTr="00455DD2">
        <w:trPr>
          <w:trHeight w:val="672"/>
        </w:trPr>
        <w:tc>
          <w:tcPr>
            <w:tcW w:w="626" w:type="dxa"/>
            <w:tcBorders>
              <w:top w:val="nil"/>
              <w:left w:val="single" w:sz="4" w:space="0" w:color="5B9BD5"/>
              <w:bottom w:val="single" w:sz="4" w:space="0" w:color="5B9BD5"/>
              <w:right w:val="single" w:sz="4" w:space="0" w:color="5B9BD5"/>
            </w:tcBorders>
            <w:shd w:val="clear" w:color="auto" w:fill="auto"/>
          </w:tcPr>
          <w:p w14:paraId="0623E880" w14:textId="77777777" w:rsidR="00434370" w:rsidRPr="0037742C" w:rsidRDefault="00434370" w:rsidP="00434370">
            <w:pPr>
              <w:spacing w:after="0" w:line="240" w:lineRule="auto"/>
              <w:jc w:val="left"/>
              <w:rPr>
                <w:rFonts w:eastAsia="Times New Roman" w:cs="Calibri Light"/>
                <w:color w:val="000000"/>
                <w:lang w:eastAsia="en-ZA"/>
              </w:rPr>
            </w:pPr>
          </w:p>
        </w:tc>
        <w:tc>
          <w:tcPr>
            <w:tcW w:w="3260" w:type="dxa"/>
            <w:tcBorders>
              <w:top w:val="nil"/>
              <w:left w:val="nil"/>
              <w:bottom w:val="single" w:sz="4" w:space="0" w:color="5B9BD5"/>
              <w:right w:val="single" w:sz="4" w:space="0" w:color="5B9BD5"/>
            </w:tcBorders>
            <w:shd w:val="clear" w:color="auto" w:fill="auto"/>
          </w:tcPr>
          <w:p w14:paraId="2A9B1E83" w14:textId="4B6D23D0" w:rsidR="00434370" w:rsidRDefault="00434370" w:rsidP="00434370">
            <w:pPr>
              <w:spacing w:after="0" w:line="240" w:lineRule="auto"/>
              <w:jc w:val="left"/>
              <w:rPr>
                <w:rFonts w:eastAsia="Times New Roman" w:cs="Calibri Light"/>
                <w:color w:val="000000"/>
                <w:lang w:eastAsia="en-ZA"/>
              </w:rPr>
            </w:pPr>
            <w:r>
              <w:rPr>
                <w:rFonts w:eastAsia="Times New Roman" w:cs="Calibri Light"/>
                <w:color w:val="000000"/>
                <w:lang w:eastAsia="en-ZA"/>
              </w:rPr>
              <w:t>60Gbs provisioned Bandwidth</w:t>
            </w:r>
          </w:p>
        </w:tc>
        <w:tc>
          <w:tcPr>
            <w:tcW w:w="987" w:type="dxa"/>
            <w:tcBorders>
              <w:top w:val="nil"/>
              <w:left w:val="nil"/>
              <w:bottom w:val="single" w:sz="4" w:space="0" w:color="5B9BD5"/>
              <w:right w:val="single" w:sz="4" w:space="0" w:color="5B9BD5"/>
            </w:tcBorders>
            <w:shd w:val="clear" w:color="auto" w:fill="auto"/>
          </w:tcPr>
          <w:p w14:paraId="1BEE6148" w14:textId="56F6CD25" w:rsidR="00434370" w:rsidRPr="0037742C" w:rsidRDefault="00434370" w:rsidP="00434370">
            <w:pPr>
              <w:spacing w:after="0" w:line="240" w:lineRule="auto"/>
              <w:jc w:val="center"/>
              <w:rPr>
                <w:rFonts w:eastAsia="Times New Roman" w:cs="Calibri Light"/>
                <w:color w:val="000000"/>
                <w:lang w:eastAsia="en-ZA"/>
              </w:rPr>
            </w:pPr>
            <w:r>
              <w:rPr>
                <w:rFonts w:eastAsia="Times New Roman" w:cs="Calibri Light"/>
                <w:color w:val="000000"/>
                <w:lang w:eastAsia="en-ZA"/>
              </w:rPr>
              <w:t>Gbps</w:t>
            </w:r>
          </w:p>
        </w:tc>
        <w:tc>
          <w:tcPr>
            <w:tcW w:w="986" w:type="dxa"/>
            <w:tcBorders>
              <w:top w:val="nil"/>
              <w:left w:val="nil"/>
              <w:bottom w:val="single" w:sz="4" w:space="0" w:color="5B9BD5"/>
              <w:right w:val="single" w:sz="4" w:space="0" w:color="5B9BD5"/>
            </w:tcBorders>
            <w:shd w:val="clear" w:color="auto" w:fill="auto"/>
          </w:tcPr>
          <w:p w14:paraId="2316CAE5" w14:textId="4DE9EFDE"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3C726E76" w14:textId="059C83C9"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0D047259" w14:textId="06B61BD6"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7EA36CC3" w14:textId="7E7AB7BE"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5E906A07" w14:textId="0ED0E695"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r>
      <w:tr w:rsidR="00434370" w:rsidRPr="007C3C2A" w14:paraId="191D4759" w14:textId="77777777" w:rsidTr="00455DD2">
        <w:trPr>
          <w:trHeight w:val="672"/>
        </w:trPr>
        <w:tc>
          <w:tcPr>
            <w:tcW w:w="626" w:type="dxa"/>
            <w:tcBorders>
              <w:top w:val="nil"/>
              <w:left w:val="single" w:sz="4" w:space="0" w:color="5B9BD5"/>
              <w:bottom w:val="single" w:sz="4" w:space="0" w:color="5B9BD5"/>
              <w:right w:val="single" w:sz="4" w:space="0" w:color="5B9BD5"/>
            </w:tcBorders>
            <w:shd w:val="clear" w:color="auto" w:fill="auto"/>
          </w:tcPr>
          <w:p w14:paraId="486615A6" w14:textId="77777777" w:rsidR="00434370" w:rsidRPr="0037742C" w:rsidRDefault="00434370" w:rsidP="00434370">
            <w:pPr>
              <w:spacing w:after="0" w:line="240" w:lineRule="auto"/>
              <w:jc w:val="left"/>
              <w:rPr>
                <w:rFonts w:eastAsia="Times New Roman" w:cs="Calibri Light"/>
                <w:color w:val="000000"/>
                <w:lang w:eastAsia="en-ZA"/>
              </w:rPr>
            </w:pPr>
          </w:p>
        </w:tc>
        <w:tc>
          <w:tcPr>
            <w:tcW w:w="3260" w:type="dxa"/>
            <w:tcBorders>
              <w:top w:val="nil"/>
              <w:left w:val="nil"/>
              <w:bottom w:val="single" w:sz="4" w:space="0" w:color="5B9BD5"/>
              <w:right w:val="single" w:sz="4" w:space="0" w:color="5B9BD5"/>
            </w:tcBorders>
            <w:shd w:val="clear" w:color="auto" w:fill="auto"/>
          </w:tcPr>
          <w:p w14:paraId="0F5955C1" w14:textId="32FEF18C" w:rsidR="00434370" w:rsidRDefault="00434370" w:rsidP="00434370">
            <w:pPr>
              <w:spacing w:after="0" w:line="240" w:lineRule="auto"/>
              <w:jc w:val="left"/>
              <w:rPr>
                <w:rFonts w:eastAsia="Times New Roman" w:cs="Calibri Light"/>
                <w:color w:val="000000"/>
                <w:lang w:eastAsia="en-ZA"/>
              </w:rPr>
            </w:pPr>
            <w:r>
              <w:rPr>
                <w:rFonts w:eastAsia="Times New Roman" w:cs="Calibri Light"/>
                <w:color w:val="000000"/>
                <w:lang w:eastAsia="en-ZA"/>
              </w:rPr>
              <w:t>80Gbps provisioned Bandwidth</w:t>
            </w:r>
          </w:p>
        </w:tc>
        <w:tc>
          <w:tcPr>
            <w:tcW w:w="987" w:type="dxa"/>
            <w:tcBorders>
              <w:top w:val="nil"/>
              <w:left w:val="nil"/>
              <w:bottom w:val="single" w:sz="4" w:space="0" w:color="5B9BD5"/>
              <w:right w:val="single" w:sz="4" w:space="0" w:color="5B9BD5"/>
            </w:tcBorders>
            <w:shd w:val="clear" w:color="auto" w:fill="auto"/>
          </w:tcPr>
          <w:p w14:paraId="713B756C" w14:textId="00B52BDA" w:rsidR="00434370" w:rsidRPr="0037742C" w:rsidRDefault="00434370" w:rsidP="00434370">
            <w:pPr>
              <w:spacing w:after="0" w:line="240" w:lineRule="auto"/>
              <w:jc w:val="center"/>
              <w:rPr>
                <w:rFonts w:eastAsia="Times New Roman" w:cs="Calibri Light"/>
                <w:color w:val="000000"/>
                <w:lang w:eastAsia="en-ZA"/>
              </w:rPr>
            </w:pPr>
            <w:r>
              <w:rPr>
                <w:rFonts w:eastAsia="Times New Roman" w:cs="Calibri Light"/>
                <w:color w:val="000000"/>
                <w:lang w:eastAsia="en-ZA"/>
              </w:rPr>
              <w:t>Gbps</w:t>
            </w:r>
          </w:p>
        </w:tc>
        <w:tc>
          <w:tcPr>
            <w:tcW w:w="986" w:type="dxa"/>
            <w:tcBorders>
              <w:top w:val="nil"/>
              <w:left w:val="nil"/>
              <w:bottom w:val="single" w:sz="4" w:space="0" w:color="5B9BD5"/>
              <w:right w:val="single" w:sz="4" w:space="0" w:color="5B9BD5"/>
            </w:tcBorders>
            <w:shd w:val="clear" w:color="auto" w:fill="auto"/>
          </w:tcPr>
          <w:p w14:paraId="1114A5CD" w14:textId="1DD462D7"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60295CCC" w14:textId="7C462D3A"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2DD9E836" w14:textId="1FCA6E98"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1BAE1AE3" w14:textId="366CCCEA"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014A43F2" w14:textId="593CF14E"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r>
      <w:tr w:rsidR="00434370" w:rsidRPr="007C3C2A" w14:paraId="55140C4B" w14:textId="77777777" w:rsidTr="00455DD2">
        <w:trPr>
          <w:trHeight w:val="672"/>
        </w:trPr>
        <w:tc>
          <w:tcPr>
            <w:tcW w:w="626" w:type="dxa"/>
            <w:tcBorders>
              <w:top w:val="nil"/>
              <w:left w:val="single" w:sz="4" w:space="0" w:color="5B9BD5"/>
              <w:bottom w:val="single" w:sz="4" w:space="0" w:color="5B9BD5"/>
              <w:right w:val="single" w:sz="4" w:space="0" w:color="5B9BD5"/>
            </w:tcBorders>
            <w:shd w:val="clear" w:color="auto" w:fill="auto"/>
          </w:tcPr>
          <w:p w14:paraId="690850C5" w14:textId="77777777" w:rsidR="00434370" w:rsidRPr="0037742C" w:rsidRDefault="00434370" w:rsidP="00434370">
            <w:pPr>
              <w:spacing w:after="0" w:line="240" w:lineRule="auto"/>
              <w:jc w:val="left"/>
              <w:rPr>
                <w:rFonts w:eastAsia="Times New Roman" w:cs="Calibri Light"/>
                <w:color w:val="000000"/>
                <w:lang w:eastAsia="en-ZA"/>
              </w:rPr>
            </w:pPr>
          </w:p>
        </w:tc>
        <w:tc>
          <w:tcPr>
            <w:tcW w:w="3260" w:type="dxa"/>
            <w:tcBorders>
              <w:top w:val="nil"/>
              <w:left w:val="nil"/>
              <w:bottom w:val="single" w:sz="4" w:space="0" w:color="5B9BD5"/>
              <w:right w:val="single" w:sz="4" w:space="0" w:color="5B9BD5"/>
            </w:tcBorders>
            <w:shd w:val="clear" w:color="auto" w:fill="auto"/>
          </w:tcPr>
          <w:p w14:paraId="7F0F8162" w14:textId="041B8957" w:rsidR="00434370" w:rsidRDefault="00434370" w:rsidP="00434370">
            <w:pPr>
              <w:spacing w:after="0" w:line="240" w:lineRule="auto"/>
              <w:jc w:val="left"/>
              <w:rPr>
                <w:rFonts w:eastAsia="Times New Roman" w:cs="Calibri Light"/>
                <w:color w:val="000000"/>
                <w:lang w:eastAsia="en-ZA"/>
              </w:rPr>
            </w:pPr>
            <w:r>
              <w:rPr>
                <w:rFonts w:eastAsia="Times New Roman" w:cs="Calibri Light"/>
                <w:color w:val="000000"/>
                <w:lang w:eastAsia="en-ZA"/>
              </w:rPr>
              <w:t>100Gbps provisioned Bandwidth</w:t>
            </w:r>
          </w:p>
        </w:tc>
        <w:tc>
          <w:tcPr>
            <w:tcW w:w="987" w:type="dxa"/>
            <w:tcBorders>
              <w:top w:val="nil"/>
              <w:left w:val="nil"/>
              <w:bottom w:val="single" w:sz="4" w:space="0" w:color="5B9BD5"/>
              <w:right w:val="single" w:sz="4" w:space="0" w:color="5B9BD5"/>
            </w:tcBorders>
            <w:shd w:val="clear" w:color="auto" w:fill="auto"/>
          </w:tcPr>
          <w:p w14:paraId="10E39B6B" w14:textId="5EA07952" w:rsidR="00434370" w:rsidRPr="0037742C" w:rsidRDefault="00434370" w:rsidP="00434370">
            <w:pPr>
              <w:spacing w:after="0" w:line="240" w:lineRule="auto"/>
              <w:jc w:val="center"/>
              <w:rPr>
                <w:rFonts w:eastAsia="Times New Roman" w:cs="Calibri Light"/>
                <w:color w:val="000000"/>
                <w:lang w:eastAsia="en-ZA"/>
              </w:rPr>
            </w:pPr>
            <w:r>
              <w:rPr>
                <w:rFonts w:eastAsia="Times New Roman" w:cs="Calibri Light"/>
                <w:color w:val="000000"/>
                <w:lang w:eastAsia="en-ZA"/>
              </w:rPr>
              <w:t>Gbps</w:t>
            </w:r>
          </w:p>
        </w:tc>
        <w:tc>
          <w:tcPr>
            <w:tcW w:w="986" w:type="dxa"/>
            <w:tcBorders>
              <w:top w:val="nil"/>
              <w:left w:val="nil"/>
              <w:bottom w:val="single" w:sz="4" w:space="0" w:color="5B9BD5"/>
              <w:right w:val="single" w:sz="4" w:space="0" w:color="5B9BD5"/>
            </w:tcBorders>
            <w:shd w:val="clear" w:color="auto" w:fill="auto"/>
          </w:tcPr>
          <w:p w14:paraId="06CE1371" w14:textId="78D4E1C3"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2ACC990A" w14:textId="2481C82A"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0617D6F3" w14:textId="7753D4D1"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5B9DD23C" w14:textId="4D4B7191"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50973D35" w14:textId="4B79294E" w:rsidR="00434370" w:rsidRPr="0037742C" w:rsidRDefault="00434370" w:rsidP="0018226A">
            <w:pPr>
              <w:spacing w:after="0" w:line="240" w:lineRule="auto"/>
              <w:jc w:val="center"/>
              <w:rPr>
                <w:rFonts w:eastAsia="Times New Roman" w:cs="Calibri Light"/>
                <w:lang w:eastAsia="en-ZA"/>
              </w:rPr>
            </w:pPr>
            <w:r w:rsidRPr="00441C71">
              <w:rPr>
                <w:rFonts w:eastAsia="Times New Roman" w:cs="Calibri Light"/>
                <w:lang w:eastAsia="en-ZA"/>
              </w:rPr>
              <w:t>3</w:t>
            </w:r>
          </w:p>
        </w:tc>
      </w:tr>
      <w:tr w:rsidR="00D86D6B" w:rsidRPr="007C3C2A" w14:paraId="399BA223" w14:textId="77777777" w:rsidTr="00455DD2">
        <w:trPr>
          <w:trHeight w:val="780"/>
        </w:trPr>
        <w:tc>
          <w:tcPr>
            <w:tcW w:w="626" w:type="dxa"/>
            <w:tcBorders>
              <w:top w:val="nil"/>
              <w:left w:val="single" w:sz="4" w:space="0" w:color="5B9BD5"/>
              <w:bottom w:val="single" w:sz="4" w:space="0" w:color="5B9BD5"/>
              <w:right w:val="single" w:sz="4" w:space="0" w:color="5B9BD5"/>
            </w:tcBorders>
            <w:shd w:val="clear" w:color="auto" w:fill="auto"/>
            <w:hideMark/>
          </w:tcPr>
          <w:p w14:paraId="2D17C733" w14:textId="77777777" w:rsidR="00D86D6B" w:rsidRPr="0037742C" w:rsidRDefault="00D86D6B" w:rsidP="00D86D6B">
            <w:pPr>
              <w:spacing w:after="0" w:line="240" w:lineRule="auto"/>
              <w:jc w:val="left"/>
              <w:rPr>
                <w:rFonts w:eastAsia="Times New Roman" w:cs="Calibri Light"/>
                <w:color w:val="000000"/>
                <w:lang w:eastAsia="en-ZA"/>
              </w:rPr>
            </w:pPr>
            <w:r w:rsidRPr="0037742C">
              <w:rPr>
                <w:rFonts w:eastAsia="Times New Roman" w:cs="Calibri Light"/>
                <w:color w:val="000000"/>
                <w:lang w:eastAsia="en-ZA"/>
              </w:rPr>
              <w:t>1.2</w:t>
            </w:r>
          </w:p>
        </w:tc>
        <w:tc>
          <w:tcPr>
            <w:tcW w:w="3260" w:type="dxa"/>
            <w:tcBorders>
              <w:top w:val="nil"/>
              <w:left w:val="nil"/>
              <w:bottom w:val="single" w:sz="4" w:space="0" w:color="5B9BD5"/>
              <w:right w:val="single" w:sz="4" w:space="0" w:color="5B9BD5"/>
            </w:tcBorders>
            <w:shd w:val="clear" w:color="auto" w:fill="auto"/>
            <w:hideMark/>
          </w:tcPr>
          <w:p w14:paraId="0441BE81" w14:textId="0489D2A7" w:rsidR="00D86D6B" w:rsidRPr="0037742C" w:rsidRDefault="00BA24A8" w:rsidP="00D86D6B">
            <w:pPr>
              <w:spacing w:after="0" w:line="240" w:lineRule="auto"/>
              <w:jc w:val="left"/>
              <w:rPr>
                <w:rFonts w:eastAsia="Times New Roman" w:cs="Calibri Light"/>
                <w:color w:val="000000"/>
                <w:lang w:eastAsia="en-ZA"/>
              </w:rPr>
            </w:pPr>
            <w:r w:rsidRPr="0037742C">
              <w:rPr>
                <w:rFonts w:eastAsia="Times New Roman" w:cs="Calibri Light"/>
                <w:color w:val="000000"/>
                <w:lang w:eastAsia="en-ZA"/>
              </w:rPr>
              <w:t>3X 100Gig (CN-CT, CT-PMB, PMB-CN)</w:t>
            </w:r>
          </w:p>
        </w:tc>
        <w:tc>
          <w:tcPr>
            <w:tcW w:w="987" w:type="dxa"/>
            <w:tcBorders>
              <w:top w:val="nil"/>
              <w:left w:val="nil"/>
              <w:bottom w:val="single" w:sz="4" w:space="0" w:color="5B9BD5"/>
              <w:right w:val="single" w:sz="4" w:space="0" w:color="5B9BD5"/>
            </w:tcBorders>
            <w:shd w:val="clear" w:color="auto" w:fill="auto"/>
            <w:hideMark/>
          </w:tcPr>
          <w:p w14:paraId="69361F92" w14:textId="41259DC7" w:rsidR="00D86D6B" w:rsidRPr="0037742C" w:rsidRDefault="00434370" w:rsidP="00D86D6B">
            <w:pPr>
              <w:spacing w:after="0" w:line="240" w:lineRule="auto"/>
              <w:jc w:val="center"/>
              <w:rPr>
                <w:rFonts w:eastAsia="Times New Roman" w:cs="Calibri Light"/>
                <w:color w:val="000000"/>
                <w:lang w:eastAsia="en-ZA"/>
              </w:rPr>
            </w:pPr>
            <w:r>
              <w:rPr>
                <w:rFonts w:eastAsia="Times New Roman" w:cs="Calibri Light"/>
                <w:color w:val="000000"/>
                <w:lang w:eastAsia="en-ZA"/>
              </w:rPr>
              <w:t>Gbps</w:t>
            </w:r>
          </w:p>
        </w:tc>
        <w:tc>
          <w:tcPr>
            <w:tcW w:w="986" w:type="dxa"/>
            <w:tcBorders>
              <w:top w:val="nil"/>
              <w:left w:val="nil"/>
              <w:bottom w:val="single" w:sz="4" w:space="0" w:color="5B9BD5"/>
              <w:right w:val="single" w:sz="4" w:space="0" w:color="5B9BD5"/>
            </w:tcBorders>
            <w:shd w:val="clear" w:color="auto" w:fill="auto"/>
            <w:hideMark/>
          </w:tcPr>
          <w:p w14:paraId="5C661388" w14:textId="636FC810" w:rsidR="00D86D6B" w:rsidRPr="0037742C" w:rsidRDefault="00347D34" w:rsidP="001C7E1F">
            <w:pPr>
              <w:spacing w:after="0" w:line="240" w:lineRule="auto"/>
              <w:jc w:val="center"/>
              <w:rPr>
                <w:rFonts w:eastAsia="Times New Roman" w:cs="Calibri Light"/>
                <w:lang w:eastAsia="en-ZA"/>
              </w:rPr>
            </w:pPr>
            <w:r w:rsidRPr="0037742C">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hideMark/>
          </w:tcPr>
          <w:p w14:paraId="53082D09" w14:textId="525AEE79" w:rsidR="00D86D6B" w:rsidRPr="0037742C" w:rsidRDefault="00347D34" w:rsidP="001C7E1F">
            <w:pPr>
              <w:spacing w:after="0" w:line="240" w:lineRule="auto"/>
              <w:jc w:val="center"/>
              <w:rPr>
                <w:rFonts w:eastAsia="Times New Roman" w:cs="Calibri Light"/>
                <w:lang w:eastAsia="en-ZA"/>
              </w:rPr>
            </w:pPr>
            <w:r w:rsidRPr="0037742C">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hideMark/>
          </w:tcPr>
          <w:p w14:paraId="7BB489EF" w14:textId="057B6E94" w:rsidR="00D86D6B" w:rsidRPr="0037742C" w:rsidRDefault="00347D34" w:rsidP="001C7E1F">
            <w:pPr>
              <w:spacing w:after="0" w:line="240" w:lineRule="auto"/>
              <w:jc w:val="center"/>
              <w:rPr>
                <w:rFonts w:eastAsia="Times New Roman" w:cs="Calibri Light"/>
                <w:lang w:eastAsia="en-ZA"/>
              </w:rPr>
            </w:pPr>
            <w:r w:rsidRPr="0037742C">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hideMark/>
          </w:tcPr>
          <w:p w14:paraId="581C8398" w14:textId="35A183B1" w:rsidR="00D86D6B" w:rsidRPr="0037742C" w:rsidRDefault="00347D34" w:rsidP="001C7E1F">
            <w:pPr>
              <w:spacing w:after="0" w:line="240" w:lineRule="auto"/>
              <w:jc w:val="center"/>
              <w:rPr>
                <w:rFonts w:eastAsia="Times New Roman" w:cs="Calibri Light"/>
                <w:lang w:eastAsia="en-ZA"/>
              </w:rPr>
            </w:pPr>
            <w:r w:rsidRPr="0037742C">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hideMark/>
          </w:tcPr>
          <w:p w14:paraId="58F13C1A" w14:textId="6B4DD657" w:rsidR="00D86D6B" w:rsidRPr="0037742C" w:rsidRDefault="00347D34" w:rsidP="001C7E1F">
            <w:pPr>
              <w:spacing w:after="0" w:line="240" w:lineRule="auto"/>
              <w:jc w:val="center"/>
              <w:rPr>
                <w:rFonts w:eastAsia="Times New Roman" w:cs="Calibri Light"/>
                <w:lang w:eastAsia="en-ZA"/>
              </w:rPr>
            </w:pPr>
            <w:r w:rsidRPr="0037742C">
              <w:rPr>
                <w:rFonts w:eastAsia="Times New Roman" w:cs="Calibri Light"/>
                <w:lang w:eastAsia="en-ZA"/>
              </w:rPr>
              <w:t>3</w:t>
            </w:r>
          </w:p>
        </w:tc>
      </w:tr>
      <w:tr w:rsidR="00455DD2" w:rsidRPr="007C3C2A" w14:paraId="14F57E21" w14:textId="77777777" w:rsidTr="00455DD2">
        <w:trPr>
          <w:trHeight w:val="780"/>
        </w:trPr>
        <w:tc>
          <w:tcPr>
            <w:tcW w:w="626" w:type="dxa"/>
            <w:tcBorders>
              <w:top w:val="nil"/>
              <w:left w:val="single" w:sz="4" w:space="0" w:color="5B9BD5"/>
              <w:bottom w:val="single" w:sz="4" w:space="0" w:color="5B9BD5"/>
              <w:right w:val="single" w:sz="4" w:space="0" w:color="5B9BD5"/>
            </w:tcBorders>
            <w:shd w:val="clear" w:color="auto" w:fill="auto"/>
          </w:tcPr>
          <w:p w14:paraId="5B705357" w14:textId="46DBD382" w:rsidR="00455DD2" w:rsidRPr="0037742C" w:rsidRDefault="00455DD2" w:rsidP="00455DD2">
            <w:pPr>
              <w:spacing w:after="0" w:line="240" w:lineRule="auto"/>
              <w:jc w:val="left"/>
              <w:rPr>
                <w:rFonts w:eastAsia="Times New Roman" w:cs="Calibri Light"/>
                <w:color w:val="000000"/>
                <w:lang w:eastAsia="en-ZA"/>
              </w:rPr>
            </w:pPr>
            <w:r w:rsidRPr="0037742C">
              <w:rPr>
                <w:rFonts w:eastAsia="Times New Roman" w:cs="Calibri Light"/>
                <w:color w:val="000000"/>
                <w:lang w:eastAsia="en-ZA"/>
              </w:rPr>
              <w:t>1.3</w:t>
            </w:r>
          </w:p>
        </w:tc>
        <w:tc>
          <w:tcPr>
            <w:tcW w:w="3260" w:type="dxa"/>
            <w:tcBorders>
              <w:top w:val="nil"/>
              <w:left w:val="nil"/>
              <w:bottom w:val="single" w:sz="4" w:space="0" w:color="5B9BD5"/>
              <w:right w:val="single" w:sz="4" w:space="0" w:color="5B9BD5"/>
            </w:tcBorders>
            <w:shd w:val="clear" w:color="auto" w:fill="auto"/>
          </w:tcPr>
          <w:p w14:paraId="7F3A087E" w14:textId="018B01DD" w:rsidR="00455DD2" w:rsidRPr="0037742C" w:rsidRDefault="0037742C" w:rsidP="00455DD2">
            <w:pPr>
              <w:spacing w:after="0" w:line="240" w:lineRule="auto"/>
              <w:jc w:val="left"/>
              <w:rPr>
                <w:rFonts w:eastAsia="Times New Roman" w:cs="Calibri Light"/>
                <w:color w:val="000000"/>
                <w:lang w:eastAsia="en-ZA"/>
              </w:rPr>
            </w:pPr>
            <w:r w:rsidRPr="0037742C">
              <w:rPr>
                <w:rFonts w:eastAsia="Times New Roman" w:cs="Calibri Light"/>
                <w:color w:val="000000"/>
                <w:lang w:eastAsia="en-ZA"/>
              </w:rPr>
              <w:t>3X20Mbps (</w:t>
            </w:r>
            <w:r w:rsidR="00FA14CB" w:rsidRPr="0037742C">
              <w:rPr>
                <w:rFonts w:eastAsia="Times New Roman" w:cs="Calibri Light"/>
                <w:color w:val="000000"/>
                <w:lang w:eastAsia="en-ZA"/>
              </w:rPr>
              <w:t>CN, PMB</w:t>
            </w:r>
            <w:r w:rsidRPr="0037742C">
              <w:rPr>
                <w:rFonts w:eastAsia="Times New Roman" w:cs="Calibri Light"/>
                <w:color w:val="000000"/>
                <w:lang w:eastAsia="en-ZA"/>
              </w:rPr>
              <w:t>,CT)</w:t>
            </w:r>
          </w:p>
        </w:tc>
        <w:tc>
          <w:tcPr>
            <w:tcW w:w="987" w:type="dxa"/>
            <w:tcBorders>
              <w:top w:val="nil"/>
              <w:left w:val="nil"/>
              <w:bottom w:val="single" w:sz="4" w:space="0" w:color="5B9BD5"/>
              <w:right w:val="single" w:sz="4" w:space="0" w:color="5B9BD5"/>
            </w:tcBorders>
            <w:shd w:val="clear" w:color="auto" w:fill="auto"/>
          </w:tcPr>
          <w:p w14:paraId="7064CC72" w14:textId="5B22A159" w:rsidR="00455DD2" w:rsidRPr="0037742C" w:rsidRDefault="00434370" w:rsidP="00455DD2">
            <w:pPr>
              <w:spacing w:after="0" w:line="240" w:lineRule="auto"/>
              <w:jc w:val="center"/>
              <w:rPr>
                <w:rFonts w:eastAsia="Times New Roman" w:cs="Calibri Light"/>
                <w:color w:val="000000"/>
                <w:lang w:eastAsia="en-ZA"/>
              </w:rPr>
            </w:pPr>
            <w:r>
              <w:rPr>
                <w:rFonts w:eastAsia="Times New Roman" w:cs="Calibri Light"/>
                <w:color w:val="000000"/>
                <w:lang w:eastAsia="en-ZA"/>
              </w:rPr>
              <w:t>Gbps</w:t>
            </w:r>
          </w:p>
        </w:tc>
        <w:tc>
          <w:tcPr>
            <w:tcW w:w="986" w:type="dxa"/>
            <w:tcBorders>
              <w:top w:val="nil"/>
              <w:left w:val="nil"/>
              <w:bottom w:val="single" w:sz="4" w:space="0" w:color="5B9BD5"/>
              <w:right w:val="single" w:sz="4" w:space="0" w:color="5B9BD5"/>
            </w:tcBorders>
            <w:shd w:val="clear" w:color="auto" w:fill="auto"/>
          </w:tcPr>
          <w:p w14:paraId="66042939" w14:textId="2FD05C04" w:rsidR="00455DD2" w:rsidRPr="0037742C" w:rsidRDefault="00455DD2" w:rsidP="001C7E1F">
            <w:pPr>
              <w:spacing w:after="0" w:line="240" w:lineRule="auto"/>
              <w:jc w:val="center"/>
              <w:rPr>
                <w:rFonts w:eastAsia="Times New Roman" w:cs="Calibri Light"/>
                <w:lang w:eastAsia="en-ZA"/>
              </w:rPr>
            </w:pPr>
            <w:r w:rsidRPr="0037742C">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48AE5AA1" w14:textId="6766DD1E" w:rsidR="00455DD2" w:rsidRPr="0037742C" w:rsidRDefault="00455DD2" w:rsidP="001C7E1F">
            <w:pPr>
              <w:spacing w:after="0" w:line="240" w:lineRule="auto"/>
              <w:jc w:val="center"/>
              <w:rPr>
                <w:rFonts w:eastAsia="Times New Roman" w:cs="Calibri Light"/>
                <w:lang w:eastAsia="en-ZA"/>
              </w:rPr>
            </w:pPr>
            <w:r w:rsidRPr="0037742C">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63D7B40B" w14:textId="703DB5AA" w:rsidR="00455DD2" w:rsidRPr="0037742C" w:rsidRDefault="00455DD2" w:rsidP="001C7E1F">
            <w:pPr>
              <w:spacing w:after="0" w:line="240" w:lineRule="auto"/>
              <w:jc w:val="center"/>
              <w:rPr>
                <w:rFonts w:eastAsia="Times New Roman" w:cs="Calibri Light"/>
                <w:lang w:eastAsia="en-ZA"/>
              </w:rPr>
            </w:pPr>
            <w:r w:rsidRPr="0037742C">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6522F6DD" w14:textId="28A774FE" w:rsidR="00455DD2" w:rsidRPr="0037742C" w:rsidRDefault="00455DD2" w:rsidP="001C7E1F">
            <w:pPr>
              <w:spacing w:after="0" w:line="240" w:lineRule="auto"/>
              <w:jc w:val="center"/>
              <w:rPr>
                <w:rFonts w:eastAsia="Times New Roman" w:cs="Calibri Light"/>
                <w:lang w:eastAsia="en-ZA"/>
              </w:rPr>
            </w:pPr>
            <w:r w:rsidRPr="0037742C">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tcPr>
          <w:p w14:paraId="09657992" w14:textId="0A6F3EEF" w:rsidR="00455DD2" w:rsidRPr="0037742C" w:rsidRDefault="00455DD2" w:rsidP="001C7E1F">
            <w:pPr>
              <w:spacing w:after="0" w:line="240" w:lineRule="auto"/>
              <w:jc w:val="center"/>
              <w:rPr>
                <w:rFonts w:eastAsia="Times New Roman" w:cs="Calibri Light"/>
                <w:lang w:eastAsia="en-ZA"/>
              </w:rPr>
            </w:pPr>
            <w:r w:rsidRPr="0037742C">
              <w:rPr>
                <w:rFonts w:eastAsia="Times New Roman" w:cs="Calibri Light"/>
                <w:lang w:eastAsia="en-ZA"/>
              </w:rPr>
              <w:t>3</w:t>
            </w:r>
          </w:p>
        </w:tc>
      </w:tr>
      <w:tr w:rsidR="00455DD2" w:rsidRPr="007C3C2A" w14:paraId="392AC1A7" w14:textId="77777777" w:rsidTr="00455DD2">
        <w:trPr>
          <w:trHeight w:val="924"/>
        </w:trPr>
        <w:tc>
          <w:tcPr>
            <w:tcW w:w="626" w:type="dxa"/>
            <w:tcBorders>
              <w:top w:val="nil"/>
              <w:left w:val="single" w:sz="4" w:space="0" w:color="5B9BD5"/>
              <w:bottom w:val="single" w:sz="4" w:space="0" w:color="5B9BD5"/>
              <w:right w:val="single" w:sz="4" w:space="0" w:color="5B9BD5"/>
            </w:tcBorders>
            <w:shd w:val="clear" w:color="auto" w:fill="auto"/>
            <w:hideMark/>
          </w:tcPr>
          <w:p w14:paraId="22A7F9C0" w14:textId="77777777" w:rsidR="00455DD2" w:rsidRPr="0037742C" w:rsidRDefault="00455DD2" w:rsidP="00455DD2">
            <w:pPr>
              <w:spacing w:after="0" w:line="240" w:lineRule="auto"/>
              <w:jc w:val="left"/>
              <w:rPr>
                <w:rFonts w:eastAsia="Times New Roman" w:cs="Calibri Light"/>
                <w:color w:val="000000"/>
                <w:lang w:eastAsia="en-ZA"/>
              </w:rPr>
            </w:pPr>
            <w:r w:rsidRPr="0037742C">
              <w:rPr>
                <w:rFonts w:eastAsia="Times New Roman" w:cs="Calibri Light"/>
                <w:color w:val="000000"/>
                <w:lang w:eastAsia="en-ZA"/>
              </w:rPr>
              <w:t>1.3</w:t>
            </w:r>
          </w:p>
        </w:tc>
        <w:tc>
          <w:tcPr>
            <w:tcW w:w="3260" w:type="dxa"/>
            <w:tcBorders>
              <w:top w:val="nil"/>
              <w:left w:val="nil"/>
              <w:bottom w:val="single" w:sz="4" w:space="0" w:color="5B9BD5"/>
              <w:right w:val="single" w:sz="4" w:space="0" w:color="5B9BD5"/>
            </w:tcBorders>
            <w:shd w:val="clear" w:color="auto" w:fill="auto"/>
            <w:hideMark/>
          </w:tcPr>
          <w:p w14:paraId="2124F6D8" w14:textId="77777777" w:rsidR="00455DD2" w:rsidRPr="0037742C" w:rsidRDefault="00455DD2" w:rsidP="00455DD2">
            <w:pPr>
              <w:spacing w:after="0" w:line="240" w:lineRule="auto"/>
              <w:jc w:val="left"/>
              <w:rPr>
                <w:rFonts w:eastAsia="Times New Roman" w:cs="Calibri Light"/>
                <w:color w:val="000000"/>
                <w:lang w:eastAsia="en-ZA"/>
              </w:rPr>
            </w:pPr>
            <w:r w:rsidRPr="0037742C">
              <w:rPr>
                <w:rFonts w:eastAsia="Times New Roman" w:cs="Calibri Light"/>
                <w:color w:val="000000"/>
                <w:lang w:eastAsia="en-ZA"/>
              </w:rPr>
              <w:t>3X Dedicated links to Teraco at 100Gig speed</w:t>
            </w:r>
          </w:p>
        </w:tc>
        <w:tc>
          <w:tcPr>
            <w:tcW w:w="987" w:type="dxa"/>
            <w:tcBorders>
              <w:top w:val="nil"/>
              <w:left w:val="nil"/>
              <w:bottom w:val="single" w:sz="4" w:space="0" w:color="5B9BD5"/>
              <w:right w:val="single" w:sz="4" w:space="0" w:color="5B9BD5"/>
            </w:tcBorders>
            <w:shd w:val="clear" w:color="auto" w:fill="auto"/>
            <w:hideMark/>
          </w:tcPr>
          <w:p w14:paraId="221E89DF" w14:textId="5A94CD2A" w:rsidR="00455DD2" w:rsidRPr="0037742C" w:rsidRDefault="00434370" w:rsidP="00455DD2">
            <w:pPr>
              <w:spacing w:after="0" w:line="240" w:lineRule="auto"/>
              <w:jc w:val="center"/>
              <w:rPr>
                <w:rFonts w:eastAsia="Times New Roman" w:cs="Calibri Light"/>
                <w:color w:val="000000"/>
                <w:lang w:eastAsia="en-ZA"/>
              </w:rPr>
            </w:pPr>
            <w:r>
              <w:rPr>
                <w:rFonts w:eastAsia="Times New Roman" w:cs="Calibri Light"/>
                <w:color w:val="000000"/>
                <w:lang w:eastAsia="en-ZA"/>
              </w:rPr>
              <w:t>Gbps</w:t>
            </w:r>
          </w:p>
        </w:tc>
        <w:tc>
          <w:tcPr>
            <w:tcW w:w="986" w:type="dxa"/>
            <w:tcBorders>
              <w:top w:val="nil"/>
              <w:left w:val="nil"/>
              <w:bottom w:val="single" w:sz="4" w:space="0" w:color="5B9BD5"/>
              <w:right w:val="single" w:sz="4" w:space="0" w:color="5B9BD5"/>
            </w:tcBorders>
            <w:shd w:val="clear" w:color="auto" w:fill="auto"/>
            <w:hideMark/>
          </w:tcPr>
          <w:p w14:paraId="089BFBD8" w14:textId="68CE1A2F" w:rsidR="00455DD2" w:rsidRPr="0037742C" w:rsidRDefault="00455DD2" w:rsidP="001C7E1F">
            <w:pPr>
              <w:spacing w:after="0" w:line="240" w:lineRule="auto"/>
              <w:jc w:val="center"/>
              <w:rPr>
                <w:rFonts w:eastAsia="Times New Roman" w:cs="Calibri Light"/>
                <w:lang w:eastAsia="en-ZA"/>
              </w:rPr>
            </w:pPr>
            <w:r w:rsidRPr="0037742C">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hideMark/>
          </w:tcPr>
          <w:p w14:paraId="63193A0D" w14:textId="3FF82D27" w:rsidR="00455DD2" w:rsidRPr="0037742C" w:rsidRDefault="00455DD2" w:rsidP="001C7E1F">
            <w:pPr>
              <w:spacing w:after="0" w:line="240" w:lineRule="auto"/>
              <w:jc w:val="center"/>
              <w:rPr>
                <w:rFonts w:eastAsia="Times New Roman" w:cs="Calibri Light"/>
                <w:lang w:eastAsia="en-ZA"/>
              </w:rPr>
            </w:pPr>
            <w:r w:rsidRPr="0037742C">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hideMark/>
          </w:tcPr>
          <w:p w14:paraId="59D4E17C" w14:textId="3C020CCA" w:rsidR="00455DD2" w:rsidRPr="0037742C" w:rsidRDefault="00455DD2" w:rsidP="001C7E1F">
            <w:pPr>
              <w:spacing w:after="0" w:line="240" w:lineRule="auto"/>
              <w:jc w:val="center"/>
              <w:rPr>
                <w:rFonts w:eastAsia="Times New Roman" w:cs="Calibri Light"/>
                <w:lang w:eastAsia="en-ZA"/>
              </w:rPr>
            </w:pPr>
            <w:r w:rsidRPr="0037742C">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hideMark/>
          </w:tcPr>
          <w:p w14:paraId="56DB26F1" w14:textId="35B17275" w:rsidR="00455DD2" w:rsidRPr="0037742C" w:rsidRDefault="00455DD2" w:rsidP="001C7E1F">
            <w:pPr>
              <w:spacing w:after="0" w:line="240" w:lineRule="auto"/>
              <w:jc w:val="center"/>
              <w:rPr>
                <w:rFonts w:eastAsia="Times New Roman" w:cs="Calibri Light"/>
                <w:lang w:eastAsia="en-ZA"/>
              </w:rPr>
            </w:pPr>
            <w:r w:rsidRPr="0037742C">
              <w:rPr>
                <w:rFonts w:eastAsia="Times New Roman" w:cs="Calibri Light"/>
                <w:lang w:eastAsia="en-ZA"/>
              </w:rPr>
              <w:t>3</w:t>
            </w:r>
          </w:p>
        </w:tc>
        <w:tc>
          <w:tcPr>
            <w:tcW w:w="986" w:type="dxa"/>
            <w:tcBorders>
              <w:top w:val="nil"/>
              <w:left w:val="nil"/>
              <w:bottom w:val="single" w:sz="4" w:space="0" w:color="5B9BD5"/>
              <w:right w:val="single" w:sz="4" w:space="0" w:color="5B9BD5"/>
            </w:tcBorders>
            <w:shd w:val="clear" w:color="auto" w:fill="auto"/>
            <w:hideMark/>
          </w:tcPr>
          <w:p w14:paraId="3071BDAC" w14:textId="05754397" w:rsidR="00455DD2" w:rsidRPr="0037742C" w:rsidRDefault="00455DD2" w:rsidP="001C7E1F">
            <w:pPr>
              <w:spacing w:after="0" w:line="240" w:lineRule="auto"/>
              <w:jc w:val="center"/>
              <w:rPr>
                <w:rFonts w:eastAsia="Times New Roman" w:cs="Calibri Light"/>
                <w:lang w:eastAsia="en-ZA"/>
              </w:rPr>
            </w:pPr>
            <w:r w:rsidRPr="0037742C">
              <w:rPr>
                <w:rFonts w:eastAsia="Times New Roman" w:cs="Calibri Light"/>
                <w:lang w:eastAsia="en-ZA"/>
              </w:rPr>
              <w:t>3</w:t>
            </w:r>
          </w:p>
          <w:p w14:paraId="16864C53" w14:textId="77777777" w:rsidR="00455DD2" w:rsidRPr="0037742C" w:rsidRDefault="00455DD2" w:rsidP="001C7E1F">
            <w:pPr>
              <w:spacing w:after="0" w:line="240" w:lineRule="auto"/>
              <w:jc w:val="center"/>
              <w:rPr>
                <w:rFonts w:eastAsia="Times New Roman" w:cs="Calibri Light"/>
                <w:lang w:eastAsia="en-ZA"/>
              </w:rPr>
            </w:pPr>
          </w:p>
        </w:tc>
      </w:tr>
      <w:tr w:rsidR="00455DD2" w:rsidRPr="007C3C2A" w14:paraId="0F9F0F21" w14:textId="77777777" w:rsidTr="00455DD2">
        <w:trPr>
          <w:trHeight w:val="240"/>
        </w:trPr>
        <w:tc>
          <w:tcPr>
            <w:tcW w:w="626" w:type="dxa"/>
            <w:tcBorders>
              <w:top w:val="nil"/>
              <w:left w:val="single" w:sz="4" w:space="0" w:color="5B9BD5"/>
              <w:bottom w:val="single" w:sz="4" w:space="0" w:color="5B9BD5"/>
              <w:right w:val="single" w:sz="4" w:space="0" w:color="5B9BD5"/>
            </w:tcBorders>
            <w:shd w:val="clear" w:color="auto" w:fill="BFBFBF" w:themeFill="background1" w:themeFillShade="BF"/>
            <w:hideMark/>
          </w:tcPr>
          <w:p w14:paraId="3853F1AB" w14:textId="77777777" w:rsidR="00455DD2" w:rsidRPr="0037742C" w:rsidRDefault="00455DD2" w:rsidP="00455DD2">
            <w:pPr>
              <w:spacing w:after="0" w:line="240" w:lineRule="auto"/>
              <w:jc w:val="left"/>
              <w:rPr>
                <w:rFonts w:eastAsia="Times New Roman" w:cs="Calibri Light"/>
                <w:b/>
                <w:bCs/>
                <w:lang w:eastAsia="en-ZA"/>
              </w:rPr>
            </w:pPr>
            <w:r w:rsidRPr="0037742C">
              <w:rPr>
                <w:rFonts w:eastAsia="Times New Roman" w:cs="Calibri Light"/>
                <w:b/>
                <w:bCs/>
                <w:lang w:eastAsia="en-ZA"/>
              </w:rPr>
              <w:t>2</w:t>
            </w:r>
          </w:p>
        </w:tc>
        <w:tc>
          <w:tcPr>
            <w:tcW w:w="3260" w:type="dxa"/>
            <w:tcBorders>
              <w:top w:val="nil"/>
              <w:left w:val="nil"/>
              <w:bottom w:val="single" w:sz="4" w:space="0" w:color="5B9BD5"/>
              <w:right w:val="single" w:sz="4" w:space="0" w:color="5B9BD5"/>
            </w:tcBorders>
            <w:shd w:val="clear" w:color="auto" w:fill="BFBFBF" w:themeFill="background1" w:themeFillShade="BF"/>
            <w:noWrap/>
            <w:hideMark/>
          </w:tcPr>
          <w:p w14:paraId="076B0A56" w14:textId="77777777" w:rsidR="00455DD2" w:rsidRPr="0037742C" w:rsidRDefault="00455DD2" w:rsidP="00455DD2">
            <w:pPr>
              <w:spacing w:after="0" w:line="240" w:lineRule="auto"/>
              <w:jc w:val="left"/>
              <w:rPr>
                <w:rFonts w:eastAsia="Times New Roman" w:cs="Calibri Light"/>
                <w:b/>
                <w:bCs/>
                <w:lang w:eastAsia="en-ZA"/>
              </w:rPr>
            </w:pPr>
            <w:r w:rsidRPr="0037742C">
              <w:rPr>
                <w:rFonts w:eastAsia="Times New Roman" w:cs="Calibri Light"/>
                <w:b/>
                <w:bCs/>
                <w:lang w:eastAsia="en-ZA"/>
              </w:rPr>
              <w:t>maintenance and Technical Support</w:t>
            </w:r>
          </w:p>
        </w:tc>
        <w:tc>
          <w:tcPr>
            <w:tcW w:w="987" w:type="dxa"/>
            <w:tcBorders>
              <w:top w:val="nil"/>
              <w:left w:val="nil"/>
              <w:bottom w:val="single" w:sz="4" w:space="0" w:color="5B9BD5"/>
              <w:right w:val="single" w:sz="4" w:space="0" w:color="5B9BD5"/>
            </w:tcBorders>
            <w:shd w:val="clear" w:color="auto" w:fill="BFBFBF" w:themeFill="background1" w:themeFillShade="BF"/>
            <w:noWrap/>
          </w:tcPr>
          <w:p w14:paraId="30783738" w14:textId="77777777" w:rsidR="00455DD2" w:rsidRPr="0037742C" w:rsidRDefault="00455DD2" w:rsidP="00455DD2">
            <w:pPr>
              <w:spacing w:after="0" w:line="240" w:lineRule="auto"/>
              <w:jc w:val="center"/>
              <w:rPr>
                <w:rFonts w:eastAsia="Times New Roman" w:cs="Calibri Light"/>
                <w:b/>
                <w:bCs/>
                <w:lang w:eastAsia="en-ZA"/>
              </w:rPr>
            </w:pPr>
          </w:p>
        </w:tc>
        <w:tc>
          <w:tcPr>
            <w:tcW w:w="986" w:type="dxa"/>
            <w:tcBorders>
              <w:top w:val="nil"/>
              <w:left w:val="nil"/>
              <w:bottom w:val="single" w:sz="4" w:space="0" w:color="5B9BD5"/>
              <w:right w:val="single" w:sz="4" w:space="0" w:color="5B9BD5"/>
            </w:tcBorders>
            <w:shd w:val="clear" w:color="auto" w:fill="BFBFBF" w:themeFill="background1" w:themeFillShade="BF"/>
          </w:tcPr>
          <w:p w14:paraId="0EEB3F1B" w14:textId="77777777" w:rsidR="00455DD2" w:rsidRPr="0037742C" w:rsidRDefault="00455DD2" w:rsidP="001C7E1F">
            <w:pPr>
              <w:spacing w:after="0" w:line="240" w:lineRule="auto"/>
              <w:jc w:val="center"/>
              <w:rPr>
                <w:rFonts w:eastAsia="Times New Roman" w:cs="Calibri Light"/>
                <w:b/>
                <w:bCs/>
                <w:color w:val="FFFFFF"/>
                <w:lang w:eastAsia="en-ZA"/>
              </w:rPr>
            </w:pPr>
          </w:p>
        </w:tc>
        <w:tc>
          <w:tcPr>
            <w:tcW w:w="986" w:type="dxa"/>
            <w:tcBorders>
              <w:top w:val="nil"/>
              <w:left w:val="nil"/>
              <w:bottom w:val="single" w:sz="4" w:space="0" w:color="5B9BD5"/>
              <w:right w:val="single" w:sz="4" w:space="0" w:color="5B9BD5"/>
            </w:tcBorders>
            <w:shd w:val="clear" w:color="auto" w:fill="BFBFBF" w:themeFill="background1" w:themeFillShade="BF"/>
          </w:tcPr>
          <w:p w14:paraId="71E0A787" w14:textId="77777777" w:rsidR="00455DD2" w:rsidRPr="0037742C" w:rsidRDefault="00455DD2" w:rsidP="001C7E1F">
            <w:pPr>
              <w:spacing w:after="0" w:line="240" w:lineRule="auto"/>
              <w:jc w:val="center"/>
              <w:rPr>
                <w:rFonts w:eastAsia="Times New Roman" w:cs="Calibri Light"/>
                <w:b/>
                <w:bCs/>
                <w:color w:val="FFFFFF"/>
                <w:lang w:eastAsia="en-ZA"/>
              </w:rPr>
            </w:pPr>
          </w:p>
        </w:tc>
        <w:tc>
          <w:tcPr>
            <w:tcW w:w="986" w:type="dxa"/>
            <w:tcBorders>
              <w:top w:val="nil"/>
              <w:left w:val="nil"/>
              <w:bottom w:val="single" w:sz="4" w:space="0" w:color="5B9BD5"/>
              <w:right w:val="single" w:sz="4" w:space="0" w:color="5B9BD5"/>
            </w:tcBorders>
            <w:shd w:val="clear" w:color="auto" w:fill="BFBFBF" w:themeFill="background1" w:themeFillShade="BF"/>
          </w:tcPr>
          <w:p w14:paraId="5287D323" w14:textId="77777777" w:rsidR="00455DD2" w:rsidRPr="0037742C" w:rsidRDefault="00455DD2" w:rsidP="001C7E1F">
            <w:pPr>
              <w:spacing w:after="0" w:line="240" w:lineRule="auto"/>
              <w:jc w:val="center"/>
              <w:rPr>
                <w:rFonts w:eastAsia="Times New Roman" w:cs="Calibri Light"/>
                <w:b/>
                <w:bCs/>
                <w:color w:val="FFFFFF"/>
                <w:lang w:eastAsia="en-ZA"/>
              </w:rPr>
            </w:pPr>
          </w:p>
        </w:tc>
        <w:tc>
          <w:tcPr>
            <w:tcW w:w="986" w:type="dxa"/>
            <w:tcBorders>
              <w:top w:val="nil"/>
              <w:left w:val="nil"/>
              <w:bottom w:val="single" w:sz="4" w:space="0" w:color="5B9BD5"/>
              <w:right w:val="single" w:sz="4" w:space="0" w:color="5B9BD5"/>
            </w:tcBorders>
            <w:shd w:val="clear" w:color="auto" w:fill="BFBFBF" w:themeFill="background1" w:themeFillShade="BF"/>
          </w:tcPr>
          <w:p w14:paraId="3FBBD189" w14:textId="77777777" w:rsidR="00455DD2" w:rsidRPr="0037742C" w:rsidRDefault="00455DD2" w:rsidP="001C7E1F">
            <w:pPr>
              <w:spacing w:after="0" w:line="240" w:lineRule="auto"/>
              <w:jc w:val="center"/>
              <w:rPr>
                <w:rFonts w:eastAsia="Times New Roman" w:cs="Calibri Light"/>
                <w:b/>
                <w:bCs/>
                <w:color w:val="FFFFFF"/>
                <w:lang w:eastAsia="en-ZA"/>
              </w:rPr>
            </w:pPr>
          </w:p>
        </w:tc>
        <w:tc>
          <w:tcPr>
            <w:tcW w:w="986" w:type="dxa"/>
            <w:tcBorders>
              <w:top w:val="nil"/>
              <w:left w:val="nil"/>
              <w:bottom w:val="single" w:sz="4" w:space="0" w:color="5B9BD5"/>
              <w:right w:val="single" w:sz="4" w:space="0" w:color="5B9BD5"/>
            </w:tcBorders>
            <w:shd w:val="clear" w:color="auto" w:fill="BFBFBF" w:themeFill="background1" w:themeFillShade="BF"/>
          </w:tcPr>
          <w:p w14:paraId="23625D39" w14:textId="77777777" w:rsidR="00455DD2" w:rsidRPr="0037742C" w:rsidRDefault="00455DD2" w:rsidP="001C7E1F">
            <w:pPr>
              <w:spacing w:after="0" w:line="240" w:lineRule="auto"/>
              <w:jc w:val="center"/>
              <w:rPr>
                <w:rFonts w:eastAsia="Times New Roman" w:cs="Calibri Light"/>
                <w:b/>
                <w:bCs/>
                <w:color w:val="FFFFFF"/>
                <w:lang w:eastAsia="en-ZA"/>
              </w:rPr>
            </w:pPr>
          </w:p>
        </w:tc>
      </w:tr>
      <w:tr w:rsidR="00455DD2" w:rsidRPr="007C3C2A" w14:paraId="3632381B" w14:textId="77777777" w:rsidTr="00455DD2">
        <w:trPr>
          <w:trHeight w:val="888"/>
        </w:trPr>
        <w:tc>
          <w:tcPr>
            <w:tcW w:w="626" w:type="dxa"/>
            <w:tcBorders>
              <w:top w:val="nil"/>
              <w:left w:val="single" w:sz="4" w:space="0" w:color="5B9BD5"/>
              <w:bottom w:val="single" w:sz="4" w:space="0" w:color="5B9BD5"/>
              <w:right w:val="single" w:sz="4" w:space="0" w:color="5B9BD5"/>
            </w:tcBorders>
            <w:shd w:val="clear" w:color="auto" w:fill="auto"/>
            <w:hideMark/>
          </w:tcPr>
          <w:p w14:paraId="64141A09" w14:textId="77777777" w:rsidR="00455DD2" w:rsidRPr="0037742C" w:rsidRDefault="00455DD2" w:rsidP="00455DD2">
            <w:pPr>
              <w:spacing w:after="0" w:line="240" w:lineRule="auto"/>
              <w:jc w:val="left"/>
              <w:rPr>
                <w:rFonts w:eastAsia="Times New Roman" w:cs="Calibri Light"/>
                <w:color w:val="000000"/>
                <w:lang w:eastAsia="en-ZA"/>
              </w:rPr>
            </w:pPr>
            <w:r w:rsidRPr="0037742C">
              <w:rPr>
                <w:rFonts w:eastAsia="Times New Roman" w:cs="Calibri Light"/>
                <w:color w:val="000000"/>
                <w:lang w:eastAsia="en-ZA"/>
              </w:rPr>
              <w:t>2,1</w:t>
            </w:r>
          </w:p>
        </w:tc>
        <w:tc>
          <w:tcPr>
            <w:tcW w:w="3260" w:type="dxa"/>
            <w:tcBorders>
              <w:top w:val="nil"/>
              <w:left w:val="nil"/>
              <w:bottom w:val="single" w:sz="4" w:space="0" w:color="5B9BD5"/>
              <w:right w:val="single" w:sz="4" w:space="0" w:color="5B9BD5"/>
            </w:tcBorders>
            <w:shd w:val="clear" w:color="auto" w:fill="auto"/>
            <w:hideMark/>
          </w:tcPr>
          <w:p w14:paraId="7237BC2F" w14:textId="77777777" w:rsidR="00455DD2" w:rsidRPr="0037742C" w:rsidRDefault="00455DD2" w:rsidP="00455DD2">
            <w:pPr>
              <w:spacing w:after="0" w:line="240" w:lineRule="auto"/>
              <w:jc w:val="left"/>
              <w:rPr>
                <w:rFonts w:eastAsia="Times New Roman" w:cs="Calibri Light"/>
                <w:color w:val="000000"/>
                <w:lang w:eastAsia="en-ZA"/>
              </w:rPr>
            </w:pPr>
            <w:r w:rsidRPr="0037742C">
              <w:rPr>
                <w:rFonts w:eastAsia="Times New Roman" w:cs="Calibri Light"/>
                <w:color w:val="000000"/>
                <w:lang w:eastAsia="en-ZA"/>
              </w:rPr>
              <w:t>Maintenance and Technical Support for 5 years</w:t>
            </w:r>
          </w:p>
        </w:tc>
        <w:tc>
          <w:tcPr>
            <w:tcW w:w="987" w:type="dxa"/>
            <w:tcBorders>
              <w:top w:val="nil"/>
              <w:left w:val="nil"/>
              <w:bottom w:val="single" w:sz="4" w:space="0" w:color="5B9BD5"/>
              <w:right w:val="single" w:sz="4" w:space="0" w:color="5B9BD5"/>
            </w:tcBorders>
            <w:shd w:val="clear" w:color="auto" w:fill="auto"/>
            <w:hideMark/>
          </w:tcPr>
          <w:p w14:paraId="5F3B4D03" w14:textId="77777777" w:rsidR="00455DD2" w:rsidRPr="0037742C" w:rsidRDefault="00455DD2" w:rsidP="00455DD2">
            <w:pPr>
              <w:spacing w:after="0" w:line="240" w:lineRule="auto"/>
              <w:jc w:val="center"/>
              <w:rPr>
                <w:rFonts w:eastAsia="Times New Roman" w:cs="Calibri Light"/>
                <w:color w:val="000000"/>
                <w:lang w:eastAsia="en-ZA"/>
              </w:rPr>
            </w:pPr>
            <w:r w:rsidRPr="0037742C">
              <w:rPr>
                <w:rFonts w:eastAsia="Times New Roman" w:cs="Calibri Light"/>
                <w:color w:val="000000"/>
                <w:lang w:eastAsia="en-ZA"/>
              </w:rPr>
              <w:t>1</w:t>
            </w:r>
          </w:p>
        </w:tc>
        <w:tc>
          <w:tcPr>
            <w:tcW w:w="986" w:type="dxa"/>
            <w:tcBorders>
              <w:top w:val="nil"/>
              <w:left w:val="nil"/>
              <w:bottom w:val="single" w:sz="4" w:space="0" w:color="5B9BD5"/>
              <w:right w:val="single" w:sz="4" w:space="0" w:color="5B9BD5"/>
            </w:tcBorders>
            <w:shd w:val="clear" w:color="auto" w:fill="auto"/>
            <w:hideMark/>
          </w:tcPr>
          <w:p w14:paraId="01064256" w14:textId="77777777" w:rsidR="00455DD2" w:rsidRPr="0037742C" w:rsidRDefault="00455DD2" w:rsidP="001C7E1F">
            <w:pPr>
              <w:spacing w:after="0" w:line="240" w:lineRule="auto"/>
              <w:jc w:val="center"/>
              <w:rPr>
                <w:rFonts w:eastAsia="Times New Roman" w:cs="Calibri Light"/>
                <w:color w:val="000000"/>
                <w:lang w:eastAsia="en-ZA"/>
              </w:rPr>
            </w:pPr>
            <w:r w:rsidRPr="0037742C">
              <w:rPr>
                <w:rFonts w:eastAsia="Times New Roman" w:cs="Calibri Light"/>
                <w:color w:val="000000"/>
                <w:lang w:eastAsia="en-ZA"/>
              </w:rPr>
              <w:t>1</w:t>
            </w:r>
          </w:p>
        </w:tc>
        <w:tc>
          <w:tcPr>
            <w:tcW w:w="986" w:type="dxa"/>
            <w:tcBorders>
              <w:top w:val="nil"/>
              <w:left w:val="nil"/>
              <w:bottom w:val="single" w:sz="4" w:space="0" w:color="5B9BD5"/>
              <w:right w:val="single" w:sz="4" w:space="0" w:color="5B9BD5"/>
            </w:tcBorders>
            <w:shd w:val="clear" w:color="auto" w:fill="auto"/>
            <w:hideMark/>
          </w:tcPr>
          <w:p w14:paraId="682B9357" w14:textId="77777777" w:rsidR="00455DD2" w:rsidRPr="0037742C" w:rsidRDefault="00455DD2" w:rsidP="001C7E1F">
            <w:pPr>
              <w:spacing w:after="0" w:line="240" w:lineRule="auto"/>
              <w:jc w:val="center"/>
              <w:rPr>
                <w:rFonts w:eastAsia="Times New Roman" w:cs="Calibri Light"/>
                <w:color w:val="000000"/>
                <w:lang w:eastAsia="en-ZA"/>
              </w:rPr>
            </w:pPr>
            <w:r w:rsidRPr="0037742C">
              <w:rPr>
                <w:rFonts w:eastAsia="Times New Roman" w:cs="Calibri Light"/>
                <w:color w:val="000000"/>
                <w:lang w:eastAsia="en-ZA"/>
              </w:rPr>
              <w:t>1</w:t>
            </w:r>
          </w:p>
        </w:tc>
        <w:tc>
          <w:tcPr>
            <w:tcW w:w="986" w:type="dxa"/>
            <w:tcBorders>
              <w:top w:val="nil"/>
              <w:left w:val="nil"/>
              <w:bottom w:val="single" w:sz="4" w:space="0" w:color="5B9BD5"/>
              <w:right w:val="single" w:sz="4" w:space="0" w:color="5B9BD5"/>
            </w:tcBorders>
            <w:shd w:val="clear" w:color="auto" w:fill="auto"/>
            <w:hideMark/>
          </w:tcPr>
          <w:p w14:paraId="6AC04FFD" w14:textId="77777777" w:rsidR="00455DD2" w:rsidRPr="0037742C" w:rsidRDefault="00455DD2" w:rsidP="001C7E1F">
            <w:pPr>
              <w:spacing w:after="0" w:line="240" w:lineRule="auto"/>
              <w:jc w:val="center"/>
              <w:rPr>
                <w:rFonts w:eastAsia="Times New Roman" w:cs="Calibri Light"/>
                <w:color w:val="000000"/>
                <w:lang w:eastAsia="en-ZA"/>
              </w:rPr>
            </w:pPr>
            <w:r w:rsidRPr="0037742C">
              <w:rPr>
                <w:rFonts w:eastAsia="Times New Roman" w:cs="Calibri Light"/>
                <w:color w:val="000000"/>
                <w:lang w:eastAsia="en-ZA"/>
              </w:rPr>
              <w:t>1</w:t>
            </w:r>
          </w:p>
        </w:tc>
        <w:tc>
          <w:tcPr>
            <w:tcW w:w="986" w:type="dxa"/>
            <w:tcBorders>
              <w:top w:val="nil"/>
              <w:left w:val="nil"/>
              <w:bottom w:val="single" w:sz="4" w:space="0" w:color="5B9BD5"/>
              <w:right w:val="single" w:sz="4" w:space="0" w:color="5B9BD5"/>
            </w:tcBorders>
            <w:shd w:val="clear" w:color="auto" w:fill="auto"/>
            <w:hideMark/>
          </w:tcPr>
          <w:p w14:paraId="6EC98AFA" w14:textId="77777777" w:rsidR="00455DD2" w:rsidRPr="0037742C" w:rsidRDefault="00455DD2" w:rsidP="001C7E1F">
            <w:pPr>
              <w:spacing w:after="0" w:line="240" w:lineRule="auto"/>
              <w:jc w:val="center"/>
              <w:rPr>
                <w:rFonts w:eastAsia="Times New Roman" w:cs="Calibri Light"/>
                <w:color w:val="000000"/>
                <w:lang w:eastAsia="en-ZA"/>
              </w:rPr>
            </w:pPr>
            <w:r w:rsidRPr="0037742C">
              <w:rPr>
                <w:rFonts w:eastAsia="Times New Roman" w:cs="Calibri Light"/>
                <w:color w:val="000000"/>
                <w:lang w:eastAsia="en-ZA"/>
              </w:rPr>
              <w:t>1</w:t>
            </w:r>
          </w:p>
        </w:tc>
        <w:tc>
          <w:tcPr>
            <w:tcW w:w="986" w:type="dxa"/>
            <w:tcBorders>
              <w:top w:val="nil"/>
              <w:left w:val="nil"/>
              <w:bottom w:val="single" w:sz="4" w:space="0" w:color="5B9BD5"/>
              <w:right w:val="single" w:sz="4" w:space="0" w:color="5B9BD5"/>
            </w:tcBorders>
            <w:shd w:val="clear" w:color="auto" w:fill="auto"/>
            <w:hideMark/>
          </w:tcPr>
          <w:p w14:paraId="44E59281" w14:textId="77777777" w:rsidR="00455DD2" w:rsidRPr="0037742C" w:rsidRDefault="00455DD2" w:rsidP="001C7E1F">
            <w:pPr>
              <w:spacing w:after="0" w:line="240" w:lineRule="auto"/>
              <w:jc w:val="center"/>
              <w:rPr>
                <w:rFonts w:eastAsia="Times New Roman" w:cs="Calibri Light"/>
                <w:color w:val="000000"/>
                <w:lang w:eastAsia="en-ZA"/>
              </w:rPr>
            </w:pPr>
            <w:r w:rsidRPr="0037742C">
              <w:rPr>
                <w:rFonts w:eastAsia="Times New Roman" w:cs="Calibri Light"/>
                <w:color w:val="000000"/>
                <w:lang w:eastAsia="en-ZA"/>
              </w:rPr>
              <w:t>1</w:t>
            </w:r>
          </w:p>
        </w:tc>
      </w:tr>
      <w:tr w:rsidR="00455DD2" w:rsidRPr="007C3C2A" w14:paraId="622C80C3" w14:textId="77777777" w:rsidTr="00455DD2">
        <w:trPr>
          <w:trHeight w:val="240"/>
        </w:trPr>
        <w:tc>
          <w:tcPr>
            <w:tcW w:w="626" w:type="dxa"/>
            <w:tcBorders>
              <w:top w:val="nil"/>
              <w:left w:val="single" w:sz="4" w:space="0" w:color="5B9BD5"/>
              <w:bottom w:val="single" w:sz="4" w:space="0" w:color="5B9BD5"/>
              <w:right w:val="single" w:sz="4" w:space="0" w:color="5B9BD5"/>
            </w:tcBorders>
            <w:shd w:val="clear" w:color="auto" w:fill="BFBFBF" w:themeFill="background1" w:themeFillShade="BF"/>
            <w:hideMark/>
          </w:tcPr>
          <w:p w14:paraId="3F9F2419" w14:textId="77777777" w:rsidR="00455DD2" w:rsidRPr="0037742C" w:rsidRDefault="00455DD2" w:rsidP="00455DD2">
            <w:pPr>
              <w:spacing w:after="0" w:line="240" w:lineRule="auto"/>
              <w:jc w:val="left"/>
              <w:rPr>
                <w:rFonts w:eastAsia="Times New Roman" w:cs="Calibri Light"/>
                <w:b/>
                <w:bCs/>
                <w:lang w:eastAsia="en-ZA"/>
              </w:rPr>
            </w:pPr>
            <w:r w:rsidRPr="0037742C">
              <w:rPr>
                <w:rFonts w:eastAsia="Times New Roman" w:cs="Calibri Light"/>
                <w:b/>
                <w:bCs/>
                <w:lang w:eastAsia="en-ZA"/>
              </w:rPr>
              <w:t>3</w:t>
            </w:r>
          </w:p>
        </w:tc>
        <w:tc>
          <w:tcPr>
            <w:tcW w:w="3260" w:type="dxa"/>
            <w:tcBorders>
              <w:top w:val="nil"/>
              <w:left w:val="nil"/>
              <w:bottom w:val="single" w:sz="4" w:space="0" w:color="5B9BD5"/>
              <w:right w:val="single" w:sz="4" w:space="0" w:color="5B9BD5"/>
            </w:tcBorders>
            <w:shd w:val="clear" w:color="auto" w:fill="BFBFBF" w:themeFill="background1" w:themeFillShade="BF"/>
            <w:noWrap/>
            <w:hideMark/>
          </w:tcPr>
          <w:p w14:paraId="5738A713" w14:textId="77777777" w:rsidR="00455DD2" w:rsidRPr="0037742C" w:rsidRDefault="00455DD2" w:rsidP="00455DD2">
            <w:pPr>
              <w:spacing w:after="0" w:line="240" w:lineRule="auto"/>
              <w:jc w:val="left"/>
              <w:rPr>
                <w:rFonts w:eastAsia="Times New Roman" w:cs="Calibri Light"/>
                <w:b/>
                <w:bCs/>
                <w:lang w:eastAsia="en-ZA"/>
              </w:rPr>
            </w:pPr>
            <w:r w:rsidRPr="0037742C">
              <w:rPr>
                <w:rFonts w:eastAsia="Times New Roman" w:cs="Calibri Light"/>
                <w:b/>
                <w:bCs/>
                <w:lang w:eastAsia="en-ZA"/>
              </w:rPr>
              <w:t>Professional Services</w:t>
            </w:r>
          </w:p>
        </w:tc>
        <w:tc>
          <w:tcPr>
            <w:tcW w:w="987" w:type="dxa"/>
            <w:tcBorders>
              <w:top w:val="nil"/>
              <w:left w:val="nil"/>
              <w:bottom w:val="single" w:sz="4" w:space="0" w:color="5B9BD5"/>
              <w:right w:val="single" w:sz="4" w:space="0" w:color="5B9BD5"/>
            </w:tcBorders>
            <w:shd w:val="clear" w:color="auto" w:fill="BFBFBF" w:themeFill="background1" w:themeFillShade="BF"/>
            <w:noWrap/>
          </w:tcPr>
          <w:p w14:paraId="336E757F" w14:textId="77777777" w:rsidR="00455DD2" w:rsidRPr="0037742C" w:rsidRDefault="00455DD2" w:rsidP="00455DD2">
            <w:pPr>
              <w:spacing w:after="0" w:line="240" w:lineRule="auto"/>
              <w:jc w:val="center"/>
              <w:rPr>
                <w:rFonts w:eastAsia="Times New Roman" w:cs="Calibri Light"/>
                <w:b/>
                <w:bCs/>
                <w:lang w:eastAsia="en-ZA"/>
              </w:rPr>
            </w:pPr>
          </w:p>
        </w:tc>
        <w:tc>
          <w:tcPr>
            <w:tcW w:w="986" w:type="dxa"/>
            <w:tcBorders>
              <w:top w:val="nil"/>
              <w:left w:val="nil"/>
              <w:bottom w:val="single" w:sz="4" w:space="0" w:color="5B9BD5"/>
              <w:right w:val="single" w:sz="4" w:space="0" w:color="5B9BD5"/>
            </w:tcBorders>
            <w:shd w:val="clear" w:color="auto" w:fill="BFBFBF" w:themeFill="background1" w:themeFillShade="BF"/>
          </w:tcPr>
          <w:p w14:paraId="2F9E4AB3" w14:textId="77777777" w:rsidR="00455DD2" w:rsidRPr="0037742C" w:rsidRDefault="00455DD2" w:rsidP="00455DD2">
            <w:pPr>
              <w:spacing w:after="0" w:line="240" w:lineRule="auto"/>
              <w:jc w:val="center"/>
              <w:rPr>
                <w:rFonts w:eastAsia="Times New Roman" w:cs="Calibri Light"/>
                <w:b/>
                <w:bCs/>
                <w:color w:val="FFFFFF"/>
                <w:lang w:eastAsia="en-ZA"/>
              </w:rPr>
            </w:pPr>
          </w:p>
        </w:tc>
        <w:tc>
          <w:tcPr>
            <w:tcW w:w="986" w:type="dxa"/>
            <w:tcBorders>
              <w:top w:val="nil"/>
              <w:left w:val="nil"/>
              <w:bottom w:val="single" w:sz="4" w:space="0" w:color="5B9BD5"/>
              <w:right w:val="single" w:sz="4" w:space="0" w:color="5B9BD5"/>
            </w:tcBorders>
            <w:shd w:val="clear" w:color="auto" w:fill="BFBFBF" w:themeFill="background1" w:themeFillShade="BF"/>
          </w:tcPr>
          <w:p w14:paraId="66A48C64" w14:textId="77777777" w:rsidR="00455DD2" w:rsidRPr="0037742C" w:rsidRDefault="00455DD2" w:rsidP="00455DD2">
            <w:pPr>
              <w:spacing w:after="0" w:line="240" w:lineRule="auto"/>
              <w:jc w:val="center"/>
              <w:rPr>
                <w:rFonts w:eastAsia="Times New Roman" w:cs="Calibri Light"/>
                <w:b/>
                <w:bCs/>
                <w:color w:val="FFFFFF"/>
                <w:lang w:eastAsia="en-ZA"/>
              </w:rPr>
            </w:pPr>
          </w:p>
        </w:tc>
        <w:tc>
          <w:tcPr>
            <w:tcW w:w="986" w:type="dxa"/>
            <w:tcBorders>
              <w:top w:val="nil"/>
              <w:left w:val="nil"/>
              <w:bottom w:val="single" w:sz="4" w:space="0" w:color="5B9BD5"/>
              <w:right w:val="single" w:sz="4" w:space="0" w:color="5B9BD5"/>
            </w:tcBorders>
            <w:shd w:val="clear" w:color="auto" w:fill="BFBFBF" w:themeFill="background1" w:themeFillShade="BF"/>
          </w:tcPr>
          <w:p w14:paraId="51AAD096" w14:textId="77777777" w:rsidR="00455DD2" w:rsidRPr="0037742C" w:rsidRDefault="00455DD2" w:rsidP="00455DD2">
            <w:pPr>
              <w:spacing w:after="0" w:line="240" w:lineRule="auto"/>
              <w:jc w:val="center"/>
              <w:rPr>
                <w:rFonts w:eastAsia="Times New Roman" w:cs="Calibri Light"/>
                <w:b/>
                <w:bCs/>
                <w:color w:val="FFFFFF"/>
                <w:lang w:eastAsia="en-ZA"/>
              </w:rPr>
            </w:pPr>
          </w:p>
        </w:tc>
        <w:tc>
          <w:tcPr>
            <w:tcW w:w="986" w:type="dxa"/>
            <w:tcBorders>
              <w:top w:val="nil"/>
              <w:left w:val="nil"/>
              <w:bottom w:val="single" w:sz="4" w:space="0" w:color="5B9BD5"/>
              <w:right w:val="single" w:sz="4" w:space="0" w:color="5B9BD5"/>
            </w:tcBorders>
            <w:shd w:val="clear" w:color="auto" w:fill="BFBFBF" w:themeFill="background1" w:themeFillShade="BF"/>
          </w:tcPr>
          <w:p w14:paraId="2110F8CA" w14:textId="77777777" w:rsidR="00455DD2" w:rsidRPr="0037742C" w:rsidRDefault="00455DD2" w:rsidP="00455DD2">
            <w:pPr>
              <w:spacing w:after="0" w:line="240" w:lineRule="auto"/>
              <w:jc w:val="center"/>
              <w:rPr>
                <w:rFonts w:eastAsia="Times New Roman" w:cs="Calibri Light"/>
                <w:b/>
                <w:bCs/>
                <w:color w:val="FFFFFF"/>
                <w:lang w:eastAsia="en-ZA"/>
              </w:rPr>
            </w:pPr>
          </w:p>
        </w:tc>
        <w:tc>
          <w:tcPr>
            <w:tcW w:w="986" w:type="dxa"/>
            <w:tcBorders>
              <w:top w:val="nil"/>
              <w:left w:val="nil"/>
              <w:bottom w:val="single" w:sz="4" w:space="0" w:color="5B9BD5"/>
              <w:right w:val="single" w:sz="4" w:space="0" w:color="5B9BD5"/>
            </w:tcBorders>
            <w:shd w:val="clear" w:color="auto" w:fill="BFBFBF" w:themeFill="background1" w:themeFillShade="BF"/>
          </w:tcPr>
          <w:p w14:paraId="23251F3F" w14:textId="77777777" w:rsidR="00455DD2" w:rsidRPr="007C3C2A" w:rsidRDefault="00455DD2" w:rsidP="00455DD2">
            <w:pPr>
              <w:spacing w:after="0" w:line="240" w:lineRule="auto"/>
              <w:jc w:val="center"/>
              <w:rPr>
                <w:rFonts w:eastAsia="Times New Roman" w:cs="Calibri Light"/>
                <w:b/>
                <w:bCs/>
                <w:color w:val="FFFFFF"/>
                <w:highlight w:val="yellow"/>
                <w:lang w:eastAsia="en-ZA"/>
              </w:rPr>
            </w:pPr>
          </w:p>
        </w:tc>
      </w:tr>
      <w:tr w:rsidR="00455DD2" w:rsidRPr="007C3C2A" w14:paraId="22FACA41" w14:textId="77777777" w:rsidTr="00455DD2">
        <w:trPr>
          <w:trHeight w:val="768"/>
        </w:trPr>
        <w:tc>
          <w:tcPr>
            <w:tcW w:w="626" w:type="dxa"/>
            <w:tcBorders>
              <w:top w:val="nil"/>
              <w:left w:val="single" w:sz="4" w:space="0" w:color="5B9BD5"/>
              <w:bottom w:val="single" w:sz="4" w:space="0" w:color="5B9BD5"/>
              <w:right w:val="single" w:sz="4" w:space="0" w:color="5B9BD5"/>
            </w:tcBorders>
            <w:shd w:val="clear" w:color="auto" w:fill="auto"/>
            <w:hideMark/>
          </w:tcPr>
          <w:p w14:paraId="6054A09D" w14:textId="77777777" w:rsidR="00455DD2" w:rsidRPr="0037742C" w:rsidRDefault="00455DD2" w:rsidP="00455DD2">
            <w:pPr>
              <w:spacing w:after="0" w:line="240" w:lineRule="auto"/>
              <w:jc w:val="left"/>
              <w:rPr>
                <w:rFonts w:eastAsia="Times New Roman" w:cs="Calibri Light"/>
                <w:color w:val="000000"/>
                <w:lang w:eastAsia="en-ZA"/>
              </w:rPr>
            </w:pPr>
            <w:r w:rsidRPr="0037742C">
              <w:rPr>
                <w:rFonts w:eastAsia="Times New Roman" w:cs="Calibri Light"/>
                <w:color w:val="000000"/>
                <w:lang w:eastAsia="en-ZA"/>
              </w:rPr>
              <w:t>3,1</w:t>
            </w:r>
          </w:p>
        </w:tc>
        <w:tc>
          <w:tcPr>
            <w:tcW w:w="3260" w:type="dxa"/>
            <w:tcBorders>
              <w:top w:val="nil"/>
              <w:left w:val="nil"/>
              <w:bottom w:val="single" w:sz="4" w:space="0" w:color="5B9BD5"/>
              <w:right w:val="single" w:sz="4" w:space="0" w:color="5B9BD5"/>
            </w:tcBorders>
            <w:shd w:val="clear" w:color="auto" w:fill="auto"/>
            <w:hideMark/>
          </w:tcPr>
          <w:p w14:paraId="29A296D4" w14:textId="44004FA2" w:rsidR="00455DD2" w:rsidRPr="0037742C" w:rsidRDefault="00455DD2" w:rsidP="00455DD2">
            <w:pPr>
              <w:spacing w:after="0" w:line="240" w:lineRule="auto"/>
              <w:jc w:val="left"/>
              <w:rPr>
                <w:rFonts w:eastAsia="Times New Roman" w:cs="Calibri Light"/>
                <w:color w:val="000000"/>
                <w:lang w:eastAsia="en-ZA"/>
              </w:rPr>
            </w:pPr>
            <w:r w:rsidRPr="0037742C">
              <w:rPr>
                <w:rFonts w:eastAsia="Times New Roman" w:cs="Calibri Light"/>
                <w:color w:val="000000"/>
                <w:lang w:eastAsia="en-ZA"/>
              </w:rPr>
              <w:t xml:space="preserve">Professional services, solution implementation </w:t>
            </w:r>
          </w:p>
        </w:tc>
        <w:tc>
          <w:tcPr>
            <w:tcW w:w="987" w:type="dxa"/>
            <w:tcBorders>
              <w:top w:val="nil"/>
              <w:left w:val="nil"/>
              <w:bottom w:val="single" w:sz="4" w:space="0" w:color="5B9BD5"/>
              <w:right w:val="single" w:sz="4" w:space="0" w:color="5B9BD5"/>
            </w:tcBorders>
            <w:shd w:val="clear" w:color="auto" w:fill="auto"/>
            <w:hideMark/>
          </w:tcPr>
          <w:p w14:paraId="5D811D27" w14:textId="77777777" w:rsidR="00455DD2" w:rsidRPr="0037742C" w:rsidRDefault="00455DD2" w:rsidP="00455DD2">
            <w:pPr>
              <w:spacing w:after="0" w:line="240" w:lineRule="auto"/>
              <w:jc w:val="center"/>
              <w:rPr>
                <w:rFonts w:eastAsia="Times New Roman" w:cs="Calibri Light"/>
                <w:color w:val="000000"/>
                <w:lang w:eastAsia="en-ZA"/>
              </w:rPr>
            </w:pPr>
            <w:r w:rsidRPr="0037742C">
              <w:rPr>
                <w:rFonts w:eastAsia="Times New Roman" w:cs="Calibri Light"/>
                <w:color w:val="000000"/>
                <w:lang w:eastAsia="en-ZA"/>
              </w:rPr>
              <w:t>1</w:t>
            </w:r>
          </w:p>
        </w:tc>
        <w:tc>
          <w:tcPr>
            <w:tcW w:w="986" w:type="dxa"/>
            <w:tcBorders>
              <w:top w:val="nil"/>
              <w:left w:val="nil"/>
              <w:bottom w:val="single" w:sz="4" w:space="0" w:color="5B9BD5"/>
              <w:right w:val="single" w:sz="4" w:space="0" w:color="5B9BD5"/>
            </w:tcBorders>
            <w:shd w:val="clear" w:color="auto" w:fill="auto"/>
            <w:hideMark/>
          </w:tcPr>
          <w:p w14:paraId="3D484EB7" w14:textId="1FE3BFB4" w:rsidR="00455DD2" w:rsidRPr="0037742C" w:rsidRDefault="001C7E1F" w:rsidP="00455DD2">
            <w:pPr>
              <w:spacing w:after="0" w:line="240" w:lineRule="auto"/>
              <w:jc w:val="center"/>
              <w:rPr>
                <w:rFonts w:eastAsia="Times New Roman" w:cs="Calibri Light"/>
                <w:color w:val="000000"/>
                <w:lang w:eastAsia="en-ZA"/>
              </w:rPr>
            </w:pPr>
            <w:r>
              <w:rPr>
                <w:rFonts w:eastAsia="Times New Roman" w:cs="Calibri Light"/>
                <w:color w:val="000000"/>
                <w:lang w:eastAsia="en-ZA"/>
              </w:rPr>
              <w:t>1</w:t>
            </w:r>
          </w:p>
        </w:tc>
        <w:tc>
          <w:tcPr>
            <w:tcW w:w="986" w:type="dxa"/>
            <w:tcBorders>
              <w:top w:val="nil"/>
              <w:left w:val="nil"/>
              <w:bottom w:val="single" w:sz="4" w:space="0" w:color="5B9BD5"/>
              <w:right w:val="single" w:sz="4" w:space="0" w:color="5B9BD5"/>
            </w:tcBorders>
            <w:shd w:val="clear" w:color="auto" w:fill="auto"/>
            <w:hideMark/>
          </w:tcPr>
          <w:p w14:paraId="1A008B63" w14:textId="2B7C4D94" w:rsidR="00455DD2" w:rsidRPr="0037742C" w:rsidRDefault="00455DD2" w:rsidP="00455DD2">
            <w:pPr>
              <w:spacing w:after="0" w:line="240" w:lineRule="auto"/>
              <w:jc w:val="center"/>
              <w:rPr>
                <w:rFonts w:eastAsia="Times New Roman" w:cs="Calibri Light"/>
                <w:color w:val="000000"/>
                <w:lang w:eastAsia="en-ZA"/>
              </w:rPr>
            </w:pPr>
          </w:p>
        </w:tc>
        <w:tc>
          <w:tcPr>
            <w:tcW w:w="986" w:type="dxa"/>
            <w:tcBorders>
              <w:top w:val="nil"/>
              <w:left w:val="nil"/>
              <w:bottom w:val="single" w:sz="4" w:space="0" w:color="5B9BD5"/>
              <w:right w:val="single" w:sz="4" w:space="0" w:color="5B9BD5"/>
            </w:tcBorders>
            <w:shd w:val="clear" w:color="auto" w:fill="auto"/>
            <w:hideMark/>
          </w:tcPr>
          <w:p w14:paraId="21F024B1" w14:textId="288FB0BF" w:rsidR="00455DD2" w:rsidRPr="0037742C" w:rsidRDefault="00455DD2" w:rsidP="00455DD2">
            <w:pPr>
              <w:spacing w:after="0" w:line="240" w:lineRule="auto"/>
              <w:jc w:val="center"/>
              <w:rPr>
                <w:rFonts w:eastAsia="Times New Roman" w:cs="Calibri Light"/>
                <w:color w:val="000000"/>
                <w:lang w:eastAsia="en-ZA"/>
              </w:rPr>
            </w:pPr>
          </w:p>
        </w:tc>
        <w:tc>
          <w:tcPr>
            <w:tcW w:w="986" w:type="dxa"/>
            <w:tcBorders>
              <w:top w:val="nil"/>
              <w:left w:val="nil"/>
              <w:bottom w:val="single" w:sz="4" w:space="0" w:color="5B9BD5"/>
              <w:right w:val="single" w:sz="4" w:space="0" w:color="5B9BD5"/>
            </w:tcBorders>
            <w:shd w:val="clear" w:color="auto" w:fill="auto"/>
            <w:hideMark/>
          </w:tcPr>
          <w:p w14:paraId="14BC57F8" w14:textId="450D4152" w:rsidR="00455DD2" w:rsidRPr="0037742C" w:rsidRDefault="00455DD2" w:rsidP="00455DD2">
            <w:pPr>
              <w:spacing w:after="0" w:line="240" w:lineRule="auto"/>
              <w:jc w:val="center"/>
              <w:rPr>
                <w:rFonts w:eastAsia="Times New Roman" w:cs="Calibri Light"/>
                <w:color w:val="000000"/>
                <w:lang w:eastAsia="en-ZA"/>
              </w:rPr>
            </w:pPr>
          </w:p>
        </w:tc>
        <w:tc>
          <w:tcPr>
            <w:tcW w:w="986" w:type="dxa"/>
            <w:tcBorders>
              <w:top w:val="nil"/>
              <w:left w:val="nil"/>
              <w:bottom w:val="single" w:sz="4" w:space="0" w:color="5B9BD5"/>
              <w:right w:val="single" w:sz="4" w:space="0" w:color="5B9BD5"/>
            </w:tcBorders>
            <w:shd w:val="clear" w:color="auto" w:fill="auto"/>
            <w:hideMark/>
          </w:tcPr>
          <w:p w14:paraId="18878B61" w14:textId="39F34790" w:rsidR="00455DD2" w:rsidRPr="007C3C2A" w:rsidRDefault="00455DD2" w:rsidP="00455DD2">
            <w:pPr>
              <w:spacing w:after="0" w:line="240" w:lineRule="auto"/>
              <w:jc w:val="center"/>
              <w:rPr>
                <w:rFonts w:eastAsia="Times New Roman" w:cs="Calibri Light"/>
                <w:color w:val="000000"/>
                <w:highlight w:val="yellow"/>
                <w:lang w:eastAsia="en-ZA"/>
              </w:rPr>
            </w:pPr>
          </w:p>
        </w:tc>
      </w:tr>
    </w:tbl>
    <w:p w14:paraId="1B2D4959" w14:textId="77777777" w:rsidR="00D86D6B" w:rsidRPr="006203EF" w:rsidRDefault="00D86D6B" w:rsidP="006203EF">
      <w:pPr>
        <w:ind w:left="1134"/>
        <w:rPr>
          <w:rFonts w:asciiTheme="minorHAnsi" w:eastAsia="Times New Roman" w:hAnsiTheme="minorHAnsi" w:cstheme="minorHAnsi"/>
        </w:rPr>
      </w:pPr>
    </w:p>
    <w:p w14:paraId="3363A583" w14:textId="77777777" w:rsidR="006203EF" w:rsidRPr="006203EF" w:rsidRDefault="006203EF">
      <w:pPr>
        <w:numPr>
          <w:ilvl w:val="1"/>
          <w:numId w:val="97"/>
        </w:numPr>
        <w:rPr>
          <w:rFonts w:asciiTheme="minorHAnsi" w:eastAsia="Times New Roman" w:hAnsiTheme="minorHAnsi" w:cstheme="minorHAnsi"/>
        </w:rPr>
      </w:pPr>
      <w:r w:rsidRPr="006203EF">
        <w:rPr>
          <w:rFonts w:asciiTheme="minorHAnsi" w:eastAsia="Times New Roman" w:hAnsiTheme="minorHAnsi" w:cstheme="minorHAnsi"/>
        </w:rPr>
        <w:t>All quoted prices are the total price for the entire scope of required services and deliverables to be provided by the bidder.</w:t>
      </w:r>
    </w:p>
    <w:p w14:paraId="10D165B0" w14:textId="77777777" w:rsidR="006203EF" w:rsidRPr="006203EF" w:rsidRDefault="006203EF">
      <w:pPr>
        <w:numPr>
          <w:ilvl w:val="1"/>
          <w:numId w:val="97"/>
        </w:numPr>
        <w:rPr>
          <w:rFonts w:asciiTheme="minorHAnsi" w:eastAsia="Times New Roman" w:hAnsiTheme="minorHAnsi" w:cstheme="minorHAnsi"/>
        </w:rPr>
      </w:pPr>
      <w:r w:rsidRPr="006203EF">
        <w:rPr>
          <w:rFonts w:asciiTheme="minorHAnsi" w:eastAsia="Times New Roman" w:hAnsiTheme="minorHAnsi" w:cstheme="minorHAnsi"/>
        </w:rPr>
        <w:t>The cost of delivery, labour, S&amp;T, overtime, etc. must be included in this bid.</w:t>
      </w:r>
    </w:p>
    <w:p w14:paraId="4C36D546" w14:textId="77777777" w:rsidR="006203EF" w:rsidRPr="006203EF" w:rsidRDefault="006203EF">
      <w:pPr>
        <w:numPr>
          <w:ilvl w:val="1"/>
          <w:numId w:val="97"/>
        </w:numPr>
        <w:rPr>
          <w:rFonts w:asciiTheme="minorHAnsi" w:eastAsia="Times New Roman" w:hAnsiTheme="minorHAnsi" w:cstheme="minorHAnsi"/>
        </w:rPr>
      </w:pPr>
      <w:r w:rsidRPr="006203EF">
        <w:rPr>
          <w:rFonts w:asciiTheme="minorHAnsi" w:eastAsia="Times New Roman" w:hAnsiTheme="minorHAnsi" w:cstheme="minorHAnsi"/>
        </w:rPr>
        <w:t>All additional costs must be clearly specified.</w:t>
      </w:r>
      <w:r w:rsidRPr="006203EF">
        <w:rPr>
          <w:rFonts w:asciiTheme="minorHAnsi" w:eastAsia="Times New Roman" w:hAnsiTheme="minorHAnsi" w:cstheme="minorHAnsi"/>
        </w:rPr>
        <w:tab/>
      </w:r>
    </w:p>
    <w:p w14:paraId="6EA0AB14" w14:textId="77777777" w:rsidR="006203EF" w:rsidRPr="006203EF" w:rsidRDefault="006203EF">
      <w:pPr>
        <w:numPr>
          <w:ilvl w:val="1"/>
          <w:numId w:val="97"/>
        </w:numPr>
        <w:rPr>
          <w:rFonts w:asciiTheme="minorHAnsi" w:eastAsia="Times New Roman" w:hAnsiTheme="minorHAnsi" w:cstheme="minorHAnsi"/>
          <w:color w:val="000000" w:themeColor="text1"/>
        </w:rPr>
      </w:pPr>
      <w:r w:rsidRPr="006203EF">
        <w:rPr>
          <w:rFonts w:asciiTheme="minorHAnsi" w:eastAsia="Times New Roman" w:hAnsiTheme="minorHAnsi" w:cstheme="minorHAnsi"/>
          <w:b/>
          <w:bCs/>
          <w:color w:val="000000" w:themeColor="text1"/>
        </w:rPr>
        <w:t xml:space="preserve">SITA </w:t>
      </w:r>
      <w:r w:rsidRPr="006203EF">
        <w:rPr>
          <w:rFonts w:asciiTheme="minorHAnsi" w:eastAsia="Times New Roman" w:hAnsiTheme="minorHAnsi" w:cstheme="minorHAnsi"/>
          <w:color w:val="000000" w:themeColor="text1"/>
        </w:rPr>
        <w:t>reserves the right to negotiate pricing with the successful bidder prior to the award as well as envisaged quantities.</w:t>
      </w:r>
    </w:p>
    <w:p w14:paraId="24D01780" w14:textId="77777777" w:rsidR="006203EF" w:rsidRDefault="006203EF">
      <w:pPr>
        <w:numPr>
          <w:ilvl w:val="1"/>
          <w:numId w:val="96"/>
        </w:numPr>
        <w:spacing w:before="120"/>
        <w:ind w:left="567"/>
        <w:rPr>
          <w:rFonts w:asciiTheme="minorHAnsi" w:hAnsiTheme="minorHAnsi" w:cstheme="minorHAnsi"/>
        </w:rPr>
      </w:pPr>
      <w:r w:rsidRPr="006203EF">
        <w:rPr>
          <w:rFonts w:asciiTheme="minorHAnsi" w:hAnsiTheme="minorHAnsi" w:cstheme="minorHAnsi"/>
        </w:rPr>
        <w:t xml:space="preserve">These conditions will form part of the Contract between </w:t>
      </w:r>
      <w:r w:rsidRPr="006203EF">
        <w:rPr>
          <w:rFonts w:asciiTheme="minorHAnsi" w:hAnsiTheme="minorHAnsi" w:cstheme="minorHAnsi"/>
          <w:b/>
          <w:bCs/>
        </w:rPr>
        <w:t>SITA</w:t>
      </w:r>
      <w:r w:rsidRPr="006203EF">
        <w:rPr>
          <w:rFonts w:asciiTheme="minorHAnsi" w:hAnsiTheme="minorHAnsi" w:cstheme="minorHAnsi"/>
        </w:rPr>
        <w:t xml:space="preserve"> and the bidder. However, </w:t>
      </w:r>
      <w:r w:rsidR="00D86D6B" w:rsidRPr="006203EF">
        <w:rPr>
          <w:rFonts w:asciiTheme="minorHAnsi" w:hAnsiTheme="minorHAnsi" w:cstheme="minorHAnsi"/>
          <w:b/>
          <w:bCs/>
        </w:rPr>
        <w:t>SITA</w:t>
      </w:r>
      <w:r w:rsidR="00D86D6B" w:rsidRPr="006203EF">
        <w:rPr>
          <w:rFonts w:asciiTheme="minorHAnsi" w:hAnsiTheme="minorHAnsi" w:cstheme="minorHAnsi"/>
        </w:rPr>
        <w:t xml:space="preserve"> reserves</w:t>
      </w:r>
      <w:r w:rsidRPr="006203EF">
        <w:rPr>
          <w:rFonts w:asciiTheme="minorHAnsi" w:hAnsiTheme="minorHAnsi" w:cstheme="minorHAnsi"/>
        </w:rPr>
        <w:t xml:space="preserve"> the right to include or waive the condition in the Contract.</w:t>
      </w:r>
    </w:p>
    <w:p w14:paraId="1185D7EA" w14:textId="017931C6" w:rsidR="00C110CC" w:rsidRPr="000B2A48" w:rsidRDefault="00C110CC">
      <w:pPr>
        <w:numPr>
          <w:ilvl w:val="1"/>
          <w:numId w:val="96"/>
        </w:numPr>
        <w:spacing w:before="120"/>
        <w:ind w:left="567"/>
        <w:rPr>
          <w:rFonts w:cstheme="minorHAnsi"/>
          <w:b/>
          <w:bCs/>
        </w:rPr>
      </w:pPr>
      <w:r w:rsidRPr="00E072E3">
        <w:rPr>
          <w:rFonts w:asciiTheme="minorHAnsi" w:hAnsiTheme="minorHAnsi" w:cstheme="minorHAnsi"/>
          <w:b/>
          <w:bCs/>
        </w:rPr>
        <w:lastRenderedPageBreak/>
        <w:t>Bidders must complete and submit their Costing Proposal in Excel spreadsheet format.</w:t>
      </w:r>
    </w:p>
    <w:p w14:paraId="5E225F71" w14:textId="7E04F53F" w:rsidR="006203EF" w:rsidRPr="006203EF" w:rsidRDefault="006203EF">
      <w:pPr>
        <w:numPr>
          <w:ilvl w:val="1"/>
          <w:numId w:val="96"/>
        </w:numPr>
        <w:spacing w:before="120"/>
        <w:ind w:left="567"/>
        <w:rPr>
          <w:rFonts w:asciiTheme="minorHAnsi" w:eastAsia="Times New Roman" w:hAnsiTheme="minorHAnsi" w:cstheme="minorHAnsi"/>
          <w:b/>
          <w:sz w:val="24"/>
          <w:szCs w:val="24"/>
        </w:rPr>
      </w:pPr>
      <w:r w:rsidRPr="006203EF">
        <w:rPr>
          <w:rFonts w:asciiTheme="minorHAnsi" w:hAnsiTheme="minorHAnsi" w:cstheme="minorHAnsi"/>
        </w:rPr>
        <w:t xml:space="preserve">The </w:t>
      </w:r>
      <w:r w:rsidR="00DF0C9F">
        <w:rPr>
          <w:rFonts w:asciiTheme="minorHAnsi" w:hAnsiTheme="minorHAnsi" w:cstheme="minorHAnsi"/>
        </w:rPr>
        <w:t>B</w:t>
      </w:r>
      <w:r w:rsidRPr="006203EF">
        <w:rPr>
          <w:rFonts w:asciiTheme="minorHAnsi" w:hAnsiTheme="minorHAnsi" w:cstheme="minorHAnsi"/>
        </w:rPr>
        <w:t xml:space="preserve">idder must complete the declaration of acceptance as per </w:t>
      </w:r>
      <w:r w:rsidRPr="006203EF">
        <w:rPr>
          <w:rFonts w:asciiTheme="minorHAnsi" w:hAnsiTheme="minorHAnsi" w:cstheme="minorHAnsi"/>
          <w:b/>
          <w:bCs/>
        </w:rPr>
        <w:t>section 5.4</w:t>
      </w:r>
      <w:r w:rsidRPr="006203EF">
        <w:rPr>
          <w:rFonts w:asciiTheme="minorHAnsi" w:hAnsiTheme="minorHAnsi" w:cstheme="minorHAnsi"/>
        </w:rPr>
        <w:t xml:space="preserve"> below by marking with an “X” either “ACCEPT ALL”, or “DO NOT ACCEPT ALL”, failing which the declaration will be regarded as “DO NOT ACCEPT ALL” and the bid will be disqualified. </w:t>
      </w:r>
      <w:bookmarkStart w:id="123" w:name="_Toc67499693"/>
    </w:p>
    <w:p w14:paraId="67B45900" w14:textId="77777777" w:rsidR="006203EF" w:rsidRPr="006203EF" w:rsidRDefault="006203EF">
      <w:pPr>
        <w:keepNext/>
        <w:numPr>
          <w:ilvl w:val="1"/>
          <w:numId w:val="90"/>
        </w:numPr>
        <w:spacing w:before="120" w:line="240" w:lineRule="auto"/>
        <w:jc w:val="left"/>
        <w:outlineLvl w:val="1"/>
        <w:rPr>
          <w:rFonts w:asciiTheme="majorHAnsi" w:eastAsiaTheme="majorEastAsia" w:hAnsiTheme="majorHAnsi" w:cstheme="minorBidi"/>
          <w:b/>
          <w:color w:val="0E1B8D"/>
          <w:sz w:val="24"/>
          <w:szCs w:val="24"/>
        </w:rPr>
      </w:pPr>
      <w:r w:rsidRPr="006203EF">
        <w:rPr>
          <w:rFonts w:asciiTheme="majorHAnsi" w:eastAsiaTheme="majorEastAsia" w:hAnsiTheme="majorHAnsi" w:cstheme="minorBidi"/>
          <w:b/>
          <w:color w:val="0E1B8D"/>
          <w:sz w:val="24"/>
          <w:szCs w:val="24"/>
        </w:rPr>
        <w:t>RATE OF EXCHANGE PRICING INFORMATION</w:t>
      </w:r>
      <w:bookmarkEnd w:id="123"/>
    </w:p>
    <w:p w14:paraId="0CC744DF" w14:textId="46C8E174" w:rsidR="006203EF" w:rsidRPr="006203EF" w:rsidRDefault="006203EF" w:rsidP="006203EF">
      <w:pPr>
        <w:rPr>
          <w:rFonts w:asciiTheme="minorHAnsi" w:eastAsia="Times New Roman" w:hAnsiTheme="minorHAnsi" w:cstheme="minorHAnsi"/>
          <w:b/>
          <w:bCs/>
          <w:sz w:val="24"/>
          <w:szCs w:val="24"/>
        </w:rPr>
      </w:pPr>
      <w:r w:rsidRPr="006203EF">
        <w:rPr>
          <w:rFonts w:asciiTheme="minorHAnsi" w:eastAsia="Times New Roman" w:hAnsiTheme="minorHAnsi" w:cstheme="minorHAnsi"/>
          <w:b/>
          <w:bCs/>
          <w:sz w:val="24"/>
          <w:szCs w:val="24"/>
        </w:rPr>
        <w:t>5.3.1</w:t>
      </w:r>
      <w:r w:rsidRPr="006203EF">
        <w:rPr>
          <w:rFonts w:asciiTheme="minorHAnsi" w:eastAsia="Times New Roman" w:hAnsiTheme="minorHAnsi" w:cstheme="minorHAnsi"/>
          <w:b/>
          <w:bCs/>
          <w:sz w:val="24"/>
          <w:szCs w:val="24"/>
        </w:rPr>
        <w:tab/>
        <w:t xml:space="preserve">ROE </w:t>
      </w:r>
      <w:r w:rsidR="00FE1118">
        <w:rPr>
          <w:rFonts w:asciiTheme="minorHAnsi" w:eastAsia="Times New Roman" w:hAnsiTheme="minorHAnsi" w:cstheme="minorHAnsi"/>
          <w:b/>
          <w:bCs/>
          <w:sz w:val="24"/>
          <w:szCs w:val="24"/>
        </w:rPr>
        <w:t>P</w:t>
      </w:r>
      <w:r w:rsidRPr="006203EF">
        <w:rPr>
          <w:rFonts w:asciiTheme="minorHAnsi" w:eastAsia="Times New Roman" w:hAnsiTheme="minorHAnsi" w:cstheme="minorHAnsi"/>
          <w:b/>
          <w:bCs/>
          <w:sz w:val="24"/>
          <w:szCs w:val="24"/>
        </w:rPr>
        <w:t>RICING INFORMATION</w:t>
      </w:r>
    </w:p>
    <w:p w14:paraId="53A9D9C1" w14:textId="77777777" w:rsidR="006203EF" w:rsidRPr="006203EF" w:rsidRDefault="006203EF" w:rsidP="006203EF">
      <w:pPr>
        <w:ind w:left="567"/>
        <w:rPr>
          <w:rFonts w:asciiTheme="minorHAnsi" w:hAnsiTheme="minorHAnsi" w:cstheme="minorHAnsi"/>
        </w:rPr>
      </w:pPr>
      <w:r w:rsidRPr="006203EF">
        <w:rPr>
          <w:rFonts w:asciiTheme="minorHAnsi" w:hAnsiTheme="minorHAnsi" w:cstheme="minorHAnsi"/>
        </w:rPr>
        <w:t>Provide the TOTAL BID PRICE for the duration of Contract and clearly indicate the Local Price and Foreign Price, where –</w:t>
      </w:r>
    </w:p>
    <w:p w14:paraId="3613AA8A" w14:textId="77777777" w:rsidR="006203EF" w:rsidRPr="006203EF" w:rsidRDefault="006203EF">
      <w:pPr>
        <w:numPr>
          <w:ilvl w:val="1"/>
          <w:numId w:val="118"/>
        </w:numPr>
        <w:tabs>
          <w:tab w:val="clear" w:pos="1559"/>
        </w:tabs>
        <w:ind w:left="1134"/>
        <w:rPr>
          <w:rFonts w:asciiTheme="minorHAnsi" w:eastAsia="Times New Roman" w:hAnsiTheme="minorHAnsi" w:cstheme="minorHAnsi"/>
        </w:rPr>
      </w:pPr>
      <w:r w:rsidRPr="006203EF">
        <w:rPr>
          <w:rFonts w:asciiTheme="minorHAnsi" w:eastAsia="Times New Roman" w:hAnsiTheme="minorHAnsi" w:cstheme="minorHAnsi"/>
          <w:b/>
        </w:rPr>
        <w:t>Local Price</w:t>
      </w:r>
      <w:r w:rsidRPr="006203EF">
        <w:rPr>
          <w:rFonts w:asciiTheme="minorHAnsi" w:eastAsia="Times New Roman" w:hAnsiTheme="minorHAnsi" w:cstheme="minorHAnsi"/>
        </w:rPr>
        <w:t xml:space="preserve"> means the portion of the TOTAL price that is NOT dependent on the Foreign Rate of Exchange (ROE) and;</w:t>
      </w:r>
    </w:p>
    <w:p w14:paraId="2B82396A" w14:textId="77777777" w:rsidR="006203EF" w:rsidRPr="006203EF" w:rsidRDefault="006203EF">
      <w:pPr>
        <w:numPr>
          <w:ilvl w:val="1"/>
          <w:numId w:val="118"/>
        </w:numPr>
        <w:tabs>
          <w:tab w:val="clear" w:pos="1559"/>
        </w:tabs>
        <w:ind w:left="1134"/>
        <w:rPr>
          <w:rFonts w:asciiTheme="minorHAnsi" w:eastAsia="Times New Roman" w:hAnsiTheme="minorHAnsi" w:cstheme="minorHAnsi"/>
        </w:rPr>
      </w:pPr>
      <w:r w:rsidRPr="006203EF">
        <w:rPr>
          <w:rFonts w:asciiTheme="minorHAnsi" w:eastAsia="Times New Roman" w:hAnsiTheme="minorHAnsi" w:cstheme="minorHAnsi"/>
          <w:b/>
        </w:rPr>
        <w:t>Foreign Price</w:t>
      </w:r>
      <w:r w:rsidRPr="006203EF">
        <w:rPr>
          <w:rFonts w:asciiTheme="minorHAnsi" w:eastAsia="Times New Roman" w:hAnsiTheme="minorHAnsi" w:cstheme="minorHAnsi"/>
        </w:rPr>
        <w:t xml:space="preserve"> means the portion of the TOTAL price that is dependent on the Foreign Rate of Exchange (ROE).</w:t>
      </w:r>
    </w:p>
    <w:p w14:paraId="3DE163B6" w14:textId="77777777" w:rsidR="006203EF" w:rsidRPr="006203EF" w:rsidRDefault="006203EF">
      <w:pPr>
        <w:numPr>
          <w:ilvl w:val="1"/>
          <w:numId w:val="118"/>
        </w:numPr>
        <w:tabs>
          <w:tab w:val="clear" w:pos="1559"/>
        </w:tabs>
        <w:ind w:left="1134"/>
        <w:rPr>
          <w:rFonts w:asciiTheme="minorHAnsi" w:eastAsia="Times New Roman" w:hAnsiTheme="minorHAnsi" w:cstheme="minorHAnsi"/>
        </w:rPr>
      </w:pPr>
      <w:r w:rsidRPr="006203EF">
        <w:rPr>
          <w:rFonts w:asciiTheme="minorHAnsi" w:eastAsia="Times New Roman" w:hAnsiTheme="minorHAnsi" w:cstheme="minorHAnsi"/>
          <w:b/>
        </w:rPr>
        <w:t>Exchange Rate</w:t>
      </w:r>
      <w:r w:rsidRPr="006203EF">
        <w:rPr>
          <w:rFonts w:asciiTheme="minorHAnsi" w:eastAsia="Times New Roman" w:hAnsiTheme="minorHAnsi" w:cstheme="minorHAnsi"/>
        </w:rPr>
        <w:t xml:space="preserve"> means the ROE (ZA Rand vs foreign currency) as determined at time of bid.</w:t>
      </w:r>
    </w:p>
    <w:p w14:paraId="0ABB0C8B" w14:textId="77777777" w:rsidR="006203EF" w:rsidRPr="006203EF" w:rsidRDefault="006203EF" w:rsidP="006203EF">
      <w:pPr>
        <w:ind w:left="1134"/>
        <w:rPr>
          <w:rFonts w:asciiTheme="minorHAnsi" w:eastAsia="Times New Roman" w:hAnsiTheme="minorHAnsi" w:cstheme="minorHAnsi"/>
        </w:rPr>
      </w:pPr>
    </w:p>
    <w:p w14:paraId="44DCF8A7" w14:textId="77777777" w:rsidR="006203EF" w:rsidRPr="006203EF" w:rsidRDefault="006203EF" w:rsidP="006203EF">
      <w:pPr>
        <w:rPr>
          <w:rFonts w:asciiTheme="minorHAnsi" w:eastAsia="Times New Roman" w:hAnsiTheme="minorHAnsi" w:cstheme="minorHAnsi"/>
          <w:b/>
          <w:bCs/>
          <w:sz w:val="24"/>
          <w:szCs w:val="24"/>
        </w:rPr>
      </w:pPr>
      <w:r w:rsidRPr="006203EF">
        <w:rPr>
          <w:rFonts w:asciiTheme="minorHAnsi" w:eastAsia="Times New Roman" w:hAnsiTheme="minorHAnsi" w:cstheme="minorHAnsi"/>
          <w:b/>
          <w:bCs/>
          <w:sz w:val="24"/>
          <w:szCs w:val="24"/>
        </w:rPr>
        <w:t>5.3.2</w:t>
      </w:r>
      <w:r w:rsidRPr="006203EF">
        <w:rPr>
          <w:rFonts w:asciiTheme="minorHAnsi" w:eastAsia="Times New Roman" w:hAnsiTheme="minorHAnsi" w:cstheme="minorHAnsi"/>
          <w:b/>
          <w:bCs/>
          <w:sz w:val="24"/>
          <w:szCs w:val="24"/>
        </w:rPr>
        <w:tab/>
        <w:t xml:space="preserve">BID EXCHANGE RATE CONDITIONS </w:t>
      </w:r>
    </w:p>
    <w:p w14:paraId="6C3BF56F" w14:textId="77777777" w:rsidR="006203EF" w:rsidRPr="006203EF" w:rsidRDefault="006203EF" w:rsidP="006203EF">
      <w:pPr>
        <w:ind w:left="567"/>
        <w:rPr>
          <w:rFonts w:asciiTheme="minorHAnsi" w:eastAsia="Times New Roman" w:hAnsiTheme="minorHAnsi" w:cstheme="minorHAnsi"/>
        </w:rPr>
      </w:pPr>
      <w:r w:rsidRPr="006203EF">
        <w:rPr>
          <w:rFonts w:asciiTheme="minorHAnsi" w:eastAsia="Times New Roman" w:hAnsiTheme="minorHAnsi" w:cstheme="minorHAnsi"/>
        </w:rPr>
        <w:t>The bidders must use the exchange rate provided below to enable SITA to compare the prices provided by using the same exchange rate:</w:t>
      </w:r>
      <w:bookmarkStart w:id="124" w:name="_Hlk144297519"/>
    </w:p>
    <w:tbl>
      <w:tblPr>
        <w:tblStyle w:val="TableGrid311"/>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129"/>
        <w:gridCol w:w="4673"/>
      </w:tblGrid>
      <w:tr w:rsidR="006203EF" w:rsidRPr="006203EF" w14:paraId="316EADB3" w14:textId="77777777" w:rsidTr="00551650">
        <w:tc>
          <w:tcPr>
            <w:tcW w:w="4252" w:type="dxa"/>
            <w:shd w:val="clear" w:color="auto" w:fill="C6D9F1" w:themeFill="text2" w:themeFillTint="33"/>
          </w:tcPr>
          <w:bookmarkEnd w:id="124"/>
          <w:p w14:paraId="53438A33" w14:textId="77777777" w:rsidR="006203EF" w:rsidRPr="006203EF" w:rsidRDefault="006203EF" w:rsidP="006203EF">
            <w:pPr>
              <w:rPr>
                <w:rFonts w:asciiTheme="minorHAnsi" w:hAnsiTheme="minorHAnsi" w:cstheme="minorHAnsi"/>
                <w:b/>
                <w:szCs w:val="24"/>
              </w:rPr>
            </w:pPr>
            <w:r w:rsidRPr="006203EF">
              <w:rPr>
                <w:rFonts w:asciiTheme="minorHAnsi" w:hAnsiTheme="minorHAnsi" w:cstheme="minorHAnsi"/>
                <w:b/>
                <w:szCs w:val="24"/>
              </w:rPr>
              <w:t>Foreign currency</w:t>
            </w:r>
          </w:p>
        </w:tc>
        <w:tc>
          <w:tcPr>
            <w:tcW w:w="4814" w:type="dxa"/>
            <w:shd w:val="clear" w:color="auto" w:fill="C6D9F1" w:themeFill="text2" w:themeFillTint="33"/>
          </w:tcPr>
          <w:p w14:paraId="6119AF80" w14:textId="77777777" w:rsidR="006203EF" w:rsidRPr="006203EF" w:rsidRDefault="006203EF" w:rsidP="006203EF">
            <w:pPr>
              <w:rPr>
                <w:rFonts w:asciiTheme="minorHAnsi" w:hAnsiTheme="minorHAnsi" w:cstheme="minorHAnsi"/>
                <w:b/>
                <w:szCs w:val="24"/>
              </w:rPr>
            </w:pPr>
            <w:r w:rsidRPr="006203EF">
              <w:rPr>
                <w:rFonts w:asciiTheme="minorHAnsi" w:hAnsiTheme="minorHAnsi" w:cstheme="minorHAnsi"/>
                <w:b/>
                <w:szCs w:val="24"/>
              </w:rPr>
              <w:t xml:space="preserve">South African Rand (ZAR) exchange rate </w:t>
            </w:r>
          </w:p>
        </w:tc>
      </w:tr>
      <w:tr w:rsidR="006203EF" w:rsidRPr="006203EF" w14:paraId="7B6FFE20" w14:textId="77777777" w:rsidTr="00551650">
        <w:tc>
          <w:tcPr>
            <w:tcW w:w="4252" w:type="dxa"/>
            <w:shd w:val="clear" w:color="auto" w:fill="auto"/>
          </w:tcPr>
          <w:p w14:paraId="7E0A6A97" w14:textId="77777777" w:rsidR="006203EF" w:rsidRPr="006203EF" w:rsidRDefault="006203EF" w:rsidP="006203EF">
            <w:pPr>
              <w:rPr>
                <w:rFonts w:asciiTheme="minorHAnsi" w:hAnsiTheme="minorHAnsi" w:cstheme="minorHAnsi"/>
                <w:szCs w:val="24"/>
              </w:rPr>
            </w:pPr>
            <w:r w:rsidRPr="006203EF">
              <w:rPr>
                <w:rFonts w:asciiTheme="minorHAnsi" w:hAnsiTheme="minorHAnsi" w:cstheme="minorHAnsi"/>
                <w:szCs w:val="24"/>
              </w:rPr>
              <w:t>1 US Dollar</w:t>
            </w:r>
          </w:p>
        </w:tc>
        <w:tc>
          <w:tcPr>
            <w:tcW w:w="48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0A81664" w14:textId="6847B789" w:rsidR="006203EF" w:rsidRPr="00FE1CCA" w:rsidRDefault="00352A55" w:rsidP="006203EF">
            <w:pPr>
              <w:jc w:val="center"/>
              <w:rPr>
                <w:rFonts w:asciiTheme="minorHAnsi" w:hAnsiTheme="minorHAnsi" w:cstheme="minorHAnsi"/>
                <w:color w:val="FF0000"/>
                <w:szCs w:val="24"/>
              </w:rPr>
            </w:pPr>
            <w:r w:rsidRPr="00FE1CCA">
              <w:rPr>
                <w:rFonts w:asciiTheme="minorHAnsi" w:hAnsiTheme="minorHAnsi" w:cstheme="minorHAnsi"/>
                <w:color w:val="FF0000"/>
                <w:szCs w:val="24"/>
              </w:rPr>
              <w:t>R18</w:t>
            </w:r>
            <w:r w:rsidR="001704BA">
              <w:rPr>
                <w:rFonts w:asciiTheme="minorHAnsi" w:hAnsiTheme="minorHAnsi" w:cstheme="minorHAnsi"/>
                <w:color w:val="FF0000"/>
                <w:szCs w:val="24"/>
              </w:rPr>
              <w:t>,01</w:t>
            </w:r>
          </w:p>
        </w:tc>
      </w:tr>
      <w:tr w:rsidR="006203EF" w:rsidRPr="006203EF" w14:paraId="25C7B3C1" w14:textId="77777777" w:rsidTr="00551650">
        <w:trPr>
          <w:trHeight w:val="142"/>
        </w:trPr>
        <w:tc>
          <w:tcPr>
            <w:tcW w:w="4252" w:type="dxa"/>
            <w:shd w:val="clear" w:color="auto" w:fill="auto"/>
          </w:tcPr>
          <w:p w14:paraId="1274FEF3" w14:textId="77777777" w:rsidR="006203EF" w:rsidRPr="006203EF" w:rsidRDefault="006203EF" w:rsidP="006203EF">
            <w:pPr>
              <w:rPr>
                <w:rFonts w:asciiTheme="minorHAnsi" w:hAnsiTheme="minorHAnsi" w:cstheme="minorHAnsi"/>
                <w:szCs w:val="24"/>
              </w:rPr>
            </w:pPr>
            <w:r w:rsidRPr="006203EF">
              <w:rPr>
                <w:rFonts w:asciiTheme="minorHAnsi" w:hAnsiTheme="minorHAnsi" w:cstheme="minorHAnsi"/>
                <w:szCs w:val="24"/>
              </w:rPr>
              <w:t>1 Euro</w:t>
            </w:r>
          </w:p>
        </w:tc>
        <w:tc>
          <w:tcPr>
            <w:tcW w:w="48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D65645B" w14:textId="01CE776E" w:rsidR="006203EF" w:rsidRPr="00FE1CCA" w:rsidRDefault="00352A55" w:rsidP="006203EF">
            <w:pPr>
              <w:jc w:val="center"/>
              <w:rPr>
                <w:rFonts w:asciiTheme="minorHAnsi" w:hAnsiTheme="minorHAnsi" w:cstheme="minorHAnsi"/>
                <w:color w:val="FF0000"/>
                <w:szCs w:val="24"/>
              </w:rPr>
            </w:pPr>
            <w:r w:rsidRPr="00FE1CCA">
              <w:rPr>
                <w:rFonts w:asciiTheme="minorHAnsi" w:hAnsiTheme="minorHAnsi" w:cstheme="minorHAnsi"/>
                <w:color w:val="FF0000"/>
                <w:szCs w:val="24"/>
              </w:rPr>
              <w:t>R19</w:t>
            </w:r>
            <w:r w:rsidR="001704BA">
              <w:rPr>
                <w:rFonts w:asciiTheme="minorHAnsi" w:hAnsiTheme="minorHAnsi" w:cstheme="minorHAnsi"/>
                <w:color w:val="FF0000"/>
                <w:szCs w:val="24"/>
              </w:rPr>
              <w:t>,73</w:t>
            </w:r>
          </w:p>
        </w:tc>
      </w:tr>
      <w:tr w:rsidR="006203EF" w:rsidRPr="006203EF" w14:paraId="20E42138" w14:textId="77777777" w:rsidTr="00551650">
        <w:tc>
          <w:tcPr>
            <w:tcW w:w="4252" w:type="dxa"/>
            <w:shd w:val="clear" w:color="auto" w:fill="auto"/>
          </w:tcPr>
          <w:p w14:paraId="7947AB88" w14:textId="77777777" w:rsidR="006203EF" w:rsidRPr="006203EF" w:rsidRDefault="006203EF" w:rsidP="006203EF">
            <w:pPr>
              <w:rPr>
                <w:rFonts w:asciiTheme="minorHAnsi" w:hAnsiTheme="minorHAnsi" w:cstheme="minorHAnsi"/>
                <w:szCs w:val="24"/>
              </w:rPr>
            </w:pPr>
            <w:r w:rsidRPr="006203EF">
              <w:rPr>
                <w:rFonts w:asciiTheme="minorHAnsi" w:hAnsiTheme="minorHAnsi" w:cstheme="minorHAnsi"/>
                <w:szCs w:val="24"/>
              </w:rPr>
              <w:t>1 Pound</w:t>
            </w:r>
          </w:p>
        </w:tc>
        <w:tc>
          <w:tcPr>
            <w:tcW w:w="48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D8C77FE" w14:textId="7E32C1C0" w:rsidR="006203EF" w:rsidRPr="00FE1CCA" w:rsidRDefault="00352A55" w:rsidP="006203EF">
            <w:pPr>
              <w:jc w:val="center"/>
              <w:rPr>
                <w:rFonts w:asciiTheme="minorHAnsi" w:hAnsiTheme="minorHAnsi" w:cstheme="minorHAnsi"/>
                <w:color w:val="FF0000"/>
                <w:szCs w:val="24"/>
              </w:rPr>
            </w:pPr>
            <w:r w:rsidRPr="00FE1CCA">
              <w:rPr>
                <w:rFonts w:asciiTheme="minorHAnsi" w:hAnsiTheme="minorHAnsi" w:cstheme="minorHAnsi"/>
                <w:color w:val="FF0000"/>
                <w:szCs w:val="24"/>
              </w:rPr>
              <w:t>R23</w:t>
            </w:r>
            <w:r w:rsidR="001704BA">
              <w:rPr>
                <w:rFonts w:asciiTheme="minorHAnsi" w:hAnsiTheme="minorHAnsi" w:cstheme="minorHAnsi"/>
                <w:color w:val="FF0000"/>
                <w:szCs w:val="24"/>
              </w:rPr>
              <w:t>,42</w:t>
            </w:r>
          </w:p>
        </w:tc>
      </w:tr>
    </w:tbl>
    <w:p w14:paraId="6ADB21EE" w14:textId="77777777" w:rsidR="006203EF" w:rsidRPr="006203EF" w:rsidRDefault="006203EF" w:rsidP="006203EF">
      <w:pPr>
        <w:ind w:left="567"/>
        <w:rPr>
          <w:rFonts w:cs="Calibri"/>
          <w:b/>
          <w:sz w:val="23"/>
          <w:szCs w:val="23"/>
          <w:lang w:val="en-GB"/>
        </w:rPr>
      </w:pPr>
      <w:r w:rsidRPr="006203EF">
        <w:rPr>
          <w:rFonts w:cs="Calibri"/>
          <w:b/>
          <w:sz w:val="23"/>
          <w:szCs w:val="23"/>
          <w:lang w:val="en-GB"/>
        </w:rPr>
        <w:t>NOTE (1):</w:t>
      </w:r>
    </w:p>
    <w:p w14:paraId="73B19753" w14:textId="77777777" w:rsidR="006203EF" w:rsidRPr="006203EF" w:rsidRDefault="006203EF" w:rsidP="006203EF">
      <w:pPr>
        <w:ind w:left="567"/>
        <w:rPr>
          <w:rFonts w:cs="Calibri"/>
          <w:bCs/>
          <w:sz w:val="23"/>
          <w:szCs w:val="23"/>
          <w:lang w:val="en-GB"/>
        </w:rPr>
      </w:pPr>
      <w:r w:rsidRPr="006203EF">
        <w:rPr>
          <w:rFonts w:cs="Calibri"/>
          <w:bCs/>
          <w:sz w:val="23"/>
          <w:szCs w:val="23"/>
          <w:lang w:val="en-GB"/>
        </w:rPr>
        <w:t>The ROE indicated above is to ensure a competitive bidding process.</w:t>
      </w:r>
    </w:p>
    <w:p w14:paraId="7F0752B2" w14:textId="5B350C49" w:rsidR="006203EF" w:rsidRPr="006203EF" w:rsidRDefault="00E914BE" w:rsidP="006203EF">
      <w:pPr>
        <w:ind w:left="567"/>
        <w:rPr>
          <w:rFonts w:asciiTheme="minorHAnsi" w:hAnsiTheme="minorHAnsi" w:cstheme="minorHAnsi"/>
          <w:b/>
          <w:bCs/>
          <w:lang w:val="en-GB" w:eastAsia="en-GB"/>
        </w:rPr>
      </w:pPr>
      <w:r w:rsidRPr="006203EF">
        <w:rPr>
          <w:rFonts w:asciiTheme="minorHAnsi" w:hAnsiTheme="minorHAnsi" w:cstheme="minorHAnsi"/>
          <w:b/>
          <w:bCs/>
          <w:lang w:val="en-GB" w:eastAsia="en-GB"/>
        </w:rPr>
        <w:t>NOTE (2):</w:t>
      </w:r>
    </w:p>
    <w:p w14:paraId="56FC6721" w14:textId="77777777" w:rsidR="006203EF" w:rsidRPr="006203EF" w:rsidRDefault="006203EF" w:rsidP="006203EF">
      <w:pPr>
        <w:ind w:left="567"/>
        <w:rPr>
          <w:rFonts w:asciiTheme="minorHAnsi" w:hAnsiTheme="minorHAnsi" w:cstheme="minorHAnsi"/>
          <w:lang w:val="en-GB" w:eastAsia="en-GB"/>
        </w:rPr>
      </w:pPr>
      <w:r w:rsidRPr="006203EF">
        <w:rPr>
          <w:rFonts w:asciiTheme="minorHAnsi" w:hAnsiTheme="minorHAnsi" w:cstheme="minorHAnsi"/>
          <w:lang w:val="en-GB" w:eastAsia="en-GB"/>
        </w:rPr>
        <w:t>The ROE stated above will apply for this tender and Bidder need to indicate the foreign content which will be subjected to ROE fluctuation.</w:t>
      </w:r>
    </w:p>
    <w:p w14:paraId="2C0D4F8E" w14:textId="77777777" w:rsidR="006203EF" w:rsidRPr="006203EF" w:rsidRDefault="006203EF" w:rsidP="006203EF">
      <w:pPr>
        <w:ind w:left="567"/>
        <w:rPr>
          <w:rFonts w:asciiTheme="minorHAnsi" w:hAnsiTheme="minorHAnsi" w:cstheme="minorHAnsi"/>
          <w:lang w:val="en-GB" w:eastAsia="en-GB"/>
        </w:rPr>
      </w:pPr>
      <w:r w:rsidRPr="006203EF">
        <w:rPr>
          <w:rFonts w:asciiTheme="minorHAnsi" w:hAnsiTheme="minorHAnsi" w:cstheme="minorHAnsi"/>
          <w:lang w:val="en-GB" w:eastAsia="en-GB"/>
        </w:rPr>
        <w:t>ROE fluctuation will only be applied to the specific foreign component.</w:t>
      </w:r>
    </w:p>
    <w:p w14:paraId="15B1CA03" w14:textId="77777777" w:rsidR="006203EF" w:rsidRPr="006203EF" w:rsidRDefault="006203EF" w:rsidP="006203EF">
      <w:pPr>
        <w:ind w:left="567"/>
        <w:rPr>
          <w:rFonts w:asciiTheme="minorHAnsi" w:hAnsiTheme="minorHAnsi" w:cstheme="minorHAnsi"/>
          <w:lang w:val="en-GB" w:eastAsia="en-GB"/>
        </w:rPr>
      </w:pPr>
      <w:r w:rsidRPr="006203EF">
        <w:rPr>
          <w:rFonts w:asciiTheme="minorHAnsi" w:hAnsiTheme="minorHAnsi" w:cstheme="minorHAnsi"/>
          <w:lang w:val="en-GB" w:eastAsia="en-GB"/>
        </w:rPr>
        <w:t>The details will be negotiated during the contracting phase.</w:t>
      </w:r>
    </w:p>
    <w:p w14:paraId="609F9D3E" w14:textId="77777777" w:rsidR="006203EF" w:rsidRPr="006203EF" w:rsidRDefault="006203EF" w:rsidP="006203EF">
      <w:pPr>
        <w:ind w:left="567"/>
        <w:rPr>
          <w:rFonts w:asciiTheme="minorHAnsi" w:hAnsiTheme="minorHAnsi" w:cstheme="minorHAnsi"/>
          <w:lang w:val="en-GB" w:eastAsia="en-GB"/>
        </w:rPr>
      </w:pPr>
    </w:p>
    <w:p w14:paraId="666050A7" w14:textId="77777777" w:rsidR="006203EF" w:rsidRPr="006203EF" w:rsidRDefault="006203EF">
      <w:pPr>
        <w:keepNext/>
        <w:numPr>
          <w:ilvl w:val="1"/>
          <w:numId w:val="90"/>
        </w:numPr>
        <w:spacing w:before="120" w:line="240" w:lineRule="auto"/>
        <w:jc w:val="left"/>
        <w:outlineLvl w:val="1"/>
        <w:rPr>
          <w:rFonts w:asciiTheme="majorHAnsi" w:eastAsiaTheme="majorEastAsia" w:hAnsiTheme="majorHAnsi" w:cstheme="minorBidi"/>
          <w:b/>
          <w:color w:val="0E1B8D"/>
          <w:sz w:val="28"/>
          <w:szCs w:val="26"/>
        </w:rPr>
      </w:pPr>
      <w:bookmarkStart w:id="125" w:name="_Toc144289819"/>
      <w:bookmarkStart w:id="126" w:name="_Toc171895245"/>
      <w:r w:rsidRPr="006203EF">
        <w:rPr>
          <w:rFonts w:asciiTheme="majorHAnsi" w:eastAsiaTheme="majorEastAsia" w:hAnsiTheme="majorHAnsi" w:cstheme="minorBidi"/>
          <w:b/>
          <w:color w:val="0E1B8D"/>
          <w:sz w:val="28"/>
          <w:szCs w:val="26"/>
        </w:rPr>
        <w:t>Declaration of Acceptance</w:t>
      </w:r>
      <w:bookmarkEnd w:id="125"/>
      <w:bookmarkEnd w:id="126"/>
    </w:p>
    <w:tbl>
      <w:tblPr>
        <w:tblStyle w:val="TableGrid311"/>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888"/>
        <w:gridCol w:w="1347"/>
        <w:gridCol w:w="1582"/>
      </w:tblGrid>
      <w:tr w:rsidR="006203EF" w:rsidRPr="006203EF" w14:paraId="2B26016C" w14:textId="77777777" w:rsidTr="00551650">
        <w:trPr>
          <w:tblHeader/>
        </w:trPr>
        <w:tc>
          <w:tcPr>
            <w:tcW w:w="3339" w:type="pct"/>
            <w:shd w:val="clear" w:color="auto" w:fill="C6D9F1" w:themeFill="text2" w:themeFillTint="33"/>
          </w:tcPr>
          <w:p w14:paraId="1802FD8C" w14:textId="77777777" w:rsidR="006203EF" w:rsidRPr="006203EF" w:rsidRDefault="006203EF" w:rsidP="006203EF">
            <w:pPr>
              <w:rPr>
                <w:rFonts w:asciiTheme="minorHAnsi" w:hAnsiTheme="minorHAnsi" w:cstheme="minorHAnsi"/>
                <w:b/>
              </w:rPr>
            </w:pPr>
          </w:p>
        </w:tc>
        <w:tc>
          <w:tcPr>
            <w:tcW w:w="764" w:type="pct"/>
            <w:shd w:val="clear" w:color="auto" w:fill="C6D9F1" w:themeFill="text2" w:themeFillTint="33"/>
          </w:tcPr>
          <w:p w14:paraId="45C5A665" w14:textId="77777777" w:rsidR="006203EF" w:rsidRPr="006203EF" w:rsidRDefault="006203EF" w:rsidP="006203EF">
            <w:pPr>
              <w:jc w:val="center"/>
              <w:rPr>
                <w:rFonts w:asciiTheme="minorHAnsi" w:hAnsiTheme="minorHAnsi" w:cstheme="minorHAnsi"/>
                <w:b/>
              </w:rPr>
            </w:pPr>
            <w:r w:rsidRPr="006203EF">
              <w:rPr>
                <w:rFonts w:asciiTheme="minorHAnsi" w:hAnsiTheme="minorHAnsi" w:cstheme="minorHAnsi"/>
                <w:b/>
              </w:rPr>
              <w:t>ACCEPT ALL</w:t>
            </w:r>
          </w:p>
        </w:tc>
        <w:tc>
          <w:tcPr>
            <w:tcW w:w="897" w:type="pct"/>
            <w:shd w:val="clear" w:color="auto" w:fill="C6D9F1" w:themeFill="text2" w:themeFillTint="33"/>
          </w:tcPr>
          <w:p w14:paraId="4A8D55EB" w14:textId="77777777" w:rsidR="006203EF" w:rsidRPr="006203EF" w:rsidRDefault="006203EF" w:rsidP="006203EF">
            <w:pPr>
              <w:jc w:val="center"/>
              <w:rPr>
                <w:rFonts w:asciiTheme="minorHAnsi" w:hAnsiTheme="minorHAnsi" w:cstheme="minorHAnsi"/>
                <w:b/>
              </w:rPr>
            </w:pPr>
            <w:r w:rsidRPr="006203EF">
              <w:rPr>
                <w:rFonts w:asciiTheme="minorHAnsi" w:hAnsiTheme="minorHAnsi" w:cstheme="minorHAnsi"/>
                <w:b/>
              </w:rPr>
              <w:t>DO NOT ACCEPT ALL</w:t>
            </w:r>
          </w:p>
        </w:tc>
      </w:tr>
      <w:tr w:rsidR="006203EF" w:rsidRPr="006203EF" w14:paraId="63862580" w14:textId="77777777" w:rsidTr="00551650">
        <w:tc>
          <w:tcPr>
            <w:tcW w:w="3339" w:type="pct"/>
          </w:tcPr>
          <w:p w14:paraId="6C115909" w14:textId="77777777" w:rsidR="006203EF" w:rsidRPr="006203EF" w:rsidRDefault="006203EF">
            <w:pPr>
              <w:numPr>
                <w:ilvl w:val="0"/>
                <w:numId w:val="21"/>
              </w:numPr>
              <w:jc w:val="left"/>
              <w:rPr>
                <w:rFonts w:asciiTheme="minorHAnsi" w:eastAsia="Times New Roman" w:hAnsiTheme="minorHAnsi" w:cstheme="minorHAnsi"/>
              </w:rPr>
            </w:pPr>
            <w:r w:rsidRPr="006203EF">
              <w:rPr>
                <w:rFonts w:asciiTheme="minorHAnsi" w:eastAsia="Times New Roman" w:hAnsiTheme="minorHAnsi" w:cstheme="minorHAnsi"/>
              </w:rPr>
              <w:t xml:space="preserve">The bidder declares to ACCEPT ALL the Costing and Pricing conditions as specified in </w:t>
            </w:r>
            <w:r w:rsidRPr="006203EF">
              <w:rPr>
                <w:rFonts w:asciiTheme="minorHAnsi" w:eastAsia="Times New Roman" w:hAnsiTheme="minorHAnsi" w:cstheme="minorHAnsi"/>
                <w:b/>
                <w:bCs/>
              </w:rPr>
              <w:t xml:space="preserve">par 5.2 </w:t>
            </w:r>
            <w:r w:rsidRPr="006203EF">
              <w:rPr>
                <w:rFonts w:asciiTheme="minorHAnsi" w:eastAsia="Times New Roman" w:hAnsiTheme="minorHAnsi" w:cstheme="minorHAnsi"/>
              </w:rPr>
              <w:t>above by indicating with an “X” in the “ACCEPT ALL” column, or</w:t>
            </w:r>
          </w:p>
          <w:p w14:paraId="70918F13" w14:textId="77777777" w:rsidR="006203EF" w:rsidRPr="006203EF" w:rsidRDefault="006203EF">
            <w:pPr>
              <w:numPr>
                <w:ilvl w:val="0"/>
                <w:numId w:val="21"/>
              </w:numPr>
              <w:jc w:val="left"/>
              <w:rPr>
                <w:rFonts w:asciiTheme="minorHAnsi" w:eastAsia="Times New Roman" w:hAnsiTheme="minorHAnsi" w:cstheme="minorHAnsi"/>
              </w:rPr>
            </w:pPr>
            <w:r w:rsidRPr="006203EF">
              <w:rPr>
                <w:rFonts w:asciiTheme="minorHAnsi" w:eastAsia="Times New Roman" w:hAnsiTheme="minorHAnsi" w:cstheme="minorHAnsi"/>
              </w:rPr>
              <w:t xml:space="preserve">The bidder declares to NOT ACCEPT ALL the Costing and Pricing Conditions as specified in </w:t>
            </w:r>
            <w:r w:rsidRPr="006203EF">
              <w:rPr>
                <w:rFonts w:asciiTheme="minorHAnsi" w:eastAsia="Times New Roman" w:hAnsiTheme="minorHAnsi" w:cstheme="minorHAnsi"/>
                <w:b/>
                <w:bCs/>
              </w:rPr>
              <w:t xml:space="preserve">par 5.2 </w:t>
            </w:r>
            <w:r w:rsidRPr="006203EF">
              <w:rPr>
                <w:rFonts w:asciiTheme="minorHAnsi" w:eastAsia="Times New Roman" w:hAnsiTheme="minorHAnsi" w:cstheme="minorHAnsi"/>
              </w:rPr>
              <w:t xml:space="preserve">above by - </w:t>
            </w:r>
          </w:p>
          <w:p w14:paraId="1B2ABFD2" w14:textId="77777777" w:rsidR="006203EF" w:rsidRPr="006203EF" w:rsidRDefault="006203EF">
            <w:pPr>
              <w:numPr>
                <w:ilvl w:val="1"/>
                <w:numId w:val="116"/>
              </w:numPr>
              <w:ind w:left="993"/>
              <w:jc w:val="left"/>
              <w:rPr>
                <w:rFonts w:asciiTheme="minorHAnsi" w:eastAsia="Times New Roman" w:hAnsiTheme="minorHAnsi" w:cstheme="minorHAnsi"/>
              </w:rPr>
            </w:pPr>
            <w:r w:rsidRPr="006203EF">
              <w:rPr>
                <w:rFonts w:asciiTheme="minorHAnsi" w:eastAsia="Times New Roman" w:hAnsiTheme="minorHAnsi" w:cstheme="minorHAnsi"/>
              </w:rPr>
              <w:t>Indicating with an “X” in the “DO NOT ACCEPT ALL” column, and;</w:t>
            </w:r>
          </w:p>
          <w:p w14:paraId="520D8EC4" w14:textId="77777777" w:rsidR="006203EF" w:rsidRPr="006203EF" w:rsidRDefault="006203EF">
            <w:pPr>
              <w:numPr>
                <w:ilvl w:val="1"/>
                <w:numId w:val="116"/>
              </w:numPr>
              <w:ind w:left="993"/>
              <w:jc w:val="left"/>
              <w:rPr>
                <w:rFonts w:asciiTheme="minorHAnsi" w:eastAsia="Times New Roman" w:hAnsiTheme="minorHAnsi" w:cstheme="minorHAnsi"/>
              </w:rPr>
            </w:pPr>
            <w:r w:rsidRPr="006203EF">
              <w:rPr>
                <w:rFonts w:asciiTheme="minorHAnsi" w:eastAsia="Times New Roman" w:hAnsiTheme="minorHAnsi" w:cstheme="minorHAnsi"/>
              </w:rPr>
              <w:lastRenderedPageBreak/>
              <w:t xml:space="preserve">Provide reason and proposal for each of the condition not accepted. </w:t>
            </w:r>
          </w:p>
        </w:tc>
        <w:tc>
          <w:tcPr>
            <w:tcW w:w="764" w:type="pct"/>
          </w:tcPr>
          <w:p w14:paraId="6D2AC6DF" w14:textId="77777777" w:rsidR="006203EF" w:rsidRPr="006203EF" w:rsidRDefault="006203EF" w:rsidP="006203EF">
            <w:pPr>
              <w:jc w:val="center"/>
              <w:rPr>
                <w:rFonts w:asciiTheme="minorHAnsi" w:hAnsiTheme="minorHAnsi" w:cstheme="minorHAnsi"/>
              </w:rPr>
            </w:pPr>
          </w:p>
        </w:tc>
        <w:tc>
          <w:tcPr>
            <w:tcW w:w="897" w:type="pct"/>
          </w:tcPr>
          <w:p w14:paraId="1D1C58C4" w14:textId="77777777" w:rsidR="006203EF" w:rsidRPr="006203EF" w:rsidRDefault="006203EF" w:rsidP="006203EF">
            <w:pPr>
              <w:jc w:val="center"/>
              <w:rPr>
                <w:rFonts w:asciiTheme="minorHAnsi" w:hAnsiTheme="minorHAnsi" w:cstheme="minorHAnsi"/>
              </w:rPr>
            </w:pPr>
          </w:p>
        </w:tc>
      </w:tr>
      <w:tr w:rsidR="006203EF" w:rsidRPr="006203EF" w14:paraId="10BC36DB" w14:textId="77777777" w:rsidTr="00551650">
        <w:tc>
          <w:tcPr>
            <w:tcW w:w="5000" w:type="pct"/>
            <w:gridSpan w:val="3"/>
          </w:tcPr>
          <w:p w14:paraId="2C599896" w14:textId="77777777" w:rsidR="006203EF" w:rsidRPr="006203EF" w:rsidRDefault="006203EF" w:rsidP="006203EF">
            <w:pPr>
              <w:rPr>
                <w:rFonts w:asciiTheme="minorHAnsi" w:hAnsiTheme="minorHAnsi" w:cstheme="minorHAnsi"/>
                <w:b/>
              </w:rPr>
            </w:pPr>
            <w:r w:rsidRPr="006203EF">
              <w:rPr>
                <w:rFonts w:asciiTheme="minorHAnsi" w:hAnsiTheme="minorHAnsi" w:cstheme="minorHAnsi"/>
                <w:b/>
              </w:rPr>
              <w:t>Comments by bidder:</w:t>
            </w:r>
          </w:p>
          <w:p w14:paraId="043F7A5A" w14:textId="77777777" w:rsidR="006203EF" w:rsidRPr="006203EF" w:rsidRDefault="006203EF" w:rsidP="006203EF">
            <w:pPr>
              <w:rPr>
                <w:rFonts w:asciiTheme="minorHAnsi" w:hAnsiTheme="minorHAnsi" w:cstheme="minorHAnsi"/>
              </w:rPr>
            </w:pPr>
            <w:r w:rsidRPr="006203EF">
              <w:rPr>
                <w:rFonts w:asciiTheme="minorHAnsi" w:hAnsiTheme="minorHAnsi" w:cstheme="minorHAnsi"/>
              </w:rPr>
              <w:t>Provide the condition reference, the reasons for not accepting the condition.</w:t>
            </w:r>
          </w:p>
          <w:p w14:paraId="12458998" w14:textId="77777777" w:rsidR="006203EF" w:rsidRPr="006203EF" w:rsidRDefault="006203EF" w:rsidP="006203EF">
            <w:pPr>
              <w:rPr>
                <w:rFonts w:asciiTheme="minorHAnsi" w:hAnsiTheme="minorHAnsi" w:cstheme="minorHAnsi"/>
                <w:b/>
              </w:rPr>
            </w:pPr>
          </w:p>
        </w:tc>
      </w:tr>
    </w:tbl>
    <w:p w14:paraId="1F913099" w14:textId="77777777" w:rsidR="006203EF" w:rsidRPr="006203EF" w:rsidRDefault="006203EF" w:rsidP="006203EF">
      <w:pPr>
        <w:rPr>
          <w:rFonts w:asciiTheme="minorHAnsi" w:hAnsiTheme="minorHAnsi" w:cstheme="minorHAnsi"/>
        </w:rPr>
      </w:pPr>
    </w:p>
    <w:p w14:paraId="20022A89" w14:textId="77777777" w:rsidR="006203EF" w:rsidRPr="006203EF" w:rsidRDefault="006203EF">
      <w:pPr>
        <w:keepNext/>
        <w:numPr>
          <w:ilvl w:val="1"/>
          <w:numId w:val="119"/>
        </w:numPr>
        <w:spacing w:before="120" w:line="240" w:lineRule="auto"/>
        <w:jc w:val="left"/>
        <w:outlineLvl w:val="1"/>
        <w:rPr>
          <w:rFonts w:asciiTheme="minorHAnsi" w:eastAsiaTheme="majorEastAsia" w:hAnsiTheme="minorHAnsi" w:cstheme="minorHAnsi"/>
          <w:color w:val="0E1B8D"/>
          <w:sz w:val="28"/>
          <w:szCs w:val="26"/>
        </w:rPr>
      </w:pPr>
      <w:bookmarkStart w:id="127" w:name="_Toc126513532"/>
      <w:bookmarkStart w:id="128" w:name="_Toc127716792"/>
      <w:bookmarkStart w:id="129" w:name="_Toc131413432"/>
      <w:bookmarkStart w:id="130" w:name="_Toc137500762"/>
      <w:bookmarkStart w:id="131" w:name="_Toc144289820"/>
      <w:bookmarkStart w:id="132" w:name="_Toc171895246"/>
      <w:r w:rsidRPr="006203EF">
        <w:rPr>
          <w:rFonts w:asciiTheme="minorHAnsi" w:eastAsiaTheme="majorEastAsia" w:hAnsiTheme="minorHAnsi" w:cstheme="minorHAnsi"/>
          <w:b/>
          <w:color w:val="0E1B8D"/>
          <w:sz w:val="28"/>
          <w:szCs w:val="26"/>
        </w:rPr>
        <w:t>PREFERENCE REQUIREMENTS</w:t>
      </w:r>
      <w:bookmarkEnd w:id="127"/>
      <w:bookmarkEnd w:id="128"/>
      <w:bookmarkEnd w:id="129"/>
      <w:bookmarkEnd w:id="130"/>
      <w:bookmarkEnd w:id="131"/>
      <w:bookmarkEnd w:id="132"/>
    </w:p>
    <w:p w14:paraId="0E269227" w14:textId="198FAB70" w:rsidR="006203EF" w:rsidRPr="00E072E3" w:rsidRDefault="006203EF">
      <w:pPr>
        <w:pStyle w:val="Heading3"/>
        <w:keepLines/>
        <w:numPr>
          <w:ilvl w:val="2"/>
          <w:numId w:val="119"/>
        </w:numPr>
        <w:spacing w:before="240"/>
        <w:ind w:left="567"/>
        <w:rPr>
          <w:rFonts w:asciiTheme="minorHAnsi" w:hAnsiTheme="minorHAnsi" w:cstheme="minorHAnsi"/>
          <w:b w:val="0"/>
          <w:bCs/>
          <w:color w:val="002060"/>
        </w:rPr>
      </w:pPr>
      <w:bookmarkStart w:id="133" w:name="_Toc126513533"/>
      <w:bookmarkStart w:id="134" w:name="_Toc127716793"/>
      <w:bookmarkStart w:id="135" w:name="_Toc195465704"/>
      <w:r w:rsidRPr="00E072E3">
        <w:rPr>
          <w:rFonts w:asciiTheme="minorHAnsi" w:hAnsiTheme="minorHAnsi" w:cstheme="minorHAnsi"/>
          <w:bCs/>
          <w:color w:val="002060"/>
        </w:rPr>
        <w:t>INSTRUCTION AND POINT ALLOCATION</w:t>
      </w:r>
      <w:bookmarkEnd w:id="133"/>
      <w:bookmarkEnd w:id="134"/>
      <w:bookmarkEnd w:id="135"/>
    </w:p>
    <w:p w14:paraId="243FC8D9" w14:textId="77777777" w:rsidR="00871573" w:rsidRPr="00BA52D2" w:rsidRDefault="00871573">
      <w:pPr>
        <w:numPr>
          <w:ilvl w:val="0"/>
          <w:numId w:val="94"/>
        </w:numPr>
        <w:rPr>
          <w:rFonts w:cs="Calibri"/>
          <w:b/>
          <w:bCs/>
          <w:szCs w:val="24"/>
        </w:rPr>
      </w:pPr>
      <w:r w:rsidRPr="00BA52D2">
        <w:rPr>
          <w:rFonts w:cs="Calibri"/>
          <w:b/>
          <w:bCs/>
          <w:szCs w:val="24"/>
        </w:rPr>
        <w:t xml:space="preserve">The Bidder must complete in full all the PREFERENCE requirements. </w:t>
      </w:r>
    </w:p>
    <w:p w14:paraId="3E08E5DA" w14:textId="77777777" w:rsidR="00871573" w:rsidRPr="00BA52D2" w:rsidRDefault="00871573">
      <w:pPr>
        <w:numPr>
          <w:ilvl w:val="0"/>
          <w:numId w:val="94"/>
        </w:numPr>
        <w:rPr>
          <w:rFonts w:cs="Calibri"/>
        </w:rPr>
      </w:pPr>
      <w:r w:rsidRPr="00BA52D2">
        <w:rPr>
          <w:rFonts w:cs="Calibri"/>
          <w:b/>
          <w:bCs/>
          <w:szCs w:val="24"/>
        </w:rPr>
        <w:t xml:space="preserve">Allocation of points per requirements: </w:t>
      </w:r>
      <w:r w:rsidRPr="00BA52D2">
        <w:rPr>
          <w:rFonts w:cs="Calibri"/>
          <w:szCs w:val="24"/>
        </w:rPr>
        <w:t xml:space="preserve">The points allocation of bidders’ responses to the requirements will be determined by the completeness, relevance and accuracy of substantiating evidence. </w:t>
      </w:r>
    </w:p>
    <w:p w14:paraId="7666BECC" w14:textId="15656B50" w:rsidR="00871573" w:rsidRPr="00EF6BB1" w:rsidRDefault="00871573">
      <w:pPr>
        <w:numPr>
          <w:ilvl w:val="0"/>
          <w:numId w:val="94"/>
        </w:numPr>
        <w:rPr>
          <w:rFonts w:cs="Calibri"/>
          <w:szCs w:val="24"/>
        </w:rPr>
      </w:pPr>
      <w:r w:rsidRPr="00EF6BB1">
        <w:rPr>
          <w:rFonts w:cs="Calibri"/>
          <w:szCs w:val="24"/>
        </w:rPr>
        <w:t xml:space="preserve">Points will be allocated for each </w:t>
      </w:r>
      <w:r w:rsidRPr="00EF6BB1">
        <w:rPr>
          <w:rFonts w:cs="Calibri"/>
          <w:b/>
          <w:bCs/>
          <w:szCs w:val="24"/>
        </w:rPr>
        <w:t>PREFERENCE requirement</w:t>
      </w:r>
      <w:r w:rsidRPr="00EF6BB1">
        <w:rPr>
          <w:rFonts w:cs="Calibri"/>
          <w:szCs w:val="24"/>
        </w:rPr>
        <w:t xml:space="preserve"> as per the criteria set in each </w:t>
      </w:r>
      <w:r w:rsidRPr="004A580F">
        <w:rPr>
          <w:rFonts w:cs="Calibri"/>
          <w:szCs w:val="24"/>
        </w:rPr>
        <w:t xml:space="preserve">section in the </w:t>
      </w:r>
      <w:r w:rsidRPr="004A580F">
        <w:rPr>
          <w:rFonts w:cs="Calibri"/>
          <w:b/>
          <w:bCs/>
          <w:szCs w:val="24"/>
        </w:rPr>
        <w:t xml:space="preserve">table </w:t>
      </w:r>
      <w:r w:rsidR="00B11E04" w:rsidRPr="004A580F">
        <w:rPr>
          <w:rFonts w:cs="Calibri"/>
          <w:b/>
          <w:bCs/>
          <w:szCs w:val="24"/>
        </w:rPr>
        <w:t>10</w:t>
      </w:r>
      <w:r w:rsidRPr="004A580F">
        <w:rPr>
          <w:rFonts w:cs="Calibri"/>
          <w:szCs w:val="24"/>
        </w:rPr>
        <w:t xml:space="preserve"> below</w:t>
      </w:r>
      <w:r w:rsidRPr="00EF6BB1">
        <w:rPr>
          <w:rFonts w:cs="Calibri"/>
          <w:szCs w:val="24"/>
        </w:rPr>
        <w:t>.</w:t>
      </w:r>
    </w:p>
    <w:p w14:paraId="5EB299CF" w14:textId="77777777" w:rsidR="00871573" w:rsidRPr="00EF6BB1" w:rsidRDefault="00871573">
      <w:pPr>
        <w:numPr>
          <w:ilvl w:val="0"/>
          <w:numId w:val="94"/>
        </w:numPr>
        <w:rPr>
          <w:rFonts w:cs="Calibri"/>
          <w:szCs w:val="24"/>
        </w:rPr>
      </w:pPr>
      <w:r w:rsidRPr="00EF6BB1">
        <w:rPr>
          <w:rFonts w:cs="Calibri"/>
          <w:b/>
          <w:bCs/>
          <w:szCs w:val="24"/>
        </w:rPr>
        <w:t>The Bidder must provide a unique reference number</w:t>
      </w:r>
      <w:r w:rsidRPr="00EF6BB1">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EF6BB1">
        <w:rPr>
          <w:rFonts w:cs="Calibri"/>
          <w:b/>
          <w:bCs/>
          <w:szCs w:val="24"/>
        </w:rPr>
        <w:t>ANNEX A</w:t>
      </w:r>
      <w:r w:rsidRPr="00EF6BB1">
        <w:rPr>
          <w:rFonts w:cs="Calibri"/>
          <w:szCs w:val="24"/>
        </w:rPr>
        <w:t>.</w:t>
      </w:r>
    </w:p>
    <w:p w14:paraId="04C3843A" w14:textId="77777777" w:rsidR="00871573" w:rsidRPr="00EF6BB1" w:rsidRDefault="00871573">
      <w:pPr>
        <w:numPr>
          <w:ilvl w:val="0"/>
          <w:numId w:val="94"/>
        </w:numPr>
        <w:rPr>
          <w:rFonts w:cs="Calibri"/>
          <w:b/>
          <w:bCs/>
          <w:szCs w:val="24"/>
        </w:rPr>
      </w:pPr>
      <w:r w:rsidRPr="00EF6BB1">
        <w:rPr>
          <w:rFonts w:asciiTheme="minorHAnsi" w:hAnsiTheme="minorHAnsi" w:cstheme="minorHAnsi"/>
          <w:b/>
          <w:bCs/>
        </w:rPr>
        <w:t>Preference Goal Requirements:</w:t>
      </w:r>
    </w:p>
    <w:p w14:paraId="5BB4595E" w14:textId="77777777" w:rsidR="00871573" w:rsidRPr="00EF6BB1" w:rsidRDefault="00871573">
      <w:pPr>
        <w:numPr>
          <w:ilvl w:val="1"/>
          <w:numId w:val="117"/>
        </w:numPr>
        <w:rPr>
          <w:rFonts w:cs="Calibri"/>
          <w:szCs w:val="24"/>
        </w:rPr>
      </w:pPr>
      <w:r w:rsidRPr="00EF6BB1">
        <w:rPr>
          <w:rFonts w:cs="Calibri"/>
          <w:szCs w:val="24"/>
        </w:rPr>
        <w:t xml:space="preserve">The </w:t>
      </w:r>
      <w:r w:rsidRPr="00EF6BB1">
        <w:rPr>
          <w:rFonts w:cs="Calibri"/>
          <w:b/>
          <w:bCs/>
          <w:szCs w:val="24"/>
        </w:rPr>
        <w:t>Bidder must complete the 90/10 preference point system</w:t>
      </w:r>
      <w:r w:rsidRPr="00EF6BB1">
        <w:rPr>
          <w:rFonts w:cs="Calibri"/>
          <w:szCs w:val="24"/>
        </w:rPr>
        <w:t xml:space="preserve"> and submit proof or documentation required in terms of this tender.</w:t>
      </w:r>
    </w:p>
    <w:p w14:paraId="30D5631C" w14:textId="6ED29AED" w:rsidR="00871573" w:rsidRPr="00BA52D2" w:rsidRDefault="00871573">
      <w:pPr>
        <w:numPr>
          <w:ilvl w:val="1"/>
          <w:numId w:val="117"/>
        </w:numPr>
        <w:rPr>
          <w:rFonts w:cs="Calibri"/>
          <w:szCs w:val="24"/>
        </w:rPr>
      </w:pPr>
      <w:r w:rsidRPr="00EF6BB1">
        <w:rPr>
          <w:rFonts w:cs="Calibri"/>
          <w:szCs w:val="24"/>
        </w:rPr>
        <w:t xml:space="preserve">The specific Preferential Goal Requirements for this tender is indicated in </w:t>
      </w:r>
      <w:r w:rsidRPr="00EF6BB1">
        <w:rPr>
          <w:rFonts w:cs="Calibri"/>
          <w:b/>
          <w:bCs/>
          <w:szCs w:val="24"/>
        </w:rPr>
        <w:t xml:space="preserve">table </w:t>
      </w:r>
      <w:r w:rsidR="00B11E04">
        <w:rPr>
          <w:rFonts w:cs="Calibri"/>
          <w:b/>
          <w:bCs/>
          <w:szCs w:val="24"/>
        </w:rPr>
        <w:t>10</w:t>
      </w:r>
      <w:r w:rsidRPr="00EF6BB1">
        <w:rPr>
          <w:rFonts w:cs="Calibri"/>
          <w:szCs w:val="24"/>
        </w:rPr>
        <w:t xml:space="preserve"> below</w:t>
      </w:r>
      <w:r w:rsidRPr="00BA52D2">
        <w:rPr>
          <w:rFonts w:cs="Calibri"/>
          <w:szCs w:val="24"/>
        </w:rPr>
        <w:t>.</w:t>
      </w:r>
    </w:p>
    <w:p w14:paraId="0547FB99" w14:textId="77777777" w:rsidR="00871573" w:rsidRPr="00BA52D2" w:rsidRDefault="00871573">
      <w:pPr>
        <w:numPr>
          <w:ilvl w:val="1"/>
          <w:numId w:val="117"/>
        </w:numPr>
        <w:rPr>
          <w:rFonts w:cs="Calibri"/>
          <w:b/>
          <w:bCs/>
          <w:szCs w:val="24"/>
        </w:rPr>
      </w:pPr>
      <w:r w:rsidRPr="00BA52D2">
        <w:rPr>
          <w:rFonts w:cs="Calibri"/>
          <w:szCs w:val="24"/>
        </w:rPr>
        <w:t xml:space="preserve">The Bidder must indicate their commitment to claim points for each of the preference points </w:t>
      </w:r>
      <w:r w:rsidRPr="00BA52D2">
        <w:rPr>
          <w:rFonts w:cs="Calibri"/>
          <w:b/>
          <w:bCs/>
          <w:szCs w:val="24"/>
        </w:rPr>
        <w:t>by signing at par 4.5 in the Invitation to Bid document.</w:t>
      </w:r>
    </w:p>
    <w:p w14:paraId="358BC891" w14:textId="77777777" w:rsidR="00871573" w:rsidRPr="00494860" w:rsidRDefault="00871573">
      <w:pPr>
        <w:numPr>
          <w:ilvl w:val="1"/>
          <w:numId w:val="117"/>
        </w:numPr>
        <w:rPr>
          <w:rFonts w:cs="Calibri"/>
          <w:szCs w:val="24"/>
        </w:rPr>
      </w:pPr>
      <w:r w:rsidRPr="00BA52D2">
        <w:rPr>
          <w:rFonts w:cs="Calibri"/>
          <w:szCs w:val="24"/>
        </w:rPr>
        <w:t>Failure on the part of a bidder to submit proof or documentation required or to comply to paragraph (d) above in terms of this tender to claim preference points</w:t>
      </w:r>
      <w:r w:rsidRPr="00494860">
        <w:rPr>
          <w:rFonts w:cs="Calibri"/>
          <w:szCs w:val="24"/>
        </w:rPr>
        <w:t xml:space="preserve"> for the </w:t>
      </w:r>
      <w:r w:rsidRPr="00494860">
        <w:rPr>
          <w:rFonts w:cs="Calibri"/>
          <w:b/>
          <w:bCs/>
          <w:szCs w:val="24"/>
        </w:rPr>
        <w:t>Preference Goal Requirements</w:t>
      </w:r>
      <w:r w:rsidRPr="00494860">
        <w:rPr>
          <w:rFonts w:cs="Calibri"/>
          <w:szCs w:val="24"/>
        </w:rPr>
        <w:t xml:space="preserve"> for this tender, will be interpreted to mean that preference points are not claimed.</w:t>
      </w:r>
    </w:p>
    <w:p w14:paraId="4E9A2E0E" w14:textId="77777777" w:rsidR="00871573" w:rsidRPr="00494860" w:rsidRDefault="00871573">
      <w:pPr>
        <w:numPr>
          <w:ilvl w:val="1"/>
          <w:numId w:val="117"/>
        </w:numPr>
        <w:rPr>
          <w:rFonts w:cs="Calibri"/>
          <w:szCs w:val="24"/>
        </w:rPr>
      </w:pPr>
      <w:r w:rsidRPr="00494860">
        <w:rPr>
          <w:rFonts w:cs="Calibri"/>
          <w:szCs w:val="24"/>
        </w:rPr>
        <w:t>The Bidder’s</w:t>
      </w:r>
      <w:r w:rsidRPr="00494860">
        <w:rPr>
          <w:rFonts w:cs="Calibri"/>
          <w:b/>
          <w:bCs/>
          <w:szCs w:val="24"/>
        </w:rPr>
        <w:t xml:space="preserve"> commitment</w:t>
      </w:r>
      <w:r w:rsidRPr="00494860">
        <w:rPr>
          <w:rFonts w:cs="Calibri"/>
          <w:szCs w:val="24"/>
        </w:rPr>
        <w:t xml:space="preserve"> for the Preference Goal Requirements in this tender will be legally binding and the Bidder needs to perform against their commitment for the duration of the contract which will form part of the Contractual Agreement.</w:t>
      </w:r>
    </w:p>
    <w:p w14:paraId="0BE59E97" w14:textId="77777777" w:rsidR="00871573" w:rsidRPr="00494860" w:rsidRDefault="00871573">
      <w:pPr>
        <w:numPr>
          <w:ilvl w:val="1"/>
          <w:numId w:val="117"/>
        </w:numPr>
        <w:rPr>
          <w:rFonts w:cs="Calibri"/>
          <w:szCs w:val="24"/>
        </w:rPr>
      </w:pPr>
      <w:r w:rsidRPr="00494860">
        <w:rPr>
          <w:rFonts w:cs="Calibri"/>
          <w:szCs w:val="24"/>
        </w:rPr>
        <w:t>The Bidder must sustain, or improve the company’s B-BBEE Level for the duration of the contact which will form part of the Contractual Agreement.</w:t>
      </w:r>
    </w:p>
    <w:p w14:paraId="0301AF9F" w14:textId="4F886712" w:rsidR="00871573" w:rsidRPr="00494860" w:rsidRDefault="00871573">
      <w:pPr>
        <w:numPr>
          <w:ilvl w:val="1"/>
          <w:numId w:val="117"/>
        </w:numPr>
        <w:rPr>
          <w:rFonts w:cs="Calibri"/>
          <w:szCs w:val="24"/>
        </w:rPr>
      </w:pPr>
      <w:r w:rsidRPr="00494860">
        <w:rPr>
          <w:rFonts w:cs="Calibri"/>
          <w:szCs w:val="24"/>
        </w:rPr>
        <w:t xml:space="preserve">Performance of Preference Goal Requirements will be determined annually. Bidders must submit their Preference status report to </w:t>
      </w:r>
      <w:r w:rsidR="000679D1">
        <w:rPr>
          <w:rFonts w:cs="Calibri"/>
          <w:b/>
          <w:bCs/>
          <w:szCs w:val="24"/>
        </w:rPr>
        <w:t>SITA</w:t>
      </w:r>
      <w:r w:rsidRPr="00494860">
        <w:rPr>
          <w:rFonts w:cs="Calibri"/>
          <w:szCs w:val="24"/>
        </w:rPr>
        <w:t xml:space="preserve"> indicating progress against the Bidder’s Preferential commitments within 30 days after each quarter from the commencement date of the contract.</w:t>
      </w:r>
    </w:p>
    <w:p w14:paraId="72BB130B" w14:textId="754E86A8" w:rsidR="00871573" w:rsidRPr="00494860" w:rsidRDefault="00871573">
      <w:pPr>
        <w:numPr>
          <w:ilvl w:val="1"/>
          <w:numId w:val="117"/>
        </w:numPr>
        <w:rPr>
          <w:rFonts w:cs="Calibri"/>
          <w:szCs w:val="24"/>
        </w:rPr>
      </w:pPr>
      <w:r w:rsidRPr="00494860">
        <w:rPr>
          <w:rFonts w:cs="Calibri"/>
          <w:szCs w:val="24"/>
        </w:rPr>
        <w:lastRenderedPageBreak/>
        <w:t xml:space="preserve">Bidders need to keep auditable substantive records / evidence and upon request by </w:t>
      </w:r>
      <w:r w:rsidR="000679D1">
        <w:rPr>
          <w:rFonts w:cs="Calibri"/>
          <w:b/>
          <w:bCs/>
          <w:szCs w:val="24"/>
        </w:rPr>
        <w:t>SITA</w:t>
      </w:r>
      <w:r w:rsidRPr="00494860">
        <w:rPr>
          <w:rFonts w:cs="Calibri"/>
          <w:szCs w:val="24"/>
        </w:rPr>
        <w:t xml:space="preserve"> must be made available for audit and, or due diligence purposes.</w:t>
      </w:r>
    </w:p>
    <w:p w14:paraId="0DD67441" w14:textId="2D5C194D" w:rsidR="00871573" w:rsidRPr="00494860" w:rsidRDefault="00871573">
      <w:pPr>
        <w:numPr>
          <w:ilvl w:val="1"/>
          <w:numId w:val="117"/>
        </w:numPr>
        <w:rPr>
          <w:rFonts w:cs="Calibri"/>
          <w:szCs w:val="24"/>
        </w:rPr>
      </w:pPr>
      <w:r w:rsidRPr="00494860">
        <w:rPr>
          <w:rFonts w:cs="Calibri"/>
          <w:b/>
          <w:bCs/>
          <w:szCs w:val="24"/>
        </w:rPr>
        <w:t>SITA</w:t>
      </w:r>
      <w:r w:rsidR="00DF5343">
        <w:rPr>
          <w:rFonts w:cs="Calibri"/>
          <w:b/>
          <w:bCs/>
          <w:szCs w:val="24"/>
        </w:rPr>
        <w:t xml:space="preserve"> </w:t>
      </w:r>
      <w:r w:rsidRPr="00494860">
        <w:rPr>
          <w:rFonts w:cs="Calibri"/>
          <w:szCs w:val="24"/>
        </w:rPr>
        <w:t xml:space="preserve">reserves the right to require from a Bidder, either before a bid is adjudicated or at any time subsequently, to substantiate any claim with regards to preferences, in any manner required by </w:t>
      </w:r>
      <w:r w:rsidRPr="00494860">
        <w:rPr>
          <w:rFonts w:cs="Calibri"/>
          <w:b/>
          <w:bCs/>
          <w:szCs w:val="24"/>
        </w:rPr>
        <w:t>SITA</w:t>
      </w:r>
      <w:r w:rsidRPr="00494860">
        <w:rPr>
          <w:rFonts w:cs="Calibri"/>
          <w:szCs w:val="24"/>
        </w:rPr>
        <w:t xml:space="preserve">. </w:t>
      </w:r>
    </w:p>
    <w:p w14:paraId="77369157" w14:textId="77777777" w:rsidR="00871573" w:rsidRPr="00494860" w:rsidRDefault="00871573">
      <w:pPr>
        <w:numPr>
          <w:ilvl w:val="1"/>
          <w:numId w:val="117"/>
        </w:numPr>
        <w:rPr>
          <w:rFonts w:cs="Calibri"/>
          <w:szCs w:val="24"/>
        </w:rPr>
      </w:pPr>
      <w:r w:rsidRPr="00E072E3">
        <w:rPr>
          <w:rFonts w:cs="Calibri"/>
          <w:b/>
          <w:bCs/>
          <w:szCs w:val="24"/>
        </w:rPr>
        <w:t xml:space="preserve">SITA </w:t>
      </w:r>
      <w:r w:rsidRPr="00494860">
        <w:rPr>
          <w:rFonts w:cs="Calibri"/>
          <w:szCs w:val="24"/>
        </w:rPr>
        <w:t>reserves the right to verify information / evidence provided by the Bidder.</w:t>
      </w:r>
    </w:p>
    <w:p w14:paraId="0372AB7F" w14:textId="1CC7F0FC" w:rsidR="00871573" w:rsidRPr="00494860" w:rsidRDefault="000679D1">
      <w:pPr>
        <w:numPr>
          <w:ilvl w:val="1"/>
          <w:numId w:val="117"/>
        </w:numPr>
        <w:rPr>
          <w:rFonts w:cs="Calibri"/>
          <w:szCs w:val="24"/>
        </w:rPr>
      </w:pPr>
      <w:r>
        <w:rPr>
          <w:rFonts w:cs="Calibri"/>
          <w:b/>
          <w:bCs/>
          <w:szCs w:val="24"/>
        </w:rPr>
        <w:t>SITA</w:t>
      </w:r>
      <w:r w:rsidR="00871573" w:rsidRPr="00494860">
        <w:rPr>
          <w:rFonts w:cs="Calibri"/>
          <w:szCs w:val="24"/>
        </w:rPr>
        <w:t xml:space="preserve"> reserves the right to introduce a penalty of 1% of the overall annual year spent by </w:t>
      </w:r>
      <w:r>
        <w:rPr>
          <w:rFonts w:cs="Calibri"/>
          <w:b/>
          <w:bCs/>
          <w:szCs w:val="24"/>
        </w:rPr>
        <w:t>SITA</w:t>
      </w:r>
      <w:r w:rsidR="00871573" w:rsidRPr="00494860">
        <w:rPr>
          <w:rFonts w:cs="Calibri"/>
          <w:szCs w:val="24"/>
        </w:rPr>
        <w:t xml:space="preserve"> for the prior year if the Bidder fails to comply to paragraphs (e), (f) and (g) above.</w:t>
      </w:r>
    </w:p>
    <w:p w14:paraId="6129E866" w14:textId="77777777" w:rsidR="00871573" w:rsidRPr="006203EF" w:rsidRDefault="00871573" w:rsidP="00871573">
      <w:pPr>
        <w:rPr>
          <w:rFonts w:asciiTheme="minorHAnsi" w:hAnsiTheme="minorHAnsi" w:cstheme="minorHAnsi"/>
          <w:szCs w:val="24"/>
          <w:highlight w:val="green"/>
        </w:rPr>
        <w:sectPr w:rsidR="00871573" w:rsidRPr="006203EF" w:rsidSect="00871573">
          <w:pgSz w:w="11900" w:h="16840"/>
          <w:pgMar w:top="1134" w:right="1392" w:bottom="1418" w:left="1134" w:header="680" w:footer="680" w:gutter="0"/>
          <w:cols w:space="708"/>
          <w:docGrid w:linePitch="360"/>
        </w:sectPr>
      </w:pPr>
    </w:p>
    <w:p w14:paraId="1FC572EA" w14:textId="208E5F26" w:rsidR="00871573" w:rsidRPr="006203EF" w:rsidRDefault="00871573" w:rsidP="00871573">
      <w:pPr>
        <w:ind w:left="567" w:firstLine="142"/>
        <w:jc w:val="center"/>
        <w:rPr>
          <w:rFonts w:asciiTheme="minorHAnsi" w:hAnsiTheme="minorHAnsi" w:cstheme="minorHAnsi"/>
          <w:b/>
          <w:bCs/>
        </w:rPr>
      </w:pPr>
      <w:r w:rsidRPr="004A580F">
        <w:rPr>
          <w:rFonts w:asciiTheme="minorHAnsi" w:hAnsiTheme="minorHAnsi" w:cstheme="minorHAnsi"/>
          <w:b/>
          <w:bCs/>
        </w:rPr>
        <w:lastRenderedPageBreak/>
        <w:t xml:space="preserve">Table </w:t>
      </w:r>
      <w:r w:rsidR="00B11E04" w:rsidRPr="004A580F">
        <w:rPr>
          <w:rFonts w:asciiTheme="minorHAnsi" w:hAnsiTheme="minorHAnsi" w:cstheme="minorHAnsi"/>
          <w:b/>
          <w:bCs/>
        </w:rPr>
        <w:t>10</w:t>
      </w:r>
      <w:r w:rsidRPr="004A580F">
        <w:rPr>
          <w:rFonts w:asciiTheme="minorHAnsi" w:hAnsiTheme="minorHAnsi" w:cstheme="minorHAnsi"/>
          <w:b/>
          <w:bCs/>
        </w:rPr>
        <w:t xml:space="preserve">: </w:t>
      </w:r>
      <w:r w:rsidRPr="004A580F">
        <w:rPr>
          <w:rFonts w:asciiTheme="minorHAnsi" w:hAnsiTheme="minorHAnsi" w:cstheme="minorHAnsi"/>
          <w:bCs/>
        </w:rPr>
        <w:t>Preference Goal Requirements</w:t>
      </w:r>
    </w:p>
    <w:tbl>
      <w:tblPr>
        <w:tblW w:w="14459" w:type="dxa"/>
        <w:tblInd w:w="699" w:type="dxa"/>
        <w:tblLayout w:type="fixed"/>
        <w:tblLook w:val="04A0" w:firstRow="1" w:lastRow="0" w:firstColumn="1" w:lastColumn="0" w:noHBand="0" w:noVBand="1"/>
      </w:tblPr>
      <w:tblGrid>
        <w:gridCol w:w="1422"/>
        <w:gridCol w:w="3033"/>
        <w:gridCol w:w="6602"/>
        <w:gridCol w:w="3402"/>
      </w:tblGrid>
      <w:tr w:rsidR="00871573" w:rsidRPr="006203EF" w14:paraId="51040DFF" w14:textId="77777777" w:rsidTr="00DD28C5">
        <w:trPr>
          <w:trHeight w:val="496"/>
          <w:tblHeader/>
        </w:trPr>
        <w:tc>
          <w:tcPr>
            <w:tcW w:w="1422" w:type="dxa"/>
            <w:tcBorders>
              <w:top w:val="single" w:sz="8" w:space="0" w:color="4F81BD"/>
              <w:left w:val="single" w:sz="8" w:space="0" w:color="4F81BD"/>
              <w:bottom w:val="single" w:sz="8" w:space="0" w:color="4F81BD"/>
              <w:right w:val="single" w:sz="8" w:space="0" w:color="4F81BD"/>
            </w:tcBorders>
            <w:shd w:val="clear" w:color="000000" w:fill="DBE5F1"/>
          </w:tcPr>
          <w:p w14:paraId="74D63706" w14:textId="77777777" w:rsidR="00871573" w:rsidRPr="006203EF" w:rsidRDefault="00871573" w:rsidP="00DD28C5">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Preference Goal Requirement #</w:t>
            </w:r>
          </w:p>
        </w:tc>
        <w:tc>
          <w:tcPr>
            <w:tcW w:w="3033" w:type="dxa"/>
            <w:tcBorders>
              <w:top w:val="single" w:sz="8" w:space="0" w:color="4F81BD"/>
              <w:left w:val="single" w:sz="8" w:space="0" w:color="4F81BD"/>
              <w:bottom w:val="single" w:sz="8" w:space="0" w:color="4F81BD"/>
              <w:right w:val="single" w:sz="8" w:space="0" w:color="4F81BD"/>
            </w:tcBorders>
            <w:shd w:val="clear" w:color="000000" w:fill="DBE5F1"/>
            <w:hideMark/>
          </w:tcPr>
          <w:p w14:paraId="5909CDF9" w14:textId="77777777" w:rsidR="00871573" w:rsidRPr="006203EF" w:rsidRDefault="00871573" w:rsidP="00DD28C5">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Preferential Goal Requirements</w:t>
            </w:r>
          </w:p>
        </w:tc>
        <w:tc>
          <w:tcPr>
            <w:tcW w:w="10004" w:type="dxa"/>
            <w:gridSpan w:val="2"/>
            <w:tcBorders>
              <w:top w:val="single" w:sz="8" w:space="0" w:color="4F81BD"/>
              <w:left w:val="nil"/>
              <w:bottom w:val="single" w:sz="8" w:space="0" w:color="4F81BD"/>
              <w:right w:val="single" w:sz="8" w:space="0" w:color="4F81BD"/>
            </w:tcBorders>
            <w:shd w:val="clear" w:color="000000" w:fill="DBE5F1"/>
            <w:hideMark/>
          </w:tcPr>
          <w:p w14:paraId="682FBFC4" w14:textId="77777777" w:rsidR="00871573" w:rsidRPr="006203EF" w:rsidRDefault="00871573" w:rsidP="00DD28C5">
            <w:pPr>
              <w:jc w:val="center"/>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 xml:space="preserve">Preferential Goal Requirements </w:t>
            </w:r>
          </w:p>
          <w:p w14:paraId="0ADCBB24" w14:textId="77777777" w:rsidR="00871573" w:rsidRPr="006203EF" w:rsidRDefault="00871573" w:rsidP="00DD28C5">
            <w:pPr>
              <w:jc w:val="center"/>
              <w:rPr>
                <w:rFonts w:asciiTheme="minorHAnsi" w:hAnsiTheme="minorHAnsi" w:cstheme="minorHAnsi"/>
                <w:b/>
                <w:bCs/>
                <w:color w:val="0E1B8D"/>
                <w:szCs w:val="24"/>
                <w:lang w:eastAsia="en-GB"/>
              </w:rPr>
            </w:pPr>
            <w:r w:rsidRPr="006203EF">
              <w:rPr>
                <w:rFonts w:asciiTheme="minorHAnsi" w:eastAsia="Times New Roman" w:hAnsiTheme="minorHAnsi" w:cstheme="minorHAnsi"/>
                <w:b/>
                <w:bCs/>
                <w:color w:val="0E1B8D"/>
              </w:rPr>
              <w:t>(Specific Goals)</w:t>
            </w:r>
          </w:p>
        </w:tc>
      </w:tr>
      <w:tr w:rsidR="00871573" w:rsidRPr="006203EF" w14:paraId="5681B56B" w14:textId="77777777" w:rsidTr="00F21F0F">
        <w:trPr>
          <w:trHeight w:val="3137"/>
          <w:tblHeader/>
        </w:trPr>
        <w:tc>
          <w:tcPr>
            <w:tcW w:w="1422" w:type="dxa"/>
            <w:tcBorders>
              <w:top w:val="nil"/>
              <w:left w:val="single" w:sz="8" w:space="0" w:color="4F81BD"/>
              <w:bottom w:val="single" w:sz="8" w:space="0" w:color="4F81BD"/>
              <w:right w:val="single" w:sz="8" w:space="0" w:color="4F81BD"/>
            </w:tcBorders>
            <w:shd w:val="clear" w:color="000000" w:fill="DBE5F1"/>
          </w:tcPr>
          <w:p w14:paraId="2399D923" w14:textId="77777777" w:rsidR="00871573" w:rsidRPr="006203EF" w:rsidRDefault="00871573" w:rsidP="00DD28C5">
            <w:pPr>
              <w:rPr>
                <w:rFonts w:asciiTheme="minorHAnsi" w:hAnsiTheme="minorHAnsi" w:cstheme="minorHAnsi"/>
                <w:b/>
                <w:bCs/>
                <w:color w:val="0E1B8D"/>
                <w:szCs w:val="24"/>
                <w:lang w:eastAsia="en-GB"/>
              </w:rPr>
            </w:pPr>
          </w:p>
        </w:tc>
        <w:tc>
          <w:tcPr>
            <w:tcW w:w="3033" w:type="dxa"/>
            <w:tcBorders>
              <w:top w:val="nil"/>
              <w:left w:val="single" w:sz="8" w:space="0" w:color="4F81BD"/>
              <w:bottom w:val="single" w:sz="8" w:space="0" w:color="4F81BD"/>
              <w:right w:val="single" w:sz="8" w:space="0" w:color="4F81BD"/>
            </w:tcBorders>
            <w:shd w:val="clear" w:color="000000" w:fill="DBE5F1"/>
            <w:hideMark/>
          </w:tcPr>
          <w:p w14:paraId="602BE3F6" w14:textId="77777777" w:rsidR="00871573" w:rsidRPr="006203EF" w:rsidRDefault="00871573" w:rsidP="00DD28C5">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Preferential Goal Requirements allocated for this tender</w:t>
            </w:r>
          </w:p>
        </w:tc>
        <w:tc>
          <w:tcPr>
            <w:tcW w:w="6602" w:type="dxa"/>
            <w:tcBorders>
              <w:top w:val="nil"/>
              <w:left w:val="nil"/>
              <w:bottom w:val="single" w:sz="8" w:space="0" w:color="4F81BD"/>
              <w:right w:val="single" w:sz="8" w:space="0" w:color="4F81BD"/>
            </w:tcBorders>
            <w:shd w:val="clear" w:color="000000" w:fill="DBE5F1"/>
            <w:hideMark/>
          </w:tcPr>
          <w:p w14:paraId="0ED542D1" w14:textId="77777777" w:rsidR="00871573" w:rsidRPr="006203EF" w:rsidRDefault="00871573" w:rsidP="00DD28C5">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 xml:space="preserve">Substantiating evidence and evidence reference to be completed by bidder. </w:t>
            </w:r>
            <w:r w:rsidRPr="006203EF">
              <w:rPr>
                <w:rFonts w:asciiTheme="minorHAnsi" w:hAnsiTheme="minorHAnsi" w:cstheme="minorHAnsi"/>
                <w:b/>
                <w:bCs/>
                <w:color w:val="0E1B8D"/>
                <w:szCs w:val="24"/>
                <w:lang w:eastAsia="en-GB"/>
              </w:rPr>
              <w:br/>
              <w:t xml:space="preserve">Evaluation per requirement: Each requirement indicated in the table below must be completed and points will be allocated based on the evidence required below: </w:t>
            </w:r>
          </w:p>
        </w:tc>
        <w:tc>
          <w:tcPr>
            <w:tcW w:w="3402" w:type="dxa"/>
            <w:tcBorders>
              <w:top w:val="nil"/>
              <w:left w:val="nil"/>
              <w:bottom w:val="single" w:sz="8" w:space="0" w:color="4F81BD"/>
              <w:right w:val="single" w:sz="8" w:space="0" w:color="4F81BD"/>
            </w:tcBorders>
            <w:shd w:val="clear" w:color="000000" w:fill="DBE5F1"/>
            <w:hideMark/>
          </w:tcPr>
          <w:p w14:paraId="2670F55D" w14:textId="77777777" w:rsidR="00871573" w:rsidRPr="006203EF" w:rsidRDefault="00871573" w:rsidP="00DD28C5">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 xml:space="preserve">Evidence reference for the </w:t>
            </w:r>
            <w:r w:rsidRPr="006203EF">
              <w:rPr>
                <w:rFonts w:asciiTheme="minorHAnsi" w:hAnsiTheme="minorHAnsi" w:cstheme="minorHAnsi"/>
                <w:b/>
                <w:bCs/>
                <w:color w:val="0E1B8D"/>
                <w:szCs w:val="24"/>
                <w:lang w:eastAsia="en-GB"/>
              </w:rPr>
              <w:br/>
            </w:r>
          </w:p>
        </w:tc>
      </w:tr>
      <w:tr w:rsidR="00871573" w:rsidRPr="006203EF" w14:paraId="490305F9" w14:textId="77777777" w:rsidTr="00DD28C5">
        <w:trPr>
          <w:trHeight w:val="621"/>
        </w:trPr>
        <w:tc>
          <w:tcPr>
            <w:tcW w:w="1422" w:type="dxa"/>
            <w:tcBorders>
              <w:top w:val="nil"/>
              <w:left w:val="single" w:sz="8" w:space="0" w:color="4F81BD"/>
              <w:bottom w:val="single" w:sz="8" w:space="0" w:color="4F81BD"/>
              <w:right w:val="single" w:sz="8" w:space="0" w:color="4F81BD"/>
            </w:tcBorders>
            <w:shd w:val="clear" w:color="000000" w:fill="DBE5F1"/>
          </w:tcPr>
          <w:p w14:paraId="4919B265" w14:textId="77777777" w:rsidR="00871573" w:rsidRPr="006203EF" w:rsidRDefault="00871573" w:rsidP="00DD28C5">
            <w:pPr>
              <w:rPr>
                <w:rFonts w:asciiTheme="minorHAnsi" w:hAnsiTheme="minorHAnsi" w:cstheme="minorHAnsi"/>
                <w:b/>
                <w:bCs/>
                <w:color w:val="305496"/>
                <w:szCs w:val="24"/>
                <w:lang w:eastAsia="en-GB"/>
              </w:rPr>
            </w:pPr>
          </w:p>
        </w:tc>
        <w:tc>
          <w:tcPr>
            <w:tcW w:w="3033" w:type="dxa"/>
            <w:tcBorders>
              <w:top w:val="nil"/>
              <w:left w:val="single" w:sz="8" w:space="0" w:color="4F81BD"/>
              <w:bottom w:val="single" w:sz="8" w:space="0" w:color="4F81BD"/>
              <w:right w:val="single" w:sz="8" w:space="0" w:color="4F81BD"/>
            </w:tcBorders>
            <w:shd w:val="clear" w:color="000000" w:fill="DBE5F1"/>
            <w:hideMark/>
          </w:tcPr>
          <w:p w14:paraId="79DDB570" w14:textId="77777777" w:rsidR="00871573" w:rsidRPr="006203EF" w:rsidRDefault="00871573" w:rsidP="00DD28C5">
            <w:pPr>
              <w:rPr>
                <w:rFonts w:asciiTheme="minorHAnsi" w:hAnsiTheme="minorHAnsi" w:cstheme="minorHAnsi"/>
                <w:b/>
                <w:bCs/>
                <w:color w:val="305496"/>
                <w:szCs w:val="24"/>
                <w:lang w:eastAsia="en-GB"/>
              </w:rPr>
            </w:pPr>
            <w:r w:rsidRPr="006203EF">
              <w:rPr>
                <w:rFonts w:asciiTheme="minorHAnsi" w:hAnsiTheme="minorHAnsi" w:cstheme="minorHAnsi"/>
                <w:b/>
                <w:bCs/>
                <w:color w:val="305496"/>
                <w:szCs w:val="24"/>
                <w:lang w:eastAsia="en-GB"/>
              </w:rPr>
              <w:t>B-BBEE Requirements</w:t>
            </w:r>
          </w:p>
        </w:tc>
        <w:tc>
          <w:tcPr>
            <w:tcW w:w="10004" w:type="dxa"/>
            <w:gridSpan w:val="2"/>
            <w:tcBorders>
              <w:top w:val="nil"/>
              <w:left w:val="nil"/>
              <w:bottom w:val="single" w:sz="8" w:space="0" w:color="4F81BD"/>
              <w:right w:val="single" w:sz="8" w:space="0" w:color="4F81BD"/>
            </w:tcBorders>
            <w:shd w:val="clear" w:color="000000" w:fill="DBE5F1"/>
            <w:vAlign w:val="center"/>
            <w:hideMark/>
          </w:tcPr>
          <w:p w14:paraId="49868758" w14:textId="77777777" w:rsidR="00871573" w:rsidRPr="00BA52D2" w:rsidRDefault="00871573" w:rsidP="00DD28C5">
            <w:pPr>
              <w:rPr>
                <w:rFonts w:asciiTheme="minorHAnsi" w:hAnsiTheme="minorHAnsi" w:cstheme="minorHAnsi"/>
                <w:b/>
                <w:bCs/>
                <w:color w:val="0E1B8D"/>
                <w:lang w:eastAsia="en-GB"/>
              </w:rPr>
            </w:pPr>
            <w:r w:rsidRPr="00BA52D2">
              <w:rPr>
                <w:rFonts w:asciiTheme="minorHAnsi" w:hAnsiTheme="minorHAnsi" w:cstheme="minorHAnsi"/>
                <w:b/>
                <w:bCs/>
                <w:color w:val="0E1B8D"/>
                <w:lang w:eastAsia="en-GB"/>
              </w:rPr>
              <w:t> </w:t>
            </w:r>
          </w:p>
        </w:tc>
      </w:tr>
      <w:tr w:rsidR="00871573" w:rsidRPr="00C15F04" w14:paraId="5DCB5F66" w14:textId="77777777" w:rsidTr="004A580F">
        <w:trPr>
          <w:trHeight w:val="1249"/>
        </w:trPr>
        <w:tc>
          <w:tcPr>
            <w:tcW w:w="1422" w:type="dxa"/>
            <w:tcBorders>
              <w:top w:val="nil"/>
              <w:left w:val="single" w:sz="8" w:space="0" w:color="4F81BD"/>
              <w:bottom w:val="single" w:sz="8" w:space="0" w:color="4F81BD"/>
              <w:right w:val="single" w:sz="8" w:space="0" w:color="4F81BD"/>
            </w:tcBorders>
          </w:tcPr>
          <w:p w14:paraId="1408F47B" w14:textId="77777777" w:rsidR="00871573" w:rsidRPr="00C15F04" w:rsidRDefault="00871573" w:rsidP="00DD28C5">
            <w:pPr>
              <w:jc w:val="left"/>
              <w:rPr>
                <w:rFonts w:asciiTheme="minorHAnsi" w:hAnsiTheme="minorHAnsi" w:cstheme="minorHAnsi"/>
                <w:szCs w:val="24"/>
                <w:lang w:eastAsia="en-GB"/>
              </w:rPr>
            </w:pPr>
            <w:r w:rsidRPr="00C15F04">
              <w:rPr>
                <w:rFonts w:asciiTheme="minorHAnsi" w:hAnsiTheme="minorHAnsi" w:cstheme="minorHAnsi"/>
                <w:szCs w:val="24"/>
                <w:lang w:eastAsia="en-GB"/>
              </w:rPr>
              <w:t>1)</w:t>
            </w:r>
          </w:p>
        </w:tc>
        <w:tc>
          <w:tcPr>
            <w:tcW w:w="3033" w:type="dxa"/>
            <w:tcBorders>
              <w:top w:val="nil"/>
              <w:left w:val="single" w:sz="8" w:space="0" w:color="4F81BD"/>
              <w:bottom w:val="single" w:sz="8" w:space="0" w:color="4F81BD"/>
              <w:right w:val="single" w:sz="8" w:space="0" w:color="4F81BD"/>
            </w:tcBorders>
            <w:shd w:val="clear" w:color="auto" w:fill="auto"/>
            <w:hideMark/>
          </w:tcPr>
          <w:p w14:paraId="3697D00D" w14:textId="77777777" w:rsidR="00871573" w:rsidRPr="00C15F04" w:rsidRDefault="00871573" w:rsidP="00DD28C5">
            <w:pPr>
              <w:jc w:val="left"/>
              <w:rPr>
                <w:rFonts w:asciiTheme="minorHAnsi" w:hAnsiTheme="minorHAnsi" w:cstheme="minorHAnsi"/>
                <w:szCs w:val="24"/>
                <w:lang w:eastAsia="en-GB"/>
              </w:rPr>
            </w:pPr>
            <w:r w:rsidRPr="00C15F04">
              <w:rPr>
                <w:rFonts w:asciiTheme="minorHAnsi" w:hAnsiTheme="minorHAnsi" w:cstheme="minorHAnsi"/>
                <w:b/>
                <w:bCs/>
                <w:szCs w:val="24"/>
                <w:lang w:eastAsia="en-GB"/>
              </w:rPr>
              <w:t>B-BBEE Requirements</w:t>
            </w:r>
          </w:p>
          <w:p w14:paraId="7915537E" w14:textId="77777777" w:rsidR="00871573" w:rsidRPr="00C15F04" w:rsidRDefault="00871573" w:rsidP="00DD28C5">
            <w:pPr>
              <w:jc w:val="left"/>
              <w:rPr>
                <w:rFonts w:asciiTheme="minorHAnsi" w:hAnsiTheme="minorHAnsi" w:cstheme="minorHAnsi"/>
                <w:szCs w:val="24"/>
                <w:lang w:eastAsia="en-GB"/>
              </w:rPr>
            </w:pPr>
            <w:r w:rsidRPr="00C15F04">
              <w:rPr>
                <w:rFonts w:asciiTheme="minorHAnsi" w:hAnsiTheme="minorHAnsi" w:cstheme="minorHAnsi"/>
                <w:szCs w:val="24"/>
                <w:lang w:eastAsia="en-GB"/>
              </w:rPr>
              <w:t>Promotion of Transformational Objectives.</w:t>
            </w:r>
          </w:p>
        </w:tc>
        <w:tc>
          <w:tcPr>
            <w:tcW w:w="6602" w:type="dxa"/>
            <w:tcBorders>
              <w:top w:val="nil"/>
              <w:left w:val="nil"/>
              <w:bottom w:val="single" w:sz="8" w:space="0" w:color="4F81BD"/>
              <w:right w:val="single" w:sz="8" w:space="0" w:color="4F81BD"/>
            </w:tcBorders>
            <w:shd w:val="clear" w:color="auto" w:fill="auto"/>
            <w:vAlign w:val="center"/>
            <w:hideMark/>
          </w:tcPr>
          <w:p w14:paraId="423101A2" w14:textId="77777777" w:rsidR="00871573" w:rsidRPr="004A580F" w:rsidRDefault="00871573" w:rsidP="00DD28C5">
            <w:pPr>
              <w:rPr>
                <w:rFonts w:cs="Calibri"/>
                <w:szCs w:val="24"/>
                <w:lang w:val="en-GB" w:eastAsia="en-GB"/>
              </w:rPr>
            </w:pPr>
            <w:r w:rsidRPr="004A580F">
              <w:rPr>
                <w:rFonts w:asciiTheme="minorHAnsi" w:hAnsiTheme="minorHAnsi" w:cs="Calibri"/>
                <w:b/>
                <w:bCs/>
                <w:szCs w:val="24"/>
                <w:lang w:val="en-GB" w:eastAsia="en-GB"/>
              </w:rPr>
              <w:t>Evidence:</w:t>
            </w:r>
            <w:r w:rsidRPr="004A580F">
              <w:rPr>
                <w:rFonts w:cs="Calibri"/>
                <w:b/>
                <w:bCs/>
                <w:szCs w:val="24"/>
                <w:lang w:val="en-GB" w:eastAsia="en-GB"/>
              </w:rPr>
              <w:br/>
            </w:r>
            <w:r w:rsidRPr="004A580F">
              <w:rPr>
                <w:rFonts w:cs="Calibri"/>
                <w:szCs w:val="24"/>
                <w:lang w:val="en-GB" w:eastAsia="en-GB"/>
              </w:rPr>
              <w:t>The Bidder must provide a copy of the following relevant evidence for the Preferential Goal points which the Bidder qualifies for:</w:t>
            </w:r>
          </w:p>
          <w:p w14:paraId="6D187D3D" w14:textId="10E501C2" w:rsidR="00871573" w:rsidRPr="004A580F" w:rsidRDefault="00871573">
            <w:pPr>
              <w:numPr>
                <w:ilvl w:val="0"/>
                <w:numId w:val="98"/>
              </w:numPr>
              <w:spacing w:after="0"/>
              <w:ind w:left="460" w:hanging="460"/>
              <w:jc w:val="left"/>
              <w:outlineLvl w:val="0"/>
              <w:rPr>
                <w:rFonts w:asciiTheme="minorHAnsi" w:hAnsiTheme="minorHAnsi" w:cs="Calibri"/>
                <w:szCs w:val="24"/>
                <w:lang w:val="en-GB"/>
              </w:rPr>
            </w:pPr>
            <w:r w:rsidRPr="004A580F">
              <w:rPr>
                <w:rFonts w:asciiTheme="minorHAnsi" w:hAnsiTheme="minorHAnsi" w:cs="Calibri"/>
                <w:b/>
                <w:bCs/>
                <w:szCs w:val="24"/>
                <w:lang w:val="en-GB"/>
              </w:rPr>
              <w:t xml:space="preserve">Columns A, B, C and D in table </w:t>
            </w:r>
            <w:r w:rsidR="00B11E04" w:rsidRPr="004A580F">
              <w:rPr>
                <w:rFonts w:asciiTheme="minorHAnsi" w:hAnsiTheme="minorHAnsi" w:cs="Calibri"/>
                <w:b/>
                <w:bCs/>
                <w:szCs w:val="24"/>
                <w:lang w:val="en-GB"/>
              </w:rPr>
              <w:t>11</w:t>
            </w:r>
            <w:r w:rsidRPr="004A580F">
              <w:rPr>
                <w:rFonts w:asciiTheme="minorHAnsi" w:hAnsiTheme="minorHAnsi" w:cs="Calibri"/>
                <w:b/>
                <w:bCs/>
                <w:szCs w:val="24"/>
                <w:lang w:val="en-GB"/>
              </w:rPr>
              <w:t>:</w:t>
            </w:r>
          </w:p>
          <w:p w14:paraId="5F8981BF" w14:textId="77777777" w:rsidR="00871573" w:rsidRPr="004A580F" w:rsidRDefault="00871573" w:rsidP="00DD28C5">
            <w:pPr>
              <w:spacing w:after="0"/>
              <w:ind w:left="460"/>
              <w:jc w:val="left"/>
              <w:outlineLvl w:val="0"/>
              <w:rPr>
                <w:rFonts w:asciiTheme="minorHAnsi" w:hAnsiTheme="minorHAnsi" w:cs="Calibri"/>
                <w:szCs w:val="24"/>
                <w:lang w:val="en-GB"/>
              </w:rPr>
            </w:pPr>
            <w:r w:rsidRPr="004A580F">
              <w:rPr>
                <w:rFonts w:asciiTheme="minorHAnsi" w:hAnsiTheme="minorHAnsi"/>
                <w:bCs/>
                <w:szCs w:val="24"/>
                <w:lang w:val="en-GB"/>
              </w:rPr>
              <w:t xml:space="preserve">Copy of relevant proof of the following to confirm the B-BBEE status of the contributor </w:t>
            </w:r>
            <w:r w:rsidRPr="004A580F">
              <w:rPr>
                <w:rFonts w:asciiTheme="minorHAnsi" w:hAnsiTheme="minorHAnsi" w:cs="Calibri"/>
                <w:szCs w:val="24"/>
                <w:lang w:val="en-GB"/>
              </w:rPr>
              <w:t xml:space="preserve">as defined in </w:t>
            </w:r>
            <w:r w:rsidRPr="004A580F">
              <w:rPr>
                <w:rFonts w:asciiTheme="minorHAnsi" w:hAnsiTheme="minorHAnsi"/>
                <w:bCs/>
                <w:szCs w:val="24"/>
                <w:lang w:val="en-GB"/>
              </w:rPr>
              <w:t>the</w:t>
            </w:r>
            <w:r w:rsidRPr="004A580F">
              <w:rPr>
                <w:rFonts w:asciiTheme="minorHAnsi" w:hAnsiTheme="minorHAnsi" w:cs="Calibri"/>
                <w:szCs w:val="24"/>
                <w:lang w:val="en-GB"/>
              </w:rPr>
              <w:t xml:space="preserve"> Broad-Based Black Economic Empowerment Act:</w:t>
            </w:r>
          </w:p>
          <w:p w14:paraId="39436E81" w14:textId="77777777" w:rsidR="00871573" w:rsidRPr="004A580F" w:rsidRDefault="00871573">
            <w:pPr>
              <w:numPr>
                <w:ilvl w:val="4"/>
                <w:numId w:val="19"/>
              </w:numPr>
              <w:spacing w:after="0"/>
              <w:ind w:left="746" w:hanging="284"/>
              <w:jc w:val="left"/>
              <w:outlineLvl w:val="0"/>
              <w:rPr>
                <w:rFonts w:asciiTheme="minorHAnsi" w:hAnsiTheme="minorHAnsi"/>
                <w:bCs/>
                <w:i/>
                <w:iCs/>
                <w:szCs w:val="24"/>
                <w:lang w:val="en-GB"/>
              </w:rPr>
            </w:pPr>
            <w:r w:rsidRPr="004A580F">
              <w:rPr>
                <w:rFonts w:asciiTheme="minorHAnsi" w:hAnsiTheme="minorHAnsi"/>
                <w:b/>
                <w:i/>
                <w:iCs/>
                <w:szCs w:val="24"/>
                <w:lang w:val="en-GB"/>
              </w:rPr>
              <w:t>B-BBEE certificate</w:t>
            </w:r>
            <w:r w:rsidRPr="004A580F">
              <w:rPr>
                <w:rFonts w:asciiTheme="minorHAnsi" w:hAnsiTheme="minorHAnsi"/>
                <w:bCs/>
                <w:i/>
                <w:iCs/>
                <w:szCs w:val="24"/>
                <w:lang w:val="en-GB"/>
              </w:rPr>
              <w:t xml:space="preserve"> (from a SANAS Accredited Agency the dtic);</w:t>
            </w:r>
          </w:p>
          <w:p w14:paraId="6AF316D7" w14:textId="77777777" w:rsidR="00871573" w:rsidRPr="004A580F" w:rsidRDefault="00871573" w:rsidP="00DD28C5">
            <w:pPr>
              <w:spacing w:after="0"/>
              <w:ind w:left="746"/>
              <w:jc w:val="left"/>
              <w:outlineLvl w:val="0"/>
              <w:rPr>
                <w:rFonts w:asciiTheme="minorHAnsi" w:hAnsiTheme="minorHAnsi"/>
                <w:b/>
                <w:szCs w:val="24"/>
                <w:lang w:val="en-GB"/>
              </w:rPr>
            </w:pPr>
            <w:r w:rsidRPr="004A580F">
              <w:rPr>
                <w:rFonts w:asciiTheme="minorHAnsi" w:hAnsiTheme="minorHAnsi"/>
                <w:b/>
                <w:szCs w:val="24"/>
                <w:lang w:val="en-GB"/>
              </w:rPr>
              <w:t xml:space="preserve">or </w:t>
            </w:r>
          </w:p>
          <w:p w14:paraId="0AC016FE" w14:textId="77777777" w:rsidR="00871573" w:rsidRPr="004A580F" w:rsidRDefault="00871573" w:rsidP="00DD28C5">
            <w:pPr>
              <w:spacing w:after="0"/>
              <w:ind w:left="746"/>
              <w:jc w:val="left"/>
              <w:outlineLvl w:val="0"/>
              <w:rPr>
                <w:rFonts w:asciiTheme="minorHAnsi" w:hAnsiTheme="minorHAnsi" w:cs="Calibri"/>
                <w:bCs/>
                <w:szCs w:val="24"/>
                <w:lang w:val="en-GB"/>
              </w:rPr>
            </w:pPr>
            <w:r w:rsidRPr="004A580F">
              <w:rPr>
                <w:rFonts w:asciiTheme="minorHAnsi" w:hAnsiTheme="minorHAnsi"/>
                <w:b/>
                <w:i/>
                <w:iCs/>
                <w:szCs w:val="24"/>
                <w:lang w:val="en-GB"/>
              </w:rPr>
              <w:t xml:space="preserve">Sworn affidavit </w:t>
            </w:r>
            <w:r w:rsidRPr="004A580F">
              <w:rPr>
                <w:rFonts w:asciiTheme="minorHAnsi" w:hAnsiTheme="minorHAnsi"/>
                <w:bCs/>
                <w:szCs w:val="24"/>
                <w:lang w:val="en-GB"/>
              </w:rPr>
              <w:t>in the format provided by CIPC -</w:t>
            </w:r>
            <w:r w:rsidRPr="004A580F">
              <w:rPr>
                <w:rFonts w:asciiTheme="minorHAnsi" w:hAnsiTheme="minorHAnsi"/>
                <w:b/>
                <w:i/>
                <w:iCs/>
                <w:szCs w:val="24"/>
                <w:lang w:val="en-GB"/>
              </w:rPr>
              <w:t xml:space="preserve"> Applicable to EMEs and QSEs only;</w:t>
            </w:r>
          </w:p>
          <w:p w14:paraId="063EBC82" w14:textId="77777777" w:rsidR="00871573" w:rsidRPr="004A580F" w:rsidRDefault="00871573" w:rsidP="00DD28C5">
            <w:pPr>
              <w:spacing w:after="0"/>
              <w:ind w:left="460"/>
              <w:jc w:val="left"/>
              <w:outlineLvl w:val="0"/>
              <w:rPr>
                <w:rFonts w:asciiTheme="minorHAnsi" w:hAnsiTheme="minorHAnsi" w:cs="Calibri"/>
                <w:szCs w:val="24"/>
                <w:lang w:val="en-GB"/>
              </w:rPr>
            </w:pPr>
            <w:r w:rsidRPr="004A580F">
              <w:rPr>
                <w:rFonts w:asciiTheme="minorHAnsi" w:hAnsiTheme="minorHAnsi" w:cs="Calibri"/>
                <w:b/>
                <w:bCs/>
                <w:szCs w:val="24"/>
                <w:lang w:val="en-GB"/>
              </w:rPr>
              <w:t>and/ or</w:t>
            </w:r>
          </w:p>
          <w:p w14:paraId="2FD27D7A" w14:textId="3C8137DC" w:rsidR="00871573" w:rsidRPr="004A580F" w:rsidRDefault="00871573">
            <w:pPr>
              <w:numPr>
                <w:ilvl w:val="0"/>
                <w:numId w:val="98"/>
              </w:numPr>
              <w:spacing w:after="0"/>
              <w:ind w:left="460" w:hanging="460"/>
              <w:jc w:val="left"/>
              <w:outlineLvl w:val="0"/>
              <w:rPr>
                <w:rFonts w:asciiTheme="minorHAnsi" w:hAnsiTheme="minorHAnsi" w:cs="Calibri"/>
                <w:b/>
                <w:bCs/>
                <w:szCs w:val="24"/>
                <w:lang w:val="en-GB"/>
              </w:rPr>
            </w:pPr>
            <w:r w:rsidRPr="004A580F">
              <w:rPr>
                <w:rFonts w:asciiTheme="minorHAnsi" w:hAnsiTheme="minorHAnsi" w:cs="Calibri"/>
                <w:b/>
                <w:bCs/>
                <w:szCs w:val="24"/>
                <w:lang w:val="en-GB"/>
              </w:rPr>
              <w:lastRenderedPageBreak/>
              <w:t xml:space="preserve">Column D in table </w:t>
            </w:r>
            <w:r w:rsidR="00B11E04" w:rsidRPr="004A580F">
              <w:rPr>
                <w:rFonts w:asciiTheme="minorHAnsi" w:hAnsiTheme="minorHAnsi" w:cs="Calibri"/>
                <w:b/>
                <w:bCs/>
                <w:szCs w:val="24"/>
                <w:lang w:val="en-GB"/>
              </w:rPr>
              <w:t>11</w:t>
            </w:r>
            <w:r w:rsidRPr="004A580F">
              <w:rPr>
                <w:rFonts w:asciiTheme="minorHAnsi" w:hAnsiTheme="minorHAnsi" w:cs="Calibri"/>
                <w:b/>
                <w:bCs/>
                <w:szCs w:val="24"/>
                <w:lang w:val="en-GB"/>
              </w:rPr>
              <w:t>:</w:t>
            </w:r>
          </w:p>
          <w:p w14:paraId="39247847" w14:textId="77777777" w:rsidR="00871573" w:rsidRPr="004A580F" w:rsidRDefault="00871573" w:rsidP="00DD28C5">
            <w:pPr>
              <w:spacing w:after="0"/>
              <w:ind w:left="460"/>
              <w:jc w:val="left"/>
              <w:outlineLvl w:val="0"/>
              <w:rPr>
                <w:rFonts w:asciiTheme="minorHAnsi" w:hAnsiTheme="minorHAnsi"/>
                <w:bCs/>
                <w:szCs w:val="24"/>
                <w:lang w:val="en-GB"/>
              </w:rPr>
            </w:pPr>
            <w:r w:rsidRPr="004A580F">
              <w:rPr>
                <w:rFonts w:asciiTheme="minorHAnsi" w:hAnsiTheme="minorHAnsi"/>
                <w:bCs/>
                <w:szCs w:val="24"/>
                <w:lang w:val="en-GB"/>
              </w:rPr>
              <w:t xml:space="preserve">Copy of </w:t>
            </w:r>
            <w:r w:rsidRPr="004A580F">
              <w:rPr>
                <w:rFonts w:asciiTheme="minorHAnsi" w:hAnsiTheme="minorHAnsi"/>
                <w:b/>
                <w:i/>
                <w:iCs/>
                <w:szCs w:val="24"/>
                <w:lang w:val="en-GB"/>
              </w:rPr>
              <w:t>South African Identification Document (ID</w:t>
            </w:r>
            <w:r w:rsidRPr="004A580F">
              <w:rPr>
                <w:rFonts w:asciiTheme="minorHAnsi" w:hAnsiTheme="minorHAnsi"/>
                <w:bCs/>
                <w:szCs w:val="24"/>
                <w:lang w:val="en-GB"/>
              </w:rPr>
              <w:t xml:space="preserve">); </w:t>
            </w:r>
          </w:p>
          <w:p w14:paraId="47271628" w14:textId="77777777" w:rsidR="00871573" w:rsidRPr="004A580F" w:rsidRDefault="00871573" w:rsidP="00DD28C5">
            <w:pPr>
              <w:spacing w:after="0"/>
              <w:ind w:left="460"/>
              <w:jc w:val="left"/>
              <w:outlineLvl w:val="0"/>
              <w:rPr>
                <w:rFonts w:asciiTheme="minorHAnsi" w:hAnsiTheme="minorHAnsi"/>
                <w:bCs/>
                <w:szCs w:val="24"/>
                <w:lang w:val="en-GB"/>
              </w:rPr>
            </w:pPr>
            <w:r w:rsidRPr="004A580F">
              <w:rPr>
                <w:rFonts w:asciiTheme="minorHAnsi" w:hAnsiTheme="minorHAnsi"/>
                <w:b/>
                <w:szCs w:val="24"/>
                <w:lang w:val="en-GB"/>
              </w:rPr>
              <w:t>and/ or</w:t>
            </w:r>
          </w:p>
          <w:p w14:paraId="4189D89E" w14:textId="4448B83B" w:rsidR="00871573" w:rsidRPr="004A580F" w:rsidRDefault="00871573">
            <w:pPr>
              <w:numPr>
                <w:ilvl w:val="0"/>
                <w:numId w:val="98"/>
              </w:numPr>
              <w:spacing w:after="0"/>
              <w:ind w:left="460" w:hanging="460"/>
              <w:jc w:val="left"/>
              <w:outlineLvl w:val="0"/>
              <w:rPr>
                <w:rFonts w:asciiTheme="minorHAnsi" w:hAnsiTheme="minorHAnsi" w:cs="Calibri"/>
                <w:b/>
                <w:bCs/>
                <w:szCs w:val="24"/>
                <w:lang w:val="en-GB"/>
              </w:rPr>
            </w:pPr>
            <w:r w:rsidRPr="004A580F">
              <w:rPr>
                <w:rFonts w:asciiTheme="minorHAnsi" w:hAnsiTheme="minorHAnsi" w:cs="Calibri"/>
                <w:b/>
                <w:bCs/>
                <w:szCs w:val="24"/>
                <w:lang w:val="en-GB"/>
              </w:rPr>
              <w:t xml:space="preserve">Column E in table </w:t>
            </w:r>
            <w:r w:rsidR="00B11E04" w:rsidRPr="004A580F">
              <w:rPr>
                <w:rFonts w:asciiTheme="minorHAnsi" w:hAnsiTheme="minorHAnsi" w:cs="Calibri"/>
                <w:b/>
                <w:bCs/>
                <w:szCs w:val="24"/>
                <w:lang w:val="en-GB"/>
              </w:rPr>
              <w:t>11</w:t>
            </w:r>
            <w:r w:rsidRPr="004A580F">
              <w:rPr>
                <w:rFonts w:asciiTheme="minorHAnsi" w:hAnsiTheme="minorHAnsi" w:cs="Calibri"/>
                <w:b/>
                <w:bCs/>
                <w:szCs w:val="24"/>
                <w:lang w:val="en-GB"/>
              </w:rPr>
              <w:t>:</w:t>
            </w:r>
          </w:p>
          <w:p w14:paraId="6048084D" w14:textId="77777777" w:rsidR="00871573" w:rsidRPr="004A580F" w:rsidRDefault="00871573" w:rsidP="00DD28C5">
            <w:pPr>
              <w:spacing w:after="0"/>
              <w:ind w:left="460"/>
              <w:jc w:val="left"/>
              <w:outlineLvl w:val="0"/>
              <w:rPr>
                <w:rFonts w:asciiTheme="minorHAnsi" w:hAnsiTheme="minorHAnsi" w:cs="Calibri"/>
                <w:szCs w:val="24"/>
                <w:lang w:val="en-GB"/>
              </w:rPr>
            </w:pPr>
            <w:r w:rsidRPr="004A580F">
              <w:rPr>
                <w:rFonts w:asciiTheme="minorHAnsi" w:hAnsiTheme="minorHAnsi"/>
                <w:bCs/>
                <w:szCs w:val="24"/>
                <w:lang w:val="en-GB"/>
              </w:rPr>
              <w:t xml:space="preserve">Copy of </w:t>
            </w:r>
            <w:r w:rsidRPr="004A580F">
              <w:rPr>
                <w:rFonts w:asciiTheme="minorHAnsi" w:hAnsiTheme="minorHAnsi"/>
                <w:b/>
                <w:i/>
                <w:iCs/>
                <w:szCs w:val="24"/>
                <w:lang w:val="en-GB"/>
              </w:rPr>
              <w:t>Medical Certificate</w:t>
            </w:r>
            <w:r w:rsidRPr="004A580F">
              <w:rPr>
                <w:rFonts w:asciiTheme="minorHAnsi" w:hAnsiTheme="minorHAnsi"/>
                <w:bCs/>
                <w:szCs w:val="24"/>
                <w:lang w:val="en-GB"/>
              </w:rPr>
              <w:t xml:space="preserve"> </w:t>
            </w:r>
            <w:r w:rsidRPr="004A580F">
              <w:rPr>
                <w:rFonts w:asciiTheme="minorHAnsi" w:hAnsiTheme="minorHAnsi"/>
                <w:b/>
                <w:i/>
                <w:iCs/>
                <w:szCs w:val="24"/>
                <w:lang w:val="en-GB"/>
              </w:rPr>
              <w:t xml:space="preserve">clearly indicating the disability in line with the B-BBEE status claimed </w:t>
            </w:r>
            <w:r w:rsidRPr="004A580F">
              <w:rPr>
                <w:rFonts w:asciiTheme="minorHAnsi" w:hAnsiTheme="minorHAnsi" w:cs="Calibri"/>
                <w:b/>
                <w:i/>
                <w:iCs/>
                <w:szCs w:val="24"/>
                <w:lang w:val="en-GB"/>
              </w:rPr>
              <w:t xml:space="preserve">as defined in </w:t>
            </w:r>
            <w:r w:rsidRPr="004A580F">
              <w:rPr>
                <w:rFonts w:asciiTheme="minorHAnsi" w:hAnsiTheme="minorHAnsi"/>
                <w:b/>
                <w:i/>
                <w:iCs/>
                <w:szCs w:val="24"/>
                <w:lang w:val="en-GB"/>
              </w:rPr>
              <w:t>the</w:t>
            </w:r>
            <w:r w:rsidRPr="004A580F">
              <w:rPr>
                <w:rFonts w:asciiTheme="minorHAnsi" w:hAnsiTheme="minorHAnsi" w:cs="Calibri"/>
                <w:b/>
                <w:i/>
                <w:iCs/>
                <w:szCs w:val="24"/>
                <w:lang w:val="en-GB"/>
              </w:rPr>
              <w:t xml:space="preserve"> Broad-Based Black Economic Empowerment Act</w:t>
            </w:r>
            <w:r w:rsidRPr="004A580F">
              <w:rPr>
                <w:rFonts w:asciiTheme="minorHAnsi" w:hAnsiTheme="minorHAnsi" w:cs="Calibri"/>
                <w:szCs w:val="24"/>
                <w:lang w:val="en-GB"/>
              </w:rPr>
              <w:t>.</w:t>
            </w:r>
          </w:p>
          <w:p w14:paraId="4673692F" w14:textId="77777777" w:rsidR="00871573" w:rsidRPr="004A580F" w:rsidRDefault="00871573" w:rsidP="00DD28C5">
            <w:pPr>
              <w:spacing w:after="0"/>
              <w:ind w:left="460"/>
              <w:jc w:val="left"/>
              <w:outlineLvl w:val="0"/>
              <w:rPr>
                <w:rFonts w:asciiTheme="minorHAnsi" w:hAnsiTheme="minorHAnsi"/>
                <w:bCs/>
                <w:szCs w:val="24"/>
                <w:lang w:val="en-GB"/>
              </w:rPr>
            </w:pPr>
          </w:p>
          <w:p w14:paraId="5497098A" w14:textId="77777777" w:rsidR="00871573" w:rsidRPr="004A580F" w:rsidRDefault="00871573" w:rsidP="00DD28C5">
            <w:pPr>
              <w:jc w:val="left"/>
              <w:rPr>
                <w:rFonts w:cs="Calibri"/>
                <w:b/>
                <w:bCs/>
                <w:lang w:val="en-GB"/>
              </w:rPr>
            </w:pPr>
            <w:r w:rsidRPr="004A580F">
              <w:rPr>
                <w:rFonts w:cs="Calibri"/>
                <w:b/>
                <w:bCs/>
                <w:lang w:val="en-GB"/>
              </w:rPr>
              <w:t>Note:</w:t>
            </w:r>
          </w:p>
          <w:p w14:paraId="4155C854" w14:textId="77777777" w:rsidR="00871573" w:rsidRPr="004A580F" w:rsidRDefault="00871573" w:rsidP="00DD28C5">
            <w:pPr>
              <w:jc w:val="left"/>
              <w:rPr>
                <w:bCs/>
                <w:szCs w:val="24"/>
                <w:lang w:val="en-GB"/>
              </w:rPr>
            </w:pPr>
            <w:r w:rsidRPr="004A580F">
              <w:rPr>
                <w:bCs/>
                <w:szCs w:val="24"/>
                <w:lang w:val="en-GB"/>
              </w:rPr>
              <w:t>The CIPC (Companies and Intellectual Property Commission) registration documents will also be used as evidence to confirm compliance to the Preferential procurement requirements as part of the evaluation process.</w:t>
            </w:r>
          </w:p>
          <w:p w14:paraId="12F30626" w14:textId="77777777" w:rsidR="00871573" w:rsidRPr="004A580F" w:rsidRDefault="00871573" w:rsidP="00DD28C5">
            <w:pPr>
              <w:jc w:val="left"/>
              <w:rPr>
                <w:rFonts w:cs="Calibri"/>
                <w:b/>
                <w:bCs/>
                <w:szCs w:val="24"/>
                <w:lang w:val="en-GB" w:eastAsia="en-GB"/>
              </w:rPr>
            </w:pPr>
          </w:p>
          <w:p w14:paraId="75BC57E4" w14:textId="0E836E69" w:rsidR="00871573" w:rsidRPr="004A580F" w:rsidRDefault="00871573" w:rsidP="00DD28C5">
            <w:pPr>
              <w:jc w:val="left"/>
              <w:rPr>
                <w:rFonts w:asciiTheme="minorHAnsi" w:hAnsiTheme="minorHAnsi" w:cstheme="minorHAnsi"/>
                <w:szCs w:val="24"/>
                <w:lang w:eastAsia="en-GB"/>
              </w:rPr>
            </w:pPr>
            <w:r w:rsidRPr="004A580F">
              <w:rPr>
                <w:rFonts w:cs="Calibri"/>
                <w:b/>
                <w:bCs/>
                <w:szCs w:val="24"/>
                <w:lang w:val="en-GB" w:eastAsia="en-GB"/>
              </w:rPr>
              <w:lastRenderedPageBreak/>
              <w:t>Points allocation:</w:t>
            </w:r>
            <w:r w:rsidRPr="004A580F">
              <w:rPr>
                <w:rFonts w:cs="Calibri"/>
                <w:b/>
                <w:bCs/>
                <w:szCs w:val="24"/>
                <w:lang w:val="en-GB" w:eastAsia="en-GB"/>
              </w:rPr>
              <w:br/>
            </w:r>
            <w:r w:rsidRPr="004A580F">
              <w:rPr>
                <w:rFonts w:cs="Calibri"/>
                <w:szCs w:val="24"/>
                <w:lang w:val="en-GB" w:eastAsia="en-GB"/>
              </w:rPr>
              <w:t>Points will be allocated for bidders that meets the requirements as indicated in</w:t>
            </w:r>
            <w:r w:rsidRPr="004A580F">
              <w:rPr>
                <w:rFonts w:cs="Calibri"/>
                <w:sz w:val="23"/>
                <w:szCs w:val="23"/>
                <w:lang w:val="en-GB"/>
              </w:rPr>
              <w:t xml:space="preserve"> </w:t>
            </w:r>
            <w:r w:rsidRPr="004A580F" w:rsidDel="00FC1EAF">
              <w:rPr>
                <w:rFonts w:cs="Calibri"/>
                <w:b/>
                <w:bCs/>
                <w:sz w:val="23"/>
                <w:szCs w:val="23"/>
                <w:lang w:val="en-GB"/>
              </w:rPr>
              <w:t>table</w:t>
            </w:r>
            <w:r w:rsidRPr="004A580F">
              <w:rPr>
                <w:rFonts w:cs="Calibri"/>
                <w:b/>
                <w:bCs/>
                <w:sz w:val="23"/>
                <w:szCs w:val="23"/>
                <w:lang w:val="en-GB"/>
              </w:rPr>
              <w:t xml:space="preserve"> </w:t>
            </w:r>
            <w:r w:rsidR="00B11E04" w:rsidRPr="004A580F">
              <w:rPr>
                <w:rFonts w:cs="Calibri"/>
                <w:b/>
                <w:bCs/>
                <w:sz w:val="23"/>
                <w:szCs w:val="23"/>
                <w:lang w:val="en-GB"/>
              </w:rPr>
              <w:t>1</w:t>
            </w:r>
            <w:r w:rsidR="00025E88" w:rsidRPr="004A580F">
              <w:rPr>
                <w:rFonts w:cs="Calibri"/>
                <w:b/>
                <w:bCs/>
                <w:sz w:val="23"/>
                <w:szCs w:val="23"/>
                <w:lang w:val="en-GB"/>
              </w:rPr>
              <w:t>1</w:t>
            </w:r>
            <w:r w:rsidRPr="004A580F">
              <w:rPr>
                <w:rFonts w:cs="Calibri"/>
                <w:b/>
                <w:bCs/>
                <w:sz w:val="23"/>
                <w:szCs w:val="23"/>
                <w:lang w:val="en-GB"/>
              </w:rPr>
              <w:t xml:space="preserve"> </w:t>
            </w:r>
            <w:r w:rsidRPr="004A580F">
              <w:rPr>
                <w:rFonts w:cs="Calibri"/>
                <w:b/>
                <w:bCs/>
                <w:szCs w:val="24"/>
                <w:lang w:val="en-GB" w:eastAsia="en-GB"/>
              </w:rPr>
              <w:t>in section 5.5.1</w:t>
            </w:r>
            <w:r w:rsidRPr="004A580F">
              <w:rPr>
                <w:rFonts w:cs="Calibri"/>
                <w:szCs w:val="24"/>
                <w:lang w:val="en-GB" w:eastAsia="en-GB"/>
              </w:rPr>
              <w:t>.</w:t>
            </w:r>
          </w:p>
        </w:tc>
        <w:tc>
          <w:tcPr>
            <w:tcW w:w="3402" w:type="dxa"/>
            <w:tcBorders>
              <w:top w:val="nil"/>
              <w:left w:val="nil"/>
              <w:bottom w:val="single" w:sz="8" w:space="0" w:color="4F81BD"/>
              <w:right w:val="single" w:sz="8" w:space="0" w:color="4F81BD"/>
            </w:tcBorders>
            <w:shd w:val="clear" w:color="auto" w:fill="auto"/>
            <w:hideMark/>
          </w:tcPr>
          <w:p w14:paraId="5584AC1B" w14:textId="3F48F2F0" w:rsidR="00871573" w:rsidRPr="004A580F" w:rsidRDefault="00871573" w:rsidP="00DD28C5">
            <w:pPr>
              <w:jc w:val="left"/>
              <w:rPr>
                <w:rFonts w:asciiTheme="minorHAnsi" w:hAnsiTheme="minorHAnsi" w:cstheme="minorHAnsi"/>
                <w:color w:val="FF0000"/>
                <w:szCs w:val="24"/>
                <w:lang w:eastAsia="en-GB"/>
              </w:rPr>
            </w:pPr>
            <w:r w:rsidRPr="004A580F">
              <w:rPr>
                <w:rFonts w:asciiTheme="minorHAnsi" w:hAnsiTheme="minorHAnsi" w:cstheme="minorHAnsi"/>
                <w:color w:val="FF0000"/>
                <w:szCs w:val="24"/>
                <w:lang w:eastAsia="en-GB"/>
              </w:rPr>
              <w:lastRenderedPageBreak/>
              <w:t xml:space="preserve">&lt;provide unique reference to locate substantiating evidence in the bid response – </w:t>
            </w:r>
            <w:r w:rsidRPr="004A580F">
              <w:rPr>
                <w:rFonts w:asciiTheme="minorHAnsi" w:hAnsiTheme="minorHAnsi" w:cstheme="minorHAnsi"/>
                <w:b/>
                <w:bCs/>
                <w:color w:val="FF0000"/>
                <w:szCs w:val="24"/>
                <w:lang w:eastAsia="en-GB"/>
              </w:rPr>
              <w:t>Annex A, section 6.</w:t>
            </w:r>
            <w:r w:rsidR="00025E88" w:rsidRPr="004A580F">
              <w:rPr>
                <w:rFonts w:asciiTheme="minorHAnsi" w:hAnsiTheme="minorHAnsi" w:cstheme="minorHAnsi"/>
                <w:b/>
                <w:bCs/>
                <w:color w:val="FF0000"/>
                <w:szCs w:val="24"/>
                <w:lang w:eastAsia="en-GB"/>
              </w:rPr>
              <w:t>7</w:t>
            </w:r>
            <w:r w:rsidRPr="004A580F">
              <w:rPr>
                <w:rFonts w:asciiTheme="minorHAnsi" w:hAnsiTheme="minorHAnsi" w:cstheme="minorHAnsi"/>
                <w:color w:val="FF0000"/>
                <w:szCs w:val="24"/>
                <w:lang w:eastAsia="en-GB"/>
              </w:rPr>
              <w:t>&gt;</w:t>
            </w:r>
          </w:p>
        </w:tc>
      </w:tr>
    </w:tbl>
    <w:p w14:paraId="5E17B2DB" w14:textId="77777777" w:rsidR="00871573" w:rsidRPr="00C15F04" w:rsidRDefault="00871573" w:rsidP="00871573">
      <w:pPr>
        <w:rPr>
          <w:rFonts w:asciiTheme="minorHAnsi" w:hAnsiTheme="minorHAnsi" w:cstheme="minorHAnsi"/>
        </w:rPr>
        <w:sectPr w:rsidR="00871573" w:rsidRPr="00C15F04" w:rsidSect="00871573">
          <w:pgSz w:w="16840" w:h="11900" w:orient="landscape"/>
          <w:pgMar w:top="1134" w:right="6213" w:bottom="1134" w:left="1134" w:header="680" w:footer="680" w:gutter="0"/>
          <w:cols w:space="708"/>
          <w:docGrid w:linePitch="360"/>
        </w:sectPr>
      </w:pPr>
    </w:p>
    <w:p w14:paraId="4E355D7D" w14:textId="6C9CBBD9" w:rsidR="00871573" w:rsidRPr="00B13B0A" w:rsidRDefault="00871573" w:rsidP="00871573">
      <w:pPr>
        <w:rPr>
          <w:rFonts w:cs="Calibri"/>
          <w:sz w:val="21"/>
          <w:szCs w:val="21"/>
          <w:lang w:eastAsia="en-GB"/>
        </w:rPr>
      </w:pPr>
      <w:r w:rsidRPr="004A580F">
        <w:rPr>
          <w:rFonts w:cs="Calibri"/>
          <w:b/>
          <w:bCs/>
          <w:sz w:val="21"/>
          <w:szCs w:val="21"/>
          <w:lang w:eastAsia="en-GB"/>
        </w:rPr>
        <w:lastRenderedPageBreak/>
        <w:t xml:space="preserve">Table </w:t>
      </w:r>
      <w:r w:rsidR="00B11E04" w:rsidRPr="004A580F">
        <w:rPr>
          <w:rFonts w:cs="Calibri"/>
          <w:b/>
          <w:bCs/>
          <w:sz w:val="21"/>
          <w:szCs w:val="21"/>
          <w:lang w:eastAsia="en-GB"/>
        </w:rPr>
        <w:t>1</w:t>
      </w:r>
      <w:r w:rsidR="008C48ED" w:rsidRPr="004A580F">
        <w:rPr>
          <w:rFonts w:cs="Calibri"/>
          <w:b/>
          <w:bCs/>
          <w:sz w:val="21"/>
          <w:szCs w:val="21"/>
          <w:lang w:eastAsia="en-GB"/>
        </w:rPr>
        <w:t>1</w:t>
      </w:r>
      <w:r w:rsidRPr="004A580F">
        <w:rPr>
          <w:rFonts w:cs="Calibri"/>
          <w:b/>
          <w:bCs/>
          <w:sz w:val="21"/>
          <w:szCs w:val="21"/>
          <w:lang w:eastAsia="en-GB"/>
        </w:rPr>
        <w:t xml:space="preserve">: </w:t>
      </w:r>
      <w:r w:rsidRPr="004A580F">
        <w:rPr>
          <w:rFonts w:cs="Calibri"/>
          <w:sz w:val="21"/>
          <w:szCs w:val="21"/>
          <w:lang w:eastAsia="en-GB"/>
        </w:rPr>
        <w:t>B-BBEE Points as part of the Preference Goal requirements</w:t>
      </w:r>
      <w:r w:rsidRPr="004A580F">
        <w:rPr>
          <w:rFonts w:cs="Calibri"/>
          <w:color w:val="0E1B8D"/>
          <w:sz w:val="21"/>
          <w:szCs w:val="21"/>
          <w:lang w:eastAsia="en-GB"/>
        </w:rPr>
        <w:t xml:space="preserve"> </w:t>
      </w:r>
      <w:r w:rsidRPr="004A580F">
        <w:rPr>
          <w:rFonts w:cs="Calibri"/>
          <w:sz w:val="21"/>
          <w:szCs w:val="21"/>
          <w:lang w:eastAsia="en-GB"/>
        </w:rPr>
        <w:t xml:space="preserve">(Preferential Goal Requirements for </w:t>
      </w:r>
      <w:r w:rsidRPr="004A580F">
        <w:rPr>
          <w:rFonts w:cs="Calibri"/>
          <w:b/>
          <w:bCs/>
          <w:sz w:val="21"/>
          <w:szCs w:val="21"/>
          <w:lang w:eastAsia="en-GB"/>
        </w:rPr>
        <w:t>(90/10) system</w:t>
      </w:r>
      <w:r w:rsidRPr="004A580F">
        <w:rPr>
          <w:rFonts w:cs="Calibri"/>
          <w:sz w:val="21"/>
          <w:szCs w:val="21"/>
          <w:lang w:eastAsia="en-GB"/>
        </w:rPr>
        <w:t>)</w:t>
      </w:r>
    </w:p>
    <w:p w14:paraId="70506DC2" w14:textId="77777777" w:rsidR="00871573" w:rsidRPr="00B447B8" w:rsidRDefault="00871573" w:rsidP="00871573">
      <w:pPr>
        <w:rPr>
          <w:rFonts w:cs="Calibri"/>
          <w:b/>
          <w:color w:val="FF0000"/>
          <w:kern w:val="24"/>
          <w:sz w:val="20"/>
          <w:szCs w:val="20"/>
          <w:lang w:eastAsia="en-GB"/>
        </w:rPr>
      </w:pPr>
      <w:r w:rsidRPr="00B13B0A">
        <w:rPr>
          <w:rFonts w:cs="Calibri"/>
          <w:b/>
          <w:color w:val="FF0000"/>
          <w:kern w:val="24"/>
          <w:sz w:val="20"/>
          <w:szCs w:val="20"/>
          <w:lang w:eastAsia="en-GB"/>
        </w:rPr>
        <w:t>Note: Bidder to select the section for points they wish to claim (Mark as Y=Yes) in the table below.</w:t>
      </w:r>
    </w:p>
    <w:tbl>
      <w:tblPr>
        <w:tblW w:w="17784" w:type="dxa"/>
        <w:tblInd w:w="108" w:type="dxa"/>
        <w:tblLayout w:type="fixed"/>
        <w:tblLook w:val="04A0" w:firstRow="1" w:lastRow="0" w:firstColumn="1" w:lastColumn="0" w:noHBand="0" w:noVBand="1"/>
      </w:tblPr>
      <w:tblGrid>
        <w:gridCol w:w="236"/>
        <w:gridCol w:w="1357"/>
        <w:gridCol w:w="2410"/>
        <w:gridCol w:w="1134"/>
        <w:gridCol w:w="2347"/>
        <w:gridCol w:w="2000"/>
        <w:gridCol w:w="1440"/>
        <w:gridCol w:w="1584"/>
        <w:gridCol w:w="709"/>
        <w:gridCol w:w="1843"/>
        <w:gridCol w:w="2724"/>
      </w:tblGrid>
      <w:tr w:rsidR="00871573" w:rsidRPr="00CA6602" w14:paraId="03DC5D43" w14:textId="77777777" w:rsidTr="00DD28C5">
        <w:trPr>
          <w:trHeight w:val="340"/>
        </w:trPr>
        <w:tc>
          <w:tcPr>
            <w:tcW w:w="236" w:type="dxa"/>
            <w:tcBorders>
              <w:top w:val="nil"/>
              <w:left w:val="nil"/>
              <w:bottom w:val="nil"/>
              <w:right w:val="nil"/>
            </w:tcBorders>
            <w:shd w:val="clear" w:color="auto" w:fill="auto"/>
            <w:noWrap/>
            <w:vAlign w:val="bottom"/>
            <w:hideMark/>
          </w:tcPr>
          <w:p w14:paraId="588F9426"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nil"/>
              <w:bottom w:val="nil"/>
              <w:right w:val="nil"/>
            </w:tcBorders>
            <w:shd w:val="clear" w:color="auto" w:fill="auto"/>
            <w:noWrap/>
            <w:vAlign w:val="bottom"/>
            <w:hideMark/>
          </w:tcPr>
          <w:p w14:paraId="17336C92"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2410" w:type="dxa"/>
            <w:tcBorders>
              <w:top w:val="nil"/>
              <w:left w:val="nil"/>
              <w:bottom w:val="nil"/>
              <w:right w:val="nil"/>
            </w:tcBorders>
            <w:shd w:val="clear" w:color="auto" w:fill="auto"/>
            <w:noWrap/>
            <w:vAlign w:val="bottom"/>
            <w:hideMark/>
          </w:tcPr>
          <w:p w14:paraId="2AD8CCB2"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5A319038"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A76A017"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xml:space="preserve">Ownership </w:t>
            </w:r>
          </w:p>
        </w:tc>
        <w:tc>
          <w:tcPr>
            <w:tcW w:w="709" w:type="dxa"/>
            <w:tcBorders>
              <w:top w:val="nil"/>
              <w:left w:val="nil"/>
              <w:bottom w:val="nil"/>
              <w:right w:val="nil"/>
            </w:tcBorders>
            <w:shd w:val="clear" w:color="auto" w:fill="auto"/>
            <w:noWrap/>
            <w:vAlign w:val="bottom"/>
            <w:hideMark/>
          </w:tcPr>
          <w:p w14:paraId="73E873D6"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c>
          <w:tcPr>
            <w:tcW w:w="1843" w:type="dxa"/>
            <w:tcBorders>
              <w:top w:val="nil"/>
              <w:left w:val="nil"/>
              <w:bottom w:val="nil"/>
              <w:right w:val="nil"/>
            </w:tcBorders>
            <w:shd w:val="clear" w:color="auto" w:fill="auto"/>
            <w:noWrap/>
            <w:vAlign w:val="bottom"/>
            <w:hideMark/>
          </w:tcPr>
          <w:p w14:paraId="37B0BEA5"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shd w:val="clear" w:color="auto" w:fill="auto"/>
            <w:noWrap/>
            <w:vAlign w:val="bottom"/>
            <w:hideMark/>
          </w:tcPr>
          <w:p w14:paraId="128E9AFB"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r>
      <w:tr w:rsidR="00871573" w:rsidRPr="00CA6602" w14:paraId="69EC8294" w14:textId="77777777" w:rsidTr="00DD28C5">
        <w:trPr>
          <w:trHeight w:val="320"/>
        </w:trPr>
        <w:tc>
          <w:tcPr>
            <w:tcW w:w="236" w:type="dxa"/>
            <w:tcBorders>
              <w:top w:val="nil"/>
              <w:left w:val="nil"/>
              <w:bottom w:val="nil"/>
              <w:right w:val="nil"/>
            </w:tcBorders>
            <w:shd w:val="clear" w:color="auto" w:fill="auto"/>
            <w:noWrap/>
            <w:vAlign w:val="bottom"/>
            <w:hideMark/>
          </w:tcPr>
          <w:p w14:paraId="37F29128"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FB77FC0" w14:textId="77777777" w:rsidR="00871573" w:rsidRPr="00B447B8" w:rsidRDefault="00871573" w:rsidP="00DD28C5">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Reference #</w:t>
            </w:r>
          </w:p>
        </w:tc>
        <w:tc>
          <w:tcPr>
            <w:tcW w:w="24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ACC8E1"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Contributor Level as defined in the Broad-Based Black Economic Empowerment Act</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A361BE"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EME/QSEs</w:t>
            </w:r>
          </w:p>
        </w:tc>
        <w:tc>
          <w:tcPr>
            <w:tcW w:w="2347" w:type="dxa"/>
            <w:vMerge w:val="restart"/>
            <w:tcBorders>
              <w:top w:val="nil"/>
              <w:left w:val="single" w:sz="8" w:space="0" w:color="auto"/>
              <w:bottom w:val="single" w:sz="8" w:space="0" w:color="000000"/>
              <w:right w:val="single" w:sz="8" w:space="0" w:color="auto"/>
            </w:tcBorders>
            <w:shd w:val="clear" w:color="auto" w:fill="auto"/>
            <w:vAlign w:val="center"/>
            <w:hideMark/>
          </w:tcPr>
          <w:p w14:paraId="4EE96F31" w14:textId="77777777" w:rsidR="00871573" w:rsidRPr="00B447B8" w:rsidRDefault="00871573" w:rsidP="00DD28C5">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Black Owned</w:t>
            </w:r>
            <w:r w:rsidRPr="00B447B8">
              <w:rPr>
                <w:rFonts w:eastAsia="Times New Roman" w:cs="Calibri Light"/>
                <w:b/>
                <w:bCs/>
                <w:sz w:val="20"/>
                <w:szCs w:val="20"/>
                <w:lang w:eastAsia="en-GB"/>
              </w:rPr>
              <w:br/>
              <w:t>(BO)</w:t>
            </w:r>
            <w:r w:rsidRPr="00B447B8">
              <w:rPr>
                <w:rFonts w:eastAsia="Times New Roman" w:cs="Calibri Light"/>
                <w:b/>
                <w:bCs/>
                <w:sz w:val="20"/>
                <w:szCs w:val="20"/>
                <w:lang w:eastAsia="en-GB"/>
              </w:rPr>
              <w:br/>
              <w:t>(51% or more)</w:t>
            </w:r>
          </w:p>
        </w:tc>
        <w:tc>
          <w:tcPr>
            <w:tcW w:w="2000" w:type="dxa"/>
            <w:vMerge w:val="restart"/>
            <w:tcBorders>
              <w:top w:val="nil"/>
              <w:left w:val="single" w:sz="8" w:space="0" w:color="auto"/>
              <w:bottom w:val="single" w:sz="8" w:space="0" w:color="000000"/>
              <w:right w:val="single" w:sz="8" w:space="0" w:color="auto"/>
            </w:tcBorders>
            <w:shd w:val="clear" w:color="auto" w:fill="auto"/>
            <w:vAlign w:val="center"/>
            <w:hideMark/>
          </w:tcPr>
          <w:p w14:paraId="6C5B9B57" w14:textId="77777777" w:rsidR="00871573" w:rsidRPr="00B447B8" w:rsidRDefault="00871573" w:rsidP="00DD28C5">
            <w:pPr>
              <w:spacing w:after="240" w:line="240" w:lineRule="auto"/>
              <w:jc w:val="center"/>
              <w:rPr>
                <w:rFonts w:eastAsia="Times New Roman" w:cs="Calibri Light"/>
                <w:b/>
                <w:bCs/>
                <w:sz w:val="20"/>
                <w:szCs w:val="20"/>
                <w:lang w:eastAsia="en-GB"/>
              </w:rPr>
            </w:pPr>
            <w:r>
              <w:rPr>
                <w:rFonts w:eastAsia="Times New Roman" w:cs="Calibri Light"/>
                <w:b/>
                <w:bCs/>
                <w:sz w:val="20"/>
                <w:szCs w:val="20"/>
                <w:lang w:eastAsia="en-GB"/>
              </w:rPr>
              <w:t xml:space="preserve">Black </w:t>
            </w:r>
            <w:r w:rsidRPr="00B447B8">
              <w:rPr>
                <w:rFonts w:eastAsia="Times New Roman" w:cs="Calibri Light"/>
                <w:b/>
                <w:bCs/>
                <w:sz w:val="20"/>
                <w:szCs w:val="20"/>
                <w:lang w:eastAsia="en-GB"/>
              </w:rPr>
              <w:t>Woman Owned</w:t>
            </w:r>
            <w:r w:rsidRPr="00B447B8">
              <w:rPr>
                <w:rFonts w:eastAsia="Times New Roman" w:cs="Calibri Light"/>
                <w:b/>
                <w:bCs/>
                <w:sz w:val="20"/>
                <w:szCs w:val="20"/>
                <w:lang w:eastAsia="en-GB"/>
              </w:rPr>
              <w:br/>
              <w:t>(BWO)</w:t>
            </w:r>
            <w:r w:rsidRPr="00B447B8">
              <w:rPr>
                <w:rFonts w:eastAsia="Times New Roman" w:cs="Calibri Light"/>
                <w:b/>
                <w:bCs/>
                <w:sz w:val="20"/>
                <w:szCs w:val="20"/>
                <w:lang w:eastAsia="en-GB"/>
              </w:rPr>
              <w:br/>
              <w:t>(More than 30%)</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14:paraId="11635211"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Youth Owned</w:t>
            </w:r>
          </w:p>
        </w:tc>
        <w:tc>
          <w:tcPr>
            <w:tcW w:w="1584" w:type="dxa"/>
            <w:vMerge w:val="restart"/>
            <w:tcBorders>
              <w:top w:val="nil"/>
              <w:left w:val="single" w:sz="8" w:space="0" w:color="auto"/>
              <w:bottom w:val="single" w:sz="8" w:space="0" w:color="000000"/>
              <w:right w:val="single" w:sz="8" w:space="0" w:color="auto"/>
            </w:tcBorders>
            <w:shd w:val="clear" w:color="auto" w:fill="auto"/>
            <w:vAlign w:val="center"/>
            <w:hideMark/>
          </w:tcPr>
          <w:p w14:paraId="2A501A96"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Owned by People living with disabilities</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E18C01C"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Score</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8EE748" w14:textId="77777777" w:rsidR="00871573" w:rsidRPr="00B447B8" w:rsidRDefault="00871573" w:rsidP="00DD28C5">
            <w:pPr>
              <w:spacing w:after="0" w:line="240" w:lineRule="auto"/>
              <w:jc w:val="center"/>
              <w:rPr>
                <w:rFonts w:eastAsia="Times New Roman" w:cs="Calibri Light"/>
                <w:b/>
                <w:bCs/>
                <w:color w:val="FF0000"/>
                <w:sz w:val="20"/>
                <w:szCs w:val="20"/>
                <w:lang w:eastAsia="en-GB"/>
              </w:rPr>
            </w:pPr>
            <w:r w:rsidRPr="00B447B8">
              <w:rPr>
                <w:rFonts w:eastAsia="Times New Roman" w:cs="Calibri Light"/>
                <w:b/>
                <w:bCs/>
                <w:color w:val="FF0000"/>
                <w:sz w:val="20"/>
                <w:szCs w:val="20"/>
                <w:lang w:eastAsia="en-GB"/>
              </w:rPr>
              <w:t>Bidder to select the section for points they wish to claim</w:t>
            </w:r>
            <w:r w:rsidRPr="00B447B8">
              <w:rPr>
                <w:rFonts w:eastAsia="Times New Roman" w:cs="Calibri Light"/>
                <w:b/>
                <w:bCs/>
                <w:color w:val="FF0000"/>
                <w:sz w:val="20"/>
                <w:szCs w:val="20"/>
                <w:lang w:eastAsia="en-GB"/>
              </w:rPr>
              <w:br/>
              <w:t>(Mark as Y= Yes)</w:t>
            </w:r>
          </w:p>
        </w:tc>
        <w:tc>
          <w:tcPr>
            <w:tcW w:w="2724" w:type="dxa"/>
            <w:tcBorders>
              <w:top w:val="nil"/>
              <w:left w:val="nil"/>
              <w:bottom w:val="nil"/>
              <w:right w:val="nil"/>
            </w:tcBorders>
            <w:shd w:val="clear" w:color="auto" w:fill="auto"/>
            <w:noWrap/>
            <w:vAlign w:val="bottom"/>
            <w:hideMark/>
          </w:tcPr>
          <w:p w14:paraId="634BB1AF" w14:textId="77777777" w:rsidR="00871573" w:rsidRPr="00B447B8" w:rsidRDefault="00871573" w:rsidP="00DD28C5">
            <w:pPr>
              <w:spacing w:after="0" w:line="240" w:lineRule="auto"/>
              <w:jc w:val="center"/>
              <w:rPr>
                <w:rFonts w:eastAsia="Times New Roman" w:cs="Calibri Light"/>
                <w:b/>
                <w:bCs/>
                <w:color w:val="FF0000"/>
                <w:sz w:val="20"/>
                <w:szCs w:val="20"/>
                <w:lang w:eastAsia="en-GB"/>
              </w:rPr>
            </w:pPr>
          </w:p>
        </w:tc>
      </w:tr>
      <w:tr w:rsidR="00871573" w:rsidRPr="00CA6602" w14:paraId="1D19319A" w14:textId="77777777" w:rsidTr="00DD28C5">
        <w:trPr>
          <w:trHeight w:val="719"/>
        </w:trPr>
        <w:tc>
          <w:tcPr>
            <w:tcW w:w="236" w:type="dxa"/>
            <w:tcBorders>
              <w:top w:val="nil"/>
              <w:left w:val="nil"/>
              <w:bottom w:val="nil"/>
              <w:right w:val="nil"/>
            </w:tcBorders>
            <w:shd w:val="clear" w:color="auto" w:fill="auto"/>
            <w:noWrap/>
            <w:vAlign w:val="bottom"/>
            <w:hideMark/>
          </w:tcPr>
          <w:p w14:paraId="315A5935"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14:paraId="721D203D" w14:textId="77777777" w:rsidR="00871573" w:rsidRPr="00B447B8" w:rsidRDefault="00871573" w:rsidP="00DD28C5">
            <w:pPr>
              <w:spacing w:after="0" w:line="240" w:lineRule="auto"/>
              <w:jc w:val="left"/>
              <w:rPr>
                <w:rFonts w:eastAsia="Times New Roman" w:cs="Calibri Light"/>
                <w:b/>
                <w:bCs/>
                <w:color w:val="000000"/>
                <w:sz w:val="20"/>
                <w:szCs w:val="20"/>
                <w:lang w:eastAsia="en-GB"/>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14:paraId="626ACA21" w14:textId="77777777" w:rsidR="00871573" w:rsidRPr="00B447B8" w:rsidRDefault="00871573" w:rsidP="00DD28C5">
            <w:pPr>
              <w:spacing w:after="0" w:line="240" w:lineRule="auto"/>
              <w:jc w:val="left"/>
              <w:rPr>
                <w:rFonts w:eastAsia="Times New Roman" w:cs="Calibri Light"/>
                <w:b/>
                <w:bCs/>
                <w:color w:val="000000"/>
                <w:sz w:val="20"/>
                <w:szCs w:val="20"/>
                <w:lang w:eastAsia="en-GB"/>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5D94B80" w14:textId="77777777" w:rsidR="00871573" w:rsidRPr="00B447B8" w:rsidRDefault="00871573" w:rsidP="00DD28C5">
            <w:pPr>
              <w:spacing w:after="0" w:line="240" w:lineRule="auto"/>
              <w:jc w:val="left"/>
              <w:rPr>
                <w:rFonts w:eastAsia="Times New Roman" w:cs="Calibri Light"/>
                <w:b/>
                <w:bCs/>
                <w:color w:val="000000"/>
                <w:sz w:val="20"/>
                <w:szCs w:val="20"/>
                <w:lang w:eastAsia="en-GB"/>
              </w:rPr>
            </w:pPr>
          </w:p>
        </w:tc>
        <w:tc>
          <w:tcPr>
            <w:tcW w:w="2347" w:type="dxa"/>
            <w:vMerge/>
            <w:tcBorders>
              <w:top w:val="nil"/>
              <w:left w:val="single" w:sz="8" w:space="0" w:color="auto"/>
              <w:bottom w:val="single" w:sz="8" w:space="0" w:color="000000"/>
              <w:right w:val="single" w:sz="8" w:space="0" w:color="auto"/>
            </w:tcBorders>
            <w:vAlign w:val="center"/>
            <w:hideMark/>
          </w:tcPr>
          <w:p w14:paraId="6C323C79" w14:textId="77777777" w:rsidR="00871573" w:rsidRPr="00B447B8" w:rsidRDefault="00871573" w:rsidP="00DD28C5">
            <w:pPr>
              <w:spacing w:after="0" w:line="240" w:lineRule="auto"/>
              <w:jc w:val="left"/>
              <w:rPr>
                <w:rFonts w:eastAsia="Times New Roman" w:cs="Calibri Light"/>
                <w:b/>
                <w:bCs/>
                <w:sz w:val="20"/>
                <w:szCs w:val="20"/>
                <w:lang w:eastAsia="en-GB"/>
              </w:rPr>
            </w:pPr>
          </w:p>
        </w:tc>
        <w:tc>
          <w:tcPr>
            <w:tcW w:w="2000" w:type="dxa"/>
            <w:vMerge/>
            <w:tcBorders>
              <w:top w:val="nil"/>
              <w:left w:val="single" w:sz="8" w:space="0" w:color="auto"/>
              <w:bottom w:val="single" w:sz="8" w:space="0" w:color="000000"/>
              <w:right w:val="single" w:sz="8" w:space="0" w:color="auto"/>
            </w:tcBorders>
            <w:vAlign w:val="center"/>
            <w:hideMark/>
          </w:tcPr>
          <w:p w14:paraId="5E46D907" w14:textId="77777777" w:rsidR="00871573" w:rsidRPr="00B447B8" w:rsidRDefault="00871573" w:rsidP="00DD28C5">
            <w:pPr>
              <w:spacing w:after="0" w:line="240" w:lineRule="auto"/>
              <w:jc w:val="left"/>
              <w:rPr>
                <w:rFonts w:eastAsia="Times New Roman" w:cs="Calibri Light"/>
                <w:b/>
                <w:bCs/>
                <w:sz w:val="20"/>
                <w:szCs w:val="20"/>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5F00D11C" w14:textId="77777777" w:rsidR="00871573" w:rsidRPr="00B447B8" w:rsidRDefault="00871573" w:rsidP="00DD28C5">
            <w:pPr>
              <w:spacing w:after="0" w:line="240" w:lineRule="auto"/>
              <w:jc w:val="left"/>
              <w:rPr>
                <w:rFonts w:eastAsia="Times New Roman" w:cs="Calibri Light"/>
                <w:b/>
                <w:bCs/>
                <w:color w:val="000000"/>
                <w:sz w:val="20"/>
                <w:szCs w:val="20"/>
                <w:lang w:eastAsia="en-GB"/>
              </w:rPr>
            </w:pPr>
          </w:p>
        </w:tc>
        <w:tc>
          <w:tcPr>
            <w:tcW w:w="1584" w:type="dxa"/>
            <w:vMerge/>
            <w:tcBorders>
              <w:top w:val="nil"/>
              <w:left w:val="single" w:sz="8" w:space="0" w:color="auto"/>
              <w:bottom w:val="single" w:sz="8" w:space="0" w:color="000000"/>
              <w:right w:val="single" w:sz="8" w:space="0" w:color="auto"/>
            </w:tcBorders>
            <w:vAlign w:val="center"/>
            <w:hideMark/>
          </w:tcPr>
          <w:p w14:paraId="3D630AC5" w14:textId="77777777" w:rsidR="00871573" w:rsidRPr="00B447B8" w:rsidRDefault="00871573" w:rsidP="00DD28C5">
            <w:pPr>
              <w:spacing w:after="0" w:line="240" w:lineRule="auto"/>
              <w:jc w:val="left"/>
              <w:rPr>
                <w:rFonts w:eastAsia="Times New Roman" w:cs="Calibri Light"/>
                <w:b/>
                <w:bCs/>
                <w:color w:val="000000"/>
                <w:sz w:val="20"/>
                <w:szCs w:val="20"/>
                <w:lang w:eastAsia="en-GB"/>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1BA0FB1D" w14:textId="77777777" w:rsidR="00871573" w:rsidRPr="00B447B8" w:rsidRDefault="00871573" w:rsidP="00DD28C5">
            <w:pPr>
              <w:spacing w:after="0" w:line="240" w:lineRule="auto"/>
              <w:jc w:val="left"/>
              <w:rPr>
                <w:rFonts w:eastAsia="Times New Roman" w:cs="Calibri Light"/>
                <w:b/>
                <w:bCs/>
                <w:color w:val="000000"/>
                <w:sz w:val="20"/>
                <w:szCs w:val="20"/>
                <w:lang w:eastAsia="en-GB"/>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09CE4F52" w14:textId="77777777" w:rsidR="00871573" w:rsidRPr="00B447B8" w:rsidRDefault="00871573" w:rsidP="00DD28C5">
            <w:pPr>
              <w:spacing w:after="0" w:line="240" w:lineRule="auto"/>
              <w:jc w:val="left"/>
              <w:rPr>
                <w:rFonts w:eastAsia="Times New Roman" w:cs="Calibri Light"/>
                <w:b/>
                <w:bCs/>
                <w:color w:val="FF0000"/>
                <w:sz w:val="20"/>
                <w:szCs w:val="20"/>
                <w:lang w:eastAsia="en-GB"/>
              </w:rPr>
            </w:pPr>
          </w:p>
        </w:tc>
        <w:tc>
          <w:tcPr>
            <w:tcW w:w="2724" w:type="dxa"/>
            <w:tcBorders>
              <w:top w:val="nil"/>
              <w:left w:val="nil"/>
              <w:bottom w:val="nil"/>
              <w:right w:val="nil"/>
            </w:tcBorders>
            <w:shd w:val="clear" w:color="auto" w:fill="auto"/>
            <w:noWrap/>
            <w:vAlign w:val="bottom"/>
            <w:hideMark/>
          </w:tcPr>
          <w:p w14:paraId="4AC5B0B7"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r>
      <w:tr w:rsidR="00871573" w:rsidRPr="00CA6602" w14:paraId="2B8972E0" w14:textId="77777777" w:rsidTr="00DD28C5">
        <w:trPr>
          <w:trHeight w:val="340"/>
        </w:trPr>
        <w:tc>
          <w:tcPr>
            <w:tcW w:w="236" w:type="dxa"/>
            <w:tcBorders>
              <w:top w:val="nil"/>
              <w:left w:val="nil"/>
              <w:bottom w:val="nil"/>
              <w:right w:val="nil"/>
            </w:tcBorders>
            <w:shd w:val="clear" w:color="auto" w:fill="auto"/>
            <w:noWrap/>
            <w:vAlign w:val="bottom"/>
            <w:hideMark/>
          </w:tcPr>
          <w:p w14:paraId="6A90A19B"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4994AE25" w14:textId="77777777" w:rsidR="00871573" w:rsidRPr="00B447B8" w:rsidRDefault="00871573" w:rsidP="00DD28C5">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410" w:type="dxa"/>
            <w:tcBorders>
              <w:top w:val="nil"/>
              <w:left w:val="nil"/>
              <w:bottom w:val="single" w:sz="8" w:space="0" w:color="auto"/>
              <w:right w:val="single" w:sz="8" w:space="0" w:color="auto"/>
            </w:tcBorders>
            <w:shd w:val="clear" w:color="auto" w:fill="auto"/>
            <w:vAlign w:val="center"/>
            <w:hideMark/>
          </w:tcPr>
          <w:p w14:paraId="67E99E6D" w14:textId="77777777" w:rsidR="00871573" w:rsidRPr="00B447B8" w:rsidRDefault="00871573" w:rsidP="00DD28C5">
            <w:pPr>
              <w:spacing w:after="0" w:line="240" w:lineRule="auto"/>
              <w:jc w:val="left"/>
              <w:rPr>
                <w:rFonts w:eastAsia="Times New Roman" w:cs="Calibri Light"/>
                <w:color w:val="000000"/>
                <w:lang w:eastAsia="en-GB"/>
              </w:rPr>
            </w:pPr>
            <w:r w:rsidRPr="00B447B8">
              <w:rPr>
                <w:rFonts w:eastAsia="Times New Roman" w:cs="Calibri Light"/>
                <w:color w:val="000000"/>
                <w:lang w:eastAsia="en-GB"/>
              </w:rPr>
              <w:t> </w:t>
            </w:r>
          </w:p>
        </w:tc>
        <w:tc>
          <w:tcPr>
            <w:tcW w:w="1134" w:type="dxa"/>
            <w:tcBorders>
              <w:top w:val="nil"/>
              <w:left w:val="nil"/>
              <w:bottom w:val="single" w:sz="8" w:space="0" w:color="auto"/>
              <w:right w:val="single" w:sz="8" w:space="0" w:color="auto"/>
            </w:tcBorders>
            <w:shd w:val="clear" w:color="auto" w:fill="auto"/>
            <w:vAlign w:val="center"/>
            <w:hideMark/>
          </w:tcPr>
          <w:p w14:paraId="086FA566"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(A)</w:t>
            </w:r>
          </w:p>
        </w:tc>
        <w:tc>
          <w:tcPr>
            <w:tcW w:w="2347" w:type="dxa"/>
            <w:tcBorders>
              <w:top w:val="nil"/>
              <w:left w:val="nil"/>
              <w:bottom w:val="single" w:sz="8" w:space="0" w:color="auto"/>
              <w:right w:val="single" w:sz="8" w:space="0" w:color="auto"/>
            </w:tcBorders>
            <w:shd w:val="clear" w:color="auto" w:fill="auto"/>
            <w:vAlign w:val="center"/>
            <w:hideMark/>
          </w:tcPr>
          <w:p w14:paraId="3E28FFD0"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(B)</w:t>
            </w:r>
          </w:p>
        </w:tc>
        <w:tc>
          <w:tcPr>
            <w:tcW w:w="2000" w:type="dxa"/>
            <w:tcBorders>
              <w:top w:val="nil"/>
              <w:left w:val="nil"/>
              <w:bottom w:val="single" w:sz="8" w:space="0" w:color="auto"/>
              <w:right w:val="single" w:sz="8" w:space="0" w:color="auto"/>
            </w:tcBorders>
            <w:shd w:val="clear" w:color="auto" w:fill="auto"/>
            <w:vAlign w:val="center"/>
            <w:hideMark/>
          </w:tcPr>
          <w:p w14:paraId="45EAAC86"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w:t>
            </w:r>
          </w:p>
        </w:tc>
        <w:tc>
          <w:tcPr>
            <w:tcW w:w="1440" w:type="dxa"/>
            <w:tcBorders>
              <w:top w:val="nil"/>
              <w:left w:val="nil"/>
              <w:bottom w:val="single" w:sz="8" w:space="0" w:color="auto"/>
              <w:right w:val="single" w:sz="8" w:space="0" w:color="auto"/>
            </w:tcBorders>
            <w:shd w:val="clear" w:color="auto" w:fill="auto"/>
            <w:vAlign w:val="center"/>
            <w:hideMark/>
          </w:tcPr>
          <w:p w14:paraId="56E961FA"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(D)</w:t>
            </w:r>
          </w:p>
        </w:tc>
        <w:tc>
          <w:tcPr>
            <w:tcW w:w="1584" w:type="dxa"/>
            <w:tcBorders>
              <w:top w:val="nil"/>
              <w:left w:val="nil"/>
              <w:bottom w:val="single" w:sz="8" w:space="0" w:color="auto"/>
              <w:right w:val="single" w:sz="8" w:space="0" w:color="auto"/>
            </w:tcBorders>
            <w:shd w:val="clear" w:color="auto" w:fill="auto"/>
            <w:vAlign w:val="center"/>
            <w:hideMark/>
          </w:tcPr>
          <w:p w14:paraId="526090BB"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w:t>
            </w:r>
          </w:p>
        </w:tc>
        <w:tc>
          <w:tcPr>
            <w:tcW w:w="709" w:type="dxa"/>
            <w:tcBorders>
              <w:top w:val="nil"/>
              <w:left w:val="nil"/>
              <w:bottom w:val="single" w:sz="8" w:space="0" w:color="auto"/>
              <w:right w:val="single" w:sz="8" w:space="0" w:color="auto"/>
            </w:tcBorders>
            <w:shd w:val="clear" w:color="auto" w:fill="auto"/>
            <w:vAlign w:val="center"/>
            <w:hideMark/>
          </w:tcPr>
          <w:p w14:paraId="5D9D38C3"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(F)</w:t>
            </w:r>
          </w:p>
        </w:tc>
        <w:tc>
          <w:tcPr>
            <w:tcW w:w="1843" w:type="dxa"/>
            <w:tcBorders>
              <w:top w:val="nil"/>
              <w:left w:val="nil"/>
              <w:bottom w:val="single" w:sz="8" w:space="0" w:color="auto"/>
              <w:right w:val="single" w:sz="8" w:space="0" w:color="auto"/>
            </w:tcBorders>
            <w:shd w:val="clear" w:color="auto" w:fill="auto"/>
            <w:vAlign w:val="center"/>
            <w:hideMark/>
          </w:tcPr>
          <w:p w14:paraId="73978114"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163FE038"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749B805B" w14:textId="77777777" w:rsidTr="00DD28C5">
        <w:trPr>
          <w:trHeight w:val="340"/>
        </w:trPr>
        <w:tc>
          <w:tcPr>
            <w:tcW w:w="236" w:type="dxa"/>
            <w:tcBorders>
              <w:top w:val="nil"/>
              <w:left w:val="nil"/>
              <w:bottom w:val="nil"/>
              <w:right w:val="nil"/>
            </w:tcBorders>
            <w:shd w:val="clear" w:color="auto" w:fill="auto"/>
            <w:noWrap/>
            <w:vAlign w:val="bottom"/>
            <w:hideMark/>
          </w:tcPr>
          <w:p w14:paraId="5308CD7F"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13C05DFA"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410" w:type="dxa"/>
            <w:tcBorders>
              <w:top w:val="nil"/>
              <w:left w:val="nil"/>
              <w:bottom w:val="single" w:sz="8" w:space="0" w:color="auto"/>
              <w:right w:val="single" w:sz="8" w:space="0" w:color="auto"/>
            </w:tcBorders>
            <w:shd w:val="clear" w:color="auto" w:fill="auto"/>
            <w:vAlign w:val="center"/>
            <w:hideMark/>
          </w:tcPr>
          <w:p w14:paraId="55E1F551" w14:textId="77777777" w:rsidR="00871573" w:rsidRPr="00B447B8" w:rsidRDefault="00871573" w:rsidP="00DD28C5">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588D18CA" w14:textId="77777777" w:rsidR="00871573" w:rsidRPr="00B447B8" w:rsidRDefault="00871573" w:rsidP="00DD28C5">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37FCDA98" w14:textId="77777777" w:rsidR="00871573" w:rsidRPr="00B447B8" w:rsidRDefault="00871573" w:rsidP="00DD28C5">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7A5AD18E" w14:textId="77777777" w:rsidR="00871573" w:rsidRPr="00B447B8" w:rsidRDefault="00871573" w:rsidP="00DD28C5">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1440" w:type="dxa"/>
            <w:tcBorders>
              <w:top w:val="nil"/>
              <w:left w:val="nil"/>
              <w:bottom w:val="single" w:sz="8" w:space="0" w:color="auto"/>
              <w:right w:val="single" w:sz="8" w:space="0" w:color="auto"/>
            </w:tcBorders>
            <w:shd w:val="clear" w:color="auto" w:fill="auto"/>
            <w:vAlign w:val="center"/>
            <w:hideMark/>
          </w:tcPr>
          <w:p w14:paraId="09263AB6" w14:textId="77777777" w:rsidR="00871573" w:rsidRPr="00B447B8" w:rsidRDefault="00871573" w:rsidP="00DD28C5">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1584" w:type="dxa"/>
            <w:tcBorders>
              <w:top w:val="nil"/>
              <w:left w:val="nil"/>
              <w:bottom w:val="single" w:sz="8" w:space="0" w:color="auto"/>
              <w:right w:val="single" w:sz="8" w:space="0" w:color="auto"/>
            </w:tcBorders>
            <w:shd w:val="clear" w:color="auto" w:fill="auto"/>
            <w:vAlign w:val="center"/>
            <w:hideMark/>
          </w:tcPr>
          <w:p w14:paraId="1AA710FE"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709" w:type="dxa"/>
            <w:tcBorders>
              <w:top w:val="nil"/>
              <w:left w:val="nil"/>
              <w:bottom w:val="single" w:sz="8" w:space="0" w:color="auto"/>
              <w:right w:val="single" w:sz="8" w:space="0" w:color="auto"/>
            </w:tcBorders>
            <w:shd w:val="clear" w:color="auto" w:fill="auto"/>
            <w:vAlign w:val="center"/>
            <w:hideMark/>
          </w:tcPr>
          <w:p w14:paraId="16438E95"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1843" w:type="dxa"/>
            <w:tcBorders>
              <w:top w:val="nil"/>
              <w:left w:val="nil"/>
              <w:bottom w:val="single" w:sz="8" w:space="0" w:color="auto"/>
              <w:right w:val="single" w:sz="8" w:space="0" w:color="auto"/>
            </w:tcBorders>
            <w:shd w:val="clear" w:color="auto" w:fill="auto"/>
            <w:vAlign w:val="center"/>
            <w:hideMark/>
          </w:tcPr>
          <w:p w14:paraId="38C1A759"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83DC42A"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29D1F8F7" w14:textId="77777777" w:rsidTr="00DD28C5">
        <w:trPr>
          <w:trHeight w:val="340"/>
        </w:trPr>
        <w:tc>
          <w:tcPr>
            <w:tcW w:w="236" w:type="dxa"/>
            <w:tcBorders>
              <w:top w:val="nil"/>
              <w:left w:val="nil"/>
              <w:bottom w:val="nil"/>
              <w:right w:val="nil"/>
            </w:tcBorders>
            <w:shd w:val="clear" w:color="auto" w:fill="auto"/>
            <w:noWrap/>
            <w:vAlign w:val="bottom"/>
            <w:hideMark/>
          </w:tcPr>
          <w:p w14:paraId="0C982211"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435F9528"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410" w:type="dxa"/>
            <w:tcBorders>
              <w:top w:val="nil"/>
              <w:left w:val="nil"/>
              <w:bottom w:val="single" w:sz="8" w:space="0" w:color="auto"/>
              <w:right w:val="single" w:sz="8" w:space="0" w:color="auto"/>
            </w:tcBorders>
            <w:shd w:val="clear" w:color="auto" w:fill="auto"/>
            <w:vAlign w:val="center"/>
            <w:hideMark/>
          </w:tcPr>
          <w:p w14:paraId="44E9F519" w14:textId="77777777" w:rsidR="00871573" w:rsidRPr="00B447B8" w:rsidRDefault="00871573" w:rsidP="00DD28C5">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5E6CAA8E"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09D7E7B3"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3AE076E6"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auto" w:fill="auto"/>
            <w:vAlign w:val="center"/>
            <w:hideMark/>
          </w:tcPr>
          <w:p w14:paraId="503E2A39"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584" w:type="dxa"/>
            <w:tcBorders>
              <w:top w:val="nil"/>
              <w:left w:val="nil"/>
              <w:bottom w:val="single" w:sz="8" w:space="0" w:color="auto"/>
              <w:right w:val="single" w:sz="8" w:space="0" w:color="auto"/>
            </w:tcBorders>
            <w:shd w:val="clear" w:color="000000" w:fill="A6A6A6"/>
            <w:vAlign w:val="center"/>
            <w:hideMark/>
          </w:tcPr>
          <w:p w14:paraId="7BE6B049"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5C05C9B8"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1843" w:type="dxa"/>
            <w:tcBorders>
              <w:top w:val="nil"/>
              <w:left w:val="nil"/>
              <w:bottom w:val="single" w:sz="8" w:space="0" w:color="auto"/>
              <w:right w:val="single" w:sz="8" w:space="0" w:color="auto"/>
            </w:tcBorders>
            <w:shd w:val="clear" w:color="auto" w:fill="auto"/>
            <w:vAlign w:val="center"/>
            <w:hideMark/>
          </w:tcPr>
          <w:p w14:paraId="65187294"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5F096B1"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002F057B" w14:textId="77777777" w:rsidTr="00DD28C5">
        <w:trPr>
          <w:trHeight w:val="340"/>
        </w:trPr>
        <w:tc>
          <w:tcPr>
            <w:tcW w:w="236" w:type="dxa"/>
            <w:tcBorders>
              <w:top w:val="nil"/>
              <w:left w:val="nil"/>
              <w:bottom w:val="nil"/>
              <w:right w:val="nil"/>
            </w:tcBorders>
            <w:shd w:val="clear" w:color="auto" w:fill="auto"/>
            <w:noWrap/>
            <w:vAlign w:val="bottom"/>
            <w:hideMark/>
          </w:tcPr>
          <w:p w14:paraId="7748EE86"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43F37FDE"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410" w:type="dxa"/>
            <w:tcBorders>
              <w:top w:val="nil"/>
              <w:left w:val="nil"/>
              <w:bottom w:val="single" w:sz="8" w:space="0" w:color="auto"/>
              <w:right w:val="single" w:sz="8" w:space="0" w:color="auto"/>
            </w:tcBorders>
            <w:shd w:val="clear" w:color="auto" w:fill="auto"/>
            <w:vAlign w:val="center"/>
            <w:hideMark/>
          </w:tcPr>
          <w:p w14:paraId="6F7D44C8" w14:textId="77777777" w:rsidR="00871573" w:rsidRPr="00B447B8" w:rsidRDefault="00871573" w:rsidP="00DD28C5">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33C4A465"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19E3745C"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45F3B3B4"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000000" w:fill="A6A6A6"/>
            <w:vAlign w:val="center"/>
            <w:hideMark/>
          </w:tcPr>
          <w:p w14:paraId="3141E8C4"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488B8204"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B07B2FD"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1843" w:type="dxa"/>
            <w:tcBorders>
              <w:top w:val="nil"/>
              <w:left w:val="nil"/>
              <w:bottom w:val="single" w:sz="8" w:space="0" w:color="auto"/>
              <w:right w:val="single" w:sz="8" w:space="0" w:color="auto"/>
            </w:tcBorders>
            <w:shd w:val="clear" w:color="auto" w:fill="auto"/>
            <w:vAlign w:val="center"/>
            <w:hideMark/>
          </w:tcPr>
          <w:p w14:paraId="616A5E16"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48A86B73"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71F4BE15" w14:textId="77777777" w:rsidTr="00DD28C5">
        <w:trPr>
          <w:trHeight w:val="340"/>
        </w:trPr>
        <w:tc>
          <w:tcPr>
            <w:tcW w:w="236" w:type="dxa"/>
            <w:tcBorders>
              <w:top w:val="nil"/>
              <w:left w:val="nil"/>
              <w:bottom w:val="nil"/>
              <w:right w:val="nil"/>
            </w:tcBorders>
            <w:shd w:val="clear" w:color="auto" w:fill="auto"/>
            <w:noWrap/>
            <w:vAlign w:val="bottom"/>
            <w:hideMark/>
          </w:tcPr>
          <w:p w14:paraId="26F1E5F9"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9105455"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2410" w:type="dxa"/>
            <w:tcBorders>
              <w:top w:val="nil"/>
              <w:left w:val="nil"/>
              <w:bottom w:val="single" w:sz="8" w:space="0" w:color="auto"/>
              <w:right w:val="single" w:sz="8" w:space="0" w:color="auto"/>
            </w:tcBorders>
            <w:shd w:val="clear" w:color="auto" w:fill="auto"/>
            <w:vAlign w:val="center"/>
            <w:hideMark/>
          </w:tcPr>
          <w:p w14:paraId="727FFEB1" w14:textId="77777777" w:rsidR="00871573" w:rsidRPr="00B447B8" w:rsidRDefault="00871573" w:rsidP="00DD28C5">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335AC6E2"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3C8CAC3C"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000000" w:fill="A6A6A6"/>
            <w:vAlign w:val="center"/>
            <w:hideMark/>
          </w:tcPr>
          <w:p w14:paraId="7BB8555B"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69AF82E9"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0D3E126B"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1554A52"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1843" w:type="dxa"/>
            <w:tcBorders>
              <w:top w:val="nil"/>
              <w:left w:val="nil"/>
              <w:bottom w:val="single" w:sz="8" w:space="0" w:color="auto"/>
              <w:right w:val="single" w:sz="8" w:space="0" w:color="auto"/>
            </w:tcBorders>
            <w:shd w:val="clear" w:color="auto" w:fill="auto"/>
            <w:vAlign w:val="center"/>
            <w:hideMark/>
          </w:tcPr>
          <w:p w14:paraId="6010EF26"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04B369F6"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06ED6B96" w14:textId="77777777" w:rsidTr="00DD28C5">
        <w:trPr>
          <w:trHeight w:val="340"/>
        </w:trPr>
        <w:tc>
          <w:tcPr>
            <w:tcW w:w="236" w:type="dxa"/>
            <w:tcBorders>
              <w:top w:val="nil"/>
              <w:left w:val="nil"/>
              <w:bottom w:val="nil"/>
              <w:right w:val="nil"/>
            </w:tcBorders>
            <w:shd w:val="clear" w:color="auto" w:fill="auto"/>
            <w:noWrap/>
            <w:vAlign w:val="bottom"/>
            <w:hideMark/>
          </w:tcPr>
          <w:p w14:paraId="552D22EA"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3FA14B71"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2410" w:type="dxa"/>
            <w:tcBorders>
              <w:top w:val="nil"/>
              <w:left w:val="nil"/>
              <w:bottom w:val="single" w:sz="8" w:space="0" w:color="auto"/>
              <w:right w:val="single" w:sz="8" w:space="0" w:color="auto"/>
            </w:tcBorders>
            <w:shd w:val="clear" w:color="auto" w:fill="auto"/>
            <w:vAlign w:val="center"/>
            <w:hideMark/>
          </w:tcPr>
          <w:p w14:paraId="29D7FF20" w14:textId="77777777" w:rsidR="00871573" w:rsidRPr="00B447B8" w:rsidRDefault="00871573" w:rsidP="00DD28C5">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5E6336A1"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1F33ADAF"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1C9ADB55"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auto" w:fill="auto"/>
            <w:vAlign w:val="center"/>
            <w:hideMark/>
          </w:tcPr>
          <w:p w14:paraId="7BDD0DAA"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auto" w:fill="auto"/>
            <w:vAlign w:val="center"/>
            <w:hideMark/>
          </w:tcPr>
          <w:p w14:paraId="6A621F07"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709" w:type="dxa"/>
            <w:tcBorders>
              <w:top w:val="nil"/>
              <w:left w:val="nil"/>
              <w:bottom w:val="single" w:sz="8" w:space="0" w:color="auto"/>
              <w:right w:val="single" w:sz="8" w:space="0" w:color="auto"/>
            </w:tcBorders>
            <w:shd w:val="clear" w:color="auto" w:fill="auto"/>
            <w:vAlign w:val="center"/>
            <w:hideMark/>
          </w:tcPr>
          <w:p w14:paraId="514D3B84"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4,5</w:t>
            </w:r>
          </w:p>
        </w:tc>
        <w:tc>
          <w:tcPr>
            <w:tcW w:w="1843" w:type="dxa"/>
            <w:tcBorders>
              <w:top w:val="nil"/>
              <w:left w:val="nil"/>
              <w:bottom w:val="single" w:sz="8" w:space="0" w:color="auto"/>
              <w:right w:val="single" w:sz="8" w:space="0" w:color="auto"/>
            </w:tcBorders>
            <w:shd w:val="clear" w:color="auto" w:fill="auto"/>
            <w:vAlign w:val="center"/>
            <w:hideMark/>
          </w:tcPr>
          <w:p w14:paraId="1AF106FB"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2BA57E5C"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3F441517" w14:textId="77777777" w:rsidTr="00DD28C5">
        <w:trPr>
          <w:trHeight w:val="340"/>
        </w:trPr>
        <w:tc>
          <w:tcPr>
            <w:tcW w:w="236" w:type="dxa"/>
            <w:tcBorders>
              <w:top w:val="nil"/>
              <w:left w:val="nil"/>
              <w:bottom w:val="nil"/>
              <w:right w:val="nil"/>
            </w:tcBorders>
            <w:shd w:val="clear" w:color="auto" w:fill="auto"/>
            <w:noWrap/>
            <w:vAlign w:val="bottom"/>
            <w:hideMark/>
          </w:tcPr>
          <w:p w14:paraId="5D451D00"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3F767C17"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6</w:t>
            </w:r>
          </w:p>
        </w:tc>
        <w:tc>
          <w:tcPr>
            <w:tcW w:w="2410" w:type="dxa"/>
            <w:tcBorders>
              <w:top w:val="nil"/>
              <w:left w:val="nil"/>
              <w:bottom w:val="single" w:sz="8" w:space="0" w:color="auto"/>
              <w:right w:val="single" w:sz="8" w:space="0" w:color="auto"/>
            </w:tcBorders>
            <w:shd w:val="clear" w:color="auto" w:fill="auto"/>
            <w:vAlign w:val="center"/>
            <w:hideMark/>
          </w:tcPr>
          <w:p w14:paraId="3F835832" w14:textId="77777777" w:rsidR="00871573" w:rsidRPr="00B447B8" w:rsidRDefault="00871573" w:rsidP="00DD28C5">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2CDB47D6"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735FB621"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39DB0494"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auto" w:fill="auto"/>
            <w:vAlign w:val="center"/>
            <w:hideMark/>
          </w:tcPr>
          <w:p w14:paraId="224B6D85"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42B5534B"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41494521"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1843" w:type="dxa"/>
            <w:tcBorders>
              <w:top w:val="nil"/>
              <w:left w:val="nil"/>
              <w:bottom w:val="single" w:sz="8" w:space="0" w:color="auto"/>
              <w:right w:val="single" w:sz="8" w:space="0" w:color="auto"/>
            </w:tcBorders>
            <w:shd w:val="clear" w:color="auto" w:fill="auto"/>
            <w:vAlign w:val="center"/>
            <w:hideMark/>
          </w:tcPr>
          <w:p w14:paraId="32EDD782"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69716BDE"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5D7D7D4C" w14:textId="77777777" w:rsidTr="00DD28C5">
        <w:trPr>
          <w:trHeight w:val="340"/>
        </w:trPr>
        <w:tc>
          <w:tcPr>
            <w:tcW w:w="236" w:type="dxa"/>
            <w:tcBorders>
              <w:top w:val="nil"/>
              <w:left w:val="nil"/>
              <w:bottom w:val="nil"/>
              <w:right w:val="nil"/>
            </w:tcBorders>
            <w:shd w:val="clear" w:color="auto" w:fill="auto"/>
            <w:noWrap/>
            <w:vAlign w:val="bottom"/>
            <w:hideMark/>
          </w:tcPr>
          <w:p w14:paraId="31E9ED58"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76432893"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2410" w:type="dxa"/>
            <w:tcBorders>
              <w:top w:val="nil"/>
              <w:left w:val="nil"/>
              <w:bottom w:val="single" w:sz="8" w:space="0" w:color="auto"/>
              <w:right w:val="single" w:sz="8" w:space="0" w:color="auto"/>
            </w:tcBorders>
            <w:shd w:val="clear" w:color="auto" w:fill="auto"/>
            <w:vAlign w:val="center"/>
            <w:hideMark/>
          </w:tcPr>
          <w:p w14:paraId="097886EB" w14:textId="77777777" w:rsidR="00871573" w:rsidRPr="00B447B8" w:rsidRDefault="00871573" w:rsidP="00DD28C5">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6FDC8E0E"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7B42A120"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462C3426"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000000" w:fill="A6A6A6"/>
            <w:vAlign w:val="center"/>
            <w:hideMark/>
          </w:tcPr>
          <w:p w14:paraId="28D96275"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36A2F560"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4AC39AB"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3,5</w:t>
            </w:r>
          </w:p>
        </w:tc>
        <w:tc>
          <w:tcPr>
            <w:tcW w:w="1843" w:type="dxa"/>
            <w:tcBorders>
              <w:top w:val="nil"/>
              <w:left w:val="nil"/>
              <w:bottom w:val="single" w:sz="8" w:space="0" w:color="auto"/>
              <w:right w:val="single" w:sz="8" w:space="0" w:color="auto"/>
            </w:tcBorders>
            <w:shd w:val="clear" w:color="auto" w:fill="auto"/>
            <w:vAlign w:val="center"/>
            <w:hideMark/>
          </w:tcPr>
          <w:p w14:paraId="7E2D2E22"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264FC677"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5007734B" w14:textId="77777777" w:rsidTr="00DD28C5">
        <w:trPr>
          <w:trHeight w:val="340"/>
        </w:trPr>
        <w:tc>
          <w:tcPr>
            <w:tcW w:w="236" w:type="dxa"/>
            <w:tcBorders>
              <w:top w:val="nil"/>
              <w:left w:val="nil"/>
              <w:bottom w:val="nil"/>
              <w:right w:val="nil"/>
            </w:tcBorders>
            <w:shd w:val="clear" w:color="auto" w:fill="auto"/>
            <w:noWrap/>
            <w:vAlign w:val="bottom"/>
            <w:hideMark/>
          </w:tcPr>
          <w:p w14:paraId="323CC40C"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6039C85D"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8</w:t>
            </w:r>
          </w:p>
        </w:tc>
        <w:tc>
          <w:tcPr>
            <w:tcW w:w="2410" w:type="dxa"/>
            <w:tcBorders>
              <w:top w:val="nil"/>
              <w:left w:val="nil"/>
              <w:bottom w:val="single" w:sz="8" w:space="0" w:color="auto"/>
              <w:right w:val="single" w:sz="8" w:space="0" w:color="auto"/>
            </w:tcBorders>
            <w:shd w:val="clear" w:color="auto" w:fill="auto"/>
            <w:vAlign w:val="center"/>
            <w:hideMark/>
          </w:tcPr>
          <w:p w14:paraId="23C886FB" w14:textId="77777777" w:rsidR="00871573" w:rsidRPr="00B447B8" w:rsidRDefault="00871573" w:rsidP="00DD28C5">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5EEF13F0"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14DCC657"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000000" w:fill="A6A6A6"/>
            <w:vAlign w:val="center"/>
            <w:hideMark/>
          </w:tcPr>
          <w:p w14:paraId="74B1BD83"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61C0367C"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25F72278"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14F20CE5"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1843" w:type="dxa"/>
            <w:tcBorders>
              <w:top w:val="nil"/>
              <w:left w:val="nil"/>
              <w:bottom w:val="single" w:sz="8" w:space="0" w:color="auto"/>
              <w:right w:val="single" w:sz="8" w:space="0" w:color="auto"/>
            </w:tcBorders>
            <w:shd w:val="clear" w:color="auto" w:fill="auto"/>
            <w:vAlign w:val="center"/>
            <w:hideMark/>
          </w:tcPr>
          <w:p w14:paraId="24E5629E"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0F050E6F"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7FE5F0CD" w14:textId="77777777" w:rsidTr="00DD28C5">
        <w:trPr>
          <w:trHeight w:val="340"/>
        </w:trPr>
        <w:tc>
          <w:tcPr>
            <w:tcW w:w="236" w:type="dxa"/>
            <w:tcBorders>
              <w:top w:val="nil"/>
              <w:left w:val="nil"/>
              <w:bottom w:val="nil"/>
              <w:right w:val="nil"/>
            </w:tcBorders>
            <w:shd w:val="clear" w:color="auto" w:fill="auto"/>
            <w:noWrap/>
            <w:vAlign w:val="bottom"/>
            <w:hideMark/>
          </w:tcPr>
          <w:p w14:paraId="48DEDC36"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8B2E6E6"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2410" w:type="dxa"/>
            <w:tcBorders>
              <w:top w:val="nil"/>
              <w:left w:val="nil"/>
              <w:bottom w:val="single" w:sz="8" w:space="0" w:color="auto"/>
              <w:right w:val="single" w:sz="8" w:space="0" w:color="auto"/>
            </w:tcBorders>
            <w:shd w:val="clear" w:color="auto" w:fill="auto"/>
            <w:vAlign w:val="center"/>
            <w:hideMark/>
          </w:tcPr>
          <w:p w14:paraId="7250D2E1" w14:textId="77777777" w:rsidR="00871573" w:rsidRPr="00B447B8" w:rsidRDefault="00871573" w:rsidP="00DD28C5">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21B6ECF6"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01AD7083"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75C20E94"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auto" w:fill="auto"/>
            <w:vAlign w:val="center"/>
            <w:hideMark/>
          </w:tcPr>
          <w:p w14:paraId="30B63E6D"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584" w:type="dxa"/>
            <w:tcBorders>
              <w:top w:val="nil"/>
              <w:left w:val="nil"/>
              <w:bottom w:val="single" w:sz="8" w:space="0" w:color="auto"/>
              <w:right w:val="single" w:sz="8" w:space="0" w:color="auto"/>
            </w:tcBorders>
            <w:shd w:val="clear" w:color="auto" w:fill="auto"/>
            <w:vAlign w:val="center"/>
            <w:hideMark/>
          </w:tcPr>
          <w:p w14:paraId="5A85B356"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709" w:type="dxa"/>
            <w:tcBorders>
              <w:top w:val="nil"/>
              <w:left w:val="nil"/>
              <w:bottom w:val="single" w:sz="8" w:space="0" w:color="auto"/>
              <w:right w:val="single" w:sz="8" w:space="0" w:color="auto"/>
            </w:tcBorders>
            <w:shd w:val="clear" w:color="auto" w:fill="auto"/>
            <w:vAlign w:val="center"/>
            <w:hideMark/>
          </w:tcPr>
          <w:p w14:paraId="563DDEFB"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shd w:val="clear" w:color="auto" w:fill="auto"/>
            <w:vAlign w:val="center"/>
            <w:hideMark/>
          </w:tcPr>
          <w:p w14:paraId="1EA01CE0"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F80811B"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45E1BC54" w14:textId="77777777" w:rsidTr="00DD28C5">
        <w:trPr>
          <w:trHeight w:val="340"/>
        </w:trPr>
        <w:tc>
          <w:tcPr>
            <w:tcW w:w="236" w:type="dxa"/>
            <w:tcBorders>
              <w:top w:val="nil"/>
              <w:left w:val="nil"/>
              <w:bottom w:val="nil"/>
              <w:right w:val="nil"/>
            </w:tcBorders>
            <w:shd w:val="clear" w:color="auto" w:fill="auto"/>
            <w:noWrap/>
            <w:vAlign w:val="bottom"/>
            <w:hideMark/>
          </w:tcPr>
          <w:p w14:paraId="3353DC63"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333A9BCE"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2410" w:type="dxa"/>
            <w:tcBorders>
              <w:top w:val="nil"/>
              <w:left w:val="nil"/>
              <w:bottom w:val="single" w:sz="8" w:space="0" w:color="auto"/>
              <w:right w:val="single" w:sz="8" w:space="0" w:color="auto"/>
            </w:tcBorders>
            <w:shd w:val="clear" w:color="auto" w:fill="auto"/>
            <w:vAlign w:val="center"/>
            <w:hideMark/>
          </w:tcPr>
          <w:p w14:paraId="6A77FF81" w14:textId="77777777" w:rsidR="00871573" w:rsidRPr="00B447B8" w:rsidRDefault="00871573" w:rsidP="00DD28C5">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1891F79E"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32D536A0"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389D63E1"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auto" w:fill="auto"/>
            <w:vAlign w:val="center"/>
            <w:hideMark/>
          </w:tcPr>
          <w:p w14:paraId="090D7AB8"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65299F5C"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08D3874F"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shd w:val="clear" w:color="auto" w:fill="auto"/>
            <w:vAlign w:val="center"/>
            <w:hideMark/>
          </w:tcPr>
          <w:p w14:paraId="35FA90FB"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6898B842"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272CDAF5" w14:textId="77777777" w:rsidTr="00DD28C5">
        <w:trPr>
          <w:trHeight w:val="340"/>
        </w:trPr>
        <w:tc>
          <w:tcPr>
            <w:tcW w:w="236" w:type="dxa"/>
            <w:tcBorders>
              <w:top w:val="nil"/>
              <w:left w:val="nil"/>
              <w:bottom w:val="nil"/>
              <w:right w:val="nil"/>
            </w:tcBorders>
            <w:shd w:val="clear" w:color="auto" w:fill="auto"/>
            <w:noWrap/>
            <w:vAlign w:val="bottom"/>
            <w:hideMark/>
          </w:tcPr>
          <w:p w14:paraId="0002C221"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04DE16C7"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11</w:t>
            </w:r>
          </w:p>
        </w:tc>
        <w:tc>
          <w:tcPr>
            <w:tcW w:w="2410" w:type="dxa"/>
            <w:tcBorders>
              <w:top w:val="nil"/>
              <w:left w:val="nil"/>
              <w:bottom w:val="single" w:sz="8" w:space="0" w:color="auto"/>
              <w:right w:val="single" w:sz="8" w:space="0" w:color="auto"/>
            </w:tcBorders>
            <w:shd w:val="clear" w:color="auto" w:fill="auto"/>
            <w:vAlign w:val="center"/>
            <w:hideMark/>
          </w:tcPr>
          <w:p w14:paraId="571C78E8" w14:textId="77777777" w:rsidR="00871573" w:rsidRPr="00B447B8" w:rsidRDefault="00871573" w:rsidP="00DD28C5">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7A572ED2"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7DAC2D84"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515B0B47"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000000" w:fill="A6A6A6"/>
            <w:vAlign w:val="center"/>
            <w:hideMark/>
          </w:tcPr>
          <w:p w14:paraId="2CCC730B"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3A663514"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7E0F1010"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1,75</w:t>
            </w:r>
          </w:p>
        </w:tc>
        <w:tc>
          <w:tcPr>
            <w:tcW w:w="1843" w:type="dxa"/>
            <w:tcBorders>
              <w:top w:val="nil"/>
              <w:left w:val="nil"/>
              <w:bottom w:val="single" w:sz="8" w:space="0" w:color="auto"/>
              <w:right w:val="single" w:sz="8" w:space="0" w:color="auto"/>
            </w:tcBorders>
            <w:shd w:val="clear" w:color="auto" w:fill="auto"/>
            <w:vAlign w:val="center"/>
            <w:hideMark/>
          </w:tcPr>
          <w:p w14:paraId="22E820D0"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E3F8DBA"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0EEEF7F1" w14:textId="77777777" w:rsidTr="00DD28C5">
        <w:trPr>
          <w:trHeight w:val="340"/>
        </w:trPr>
        <w:tc>
          <w:tcPr>
            <w:tcW w:w="236" w:type="dxa"/>
            <w:tcBorders>
              <w:top w:val="nil"/>
              <w:left w:val="nil"/>
              <w:bottom w:val="nil"/>
              <w:right w:val="nil"/>
            </w:tcBorders>
            <w:shd w:val="clear" w:color="auto" w:fill="auto"/>
            <w:noWrap/>
            <w:vAlign w:val="bottom"/>
            <w:hideMark/>
          </w:tcPr>
          <w:p w14:paraId="7ED8C04B"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5C55EE89"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12</w:t>
            </w:r>
          </w:p>
        </w:tc>
        <w:tc>
          <w:tcPr>
            <w:tcW w:w="2410" w:type="dxa"/>
            <w:tcBorders>
              <w:top w:val="nil"/>
              <w:left w:val="nil"/>
              <w:bottom w:val="single" w:sz="8" w:space="0" w:color="auto"/>
              <w:right w:val="single" w:sz="8" w:space="0" w:color="auto"/>
            </w:tcBorders>
            <w:shd w:val="clear" w:color="auto" w:fill="auto"/>
            <w:vAlign w:val="center"/>
            <w:hideMark/>
          </w:tcPr>
          <w:p w14:paraId="67ACF02F" w14:textId="77777777" w:rsidR="00871573" w:rsidRPr="00B447B8" w:rsidRDefault="00871573" w:rsidP="00DD28C5">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708722EC"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0B53AE80"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000000" w:fill="A6A6A6"/>
            <w:vAlign w:val="center"/>
            <w:hideMark/>
          </w:tcPr>
          <w:p w14:paraId="245A143B"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2EC6E9F6"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200A43A2"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44D15958"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1843" w:type="dxa"/>
            <w:tcBorders>
              <w:top w:val="nil"/>
              <w:left w:val="nil"/>
              <w:bottom w:val="single" w:sz="8" w:space="0" w:color="auto"/>
              <w:right w:val="single" w:sz="8" w:space="0" w:color="auto"/>
            </w:tcBorders>
            <w:shd w:val="clear" w:color="auto" w:fill="auto"/>
            <w:vAlign w:val="center"/>
            <w:hideMark/>
          </w:tcPr>
          <w:p w14:paraId="2E5D675A"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052AE21"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16FC43EB" w14:textId="77777777" w:rsidTr="00DD28C5">
        <w:trPr>
          <w:trHeight w:val="340"/>
        </w:trPr>
        <w:tc>
          <w:tcPr>
            <w:tcW w:w="236" w:type="dxa"/>
            <w:tcBorders>
              <w:top w:val="nil"/>
              <w:left w:val="nil"/>
              <w:bottom w:val="nil"/>
              <w:right w:val="nil"/>
            </w:tcBorders>
            <w:shd w:val="clear" w:color="auto" w:fill="auto"/>
            <w:noWrap/>
            <w:vAlign w:val="bottom"/>
            <w:hideMark/>
          </w:tcPr>
          <w:p w14:paraId="00AA84C3"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8B3E6C3"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13</w:t>
            </w:r>
          </w:p>
        </w:tc>
        <w:tc>
          <w:tcPr>
            <w:tcW w:w="2410" w:type="dxa"/>
            <w:tcBorders>
              <w:top w:val="nil"/>
              <w:left w:val="nil"/>
              <w:bottom w:val="single" w:sz="8" w:space="0" w:color="auto"/>
              <w:right w:val="single" w:sz="8" w:space="0" w:color="auto"/>
            </w:tcBorders>
            <w:shd w:val="clear" w:color="auto" w:fill="auto"/>
            <w:vAlign w:val="center"/>
            <w:hideMark/>
          </w:tcPr>
          <w:p w14:paraId="18A889FB" w14:textId="77777777" w:rsidR="00871573" w:rsidRPr="00B447B8" w:rsidRDefault="00871573" w:rsidP="00DD28C5">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6</w:t>
            </w:r>
          </w:p>
        </w:tc>
        <w:tc>
          <w:tcPr>
            <w:tcW w:w="1134" w:type="dxa"/>
            <w:tcBorders>
              <w:top w:val="nil"/>
              <w:left w:val="nil"/>
              <w:bottom w:val="single" w:sz="8" w:space="0" w:color="auto"/>
              <w:right w:val="single" w:sz="8" w:space="0" w:color="auto"/>
            </w:tcBorders>
            <w:shd w:val="clear" w:color="auto" w:fill="auto"/>
            <w:vAlign w:val="center"/>
            <w:hideMark/>
          </w:tcPr>
          <w:p w14:paraId="14C21793"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750F12C4"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5E4FDFC7"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3948AD2F"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3428C063"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1A69676A"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58B111FE"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1C0C17DD"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75B4E8D3" w14:textId="77777777" w:rsidTr="00DD28C5">
        <w:trPr>
          <w:trHeight w:val="340"/>
        </w:trPr>
        <w:tc>
          <w:tcPr>
            <w:tcW w:w="236" w:type="dxa"/>
            <w:tcBorders>
              <w:top w:val="nil"/>
              <w:left w:val="nil"/>
              <w:bottom w:val="nil"/>
              <w:right w:val="nil"/>
            </w:tcBorders>
            <w:shd w:val="clear" w:color="auto" w:fill="auto"/>
            <w:noWrap/>
            <w:vAlign w:val="bottom"/>
            <w:hideMark/>
          </w:tcPr>
          <w:p w14:paraId="66C63E8C"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5E5A7931"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14</w:t>
            </w:r>
          </w:p>
        </w:tc>
        <w:tc>
          <w:tcPr>
            <w:tcW w:w="2410" w:type="dxa"/>
            <w:tcBorders>
              <w:top w:val="nil"/>
              <w:left w:val="nil"/>
              <w:bottom w:val="single" w:sz="8" w:space="0" w:color="auto"/>
              <w:right w:val="single" w:sz="8" w:space="0" w:color="auto"/>
            </w:tcBorders>
            <w:shd w:val="clear" w:color="auto" w:fill="auto"/>
            <w:vAlign w:val="center"/>
            <w:hideMark/>
          </w:tcPr>
          <w:p w14:paraId="4FE84210" w14:textId="77777777" w:rsidR="00871573" w:rsidRPr="00B447B8" w:rsidRDefault="00871573" w:rsidP="00DD28C5">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7</w:t>
            </w:r>
          </w:p>
        </w:tc>
        <w:tc>
          <w:tcPr>
            <w:tcW w:w="1134" w:type="dxa"/>
            <w:tcBorders>
              <w:top w:val="nil"/>
              <w:left w:val="nil"/>
              <w:bottom w:val="single" w:sz="8" w:space="0" w:color="auto"/>
              <w:right w:val="single" w:sz="8" w:space="0" w:color="auto"/>
            </w:tcBorders>
            <w:shd w:val="clear" w:color="auto" w:fill="auto"/>
            <w:vAlign w:val="center"/>
            <w:hideMark/>
          </w:tcPr>
          <w:p w14:paraId="1C3B43EB"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28A95BA0"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042CC705"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44DBBFA4"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3D53D297"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53C2C6CB"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72512EB6"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2F79FB92"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40EAB6D0" w14:textId="77777777" w:rsidTr="00DD28C5">
        <w:trPr>
          <w:trHeight w:val="340"/>
        </w:trPr>
        <w:tc>
          <w:tcPr>
            <w:tcW w:w="236" w:type="dxa"/>
            <w:tcBorders>
              <w:top w:val="nil"/>
              <w:left w:val="nil"/>
              <w:bottom w:val="nil"/>
              <w:right w:val="nil"/>
            </w:tcBorders>
            <w:shd w:val="clear" w:color="auto" w:fill="auto"/>
            <w:noWrap/>
            <w:vAlign w:val="bottom"/>
            <w:hideMark/>
          </w:tcPr>
          <w:p w14:paraId="3854F039"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D908111"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2410" w:type="dxa"/>
            <w:tcBorders>
              <w:top w:val="nil"/>
              <w:left w:val="nil"/>
              <w:bottom w:val="single" w:sz="8" w:space="0" w:color="auto"/>
              <w:right w:val="single" w:sz="8" w:space="0" w:color="auto"/>
            </w:tcBorders>
            <w:shd w:val="clear" w:color="auto" w:fill="auto"/>
            <w:vAlign w:val="center"/>
            <w:hideMark/>
          </w:tcPr>
          <w:p w14:paraId="1BB43229" w14:textId="77777777" w:rsidR="00871573" w:rsidRPr="00B447B8" w:rsidRDefault="00871573" w:rsidP="00DD28C5">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8</w:t>
            </w:r>
          </w:p>
        </w:tc>
        <w:tc>
          <w:tcPr>
            <w:tcW w:w="1134" w:type="dxa"/>
            <w:tcBorders>
              <w:top w:val="nil"/>
              <w:left w:val="nil"/>
              <w:bottom w:val="single" w:sz="8" w:space="0" w:color="auto"/>
              <w:right w:val="single" w:sz="8" w:space="0" w:color="auto"/>
            </w:tcBorders>
            <w:shd w:val="clear" w:color="auto" w:fill="auto"/>
            <w:vAlign w:val="center"/>
            <w:hideMark/>
          </w:tcPr>
          <w:p w14:paraId="6AF4FF39"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53F00D9D"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3B472D0E"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349856F1"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534C21C2"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AB7F0E3"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6DA0ED09"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1B2516D"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74952C72" w14:textId="77777777" w:rsidTr="00DD28C5">
        <w:trPr>
          <w:trHeight w:val="340"/>
        </w:trPr>
        <w:tc>
          <w:tcPr>
            <w:tcW w:w="236" w:type="dxa"/>
            <w:tcBorders>
              <w:top w:val="nil"/>
              <w:left w:val="nil"/>
              <w:bottom w:val="nil"/>
              <w:right w:val="nil"/>
            </w:tcBorders>
            <w:shd w:val="clear" w:color="auto" w:fill="auto"/>
            <w:noWrap/>
            <w:vAlign w:val="bottom"/>
            <w:hideMark/>
          </w:tcPr>
          <w:p w14:paraId="077418D7"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0BE9AA54"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16</w:t>
            </w:r>
          </w:p>
        </w:tc>
        <w:tc>
          <w:tcPr>
            <w:tcW w:w="2410" w:type="dxa"/>
            <w:tcBorders>
              <w:top w:val="nil"/>
              <w:left w:val="nil"/>
              <w:bottom w:val="single" w:sz="8" w:space="0" w:color="auto"/>
              <w:right w:val="single" w:sz="8" w:space="0" w:color="auto"/>
            </w:tcBorders>
            <w:shd w:val="clear" w:color="auto" w:fill="auto"/>
            <w:vAlign w:val="center"/>
            <w:hideMark/>
          </w:tcPr>
          <w:p w14:paraId="1E38112A" w14:textId="77777777" w:rsidR="00871573" w:rsidRPr="00B447B8" w:rsidRDefault="00871573" w:rsidP="00DD28C5">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Non-Contributor</w:t>
            </w:r>
          </w:p>
        </w:tc>
        <w:tc>
          <w:tcPr>
            <w:tcW w:w="1134" w:type="dxa"/>
            <w:tcBorders>
              <w:top w:val="nil"/>
              <w:left w:val="nil"/>
              <w:bottom w:val="single" w:sz="8" w:space="0" w:color="auto"/>
              <w:right w:val="single" w:sz="8" w:space="0" w:color="auto"/>
            </w:tcBorders>
            <w:shd w:val="clear" w:color="auto" w:fill="auto"/>
            <w:vAlign w:val="center"/>
            <w:hideMark/>
          </w:tcPr>
          <w:p w14:paraId="67F73805"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122D07C3"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648F858D"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71035786"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28419FB3" w14:textId="77777777" w:rsidR="00871573" w:rsidRPr="00B447B8" w:rsidRDefault="00871573" w:rsidP="00DD28C5">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78985EC8"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087906CF"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2606F942"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r>
      <w:tr w:rsidR="00871573" w:rsidRPr="00CA6602" w14:paraId="19AD8840" w14:textId="77777777" w:rsidTr="00DD28C5">
        <w:trPr>
          <w:trHeight w:val="340"/>
        </w:trPr>
        <w:tc>
          <w:tcPr>
            <w:tcW w:w="236" w:type="dxa"/>
            <w:tcBorders>
              <w:top w:val="nil"/>
              <w:left w:val="nil"/>
              <w:bottom w:val="nil"/>
              <w:right w:val="nil"/>
            </w:tcBorders>
            <w:shd w:val="clear" w:color="auto" w:fill="auto"/>
            <w:noWrap/>
            <w:vAlign w:val="bottom"/>
            <w:hideMark/>
          </w:tcPr>
          <w:p w14:paraId="19D6F898"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3767" w:type="dxa"/>
            <w:gridSpan w:val="2"/>
            <w:tcBorders>
              <w:top w:val="single" w:sz="8" w:space="0" w:color="auto"/>
              <w:left w:val="nil"/>
              <w:bottom w:val="nil"/>
              <w:right w:val="nil"/>
            </w:tcBorders>
            <w:shd w:val="clear" w:color="auto" w:fill="auto"/>
            <w:noWrap/>
            <w:vAlign w:val="center"/>
            <w:hideMark/>
          </w:tcPr>
          <w:p w14:paraId="670B9757" w14:textId="77777777" w:rsidR="00871573" w:rsidRPr="00B447B8" w:rsidRDefault="00871573" w:rsidP="00DD28C5">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Total Maximum Score Allocation:</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2B9C051"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2347" w:type="dxa"/>
            <w:tcBorders>
              <w:top w:val="nil"/>
              <w:left w:val="nil"/>
              <w:bottom w:val="nil"/>
              <w:right w:val="nil"/>
            </w:tcBorders>
            <w:shd w:val="clear" w:color="auto" w:fill="auto"/>
            <w:noWrap/>
            <w:vAlign w:val="center"/>
            <w:hideMark/>
          </w:tcPr>
          <w:p w14:paraId="6B13C9DA" w14:textId="77777777" w:rsidR="00871573" w:rsidRPr="00B447B8" w:rsidRDefault="00871573" w:rsidP="00DD28C5">
            <w:pPr>
              <w:spacing w:after="0" w:line="240" w:lineRule="auto"/>
              <w:jc w:val="center"/>
              <w:rPr>
                <w:rFonts w:eastAsia="Times New Roman" w:cs="Calibri Light"/>
                <w:b/>
                <w:bCs/>
                <w:color w:val="000000"/>
                <w:sz w:val="20"/>
                <w:szCs w:val="20"/>
                <w:lang w:eastAsia="en-GB"/>
              </w:rPr>
            </w:pPr>
          </w:p>
        </w:tc>
        <w:tc>
          <w:tcPr>
            <w:tcW w:w="2000" w:type="dxa"/>
            <w:tcBorders>
              <w:top w:val="nil"/>
              <w:left w:val="nil"/>
              <w:bottom w:val="nil"/>
              <w:right w:val="nil"/>
            </w:tcBorders>
            <w:shd w:val="clear" w:color="auto" w:fill="auto"/>
            <w:noWrap/>
            <w:vAlign w:val="bottom"/>
            <w:hideMark/>
          </w:tcPr>
          <w:p w14:paraId="713395A5" w14:textId="77777777" w:rsidR="00871573" w:rsidRPr="00B447B8" w:rsidRDefault="00871573" w:rsidP="00DD28C5">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6300D90B"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584" w:type="dxa"/>
            <w:tcBorders>
              <w:top w:val="nil"/>
              <w:left w:val="nil"/>
              <w:bottom w:val="nil"/>
              <w:right w:val="nil"/>
            </w:tcBorders>
            <w:shd w:val="clear" w:color="auto" w:fill="auto"/>
            <w:noWrap/>
            <w:vAlign w:val="bottom"/>
            <w:hideMark/>
          </w:tcPr>
          <w:p w14:paraId="32936FCF"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709" w:type="dxa"/>
            <w:tcBorders>
              <w:top w:val="nil"/>
              <w:left w:val="nil"/>
              <w:bottom w:val="nil"/>
              <w:right w:val="nil"/>
            </w:tcBorders>
            <w:shd w:val="clear" w:color="auto" w:fill="auto"/>
            <w:noWrap/>
            <w:vAlign w:val="bottom"/>
            <w:hideMark/>
          </w:tcPr>
          <w:p w14:paraId="5D3538DB"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843" w:type="dxa"/>
            <w:tcBorders>
              <w:top w:val="nil"/>
              <w:left w:val="nil"/>
              <w:bottom w:val="nil"/>
              <w:right w:val="nil"/>
            </w:tcBorders>
            <w:shd w:val="clear" w:color="auto" w:fill="auto"/>
            <w:vAlign w:val="center"/>
            <w:hideMark/>
          </w:tcPr>
          <w:p w14:paraId="5DD30F89"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shd w:val="clear" w:color="auto" w:fill="auto"/>
            <w:noWrap/>
            <w:vAlign w:val="bottom"/>
            <w:hideMark/>
          </w:tcPr>
          <w:p w14:paraId="0507DCC8" w14:textId="77777777" w:rsidR="00871573" w:rsidRPr="00B447B8" w:rsidRDefault="00871573" w:rsidP="00DD28C5">
            <w:pPr>
              <w:spacing w:after="0" w:line="240" w:lineRule="auto"/>
              <w:rPr>
                <w:rFonts w:ascii="Times New Roman" w:eastAsia="Times New Roman" w:hAnsi="Times New Roman" w:cs="Times New Roman"/>
                <w:sz w:val="20"/>
                <w:szCs w:val="20"/>
                <w:lang w:eastAsia="en-GB"/>
              </w:rPr>
            </w:pPr>
          </w:p>
        </w:tc>
      </w:tr>
      <w:tr w:rsidR="00871573" w:rsidRPr="00CA6602" w14:paraId="333767C8" w14:textId="77777777" w:rsidTr="00DD28C5">
        <w:trPr>
          <w:trHeight w:val="320"/>
        </w:trPr>
        <w:tc>
          <w:tcPr>
            <w:tcW w:w="236" w:type="dxa"/>
            <w:tcBorders>
              <w:top w:val="nil"/>
              <w:left w:val="nil"/>
              <w:bottom w:val="nil"/>
              <w:right w:val="nil"/>
            </w:tcBorders>
            <w:shd w:val="clear" w:color="auto" w:fill="auto"/>
            <w:noWrap/>
            <w:vAlign w:val="bottom"/>
            <w:hideMark/>
          </w:tcPr>
          <w:p w14:paraId="3150BD71" w14:textId="77777777" w:rsidR="00871573" w:rsidRPr="00B447B8" w:rsidRDefault="00871573" w:rsidP="00DD28C5">
            <w:pPr>
              <w:spacing w:after="0" w:line="240" w:lineRule="auto"/>
              <w:jc w:val="left"/>
              <w:rPr>
                <w:rFonts w:ascii="Times New Roman" w:eastAsia="Times New Roman" w:hAnsi="Times New Roman" w:cs="Times New Roman"/>
                <w:sz w:val="20"/>
                <w:szCs w:val="20"/>
                <w:lang w:eastAsia="en-GB"/>
              </w:rPr>
            </w:pPr>
          </w:p>
        </w:tc>
        <w:tc>
          <w:tcPr>
            <w:tcW w:w="12981" w:type="dxa"/>
            <w:gridSpan w:val="8"/>
            <w:tcBorders>
              <w:top w:val="nil"/>
              <w:left w:val="nil"/>
              <w:bottom w:val="nil"/>
              <w:right w:val="nil"/>
            </w:tcBorders>
            <w:shd w:val="clear" w:color="auto" w:fill="auto"/>
            <w:noWrap/>
            <w:vAlign w:val="center"/>
            <w:hideMark/>
          </w:tcPr>
          <w:p w14:paraId="018068C1" w14:textId="77777777" w:rsidR="00871573" w:rsidRPr="00CA6602" w:rsidRDefault="00871573" w:rsidP="00DD28C5">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F= A+B+C+D+E</w:t>
            </w:r>
          </w:p>
        </w:tc>
        <w:tc>
          <w:tcPr>
            <w:tcW w:w="1843" w:type="dxa"/>
            <w:tcBorders>
              <w:top w:val="nil"/>
              <w:left w:val="nil"/>
              <w:bottom w:val="nil"/>
              <w:right w:val="nil"/>
            </w:tcBorders>
            <w:shd w:val="clear" w:color="auto" w:fill="auto"/>
            <w:vAlign w:val="center"/>
            <w:hideMark/>
          </w:tcPr>
          <w:p w14:paraId="363F5947" w14:textId="77777777" w:rsidR="00871573" w:rsidRPr="005738F2" w:rsidRDefault="00871573" w:rsidP="00DD28C5">
            <w:pPr>
              <w:spacing w:after="0" w:line="240" w:lineRule="auto"/>
              <w:rPr>
                <w:rFonts w:eastAsia="Times New Roman" w:cs="Calibri Light"/>
                <w:color w:val="000000"/>
                <w:sz w:val="20"/>
                <w:szCs w:val="20"/>
                <w:lang w:eastAsia="en-GB"/>
              </w:rPr>
            </w:pPr>
          </w:p>
        </w:tc>
        <w:tc>
          <w:tcPr>
            <w:tcW w:w="2724" w:type="dxa"/>
            <w:tcBorders>
              <w:top w:val="nil"/>
              <w:left w:val="nil"/>
              <w:bottom w:val="nil"/>
              <w:right w:val="nil"/>
            </w:tcBorders>
            <w:shd w:val="clear" w:color="auto" w:fill="auto"/>
            <w:noWrap/>
            <w:vAlign w:val="bottom"/>
            <w:hideMark/>
          </w:tcPr>
          <w:p w14:paraId="3750D63B" w14:textId="77777777" w:rsidR="00871573" w:rsidRPr="005738F2" w:rsidRDefault="00871573" w:rsidP="00DD28C5">
            <w:pPr>
              <w:spacing w:after="0" w:line="240" w:lineRule="auto"/>
              <w:rPr>
                <w:rFonts w:ascii="Times New Roman" w:eastAsia="Times New Roman" w:hAnsi="Times New Roman" w:cs="Times New Roman"/>
                <w:sz w:val="20"/>
                <w:szCs w:val="20"/>
                <w:lang w:eastAsia="en-GB"/>
              </w:rPr>
            </w:pPr>
          </w:p>
        </w:tc>
      </w:tr>
    </w:tbl>
    <w:p w14:paraId="6F952F08" w14:textId="77777777" w:rsidR="00871573" w:rsidRDefault="00871573" w:rsidP="00871573">
      <w:pPr>
        <w:spacing w:after="0" w:line="240" w:lineRule="auto"/>
        <w:jc w:val="left"/>
        <w:rPr>
          <w:rFonts w:asciiTheme="minorHAnsi" w:eastAsia="Times New Roman" w:hAnsiTheme="minorHAnsi" w:cstheme="minorHAnsi"/>
          <w:b/>
          <w:bCs/>
          <w:sz w:val="20"/>
          <w:szCs w:val="20"/>
        </w:rPr>
      </w:pPr>
    </w:p>
    <w:p w14:paraId="695389B8" w14:textId="77777777" w:rsidR="00871573" w:rsidRPr="006203EF" w:rsidRDefault="00871573" w:rsidP="006203EF">
      <w:pPr>
        <w:keepNext/>
        <w:keepLines/>
        <w:spacing w:before="240"/>
        <w:outlineLvl w:val="0"/>
        <w:rPr>
          <w:rFonts w:asciiTheme="minorHAnsi" w:eastAsiaTheme="majorEastAsia" w:hAnsiTheme="minorHAnsi" w:cstheme="minorHAnsi"/>
          <w:b/>
          <w:bCs/>
          <w:color w:val="002060"/>
          <w:sz w:val="24"/>
          <w:szCs w:val="24"/>
        </w:rPr>
      </w:pPr>
    </w:p>
    <w:p w14:paraId="6CF80018" w14:textId="77777777" w:rsidR="006203EF" w:rsidRPr="006203EF" w:rsidRDefault="006203EF" w:rsidP="00683297">
      <w:pPr>
        <w:keepNext/>
        <w:spacing w:before="120" w:line="240" w:lineRule="auto"/>
        <w:jc w:val="left"/>
        <w:outlineLvl w:val="1"/>
        <w:rPr>
          <w:rFonts w:asciiTheme="majorHAnsi" w:eastAsiaTheme="majorEastAsia" w:hAnsiTheme="majorHAnsi" w:cstheme="minorBidi"/>
          <w:b/>
          <w:color w:val="0E1B8D"/>
          <w:sz w:val="24"/>
          <w:szCs w:val="24"/>
        </w:rPr>
        <w:sectPr w:rsidR="006203EF" w:rsidRPr="006203EF" w:rsidSect="006203EF">
          <w:footerReference w:type="default" r:id="rId17"/>
          <w:pgSz w:w="16840" w:h="11900" w:orient="landscape" w:code="9"/>
          <w:pgMar w:top="474" w:right="993" w:bottom="1134" w:left="1276" w:header="709" w:footer="584" w:gutter="0"/>
          <w:cols w:space="708"/>
          <w:docGrid w:linePitch="360"/>
        </w:sectPr>
      </w:pPr>
    </w:p>
    <w:p w14:paraId="01287E7A" w14:textId="77777777" w:rsidR="005E2437" w:rsidRPr="00CD1AB8" w:rsidRDefault="007D7386" w:rsidP="005E2437">
      <w:pPr>
        <w:pStyle w:val="AnnexH1"/>
        <w:rPr>
          <w:szCs w:val="36"/>
        </w:rPr>
      </w:pPr>
      <w:bookmarkStart w:id="136" w:name="_Toc162024819"/>
      <w:bookmarkStart w:id="137" w:name="_Toc162024820"/>
      <w:bookmarkStart w:id="138" w:name="_Toc195465705"/>
      <w:bookmarkEnd w:id="136"/>
      <w:bookmarkEnd w:id="137"/>
      <w:r w:rsidRPr="00CD1AB8">
        <w:rPr>
          <w:szCs w:val="36"/>
        </w:rPr>
        <w:lastRenderedPageBreak/>
        <w:t>Bidder substantiating evidence</w:t>
      </w:r>
      <w:bookmarkEnd w:id="138"/>
    </w:p>
    <w:p w14:paraId="0988B536" w14:textId="77777777" w:rsidR="007D7386" w:rsidRPr="00E427F5" w:rsidRDefault="007D7386" w:rsidP="00551650">
      <w:pPr>
        <w:pStyle w:val="Heading1"/>
        <w:spacing w:after="0"/>
        <w:rPr>
          <w:sz w:val="28"/>
          <w:szCs w:val="28"/>
        </w:rPr>
      </w:pPr>
      <w:bookmarkStart w:id="139" w:name="_Toc195465706"/>
      <w:r w:rsidRPr="00E427F5">
        <w:rPr>
          <w:sz w:val="28"/>
          <w:szCs w:val="28"/>
        </w:rPr>
        <w:t>Technical Mandatory Requirement Evidence</w:t>
      </w:r>
      <w:bookmarkEnd w:id="139"/>
    </w:p>
    <w:p w14:paraId="5C9C9682" w14:textId="77777777" w:rsidR="00AA5FC0" w:rsidRPr="00F21F0F" w:rsidRDefault="00AA5FC0" w:rsidP="00AA5FC0">
      <w:pPr>
        <w:pStyle w:val="Heading2"/>
        <w:rPr>
          <w:szCs w:val="28"/>
        </w:rPr>
      </w:pPr>
      <w:bookmarkStart w:id="140" w:name="_Toc195465707"/>
      <w:r w:rsidRPr="00F21F0F">
        <w:rPr>
          <w:szCs w:val="28"/>
        </w:rPr>
        <w:t>Bidder Certification / Affiliation Requirements</w:t>
      </w:r>
      <w:bookmarkEnd w:id="140"/>
    </w:p>
    <w:p w14:paraId="3031679B" w14:textId="39581C87" w:rsidR="001E3B95" w:rsidRPr="00F21F0F" w:rsidRDefault="000D54B9" w:rsidP="00F21F0F">
      <w:pPr>
        <w:pStyle w:val="Heading3"/>
        <w:spacing w:line="276" w:lineRule="auto"/>
        <w:ind w:hanging="851"/>
        <w:rPr>
          <w:rFonts w:asciiTheme="minorHAnsi" w:hAnsiTheme="minorHAnsi" w:cstheme="minorHAnsi"/>
          <w:sz w:val="22"/>
          <w:szCs w:val="22"/>
        </w:rPr>
      </w:pPr>
      <w:bookmarkStart w:id="141" w:name="_Toc195465708"/>
      <w:r w:rsidRPr="00F21F0F">
        <w:rPr>
          <w:rFonts w:asciiTheme="minorHAnsi" w:hAnsiTheme="minorHAnsi" w:cstheme="minorHAnsi"/>
          <w:sz w:val="22"/>
          <w:szCs w:val="22"/>
        </w:rPr>
        <w:t xml:space="preserve">(a) </w:t>
      </w:r>
      <w:r w:rsidR="00E914BE" w:rsidRPr="00F21F0F">
        <w:rPr>
          <w:rFonts w:asciiTheme="minorHAnsi" w:hAnsiTheme="minorHAnsi" w:cstheme="minorHAnsi"/>
          <w:sz w:val="22"/>
          <w:szCs w:val="22"/>
        </w:rPr>
        <w:t>Independent Communication Authority</w:t>
      </w:r>
      <w:bookmarkEnd w:id="141"/>
    </w:p>
    <w:p w14:paraId="6B84FF68" w14:textId="53DF6BCB" w:rsidR="00F615FF" w:rsidRPr="00235A1C" w:rsidRDefault="00D74EDF" w:rsidP="00F21F0F">
      <w:pPr>
        <w:ind w:left="1134"/>
        <w:rPr>
          <w:rFonts w:asciiTheme="minorHAnsi" w:hAnsiTheme="minorHAnsi" w:cstheme="minorHAnsi"/>
        </w:rPr>
      </w:pPr>
      <w:r w:rsidRPr="00235A1C">
        <w:rPr>
          <w:rFonts w:asciiTheme="minorHAnsi" w:hAnsiTheme="minorHAnsi"/>
          <w:b/>
          <w:bCs/>
          <w:lang w:val="en-GB"/>
        </w:rPr>
        <w:t>Attach</w:t>
      </w:r>
      <w:r w:rsidRPr="00235A1C">
        <w:rPr>
          <w:rFonts w:asciiTheme="minorHAnsi" w:hAnsiTheme="minorHAnsi"/>
          <w:lang w:val="en-GB"/>
        </w:rPr>
        <w:t xml:space="preserve"> </w:t>
      </w:r>
      <w:r w:rsidR="00F615FF" w:rsidRPr="00235A1C">
        <w:rPr>
          <w:rFonts w:cs="Calibri Light"/>
        </w:rPr>
        <w:t xml:space="preserve">a copy of valid documentation/s (letter/certificate/license) as proof that the Bidder is </w:t>
      </w:r>
      <w:r w:rsidR="00F615FF" w:rsidRPr="00235A1C">
        <w:rPr>
          <w:rFonts w:asciiTheme="minorHAnsi" w:hAnsiTheme="minorHAnsi" w:cstheme="minorHAnsi"/>
        </w:rPr>
        <w:t>licensed by the Independent Communication Authority of South Africa (ICASA) for the following</w:t>
      </w:r>
      <w:r w:rsidR="001801A8" w:rsidRPr="00235A1C">
        <w:rPr>
          <w:rFonts w:asciiTheme="minorHAnsi" w:hAnsiTheme="minorHAnsi" w:cstheme="minorHAnsi"/>
        </w:rPr>
        <w:t xml:space="preserve"> </w:t>
      </w:r>
      <w:r w:rsidR="001801A8" w:rsidRPr="00235A1C">
        <w:rPr>
          <w:rFonts w:asciiTheme="minorHAnsi" w:hAnsiTheme="minorHAnsi" w:cstheme="minorHAnsi"/>
          <w:b/>
          <w:bCs/>
        </w:rPr>
        <w:t>here</w:t>
      </w:r>
      <w:r w:rsidR="00F615FF" w:rsidRPr="00235A1C">
        <w:rPr>
          <w:rFonts w:asciiTheme="minorHAnsi" w:hAnsiTheme="minorHAnsi" w:cstheme="minorHAnsi"/>
          <w:b/>
          <w:bCs/>
        </w:rPr>
        <w:t>:</w:t>
      </w:r>
    </w:p>
    <w:p w14:paraId="68472FFD" w14:textId="77777777" w:rsidR="00F615FF" w:rsidRPr="00235A1C" w:rsidRDefault="00F615FF">
      <w:pPr>
        <w:pStyle w:val="ListParagraph"/>
        <w:numPr>
          <w:ilvl w:val="2"/>
          <w:numId w:val="136"/>
        </w:numPr>
        <w:ind w:left="1701" w:hanging="425"/>
        <w:rPr>
          <w:rFonts w:cstheme="minorHAnsi"/>
        </w:rPr>
      </w:pPr>
      <w:r w:rsidRPr="00235A1C">
        <w:rPr>
          <w:rFonts w:cstheme="minorHAnsi"/>
        </w:rPr>
        <w:t>Individual Electronic Communication Network Service (IECNS); and</w:t>
      </w:r>
    </w:p>
    <w:p w14:paraId="0E08FCD1" w14:textId="77777777" w:rsidR="00F615FF" w:rsidRPr="00235A1C" w:rsidRDefault="00F615FF">
      <w:pPr>
        <w:pStyle w:val="ListParagraph"/>
        <w:numPr>
          <w:ilvl w:val="2"/>
          <w:numId w:val="136"/>
        </w:numPr>
        <w:ind w:left="1701" w:hanging="425"/>
        <w:rPr>
          <w:rFonts w:cstheme="minorHAnsi"/>
        </w:rPr>
      </w:pPr>
      <w:r w:rsidRPr="00235A1C">
        <w:rPr>
          <w:rFonts w:cstheme="minorHAnsi"/>
        </w:rPr>
        <w:t>Individual Electronic Communications Service (IECS) operator.</w:t>
      </w:r>
    </w:p>
    <w:p w14:paraId="5079DAA0" w14:textId="77777777" w:rsidR="00235A1C" w:rsidRDefault="00235A1C" w:rsidP="00E072E3">
      <w:pPr>
        <w:pStyle w:val="ListParagraph"/>
        <w:ind w:left="720"/>
        <w:jc w:val="left"/>
        <w:rPr>
          <w:rFonts w:cs="Calibri Light"/>
          <w:b/>
          <w:bCs/>
        </w:rPr>
      </w:pPr>
    </w:p>
    <w:p w14:paraId="7B1010B4" w14:textId="5F837058" w:rsidR="00A55F9D" w:rsidRPr="00235A1C" w:rsidRDefault="00A55F9D" w:rsidP="00F21F0F">
      <w:pPr>
        <w:pStyle w:val="ListParagraph"/>
        <w:ind w:left="720" w:firstLine="414"/>
        <w:jc w:val="left"/>
        <w:rPr>
          <w:rFonts w:cs="Calibri Light"/>
          <w:b/>
          <w:bCs/>
        </w:rPr>
      </w:pPr>
      <w:r w:rsidRPr="00235A1C">
        <w:rPr>
          <w:rFonts w:cs="Calibri Light"/>
          <w:b/>
          <w:bCs/>
        </w:rPr>
        <w:t xml:space="preserve">NOTE (1): </w:t>
      </w:r>
    </w:p>
    <w:p w14:paraId="325DB5D0" w14:textId="77777777" w:rsidR="00A55F9D" w:rsidRPr="00235A1C" w:rsidRDefault="00A55F9D" w:rsidP="00F21F0F">
      <w:pPr>
        <w:pStyle w:val="ListParagraph"/>
        <w:ind w:left="720" w:firstLine="414"/>
        <w:jc w:val="left"/>
        <w:rPr>
          <w:rFonts w:cs="Calibri Light"/>
          <w:bCs/>
        </w:rPr>
      </w:pPr>
      <w:r w:rsidRPr="00235A1C">
        <w:rPr>
          <w:rFonts w:cs="Calibri Light"/>
          <w:bCs/>
        </w:rPr>
        <w:t>SITA reserves the right to verify information provided.</w:t>
      </w:r>
    </w:p>
    <w:p w14:paraId="47523BF9" w14:textId="106E9E38" w:rsidR="00AD3653" w:rsidRPr="00F21F0F" w:rsidRDefault="000D54B9" w:rsidP="00F21F0F">
      <w:pPr>
        <w:pStyle w:val="Heading3"/>
        <w:spacing w:line="276" w:lineRule="auto"/>
        <w:ind w:hanging="851"/>
        <w:rPr>
          <w:rFonts w:asciiTheme="minorHAnsi" w:hAnsiTheme="minorHAnsi" w:cstheme="minorHAnsi"/>
          <w:sz w:val="22"/>
          <w:szCs w:val="22"/>
        </w:rPr>
      </w:pPr>
      <w:bookmarkStart w:id="142" w:name="_Toc195465709"/>
      <w:r w:rsidRPr="00F21F0F">
        <w:rPr>
          <w:rFonts w:asciiTheme="minorHAnsi" w:hAnsiTheme="minorHAnsi" w:cstheme="minorHAnsi"/>
          <w:sz w:val="22"/>
          <w:szCs w:val="22"/>
        </w:rPr>
        <w:t xml:space="preserve">(b) </w:t>
      </w:r>
      <w:r w:rsidR="00E914BE" w:rsidRPr="00F21F0F">
        <w:rPr>
          <w:rFonts w:asciiTheme="minorHAnsi" w:hAnsiTheme="minorHAnsi" w:cstheme="minorHAnsi"/>
          <w:sz w:val="22"/>
          <w:szCs w:val="22"/>
        </w:rPr>
        <w:t>Internet Service Coverage Requirements</w:t>
      </w:r>
      <w:r w:rsidR="001115CE" w:rsidRPr="00F21F0F">
        <w:rPr>
          <w:rFonts w:asciiTheme="minorHAnsi" w:hAnsiTheme="minorHAnsi" w:cstheme="minorHAnsi"/>
          <w:sz w:val="22"/>
          <w:szCs w:val="22"/>
        </w:rPr>
        <w:t xml:space="preserve"> </w:t>
      </w:r>
      <w:r w:rsidR="001115CE" w:rsidRPr="00F21F0F">
        <w:t>(ISP/POPs)</w:t>
      </w:r>
      <w:bookmarkEnd w:id="142"/>
    </w:p>
    <w:p w14:paraId="28F65C59" w14:textId="08678FD3" w:rsidR="00B01AA5" w:rsidRPr="00235A1C" w:rsidRDefault="00B01AA5" w:rsidP="00F21F0F">
      <w:pPr>
        <w:ind w:left="1134"/>
        <w:rPr>
          <w:rFonts w:asciiTheme="minorHAnsi" w:hAnsiTheme="minorHAnsi"/>
          <w:b/>
          <w:bCs/>
          <w:lang w:val="en-GB"/>
        </w:rPr>
      </w:pPr>
      <w:r w:rsidRPr="00235A1C">
        <w:rPr>
          <w:rFonts w:asciiTheme="minorHAnsi" w:hAnsiTheme="minorHAnsi"/>
          <w:b/>
          <w:bCs/>
          <w:lang w:val="en-GB"/>
        </w:rPr>
        <w:t>Attac</w:t>
      </w:r>
      <w:r w:rsidR="00295DE5" w:rsidRPr="00235A1C">
        <w:rPr>
          <w:rFonts w:asciiTheme="minorHAnsi" w:hAnsiTheme="minorHAnsi"/>
          <w:b/>
          <w:bCs/>
          <w:lang w:val="en-GB"/>
        </w:rPr>
        <w:t>h</w:t>
      </w:r>
      <w:r w:rsidR="00295DE5" w:rsidRPr="00235A1C">
        <w:rPr>
          <w:rFonts w:asciiTheme="minorHAnsi" w:hAnsiTheme="minorHAnsi"/>
          <w:lang w:val="en-GB"/>
        </w:rPr>
        <w:t xml:space="preserve"> </w:t>
      </w:r>
      <w:r w:rsidRPr="00235A1C">
        <w:rPr>
          <w:rFonts w:asciiTheme="minorHAnsi" w:hAnsiTheme="minorHAnsi"/>
          <w:lang w:val="en-GB"/>
        </w:rPr>
        <w:t>a copy of valid documentation (Map Coverage) as proof that the Bidder has presence (POPs) across South Africa, including POPs in Cape Town, Pietermaritzburg and Tshwane Metro</w:t>
      </w:r>
      <w:r w:rsidR="00775138" w:rsidRPr="00235A1C">
        <w:rPr>
          <w:rFonts w:asciiTheme="minorHAnsi" w:hAnsiTheme="minorHAnsi"/>
          <w:lang w:val="en-GB"/>
        </w:rPr>
        <w:t xml:space="preserve"> </w:t>
      </w:r>
      <w:r w:rsidR="00775138" w:rsidRPr="00235A1C">
        <w:rPr>
          <w:rFonts w:asciiTheme="minorHAnsi" w:hAnsiTheme="minorHAnsi"/>
          <w:b/>
          <w:bCs/>
          <w:lang w:val="en-GB"/>
        </w:rPr>
        <w:t>here.</w:t>
      </w:r>
    </w:p>
    <w:p w14:paraId="44F86954" w14:textId="77777777" w:rsidR="00295DE5" w:rsidRPr="00235A1C" w:rsidRDefault="00295DE5" w:rsidP="00295DE5">
      <w:pPr>
        <w:pStyle w:val="ListParagraph"/>
        <w:ind w:left="720"/>
        <w:jc w:val="left"/>
        <w:rPr>
          <w:rFonts w:cs="Calibri Light"/>
          <w:b/>
          <w:bCs/>
        </w:rPr>
      </w:pPr>
    </w:p>
    <w:p w14:paraId="14A01AC6" w14:textId="10270BB2" w:rsidR="00295DE5" w:rsidRPr="00235A1C" w:rsidRDefault="00295DE5" w:rsidP="00F21F0F">
      <w:pPr>
        <w:pStyle w:val="ListParagraph"/>
        <w:ind w:left="720" w:firstLine="414"/>
        <w:jc w:val="left"/>
        <w:rPr>
          <w:rFonts w:cs="Calibri Light"/>
          <w:b/>
          <w:bCs/>
        </w:rPr>
      </w:pPr>
      <w:r w:rsidRPr="00235A1C">
        <w:rPr>
          <w:rFonts w:cs="Calibri Light"/>
          <w:b/>
          <w:bCs/>
        </w:rPr>
        <w:t xml:space="preserve">NOTE (1): </w:t>
      </w:r>
    </w:p>
    <w:p w14:paraId="438749E2" w14:textId="3D371D3E" w:rsidR="00295DE5" w:rsidRPr="00235A1C" w:rsidRDefault="00295DE5" w:rsidP="00F21F0F">
      <w:pPr>
        <w:ind w:left="567" w:firstLine="567"/>
        <w:rPr>
          <w:rFonts w:asciiTheme="minorHAnsi" w:hAnsiTheme="minorHAnsi" w:cstheme="minorHAnsi"/>
        </w:rPr>
      </w:pPr>
      <w:r w:rsidRPr="00235A1C">
        <w:rPr>
          <w:rFonts w:cs="Calibri Light"/>
        </w:rPr>
        <w:t>SITA reserves the right to verify information provided.</w:t>
      </w:r>
    </w:p>
    <w:p w14:paraId="69A1083D" w14:textId="0669ACD8" w:rsidR="00775138" w:rsidRPr="00F21F0F" w:rsidRDefault="00775138" w:rsidP="00F21F0F">
      <w:pPr>
        <w:pStyle w:val="Heading3"/>
        <w:spacing w:line="276" w:lineRule="auto"/>
        <w:ind w:hanging="851"/>
        <w:rPr>
          <w:rFonts w:asciiTheme="minorHAnsi" w:hAnsiTheme="minorHAnsi" w:cstheme="minorHAnsi"/>
          <w:sz w:val="22"/>
          <w:szCs w:val="22"/>
        </w:rPr>
      </w:pPr>
      <w:bookmarkStart w:id="143" w:name="_Toc195465710"/>
      <w:r w:rsidRPr="00F21F0F">
        <w:rPr>
          <w:rFonts w:asciiTheme="minorHAnsi" w:hAnsiTheme="minorHAnsi" w:cstheme="minorHAnsi"/>
          <w:sz w:val="22"/>
          <w:szCs w:val="22"/>
        </w:rPr>
        <w:t>(c) Internet Service Coverage Requirements (ISP)</w:t>
      </w:r>
      <w:bookmarkEnd w:id="143"/>
    </w:p>
    <w:p w14:paraId="6DF271B5" w14:textId="6557B0B3" w:rsidR="00775138" w:rsidRPr="00235A1C" w:rsidRDefault="00775138" w:rsidP="00F21F0F">
      <w:pPr>
        <w:ind w:left="1134"/>
        <w:rPr>
          <w:rFonts w:asciiTheme="minorHAnsi" w:hAnsiTheme="minorHAnsi"/>
          <w:lang w:val="en-GB"/>
        </w:rPr>
      </w:pPr>
      <w:r w:rsidRPr="00235A1C">
        <w:rPr>
          <w:rFonts w:asciiTheme="minorHAnsi" w:hAnsiTheme="minorHAnsi"/>
          <w:b/>
          <w:bCs/>
          <w:lang w:val="en-GB"/>
        </w:rPr>
        <w:t>Attach</w:t>
      </w:r>
      <w:r w:rsidRPr="00235A1C">
        <w:rPr>
          <w:rFonts w:asciiTheme="minorHAnsi" w:hAnsiTheme="minorHAnsi"/>
          <w:lang w:val="en-GB"/>
        </w:rPr>
        <w:t xml:space="preserve"> a copy of valid documentation (letter/certificate/license) as proof that the Bidder is an Internet Service Provider (ISP) who obtains international capacity directly from undersea cable operators</w:t>
      </w:r>
      <w:r w:rsidR="009C0408" w:rsidRPr="00235A1C">
        <w:rPr>
          <w:rFonts w:asciiTheme="minorHAnsi" w:hAnsiTheme="minorHAnsi"/>
          <w:lang w:val="en-GB"/>
        </w:rPr>
        <w:t xml:space="preserve"> </w:t>
      </w:r>
      <w:r w:rsidR="009C0408" w:rsidRPr="00235A1C">
        <w:rPr>
          <w:rFonts w:asciiTheme="minorHAnsi" w:hAnsiTheme="minorHAnsi"/>
          <w:b/>
          <w:bCs/>
          <w:lang w:val="en-GB"/>
        </w:rPr>
        <w:t>here</w:t>
      </w:r>
      <w:r w:rsidRPr="00235A1C">
        <w:rPr>
          <w:rFonts w:asciiTheme="minorHAnsi" w:hAnsiTheme="minorHAnsi"/>
          <w:b/>
          <w:bCs/>
          <w:lang w:val="en-GB"/>
        </w:rPr>
        <w:t>.</w:t>
      </w:r>
    </w:p>
    <w:p w14:paraId="7D444F71" w14:textId="77777777" w:rsidR="00295DE5" w:rsidRPr="00235A1C" w:rsidRDefault="00295DE5" w:rsidP="00F21F0F">
      <w:pPr>
        <w:pStyle w:val="ListParagraph"/>
        <w:ind w:left="1134"/>
        <w:jc w:val="left"/>
        <w:rPr>
          <w:rFonts w:cs="Calibri Light"/>
          <w:b/>
          <w:bCs/>
        </w:rPr>
      </w:pPr>
      <w:r w:rsidRPr="00235A1C">
        <w:rPr>
          <w:rFonts w:cs="Calibri Light"/>
          <w:b/>
          <w:bCs/>
        </w:rPr>
        <w:t xml:space="preserve">NOTE (1): </w:t>
      </w:r>
    </w:p>
    <w:p w14:paraId="20404005" w14:textId="363EB028" w:rsidR="00090B89" w:rsidRPr="004A580F" w:rsidRDefault="00295DE5" w:rsidP="004A580F">
      <w:pPr>
        <w:ind w:left="1134"/>
        <w:rPr>
          <w:b/>
          <w:bCs/>
          <w:lang w:val="en-GB"/>
        </w:rPr>
      </w:pPr>
      <w:r w:rsidRPr="00235A1C">
        <w:rPr>
          <w:rFonts w:cs="Calibri Light"/>
        </w:rPr>
        <w:t xml:space="preserve">SITA reserves the right to verify </w:t>
      </w:r>
      <w:r w:rsidRPr="004A580F">
        <w:rPr>
          <w:rFonts w:cs="Calibri Light"/>
        </w:rPr>
        <w:t>information provided.</w:t>
      </w:r>
    </w:p>
    <w:p w14:paraId="6CB9FA9B" w14:textId="1DF63714" w:rsidR="00090B89" w:rsidRPr="004A580F" w:rsidRDefault="009C0408" w:rsidP="004A580F">
      <w:pPr>
        <w:pStyle w:val="Heading3"/>
        <w:spacing w:line="276" w:lineRule="auto"/>
        <w:ind w:hanging="851"/>
        <w:jc w:val="both"/>
        <w:rPr>
          <w:rFonts w:asciiTheme="minorHAnsi" w:hAnsiTheme="minorHAnsi" w:cstheme="minorHAnsi"/>
          <w:sz w:val="22"/>
          <w:szCs w:val="22"/>
        </w:rPr>
      </w:pPr>
      <w:bookmarkStart w:id="144" w:name="_Toc195465711"/>
      <w:r w:rsidRPr="004A580F">
        <w:rPr>
          <w:rFonts w:asciiTheme="minorHAnsi" w:hAnsiTheme="minorHAnsi" w:cstheme="minorHAnsi"/>
          <w:sz w:val="22"/>
          <w:szCs w:val="22"/>
        </w:rPr>
        <w:t xml:space="preserve">(d) </w:t>
      </w:r>
      <w:r w:rsidR="001E3B95" w:rsidRPr="004A580F">
        <w:rPr>
          <w:rFonts w:asciiTheme="minorHAnsi" w:hAnsiTheme="minorHAnsi" w:cstheme="minorHAnsi"/>
          <w:sz w:val="22"/>
          <w:szCs w:val="22"/>
        </w:rPr>
        <w:t>Internet Routing Requirements</w:t>
      </w:r>
      <w:bookmarkEnd w:id="144"/>
    </w:p>
    <w:p w14:paraId="268232BF" w14:textId="1F187B5D" w:rsidR="00020FA4" w:rsidRPr="004A580F" w:rsidRDefault="00020FA4" w:rsidP="004A580F">
      <w:pPr>
        <w:ind w:left="1134"/>
        <w:rPr>
          <w:rFonts w:asciiTheme="minorHAnsi" w:hAnsiTheme="minorHAnsi"/>
          <w:lang w:val="en-GB"/>
        </w:rPr>
      </w:pPr>
      <w:r w:rsidRPr="004A580F">
        <w:rPr>
          <w:rFonts w:asciiTheme="minorHAnsi" w:hAnsiTheme="minorHAnsi"/>
          <w:b/>
          <w:bCs/>
          <w:lang w:val="en-GB"/>
        </w:rPr>
        <w:t xml:space="preserve">Attach </w:t>
      </w:r>
      <w:r w:rsidRPr="004A580F">
        <w:rPr>
          <w:rFonts w:asciiTheme="minorHAnsi" w:hAnsiTheme="minorHAnsi"/>
          <w:lang w:val="en-GB"/>
        </w:rPr>
        <w:t>a copy of valid documentation (letter/certificate/license/affidavit) as proof that the Bidder is an Internet Service Provider (ISP) who owns and operates network infrastructure at international points of presence and has negotiated its own transit and peering with International Internet providers. The evidence documentation must indicate the following</w:t>
      </w:r>
      <w:r w:rsidR="00B00816" w:rsidRPr="004A580F">
        <w:rPr>
          <w:rFonts w:asciiTheme="minorHAnsi" w:hAnsiTheme="minorHAnsi"/>
          <w:lang w:val="en-GB"/>
        </w:rPr>
        <w:t xml:space="preserve"> </w:t>
      </w:r>
      <w:r w:rsidR="00B00816" w:rsidRPr="004A580F">
        <w:rPr>
          <w:rFonts w:asciiTheme="minorHAnsi" w:hAnsiTheme="minorHAnsi"/>
          <w:b/>
          <w:bCs/>
          <w:lang w:val="en-GB"/>
        </w:rPr>
        <w:t>here</w:t>
      </w:r>
      <w:r w:rsidRPr="004A580F">
        <w:rPr>
          <w:rFonts w:asciiTheme="minorHAnsi" w:hAnsiTheme="minorHAnsi"/>
          <w:lang w:val="en-GB"/>
        </w:rPr>
        <w:t>:</w:t>
      </w:r>
    </w:p>
    <w:p w14:paraId="6BE19343" w14:textId="77777777" w:rsidR="00020FA4" w:rsidRPr="004A580F" w:rsidRDefault="00020FA4">
      <w:pPr>
        <w:pStyle w:val="ListParagraph"/>
        <w:numPr>
          <w:ilvl w:val="0"/>
          <w:numId w:val="139"/>
        </w:numPr>
        <w:ind w:left="1560"/>
        <w:rPr>
          <w:rFonts w:cstheme="minorHAnsi"/>
        </w:rPr>
      </w:pPr>
      <w:r w:rsidRPr="004A580F">
        <w:rPr>
          <w:rFonts w:cstheme="minorHAnsi"/>
        </w:rPr>
        <w:t>Individual Electronic Communication Network Service (IECNS); and</w:t>
      </w:r>
    </w:p>
    <w:p w14:paraId="47DB754A" w14:textId="77777777" w:rsidR="00020FA4" w:rsidRPr="004A580F" w:rsidRDefault="00020FA4">
      <w:pPr>
        <w:pStyle w:val="ListParagraph"/>
        <w:numPr>
          <w:ilvl w:val="0"/>
          <w:numId w:val="139"/>
        </w:numPr>
        <w:ind w:left="1560"/>
        <w:rPr>
          <w:rFonts w:cstheme="minorHAnsi"/>
        </w:rPr>
      </w:pPr>
      <w:r w:rsidRPr="004A580F">
        <w:rPr>
          <w:rFonts w:cstheme="minorHAnsi"/>
        </w:rPr>
        <w:t>Individual Electronic Communications Service (IECS) operator.</w:t>
      </w:r>
    </w:p>
    <w:p w14:paraId="5076ED0C" w14:textId="492F6CC7" w:rsidR="00E14808" w:rsidRPr="004A580F" w:rsidRDefault="00E14808" w:rsidP="004A580F">
      <w:pPr>
        <w:pStyle w:val="ListParagraph"/>
        <w:ind w:left="1287"/>
        <w:rPr>
          <w:rFonts w:cstheme="minorHAnsi"/>
        </w:rPr>
      </w:pPr>
    </w:p>
    <w:p w14:paraId="51AA98FA" w14:textId="77777777" w:rsidR="000222C7" w:rsidRPr="004A580F" w:rsidRDefault="000222C7" w:rsidP="004A580F">
      <w:pPr>
        <w:pStyle w:val="ListParagraph"/>
        <w:ind w:left="720" w:firstLine="414"/>
        <w:rPr>
          <w:rFonts w:cs="Calibri Light"/>
          <w:b/>
          <w:bCs/>
        </w:rPr>
      </w:pPr>
      <w:r w:rsidRPr="004A580F">
        <w:rPr>
          <w:rFonts w:cs="Calibri Light"/>
          <w:b/>
          <w:bCs/>
        </w:rPr>
        <w:t xml:space="preserve">NOTE (1): </w:t>
      </w:r>
    </w:p>
    <w:p w14:paraId="3B912F89" w14:textId="09416EAA" w:rsidR="008868DE" w:rsidRPr="004A580F" w:rsidRDefault="000222C7" w:rsidP="004A580F">
      <w:pPr>
        <w:ind w:left="567" w:firstLine="567"/>
        <w:rPr>
          <w:rFonts w:cstheme="minorHAnsi"/>
        </w:rPr>
      </w:pPr>
      <w:r w:rsidRPr="004A580F">
        <w:rPr>
          <w:rFonts w:cs="Calibri Light"/>
        </w:rPr>
        <w:t>SITA reserves the right to verify information provided.</w:t>
      </w:r>
    </w:p>
    <w:p w14:paraId="2A664851" w14:textId="5B8A5E78" w:rsidR="00C04E6F" w:rsidRPr="004A580F" w:rsidRDefault="00B86852" w:rsidP="004A580F">
      <w:pPr>
        <w:pStyle w:val="Heading3"/>
        <w:spacing w:line="276" w:lineRule="auto"/>
        <w:ind w:hanging="851"/>
        <w:jc w:val="both"/>
        <w:rPr>
          <w:rFonts w:asciiTheme="minorHAnsi" w:hAnsiTheme="minorHAnsi" w:cstheme="minorHAnsi"/>
          <w:sz w:val="22"/>
          <w:szCs w:val="22"/>
        </w:rPr>
      </w:pPr>
      <w:bookmarkStart w:id="145" w:name="_Toc195465712"/>
      <w:r w:rsidRPr="004A580F">
        <w:rPr>
          <w:rFonts w:asciiTheme="minorHAnsi" w:hAnsiTheme="minorHAnsi" w:cstheme="minorHAnsi"/>
          <w:sz w:val="22"/>
          <w:szCs w:val="22"/>
        </w:rPr>
        <w:t xml:space="preserve">(e) </w:t>
      </w:r>
      <w:r w:rsidR="001E3B95" w:rsidRPr="004A580F">
        <w:rPr>
          <w:rFonts w:asciiTheme="minorHAnsi" w:hAnsiTheme="minorHAnsi" w:cstheme="minorHAnsi"/>
          <w:sz w:val="22"/>
          <w:szCs w:val="22"/>
        </w:rPr>
        <w:t xml:space="preserve">International Connectivity Requirements </w:t>
      </w:r>
      <w:r w:rsidRPr="004A580F">
        <w:t>(ASN/BGP)</w:t>
      </w:r>
      <w:bookmarkEnd w:id="145"/>
    </w:p>
    <w:p w14:paraId="22A318E6" w14:textId="23406123" w:rsidR="00B86852" w:rsidRPr="00235A1C" w:rsidRDefault="00B86852" w:rsidP="004A580F">
      <w:pPr>
        <w:ind w:left="1134"/>
        <w:rPr>
          <w:rFonts w:asciiTheme="minorHAnsi" w:hAnsiTheme="minorHAnsi"/>
          <w:lang w:val="en-GB"/>
        </w:rPr>
      </w:pPr>
      <w:r w:rsidRPr="004A580F">
        <w:rPr>
          <w:rFonts w:asciiTheme="minorHAnsi" w:hAnsiTheme="minorHAnsi"/>
          <w:lang w:val="en-GB"/>
        </w:rPr>
        <w:t xml:space="preserve">The bidder must provide a valid documentation (letter or a sworn affidavit) indicating a valid </w:t>
      </w:r>
      <w:r w:rsidR="00C623EA" w:rsidRPr="004A580F">
        <w:rPr>
          <w:rFonts w:asciiTheme="minorHAnsi" w:hAnsiTheme="minorHAnsi"/>
          <w:lang w:val="en-GB"/>
        </w:rPr>
        <w:t xml:space="preserve">  </w:t>
      </w:r>
      <w:r w:rsidRPr="004A580F">
        <w:rPr>
          <w:rFonts w:asciiTheme="minorHAnsi" w:hAnsiTheme="minorHAnsi"/>
          <w:lang w:val="en-GB"/>
        </w:rPr>
        <w:t>registrar-assigned, non-private Autonomous System Number(s) (ASN)</w:t>
      </w:r>
      <w:r w:rsidR="00B00816" w:rsidRPr="004A580F">
        <w:rPr>
          <w:rFonts w:asciiTheme="minorHAnsi" w:hAnsiTheme="minorHAnsi"/>
          <w:lang w:val="en-GB"/>
        </w:rPr>
        <w:t xml:space="preserve"> </w:t>
      </w:r>
      <w:r w:rsidR="00B00816" w:rsidRPr="004A580F">
        <w:rPr>
          <w:rFonts w:asciiTheme="minorHAnsi" w:hAnsiTheme="minorHAnsi"/>
          <w:b/>
          <w:bCs/>
          <w:lang w:val="en-GB"/>
        </w:rPr>
        <w:t>and attach it here</w:t>
      </w:r>
      <w:r w:rsidRPr="004A580F">
        <w:rPr>
          <w:rFonts w:asciiTheme="minorHAnsi" w:hAnsiTheme="minorHAnsi"/>
          <w:lang w:val="en-GB"/>
        </w:rPr>
        <w:t>.</w:t>
      </w:r>
    </w:p>
    <w:p w14:paraId="65FEFEAD" w14:textId="77777777" w:rsidR="00B86852" w:rsidRPr="00235A1C" w:rsidRDefault="00B86852" w:rsidP="00F21F0F">
      <w:pPr>
        <w:pStyle w:val="ListParagraph"/>
        <w:ind w:left="720" w:firstLine="414"/>
        <w:jc w:val="left"/>
        <w:rPr>
          <w:rFonts w:cs="Calibri Light"/>
          <w:b/>
          <w:bCs/>
        </w:rPr>
      </w:pPr>
      <w:r w:rsidRPr="00235A1C">
        <w:rPr>
          <w:rFonts w:cs="Calibri Light"/>
          <w:b/>
          <w:bCs/>
        </w:rPr>
        <w:lastRenderedPageBreak/>
        <w:t xml:space="preserve">NOTE (1): </w:t>
      </w:r>
    </w:p>
    <w:p w14:paraId="027D2BDC" w14:textId="77777777" w:rsidR="00B86852" w:rsidRPr="00235A1C" w:rsidRDefault="00B86852" w:rsidP="00F21F0F">
      <w:pPr>
        <w:pStyle w:val="ListParagraph"/>
        <w:ind w:left="720" w:firstLine="414"/>
        <w:jc w:val="left"/>
        <w:rPr>
          <w:rFonts w:cs="Calibri Light"/>
        </w:rPr>
      </w:pPr>
      <w:r w:rsidRPr="00235A1C">
        <w:rPr>
          <w:rFonts w:cs="Calibri Light"/>
        </w:rPr>
        <w:t>All documentation (letter or a sworn affidavit) must be dated and signed.</w:t>
      </w:r>
    </w:p>
    <w:p w14:paraId="170857D0" w14:textId="77777777" w:rsidR="00B86852" w:rsidRPr="00235A1C" w:rsidRDefault="00B86852" w:rsidP="00E072E3">
      <w:pPr>
        <w:ind w:left="720" w:firstLine="131"/>
        <w:rPr>
          <w:rFonts w:asciiTheme="minorHAnsi" w:hAnsiTheme="minorHAnsi" w:cstheme="minorHAnsi"/>
        </w:rPr>
      </w:pPr>
    </w:p>
    <w:p w14:paraId="361D8595" w14:textId="77777777" w:rsidR="00B86852" w:rsidRPr="00235A1C" w:rsidRDefault="00B86852" w:rsidP="00F21F0F">
      <w:pPr>
        <w:pStyle w:val="ListParagraph"/>
        <w:ind w:left="720" w:firstLine="414"/>
        <w:jc w:val="left"/>
        <w:rPr>
          <w:rFonts w:cs="Calibri Light"/>
          <w:b/>
          <w:bCs/>
        </w:rPr>
      </w:pPr>
      <w:r w:rsidRPr="00235A1C">
        <w:rPr>
          <w:rFonts w:cs="Calibri Light"/>
          <w:b/>
          <w:bCs/>
        </w:rPr>
        <w:t xml:space="preserve">NOTE (2): </w:t>
      </w:r>
    </w:p>
    <w:p w14:paraId="3CB6A7B0" w14:textId="2F56EC30" w:rsidR="00F5655F" w:rsidRPr="00E725CB" w:rsidRDefault="00B86852" w:rsidP="00F21F0F">
      <w:pPr>
        <w:pStyle w:val="ListParagraph"/>
        <w:ind w:left="720" w:firstLine="414"/>
        <w:jc w:val="left"/>
        <w:rPr>
          <w:rFonts w:cs="Calibri Light"/>
        </w:rPr>
      </w:pPr>
      <w:r w:rsidRPr="00E725CB">
        <w:rPr>
          <w:rFonts w:cs="Calibri Light"/>
        </w:rPr>
        <w:t>SITA reserves the right to verify information provided.</w:t>
      </w:r>
    </w:p>
    <w:p w14:paraId="4E97AED1" w14:textId="53AFB0A0" w:rsidR="00B86852" w:rsidRPr="00E725CB" w:rsidRDefault="00B86852" w:rsidP="00F21F0F">
      <w:pPr>
        <w:pStyle w:val="Heading3"/>
        <w:spacing w:line="276" w:lineRule="auto"/>
        <w:ind w:hanging="851"/>
        <w:rPr>
          <w:rFonts w:asciiTheme="minorHAnsi" w:hAnsiTheme="minorHAnsi" w:cstheme="minorHAnsi"/>
          <w:sz w:val="22"/>
          <w:szCs w:val="22"/>
        </w:rPr>
      </w:pPr>
      <w:bookmarkStart w:id="146" w:name="_Toc195465713"/>
      <w:r w:rsidRPr="00E725CB">
        <w:rPr>
          <w:rFonts w:asciiTheme="minorHAnsi" w:hAnsiTheme="minorHAnsi" w:cstheme="minorHAnsi"/>
          <w:sz w:val="22"/>
          <w:szCs w:val="22"/>
        </w:rPr>
        <w:t>(f)  Internet Routing Requirements</w:t>
      </w:r>
      <w:bookmarkEnd w:id="146"/>
    </w:p>
    <w:p w14:paraId="7C06451D" w14:textId="36228320" w:rsidR="00B86852" w:rsidRPr="00E725CB" w:rsidRDefault="00B86852" w:rsidP="00F21F0F">
      <w:pPr>
        <w:pStyle w:val="ListParagraph"/>
        <w:ind w:left="1134"/>
        <w:rPr>
          <w:rFonts w:cstheme="minorHAnsi"/>
        </w:rPr>
      </w:pPr>
      <w:r w:rsidRPr="00E725CB">
        <w:rPr>
          <w:rFonts w:cstheme="minorHAnsi"/>
        </w:rPr>
        <w:t>The bidder must provide a valid documentation (letter or a sworn affidavit) indicating they have the ability to accept and advertise individual /28 routing prefixes within the provider’s network</w:t>
      </w:r>
      <w:r w:rsidR="00B00816" w:rsidRPr="00E725CB">
        <w:rPr>
          <w:rFonts w:cstheme="minorHAnsi"/>
        </w:rPr>
        <w:t xml:space="preserve"> </w:t>
      </w:r>
      <w:r w:rsidR="00B00816" w:rsidRPr="00E725CB">
        <w:rPr>
          <w:rFonts w:cstheme="minorHAnsi"/>
          <w:b/>
          <w:bCs/>
        </w:rPr>
        <w:t>and attach it here</w:t>
      </w:r>
      <w:r w:rsidRPr="00E725CB">
        <w:rPr>
          <w:rFonts w:cstheme="minorHAnsi"/>
        </w:rPr>
        <w:t>.</w:t>
      </w:r>
    </w:p>
    <w:p w14:paraId="179657FB" w14:textId="77777777" w:rsidR="00B86852" w:rsidRPr="00E725CB" w:rsidRDefault="00B86852" w:rsidP="00B86852">
      <w:pPr>
        <w:pStyle w:val="ListParagraph"/>
        <w:ind w:left="1287"/>
        <w:rPr>
          <w:rFonts w:cstheme="minorHAnsi"/>
        </w:rPr>
      </w:pPr>
    </w:p>
    <w:p w14:paraId="7DBA0821" w14:textId="77777777" w:rsidR="00B86852" w:rsidRPr="00E725CB" w:rsidRDefault="00B86852" w:rsidP="00B86852">
      <w:pPr>
        <w:pStyle w:val="ListParagraph"/>
        <w:ind w:left="1287"/>
        <w:rPr>
          <w:rFonts w:cstheme="minorHAnsi"/>
          <w:b/>
          <w:bCs/>
        </w:rPr>
      </w:pPr>
      <w:r w:rsidRPr="00E725CB">
        <w:rPr>
          <w:rFonts w:cstheme="minorHAnsi"/>
          <w:b/>
          <w:bCs/>
        </w:rPr>
        <w:t xml:space="preserve">NOTE (1): </w:t>
      </w:r>
    </w:p>
    <w:p w14:paraId="64D6D2EC" w14:textId="77777777" w:rsidR="00B86852" w:rsidRPr="00E725CB" w:rsidRDefault="00B86852" w:rsidP="00B86852">
      <w:pPr>
        <w:pStyle w:val="ListParagraph"/>
        <w:ind w:left="1287"/>
        <w:rPr>
          <w:rFonts w:cstheme="minorHAnsi"/>
        </w:rPr>
      </w:pPr>
      <w:r w:rsidRPr="00E725CB">
        <w:rPr>
          <w:rFonts w:cstheme="minorHAnsi"/>
        </w:rPr>
        <w:t>All letters must be dated and signed.</w:t>
      </w:r>
    </w:p>
    <w:p w14:paraId="2066882B" w14:textId="77777777" w:rsidR="00B86852" w:rsidRPr="00E725CB" w:rsidRDefault="00B86852" w:rsidP="00B86852">
      <w:pPr>
        <w:pStyle w:val="ListParagraph"/>
        <w:ind w:left="1287"/>
        <w:rPr>
          <w:rFonts w:cstheme="minorHAnsi"/>
        </w:rPr>
      </w:pPr>
    </w:p>
    <w:p w14:paraId="1882AAB2" w14:textId="77777777" w:rsidR="00B86852" w:rsidRPr="00E725CB" w:rsidRDefault="00B86852" w:rsidP="00B86852">
      <w:pPr>
        <w:pStyle w:val="ListParagraph"/>
        <w:ind w:left="1287"/>
        <w:rPr>
          <w:rFonts w:cstheme="minorHAnsi"/>
          <w:b/>
          <w:bCs/>
        </w:rPr>
      </w:pPr>
      <w:r w:rsidRPr="00E725CB">
        <w:rPr>
          <w:rFonts w:cstheme="minorHAnsi"/>
          <w:b/>
          <w:bCs/>
        </w:rPr>
        <w:t xml:space="preserve">NOTE (2): </w:t>
      </w:r>
    </w:p>
    <w:p w14:paraId="19657793" w14:textId="67DB36AB" w:rsidR="00983B06" w:rsidRPr="00E725CB" w:rsidRDefault="00B86852" w:rsidP="00B86852">
      <w:pPr>
        <w:pStyle w:val="ListParagraph"/>
        <w:ind w:left="1287"/>
        <w:rPr>
          <w:rFonts w:cstheme="minorHAnsi"/>
        </w:rPr>
      </w:pPr>
      <w:r w:rsidRPr="00E725CB">
        <w:rPr>
          <w:rFonts w:cstheme="minorHAnsi"/>
        </w:rPr>
        <w:t>SITA reserves the right to verify information provided.</w:t>
      </w:r>
    </w:p>
    <w:p w14:paraId="402DC820" w14:textId="041AEC1F" w:rsidR="00B86852" w:rsidRPr="00E725CB" w:rsidRDefault="00B86852" w:rsidP="00F21F0F">
      <w:pPr>
        <w:pStyle w:val="Heading3"/>
        <w:spacing w:line="276" w:lineRule="auto"/>
        <w:ind w:hanging="851"/>
        <w:rPr>
          <w:rFonts w:asciiTheme="minorHAnsi" w:hAnsiTheme="minorHAnsi" w:cstheme="minorHAnsi"/>
          <w:sz w:val="22"/>
          <w:szCs w:val="22"/>
        </w:rPr>
      </w:pPr>
      <w:bookmarkStart w:id="147" w:name="_Toc195465714"/>
      <w:r w:rsidRPr="00E725CB">
        <w:rPr>
          <w:rFonts w:asciiTheme="minorHAnsi" w:hAnsiTheme="minorHAnsi" w:cstheme="minorHAnsi"/>
          <w:sz w:val="22"/>
          <w:szCs w:val="22"/>
        </w:rPr>
        <w:t>(g) International Connectivity Requirements</w:t>
      </w:r>
      <w:bookmarkEnd w:id="147"/>
      <w:r w:rsidRPr="00E725CB">
        <w:rPr>
          <w:rFonts w:asciiTheme="minorHAnsi" w:hAnsiTheme="minorHAnsi" w:cstheme="minorHAnsi"/>
          <w:sz w:val="22"/>
          <w:szCs w:val="22"/>
        </w:rPr>
        <w:t xml:space="preserve"> </w:t>
      </w:r>
    </w:p>
    <w:p w14:paraId="3091E35F" w14:textId="45155F0A" w:rsidR="00B86852" w:rsidRPr="00E725CB" w:rsidRDefault="00B86852" w:rsidP="00F21F0F">
      <w:pPr>
        <w:ind w:left="1134"/>
        <w:rPr>
          <w:rFonts w:asciiTheme="minorHAnsi" w:hAnsiTheme="minorHAnsi" w:cstheme="minorHAnsi"/>
          <w:kern w:val="1"/>
          <w:lang w:val="en-US" w:eastAsia="zh-CN"/>
        </w:rPr>
      </w:pPr>
      <w:r w:rsidRPr="00E725CB">
        <w:rPr>
          <w:rFonts w:asciiTheme="minorHAnsi" w:hAnsiTheme="minorHAnsi" w:cstheme="minorHAnsi"/>
          <w:kern w:val="1"/>
          <w:lang w:val="en-US" w:eastAsia="zh-CN"/>
        </w:rPr>
        <w:t xml:space="preserve">The </w:t>
      </w:r>
      <w:r w:rsidR="00B00816" w:rsidRPr="00E725CB">
        <w:rPr>
          <w:rFonts w:asciiTheme="minorHAnsi" w:hAnsiTheme="minorHAnsi" w:cstheme="minorHAnsi"/>
          <w:kern w:val="1"/>
          <w:lang w:val="en-US" w:eastAsia="zh-CN"/>
        </w:rPr>
        <w:t>B</w:t>
      </w:r>
      <w:r w:rsidRPr="00E725CB">
        <w:rPr>
          <w:rFonts w:asciiTheme="minorHAnsi" w:hAnsiTheme="minorHAnsi" w:cstheme="minorHAnsi"/>
          <w:kern w:val="1"/>
          <w:lang w:val="en-US" w:eastAsia="zh-CN"/>
        </w:rPr>
        <w:t xml:space="preserve">idder </w:t>
      </w:r>
      <w:r w:rsidRPr="00E725CB">
        <w:rPr>
          <w:rFonts w:asciiTheme="minorHAnsi" w:hAnsiTheme="minorHAnsi" w:cstheme="minorHAnsi"/>
          <w:b/>
          <w:bCs/>
          <w:kern w:val="1"/>
          <w:lang w:val="en-US" w:eastAsia="zh-CN"/>
        </w:rPr>
        <w:t>must</w:t>
      </w:r>
      <w:r w:rsidRPr="00E725CB">
        <w:rPr>
          <w:rFonts w:asciiTheme="minorHAnsi" w:hAnsiTheme="minorHAnsi" w:cstheme="minorHAnsi"/>
          <w:kern w:val="1"/>
          <w:lang w:val="en-US" w:eastAsia="zh-CN"/>
        </w:rPr>
        <w:t xml:space="preserve"> provide the following documentation for International Connectivity Requirements</w:t>
      </w:r>
      <w:r w:rsidR="00B00816" w:rsidRPr="00E725CB">
        <w:rPr>
          <w:rFonts w:asciiTheme="minorHAnsi" w:hAnsiTheme="minorHAnsi" w:cstheme="minorHAnsi"/>
          <w:kern w:val="1"/>
          <w:lang w:val="en-US" w:eastAsia="zh-CN"/>
        </w:rPr>
        <w:t xml:space="preserve"> </w:t>
      </w:r>
      <w:r w:rsidR="00B00816" w:rsidRPr="00E725CB">
        <w:rPr>
          <w:rFonts w:asciiTheme="minorHAnsi" w:hAnsiTheme="minorHAnsi" w:cstheme="minorHAnsi"/>
          <w:b/>
          <w:bCs/>
          <w:kern w:val="1"/>
          <w:lang w:val="en-US" w:eastAsia="zh-CN"/>
        </w:rPr>
        <w:t>and attach it here</w:t>
      </w:r>
      <w:r w:rsidRPr="00E725CB">
        <w:rPr>
          <w:rFonts w:asciiTheme="minorHAnsi" w:hAnsiTheme="minorHAnsi" w:cstheme="minorHAnsi"/>
          <w:kern w:val="1"/>
          <w:lang w:val="en-US" w:eastAsia="zh-CN"/>
        </w:rPr>
        <w:t>:</w:t>
      </w:r>
    </w:p>
    <w:p w14:paraId="67CC8E2C" w14:textId="5FEBEBC1" w:rsidR="00B86852" w:rsidRPr="00235A1C" w:rsidRDefault="00B86852">
      <w:pPr>
        <w:pStyle w:val="ListParagraph"/>
        <w:numPr>
          <w:ilvl w:val="0"/>
          <w:numId w:val="140"/>
        </w:numPr>
        <w:ind w:left="1701" w:hanging="567"/>
        <w:rPr>
          <w:rFonts w:cstheme="minorHAnsi"/>
          <w:kern w:val="1"/>
          <w:lang w:val="en-US" w:eastAsia="zh-CN"/>
        </w:rPr>
      </w:pPr>
      <w:r w:rsidRPr="00E725CB">
        <w:rPr>
          <w:rFonts w:cstheme="minorHAnsi"/>
          <w:kern w:val="1"/>
          <w:lang w:val="en-US" w:eastAsia="zh-CN"/>
        </w:rPr>
        <w:t>Valid peering agreements between the bidder and international connectivity providers or a sworn affidavit, attesting that the bidder</w:t>
      </w:r>
      <w:r w:rsidRPr="00235A1C">
        <w:rPr>
          <w:rFonts w:cstheme="minorHAnsi"/>
          <w:kern w:val="1"/>
          <w:lang w:val="en-US" w:eastAsia="zh-CN"/>
        </w:rPr>
        <w:t xml:space="preserve"> has international landing points on at least two (02) of the following continents: Europe, Asia or North America. </w:t>
      </w:r>
    </w:p>
    <w:p w14:paraId="2D7725F2" w14:textId="78C0453E" w:rsidR="00B86852" w:rsidRPr="00235A1C" w:rsidRDefault="00B86852">
      <w:pPr>
        <w:pStyle w:val="ListParagraph"/>
        <w:numPr>
          <w:ilvl w:val="0"/>
          <w:numId w:val="140"/>
        </w:numPr>
        <w:ind w:left="1701" w:hanging="567"/>
        <w:rPr>
          <w:rFonts w:cstheme="minorHAnsi"/>
          <w:kern w:val="1"/>
          <w:lang w:val="en-US" w:eastAsia="zh-CN"/>
        </w:rPr>
      </w:pPr>
      <w:r w:rsidRPr="00235A1C">
        <w:rPr>
          <w:rFonts w:cstheme="minorHAnsi"/>
          <w:lang w:val="en-US" w:eastAsia="zh-CN"/>
        </w:rPr>
        <w:t>The Bidder must provide a documentation (Letter, Agreement or Sworn Affidavit) as proof that the bidders has supplied transit bandwidth to its customer/s for a minimum period of five (5) years via international landing points on at least two (2) of the following continents: Europe, Asia or North America in the past five (05) from the publication of this bid.</w:t>
      </w:r>
    </w:p>
    <w:p w14:paraId="4EF78756" w14:textId="77777777" w:rsidR="00B86852" w:rsidRPr="00235A1C" w:rsidRDefault="00B86852" w:rsidP="00B86852">
      <w:pPr>
        <w:rPr>
          <w:rFonts w:asciiTheme="minorHAnsi" w:hAnsiTheme="minorHAnsi" w:cstheme="minorHAnsi"/>
        </w:rPr>
      </w:pPr>
    </w:p>
    <w:p w14:paraId="090FC098" w14:textId="17E100F6" w:rsidR="00B86852" w:rsidRPr="00235A1C" w:rsidRDefault="00B86852" w:rsidP="00F21F0F">
      <w:pPr>
        <w:ind w:left="567" w:firstLine="567"/>
        <w:rPr>
          <w:rFonts w:cs="Calibri Light"/>
          <w:b/>
          <w:bCs/>
        </w:rPr>
      </w:pPr>
      <w:r w:rsidRPr="00235A1C">
        <w:rPr>
          <w:rFonts w:cs="Calibri Light"/>
          <w:b/>
          <w:bCs/>
        </w:rPr>
        <w:t xml:space="preserve">NOTE (1): </w:t>
      </w:r>
    </w:p>
    <w:p w14:paraId="573F46BF" w14:textId="2DEE8A7A" w:rsidR="00B86852" w:rsidRPr="00235A1C" w:rsidRDefault="00B86852" w:rsidP="00F21F0F">
      <w:pPr>
        <w:ind w:left="567" w:firstLine="567"/>
        <w:rPr>
          <w:rFonts w:cs="Calibri Light"/>
          <w:bCs/>
        </w:rPr>
      </w:pPr>
      <w:r w:rsidRPr="00235A1C">
        <w:rPr>
          <w:rFonts w:cs="Calibri Light"/>
          <w:bCs/>
        </w:rPr>
        <w:t>SITA reserves the right to verify information provided.</w:t>
      </w:r>
    </w:p>
    <w:p w14:paraId="4FD7DA26" w14:textId="33432B22" w:rsidR="00B86852" w:rsidRPr="00F21F0F" w:rsidRDefault="00B86852" w:rsidP="00F21F0F">
      <w:pPr>
        <w:pStyle w:val="Heading3"/>
        <w:spacing w:line="276" w:lineRule="auto"/>
        <w:ind w:hanging="851"/>
        <w:rPr>
          <w:rFonts w:asciiTheme="minorHAnsi" w:hAnsiTheme="minorHAnsi" w:cstheme="minorHAnsi"/>
          <w:sz w:val="22"/>
          <w:szCs w:val="22"/>
        </w:rPr>
      </w:pPr>
      <w:bookmarkStart w:id="148" w:name="_Toc195465715"/>
      <w:r w:rsidRPr="00F21F0F">
        <w:rPr>
          <w:rFonts w:asciiTheme="minorHAnsi" w:hAnsiTheme="minorHAnsi" w:cstheme="minorHAnsi"/>
          <w:sz w:val="22"/>
          <w:szCs w:val="22"/>
        </w:rPr>
        <w:t>(h) International Peering Connectivity Requirements</w:t>
      </w:r>
      <w:bookmarkEnd w:id="148"/>
      <w:r w:rsidRPr="00F21F0F">
        <w:rPr>
          <w:rFonts w:asciiTheme="minorHAnsi" w:hAnsiTheme="minorHAnsi" w:cstheme="minorHAnsi"/>
          <w:sz w:val="22"/>
          <w:szCs w:val="22"/>
        </w:rPr>
        <w:t xml:space="preserve"> </w:t>
      </w:r>
    </w:p>
    <w:p w14:paraId="12129411" w14:textId="5CA91ED2" w:rsidR="00B86852" w:rsidRPr="00235A1C" w:rsidRDefault="00B86852" w:rsidP="00F21F0F">
      <w:pPr>
        <w:ind w:left="1134"/>
        <w:rPr>
          <w:rFonts w:asciiTheme="minorHAnsi" w:hAnsiTheme="minorHAnsi" w:cstheme="minorHAnsi"/>
          <w:lang w:val="en-US" w:eastAsia="zh-CN"/>
        </w:rPr>
      </w:pPr>
      <w:r w:rsidRPr="00F21F0F">
        <w:rPr>
          <w:rFonts w:cs="Calibri Light"/>
          <w:b/>
          <w:bCs/>
        </w:rPr>
        <w:t>Attach</w:t>
      </w:r>
      <w:r w:rsidRPr="00235A1C">
        <w:rPr>
          <w:rFonts w:cs="Calibri Light"/>
        </w:rPr>
        <w:t xml:space="preserve"> a copy of valid transit/peering agreements at each of the landing points must be in the</w:t>
      </w:r>
      <w:r w:rsidR="005A5FB5" w:rsidRPr="00235A1C">
        <w:rPr>
          <w:rFonts w:cs="Calibri Light"/>
        </w:rPr>
        <w:t xml:space="preserve"> </w:t>
      </w:r>
      <w:r w:rsidRPr="00235A1C">
        <w:rPr>
          <w:rFonts w:cs="Calibri Light"/>
        </w:rPr>
        <w:t>company’s name (</w:t>
      </w:r>
      <w:r w:rsidRPr="006319DF">
        <w:rPr>
          <w:rFonts w:cs="Calibri Light"/>
        </w:rPr>
        <w:t>or a registered subsidiary / parent)</w:t>
      </w:r>
      <w:r w:rsidR="00B00816" w:rsidRPr="006319DF">
        <w:rPr>
          <w:rFonts w:cs="Calibri Light"/>
        </w:rPr>
        <w:t xml:space="preserve"> </w:t>
      </w:r>
      <w:r w:rsidR="00B00816" w:rsidRPr="006319DF">
        <w:rPr>
          <w:rFonts w:cs="Calibri Light"/>
          <w:b/>
          <w:bCs/>
        </w:rPr>
        <w:t>here</w:t>
      </w:r>
      <w:r w:rsidRPr="006319DF">
        <w:rPr>
          <w:rFonts w:cs="Calibri Light"/>
        </w:rPr>
        <w:t>.</w:t>
      </w:r>
    </w:p>
    <w:p w14:paraId="6DC70573" w14:textId="77777777" w:rsidR="00B86852" w:rsidRPr="00235A1C" w:rsidRDefault="00B86852" w:rsidP="00F21F0F">
      <w:pPr>
        <w:ind w:left="1134"/>
        <w:rPr>
          <w:rFonts w:cs="Calibri Light"/>
          <w:b/>
          <w:bCs/>
        </w:rPr>
      </w:pPr>
      <w:r w:rsidRPr="00235A1C">
        <w:rPr>
          <w:rFonts w:cs="Calibri Light"/>
          <w:b/>
          <w:bCs/>
        </w:rPr>
        <w:t xml:space="preserve">NOTE (1): </w:t>
      </w:r>
    </w:p>
    <w:p w14:paraId="125FE3B6" w14:textId="1BBD0A79" w:rsidR="00B86852" w:rsidRPr="00235A1C" w:rsidRDefault="00B86852" w:rsidP="00F21F0F">
      <w:pPr>
        <w:pStyle w:val="ListParagraph"/>
        <w:ind w:left="1134"/>
        <w:rPr>
          <w:rFonts w:cs="Calibri Light"/>
          <w:bCs/>
        </w:rPr>
      </w:pPr>
      <w:r w:rsidRPr="00235A1C">
        <w:rPr>
          <w:rFonts w:cs="Calibri Light"/>
          <w:bCs/>
        </w:rPr>
        <w:t>SITA reserves the right to verify information provided.</w:t>
      </w:r>
    </w:p>
    <w:p w14:paraId="5E88D2DA" w14:textId="1B39D6FA" w:rsidR="00A807FD" w:rsidRPr="00E725CB" w:rsidRDefault="00A807FD" w:rsidP="00E072E3">
      <w:pPr>
        <w:pStyle w:val="Heading2"/>
        <w:rPr>
          <w:szCs w:val="28"/>
        </w:rPr>
      </w:pPr>
      <w:bookmarkStart w:id="149" w:name="_Toc195465716"/>
      <w:r w:rsidRPr="00E725CB">
        <w:rPr>
          <w:szCs w:val="28"/>
        </w:rPr>
        <w:t>Bidder Experience and Capability Requirements</w:t>
      </w:r>
      <w:bookmarkEnd w:id="149"/>
    </w:p>
    <w:p w14:paraId="420DD4E1" w14:textId="032D5E94" w:rsidR="00A807FD" w:rsidRPr="00E725CB" w:rsidRDefault="00CA2603">
      <w:pPr>
        <w:pStyle w:val="ListParagraph"/>
        <w:numPr>
          <w:ilvl w:val="3"/>
          <w:numId w:val="117"/>
        </w:numPr>
        <w:tabs>
          <w:tab w:val="clear" w:pos="2268"/>
        </w:tabs>
        <w:ind w:left="1134"/>
        <w:rPr>
          <w:rFonts w:cs="Calibri Light"/>
        </w:rPr>
      </w:pPr>
      <w:r w:rsidRPr="00E725CB">
        <w:rPr>
          <w:rFonts w:cs="Calibri Light"/>
        </w:rPr>
        <w:t>The Bidder must c</w:t>
      </w:r>
      <w:r w:rsidR="00A807FD" w:rsidRPr="00E725CB">
        <w:rPr>
          <w:rFonts w:cs="Calibri Light"/>
        </w:rPr>
        <w:t xml:space="preserve">omplete </w:t>
      </w:r>
      <w:r w:rsidR="00A807FD" w:rsidRPr="00E725CB">
        <w:rPr>
          <w:rFonts w:cs="Calibri Light"/>
          <w:b/>
          <w:bCs/>
        </w:rPr>
        <w:t>table 1</w:t>
      </w:r>
      <w:r w:rsidR="008C48ED" w:rsidRPr="00E725CB">
        <w:rPr>
          <w:rFonts w:cs="Calibri Light"/>
          <w:b/>
          <w:bCs/>
        </w:rPr>
        <w:t>2</w:t>
      </w:r>
      <w:r w:rsidR="00A807FD" w:rsidRPr="00E725CB">
        <w:rPr>
          <w:rFonts w:cs="Calibri Light"/>
        </w:rPr>
        <w:t xml:space="preserve"> below, noting that:</w:t>
      </w:r>
    </w:p>
    <w:p w14:paraId="1ADEFC6C" w14:textId="7E91FB66" w:rsidR="00CA2603" w:rsidRPr="00E725CB" w:rsidRDefault="00CA2603" w:rsidP="00B258AD">
      <w:pPr>
        <w:ind w:left="1134"/>
        <w:rPr>
          <w:rFonts w:asciiTheme="minorHAnsi" w:hAnsiTheme="minorHAnsi" w:cstheme="minorHAnsi"/>
        </w:rPr>
      </w:pPr>
      <w:r w:rsidRPr="00E725CB">
        <w:rPr>
          <w:rFonts w:asciiTheme="minorHAnsi" w:hAnsiTheme="minorHAnsi" w:cstheme="minorHAnsi"/>
        </w:rPr>
        <w:t xml:space="preserve">The Bidder must provide reference details by completing </w:t>
      </w:r>
      <w:r w:rsidRPr="00E725CB">
        <w:rPr>
          <w:rFonts w:asciiTheme="minorHAnsi" w:hAnsiTheme="minorHAnsi" w:cstheme="minorHAnsi"/>
          <w:b/>
        </w:rPr>
        <w:t>table 1</w:t>
      </w:r>
      <w:r w:rsidR="008C48ED" w:rsidRPr="00E725CB">
        <w:rPr>
          <w:rFonts w:asciiTheme="minorHAnsi" w:hAnsiTheme="minorHAnsi" w:cstheme="minorHAnsi"/>
          <w:b/>
        </w:rPr>
        <w:t>2</w:t>
      </w:r>
      <w:r w:rsidRPr="00E725CB">
        <w:rPr>
          <w:rFonts w:asciiTheme="minorHAnsi" w:hAnsiTheme="minorHAnsi" w:cstheme="minorHAnsi"/>
        </w:rPr>
        <w:t xml:space="preserve"> from at least one (1) customer to whom a total bandwidth of at least 100 Gbps was provided over a continuous period of a minimum of one (1) year in the past five (5) years from the publication date of this bid.</w:t>
      </w:r>
    </w:p>
    <w:p w14:paraId="0728C1EF" w14:textId="77777777" w:rsidR="00E725CB" w:rsidRPr="00E725CB" w:rsidRDefault="00E725CB" w:rsidP="00B258AD">
      <w:pPr>
        <w:ind w:left="1134"/>
        <w:rPr>
          <w:rFonts w:asciiTheme="minorHAnsi" w:hAnsiTheme="minorHAnsi" w:cstheme="minorHAnsi"/>
        </w:rPr>
      </w:pPr>
    </w:p>
    <w:p w14:paraId="63683D2B" w14:textId="77777777" w:rsidR="00E725CB" w:rsidRPr="00E725CB" w:rsidRDefault="00E725CB" w:rsidP="00B258AD">
      <w:pPr>
        <w:ind w:left="1134"/>
        <w:rPr>
          <w:rFonts w:asciiTheme="minorHAnsi" w:hAnsiTheme="minorHAnsi" w:cstheme="minorHAnsi"/>
        </w:rPr>
      </w:pPr>
    </w:p>
    <w:p w14:paraId="1B9C0AD4" w14:textId="77777777" w:rsidR="00CA2603" w:rsidRPr="00E725CB" w:rsidRDefault="00CA2603" w:rsidP="00B258AD">
      <w:pPr>
        <w:ind w:left="1134"/>
        <w:rPr>
          <w:rFonts w:asciiTheme="minorHAnsi" w:hAnsiTheme="minorHAnsi" w:cstheme="minorHAnsi"/>
          <w:b/>
          <w:bCs/>
        </w:rPr>
      </w:pPr>
      <w:r w:rsidRPr="00E725CB">
        <w:rPr>
          <w:rFonts w:asciiTheme="minorHAnsi" w:hAnsiTheme="minorHAnsi" w:cstheme="minorHAnsi"/>
          <w:b/>
          <w:bCs/>
        </w:rPr>
        <w:lastRenderedPageBreak/>
        <w:t xml:space="preserve">NOTE (1): </w:t>
      </w:r>
    </w:p>
    <w:p w14:paraId="4C58340B" w14:textId="77777777" w:rsidR="00CA2603" w:rsidRPr="00E725CB" w:rsidRDefault="00CA2603" w:rsidP="00B258AD">
      <w:pPr>
        <w:ind w:left="1134"/>
        <w:rPr>
          <w:rFonts w:asciiTheme="minorHAnsi" w:hAnsiTheme="minorHAnsi" w:cstheme="minorHAnsi"/>
        </w:rPr>
      </w:pPr>
      <w:r w:rsidRPr="00E725CB">
        <w:rPr>
          <w:rFonts w:asciiTheme="minorHAnsi" w:hAnsiTheme="minorHAnsi" w:cstheme="minorHAnsi"/>
        </w:rPr>
        <w:t>The Service provided must include the following:</w:t>
      </w:r>
    </w:p>
    <w:p w14:paraId="6ED15958" w14:textId="77777777" w:rsidR="00CA2603" w:rsidRPr="00E725CB" w:rsidRDefault="00CA2603">
      <w:pPr>
        <w:pStyle w:val="ListParagraph"/>
        <w:numPr>
          <w:ilvl w:val="5"/>
          <w:numId w:val="164"/>
        </w:numPr>
        <w:spacing w:line="360" w:lineRule="auto"/>
        <w:ind w:left="1701"/>
        <w:jc w:val="left"/>
      </w:pPr>
      <w:r w:rsidRPr="00E725CB">
        <w:t xml:space="preserve">Installation; </w:t>
      </w:r>
      <w:r w:rsidRPr="00E725CB">
        <w:rPr>
          <w:b/>
          <w:bCs/>
        </w:rPr>
        <w:t>and</w:t>
      </w:r>
    </w:p>
    <w:p w14:paraId="705D6C84" w14:textId="77777777" w:rsidR="00CA2603" w:rsidRPr="00E725CB" w:rsidRDefault="00CA2603">
      <w:pPr>
        <w:pStyle w:val="ListParagraph"/>
        <w:numPr>
          <w:ilvl w:val="5"/>
          <w:numId w:val="164"/>
        </w:numPr>
        <w:spacing w:line="360" w:lineRule="auto"/>
        <w:ind w:left="1733" w:hanging="599"/>
        <w:jc w:val="left"/>
      </w:pPr>
      <w:r w:rsidRPr="00E725CB">
        <w:t xml:space="preserve">Configuration; </w:t>
      </w:r>
      <w:r w:rsidRPr="00E725CB">
        <w:rPr>
          <w:b/>
          <w:bCs/>
        </w:rPr>
        <w:t>and</w:t>
      </w:r>
    </w:p>
    <w:p w14:paraId="4B19055B" w14:textId="77777777" w:rsidR="00CA2603" w:rsidRPr="00E725CB" w:rsidRDefault="00CA2603">
      <w:pPr>
        <w:pStyle w:val="ListParagraph"/>
        <w:numPr>
          <w:ilvl w:val="5"/>
          <w:numId w:val="164"/>
        </w:numPr>
        <w:spacing w:line="360" w:lineRule="auto"/>
        <w:ind w:left="1733" w:hanging="599"/>
        <w:jc w:val="left"/>
      </w:pPr>
      <w:r w:rsidRPr="00E725CB">
        <w:t xml:space="preserve">Maintenance; </w:t>
      </w:r>
      <w:r w:rsidRPr="00E725CB">
        <w:rPr>
          <w:b/>
          <w:bCs/>
        </w:rPr>
        <w:t>and</w:t>
      </w:r>
    </w:p>
    <w:p w14:paraId="19EF4236" w14:textId="77777777" w:rsidR="00CA2603" w:rsidRPr="00E725CB" w:rsidRDefault="00CA2603">
      <w:pPr>
        <w:pStyle w:val="ListParagraph"/>
        <w:numPr>
          <w:ilvl w:val="5"/>
          <w:numId w:val="164"/>
        </w:numPr>
        <w:spacing w:line="360" w:lineRule="auto"/>
        <w:ind w:left="1733" w:hanging="599"/>
        <w:jc w:val="left"/>
      </w:pPr>
      <w:r w:rsidRPr="00E725CB">
        <w:t>Support.</w:t>
      </w:r>
    </w:p>
    <w:p w14:paraId="1365FC0C" w14:textId="75A32A02" w:rsidR="00A807FD" w:rsidRPr="00E725CB" w:rsidRDefault="00CA2603">
      <w:pPr>
        <w:pStyle w:val="ListParagraph"/>
        <w:numPr>
          <w:ilvl w:val="3"/>
          <w:numId w:val="164"/>
        </w:numPr>
        <w:ind w:left="1134"/>
        <w:rPr>
          <w:rFonts w:ascii="Calibri Light" w:hAnsi="Calibri Light" w:cs="Calibri Light"/>
        </w:rPr>
      </w:pPr>
      <w:r w:rsidRPr="00E725CB">
        <w:rPr>
          <w:rFonts w:ascii="Calibri Light" w:hAnsi="Calibri Light" w:cs="Calibri Light"/>
        </w:rPr>
        <w:t xml:space="preserve">The </w:t>
      </w:r>
      <w:r w:rsidR="00A807FD" w:rsidRPr="00E725CB">
        <w:rPr>
          <w:rFonts w:ascii="Calibri Light" w:hAnsi="Calibri Light" w:cs="Calibri Light"/>
        </w:rPr>
        <w:t>Scope of work must be related.</w:t>
      </w:r>
    </w:p>
    <w:p w14:paraId="4A830A09" w14:textId="41667BA2" w:rsidR="00A807FD" w:rsidRPr="00E725CB" w:rsidRDefault="00A807FD">
      <w:pPr>
        <w:pStyle w:val="ListParagraph"/>
        <w:numPr>
          <w:ilvl w:val="3"/>
          <w:numId w:val="164"/>
        </w:numPr>
        <w:ind w:left="1134"/>
        <w:rPr>
          <w:rFonts w:ascii="Calibri Light" w:hAnsi="Calibri Light" w:cs="Calibri Light"/>
        </w:rPr>
      </w:pPr>
      <w:r w:rsidRPr="00E725CB">
        <w:rPr>
          <w:rFonts w:ascii="Calibri Light" w:hAnsi="Calibri Light" w:cs="Calibri Light"/>
        </w:rPr>
        <w:t xml:space="preserve">The Bidder </w:t>
      </w:r>
      <w:r w:rsidRPr="00E725CB">
        <w:rPr>
          <w:rFonts w:ascii="Calibri Light" w:hAnsi="Calibri Light" w:cs="Calibri Light"/>
          <w:b/>
          <w:bCs/>
        </w:rPr>
        <w:t xml:space="preserve">must </w:t>
      </w:r>
      <w:r w:rsidR="00561209" w:rsidRPr="00E725CB">
        <w:rPr>
          <w:rFonts w:ascii="Calibri Light" w:hAnsi="Calibri Light" w:cs="Calibri Light"/>
          <w:b/>
          <w:bCs/>
        </w:rPr>
        <w:t xml:space="preserve">provide </w:t>
      </w:r>
      <w:r w:rsidR="00561209" w:rsidRPr="00E725CB">
        <w:rPr>
          <w:rFonts w:ascii="Calibri Light" w:hAnsi="Calibri Light" w:cs="Calibri Light"/>
        </w:rPr>
        <w:t>the</w:t>
      </w:r>
      <w:r w:rsidRPr="00E725CB">
        <w:rPr>
          <w:rFonts w:ascii="Calibri Light" w:hAnsi="Calibri Light" w:cs="Calibri Light"/>
        </w:rPr>
        <w:t xml:space="preserve"> following information when completing </w:t>
      </w:r>
      <w:r w:rsidRPr="00E725CB">
        <w:rPr>
          <w:rFonts w:ascii="Calibri Light" w:hAnsi="Calibri Light" w:cs="Calibri Light"/>
          <w:b/>
        </w:rPr>
        <w:t>Table 1</w:t>
      </w:r>
      <w:r w:rsidR="00B11E04" w:rsidRPr="00E725CB">
        <w:rPr>
          <w:rFonts w:ascii="Calibri Light" w:hAnsi="Calibri Light" w:cs="Calibri Light"/>
          <w:b/>
        </w:rPr>
        <w:t>3</w:t>
      </w:r>
      <w:r w:rsidRPr="00E725CB">
        <w:rPr>
          <w:rFonts w:ascii="Calibri Light" w:hAnsi="Calibri Light" w:cs="Calibri Light"/>
        </w:rPr>
        <w:t xml:space="preserve"> below: </w:t>
      </w:r>
    </w:p>
    <w:p w14:paraId="3D8A7516" w14:textId="69830EFC" w:rsidR="00CA2603" w:rsidRPr="00E725CB" w:rsidRDefault="00CA2603" w:rsidP="00B258AD">
      <w:pPr>
        <w:pStyle w:val="ListParagraph"/>
        <w:ind w:left="1134"/>
        <w:rPr>
          <w:rFonts w:ascii="Calibri Light" w:hAnsi="Calibri Light" w:cs="Calibri Light"/>
          <w:b/>
          <w:bCs/>
        </w:rPr>
      </w:pPr>
      <w:r w:rsidRPr="00E725CB">
        <w:rPr>
          <w:rFonts w:ascii="Calibri Light" w:hAnsi="Calibri Light" w:cs="Calibri Light"/>
          <w:b/>
          <w:bCs/>
        </w:rPr>
        <w:t>NOTE 2:</w:t>
      </w:r>
    </w:p>
    <w:p w14:paraId="2024E585" w14:textId="77777777" w:rsidR="00A807FD" w:rsidRPr="00E725CB" w:rsidRDefault="00A807FD">
      <w:pPr>
        <w:numPr>
          <w:ilvl w:val="1"/>
          <w:numId w:val="106"/>
        </w:numPr>
        <w:tabs>
          <w:tab w:val="clear" w:pos="1134"/>
        </w:tabs>
        <w:ind w:firstLine="0"/>
        <w:outlineLvl w:val="0"/>
        <w:rPr>
          <w:rFonts w:asciiTheme="minorHAnsi" w:hAnsiTheme="minorHAnsi"/>
          <w:lang w:val="en-GB"/>
        </w:rPr>
      </w:pPr>
      <w:r w:rsidRPr="00E725CB">
        <w:rPr>
          <w:rFonts w:asciiTheme="minorHAnsi" w:hAnsiTheme="minorHAnsi"/>
          <w:lang w:val="en-GB"/>
        </w:rPr>
        <w:t xml:space="preserve">Company name; </w:t>
      </w:r>
      <w:r w:rsidRPr="00E725CB">
        <w:rPr>
          <w:rFonts w:asciiTheme="minorHAnsi" w:hAnsiTheme="minorHAnsi"/>
          <w:b/>
          <w:bCs/>
          <w:lang w:val="en-GB"/>
        </w:rPr>
        <w:t>and</w:t>
      </w:r>
    </w:p>
    <w:p w14:paraId="4285E886" w14:textId="77777777" w:rsidR="00A807FD" w:rsidRPr="00E725CB" w:rsidRDefault="00A807FD">
      <w:pPr>
        <w:numPr>
          <w:ilvl w:val="1"/>
          <w:numId w:val="106"/>
        </w:numPr>
        <w:tabs>
          <w:tab w:val="clear" w:pos="1134"/>
        </w:tabs>
        <w:ind w:left="1701"/>
        <w:rPr>
          <w:lang w:val="en-GB"/>
        </w:rPr>
      </w:pPr>
      <w:r w:rsidRPr="00E725CB">
        <w:rPr>
          <w:lang w:val="en-GB"/>
        </w:rPr>
        <w:t xml:space="preserve">Contact person, telephone </w:t>
      </w:r>
      <w:r w:rsidRPr="00E725CB">
        <w:rPr>
          <w:b/>
          <w:bCs/>
          <w:lang w:val="en-GB"/>
        </w:rPr>
        <w:t>and/or</w:t>
      </w:r>
      <w:r w:rsidRPr="00E725CB">
        <w:rPr>
          <w:lang w:val="en-GB"/>
        </w:rPr>
        <w:t xml:space="preserve"> e-mail address; </w:t>
      </w:r>
      <w:r w:rsidRPr="00E725CB">
        <w:rPr>
          <w:b/>
          <w:bCs/>
          <w:lang w:val="en-GB"/>
        </w:rPr>
        <w:t xml:space="preserve">and </w:t>
      </w:r>
    </w:p>
    <w:p w14:paraId="263621EA" w14:textId="77777777" w:rsidR="00A807FD" w:rsidRPr="00E725CB" w:rsidRDefault="00A807FD">
      <w:pPr>
        <w:numPr>
          <w:ilvl w:val="1"/>
          <w:numId w:val="106"/>
        </w:numPr>
        <w:tabs>
          <w:tab w:val="clear" w:pos="1134"/>
        </w:tabs>
        <w:ind w:left="1701"/>
        <w:rPr>
          <w:lang w:val="en-GB"/>
        </w:rPr>
      </w:pPr>
      <w:r w:rsidRPr="00E725CB">
        <w:rPr>
          <w:lang w:val="en-GB"/>
        </w:rPr>
        <w:t xml:space="preserve">Project scope of Work; </w:t>
      </w:r>
      <w:r w:rsidRPr="00E725CB">
        <w:rPr>
          <w:b/>
          <w:bCs/>
          <w:lang w:val="en-GB"/>
        </w:rPr>
        <w:t>and</w:t>
      </w:r>
    </w:p>
    <w:p w14:paraId="05BFE18F" w14:textId="77777777" w:rsidR="00A807FD" w:rsidRPr="00E725CB" w:rsidRDefault="00A807FD">
      <w:pPr>
        <w:numPr>
          <w:ilvl w:val="1"/>
          <w:numId w:val="106"/>
        </w:numPr>
        <w:tabs>
          <w:tab w:val="clear" w:pos="1134"/>
        </w:tabs>
        <w:ind w:left="1701"/>
        <w:rPr>
          <w:lang w:val="en-GB"/>
        </w:rPr>
      </w:pPr>
      <w:r w:rsidRPr="00E725CB">
        <w:rPr>
          <w:lang w:val="en-GB"/>
        </w:rPr>
        <w:t xml:space="preserve">Project start and End date. </w:t>
      </w:r>
    </w:p>
    <w:p w14:paraId="2D3CCC5E" w14:textId="77777777" w:rsidR="00A807FD" w:rsidRDefault="00A807FD">
      <w:pPr>
        <w:pStyle w:val="ListParagraph"/>
        <w:numPr>
          <w:ilvl w:val="3"/>
          <w:numId w:val="164"/>
        </w:numPr>
        <w:ind w:left="1134"/>
        <w:rPr>
          <w:rFonts w:ascii="Calibri Light" w:hAnsi="Calibri Light" w:cs="Calibri Light"/>
        </w:rPr>
      </w:pPr>
      <w:r>
        <w:rPr>
          <w:rFonts w:ascii="Calibri Light" w:hAnsi="Calibri Light" w:cs="Calibri Light"/>
        </w:rPr>
        <w:t>Project end-date must be current or not older that six (5) years from the publication date of this bid.</w:t>
      </w:r>
      <w:r w:rsidRPr="00D36A00">
        <w:rPr>
          <w:rFonts w:ascii="Calibri Light" w:hAnsi="Calibri Light" w:cs="Calibri Light"/>
        </w:rPr>
        <w:t xml:space="preserve"> </w:t>
      </w:r>
    </w:p>
    <w:p w14:paraId="10790C71" w14:textId="77777777" w:rsidR="00A807FD" w:rsidRPr="00D626CF" w:rsidRDefault="00A807FD" w:rsidP="00A807FD">
      <w:pPr>
        <w:pStyle w:val="ListParagraph"/>
        <w:ind w:left="1134"/>
        <w:rPr>
          <w:rFonts w:ascii="Calibri Light" w:hAnsi="Calibri Light" w:cs="Calibri Light"/>
        </w:rPr>
      </w:pPr>
    </w:p>
    <w:p w14:paraId="0EDEF9CF" w14:textId="5CFC619A" w:rsidR="00A807FD" w:rsidRPr="00B21F4C" w:rsidRDefault="00A807FD" w:rsidP="00B258AD">
      <w:pPr>
        <w:ind w:left="1134"/>
        <w:rPr>
          <w:b/>
          <w:bCs/>
          <w:lang w:val="en-GB"/>
        </w:rPr>
      </w:pPr>
      <w:r w:rsidRPr="00B21F4C">
        <w:rPr>
          <w:b/>
          <w:bCs/>
          <w:lang w:val="en-GB"/>
        </w:rPr>
        <w:t>NOTE (</w:t>
      </w:r>
      <w:r w:rsidR="001A5634">
        <w:rPr>
          <w:b/>
          <w:bCs/>
          <w:lang w:val="en-GB"/>
        </w:rPr>
        <w:t>3</w:t>
      </w:r>
      <w:r w:rsidRPr="00B21F4C">
        <w:rPr>
          <w:b/>
          <w:bCs/>
          <w:lang w:val="en-GB"/>
        </w:rPr>
        <w:t xml:space="preserve">): </w:t>
      </w:r>
    </w:p>
    <w:p w14:paraId="1B223ADD" w14:textId="77777777" w:rsidR="00A807FD" w:rsidRPr="00B21F4C" w:rsidRDefault="00A807FD" w:rsidP="00B258AD">
      <w:pPr>
        <w:ind w:left="1134"/>
        <w:rPr>
          <w:b/>
          <w:bCs/>
          <w:lang w:val="en-GB"/>
        </w:rPr>
      </w:pPr>
      <w:r w:rsidRPr="00B21F4C">
        <w:rPr>
          <w:lang w:val="en-GB"/>
        </w:rPr>
        <w:t>Failure to comply fully to the requirements as indicated above will result in disqualification.</w:t>
      </w:r>
    </w:p>
    <w:p w14:paraId="0B3900C3" w14:textId="593925B0" w:rsidR="00A807FD" w:rsidRPr="00B21F4C" w:rsidRDefault="00A807FD" w:rsidP="00B258AD">
      <w:pPr>
        <w:ind w:left="1134"/>
        <w:rPr>
          <w:b/>
          <w:bCs/>
          <w:lang w:val="en-GB"/>
        </w:rPr>
      </w:pPr>
      <w:r w:rsidRPr="00B21F4C">
        <w:rPr>
          <w:b/>
          <w:bCs/>
          <w:lang w:val="en-GB"/>
        </w:rPr>
        <w:t>NOTE (</w:t>
      </w:r>
      <w:r w:rsidR="001A5634">
        <w:rPr>
          <w:b/>
          <w:bCs/>
          <w:lang w:val="en-GB"/>
        </w:rPr>
        <w:t>4</w:t>
      </w:r>
      <w:r w:rsidRPr="00B21F4C">
        <w:rPr>
          <w:b/>
          <w:bCs/>
          <w:lang w:val="en-GB"/>
        </w:rPr>
        <w:t xml:space="preserve">): </w:t>
      </w:r>
    </w:p>
    <w:p w14:paraId="4B7CE264" w14:textId="6FDE8E68" w:rsidR="00B9658C" w:rsidRPr="00C623EA" w:rsidRDefault="00A807FD" w:rsidP="00B258AD">
      <w:pPr>
        <w:ind w:left="567" w:firstLine="567"/>
        <w:rPr>
          <w:lang w:val="en-GB"/>
        </w:rPr>
      </w:pPr>
      <w:r w:rsidRPr="00B21F4C">
        <w:rPr>
          <w:lang w:val="en-GB"/>
        </w:rPr>
        <w:t>SITA reserves the right to verify information provided</w:t>
      </w:r>
      <w:r>
        <w:rPr>
          <w:lang w:val="en-GB"/>
        </w:rPr>
        <w:t>.</w:t>
      </w:r>
    </w:p>
    <w:p w14:paraId="13E83242" w14:textId="77777777" w:rsidR="00B9658C" w:rsidRPr="001B4360" w:rsidRDefault="00B9658C" w:rsidP="00A807FD">
      <w:pPr>
        <w:pStyle w:val="Specification"/>
        <w:ind w:left="567"/>
        <w:jc w:val="center"/>
        <w:rPr>
          <w:rFonts w:asciiTheme="minorHAnsi" w:eastAsiaTheme="minorHAnsi" w:hAnsiTheme="minorHAnsi" w:cstheme="minorHAnsi"/>
          <w:b/>
          <w:color w:val="000000" w:themeColor="text1"/>
          <w:sz w:val="22"/>
          <w:szCs w:val="22"/>
        </w:rPr>
      </w:pPr>
    </w:p>
    <w:p w14:paraId="5A5044E1" w14:textId="13A1BEE9" w:rsidR="00A807FD" w:rsidRPr="00B21F4C" w:rsidRDefault="00A807FD" w:rsidP="00A807FD">
      <w:pPr>
        <w:pStyle w:val="Specification"/>
        <w:ind w:left="567"/>
        <w:jc w:val="center"/>
        <w:rPr>
          <w:rFonts w:asciiTheme="minorHAnsi" w:eastAsiaTheme="minorHAnsi" w:hAnsiTheme="minorHAnsi" w:cstheme="minorHAnsi"/>
          <w:color w:val="000000" w:themeColor="text1"/>
          <w:sz w:val="22"/>
          <w:szCs w:val="22"/>
        </w:rPr>
      </w:pPr>
      <w:r w:rsidRPr="001B4360">
        <w:rPr>
          <w:rFonts w:asciiTheme="minorHAnsi" w:eastAsiaTheme="minorHAnsi" w:hAnsiTheme="minorHAnsi" w:cstheme="minorHAnsi"/>
          <w:b/>
          <w:color w:val="000000" w:themeColor="text1"/>
          <w:sz w:val="22"/>
          <w:szCs w:val="22"/>
        </w:rPr>
        <w:t>Table 1</w:t>
      </w:r>
      <w:r w:rsidR="008C48ED">
        <w:rPr>
          <w:rFonts w:asciiTheme="minorHAnsi" w:eastAsiaTheme="minorHAnsi" w:hAnsiTheme="minorHAnsi" w:cstheme="minorHAnsi"/>
          <w:b/>
          <w:color w:val="000000" w:themeColor="text1"/>
          <w:sz w:val="22"/>
          <w:szCs w:val="22"/>
        </w:rPr>
        <w:t>2</w:t>
      </w:r>
      <w:r w:rsidRPr="001B4360">
        <w:rPr>
          <w:rFonts w:asciiTheme="minorHAnsi" w:eastAsiaTheme="minorHAnsi" w:hAnsiTheme="minorHAnsi" w:cstheme="minorHAnsi"/>
          <w:b/>
          <w:color w:val="000000" w:themeColor="text1"/>
          <w:sz w:val="22"/>
          <w:szCs w:val="22"/>
        </w:rPr>
        <w:t>:</w:t>
      </w:r>
      <w:r w:rsidRPr="001B4360">
        <w:rPr>
          <w:rFonts w:asciiTheme="minorHAnsi" w:eastAsiaTheme="minorHAnsi" w:hAnsiTheme="minorHAnsi" w:cstheme="minorHAnsi"/>
          <w:color w:val="000000" w:themeColor="text1"/>
          <w:sz w:val="22"/>
          <w:szCs w:val="22"/>
        </w:rPr>
        <w:t xml:space="preserve"> Reference</w:t>
      </w:r>
    </w:p>
    <w:tbl>
      <w:tblPr>
        <w:tblW w:w="4487"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162"/>
        <w:gridCol w:w="2407"/>
        <w:gridCol w:w="2689"/>
        <w:gridCol w:w="1825"/>
      </w:tblGrid>
      <w:tr w:rsidR="00A807FD" w:rsidRPr="00B21F4C" w14:paraId="2C086EE0" w14:textId="77777777" w:rsidTr="00B258AD">
        <w:trPr>
          <w:tblHeader/>
        </w:trPr>
        <w:tc>
          <w:tcPr>
            <w:tcW w:w="323"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6F49B3" w14:textId="77777777" w:rsidR="00A807FD" w:rsidRPr="00B21F4C" w:rsidRDefault="00A807FD" w:rsidP="00DD28C5">
            <w:pPr>
              <w:rPr>
                <w:rFonts w:cs="Calibri"/>
                <w:b/>
                <w:bCs/>
                <w:sz w:val="23"/>
                <w:szCs w:val="23"/>
                <w:lang w:val="en-US" w:eastAsia="en-ZA"/>
              </w:rPr>
            </w:pPr>
            <w:r w:rsidRPr="00B21F4C">
              <w:rPr>
                <w:rFonts w:cs="Calibri"/>
                <w:b/>
                <w:bCs/>
                <w:sz w:val="23"/>
                <w:szCs w:val="23"/>
                <w:lang w:val="en-US" w:eastAsia="en-ZA"/>
              </w:rPr>
              <w:t>No</w:t>
            </w:r>
          </w:p>
        </w:tc>
        <w:tc>
          <w:tcPr>
            <w:tcW w:w="672"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C6B2953" w14:textId="77777777" w:rsidR="00A807FD" w:rsidRPr="00B21F4C" w:rsidRDefault="00A807FD" w:rsidP="00DD28C5">
            <w:pPr>
              <w:rPr>
                <w:rFonts w:cs="Calibri"/>
                <w:b/>
                <w:bCs/>
                <w:sz w:val="23"/>
                <w:szCs w:val="23"/>
                <w:lang w:val="en-US" w:eastAsia="en-ZA"/>
              </w:rPr>
            </w:pPr>
            <w:r w:rsidRPr="00B21F4C">
              <w:rPr>
                <w:rFonts w:cs="Calibri"/>
                <w:b/>
                <w:bCs/>
                <w:sz w:val="23"/>
                <w:szCs w:val="23"/>
                <w:lang w:val="en-US" w:eastAsia="en-ZA"/>
              </w:rPr>
              <w:t>Company name</w:t>
            </w:r>
          </w:p>
        </w:tc>
        <w:tc>
          <w:tcPr>
            <w:tcW w:w="1393"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61D3210" w14:textId="77777777" w:rsidR="00A807FD" w:rsidRPr="00B21F4C" w:rsidRDefault="00A807FD" w:rsidP="00DD28C5">
            <w:pPr>
              <w:jc w:val="left"/>
              <w:rPr>
                <w:rFonts w:cs="Calibri"/>
                <w:b/>
                <w:bCs/>
                <w:sz w:val="23"/>
                <w:szCs w:val="23"/>
                <w:lang w:val="en-US" w:eastAsia="en-ZA"/>
              </w:rPr>
            </w:pPr>
            <w:r w:rsidRPr="00B21F4C">
              <w:rPr>
                <w:rFonts w:cs="Calibri"/>
                <w:b/>
                <w:bCs/>
                <w:sz w:val="23"/>
                <w:szCs w:val="23"/>
                <w:lang w:val="en-US" w:eastAsia="en-ZA"/>
              </w:rPr>
              <w:t xml:space="preserve">Reference Person Name, Tel </w:t>
            </w:r>
            <w:r w:rsidRPr="004E5427">
              <w:rPr>
                <w:rFonts w:cs="Calibri"/>
                <w:b/>
                <w:bCs/>
                <w:color w:val="FF0000"/>
                <w:sz w:val="23"/>
                <w:szCs w:val="23"/>
                <w:lang w:val="en-US" w:eastAsia="en-ZA"/>
              </w:rPr>
              <w:t xml:space="preserve">and/or </w:t>
            </w:r>
            <w:r w:rsidRPr="00B21F4C">
              <w:rPr>
                <w:rFonts w:cs="Calibri"/>
                <w:b/>
                <w:bCs/>
                <w:sz w:val="23"/>
                <w:szCs w:val="23"/>
                <w:lang w:val="en-US" w:eastAsia="en-ZA"/>
              </w:rPr>
              <w:t>email</w:t>
            </w:r>
          </w:p>
        </w:tc>
        <w:tc>
          <w:tcPr>
            <w:tcW w:w="1556"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91672A4" w14:textId="77777777" w:rsidR="00A807FD" w:rsidRPr="00B21F4C" w:rsidRDefault="00A807FD" w:rsidP="00DD28C5">
            <w:pPr>
              <w:rPr>
                <w:rFonts w:cs="Calibri"/>
                <w:sz w:val="23"/>
                <w:szCs w:val="23"/>
                <w:lang w:val="en-US" w:eastAsia="en-ZA"/>
              </w:rPr>
            </w:pPr>
            <w:r w:rsidRPr="00B21F4C">
              <w:rPr>
                <w:rFonts w:cs="Calibri"/>
                <w:b/>
                <w:bCs/>
                <w:sz w:val="23"/>
                <w:szCs w:val="23"/>
                <w:lang w:val="en-US" w:eastAsia="en-ZA"/>
              </w:rPr>
              <w:t>Project Scope of work</w:t>
            </w:r>
            <w:r w:rsidRPr="00B21F4C">
              <w:rPr>
                <w:rFonts w:cs="Calibri"/>
                <w:sz w:val="23"/>
                <w:szCs w:val="23"/>
                <w:lang w:val="en-US" w:eastAsia="en-ZA"/>
              </w:rPr>
              <w:t xml:space="preserve"> </w:t>
            </w:r>
          </w:p>
        </w:tc>
        <w:tc>
          <w:tcPr>
            <w:tcW w:w="1056"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D38EDD3" w14:textId="77777777" w:rsidR="00A807FD" w:rsidRPr="00B21F4C" w:rsidRDefault="00A807FD" w:rsidP="00DD28C5">
            <w:pPr>
              <w:rPr>
                <w:rFonts w:cs="Calibri"/>
                <w:b/>
                <w:bCs/>
                <w:sz w:val="23"/>
                <w:szCs w:val="23"/>
                <w:lang w:val="en-US" w:eastAsia="en-ZA"/>
              </w:rPr>
            </w:pPr>
            <w:r w:rsidRPr="00B21F4C">
              <w:rPr>
                <w:rFonts w:cs="Calibri"/>
                <w:b/>
                <w:bCs/>
                <w:sz w:val="23"/>
                <w:szCs w:val="23"/>
                <w:lang w:val="en-US" w:eastAsia="en-ZA"/>
              </w:rPr>
              <w:t>Project Start and End-date</w:t>
            </w:r>
          </w:p>
        </w:tc>
      </w:tr>
      <w:tr w:rsidR="00A807FD" w:rsidRPr="00E725CB" w14:paraId="3C2C140F" w14:textId="77777777" w:rsidTr="00B258AD">
        <w:trPr>
          <w:trHeight w:val="2809"/>
        </w:trPr>
        <w:tc>
          <w:tcPr>
            <w:tcW w:w="323" w:type="pct"/>
            <w:tcBorders>
              <w:top w:val="single" w:sz="4" w:space="0" w:color="auto"/>
              <w:left w:val="single" w:sz="4" w:space="0" w:color="auto"/>
              <w:bottom w:val="single" w:sz="4" w:space="0" w:color="auto"/>
              <w:right w:val="single" w:sz="4" w:space="0" w:color="auto"/>
            </w:tcBorders>
            <w:hideMark/>
          </w:tcPr>
          <w:p w14:paraId="5A925C31" w14:textId="77777777" w:rsidR="00A807FD" w:rsidRPr="00E725CB" w:rsidRDefault="00A807FD" w:rsidP="00DD28C5">
            <w:pPr>
              <w:rPr>
                <w:rFonts w:cs="Calibri"/>
                <w:color w:val="FF0000"/>
                <w:sz w:val="23"/>
                <w:szCs w:val="23"/>
                <w:lang w:val="en-US" w:eastAsia="en-ZA"/>
              </w:rPr>
            </w:pPr>
            <w:r w:rsidRPr="00E725CB">
              <w:rPr>
                <w:color w:val="FF0000"/>
                <w:lang w:val="en-US" w:eastAsia="en-ZA"/>
              </w:rPr>
              <w:t>1</w:t>
            </w:r>
          </w:p>
        </w:tc>
        <w:tc>
          <w:tcPr>
            <w:tcW w:w="672" w:type="pct"/>
            <w:tcBorders>
              <w:top w:val="single" w:sz="4" w:space="0" w:color="auto"/>
              <w:left w:val="single" w:sz="4" w:space="0" w:color="auto"/>
              <w:bottom w:val="single" w:sz="4" w:space="0" w:color="auto"/>
              <w:right w:val="single" w:sz="4" w:space="0" w:color="auto"/>
            </w:tcBorders>
            <w:hideMark/>
          </w:tcPr>
          <w:p w14:paraId="3BE7B551" w14:textId="77777777" w:rsidR="00A807FD" w:rsidRPr="00E725CB" w:rsidRDefault="00A807FD" w:rsidP="00DD28C5">
            <w:pPr>
              <w:rPr>
                <w:color w:val="FF0000"/>
                <w:lang w:val="en-US" w:eastAsia="en-ZA"/>
              </w:rPr>
            </w:pPr>
            <w:r w:rsidRPr="00E725CB">
              <w:rPr>
                <w:color w:val="FF0000"/>
                <w:lang w:val="en-US" w:eastAsia="en-ZA"/>
              </w:rPr>
              <w:t>&lt;Company name&gt;</w:t>
            </w:r>
          </w:p>
          <w:p w14:paraId="4323C562" w14:textId="77777777" w:rsidR="00A807FD" w:rsidRPr="00E725CB" w:rsidRDefault="00A807FD" w:rsidP="00DD28C5">
            <w:pPr>
              <w:rPr>
                <w:rFonts w:cs="Calibri"/>
                <w:color w:val="FF0000"/>
                <w:sz w:val="23"/>
                <w:szCs w:val="23"/>
                <w:lang w:val="en-US" w:eastAsia="en-ZA"/>
              </w:rPr>
            </w:pPr>
          </w:p>
        </w:tc>
        <w:tc>
          <w:tcPr>
            <w:tcW w:w="1393" w:type="pct"/>
            <w:tcBorders>
              <w:top w:val="single" w:sz="4" w:space="0" w:color="auto"/>
              <w:left w:val="single" w:sz="4" w:space="0" w:color="auto"/>
              <w:bottom w:val="single" w:sz="4" w:space="0" w:color="auto"/>
              <w:right w:val="single" w:sz="4" w:space="0" w:color="auto"/>
            </w:tcBorders>
            <w:hideMark/>
          </w:tcPr>
          <w:p w14:paraId="4E581C17" w14:textId="77777777" w:rsidR="00A807FD" w:rsidRPr="00E725CB" w:rsidRDefault="00A807FD" w:rsidP="00DD28C5">
            <w:pPr>
              <w:rPr>
                <w:rFonts w:cs="Times New Roman"/>
                <w:color w:val="FF0000"/>
                <w:sz w:val="24"/>
                <w:szCs w:val="20"/>
                <w:lang w:val="en-US" w:eastAsia="en-ZA"/>
              </w:rPr>
            </w:pPr>
            <w:r w:rsidRPr="00E725CB">
              <w:rPr>
                <w:color w:val="FF0000"/>
                <w:lang w:val="en-US" w:eastAsia="en-ZA"/>
              </w:rPr>
              <w:t>&lt;Person Name&gt;</w:t>
            </w:r>
          </w:p>
          <w:p w14:paraId="253A6FE1" w14:textId="77777777" w:rsidR="00A807FD" w:rsidRPr="00E725CB" w:rsidRDefault="00A807FD" w:rsidP="00DD28C5">
            <w:pPr>
              <w:rPr>
                <w:color w:val="FF0000"/>
                <w:lang w:val="en-US" w:eastAsia="en-ZA"/>
              </w:rPr>
            </w:pPr>
            <w:r w:rsidRPr="00E725CB">
              <w:rPr>
                <w:color w:val="FF0000"/>
                <w:lang w:val="en-US" w:eastAsia="en-ZA"/>
              </w:rPr>
              <w:t>&lt;Tel&gt;</w:t>
            </w:r>
          </w:p>
          <w:p w14:paraId="4DE2D631" w14:textId="77777777" w:rsidR="00A807FD" w:rsidRPr="00E725CB" w:rsidRDefault="00A807FD" w:rsidP="00DD28C5">
            <w:pPr>
              <w:rPr>
                <w:color w:val="FF0000"/>
                <w:lang w:val="en-US" w:eastAsia="en-ZA"/>
              </w:rPr>
            </w:pPr>
            <w:r w:rsidRPr="00E725CB">
              <w:rPr>
                <w:color w:val="FF0000"/>
                <w:lang w:val="en-US" w:eastAsia="en-ZA"/>
              </w:rPr>
              <w:t>&lt;email&gt;</w:t>
            </w:r>
          </w:p>
          <w:p w14:paraId="123FEC45" w14:textId="77777777" w:rsidR="00A807FD" w:rsidRPr="00E725CB" w:rsidRDefault="00A807FD" w:rsidP="00DD28C5">
            <w:pPr>
              <w:rPr>
                <w:rFonts w:cs="Calibri"/>
                <w:color w:val="FF0000"/>
                <w:sz w:val="23"/>
                <w:szCs w:val="23"/>
                <w:lang w:val="en-US" w:eastAsia="en-ZA"/>
              </w:rPr>
            </w:pPr>
          </w:p>
        </w:tc>
        <w:tc>
          <w:tcPr>
            <w:tcW w:w="1556" w:type="pct"/>
            <w:tcBorders>
              <w:top w:val="single" w:sz="4" w:space="0" w:color="4F81BD"/>
              <w:left w:val="single" w:sz="4" w:space="0" w:color="4F81BD"/>
              <w:bottom w:val="single" w:sz="4" w:space="0" w:color="4F81BD"/>
              <w:right w:val="single" w:sz="4" w:space="0" w:color="4F81BD"/>
            </w:tcBorders>
          </w:tcPr>
          <w:p w14:paraId="3957DE12" w14:textId="6E66EF0D" w:rsidR="00A807FD" w:rsidRPr="00E725CB" w:rsidRDefault="00A807FD" w:rsidP="00B258AD">
            <w:pPr>
              <w:rPr>
                <w:rFonts w:asciiTheme="minorHAnsi" w:hAnsiTheme="minorHAnsi" w:cstheme="minorHAnsi"/>
              </w:rPr>
            </w:pPr>
            <w:r w:rsidRPr="00E725CB">
              <w:rPr>
                <w:rFonts w:eastAsia="Calibri Light"/>
                <w:color w:val="FF0000"/>
              </w:rPr>
              <w:t xml:space="preserve">&lt; Provide scope details of a project from a customer to whom </w:t>
            </w:r>
            <w:r w:rsidR="00CD1AB8" w:rsidRPr="00E725CB">
              <w:rPr>
                <w:rFonts w:eastAsia="Calibri Light"/>
                <w:color w:val="FF0000"/>
              </w:rPr>
              <w:t>a total bandwidth of at least 100 Gbps was provided over a continuous period of a minimum of one (1) year in the past five (5) years from the publication date of this bid.</w:t>
            </w:r>
            <w:r w:rsidRPr="00E725CB">
              <w:rPr>
                <w:rFonts w:eastAsia="Calibri Light"/>
                <w:color w:val="FF0000"/>
              </w:rPr>
              <w:t>&gt;</w:t>
            </w:r>
          </w:p>
        </w:tc>
        <w:tc>
          <w:tcPr>
            <w:tcW w:w="1056" w:type="pct"/>
            <w:tcBorders>
              <w:top w:val="single" w:sz="4" w:space="0" w:color="4F81BD"/>
              <w:left w:val="single" w:sz="4" w:space="0" w:color="4F81BD"/>
              <w:bottom w:val="single" w:sz="4" w:space="0" w:color="4F81BD"/>
              <w:right w:val="single" w:sz="4" w:space="0" w:color="4F81BD"/>
            </w:tcBorders>
            <w:hideMark/>
          </w:tcPr>
          <w:p w14:paraId="7AEF2B8E" w14:textId="77777777" w:rsidR="00A807FD" w:rsidRPr="00E725CB" w:rsidRDefault="00A807FD" w:rsidP="00DD28C5">
            <w:pPr>
              <w:spacing w:after="0" w:line="240" w:lineRule="auto"/>
              <w:ind w:right="172"/>
              <w:outlineLvl w:val="0"/>
              <w:rPr>
                <w:rFonts w:asciiTheme="minorHAnsi" w:hAnsiTheme="minorHAnsi"/>
                <w:color w:val="FF0000"/>
              </w:rPr>
            </w:pPr>
            <w:r w:rsidRPr="00E725CB">
              <w:rPr>
                <w:rFonts w:eastAsia="Calibri Light"/>
                <w:color w:val="FF0000"/>
              </w:rPr>
              <w:t>Start Date:</w:t>
            </w:r>
          </w:p>
          <w:p w14:paraId="4466F0AE" w14:textId="77777777" w:rsidR="00A807FD" w:rsidRPr="00E725CB" w:rsidRDefault="00A807FD" w:rsidP="00DD28C5">
            <w:pPr>
              <w:rPr>
                <w:rFonts w:cs="Calibri"/>
                <w:color w:val="FF0000"/>
                <w:sz w:val="23"/>
                <w:szCs w:val="23"/>
                <w:lang w:val="en-US" w:eastAsia="en-ZA"/>
              </w:rPr>
            </w:pPr>
            <w:r w:rsidRPr="00E725CB">
              <w:rPr>
                <w:rFonts w:eastAsia="Calibri Light"/>
                <w:color w:val="FF0000"/>
              </w:rPr>
              <w:t>End Date</w:t>
            </w:r>
            <w:r w:rsidRPr="00E725CB">
              <w:rPr>
                <w:rFonts w:eastAsia="Calibri Light"/>
                <w:color w:val="FF0000"/>
              </w:rPr>
              <w:tab/>
            </w:r>
          </w:p>
        </w:tc>
      </w:tr>
    </w:tbl>
    <w:p w14:paraId="5A67F83E" w14:textId="77777777" w:rsidR="00482632" w:rsidRPr="00E725CB" w:rsidRDefault="00482632" w:rsidP="00482632">
      <w:pPr>
        <w:pStyle w:val="Heading2"/>
        <w:rPr>
          <w:b w:val="0"/>
        </w:rPr>
      </w:pPr>
      <w:bookmarkStart w:id="150" w:name="_Toc195465717"/>
      <w:r w:rsidRPr="00E725CB">
        <w:t>Special Conditions of Contract</w:t>
      </w:r>
      <w:bookmarkEnd w:id="150"/>
    </w:p>
    <w:p w14:paraId="75BA2BDF" w14:textId="77777777" w:rsidR="00C64E24" w:rsidRPr="00D74287" w:rsidRDefault="00C64E24" w:rsidP="00B258AD">
      <w:pPr>
        <w:ind w:left="567"/>
        <w:rPr>
          <w:rFonts w:cs="Calibri Light"/>
        </w:rPr>
      </w:pPr>
      <w:r w:rsidRPr="00E725CB">
        <w:rPr>
          <w:rFonts w:cs="Calibri Light"/>
        </w:rPr>
        <w:t xml:space="preserve">The Bidder </w:t>
      </w:r>
      <w:r w:rsidRPr="00E725CB">
        <w:rPr>
          <w:rFonts w:cs="Calibri Light"/>
          <w:b/>
          <w:bCs/>
        </w:rPr>
        <w:t>must</w:t>
      </w:r>
      <w:r w:rsidRPr="00E725CB">
        <w:rPr>
          <w:rFonts w:cs="Calibri Light"/>
          <w:bCs/>
        </w:rPr>
        <w:t xml:space="preserve"> acknowledge</w:t>
      </w:r>
      <w:r w:rsidRPr="00E725CB">
        <w:rPr>
          <w:rFonts w:cs="Calibri Light"/>
          <w:b/>
          <w:bCs/>
        </w:rPr>
        <w:t xml:space="preserve"> </w:t>
      </w:r>
      <w:r w:rsidRPr="00E725CB">
        <w:rPr>
          <w:rFonts w:cs="Calibri Light"/>
        </w:rPr>
        <w:t xml:space="preserve">the Special Conditions of Contract (SCC) as stated in </w:t>
      </w:r>
      <w:r w:rsidRPr="00E725CB">
        <w:rPr>
          <w:rFonts w:cs="Calibri Light"/>
          <w:b/>
          <w:bCs/>
        </w:rPr>
        <w:t>section 4.3</w:t>
      </w:r>
      <w:r w:rsidRPr="00E725CB">
        <w:rPr>
          <w:rFonts w:cs="Calibri Light"/>
        </w:rPr>
        <w:t xml:space="preserve"> by signing in the declaration of compliance and acceptance of SCC in </w:t>
      </w:r>
      <w:r w:rsidRPr="00E725CB">
        <w:rPr>
          <w:rFonts w:cs="Calibri Light"/>
          <w:b/>
          <w:bCs/>
        </w:rPr>
        <w:t>section 4.3.26.</w:t>
      </w:r>
    </w:p>
    <w:p w14:paraId="023210F6" w14:textId="65673F8C" w:rsidR="00C64E24" w:rsidRDefault="00C64E24" w:rsidP="00B258AD">
      <w:pPr>
        <w:ind w:left="567"/>
        <w:rPr>
          <w:rFonts w:cs="Calibri Light"/>
          <w:color w:val="FF0000"/>
        </w:rPr>
      </w:pPr>
    </w:p>
    <w:p w14:paraId="44FDC124" w14:textId="77777777" w:rsidR="00944253" w:rsidRPr="00D74287" w:rsidRDefault="00944253" w:rsidP="00B258AD">
      <w:pPr>
        <w:ind w:left="567"/>
        <w:rPr>
          <w:rFonts w:cs="Calibri Light"/>
          <w:color w:val="FF0000"/>
        </w:rPr>
      </w:pPr>
    </w:p>
    <w:p w14:paraId="55C16616" w14:textId="77777777" w:rsidR="00C64E24" w:rsidRPr="00E725CB" w:rsidRDefault="00C64E24" w:rsidP="00B258AD">
      <w:pPr>
        <w:pStyle w:val="Specification"/>
        <w:spacing w:line="276" w:lineRule="auto"/>
        <w:ind w:left="567"/>
        <w:rPr>
          <w:rFonts w:ascii="Calibri Light" w:hAnsi="Calibri Light" w:cs="Calibri Light"/>
          <w:b/>
          <w:bCs/>
          <w:sz w:val="22"/>
          <w:szCs w:val="22"/>
          <w:lang w:eastAsia="en-GB"/>
        </w:rPr>
      </w:pPr>
      <w:r w:rsidRPr="00E725CB">
        <w:rPr>
          <w:rFonts w:ascii="Calibri Light" w:hAnsi="Calibri Light" w:cs="Calibri Light"/>
          <w:b/>
          <w:bCs/>
          <w:sz w:val="22"/>
          <w:szCs w:val="22"/>
          <w:lang w:eastAsia="en-GB"/>
        </w:rPr>
        <w:lastRenderedPageBreak/>
        <w:t>NOTE (1):</w:t>
      </w:r>
    </w:p>
    <w:p w14:paraId="77764716" w14:textId="77777777" w:rsidR="00C64E24" w:rsidRDefault="00C64E24" w:rsidP="00C64E24">
      <w:pPr>
        <w:pStyle w:val="Specification"/>
        <w:spacing w:line="276" w:lineRule="auto"/>
        <w:ind w:left="567"/>
        <w:rPr>
          <w:rFonts w:ascii="Calibri Light" w:eastAsiaTheme="minorHAnsi" w:hAnsi="Calibri Light" w:cs="Calibri Light"/>
          <w:sz w:val="22"/>
          <w:szCs w:val="22"/>
        </w:rPr>
      </w:pPr>
      <w:r w:rsidRPr="00E725CB">
        <w:rPr>
          <w:rFonts w:ascii="Calibri Light" w:eastAsiaTheme="minorHAnsi" w:hAnsi="Calibri Light" w:cs="Calibri Light"/>
          <w:sz w:val="22"/>
          <w:szCs w:val="22"/>
        </w:rPr>
        <w:t xml:space="preserve">Failure to complete and sign the SCC in </w:t>
      </w:r>
      <w:r w:rsidRPr="00E725CB">
        <w:rPr>
          <w:rFonts w:ascii="Calibri Light" w:eastAsiaTheme="minorHAnsi" w:hAnsi="Calibri Light" w:cs="Calibri Light"/>
          <w:b/>
          <w:bCs/>
          <w:sz w:val="22"/>
          <w:szCs w:val="22"/>
        </w:rPr>
        <w:t xml:space="preserve">section 4.3.22 </w:t>
      </w:r>
      <w:r w:rsidRPr="00E725CB">
        <w:rPr>
          <w:rFonts w:ascii="Calibri Light" w:eastAsiaTheme="minorHAnsi" w:hAnsi="Calibri Light" w:cs="Calibri Light"/>
          <w:sz w:val="22"/>
          <w:szCs w:val="22"/>
        </w:rPr>
        <w:t>will result in disqualification.</w:t>
      </w:r>
    </w:p>
    <w:p w14:paraId="5A96D270" w14:textId="77777777" w:rsidR="00DF4905" w:rsidRPr="003B5A21" w:rsidRDefault="00DF4905" w:rsidP="00367DF7">
      <w:pPr>
        <w:pStyle w:val="Heading2"/>
      </w:pPr>
      <w:bookmarkStart w:id="151" w:name="_Toc195465718"/>
      <w:bookmarkStart w:id="152" w:name="_Hlk173751027"/>
      <w:r w:rsidRPr="003B5A21">
        <w:t>Third Party Risk Management Assessment</w:t>
      </w:r>
      <w:bookmarkEnd w:id="151"/>
    </w:p>
    <w:p w14:paraId="6713EAA7" w14:textId="77777777" w:rsidR="00DF4905" w:rsidRPr="0093645D" w:rsidRDefault="00DF4905" w:rsidP="00DF4905">
      <w:pPr>
        <w:ind w:left="567"/>
      </w:pPr>
      <w:r w:rsidRPr="0093645D">
        <w:t xml:space="preserve">The Bidder </w:t>
      </w:r>
      <w:r w:rsidRPr="0093645D">
        <w:rPr>
          <w:b/>
          <w:bCs/>
        </w:rPr>
        <w:t>must comply</w:t>
      </w:r>
      <w:r w:rsidRPr="0093645D">
        <w:t xml:space="preserve"> with the Third-Party Risk Management Assessment requirement </w:t>
      </w:r>
      <w:r w:rsidRPr="0093645D">
        <w:rPr>
          <w:b/>
          <w:bCs/>
        </w:rPr>
        <w:t>by completing</w:t>
      </w:r>
      <w:r w:rsidRPr="0093645D">
        <w:t xml:space="preserve"> </w:t>
      </w:r>
      <w:r w:rsidRPr="0093645D">
        <w:rPr>
          <w:b/>
          <w:bCs/>
        </w:rPr>
        <w:t xml:space="preserve">All the </w:t>
      </w:r>
      <w:r w:rsidRPr="00C64E24">
        <w:rPr>
          <w:b/>
          <w:bCs/>
        </w:rPr>
        <w:t>questions</w:t>
      </w:r>
      <w:r w:rsidRPr="00C64E24">
        <w:t xml:space="preserve"> in </w:t>
      </w:r>
      <w:r w:rsidRPr="00C64E24">
        <w:rPr>
          <w:b/>
          <w:bCs/>
        </w:rPr>
        <w:t>ANNEX B</w:t>
      </w:r>
      <w:r w:rsidRPr="00C64E24">
        <w:t xml:space="preserve"> and </w:t>
      </w:r>
      <w:r w:rsidRPr="00C64E24">
        <w:rPr>
          <w:b/>
          <w:bCs/>
        </w:rPr>
        <w:t>attach it here</w:t>
      </w:r>
      <w:r w:rsidRPr="00C64E24">
        <w:t>.</w:t>
      </w:r>
    </w:p>
    <w:p w14:paraId="021DEBF4" w14:textId="77777777" w:rsidR="00DF4905" w:rsidRPr="0093645D" w:rsidRDefault="00DF4905" w:rsidP="00DF4905">
      <w:pPr>
        <w:spacing w:line="240" w:lineRule="auto"/>
        <w:ind w:left="567"/>
        <w:jc w:val="left"/>
        <w:rPr>
          <w:rFonts w:asciiTheme="minorHAnsi" w:hAnsiTheme="minorHAnsi" w:cstheme="minorHAnsi"/>
          <w:b/>
          <w:bCs/>
        </w:rPr>
      </w:pPr>
      <w:r w:rsidRPr="0093645D">
        <w:rPr>
          <w:rFonts w:asciiTheme="minorHAnsi" w:hAnsiTheme="minorHAnsi" w:cstheme="minorHAnsi"/>
          <w:b/>
          <w:bCs/>
        </w:rPr>
        <w:t xml:space="preserve">NOTE (1): </w:t>
      </w:r>
    </w:p>
    <w:p w14:paraId="50F1969A" w14:textId="77777777" w:rsidR="00DF4905" w:rsidRPr="0093645D" w:rsidRDefault="00DF4905" w:rsidP="00DF4905">
      <w:pPr>
        <w:spacing w:line="240" w:lineRule="auto"/>
        <w:ind w:left="567"/>
        <w:jc w:val="left"/>
        <w:rPr>
          <w:rFonts w:asciiTheme="minorHAnsi" w:hAnsiTheme="minorHAnsi" w:cstheme="minorHAnsi"/>
        </w:rPr>
      </w:pPr>
      <w:r w:rsidRPr="0093645D">
        <w:rPr>
          <w:rFonts w:asciiTheme="minorHAnsi" w:hAnsiTheme="minorHAnsi" w:cstheme="minorHAnsi"/>
        </w:rPr>
        <w:t>SITA reserves the right to verify information provided.</w:t>
      </w:r>
    </w:p>
    <w:p w14:paraId="5F2B7D2B" w14:textId="77777777" w:rsidR="00DF4905" w:rsidRPr="0093645D" w:rsidRDefault="00DF4905" w:rsidP="00DF4905">
      <w:pPr>
        <w:spacing w:line="240" w:lineRule="auto"/>
        <w:ind w:firstLine="567"/>
        <w:jc w:val="left"/>
        <w:rPr>
          <w:rFonts w:asciiTheme="minorHAnsi" w:hAnsiTheme="minorHAnsi" w:cstheme="minorHAnsi"/>
          <w:b/>
          <w:bCs/>
        </w:rPr>
      </w:pPr>
      <w:r w:rsidRPr="0093645D">
        <w:rPr>
          <w:rFonts w:asciiTheme="minorHAnsi" w:hAnsiTheme="minorHAnsi" w:cstheme="minorHAnsi"/>
          <w:b/>
          <w:bCs/>
        </w:rPr>
        <w:t>NOTE (2):</w:t>
      </w:r>
    </w:p>
    <w:p w14:paraId="226DC8B1" w14:textId="5533FD09" w:rsidR="00DF4905" w:rsidRPr="0093645D" w:rsidRDefault="00DF4905" w:rsidP="00DF4905">
      <w:pPr>
        <w:ind w:left="567"/>
        <w:rPr>
          <w:rFonts w:cstheme="minorHAnsi"/>
        </w:rPr>
      </w:pPr>
      <w:r w:rsidRPr="0093645D">
        <w:rPr>
          <w:rFonts w:cstheme="minorHAnsi"/>
        </w:rPr>
        <w:t xml:space="preserve">Failing to complete all the </w:t>
      </w:r>
      <w:r w:rsidR="00904FAA" w:rsidRPr="0093645D">
        <w:rPr>
          <w:rFonts w:cstheme="minorHAnsi"/>
        </w:rPr>
        <w:t>questions or</w:t>
      </w:r>
      <w:r w:rsidRPr="0093645D">
        <w:rPr>
          <w:rFonts w:cstheme="minorHAnsi"/>
        </w:rPr>
        <w:t xml:space="preserve"> not Accepting the Declaration of Acceptance above will result in disqualification.</w:t>
      </w:r>
    </w:p>
    <w:p w14:paraId="770C88A6" w14:textId="77777777" w:rsidR="00AE15C6" w:rsidRPr="00AE15C6" w:rsidRDefault="00AE15C6">
      <w:pPr>
        <w:keepNext/>
        <w:numPr>
          <w:ilvl w:val="1"/>
          <w:numId w:val="90"/>
        </w:numPr>
        <w:spacing w:before="120" w:line="240" w:lineRule="auto"/>
        <w:jc w:val="left"/>
        <w:outlineLvl w:val="1"/>
        <w:rPr>
          <w:rFonts w:asciiTheme="majorHAnsi" w:eastAsiaTheme="majorEastAsia" w:hAnsiTheme="majorHAnsi" w:cs="Calibri"/>
          <w:b/>
          <w:color w:val="0E1B8D"/>
          <w:sz w:val="28"/>
          <w:szCs w:val="26"/>
        </w:rPr>
      </w:pPr>
      <w:bookmarkStart w:id="153" w:name="_Toc118203983"/>
      <w:bookmarkStart w:id="154" w:name="_Toc171895251"/>
      <w:bookmarkEnd w:id="152"/>
      <w:r w:rsidRPr="00AE15C6">
        <w:rPr>
          <w:rFonts w:asciiTheme="majorHAnsi" w:eastAsiaTheme="majorEastAsia" w:hAnsiTheme="majorHAnsi" w:cstheme="minorBidi"/>
          <w:b/>
          <w:color w:val="0E1B8D"/>
          <w:sz w:val="28"/>
          <w:szCs w:val="26"/>
        </w:rPr>
        <w:t>Product/Service Functional Requirement</w:t>
      </w:r>
      <w:bookmarkEnd w:id="153"/>
      <w:r w:rsidRPr="00AE15C6">
        <w:rPr>
          <w:rFonts w:asciiTheme="majorHAnsi" w:eastAsiaTheme="majorEastAsia" w:hAnsiTheme="majorHAnsi" w:cstheme="minorBidi"/>
          <w:b/>
          <w:color w:val="0E1B8D"/>
          <w:sz w:val="28"/>
          <w:szCs w:val="26"/>
        </w:rPr>
        <w:t>s</w:t>
      </w:r>
      <w:bookmarkEnd w:id="154"/>
    </w:p>
    <w:p w14:paraId="36E342AA" w14:textId="4A1969E6" w:rsidR="00AE15C6" w:rsidRPr="00AE15C6" w:rsidRDefault="00AE15C6" w:rsidP="00AE15C6">
      <w:pPr>
        <w:ind w:left="567"/>
        <w:jc w:val="left"/>
        <w:rPr>
          <w:rFonts w:asciiTheme="minorHAnsi" w:hAnsiTheme="minorHAnsi" w:cs="Calibri"/>
          <w:b/>
          <w:lang w:val="en-GB"/>
        </w:rPr>
      </w:pPr>
      <w:r w:rsidRPr="00AE15C6">
        <w:rPr>
          <w:rFonts w:asciiTheme="minorHAnsi" w:hAnsiTheme="minorHAnsi" w:cs="Calibri"/>
          <w:lang w:val="en-GB"/>
        </w:rPr>
        <w:t xml:space="preserve">The Bidder must confirm that they comply with the Product/ Service Functional Requirements for </w:t>
      </w:r>
      <w:r w:rsidR="00177A2F" w:rsidRPr="00AE15C6">
        <w:rPr>
          <w:rFonts w:asciiTheme="minorHAnsi" w:hAnsiTheme="minorHAnsi" w:cs="Calibri"/>
          <w:lang w:val="en-GB"/>
        </w:rPr>
        <w:t xml:space="preserve">the </w:t>
      </w:r>
      <w:r w:rsidR="00177A2F" w:rsidRPr="00AE15C6">
        <w:rPr>
          <w:rFonts w:asciiTheme="minorHAnsi" w:hAnsiTheme="minorHAnsi" w:cs="Calibri"/>
          <w:b/>
          <w:bCs/>
          <w:lang w:val="en-GB"/>
        </w:rPr>
        <w:t>provision</w:t>
      </w:r>
      <w:r w:rsidR="00DB6EAC">
        <w:rPr>
          <w:rFonts w:asciiTheme="minorHAnsi" w:hAnsiTheme="minorHAnsi" w:cs="Calibri"/>
          <w:b/>
          <w:bCs/>
          <w:lang w:val="en-GB"/>
        </w:rPr>
        <w:t xml:space="preserve">, </w:t>
      </w:r>
      <w:r w:rsidR="00DB6EAC" w:rsidRPr="00DB6EAC">
        <w:rPr>
          <w:rFonts w:asciiTheme="minorHAnsi" w:hAnsiTheme="minorHAnsi" w:cs="Calibri"/>
          <w:b/>
          <w:bCs/>
          <w:lang w:val="en-GB"/>
        </w:rPr>
        <w:t xml:space="preserve">installation, configuration including, maintenance and </w:t>
      </w:r>
      <w:r w:rsidR="00717B6E">
        <w:rPr>
          <w:rFonts w:asciiTheme="minorHAnsi" w:hAnsiTheme="minorHAnsi" w:cs="Calibri"/>
          <w:b/>
          <w:bCs/>
          <w:lang w:val="en-GB"/>
        </w:rPr>
        <w:t>tech</w:t>
      </w:r>
      <w:r w:rsidR="00A44005">
        <w:rPr>
          <w:rFonts w:asciiTheme="minorHAnsi" w:hAnsiTheme="minorHAnsi" w:cs="Calibri"/>
          <w:b/>
          <w:bCs/>
          <w:lang w:val="en-GB"/>
        </w:rPr>
        <w:t xml:space="preserve">nical </w:t>
      </w:r>
      <w:r w:rsidR="00DB6EAC" w:rsidRPr="00DB6EAC">
        <w:rPr>
          <w:rFonts w:asciiTheme="minorHAnsi" w:hAnsiTheme="minorHAnsi" w:cs="Calibri"/>
          <w:b/>
          <w:bCs/>
          <w:lang w:val="en-GB"/>
        </w:rPr>
        <w:t xml:space="preserve">support of </w:t>
      </w:r>
      <w:r w:rsidR="00CE5C39">
        <w:rPr>
          <w:rFonts w:asciiTheme="minorHAnsi" w:hAnsiTheme="minorHAnsi" w:cs="Calibri"/>
          <w:b/>
          <w:bCs/>
          <w:lang w:val="en-GB"/>
        </w:rPr>
        <w:t>internet</w:t>
      </w:r>
      <w:r w:rsidR="00A44005">
        <w:rPr>
          <w:rFonts w:asciiTheme="minorHAnsi" w:hAnsiTheme="minorHAnsi" w:cs="Calibri"/>
          <w:b/>
          <w:bCs/>
          <w:lang w:val="en-GB"/>
        </w:rPr>
        <w:t xml:space="preserve"> bandwidth </w:t>
      </w:r>
      <w:r w:rsidR="00DB6EAC" w:rsidRPr="00DB6EAC">
        <w:rPr>
          <w:rFonts w:asciiTheme="minorHAnsi" w:hAnsiTheme="minorHAnsi" w:cs="Calibri"/>
          <w:b/>
          <w:bCs/>
          <w:lang w:val="en-GB"/>
        </w:rPr>
        <w:t>solution to SITA and its clients for a period of five (</w:t>
      </w:r>
      <w:r w:rsidR="00DB6EAC">
        <w:rPr>
          <w:rFonts w:asciiTheme="minorHAnsi" w:hAnsiTheme="minorHAnsi" w:cs="Calibri"/>
          <w:b/>
          <w:bCs/>
          <w:lang w:val="en-GB"/>
        </w:rPr>
        <w:t>0</w:t>
      </w:r>
      <w:r w:rsidR="00DB6EAC" w:rsidRPr="00DB6EAC">
        <w:rPr>
          <w:rFonts w:asciiTheme="minorHAnsi" w:hAnsiTheme="minorHAnsi" w:cs="Calibri"/>
          <w:b/>
          <w:bCs/>
          <w:lang w:val="en-GB"/>
        </w:rPr>
        <w:t xml:space="preserve">5) years </w:t>
      </w:r>
      <w:r w:rsidRPr="00AE15C6">
        <w:rPr>
          <w:rFonts w:asciiTheme="minorHAnsi" w:hAnsiTheme="minorHAnsi" w:cs="Calibri"/>
          <w:lang w:val="en-GB"/>
        </w:rPr>
        <w:t xml:space="preserve">by completing and signing </w:t>
      </w:r>
      <w:r w:rsidRPr="00AE15C6">
        <w:rPr>
          <w:rFonts w:asciiTheme="minorHAnsi" w:hAnsiTheme="minorHAnsi" w:cs="Calibri"/>
          <w:b/>
          <w:lang w:val="en-GB"/>
        </w:rPr>
        <w:t xml:space="preserve">Annex </w:t>
      </w:r>
      <w:r>
        <w:rPr>
          <w:rFonts w:asciiTheme="minorHAnsi" w:hAnsiTheme="minorHAnsi" w:cs="Calibri"/>
          <w:b/>
          <w:lang w:val="en-GB"/>
        </w:rPr>
        <w:t>C</w:t>
      </w:r>
      <w:r w:rsidRPr="00AE15C6">
        <w:rPr>
          <w:rFonts w:asciiTheme="minorHAnsi" w:hAnsiTheme="minorHAnsi" w:cs="Calibri"/>
          <w:lang w:val="en-GB"/>
        </w:rPr>
        <w:t xml:space="preserve">: </w:t>
      </w:r>
      <w:r w:rsidRPr="00AE15C6">
        <w:rPr>
          <w:rFonts w:asciiTheme="minorHAnsi" w:hAnsiTheme="minorHAnsi" w:cs="Calibri"/>
          <w:b/>
          <w:lang w:val="en-GB"/>
        </w:rPr>
        <w:t>Addendum 1</w:t>
      </w:r>
      <w:r w:rsidRPr="00AE15C6">
        <w:rPr>
          <w:rFonts w:asciiTheme="minorHAnsi" w:hAnsiTheme="minorHAnsi" w:cs="Calibri"/>
          <w:lang w:val="en-GB"/>
        </w:rPr>
        <w:t xml:space="preserve"> and </w:t>
      </w:r>
      <w:r w:rsidRPr="00AE15C6">
        <w:rPr>
          <w:rFonts w:asciiTheme="minorHAnsi" w:hAnsiTheme="minorHAnsi" w:cs="Calibri"/>
          <w:b/>
          <w:bCs/>
          <w:lang w:val="en-GB"/>
        </w:rPr>
        <w:t>attach it here</w:t>
      </w:r>
      <w:r w:rsidRPr="00AE15C6">
        <w:rPr>
          <w:rFonts w:asciiTheme="minorHAnsi" w:hAnsiTheme="minorHAnsi" w:cs="Calibri"/>
          <w:lang w:val="en-GB"/>
        </w:rPr>
        <w:t>.</w:t>
      </w:r>
    </w:p>
    <w:p w14:paraId="47813F10" w14:textId="77777777" w:rsidR="00AE15C6" w:rsidRPr="00AE15C6" w:rsidRDefault="00AE15C6" w:rsidP="00AE15C6">
      <w:pPr>
        <w:ind w:left="567"/>
        <w:jc w:val="left"/>
        <w:rPr>
          <w:rFonts w:asciiTheme="minorHAnsi" w:hAnsiTheme="minorHAnsi" w:cs="Calibri"/>
          <w:bCs/>
          <w:lang w:val="en-GB"/>
        </w:rPr>
      </w:pPr>
      <w:r w:rsidRPr="00AE15C6">
        <w:rPr>
          <w:rFonts w:asciiTheme="minorHAnsi" w:hAnsiTheme="minorHAnsi" w:cs="Calibri"/>
          <w:b/>
          <w:lang w:val="en-GB"/>
        </w:rPr>
        <w:t>NOTE (1):</w:t>
      </w:r>
    </w:p>
    <w:p w14:paraId="445D1158" w14:textId="77777777" w:rsidR="00AE15C6" w:rsidRDefault="00AE15C6" w:rsidP="00AE15C6">
      <w:pPr>
        <w:ind w:left="567"/>
        <w:jc w:val="left"/>
        <w:rPr>
          <w:rFonts w:asciiTheme="minorHAnsi" w:hAnsiTheme="minorHAnsi" w:cs="Calibri"/>
          <w:bCs/>
          <w:lang w:val="en-GB"/>
        </w:rPr>
      </w:pPr>
      <w:r w:rsidRPr="00AE15C6">
        <w:rPr>
          <w:rFonts w:asciiTheme="minorHAnsi" w:hAnsiTheme="minorHAnsi" w:cs="Calibri"/>
          <w:bCs/>
          <w:lang w:val="en-GB"/>
        </w:rPr>
        <w:t>Failure to comply fully to the requirements as indicated above will result in disqualification.</w:t>
      </w:r>
    </w:p>
    <w:p w14:paraId="4A88386C" w14:textId="77777777" w:rsidR="00177A2F" w:rsidRPr="00AE15C6" w:rsidRDefault="00177A2F" w:rsidP="00AE15C6">
      <w:pPr>
        <w:ind w:left="567"/>
        <w:jc w:val="left"/>
        <w:rPr>
          <w:rFonts w:asciiTheme="minorHAnsi" w:hAnsiTheme="minorHAnsi" w:cs="Calibri"/>
          <w:bCs/>
          <w:lang w:val="en-GB"/>
        </w:rPr>
      </w:pPr>
    </w:p>
    <w:p w14:paraId="416F3037" w14:textId="77777777" w:rsidR="00AE15C6" w:rsidRPr="00E725CB" w:rsidRDefault="00AE15C6" w:rsidP="00AE15C6">
      <w:pPr>
        <w:ind w:left="567"/>
        <w:jc w:val="left"/>
        <w:rPr>
          <w:rFonts w:asciiTheme="minorHAnsi" w:hAnsiTheme="minorHAnsi" w:cs="Calibri"/>
          <w:b/>
          <w:lang w:val="en-GB"/>
        </w:rPr>
      </w:pPr>
      <w:r w:rsidRPr="00E725CB">
        <w:rPr>
          <w:rFonts w:asciiTheme="minorHAnsi" w:hAnsiTheme="minorHAnsi" w:cs="Calibri"/>
          <w:b/>
          <w:lang w:val="en-GB"/>
        </w:rPr>
        <w:t xml:space="preserve">NOTE (2): </w:t>
      </w:r>
    </w:p>
    <w:p w14:paraId="61998040" w14:textId="77777777" w:rsidR="00AE15C6" w:rsidRPr="00E725CB" w:rsidRDefault="00AE15C6" w:rsidP="00683297">
      <w:pPr>
        <w:spacing w:after="0"/>
        <w:ind w:left="567"/>
        <w:rPr>
          <w:rFonts w:asciiTheme="minorHAnsi" w:hAnsiTheme="minorHAnsi" w:cs="Calibri"/>
          <w:bCs/>
          <w:lang w:val="en-GB"/>
        </w:rPr>
      </w:pPr>
      <w:r w:rsidRPr="00E725CB">
        <w:rPr>
          <w:rFonts w:asciiTheme="minorHAnsi" w:hAnsiTheme="minorHAnsi" w:cs="Calibri"/>
          <w:bCs/>
          <w:lang w:val="en-GB"/>
        </w:rPr>
        <w:t>SITA reserves the right to verify information provided</w:t>
      </w:r>
    </w:p>
    <w:p w14:paraId="201BFB58" w14:textId="77777777" w:rsidR="008C48ED" w:rsidRPr="00E725CB" w:rsidRDefault="008C48ED" w:rsidP="008C48ED">
      <w:pPr>
        <w:pStyle w:val="Heading2"/>
        <w:rPr>
          <w:b w:val="0"/>
        </w:rPr>
      </w:pPr>
      <w:bookmarkStart w:id="155" w:name="_Toc130555590"/>
      <w:bookmarkStart w:id="156" w:name="_Toc160370083"/>
      <w:bookmarkStart w:id="157" w:name="_Toc189222323"/>
      <w:bookmarkStart w:id="158" w:name="_Toc195465719"/>
      <w:r w:rsidRPr="00E725CB">
        <w:t>Technical Functionality Requirements</w:t>
      </w:r>
      <w:bookmarkEnd w:id="155"/>
      <w:bookmarkEnd w:id="156"/>
      <w:bookmarkEnd w:id="157"/>
      <w:bookmarkEnd w:id="158"/>
    </w:p>
    <w:p w14:paraId="0F44B73C" w14:textId="2E15C7A1" w:rsidR="0077637C" w:rsidRPr="00E725CB" w:rsidDel="00482632" w:rsidRDefault="008C48ED" w:rsidP="00F21F0F">
      <w:pPr>
        <w:ind w:left="567"/>
        <w:rPr>
          <w:rFonts w:cs="Calibri Light"/>
        </w:rPr>
      </w:pPr>
      <w:bookmarkStart w:id="159" w:name="_Hlk136974051"/>
      <w:r w:rsidRPr="00E725CB">
        <w:rPr>
          <w:rFonts w:cs="Calibri Light"/>
        </w:rPr>
        <w:t xml:space="preserve">The Bidder need to </w:t>
      </w:r>
      <w:r w:rsidRPr="00E725CB">
        <w:rPr>
          <w:rFonts w:cs="Calibri Light"/>
          <w:b/>
          <w:bCs/>
        </w:rPr>
        <w:t>attach</w:t>
      </w:r>
      <w:r w:rsidRPr="00E725CB">
        <w:rPr>
          <w:rFonts w:cs="Calibri Light"/>
        </w:rPr>
        <w:t xml:space="preserve"> the required Evidence for the Technical Functional Requirements as indicted in </w:t>
      </w:r>
      <w:r w:rsidRPr="00E725CB">
        <w:rPr>
          <w:rFonts w:cs="Calibri Light"/>
          <w:b/>
          <w:bCs/>
        </w:rPr>
        <w:t>section 4.3 here.</w:t>
      </w:r>
      <w:bookmarkEnd w:id="159"/>
    </w:p>
    <w:p w14:paraId="3E8C73CD" w14:textId="77777777" w:rsidR="00A44CA4" w:rsidRPr="00E725CB" w:rsidRDefault="00A44CA4" w:rsidP="00E427F5">
      <w:pPr>
        <w:pStyle w:val="Heading2"/>
        <w:rPr>
          <w:szCs w:val="28"/>
        </w:rPr>
      </w:pPr>
      <w:bookmarkStart w:id="160" w:name="_Toc170672771"/>
      <w:bookmarkStart w:id="161" w:name="_Toc195465720"/>
      <w:r w:rsidRPr="00E725CB">
        <w:rPr>
          <w:szCs w:val="28"/>
        </w:rPr>
        <w:t>Preference Points Preferential Goals Evidence</w:t>
      </w:r>
      <w:bookmarkEnd w:id="160"/>
      <w:bookmarkEnd w:id="161"/>
    </w:p>
    <w:p w14:paraId="2D434E39" w14:textId="77777777" w:rsidR="00A44CA4" w:rsidRPr="00E725CB" w:rsidRDefault="00A44CA4" w:rsidP="00EF6BB1">
      <w:pPr>
        <w:ind w:left="567"/>
        <w:rPr>
          <w:bCs/>
          <w:szCs w:val="24"/>
        </w:rPr>
      </w:pPr>
      <w:r w:rsidRPr="00E725CB">
        <w:rPr>
          <w:bCs/>
          <w:szCs w:val="24"/>
        </w:rPr>
        <w:t xml:space="preserve">The Bidder </w:t>
      </w:r>
      <w:r w:rsidRPr="00E725CB">
        <w:rPr>
          <w:b/>
          <w:szCs w:val="24"/>
        </w:rPr>
        <w:t>must</w:t>
      </w:r>
      <w:r w:rsidRPr="00E725CB">
        <w:rPr>
          <w:bCs/>
          <w:szCs w:val="24"/>
        </w:rPr>
        <w:t>:</w:t>
      </w:r>
    </w:p>
    <w:p w14:paraId="0A1CB6E1" w14:textId="77777777" w:rsidR="00A44CA4" w:rsidRPr="00E725CB" w:rsidRDefault="00A44CA4" w:rsidP="00EF6BB1">
      <w:pPr>
        <w:numPr>
          <w:ilvl w:val="2"/>
          <w:numId w:val="17"/>
        </w:numPr>
        <w:spacing w:after="0" w:line="240" w:lineRule="auto"/>
        <w:ind w:left="1134"/>
        <w:outlineLvl w:val="0"/>
        <w:rPr>
          <w:rFonts w:asciiTheme="minorHAnsi" w:hAnsiTheme="minorHAnsi"/>
          <w:b/>
          <w:szCs w:val="24"/>
        </w:rPr>
      </w:pPr>
      <w:r w:rsidRPr="00E725CB">
        <w:rPr>
          <w:rFonts w:asciiTheme="minorHAnsi" w:hAnsiTheme="minorHAnsi"/>
          <w:b/>
          <w:szCs w:val="24"/>
        </w:rPr>
        <w:t xml:space="preserve">Preference Goal Requirements: </w:t>
      </w:r>
    </w:p>
    <w:p w14:paraId="0AA084DF" w14:textId="3F25A7F1" w:rsidR="00A44CA4" w:rsidRPr="00E725CB" w:rsidRDefault="00A44CA4">
      <w:pPr>
        <w:numPr>
          <w:ilvl w:val="5"/>
          <w:numId w:val="103"/>
        </w:numPr>
        <w:spacing w:after="0"/>
        <w:ind w:left="1701"/>
        <w:outlineLvl w:val="0"/>
        <w:rPr>
          <w:rFonts w:asciiTheme="minorHAnsi" w:hAnsiTheme="minorHAnsi" w:cs="Calibri"/>
          <w:szCs w:val="24"/>
        </w:rPr>
      </w:pPr>
      <w:r w:rsidRPr="00E725CB">
        <w:rPr>
          <w:rFonts w:asciiTheme="minorHAnsi" w:hAnsiTheme="minorHAnsi" w:cs="Calibri"/>
          <w:szCs w:val="24"/>
        </w:rPr>
        <w:t xml:space="preserve">Bidder to select the section for points they wish to claim (Mark as Y=Yes) in </w:t>
      </w:r>
      <w:r w:rsidRPr="00E725CB">
        <w:rPr>
          <w:rFonts w:asciiTheme="minorHAnsi" w:hAnsiTheme="minorHAnsi" w:cs="Calibri"/>
          <w:b/>
          <w:bCs/>
          <w:szCs w:val="24"/>
        </w:rPr>
        <w:t>table</w:t>
      </w:r>
      <w:r w:rsidR="00025E88" w:rsidRPr="00E725CB">
        <w:rPr>
          <w:rFonts w:asciiTheme="minorHAnsi" w:hAnsiTheme="minorHAnsi" w:cs="Calibri"/>
          <w:b/>
          <w:bCs/>
          <w:szCs w:val="24"/>
        </w:rPr>
        <w:t xml:space="preserve"> 11</w:t>
      </w:r>
      <w:r w:rsidRPr="00E725CB">
        <w:rPr>
          <w:rFonts w:asciiTheme="minorHAnsi" w:hAnsiTheme="minorHAnsi" w:cs="Calibri"/>
          <w:b/>
          <w:bCs/>
          <w:szCs w:val="24"/>
        </w:rPr>
        <w:t xml:space="preserve"> in section </w:t>
      </w:r>
      <w:r w:rsidR="00EF6BB1" w:rsidRPr="00E725CB">
        <w:rPr>
          <w:rFonts w:asciiTheme="minorHAnsi" w:hAnsiTheme="minorHAnsi" w:cs="Calibri"/>
          <w:b/>
          <w:bCs/>
          <w:szCs w:val="24"/>
        </w:rPr>
        <w:t>5.5.1</w:t>
      </w:r>
      <w:r w:rsidRPr="00E725CB">
        <w:rPr>
          <w:rFonts w:asciiTheme="minorHAnsi" w:hAnsiTheme="minorHAnsi" w:cs="Calibri"/>
          <w:szCs w:val="24"/>
        </w:rPr>
        <w:t xml:space="preserve">, dependant on which preference system the Bidder selects in line with </w:t>
      </w:r>
      <w:r w:rsidRPr="00E725CB">
        <w:rPr>
          <w:rFonts w:asciiTheme="minorHAnsi" w:hAnsiTheme="minorHAnsi" w:cs="Calibri"/>
          <w:b/>
          <w:bCs/>
          <w:szCs w:val="24"/>
          <w:lang w:eastAsia="en-GB"/>
        </w:rPr>
        <w:t xml:space="preserve">section </w:t>
      </w:r>
      <w:r w:rsidR="00EF6BB1" w:rsidRPr="00E725CB">
        <w:rPr>
          <w:rFonts w:asciiTheme="minorHAnsi" w:hAnsiTheme="minorHAnsi" w:cs="Calibri"/>
          <w:b/>
          <w:bCs/>
          <w:szCs w:val="24"/>
          <w:lang w:eastAsia="en-GB"/>
        </w:rPr>
        <w:t>5.5.1</w:t>
      </w:r>
      <w:r w:rsidRPr="00E725CB">
        <w:rPr>
          <w:rFonts w:asciiTheme="minorHAnsi" w:hAnsiTheme="minorHAnsi" w:cs="Calibri"/>
          <w:b/>
          <w:bCs/>
          <w:szCs w:val="24"/>
          <w:lang w:eastAsia="en-GB"/>
        </w:rPr>
        <w:t>; and</w:t>
      </w:r>
    </w:p>
    <w:p w14:paraId="4B161C27" w14:textId="22A8A457" w:rsidR="00A44CA4" w:rsidRPr="00E725CB" w:rsidRDefault="00A44CA4">
      <w:pPr>
        <w:numPr>
          <w:ilvl w:val="5"/>
          <w:numId w:val="103"/>
        </w:numPr>
        <w:spacing w:after="0" w:line="240" w:lineRule="auto"/>
        <w:ind w:left="1701"/>
        <w:outlineLvl w:val="0"/>
        <w:rPr>
          <w:rFonts w:asciiTheme="minorHAnsi" w:hAnsiTheme="minorHAnsi" w:cs="Calibri"/>
          <w:szCs w:val="24"/>
        </w:rPr>
      </w:pPr>
      <w:r w:rsidRPr="00E725CB">
        <w:rPr>
          <w:rFonts w:asciiTheme="minorHAnsi" w:hAnsiTheme="minorHAnsi"/>
          <w:bCs/>
          <w:szCs w:val="24"/>
        </w:rPr>
        <w:t xml:space="preserve">Provide a copy of the following relevant evidence </w:t>
      </w:r>
      <w:r w:rsidRPr="00E725CB">
        <w:rPr>
          <w:rFonts w:asciiTheme="minorHAnsi" w:hAnsiTheme="minorHAnsi" w:cs="Calibri"/>
          <w:szCs w:val="24"/>
          <w:lang w:eastAsia="en-GB"/>
        </w:rPr>
        <w:t>for the Preferential Goal points which the Bidder qualifies for</w:t>
      </w:r>
      <w:r w:rsidRPr="00E725CB">
        <w:rPr>
          <w:rFonts w:asciiTheme="minorHAnsi" w:hAnsiTheme="minorHAnsi" w:cs="Calibri"/>
          <w:szCs w:val="24"/>
        </w:rPr>
        <w:t xml:space="preserve"> as set out in </w:t>
      </w:r>
      <w:r w:rsidRPr="00E725CB">
        <w:rPr>
          <w:rFonts w:asciiTheme="minorHAnsi" w:hAnsiTheme="minorHAnsi" w:cs="Calibri"/>
          <w:b/>
          <w:bCs/>
          <w:szCs w:val="24"/>
        </w:rPr>
        <w:t xml:space="preserve">table </w:t>
      </w:r>
      <w:r w:rsidR="00025E88" w:rsidRPr="00E725CB">
        <w:rPr>
          <w:rFonts w:asciiTheme="minorHAnsi" w:hAnsiTheme="minorHAnsi" w:cs="Calibri"/>
          <w:b/>
          <w:bCs/>
          <w:szCs w:val="24"/>
        </w:rPr>
        <w:t>11</w:t>
      </w:r>
      <w:r w:rsidRPr="00E725CB">
        <w:rPr>
          <w:rFonts w:asciiTheme="minorHAnsi" w:hAnsiTheme="minorHAnsi" w:cs="Calibri"/>
          <w:b/>
          <w:bCs/>
          <w:szCs w:val="24"/>
        </w:rPr>
        <w:t xml:space="preserve"> </w:t>
      </w:r>
      <w:r w:rsidRPr="00E725CB">
        <w:rPr>
          <w:rFonts w:asciiTheme="minorHAnsi" w:hAnsiTheme="minorHAnsi" w:cs="Calibri"/>
          <w:szCs w:val="24"/>
        </w:rPr>
        <w:t xml:space="preserve">in </w:t>
      </w:r>
      <w:r w:rsidRPr="00E725CB">
        <w:rPr>
          <w:rFonts w:asciiTheme="minorHAnsi" w:hAnsiTheme="minorHAnsi" w:cs="Calibri"/>
          <w:b/>
          <w:bCs/>
          <w:szCs w:val="24"/>
        </w:rPr>
        <w:t xml:space="preserve">section </w:t>
      </w:r>
      <w:r w:rsidR="00EF6BB1" w:rsidRPr="00E725CB">
        <w:rPr>
          <w:rFonts w:asciiTheme="minorHAnsi" w:hAnsiTheme="minorHAnsi" w:cs="Calibri"/>
          <w:b/>
          <w:bCs/>
          <w:szCs w:val="24"/>
        </w:rPr>
        <w:t>5.5.1</w:t>
      </w:r>
      <w:r w:rsidRPr="00E725CB">
        <w:rPr>
          <w:rFonts w:asciiTheme="minorHAnsi" w:hAnsiTheme="minorHAnsi" w:cs="Calibri"/>
          <w:szCs w:val="24"/>
        </w:rPr>
        <w:t xml:space="preserve"> and </w:t>
      </w:r>
      <w:r w:rsidRPr="00E725CB">
        <w:rPr>
          <w:rFonts w:asciiTheme="minorHAnsi" w:hAnsiTheme="minorHAnsi" w:cs="Calibri"/>
          <w:b/>
          <w:bCs/>
          <w:szCs w:val="24"/>
        </w:rPr>
        <w:t>attach it here</w:t>
      </w:r>
      <w:r w:rsidRPr="00E725CB">
        <w:rPr>
          <w:rFonts w:asciiTheme="minorHAnsi" w:hAnsiTheme="minorHAnsi" w:cs="Calibri"/>
          <w:szCs w:val="24"/>
        </w:rPr>
        <w:t>:</w:t>
      </w:r>
    </w:p>
    <w:p w14:paraId="2A42E667" w14:textId="3AB564A3" w:rsidR="00A44CA4" w:rsidRPr="00E725CB" w:rsidRDefault="00A44CA4" w:rsidP="00B258AD">
      <w:pPr>
        <w:numPr>
          <w:ilvl w:val="4"/>
          <w:numId w:val="17"/>
        </w:numPr>
        <w:spacing w:after="0"/>
        <w:ind w:left="2268"/>
        <w:outlineLvl w:val="0"/>
        <w:rPr>
          <w:rFonts w:asciiTheme="minorHAnsi" w:hAnsiTheme="minorHAnsi" w:cs="Calibri"/>
          <w:szCs w:val="24"/>
        </w:rPr>
      </w:pPr>
      <w:r w:rsidRPr="00E725CB">
        <w:rPr>
          <w:rFonts w:asciiTheme="minorHAnsi" w:hAnsiTheme="minorHAnsi" w:cs="Calibri"/>
          <w:b/>
          <w:bCs/>
          <w:szCs w:val="24"/>
        </w:rPr>
        <w:t>Columns A, B and C in table</w:t>
      </w:r>
      <w:r w:rsidR="000C0683" w:rsidRPr="00E725CB">
        <w:rPr>
          <w:rFonts w:asciiTheme="minorHAnsi" w:hAnsiTheme="minorHAnsi" w:cs="Calibri"/>
          <w:b/>
          <w:bCs/>
          <w:szCs w:val="24"/>
        </w:rPr>
        <w:t xml:space="preserve"> </w:t>
      </w:r>
      <w:r w:rsidR="00025E88" w:rsidRPr="00E725CB">
        <w:rPr>
          <w:rFonts w:asciiTheme="minorHAnsi" w:hAnsiTheme="minorHAnsi" w:cs="Calibri"/>
          <w:b/>
          <w:bCs/>
          <w:szCs w:val="24"/>
        </w:rPr>
        <w:t>11</w:t>
      </w:r>
      <w:r w:rsidRPr="00E725CB">
        <w:rPr>
          <w:rFonts w:asciiTheme="minorHAnsi" w:hAnsiTheme="minorHAnsi" w:cs="Calibri"/>
          <w:b/>
          <w:bCs/>
          <w:szCs w:val="24"/>
        </w:rPr>
        <w:t>:</w:t>
      </w:r>
    </w:p>
    <w:p w14:paraId="638DB5E9" w14:textId="77777777" w:rsidR="00A44CA4" w:rsidRPr="00E725CB" w:rsidRDefault="00A44CA4" w:rsidP="00B258AD">
      <w:pPr>
        <w:spacing w:after="0"/>
        <w:ind w:left="2268"/>
        <w:outlineLvl w:val="0"/>
        <w:rPr>
          <w:rFonts w:asciiTheme="minorHAnsi" w:hAnsiTheme="minorHAnsi" w:cs="Calibri"/>
          <w:szCs w:val="24"/>
        </w:rPr>
      </w:pPr>
      <w:r w:rsidRPr="00E725CB">
        <w:rPr>
          <w:rFonts w:asciiTheme="minorHAnsi" w:hAnsiTheme="minorHAnsi"/>
          <w:bCs/>
          <w:szCs w:val="24"/>
        </w:rPr>
        <w:t xml:space="preserve">Copy of relevant proof of the following to confirm the B-BBEE status of the contributor </w:t>
      </w:r>
      <w:r w:rsidRPr="00E725CB">
        <w:rPr>
          <w:rFonts w:asciiTheme="minorHAnsi" w:hAnsiTheme="minorHAnsi" w:cs="Calibri"/>
          <w:szCs w:val="24"/>
        </w:rPr>
        <w:t xml:space="preserve">as defined in </w:t>
      </w:r>
      <w:r w:rsidRPr="00E725CB">
        <w:rPr>
          <w:rFonts w:asciiTheme="minorHAnsi" w:hAnsiTheme="minorHAnsi"/>
          <w:bCs/>
          <w:szCs w:val="24"/>
        </w:rPr>
        <w:t>the</w:t>
      </w:r>
      <w:r w:rsidRPr="00E725CB">
        <w:rPr>
          <w:rFonts w:asciiTheme="minorHAnsi" w:hAnsiTheme="minorHAnsi" w:cs="Calibri"/>
          <w:szCs w:val="24"/>
        </w:rPr>
        <w:t xml:space="preserve"> Broad-Based Black Economic Empowerment Act:</w:t>
      </w:r>
    </w:p>
    <w:p w14:paraId="4E88AA33" w14:textId="77777777" w:rsidR="00A44CA4" w:rsidRPr="00E725CB" w:rsidRDefault="00A44CA4" w:rsidP="00B258AD">
      <w:pPr>
        <w:ind w:left="1701" w:firstLine="567"/>
        <w:rPr>
          <w:bCs/>
          <w:i/>
          <w:iCs/>
          <w:szCs w:val="24"/>
        </w:rPr>
      </w:pPr>
      <w:r w:rsidRPr="00E725CB">
        <w:rPr>
          <w:b/>
          <w:i/>
          <w:iCs/>
          <w:szCs w:val="24"/>
        </w:rPr>
        <w:t>B-BBEE certificate</w:t>
      </w:r>
      <w:r w:rsidRPr="00E725CB">
        <w:rPr>
          <w:bCs/>
          <w:i/>
          <w:iCs/>
          <w:szCs w:val="24"/>
        </w:rPr>
        <w:t xml:space="preserve"> (from a SANAS Accredited Agency);</w:t>
      </w:r>
    </w:p>
    <w:p w14:paraId="6BF63859" w14:textId="77777777" w:rsidR="00A44CA4" w:rsidRPr="00A44CA4" w:rsidRDefault="00A44CA4" w:rsidP="00B258AD">
      <w:pPr>
        <w:spacing w:after="0"/>
        <w:ind w:left="1880" w:firstLine="388"/>
        <w:outlineLvl w:val="0"/>
        <w:rPr>
          <w:rFonts w:asciiTheme="minorHAnsi" w:hAnsiTheme="minorHAnsi"/>
          <w:b/>
          <w:szCs w:val="24"/>
        </w:rPr>
      </w:pPr>
      <w:r w:rsidRPr="00E725CB">
        <w:rPr>
          <w:rFonts w:asciiTheme="minorHAnsi" w:hAnsiTheme="minorHAnsi"/>
          <w:b/>
          <w:szCs w:val="24"/>
        </w:rPr>
        <w:t>or</w:t>
      </w:r>
      <w:r w:rsidRPr="00A44CA4">
        <w:rPr>
          <w:rFonts w:asciiTheme="minorHAnsi" w:hAnsiTheme="minorHAnsi"/>
          <w:b/>
          <w:szCs w:val="24"/>
        </w:rPr>
        <w:t xml:space="preserve"> </w:t>
      </w:r>
    </w:p>
    <w:p w14:paraId="5FDC95A8" w14:textId="77777777" w:rsidR="00A44CA4" w:rsidRPr="00A44CA4" w:rsidRDefault="00A44CA4" w:rsidP="00B258AD">
      <w:pPr>
        <w:spacing w:after="0"/>
        <w:ind w:left="1880" w:firstLine="388"/>
        <w:outlineLvl w:val="0"/>
        <w:rPr>
          <w:rFonts w:asciiTheme="minorHAnsi" w:hAnsiTheme="minorHAnsi"/>
          <w:b/>
          <w:szCs w:val="24"/>
        </w:rPr>
      </w:pPr>
    </w:p>
    <w:p w14:paraId="2C663A74" w14:textId="77777777" w:rsidR="00A44CA4" w:rsidRPr="00A44CA4" w:rsidRDefault="00A44CA4" w:rsidP="00B258AD">
      <w:pPr>
        <w:spacing w:after="0"/>
        <w:ind w:left="2268"/>
        <w:outlineLvl w:val="0"/>
        <w:rPr>
          <w:rFonts w:asciiTheme="minorHAnsi" w:hAnsiTheme="minorHAnsi" w:cs="Calibri"/>
          <w:bCs/>
          <w:szCs w:val="24"/>
        </w:rPr>
      </w:pPr>
      <w:r w:rsidRPr="00A44CA4">
        <w:rPr>
          <w:rFonts w:asciiTheme="minorHAnsi" w:hAnsiTheme="minorHAnsi"/>
          <w:b/>
          <w:i/>
          <w:iCs/>
          <w:szCs w:val="24"/>
        </w:rPr>
        <w:t xml:space="preserve">Sworn affidavit </w:t>
      </w:r>
      <w:r w:rsidRPr="00A44CA4">
        <w:rPr>
          <w:rFonts w:asciiTheme="minorHAnsi" w:hAnsiTheme="minorHAnsi"/>
          <w:bCs/>
          <w:szCs w:val="24"/>
        </w:rPr>
        <w:t>in the format provided by CIPC -</w:t>
      </w:r>
      <w:r w:rsidRPr="00A44CA4">
        <w:rPr>
          <w:rFonts w:asciiTheme="minorHAnsi" w:hAnsiTheme="minorHAnsi"/>
          <w:b/>
          <w:i/>
          <w:iCs/>
          <w:szCs w:val="24"/>
        </w:rPr>
        <w:t xml:space="preserve"> Applicable to EMEs and QSEs only;</w:t>
      </w:r>
    </w:p>
    <w:p w14:paraId="68DD479C" w14:textId="77777777" w:rsidR="00A44CA4" w:rsidRPr="00A44CA4" w:rsidRDefault="00A44CA4" w:rsidP="00B258AD">
      <w:pPr>
        <w:spacing w:after="0"/>
        <w:ind w:left="2268"/>
        <w:outlineLvl w:val="0"/>
        <w:rPr>
          <w:rFonts w:asciiTheme="minorHAnsi" w:hAnsiTheme="minorHAnsi" w:cs="Calibri"/>
          <w:b/>
          <w:bCs/>
          <w:szCs w:val="24"/>
        </w:rPr>
      </w:pPr>
      <w:r w:rsidRPr="00A44CA4">
        <w:rPr>
          <w:rFonts w:asciiTheme="minorHAnsi" w:hAnsiTheme="minorHAnsi" w:cs="Calibri"/>
          <w:b/>
          <w:bCs/>
          <w:szCs w:val="24"/>
        </w:rPr>
        <w:t>and/ or</w:t>
      </w:r>
    </w:p>
    <w:p w14:paraId="0C1112DA" w14:textId="77777777" w:rsidR="00A44CA4" w:rsidRPr="00A44CA4" w:rsidRDefault="00A44CA4" w:rsidP="00B258AD">
      <w:pPr>
        <w:spacing w:after="0"/>
        <w:ind w:left="2268"/>
        <w:outlineLvl w:val="0"/>
        <w:rPr>
          <w:rFonts w:asciiTheme="minorHAnsi" w:hAnsiTheme="minorHAnsi" w:cs="Calibri"/>
          <w:szCs w:val="24"/>
        </w:rPr>
      </w:pPr>
    </w:p>
    <w:p w14:paraId="060CED3F" w14:textId="54A4BBA3" w:rsidR="00A44CA4" w:rsidRPr="00A44CA4" w:rsidRDefault="00A44CA4" w:rsidP="00B258AD">
      <w:pPr>
        <w:numPr>
          <w:ilvl w:val="4"/>
          <w:numId w:val="17"/>
        </w:numPr>
        <w:spacing w:after="0"/>
        <w:ind w:left="2268"/>
        <w:outlineLvl w:val="0"/>
        <w:rPr>
          <w:rFonts w:asciiTheme="minorHAnsi" w:hAnsiTheme="minorHAnsi" w:cs="Calibri"/>
          <w:b/>
          <w:bCs/>
          <w:szCs w:val="24"/>
        </w:rPr>
      </w:pPr>
      <w:r w:rsidRPr="00A44CA4">
        <w:rPr>
          <w:rFonts w:asciiTheme="minorHAnsi" w:hAnsiTheme="minorHAnsi" w:cs="Calibri"/>
          <w:b/>
          <w:bCs/>
          <w:szCs w:val="24"/>
        </w:rPr>
        <w:t>Column D in table</w:t>
      </w:r>
      <w:r w:rsidR="000C0683">
        <w:rPr>
          <w:rFonts w:asciiTheme="minorHAnsi" w:hAnsiTheme="minorHAnsi" w:cs="Calibri"/>
          <w:b/>
          <w:bCs/>
          <w:szCs w:val="24"/>
        </w:rPr>
        <w:t xml:space="preserve"> 9</w:t>
      </w:r>
      <w:r w:rsidRPr="00A44CA4">
        <w:rPr>
          <w:rFonts w:asciiTheme="minorHAnsi" w:hAnsiTheme="minorHAnsi" w:cs="Calibri"/>
          <w:b/>
          <w:bCs/>
          <w:szCs w:val="24"/>
        </w:rPr>
        <w:t>:</w:t>
      </w:r>
    </w:p>
    <w:p w14:paraId="38F63845" w14:textId="77777777" w:rsidR="00A44CA4" w:rsidRPr="00A44CA4" w:rsidRDefault="00A44CA4" w:rsidP="00B258AD">
      <w:pPr>
        <w:spacing w:after="0"/>
        <w:ind w:left="2268"/>
        <w:outlineLvl w:val="0"/>
        <w:rPr>
          <w:rFonts w:asciiTheme="minorHAnsi" w:hAnsiTheme="minorHAnsi"/>
          <w:bCs/>
          <w:szCs w:val="24"/>
        </w:rPr>
      </w:pPr>
      <w:r w:rsidRPr="00A44CA4">
        <w:rPr>
          <w:rFonts w:asciiTheme="minorHAnsi" w:hAnsiTheme="minorHAnsi"/>
          <w:bCs/>
          <w:szCs w:val="24"/>
        </w:rPr>
        <w:t xml:space="preserve">Copy of </w:t>
      </w:r>
      <w:r w:rsidRPr="00A44CA4">
        <w:rPr>
          <w:rFonts w:asciiTheme="minorHAnsi" w:hAnsiTheme="minorHAnsi"/>
          <w:b/>
          <w:i/>
          <w:iCs/>
          <w:szCs w:val="24"/>
        </w:rPr>
        <w:t>South African Identification Document (ID)</w:t>
      </w:r>
      <w:r w:rsidRPr="00A44CA4">
        <w:rPr>
          <w:rFonts w:asciiTheme="minorHAnsi" w:hAnsiTheme="minorHAnsi"/>
          <w:bCs/>
          <w:szCs w:val="24"/>
        </w:rPr>
        <w:t xml:space="preserve">; </w:t>
      </w:r>
    </w:p>
    <w:p w14:paraId="58D97340" w14:textId="77777777" w:rsidR="00A44CA4" w:rsidRPr="00A44CA4" w:rsidRDefault="00A44CA4" w:rsidP="00B258AD">
      <w:pPr>
        <w:spacing w:after="0"/>
        <w:ind w:left="2268"/>
        <w:outlineLvl w:val="0"/>
        <w:rPr>
          <w:rFonts w:asciiTheme="minorHAnsi" w:hAnsiTheme="minorHAnsi"/>
          <w:b/>
          <w:szCs w:val="24"/>
        </w:rPr>
      </w:pPr>
      <w:r w:rsidRPr="00A44CA4">
        <w:rPr>
          <w:rFonts w:asciiTheme="minorHAnsi" w:hAnsiTheme="minorHAnsi"/>
          <w:b/>
          <w:szCs w:val="24"/>
        </w:rPr>
        <w:t>and/ or</w:t>
      </w:r>
    </w:p>
    <w:p w14:paraId="29274354" w14:textId="77777777" w:rsidR="00A44CA4" w:rsidRPr="00A44CA4" w:rsidRDefault="00A44CA4" w:rsidP="00B258AD">
      <w:pPr>
        <w:spacing w:after="0"/>
        <w:ind w:left="2268"/>
        <w:outlineLvl w:val="0"/>
        <w:rPr>
          <w:rFonts w:asciiTheme="minorHAnsi" w:hAnsiTheme="minorHAnsi"/>
          <w:bCs/>
          <w:szCs w:val="24"/>
        </w:rPr>
      </w:pPr>
    </w:p>
    <w:p w14:paraId="624EC8A0" w14:textId="11E4D9CA" w:rsidR="00A44CA4" w:rsidRPr="00A44CA4" w:rsidRDefault="00A44CA4" w:rsidP="00B258AD">
      <w:pPr>
        <w:numPr>
          <w:ilvl w:val="4"/>
          <w:numId w:val="17"/>
        </w:numPr>
        <w:spacing w:after="0"/>
        <w:ind w:left="2268"/>
        <w:outlineLvl w:val="0"/>
        <w:rPr>
          <w:rFonts w:asciiTheme="minorHAnsi" w:hAnsiTheme="minorHAnsi" w:cs="Calibri"/>
          <w:b/>
          <w:bCs/>
          <w:szCs w:val="24"/>
        </w:rPr>
      </w:pPr>
      <w:r w:rsidRPr="00A44CA4">
        <w:rPr>
          <w:rFonts w:asciiTheme="minorHAnsi" w:hAnsiTheme="minorHAnsi" w:cs="Calibri"/>
          <w:b/>
          <w:bCs/>
          <w:szCs w:val="24"/>
        </w:rPr>
        <w:t>Column E in table</w:t>
      </w:r>
      <w:r w:rsidR="000C0683">
        <w:rPr>
          <w:rFonts w:asciiTheme="minorHAnsi" w:hAnsiTheme="minorHAnsi" w:cs="Calibri"/>
          <w:b/>
          <w:bCs/>
          <w:szCs w:val="24"/>
        </w:rPr>
        <w:t xml:space="preserve"> 9</w:t>
      </w:r>
      <w:r w:rsidRPr="00A44CA4">
        <w:rPr>
          <w:rFonts w:asciiTheme="minorHAnsi" w:hAnsiTheme="minorHAnsi" w:cs="Calibri"/>
          <w:b/>
          <w:bCs/>
          <w:szCs w:val="24"/>
        </w:rPr>
        <w:t>:</w:t>
      </w:r>
    </w:p>
    <w:p w14:paraId="03739D89" w14:textId="77777777" w:rsidR="00A44CA4" w:rsidRPr="00A44CA4" w:rsidRDefault="00A44CA4" w:rsidP="00B258AD">
      <w:pPr>
        <w:spacing w:after="0"/>
        <w:ind w:left="2268"/>
        <w:outlineLvl w:val="0"/>
        <w:rPr>
          <w:rFonts w:asciiTheme="minorHAnsi" w:hAnsiTheme="minorHAnsi" w:cs="Calibri"/>
          <w:szCs w:val="24"/>
        </w:rPr>
      </w:pPr>
      <w:r w:rsidRPr="00A44CA4">
        <w:rPr>
          <w:rFonts w:asciiTheme="minorHAnsi" w:hAnsiTheme="minorHAnsi"/>
          <w:bCs/>
          <w:szCs w:val="24"/>
        </w:rPr>
        <w:t xml:space="preserve">Copy of </w:t>
      </w:r>
      <w:r w:rsidRPr="00A44CA4">
        <w:rPr>
          <w:rFonts w:asciiTheme="minorHAnsi" w:hAnsiTheme="minorHAnsi"/>
          <w:b/>
          <w:i/>
          <w:iCs/>
          <w:szCs w:val="24"/>
        </w:rPr>
        <w:t>Medical Certificate</w:t>
      </w:r>
      <w:r w:rsidRPr="00A44CA4">
        <w:rPr>
          <w:rFonts w:asciiTheme="minorHAnsi" w:hAnsiTheme="minorHAnsi"/>
          <w:bCs/>
          <w:szCs w:val="24"/>
        </w:rPr>
        <w:t xml:space="preserve"> </w:t>
      </w:r>
      <w:r w:rsidRPr="00A44CA4">
        <w:rPr>
          <w:rFonts w:asciiTheme="minorHAnsi" w:hAnsiTheme="minorHAnsi"/>
          <w:b/>
          <w:i/>
          <w:iCs/>
          <w:szCs w:val="24"/>
        </w:rPr>
        <w:t xml:space="preserve">clearly indicating the disability in line with the B-BBEE status claimed </w:t>
      </w:r>
      <w:r w:rsidRPr="00A44CA4">
        <w:rPr>
          <w:rFonts w:asciiTheme="minorHAnsi" w:hAnsiTheme="minorHAnsi" w:cs="Calibri"/>
          <w:b/>
          <w:i/>
          <w:iCs/>
          <w:szCs w:val="24"/>
        </w:rPr>
        <w:t xml:space="preserve">as defined in </w:t>
      </w:r>
      <w:r w:rsidRPr="00A44CA4">
        <w:rPr>
          <w:rFonts w:asciiTheme="minorHAnsi" w:hAnsiTheme="minorHAnsi"/>
          <w:b/>
          <w:i/>
          <w:iCs/>
          <w:szCs w:val="24"/>
        </w:rPr>
        <w:t>the</w:t>
      </w:r>
      <w:r w:rsidRPr="00A44CA4">
        <w:rPr>
          <w:rFonts w:asciiTheme="minorHAnsi" w:hAnsiTheme="minorHAnsi" w:cs="Calibri"/>
          <w:b/>
          <w:i/>
          <w:iCs/>
          <w:szCs w:val="24"/>
        </w:rPr>
        <w:t xml:space="preserve"> Broad-Based Black Economic Empowerment Act</w:t>
      </w:r>
      <w:r w:rsidRPr="00A44CA4">
        <w:rPr>
          <w:rFonts w:asciiTheme="minorHAnsi" w:hAnsiTheme="minorHAnsi" w:cs="Calibri"/>
          <w:szCs w:val="24"/>
        </w:rPr>
        <w:t>.</w:t>
      </w:r>
    </w:p>
    <w:p w14:paraId="056F4A78" w14:textId="77777777" w:rsidR="00A44CA4" w:rsidRPr="00A44CA4" w:rsidRDefault="00A44CA4" w:rsidP="00B258AD">
      <w:pPr>
        <w:spacing w:after="0"/>
        <w:ind w:left="2268"/>
        <w:outlineLvl w:val="0"/>
        <w:rPr>
          <w:rFonts w:asciiTheme="minorHAnsi" w:hAnsiTheme="minorHAnsi" w:cs="Calibri"/>
          <w:szCs w:val="24"/>
        </w:rPr>
      </w:pPr>
    </w:p>
    <w:p w14:paraId="19888BD4" w14:textId="77777777" w:rsidR="00A44CA4" w:rsidRPr="00A44CA4" w:rsidRDefault="00A44CA4" w:rsidP="00B258AD">
      <w:pPr>
        <w:ind w:left="2268"/>
        <w:rPr>
          <w:rFonts w:cs="Calibri"/>
          <w:b/>
          <w:bCs/>
        </w:rPr>
      </w:pPr>
      <w:r w:rsidRPr="00A44CA4">
        <w:rPr>
          <w:rFonts w:cs="Calibri"/>
          <w:b/>
          <w:bCs/>
        </w:rPr>
        <w:t>Note:</w:t>
      </w:r>
    </w:p>
    <w:p w14:paraId="2668FA44" w14:textId="15E4AA28" w:rsidR="00A44CA4" w:rsidRPr="00A44CA4" w:rsidRDefault="00904FAA" w:rsidP="00B258AD">
      <w:pPr>
        <w:ind w:left="2268"/>
        <w:rPr>
          <w:bCs/>
          <w:szCs w:val="24"/>
        </w:rPr>
      </w:pPr>
      <w:r w:rsidRPr="00A44CA4">
        <w:rPr>
          <w:bCs/>
          <w:szCs w:val="24"/>
        </w:rPr>
        <w:t>The CIPC</w:t>
      </w:r>
      <w:r w:rsidR="00A44CA4" w:rsidRPr="00A44CA4">
        <w:rPr>
          <w:bCs/>
          <w:szCs w:val="24"/>
        </w:rPr>
        <w:t xml:space="preserve"> (Companies and Intellectual Property Commission) registration documents will also be used as evidence to confirm compliance to the Preferential procurement requirements as part of the evaluation process.</w:t>
      </w:r>
    </w:p>
    <w:p w14:paraId="2455C9AA" w14:textId="77777777" w:rsidR="00A44CA4" w:rsidRPr="00A44CA4" w:rsidRDefault="00A44CA4" w:rsidP="00EF6BB1">
      <w:pPr>
        <w:numPr>
          <w:ilvl w:val="2"/>
          <w:numId w:val="17"/>
        </w:numPr>
        <w:spacing w:after="0" w:line="240" w:lineRule="auto"/>
        <w:ind w:left="1134"/>
        <w:outlineLvl w:val="0"/>
        <w:rPr>
          <w:rFonts w:asciiTheme="minorHAnsi" w:hAnsiTheme="minorHAnsi"/>
          <w:bCs/>
          <w:szCs w:val="24"/>
        </w:rPr>
      </w:pPr>
      <w:r w:rsidRPr="00A44CA4">
        <w:rPr>
          <w:rFonts w:asciiTheme="minorHAnsi" w:hAnsiTheme="minorHAnsi"/>
          <w:bCs/>
          <w:szCs w:val="24"/>
        </w:rPr>
        <w:t xml:space="preserve">Indicate their </w:t>
      </w:r>
      <w:r w:rsidRPr="00A44CA4">
        <w:rPr>
          <w:rFonts w:asciiTheme="minorHAnsi" w:hAnsiTheme="minorHAnsi"/>
          <w:b/>
          <w:szCs w:val="24"/>
        </w:rPr>
        <w:t>commitment</w:t>
      </w:r>
      <w:r w:rsidRPr="00A44CA4">
        <w:rPr>
          <w:rFonts w:asciiTheme="minorHAnsi" w:hAnsiTheme="minorHAnsi"/>
          <w:bCs/>
          <w:szCs w:val="24"/>
        </w:rPr>
        <w:t xml:space="preserve"> to claim points for each of the preference points </w:t>
      </w:r>
      <w:r w:rsidRPr="00A44CA4">
        <w:rPr>
          <w:rFonts w:asciiTheme="minorHAnsi" w:hAnsiTheme="minorHAnsi"/>
          <w:b/>
          <w:szCs w:val="24"/>
        </w:rPr>
        <w:t>by signing at par 4.5 in the Invitation to Bid document</w:t>
      </w:r>
      <w:r w:rsidRPr="00A44CA4">
        <w:rPr>
          <w:rFonts w:asciiTheme="minorHAnsi" w:hAnsiTheme="minorHAnsi"/>
          <w:bCs/>
          <w:szCs w:val="24"/>
        </w:rPr>
        <w:t>.</w:t>
      </w:r>
    </w:p>
    <w:p w14:paraId="0A2632C3" w14:textId="77777777" w:rsidR="00A44CA4" w:rsidRPr="00A44CA4" w:rsidRDefault="00A44CA4" w:rsidP="00EF6BB1">
      <w:pPr>
        <w:ind w:left="567"/>
      </w:pPr>
    </w:p>
    <w:p w14:paraId="7676188F" w14:textId="77777777" w:rsidR="00A44CA4" w:rsidRPr="00A44CA4" w:rsidRDefault="00A44CA4" w:rsidP="00A44CA4"/>
    <w:p w14:paraId="2B992F38" w14:textId="77777777" w:rsidR="00292A86" w:rsidRPr="00292A86" w:rsidRDefault="00292A86" w:rsidP="002E5AED">
      <w:pPr>
        <w:ind w:left="567"/>
        <w:rPr>
          <w:highlight w:val="yellow"/>
        </w:rPr>
      </w:pPr>
    </w:p>
    <w:p w14:paraId="2EB54831" w14:textId="77777777" w:rsidR="008049F9" w:rsidRDefault="008049F9" w:rsidP="000560FC"/>
    <w:p w14:paraId="7B9F5943" w14:textId="77777777" w:rsidR="00593247" w:rsidRDefault="00593247" w:rsidP="000560FC">
      <w:pPr>
        <w:sectPr w:rsidR="00593247" w:rsidSect="00283B14">
          <w:pgSz w:w="11906" w:h="16838" w:code="9"/>
          <w:pgMar w:top="1276" w:right="1134" w:bottom="993" w:left="1134" w:header="709" w:footer="584" w:gutter="0"/>
          <w:cols w:space="708"/>
          <w:docGrid w:linePitch="360"/>
        </w:sectPr>
      </w:pPr>
    </w:p>
    <w:p w14:paraId="2B305AE6" w14:textId="77777777" w:rsidR="00811091" w:rsidRPr="00BC4635" w:rsidRDefault="00811091" w:rsidP="00B258AD">
      <w:pPr>
        <w:pStyle w:val="AnnexH1"/>
        <w:jc w:val="left"/>
      </w:pPr>
      <w:bookmarkStart w:id="162" w:name="_Toc195465721"/>
      <w:bookmarkStart w:id="163" w:name="_Hlk173751728"/>
      <w:r w:rsidRPr="00BC4635">
        <w:lastRenderedPageBreak/>
        <w:t>THIRD-PARTY RISK MANAGEMENT (</w:t>
      </w:r>
      <w:r w:rsidR="007336CA" w:rsidRPr="00BC4635">
        <w:t>TPRM) ASSESSMENT</w:t>
      </w:r>
      <w:bookmarkEnd w:id="162"/>
    </w:p>
    <w:p w14:paraId="791BF142" w14:textId="77777777" w:rsidR="00811091" w:rsidRPr="00437046" w:rsidRDefault="00811091" w:rsidP="008078EF">
      <w:pPr>
        <w:pStyle w:val="Heading1"/>
      </w:pPr>
      <w:bookmarkStart w:id="164" w:name="_Toc195465722"/>
      <w:r w:rsidRPr="00437046">
        <w:t>I</w:t>
      </w:r>
      <w:r w:rsidR="008078EF" w:rsidRPr="00437046">
        <w:t>nstructions</w:t>
      </w:r>
      <w:bookmarkEnd w:id="164"/>
    </w:p>
    <w:p w14:paraId="40036AA9" w14:textId="77777777" w:rsidR="00811091" w:rsidRPr="00437046" w:rsidRDefault="00811091">
      <w:pPr>
        <w:pStyle w:val="ListParagraph"/>
        <w:numPr>
          <w:ilvl w:val="0"/>
          <w:numId w:val="32"/>
        </w:numPr>
      </w:pPr>
      <w:r w:rsidRPr="00437046">
        <w:t xml:space="preserve">In terms of the approved SITA Third-Party Risk Management Framework, all Bidders responding to this bid </w:t>
      </w:r>
      <w:r w:rsidRPr="00E427F5">
        <w:rPr>
          <w:b/>
          <w:bCs/>
        </w:rPr>
        <w:t>must</w:t>
      </w:r>
      <w:r w:rsidRPr="00437046">
        <w:t xml:space="preserve"> complete the following section by answering </w:t>
      </w:r>
      <w:r w:rsidRPr="00E427F5">
        <w:rPr>
          <w:b/>
          <w:bCs/>
        </w:rPr>
        <w:t xml:space="preserve">ALL </w:t>
      </w:r>
      <w:r w:rsidRPr="00437046">
        <w:t xml:space="preserve">the questions. </w:t>
      </w:r>
    </w:p>
    <w:p w14:paraId="5E1FAEA2" w14:textId="77777777" w:rsidR="00811091" w:rsidRPr="00437046" w:rsidRDefault="00811091">
      <w:pPr>
        <w:pStyle w:val="ListParagraph"/>
        <w:numPr>
          <w:ilvl w:val="0"/>
          <w:numId w:val="32"/>
        </w:numPr>
      </w:pPr>
      <w:r w:rsidRPr="00437046">
        <w:t xml:space="preserve">By completing the Third-Party Risk Management </w:t>
      </w:r>
      <w:r w:rsidR="0069485A" w:rsidRPr="00437046">
        <w:t>Assessment,</w:t>
      </w:r>
      <w:r w:rsidRPr="00437046">
        <w:t xml:space="preserve"> the Bidder agrees </w:t>
      </w:r>
      <w:r w:rsidR="007336CA" w:rsidRPr="00437046">
        <w:t>to provide</w:t>
      </w:r>
      <w:r w:rsidRPr="00437046">
        <w:t xml:space="preserve"> all reasonable supporting documentation when requested to do so, as well as during contract finalisation as this </w:t>
      </w:r>
      <w:r w:rsidRPr="00E427F5">
        <w:rPr>
          <w:b/>
          <w:bCs/>
        </w:rPr>
        <w:t>is a pre-award condition of this bid.</w:t>
      </w:r>
    </w:p>
    <w:p w14:paraId="007B6382" w14:textId="77777777" w:rsidR="00811091" w:rsidRPr="00437046" w:rsidRDefault="00811091">
      <w:pPr>
        <w:pStyle w:val="ListParagraph"/>
        <w:numPr>
          <w:ilvl w:val="0"/>
          <w:numId w:val="32"/>
        </w:numPr>
      </w:pPr>
      <w:r w:rsidRPr="00437046">
        <w:t xml:space="preserve">Any risk identified during the assessment process will have to be mitigated and/or remediated before or during the contract finalisation phase. A detailed mitigation plan, that is acceptable to SITA, may also be required.   </w:t>
      </w:r>
    </w:p>
    <w:p w14:paraId="18A51FDC" w14:textId="77777777" w:rsidR="00811091" w:rsidRPr="00437046" w:rsidRDefault="00811091">
      <w:pPr>
        <w:pStyle w:val="ListParagraph"/>
        <w:numPr>
          <w:ilvl w:val="0"/>
          <w:numId w:val="32"/>
        </w:numPr>
      </w:pPr>
      <w:r w:rsidRPr="00437046">
        <w:t xml:space="preserve">Supplier due diligence, as contained in the Special Conditions of Contract, is also applicable to this Third-Party Risk Management process. </w:t>
      </w:r>
    </w:p>
    <w:p w14:paraId="11C40627" w14:textId="77777777" w:rsidR="008078EF" w:rsidRPr="00437046" w:rsidRDefault="00811091">
      <w:pPr>
        <w:pStyle w:val="ListParagraph"/>
        <w:numPr>
          <w:ilvl w:val="0"/>
          <w:numId w:val="32"/>
        </w:numPr>
      </w:pPr>
      <w:r w:rsidRPr="00437046">
        <w:t>The following 6 (six) risk elements will be assessed:</w:t>
      </w:r>
    </w:p>
    <w:p w14:paraId="282CD33C" w14:textId="77777777" w:rsidR="008078EF" w:rsidRPr="00437046" w:rsidRDefault="00811091">
      <w:pPr>
        <w:pStyle w:val="ListParagraph"/>
        <w:numPr>
          <w:ilvl w:val="1"/>
          <w:numId w:val="33"/>
        </w:numPr>
        <w:rPr>
          <w:rFonts w:cstheme="minorHAnsi"/>
        </w:rPr>
      </w:pPr>
      <w:r w:rsidRPr="00437046">
        <w:rPr>
          <w:rFonts w:cstheme="minorHAnsi"/>
        </w:rPr>
        <w:t>Company risk: 10 questions;</w:t>
      </w:r>
    </w:p>
    <w:p w14:paraId="5AB06472" w14:textId="77777777" w:rsidR="00811091" w:rsidRPr="00437046" w:rsidRDefault="008078EF">
      <w:pPr>
        <w:pStyle w:val="ListParagraph"/>
        <w:numPr>
          <w:ilvl w:val="1"/>
          <w:numId w:val="33"/>
        </w:numPr>
        <w:rPr>
          <w:rFonts w:cstheme="minorHAnsi"/>
        </w:rPr>
      </w:pPr>
      <w:r w:rsidRPr="00437046">
        <w:rPr>
          <w:rFonts w:cstheme="minorHAnsi"/>
        </w:rPr>
        <w:t>Financial risk: 6 questions;</w:t>
      </w:r>
    </w:p>
    <w:p w14:paraId="3C0A6216" w14:textId="77777777" w:rsidR="00811091" w:rsidRPr="00437046" w:rsidRDefault="00811091">
      <w:pPr>
        <w:pStyle w:val="ListParagraph"/>
        <w:numPr>
          <w:ilvl w:val="1"/>
          <w:numId w:val="33"/>
        </w:numPr>
        <w:rPr>
          <w:rFonts w:cstheme="minorHAnsi"/>
        </w:rPr>
      </w:pPr>
      <w:r w:rsidRPr="00437046">
        <w:rPr>
          <w:rFonts w:cstheme="minorHAnsi"/>
        </w:rPr>
        <w:t xml:space="preserve">Operational risk: 8 questions; </w:t>
      </w:r>
    </w:p>
    <w:p w14:paraId="7561C11A" w14:textId="77777777" w:rsidR="00811091" w:rsidRPr="00437046" w:rsidRDefault="00811091">
      <w:pPr>
        <w:pStyle w:val="ListParagraph"/>
        <w:numPr>
          <w:ilvl w:val="1"/>
          <w:numId w:val="33"/>
        </w:numPr>
        <w:rPr>
          <w:rFonts w:cstheme="minorHAnsi"/>
        </w:rPr>
      </w:pPr>
      <w:r w:rsidRPr="00437046">
        <w:rPr>
          <w:rFonts w:cstheme="minorHAnsi"/>
        </w:rPr>
        <w:t xml:space="preserve">Governance and compliance risk: 6 questions; </w:t>
      </w:r>
    </w:p>
    <w:p w14:paraId="4239FDDA" w14:textId="77777777" w:rsidR="00811091" w:rsidRPr="00437046" w:rsidRDefault="00811091">
      <w:pPr>
        <w:pStyle w:val="ListParagraph"/>
        <w:numPr>
          <w:ilvl w:val="1"/>
          <w:numId w:val="33"/>
        </w:numPr>
        <w:rPr>
          <w:rFonts w:cstheme="minorHAnsi"/>
        </w:rPr>
      </w:pPr>
      <w:r w:rsidRPr="00437046">
        <w:rPr>
          <w:rFonts w:cstheme="minorHAnsi"/>
        </w:rPr>
        <w:t>Information security and privacy risk: 7 questions;</w:t>
      </w:r>
    </w:p>
    <w:p w14:paraId="45CC7454" w14:textId="77777777" w:rsidR="00811091" w:rsidRPr="00437046" w:rsidRDefault="00811091">
      <w:pPr>
        <w:pStyle w:val="ListParagraph"/>
        <w:numPr>
          <w:ilvl w:val="1"/>
          <w:numId w:val="33"/>
        </w:numPr>
        <w:rPr>
          <w:rFonts w:cstheme="minorHAnsi"/>
        </w:rPr>
      </w:pPr>
      <w:r w:rsidRPr="00437046">
        <w:rPr>
          <w:rFonts w:cstheme="minorHAnsi"/>
        </w:rPr>
        <w:t xml:space="preserve">Reputational risk: 6 questions. </w:t>
      </w:r>
    </w:p>
    <w:p w14:paraId="4F979614" w14:textId="77777777" w:rsidR="00811091" w:rsidRPr="00437046" w:rsidRDefault="00811091" w:rsidP="008078EF">
      <w:pPr>
        <w:pStyle w:val="Heading2"/>
      </w:pPr>
      <w:bookmarkStart w:id="165" w:name="_Toc195465723"/>
      <w:r w:rsidRPr="00437046">
        <w:t>E</w:t>
      </w:r>
      <w:r w:rsidR="008078EF" w:rsidRPr="00437046">
        <w:t>valuation Criteria</w:t>
      </w:r>
      <w:bookmarkEnd w:id="165"/>
    </w:p>
    <w:p w14:paraId="056555C3" w14:textId="77777777" w:rsidR="00811091" w:rsidRPr="00437046" w:rsidRDefault="00811091" w:rsidP="008078EF">
      <w:pPr>
        <w:pStyle w:val="Heading3"/>
      </w:pPr>
      <w:bookmarkStart w:id="166" w:name="_Toc195465724"/>
      <w:r w:rsidRPr="00437046">
        <w:t>Company risk</w:t>
      </w:r>
      <w:bookmarkEnd w:id="166"/>
    </w:p>
    <w:p w14:paraId="1B97BAD0" w14:textId="77777777" w:rsidR="00811091" w:rsidRPr="00437046" w:rsidRDefault="00811091">
      <w:pPr>
        <w:numPr>
          <w:ilvl w:val="1"/>
          <w:numId w:val="30"/>
        </w:numPr>
        <w:spacing w:line="240" w:lineRule="auto"/>
        <w:rPr>
          <w:rFonts w:asciiTheme="minorHAnsi" w:hAnsiTheme="minorHAnsi" w:cstheme="minorHAnsi"/>
        </w:rPr>
      </w:pPr>
      <w:r w:rsidRPr="00437046">
        <w:rPr>
          <w:rFonts w:asciiTheme="minorHAnsi" w:hAnsiTheme="minorHAnsi" w:cstheme="minorHAnsi"/>
        </w:rPr>
        <w:t xml:space="preserve">Questions 2, 3, 6, 8, 9, 10: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654"/>
        <w:gridCol w:w="1680"/>
      </w:tblGrid>
      <w:tr w:rsidR="00811091" w:rsidRPr="00437046" w14:paraId="4FAD2419" w14:textId="77777777" w:rsidTr="0071278B">
        <w:trPr>
          <w:tblHeader/>
        </w:trPr>
        <w:tc>
          <w:tcPr>
            <w:tcW w:w="4100" w:type="pct"/>
            <w:shd w:val="clear" w:color="auto" w:fill="DBE5F1"/>
          </w:tcPr>
          <w:p w14:paraId="26E66E0B" w14:textId="77777777" w:rsidR="00811091" w:rsidRPr="00437046" w:rsidRDefault="00811091" w:rsidP="0071278B">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7118637A" w14:textId="77777777" w:rsidR="00811091" w:rsidRPr="00437046" w:rsidRDefault="00811091" w:rsidP="0071278B">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Score</w:t>
            </w:r>
          </w:p>
        </w:tc>
      </w:tr>
      <w:tr w:rsidR="00811091" w:rsidRPr="00437046" w14:paraId="18CDE8E6" w14:textId="77777777" w:rsidTr="0071278B">
        <w:tc>
          <w:tcPr>
            <w:tcW w:w="4100" w:type="pct"/>
            <w:shd w:val="clear" w:color="auto" w:fill="auto"/>
          </w:tcPr>
          <w:p w14:paraId="404EB8C3"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Yes</w:t>
            </w:r>
          </w:p>
        </w:tc>
        <w:tc>
          <w:tcPr>
            <w:tcW w:w="900" w:type="pct"/>
            <w:shd w:val="clear" w:color="auto" w:fill="auto"/>
          </w:tcPr>
          <w:p w14:paraId="2712D6F9"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0</w:t>
            </w:r>
          </w:p>
        </w:tc>
      </w:tr>
      <w:tr w:rsidR="00811091" w:rsidRPr="00437046" w14:paraId="50B4A6B5" w14:textId="77777777" w:rsidTr="0071278B">
        <w:tc>
          <w:tcPr>
            <w:tcW w:w="4100" w:type="pct"/>
            <w:shd w:val="clear" w:color="auto" w:fill="auto"/>
          </w:tcPr>
          <w:p w14:paraId="2E6C7C3F"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Partially meet requirements</w:t>
            </w:r>
          </w:p>
        </w:tc>
        <w:tc>
          <w:tcPr>
            <w:tcW w:w="900" w:type="pct"/>
            <w:shd w:val="clear" w:color="auto" w:fill="auto"/>
          </w:tcPr>
          <w:p w14:paraId="12E75BAD"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0.5</w:t>
            </w:r>
          </w:p>
        </w:tc>
      </w:tr>
      <w:tr w:rsidR="00811091" w:rsidRPr="00437046" w14:paraId="7CCE78E6" w14:textId="77777777" w:rsidTr="0071278B">
        <w:tc>
          <w:tcPr>
            <w:tcW w:w="4100" w:type="pct"/>
            <w:shd w:val="clear" w:color="auto" w:fill="auto"/>
          </w:tcPr>
          <w:p w14:paraId="3D6C43B2"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 xml:space="preserve">No </w:t>
            </w:r>
          </w:p>
        </w:tc>
        <w:tc>
          <w:tcPr>
            <w:tcW w:w="900" w:type="pct"/>
            <w:shd w:val="clear" w:color="auto" w:fill="auto"/>
          </w:tcPr>
          <w:p w14:paraId="7D6DEA9D"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1</w:t>
            </w:r>
          </w:p>
        </w:tc>
      </w:tr>
    </w:tbl>
    <w:p w14:paraId="1801171A" w14:textId="77777777" w:rsidR="00811091" w:rsidRPr="00437046" w:rsidRDefault="00811091" w:rsidP="00811091">
      <w:pPr>
        <w:tabs>
          <w:tab w:val="num" w:pos="989"/>
        </w:tabs>
        <w:rPr>
          <w:rFonts w:ascii="Calibri" w:hAnsi="Calibri" w:cs="Calibri"/>
        </w:rPr>
      </w:pPr>
    </w:p>
    <w:p w14:paraId="7CE00A8C" w14:textId="77777777" w:rsidR="00811091" w:rsidRPr="00437046" w:rsidRDefault="00811091">
      <w:pPr>
        <w:numPr>
          <w:ilvl w:val="1"/>
          <w:numId w:val="30"/>
        </w:numPr>
        <w:spacing w:line="240" w:lineRule="auto"/>
        <w:rPr>
          <w:rFonts w:asciiTheme="minorHAnsi" w:hAnsiTheme="minorHAnsi" w:cstheme="minorHAnsi"/>
        </w:rPr>
      </w:pPr>
      <w:r w:rsidRPr="00437046">
        <w:rPr>
          <w:rFonts w:asciiTheme="minorHAnsi" w:hAnsiTheme="minorHAnsi" w:cstheme="minorHAnsi"/>
        </w:rPr>
        <w:t>Questions 1, 4, 5:</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654"/>
        <w:gridCol w:w="1680"/>
      </w:tblGrid>
      <w:tr w:rsidR="00811091" w:rsidRPr="00437046" w14:paraId="3CA7FC72" w14:textId="77777777" w:rsidTr="0071278B">
        <w:trPr>
          <w:tblHeader/>
        </w:trPr>
        <w:tc>
          <w:tcPr>
            <w:tcW w:w="4100" w:type="pct"/>
            <w:shd w:val="clear" w:color="auto" w:fill="DBE5F1"/>
          </w:tcPr>
          <w:p w14:paraId="3A018F5A" w14:textId="77777777" w:rsidR="00811091" w:rsidRPr="00437046" w:rsidRDefault="00811091" w:rsidP="0071278B">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68E53826" w14:textId="77777777" w:rsidR="00811091" w:rsidRPr="00437046" w:rsidRDefault="00811091" w:rsidP="0071278B">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Score</w:t>
            </w:r>
          </w:p>
        </w:tc>
      </w:tr>
      <w:tr w:rsidR="00811091" w:rsidRPr="00437046" w14:paraId="4FF848F0" w14:textId="77777777" w:rsidTr="0071278B">
        <w:tc>
          <w:tcPr>
            <w:tcW w:w="4100" w:type="pct"/>
            <w:shd w:val="clear" w:color="auto" w:fill="auto"/>
          </w:tcPr>
          <w:p w14:paraId="138C77CF"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Yes</w:t>
            </w:r>
          </w:p>
        </w:tc>
        <w:tc>
          <w:tcPr>
            <w:tcW w:w="900" w:type="pct"/>
            <w:shd w:val="clear" w:color="auto" w:fill="auto"/>
          </w:tcPr>
          <w:p w14:paraId="0EDD043D"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1</w:t>
            </w:r>
          </w:p>
        </w:tc>
      </w:tr>
      <w:tr w:rsidR="00811091" w:rsidRPr="00437046" w14:paraId="65BBC67C" w14:textId="77777777" w:rsidTr="0071278B">
        <w:tc>
          <w:tcPr>
            <w:tcW w:w="4100" w:type="pct"/>
            <w:shd w:val="clear" w:color="auto" w:fill="auto"/>
          </w:tcPr>
          <w:p w14:paraId="0313028C"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Partially meet requirements</w:t>
            </w:r>
          </w:p>
        </w:tc>
        <w:tc>
          <w:tcPr>
            <w:tcW w:w="900" w:type="pct"/>
            <w:shd w:val="clear" w:color="auto" w:fill="auto"/>
          </w:tcPr>
          <w:p w14:paraId="0B5562CB"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0.5</w:t>
            </w:r>
          </w:p>
        </w:tc>
      </w:tr>
      <w:tr w:rsidR="00811091" w:rsidRPr="00437046" w14:paraId="49F1F0EC" w14:textId="77777777" w:rsidTr="0071278B">
        <w:tc>
          <w:tcPr>
            <w:tcW w:w="4100" w:type="pct"/>
            <w:shd w:val="clear" w:color="auto" w:fill="auto"/>
          </w:tcPr>
          <w:p w14:paraId="6FBA717B"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No</w:t>
            </w:r>
          </w:p>
        </w:tc>
        <w:tc>
          <w:tcPr>
            <w:tcW w:w="900" w:type="pct"/>
            <w:shd w:val="clear" w:color="auto" w:fill="auto"/>
          </w:tcPr>
          <w:p w14:paraId="5EA0628F"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0</w:t>
            </w:r>
          </w:p>
        </w:tc>
      </w:tr>
    </w:tbl>
    <w:p w14:paraId="61B479EE" w14:textId="77777777" w:rsidR="00811091" w:rsidRPr="00437046" w:rsidRDefault="00811091" w:rsidP="00811091">
      <w:pPr>
        <w:tabs>
          <w:tab w:val="num" w:pos="989"/>
        </w:tabs>
        <w:rPr>
          <w:rFonts w:ascii="Calibri" w:hAnsi="Calibri" w:cs="Calibri"/>
        </w:rPr>
      </w:pPr>
    </w:p>
    <w:p w14:paraId="63B68463" w14:textId="77777777" w:rsidR="0000352B" w:rsidRDefault="0000352B" w:rsidP="00811091">
      <w:pPr>
        <w:tabs>
          <w:tab w:val="num" w:pos="989"/>
        </w:tabs>
        <w:rPr>
          <w:rFonts w:ascii="Calibri" w:hAnsi="Calibri" w:cs="Calibri"/>
        </w:rPr>
      </w:pPr>
    </w:p>
    <w:p w14:paraId="6C01BD80" w14:textId="77777777" w:rsidR="00EE4712" w:rsidRDefault="00EE4712" w:rsidP="00811091">
      <w:pPr>
        <w:tabs>
          <w:tab w:val="num" w:pos="989"/>
        </w:tabs>
        <w:rPr>
          <w:rFonts w:ascii="Calibri" w:hAnsi="Calibri" w:cs="Calibri"/>
        </w:rPr>
      </w:pPr>
    </w:p>
    <w:p w14:paraId="19CFDB27" w14:textId="77777777" w:rsidR="00EE4712" w:rsidRDefault="00EE4712" w:rsidP="00811091">
      <w:pPr>
        <w:tabs>
          <w:tab w:val="num" w:pos="989"/>
        </w:tabs>
        <w:rPr>
          <w:rFonts w:ascii="Calibri" w:hAnsi="Calibri" w:cs="Calibri"/>
        </w:rPr>
      </w:pPr>
    </w:p>
    <w:p w14:paraId="56172030" w14:textId="77777777" w:rsidR="00EE4712" w:rsidRPr="00437046" w:rsidRDefault="00EE4712" w:rsidP="00811091">
      <w:pPr>
        <w:tabs>
          <w:tab w:val="num" w:pos="989"/>
        </w:tabs>
        <w:rPr>
          <w:rFonts w:ascii="Calibri" w:hAnsi="Calibri" w:cs="Calibri"/>
        </w:rPr>
      </w:pPr>
    </w:p>
    <w:p w14:paraId="503AB40B" w14:textId="77777777" w:rsidR="00811091" w:rsidRPr="00437046" w:rsidRDefault="00811091">
      <w:pPr>
        <w:numPr>
          <w:ilvl w:val="1"/>
          <w:numId w:val="30"/>
        </w:numPr>
        <w:spacing w:line="240" w:lineRule="auto"/>
        <w:rPr>
          <w:rFonts w:asciiTheme="minorHAnsi" w:hAnsiTheme="minorHAnsi" w:cstheme="minorHAnsi"/>
        </w:rPr>
      </w:pPr>
      <w:r w:rsidRPr="00437046">
        <w:rPr>
          <w:rFonts w:asciiTheme="minorHAnsi" w:hAnsiTheme="minorHAnsi" w:cstheme="minorHAnsi"/>
        </w:rPr>
        <w:lastRenderedPageBreak/>
        <w:t>Question 7:</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654"/>
        <w:gridCol w:w="1680"/>
      </w:tblGrid>
      <w:tr w:rsidR="00811091" w:rsidRPr="00437046" w14:paraId="3E87B3DC" w14:textId="77777777" w:rsidTr="0071278B">
        <w:trPr>
          <w:tblHeader/>
        </w:trPr>
        <w:tc>
          <w:tcPr>
            <w:tcW w:w="4100" w:type="pct"/>
            <w:shd w:val="clear" w:color="auto" w:fill="DBE5F1"/>
          </w:tcPr>
          <w:p w14:paraId="7719E555" w14:textId="77777777" w:rsidR="00811091" w:rsidRPr="00437046" w:rsidRDefault="00811091" w:rsidP="0071278B">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377FD7D4" w14:textId="77777777" w:rsidR="00811091" w:rsidRPr="00437046" w:rsidRDefault="00811091" w:rsidP="0071278B">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Score</w:t>
            </w:r>
          </w:p>
        </w:tc>
      </w:tr>
      <w:tr w:rsidR="00811091" w:rsidRPr="00437046" w14:paraId="03AEE4BC" w14:textId="77777777" w:rsidTr="0071278B">
        <w:tc>
          <w:tcPr>
            <w:tcW w:w="4100" w:type="pct"/>
            <w:shd w:val="clear" w:color="auto" w:fill="auto"/>
          </w:tcPr>
          <w:p w14:paraId="770BE293"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 xml:space="preserve">Yes, actively operating for more than 5 years </w:t>
            </w:r>
          </w:p>
        </w:tc>
        <w:tc>
          <w:tcPr>
            <w:tcW w:w="900" w:type="pct"/>
            <w:shd w:val="clear" w:color="auto" w:fill="auto"/>
          </w:tcPr>
          <w:p w14:paraId="1E001193"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1</w:t>
            </w:r>
          </w:p>
        </w:tc>
      </w:tr>
      <w:tr w:rsidR="00811091" w:rsidRPr="00437046" w14:paraId="2DAD627B" w14:textId="77777777" w:rsidTr="0071278B">
        <w:tc>
          <w:tcPr>
            <w:tcW w:w="4100" w:type="pct"/>
            <w:shd w:val="clear" w:color="auto" w:fill="auto"/>
          </w:tcPr>
          <w:p w14:paraId="6789B9D7"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 xml:space="preserve">2-5 Years actively operating </w:t>
            </w:r>
          </w:p>
        </w:tc>
        <w:tc>
          <w:tcPr>
            <w:tcW w:w="900" w:type="pct"/>
            <w:shd w:val="clear" w:color="auto" w:fill="auto"/>
          </w:tcPr>
          <w:p w14:paraId="29AB5A21"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0.5</w:t>
            </w:r>
          </w:p>
        </w:tc>
      </w:tr>
      <w:tr w:rsidR="00811091" w:rsidRPr="00437046" w14:paraId="36CBF6BB" w14:textId="77777777" w:rsidTr="0071278B">
        <w:tc>
          <w:tcPr>
            <w:tcW w:w="4100" w:type="pct"/>
            <w:shd w:val="clear" w:color="auto" w:fill="auto"/>
          </w:tcPr>
          <w:p w14:paraId="6FA7CEE4"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 xml:space="preserve">No, actively operating for less than 2 years </w:t>
            </w:r>
          </w:p>
        </w:tc>
        <w:tc>
          <w:tcPr>
            <w:tcW w:w="900" w:type="pct"/>
            <w:shd w:val="clear" w:color="auto" w:fill="auto"/>
          </w:tcPr>
          <w:p w14:paraId="13B8E23D"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0</w:t>
            </w:r>
          </w:p>
        </w:tc>
      </w:tr>
    </w:tbl>
    <w:p w14:paraId="49C54318" w14:textId="77777777" w:rsidR="00811091" w:rsidRPr="00437046" w:rsidRDefault="00811091" w:rsidP="00811091">
      <w:pPr>
        <w:tabs>
          <w:tab w:val="num" w:pos="989"/>
        </w:tabs>
        <w:rPr>
          <w:rFonts w:ascii="Calibri" w:hAnsi="Calibri" w:cs="Calibri"/>
        </w:rPr>
      </w:pPr>
    </w:p>
    <w:p w14:paraId="2FABBD6C" w14:textId="77777777" w:rsidR="00811091" w:rsidRPr="00437046" w:rsidRDefault="00811091" w:rsidP="008078EF">
      <w:pPr>
        <w:pStyle w:val="Heading3"/>
      </w:pPr>
      <w:bookmarkStart w:id="167" w:name="_Toc195465725"/>
      <w:r w:rsidRPr="00437046">
        <w:t>All questions for all other risk elements:</w:t>
      </w:r>
      <w:bookmarkEnd w:id="167"/>
      <w:r w:rsidRPr="00437046">
        <w:t xml:space="preserve">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654"/>
        <w:gridCol w:w="1680"/>
      </w:tblGrid>
      <w:tr w:rsidR="00811091" w:rsidRPr="00437046" w14:paraId="3892228C" w14:textId="77777777" w:rsidTr="0071278B">
        <w:trPr>
          <w:tblHeader/>
        </w:trPr>
        <w:tc>
          <w:tcPr>
            <w:tcW w:w="4100" w:type="pct"/>
            <w:shd w:val="clear" w:color="auto" w:fill="DBE5F1"/>
          </w:tcPr>
          <w:p w14:paraId="6A8E9992" w14:textId="77777777" w:rsidR="00811091" w:rsidRPr="00437046" w:rsidRDefault="00811091" w:rsidP="0071278B">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7BA65EDC" w14:textId="77777777" w:rsidR="00811091" w:rsidRPr="00437046" w:rsidRDefault="00811091" w:rsidP="0071278B">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Score</w:t>
            </w:r>
          </w:p>
        </w:tc>
      </w:tr>
      <w:tr w:rsidR="00811091" w:rsidRPr="00437046" w14:paraId="0C1421F9" w14:textId="77777777" w:rsidTr="0071278B">
        <w:tc>
          <w:tcPr>
            <w:tcW w:w="4100" w:type="pct"/>
            <w:shd w:val="clear" w:color="auto" w:fill="auto"/>
          </w:tcPr>
          <w:p w14:paraId="59441BD1"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Yes</w:t>
            </w:r>
          </w:p>
        </w:tc>
        <w:tc>
          <w:tcPr>
            <w:tcW w:w="900" w:type="pct"/>
            <w:shd w:val="clear" w:color="auto" w:fill="auto"/>
          </w:tcPr>
          <w:p w14:paraId="24EBFB4B"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1</w:t>
            </w:r>
          </w:p>
        </w:tc>
      </w:tr>
      <w:tr w:rsidR="00811091" w:rsidRPr="00437046" w14:paraId="7FC6C85E" w14:textId="77777777" w:rsidTr="0071278B">
        <w:tc>
          <w:tcPr>
            <w:tcW w:w="4100" w:type="pct"/>
            <w:shd w:val="clear" w:color="auto" w:fill="auto"/>
          </w:tcPr>
          <w:p w14:paraId="7B6809FF"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Partially meet requirements</w:t>
            </w:r>
          </w:p>
        </w:tc>
        <w:tc>
          <w:tcPr>
            <w:tcW w:w="900" w:type="pct"/>
            <w:shd w:val="clear" w:color="auto" w:fill="auto"/>
          </w:tcPr>
          <w:p w14:paraId="615472D9"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0.5</w:t>
            </w:r>
          </w:p>
        </w:tc>
      </w:tr>
      <w:tr w:rsidR="00811091" w:rsidRPr="00437046" w14:paraId="0A6E05E5" w14:textId="77777777" w:rsidTr="0071278B">
        <w:tc>
          <w:tcPr>
            <w:tcW w:w="4100" w:type="pct"/>
            <w:shd w:val="clear" w:color="auto" w:fill="auto"/>
          </w:tcPr>
          <w:p w14:paraId="0801C0AD"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No</w:t>
            </w:r>
          </w:p>
        </w:tc>
        <w:tc>
          <w:tcPr>
            <w:tcW w:w="900" w:type="pct"/>
            <w:shd w:val="clear" w:color="auto" w:fill="auto"/>
          </w:tcPr>
          <w:p w14:paraId="46497082"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0</w:t>
            </w:r>
          </w:p>
        </w:tc>
      </w:tr>
    </w:tbl>
    <w:p w14:paraId="39E4CD6D" w14:textId="77777777" w:rsidR="00811091" w:rsidRPr="00D04BB3" w:rsidRDefault="00811091" w:rsidP="008078EF">
      <w:pPr>
        <w:pStyle w:val="Heading2"/>
        <w:rPr>
          <w:sz w:val="24"/>
          <w:szCs w:val="24"/>
        </w:rPr>
      </w:pPr>
      <w:bookmarkStart w:id="168" w:name="_Toc195465726"/>
      <w:r w:rsidRPr="00D04BB3">
        <w:rPr>
          <w:sz w:val="24"/>
          <w:szCs w:val="24"/>
        </w:rPr>
        <w:t>T</w:t>
      </w:r>
      <w:r w:rsidR="008078EF" w:rsidRPr="00D04BB3">
        <w:rPr>
          <w:sz w:val="24"/>
          <w:szCs w:val="24"/>
        </w:rPr>
        <w:t>hird Party Risk Assessment</w:t>
      </w:r>
      <w:bookmarkEnd w:id="168"/>
    </w:p>
    <w:p w14:paraId="19A9A105" w14:textId="77777777" w:rsidR="00BC4635" w:rsidRPr="00437046" w:rsidRDefault="00811091">
      <w:pPr>
        <w:numPr>
          <w:ilvl w:val="1"/>
          <w:numId w:val="34"/>
        </w:numPr>
        <w:spacing w:line="240" w:lineRule="auto"/>
        <w:rPr>
          <w:rFonts w:asciiTheme="minorHAnsi" w:hAnsiTheme="minorHAnsi" w:cstheme="minorHAnsi"/>
        </w:rPr>
      </w:pPr>
      <w:r w:rsidRPr="00437046">
        <w:rPr>
          <w:rFonts w:asciiTheme="minorHAnsi" w:hAnsiTheme="minorHAnsi" w:cstheme="minorHAnsi"/>
        </w:rPr>
        <w:t>The assessment of bidders’ responses to the questions will be determined by the completeness (i.e. all questions answered), undertaking signed (where required) and accuracy of substantiating evidence, when requested. Please note that SITA reserves the right to verify the information provided.</w:t>
      </w:r>
    </w:p>
    <w:p w14:paraId="1B930F2A" w14:textId="77777777" w:rsidR="00686F5B" w:rsidRPr="00437046" w:rsidRDefault="00686F5B" w:rsidP="00811091">
      <w:pPr>
        <w:ind w:left="567"/>
        <w:rPr>
          <w:rFonts w:ascii="Calibri" w:hAnsi="Calibri" w:cs="Calibri"/>
        </w:rPr>
      </w:pPr>
    </w:p>
    <w:tbl>
      <w:tblPr>
        <w:tblW w:w="9497"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923"/>
        <w:gridCol w:w="983"/>
        <w:gridCol w:w="1205"/>
        <w:gridCol w:w="1386"/>
      </w:tblGrid>
      <w:tr w:rsidR="00811091" w:rsidRPr="00437046" w14:paraId="23B624D4" w14:textId="77777777" w:rsidTr="00686F5B">
        <w:trPr>
          <w:tblHeader/>
          <w:jc w:val="center"/>
        </w:trPr>
        <w:tc>
          <w:tcPr>
            <w:tcW w:w="5923" w:type="dxa"/>
            <w:tcBorders>
              <w:bottom w:val="single" w:sz="4" w:space="0" w:color="4F81BD"/>
            </w:tcBorders>
            <w:shd w:val="clear" w:color="auto" w:fill="DBE5F1"/>
          </w:tcPr>
          <w:p w14:paraId="73B989A2" w14:textId="77777777" w:rsidR="00811091" w:rsidRPr="00437046" w:rsidRDefault="00811091" w:rsidP="0071278B">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Question to assess each risk element  </w:t>
            </w:r>
          </w:p>
        </w:tc>
        <w:tc>
          <w:tcPr>
            <w:tcW w:w="3574" w:type="dxa"/>
            <w:gridSpan w:val="3"/>
            <w:tcBorders>
              <w:bottom w:val="single" w:sz="4" w:space="0" w:color="4F81BD"/>
            </w:tcBorders>
            <w:shd w:val="clear" w:color="auto" w:fill="DBE5F1"/>
          </w:tcPr>
          <w:p w14:paraId="2FE201B7" w14:textId="77777777" w:rsidR="00811091" w:rsidRPr="00437046" w:rsidRDefault="00811091" w:rsidP="0071278B">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Bidders response: </w:t>
            </w:r>
          </w:p>
          <w:p w14:paraId="0C6898AF" w14:textId="77777777" w:rsidR="00811091" w:rsidRPr="00437046" w:rsidRDefault="00811091" w:rsidP="00686F5B">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Mark relevant box with an “</w:t>
            </w:r>
            <w:r w:rsidR="007336CA" w:rsidRPr="00437046">
              <w:rPr>
                <w:rFonts w:asciiTheme="majorHAnsi" w:eastAsiaTheme="majorEastAsia" w:hAnsiTheme="majorHAnsi" w:cstheme="minorBidi"/>
                <w:b/>
                <w:iCs/>
                <w:color w:val="0E1B8D"/>
                <w:sz w:val="24"/>
                <w:szCs w:val="24"/>
                <w:lang w:val="en-GB"/>
              </w:rPr>
              <w:t xml:space="preserve">X”  </w:t>
            </w:r>
          </w:p>
        </w:tc>
      </w:tr>
      <w:tr w:rsidR="00811091" w:rsidRPr="00437046" w14:paraId="7411FF68" w14:textId="77777777" w:rsidTr="00686F5B">
        <w:trPr>
          <w:cantSplit/>
          <w:jc w:val="center"/>
        </w:trPr>
        <w:tc>
          <w:tcPr>
            <w:tcW w:w="9497" w:type="dxa"/>
            <w:gridSpan w:val="4"/>
            <w:shd w:val="clear" w:color="auto" w:fill="DBE5F1"/>
          </w:tcPr>
          <w:p w14:paraId="1DAF95C9" w14:textId="77777777" w:rsidR="00811091" w:rsidRPr="00437046" w:rsidRDefault="00811091" w:rsidP="0071278B">
            <w:pPr>
              <w:rPr>
                <w:rFonts w:ascii="Calibri" w:hAnsi="Calibri" w:cs="Calibri"/>
                <w:color w:val="FF0000"/>
              </w:rPr>
            </w:pPr>
            <w:r w:rsidRPr="00437046">
              <w:rPr>
                <w:rFonts w:asciiTheme="majorHAnsi" w:eastAsiaTheme="majorEastAsia" w:hAnsiTheme="majorHAnsi" w:cstheme="minorBidi"/>
                <w:b/>
                <w:iCs/>
                <w:color w:val="0E1B8D"/>
                <w:sz w:val="24"/>
                <w:szCs w:val="24"/>
                <w:lang w:val="en-GB"/>
              </w:rPr>
              <w:t>Company Risk</w:t>
            </w:r>
            <w:r w:rsidRPr="00437046">
              <w:rPr>
                <w:rFonts w:ascii="Calibri" w:hAnsi="Calibri" w:cs="Calibri"/>
                <w:b/>
                <w:bCs/>
                <w:color w:val="002060"/>
              </w:rPr>
              <w:t xml:space="preserve"> </w:t>
            </w:r>
          </w:p>
        </w:tc>
      </w:tr>
      <w:tr w:rsidR="00811091" w:rsidRPr="00437046" w14:paraId="2933EDCC"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bottom"/>
          </w:tcPr>
          <w:p w14:paraId="71802C3E" w14:textId="4EC3DACC" w:rsidR="00811091" w:rsidRPr="00437046" w:rsidRDefault="003C2D6E">
            <w:pPr>
              <w:numPr>
                <w:ilvl w:val="0"/>
                <w:numId w:val="22"/>
              </w:numPr>
              <w:spacing w:line="240" w:lineRule="auto"/>
              <w:rPr>
                <w:rFonts w:asciiTheme="minorHAnsi" w:hAnsiTheme="minorHAnsi" w:cstheme="minorHAnsi"/>
              </w:rPr>
            </w:pPr>
            <w:r w:rsidRPr="002F1E6B">
              <w:rPr>
                <w:rFonts w:asciiTheme="minorHAnsi" w:hAnsiTheme="minorHAnsi" w:cstheme="minorHAnsi"/>
              </w:rPr>
              <w:t xml:space="preserve">Have you disclosed all interests and relationships as required in </w:t>
            </w:r>
            <w:r w:rsidRPr="002F1E6B">
              <w:rPr>
                <w:rFonts w:asciiTheme="minorHAnsi" w:hAnsiTheme="minorHAnsi" w:cstheme="minorHAnsi"/>
                <w:b/>
                <w:bCs/>
              </w:rPr>
              <w:t>SBD 4</w:t>
            </w:r>
            <w:r w:rsidRPr="002F1E6B">
              <w:rPr>
                <w:rFonts w:asciiTheme="minorHAnsi" w:hAnsiTheme="minorHAnsi" w:cstheme="minorHAnsi"/>
              </w:rPr>
              <w:t>, including whether any of your directors, members, trustees, or shareholders are employed by the state, have relationships with SITA employees, or have interests in other entities (whether they are also bidding for this contract, or not</w:t>
            </w:r>
            <w:r>
              <w:rPr>
                <w:rFonts w:asciiTheme="minorHAnsi" w:hAnsiTheme="minorHAnsi" w:cstheme="minorHAnsi"/>
              </w:rPr>
              <w:t>)?</w:t>
            </w:r>
          </w:p>
        </w:tc>
        <w:tc>
          <w:tcPr>
            <w:tcW w:w="983" w:type="dxa"/>
            <w:tcBorders>
              <w:left w:val="single" w:sz="4" w:space="0" w:color="4F81BD"/>
            </w:tcBorders>
            <w:shd w:val="clear" w:color="auto" w:fill="auto"/>
            <w:vAlign w:val="center"/>
          </w:tcPr>
          <w:p w14:paraId="5D2E4347" w14:textId="77777777" w:rsidR="00811091" w:rsidRPr="00437046" w:rsidRDefault="00811091" w:rsidP="0071278B">
            <w:pPr>
              <w:ind w:left="301" w:hanging="301"/>
              <w:jc w:val="center"/>
              <w:rPr>
                <w:rFonts w:asciiTheme="minorHAnsi" w:hAnsiTheme="minorHAnsi" w:cstheme="minorHAnsi"/>
                <w:bCs/>
              </w:rPr>
            </w:pPr>
            <w:r w:rsidRPr="00437046">
              <w:rPr>
                <w:rFonts w:asciiTheme="minorHAnsi" w:hAnsiTheme="minorHAnsi" w:cstheme="minorHAnsi"/>
                <w:bCs/>
              </w:rPr>
              <w:t>Y</w:t>
            </w:r>
            <w:r w:rsidR="00140641" w:rsidRPr="00437046">
              <w:rPr>
                <w:rFonts w:asciiTheme="minorHAnsi" w:hAnsiTheme="minorHAnsi" w:cstheme="minorHAnsi"/>
                <w:bCs/>
              </w:rPr>
              <w:t>es</w:t>
            </w:r>
          </w:p>
        </w:tc>
        <w:tc>
          <w:tcPr>
            <w:tcW w:w="1205" w:type="dxa"/>
            <w:shd w:val="clear" w:color="auto" w:fill="auto"/>
            <w:vAlign w:val="center"/>
          </w:tcPr>
          <w:p w14:paraId="52D7E544" w14:textId="77777777" w:rsidR="00811091" w:rsidRPr="00437046" w:rsidRDefault="00811091" w:rsidP="0071278B">
            <w:pPr>
              <w:ind w:left="301" w:hanging="301"/>
              <w:jc w:val="center"/>
              <w:rPr>
                <w:rFonts w:asciiTheme="minorHAnsi" w:hAnsiTheme="minorHAnsi" w:cstheme="minorHAnsi"/>
                <w:bCs/>
              </w:rPr>
            </w:pPr>
            <w:r w:rsidRPr="00437046">
              <w:rPr>
                <w:rFonts w:asciiTheme="minorHAnsi" w:hAnsiTheme="minorHAnsi" w:cstheme="minorHAnsi"/>
                <w:bCs/>
              </w:rPr>
              <w:t>P</w:t>
            </w:r>
            <w:r w:rsidR="00140641" w:rsidRPr="00437046">
              <w:rPr>
                <w:rFonts w:asciiTheme="minorHAnsi" w:hAnsiTheme="minorHAnsi" w:cstheme="minorHAnsi"/>
                <w:bCs/>
              </w:rPr>
              <w:t>artially</w:t>
            </w:r>
          </w:p>
        </w:tc>
        <w:tc>
          <w:tcPr>
            <w:tcW w:w="1386" w:type="dxa"/>
            <w:shd w:val="clear" w:color="auto" w:fill="auto"/>
            <w:vAlign w:val="center"/>
          </w:tcPr>
          <w:p w14:paraId="3F833FD0" w14:textId="77777777" w:rsidR="00811091" w:rsidRPr="00437046" w:rsidRDefault="00811091" w:rsidP="0071278B">
            <w:pPr>
              <w:ind w:left="301" w:hanging="301"/>
              <w:jc w:val="center"/>
              <w:rPr>
                <w:rFonts w:asciiTheme="minorHAnsi" w:hAnsiTheme="minorHAnsi" w:cstheme="minorHAnsi"/>
                <w:bCs/>
              </w:rPr>
            </w:pPr>
            <w:r w:rsidRPr="00437046">
              <w:rPr>
                <w:rFonts w:asciiTheme="minorHAnsi" w:hAnsiTheme="minorHAnsi" w:cstheme="minorHAnsi"/>
                <w:bCs/>
              </w:rPr>
              <w:t>N</w:t>
            </w:r>
            <w:r w:rsidR="00140641" w:rsidRPr="00437046">
              <w:rPr>
                <w:rFonts w:asciiTheme="minorHAnsi" w:hAnsiTheme="minorHAnsi" w:cstheme="minorHAnsi"/>
                <w:bCs/>
              </w:rPr>
              <w:t>o</w:t>
            </w:r>
          </w:p>
        </w:tc>
      </w:tr>
      <w:tr w:rsidR="00140641" w:rsidRPr="00437046" w14:paraId="1ADA91A1"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8367FC7" w14:textId="77777777" w:rsidR="00140641" w:rsidRPr="00437046" w:rsidRDefault="00140641">
            <w:pPr>
              <w:numPr>
                <w:ilvl w:val="0"/>
                <w:numId w:val="22"/>
              </w:numPr>
              <w:spacing w:line="240" w:lineRule="auto"/>
              <w:rPr>
                <w:rFonts w:asciiTheme="minorHAnsi" w:hAnsiTheme="minorHAnsi" w:cstheme="minorHAnsi"/>
              </w:rPr>
            </w:pPr>
            <w:r w:rsidRPr="00437046">
              <w:rPr>
                <w:rFonts w:asciiTheme="minorHAnsi" w:hAnsiTheme="minorHAnsi" w:cstheme="minorHAnsi"/>
              </w:rPr>
              <w:t xml:space="preserve">Are you currently involved in litigation against SITA – or do you foresee litigation being instituted within the next 6 months?  </w:t>
            </w:r>
          </w:p>
        </w:tc>
        <w:tc>
          <w:tcPr>
            <w:tcW w:w="983" w:type="dxa"/>
            <w:tcBorders>
              <w:left w:val="single" w:sz="4" w:space="0" w:color="4F81BD"/>
            </w:tcBorders>
            <w:shd w:val="clear" w:color="auto" w:fill="auto"/>
            <w:vAlign w:val="center"/>
          </w:tcPr>
          <w:p w14:paraId="6DD0D8DF" w14:textId="77777777" w:rsidR="00140641" w:rsidRPr="00437046" w:rsidRDefault="00140641" w:rsidP="00140641">
            <w:pPr>
              <w:ind w:left="301" w:hanging="301"/>
              <w:jc w:val="center"/>
              <w:rPr>
                <w:rFonts w:asciiTheme="minorHAnsi" w:hAnsiTheme="minorHAnsi" w:cstheme="minorHAnsi"/>
                <w:b/>
              </w:rPr>
            </w:pPr>
            <w:r w:rsidRPr="00437046">
              <w:rPr>
                <w:rFonts w:asciiTheme="minorHAnsi" w:hAnsiTheme="minorHAnsi" w:cstheme="minorHAnsi"/>
                <w:bCs/>
              </w:rPr>
              <w:t>Yes</w:t>
            </w:r>
          </w:p>
        </w:tc>
        <w:tc>
          <w:tcPr>
            <w:tcW w:w="1205" w:type="dxa"/>
            <w:shd w:val="clear" w:color="auto" w:fill="auto"/>
            <w:vAlign w:val="center"/>
          </w:tcPr>
          <w:p w14:paraId="001CCC37" w14:textId="77777777" w:rsidR="00140641" w:rsidRPr="00437046" w:rsidRDefault="00140641" w:rsidP="00140641">
            <w:pPr>
              <w:ind w:left="301" w:hanging="301"/>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6BD30E5A" w14:textId="77777777" w:rsidR="00140641" w:rsidRPr="00437046" w:rsidRDefault="00140641" w:rsidP="00140641">
            <w:pPr>
              <w:ind w:left="301" w:hanging="301"/>
              <w:jc w:val="center"/>
              <w:rPr>
                <w:rFonts w:asciiTheme="minorHAnsi" w:hAnsiTheme="minorHAnsi" w:cstheme="minorHAnsi"/>
                <w:b/>
              </w:rPr>
            </w:pPr>
            <w:r w:rsidRPr="00437046">
              <w:rPr>
                <w:rFonts w:asciiTheme="minorHAnsi" w:hAnsiTheme="minorHAnsi" w:cstheme="minorHAnsi"/>
                <w:bCs/>
              </w:rPr>
              <w:t>No</w:t>
            </w:r>
          </w:p>
        </w:tc>
      </w:tr>
      <w:tr w:rsidR="00140641" w:rsidRPr="00437046" w14:paraId="25C1F186"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E1183D0" w14:textId="77777777" w:rsidR="00140641" w:rsidRPr="00437046" w:rsidRDefault="00140641">
            <w:pPr>
              <w:numPr>
                <w:ilvl w:val="0"/>
                <w:numId w:val="22"/>
              </w:numPr>
              <w:spacing w:line="240" w:lineRule="auto"/>
              <w:rPr>
                <w:rFonts w:asciiTheme="minorHAnsi" w:hAnsiTheme="minorHAnsi" w:cstheme="minorHAnsi"/>
              </w:rPr>
            </w:pPr>
            <w:r w:rsidRPr="00437046">
              <w:rPr>
                <w:rFonts w:asciiTheme="minorHAnsi" w:hAnsiTheme="minorHAnsi" w:cstheme="minorHAnsi"/>
              </w:rPr>
              <w:t xml:space="preserve">Are there any </w:t>
            </w:r>
            <w:r w:rsidR="007336CA" w:rsidRPr="00437046">
              <w:rPr>
                <w:rFonts w:asciiTheme="minorHAnsi" w:hAnsiTheme="minorHAnsi" w:cstheme="minorHAnsi"/>
              </w:rPr>
              <w:t>lawsuits</w:t>
            </w:r>
            <w:r w:rsidRPr="00437046">
              <w:rPr>
                <w:rFonts w:asciiTheme="minorHAnsi" w:hAnsiTheme="minorHAnsi" w:cstheme="minorHAnsi"/>
              </w:rPr>
              <w:t xml:space="preserve"> or ongoing litigation that could affect this transaction in any way or the bidder as an ongoing concern? </w:t>
            </w:r>
          </w:p>
        </w:tc>
        <w:tc>
          <w:tcPr>
            <w:tcW w:w="983" w:type="dxa"/>
            <w:tcBorders>
              <w:left w:val="single" w:sz="4" w:space="0" w:color="4F81BD"/>
            </w:tcBorders>
            <w:shd w:val="clear" w:color="auto" w:fill="auto"/>
            <w:vAlign w:val="center"/>
          </w:tcPr>
          <w:p w14:paraId="10FA907E" w14:textId="77777777" w:rsidR="00140641" w:rsidRPr="00437046" w:rsidRDefault="00140641" w:rsidP="00140641">
            <w:pPr>
              <w:jc w:val="center"/>
              <w:rPr>
                <w:rFonts w:asciiTheme="minorHAnsi" w:hAnsiTheme="minorHAnsi" w:cstheme="minorHAnsi"/>
                <w:b/>
              </w:rPr>
            </w:pPr>
            <w:r w:rsidRPr="00437046">
              <w:rPr>
                <w:rFonts w:asciiTheme="minorHAnsi" w:hAnsiTheme="minorHAnsi" w:cstheme="minorHAnsi"/>
                <w:bCs/>
              </w:rPr>
              <w:t>Yes</w:t>
            </w:r>
          </w:p>
        </w:tc>
        <w:tc>
          <w:tcPr>
            <w:tcW w:w="1205" w:type="dxa"/>
            <w:shd w:val="clear" w:color="auto" w:fill="auto"/>
            <w:vAlign w:val="center"/>
          </w:tcPr>
          <w:p w14:paraId="7785E1A6" w14:textId="77777777" w:rsidR="00140641" w:rsidRPr="00437046" w:rsidRDefault="00140641" w:rsidP="00140641">
            <w:pPr>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662EA021" w14:textId="77777777" w:rsidR="00140641" w:rsidRPr="00437046" w:rsidRDefault="00140641" w:rsidP="00140641">
            <w:pPr>
              <w:ind w:left="301" w:hanging="301"/>
              <w:jc w:val="center"/>
              <w:rPr>
                <w:rFonts w:asciiTheme="minorHAnsi" w:hAnsiTheme="minorHAnsi" w:cstheme="minorHAnsi"/>
                <w:b/>
              </w:rPr>
            </w:pPr>
            <w:r w:rsidRPr="00437046">
              <w:rPr>
                <w:rFonts w:asciiTheme="minorHAnsi" w:hAnsiTheme="minorHAnsi" w:cstheme="minorHAnsi"/>
                <w:bCs/>
              </w:rPr>
              <w:t>No</w:t>
            </w:r>
          </w:p>
        </w:tc>
      </w:tr>
      <w:tr w:rsidR="00140641" w:rsidRPr="00437046" w14:paraId="5786D529"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C5B6BDC" w14:textId="77777777" w:rsidR="00140641" w:rsidRPr="00437046" w:rsidRDefault="00140641">
            <w:pPr>
              <w:numPr>
                <w:ilvl w:val="0"/>
                <w:numId w:val="22"/>
              </w:numPr>
              <w:spacing w:line="240" w:lineRule="auto"/>
              <w:jc w:val="left"/>
              <w:rPr>
                <w:rFonts w:asciiTheme="minorHAnsi" w:hAnsiTheme="minorHAnsi" w:cstheme="minorHAnsi"/>
              </w:rPr>
            </w:pPr>
            <w:r w:rsidRPr="00437046">
              <w:rPr>
                <w:rFonts w:asciiTheme="minorHAnsi" w:hAnsiTheme="minorHAnsi" w:cstheme="minorHAnsi"/>
              </w:rPr>
              <w:t>Is customer service delivery or contract performance actively monitored by you?</w:t>
            </w:r>
          </w:p>
        </w:tc>
        <w:tc>
          <w:tcPr>
            <w:tcW w:w="983" w:type="dxa"/>
            <w:tcBorders>
              <w:left w:val="single" w:sz="4" w:space="0" w:color="4F81BD"/>
            </w:tcBorders>
            <w:shd w:val="clear" w:color="auto" w:fill="auto"/>
            <w:vAlign w:val="center"/>
          </w:tcPr>
          <w:p w14:paraId="7A45AA04"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5D984626"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35C812D2"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21288D21"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AAC5BAF" w14:textId="77777777" w:rsidR="00140641" w:rsidRPr="00437046" w:rsidRDefault="00140641">
            <w:pPr>
              <w:numPr>
                <w:ilvl w:val="0"/>
                <w:numId w:val="22"/>
              </w:numPr>
              <w:spacing w:line="240" w:lineRule="auto"/>
              <w:rPr>
                <w:rFonts w:asciiTheme="minorHAnsi" w:hAnsiTheme="minorHAnsi" w:cstheme="minorHAnsi"/>
              </w:rPr>
            </w:pPr>
            <w:r w:rsidRPr="00437046">
              <w:rPr>
                <w:rFonts w:asciiTheme="minorHAnsi" w:hAnsiTheme="minorHAnsi" w:cstheme="minorHAnsi"/>
              </w:rPr>
              <w:t>Do you have formal strategic planning processes in place?</w:t>
            </w:r>
          </w:p>
        </w:tc>
        <w:tc>
          <w:tcPr>
            <w:tcW w:w="983" w:type="dxa"/>
            <w:tcBorders>
              <w:left w:val="single" w:sz="4" w:space="0" w:color="4F81BD"/>
            </w:tcBorders>
            <w:shd w:val="clear" w:color="auto" w:fill="auto"/>
            <w:vAlign w:val="center"/>
          </w:tcPr>
          <w:p w14:paraId="714647F3"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30432D64"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1C310F66"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4DEC521B"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BBAF2FF" w14:textId="77777777" w:rsidR="00140641" w:rsidRPr="00437046" w:rsidRDefault="00140641">
            <w:pPr>
              <w:numPr>
                <w:ilvl w:val="0"/>
                <w:numId w:val="22"/>
              </w:numPr>
              <w:spacing w:line="240" w:lineRule="auto"/>
              <w:rPr>
                <w:rFonts w:asciiTheme="minorHAnsi" w:hAnsiTheme="minorHAnsi" w:cstheme="minorHAnsi"/>
              </w:rPr>
            </w:pPr>
            <w:r w:rsidRPr="00437046">
              <w:rPr>
                <w:rFonts w:asciiTheme="minorHAnsi" w:hAnsiTheme="minorHAnsi" w:cstheme="minorHAnsi"/>
              </w:rPr>
              <w:t>Are any of your directors or shareholders Prominent Influential People (PIP) or Politically Exposed Persons (PEP)?</w:t>
            </w:r>
          </w:p>
        </w:tc>
        <w:tc>
          <w:tcPr>
            <w:tcW w:w="983" w:type="dxa"/>
            <w:tcBorders>
              <w:left w:val="single" w:sz="4" w:space="0" w:color="4F81BD"/>
            </w:tcBorders>
            <w:shd w:val="clear" w:color="auto" w:fill="auto"/>
            <w:vAlign w:val="center"/>
          </w:tcPr>
          <w:p w14:paraId="3E08E978"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76F16959"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Partially</w:t>
            </w:r>
          </w:p>
        </w:tc>
        <w:tc>
          <w:tcPr>
            <w:tcW w:w="1386" w:type="dxa"/>
            <w:shd w:val="clear" w:color="auto" w:fill="auto"/>
            <w:vAlign w:val="center"/>
          </w:tcPr>
          <w:p w14:paraId="2663637C"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811091" w:rsidRPr="00437046" w14:paraId="442466BF"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E16A946" w14:textId="77777777" w:rsidR="00811091" w:rsidRPr="00437046" w:rsidRDefault="00811091">
            <w:pPr>
              <w:numPr>
                <w:ilvl w:val="0"/>
                <w:numId w:val="22"/>
              </w:numPr>
              <w:spacing w:line="240" w:lineRule="auto"/>
              <w:rPr>
                <w:rFonts w:asciiTheme="minorHAnsi" w:hAnsiTheme="minorHAnsi" w:cstheme="minorHAnsi"/>
              </w:rPr>
            </w:pPr>
            <w:r w:rsidRPr="00437046">
              <w:rPr>
                <w:rFonts w:asciiTheme="minorHAnsi" w:hAnsiTheme="minorHAnsi" w:cstheme="minorHAnsi"/>
              </w:rPr>
              <w:lastRenderedPageBreak/>
              <w:t xml:space="preserve">Has your company been actively operating as a going concern for more than 5 years? </w:t>
            </w:r>
          </w:p>
        </w:tc>
        <w:tc>
          <w:tcPr>
            <w:tcW w:w="983" w:type="dxa"/>
            <w:tcBorders>
              <w:left w:val="single" w:sz="4" w:space="0" w:color="4F81BD"/>
            </w:tcBorders>
            <w:shd w:val="clear" w:color="auto" w:fill="auto"/>
            <w:vAlign w:val="center"/>
          </w:tcPr>
          <w:p w14:paraId="4668EFF8" w14:textId="77777777" w:rsidR="00811091" w:rsidRPr="00437046" w:rsidRDefault="00811091" w:rsidP="0071278B">
            <w:pPr>
              <w:ind w:left="406" w:hanging="406"/>
              <w:jc w:val="center"/>
              <w:rPr>
                <w:rFonts w:asciiTheme="minorHAnsi" w:hAnsiTheme="minorHAnsi" w:cstheme="minorHAnsi"/>
                <w:bCs/>
              </w:rPr>
            </w:pPr>
            <w:r w:rsidRPr="00437046">
              <w:rPr>
                <w:rFonts w:asciiTheme="minorHAnsi" w:hAnsiTheme="minorHAnsi" w:cstheme="minorHAnsi"/>
                <w:bCs/>
              </w:rPr>
              <w:t>Y</w:t>
            </w:r>
            <w:r w:rsidR="00140641" w:rsidRPr="00437046">
              <w:rPr>
                <w:rFonts w:asciiTheme="minorHAnsi" w:hAnsiTheme="minorHAnsi" w:cstheme="minorHAnsi"/>
                <w:bCs/>
              </w:rPr>
              <w:t>es</w:t>
            </w:r>
          </w:p>
        </w:tc>
        <w:tc>
          <w:tcPr>
            <w:tcW w:w="1205" w:type="dxa"/>
            <w:shd w:val="clear" w:color="auto" w:fill="auto"/>
            <w:vAlign w:val="center"/>
          </w:tcPr>
          <w:p w14:paraId="42CADB94" w14:textId="77777777" w:rsidR="00811091" w:rsidRPr="00437046" w:rsidRDefault="00811091" w:rsidP="0071278B">
            <w:pPr>
              <w:ind w:left="406" w:hanging="406"/>
              <w:jc w:val="center"/>
              <w:rPr>
                <w:rFonts w:asciiTheme="minorHAnsi" w:hAnsiTheme="minorHAnsi" w:cstheme="minorHAnsi"/>
                <w:bCs/>
              </w:rPr>
            </w:pPr>
            <w:r w:rsidRPr="00437046">
              <w:rPr>
                <w:rFonts w:asciiTheme="minorHAnsi" w:hAnsiTheme="minorHAnsi" w:cstheme="minorHAnsi"/>
                <w:bCs/>
              </w:rPr>
              <w:t xml:space="preserve">2-5 </w:t>
            </w:r>
            <w:r w:rsidR="00140641" w:rsidRPr="00437046">
              <w:rPr>
                <w:rFonts w:asciiTheme="minorHAnsi" w:hAnsiTheme="minorHAnsi" w:cstheme="minorHAnsi"/>
                <w:bCs/>
              </w:rPr>
              <w:t>Years</w:t>
            </w:r>
          </w:p>
        </w:tc>
        <w:tc>
          <w:tcPr>
            <w:tcW w:w="1386" w:type="dxa"/>
            <w:shd w:val="clear" w:color="auto" w:fill="auto"/>
            <w:vAlign w:val="center"/>
          </w:tcPr>
          <w:p w14:paraId="7B569879" w14:textId="77777777" w:rsidR="00811091" w:rsidRPr="00437046" w:rsidRDefault="00811091" w:rsidP="0071278B">
            <w:pPr>
              <w:jc w:val="center"/>
              <w:rPr>
                <w:rFonts w:asciiTheme="minorHAnsi" w:hAnsiTheme="minorHAnsi" w:cstheme="minorHAnsi"/>
                <w:bCs/>
              </w:rPr>
            </w:pPr>
            <w:r w:rsidRPr="00437046">
              <w:rPr>
                <w:rFonts w:asciiTheme="minorHAnsi" w:hAnsiTheme="minorHAnsi" w:cstheme="minorHAnsi"/>
                <w:bCs/>
              </w:rPr>
              <w:t>L</w:t>
            </w:r>
            <w:r w:rsidR="00140641" w:rsidRPr="00437046">
              <w:rPr>
                <w:rFonts w:asciiTheme="minorHAnsi" w:hAnsiTheme="minorHAnsi" w:cstheme="minorHAnsi"/>
                <w:bCs/>
              </w:rPr>
              <w:t>ess than 2 years</w:t>
            </w:r>
          </w:p>
        </w:tc>
      </w:tr>
      <w:tr w:rsidR="00140641" w:rsidRPr="00437046" w14:paraId="5FD4489C"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38692EA" w14:textId="77777777" w:rsidR="00140641" w:rsidRPr="00437046" w:rsidRDefault="00140641">
            <w:pPr>
              <w:numPr>
                <w:ilvl w:val="0"/>
                <w:numId w:val="22"/>
              </w:numPr>
              <w:spacing w:line="240" w:lineRule="auto"/>
              <w:jc w:val="left"/>
              <w:rPr>
                <w:rFonts w:asciiTheme="minorHAnsi" w:hAnsiTheme="minorHAnsi" w:cstheme="minorHAnsi"/>
              </w:rPr>
            </w:pPr>
            <w:r w:rsidRPr="00437046">
              <w:rPr>
                <w:rFonts w:asciiTheme="minorHAnsi" w:hAnsiTheme="minorHAnsi" w:cstheme="minorHAnsi"/>
              </w:rPr>
              <w:t>Is the company busy with a re-organisational/restructuring process that may impact this transaction?</w:t>
            </w:r>
          </w:p>
        </w:tc>
        <w:tc>
          <w:tcPr>
            <w:tcW w:w="983" w:type="dxa"/>
            <w:tcBorders>
              <w:left w:val="single" w:sz="4" w:space="0" w:color="4F81BD"/>
            </w:tcBorders>
            <w:shd w:val="clear" w:color="auto" w:fill="auto"/>
            <w:vAlign w:val="center"/>
          </w:tcPr>
          <w:p w14:paraId="1CBEF992"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6579125B"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70C20F5D"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69351175"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DF2832D" w14:textId="77777777" w:rsidR="00140641" w:rsidRPr="00437046" w:rsidRDefault="00140641">
            <w:pPr>
              <w:numPr>
                <w:ilvl w:val="0"/>
                <w:numId w:val="22"/>
              </w:numPr>
              <w:spacing w:line="240" w:lineRule="auto"/>
              <w:rPr>
                <w:rFonts w:asciiTheme="minorHAnsi" w:hAnsiTheme="minorHAnsi" w:cstheme="minorHAnsi"/>
              </w:rPr>
            </w:pPr>
            <w:r w:rsidRPr="00437046">
              <w:rPr>
                <w:rFonts w:asciiTheme="minorHAnsi" w:hAnsiTheme="minorHAnsi" w:cstheme="minorHAnsi"/>
              </w:rPr>
              <w:t xml:space="preserve">Are any of your suppliers located in a region where geopolitical risk exposure is high? </w:t>
            </w:r>
          </w:p>
        </w:tc>
        <w:tc>
          <w:tcPr>
            <w:tcW w:w="983" w:type="dxa"/>
            <w:tcBorders>
              <w:left w:val="single" w:sz="4" w:space="0" w:color="4F81BD"/>
            </w:tcBorders>
            <w:shd w:val="clear" w:color="auto" w:fill="auto"/>
            <w:vAlign w:val="center"/>
          </w:tcPr>
          <w:p w14:paraId="0B9F54E1"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7A87F534"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4CD6D84E"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4A1B5594"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3EBAFA3" w14:textId="77777777" w:rsidR="00140641" w:rsidRPr="00437046" w:rsidRDefault="00140641">
            <w:pPr>
              <w:numPr>
                <w:ilvl w:val="0"/>
                <w:numId w:val="22"/>
              </w:numPr>
              <w:spacing w:line="240" w:lineRule="auto"/>
              <w:rPr>
                <w:rFonts w:asciiTheme="minorHAnsi" w:hAnsiTheme="minorHAnsi" w:cstheme="minorHAnsi"/>
              </w:rPr>
            </w:pPr>
            <w:r w:rsidRPr="00437046">
              <w:rPr>
                <w:rFonts w:asciiTheme="minorHAnsi" w:hAnsiTheme="minorHAnsi" w:cstheme="minorHAnsi"/>
              </w:rPr>
              <w:t xml:space="preserve">Has any current director of the bidder ever served as a director of a company during a period where a Government contract was cancelled? </w:t>
            </w:r>
          </w:p>
        </w:tc>
        <w:tc>
          <w:tcPr>
            <w:tcW w:w="983" w:type="dxa"/>
            <w:tcBorders>
              <w:left w:val="single" w:sz="4" w:space="0" w:color="4F81BD"/>
            </w:tcBorders>
            <w:shd w:val="clear" w:color="auto" w:fill="auto"/>
            <w:vAlign w:val="center"/>
          </w:tcPr>
          <w:p w14:paraId="73BDDCE6" w14:textId="77777777" w:rsidR="00140641" w:rsidRPr="00437046" w:rsidRDefault="00140641" w:rsidP="00140641">
            <w:pPr>
              <w:ind w:left="301" w:hanging="301"/>
              <w:jc w:val="center"/>
              <w:rPr>
                <w:rFonts w:asciiTheme="minorHAnsi" w:hAnsiTheme="minorHAnsi" w:cstheme="minorHAnsi"/>
                <w:b/>
              </w:rPr>
            </w:pPr>
            <w:r w:rsidRPr="00437046">
              <w:rPr>
                <w:rFonts w:asciiTheme="minorHAnsi" w:hAnsiTheme="minorHAnsi" w:cstheme="minorHAnsi"/>
                <w:bCs/>
              </w:rPr>
              <w:t>Yes</w:t>
            </w:r>
          </w:p>
        </w:tc>
        <w:tc>
          <w:tcPr>
            <w:tcW w:w="1205" w:type="dxa"/>
            <w:shd w:val="clear" w:color="auto" w:fill="auto"/>
            <w:vAlign w:val="center"/>
          </w:tcPr>
          <w:p w14:paraId="55D057D8" w14:textId="77777777" w:rsidR="00140641" w:rsidRPr="00437046" w:rsidRDefault="00140641" w:rsidP="00140641">
            <w:pPr>
              <w:ind w:left="301" w:hanging="301"/>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34C6CFB6" w14:textId="77777777" w:rsidR="00140641" w:rsidRPr="00437046" w:rsidRDefault="00140641" w:rsidP="00140641">
            <w:pPr>
              <w:ind w:left="301" w:hanging="301"/>
              <w:jc w:val="center"/>
              <w:rPr>
                <w:rFonts w:asciiTheme="minorHAnsi" w:hAnsiTheme="minorHAnsi" w:cstheme="minorHAnsi"/>
                <w:b/>
              </w:rPr>
            </w:pPr>
            <w:r w:rsidRPr="00437046">
              <w:rPr>
                <w:rFonts w:asciiTheme="minorHAnsi" w:hAnsiTheme="minorHAnsi" w:cstheme="minorHAnsi"/>
                <w:bCs/>
              </w:rPr>
              <w:t>No</w:t>
            </w:r>
          </w:p>
        </w:tc>
      </w:tr>
      <w:tr w:rsidR="00811091" w:rsidRPr="00437046" w14:paraId="72F30A68" w14:textId="77777777" w:rsidTr="00686F5B">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15AEEE27" w14:textId="77777777" w:rsidR="00811091" w:rsidRPr="00437046" w:rsidRDefault="00811091" w:rsidP="0071278B">
            <w:pPr>
              <w:rPr>
                <w:rFonts w:ascii="Calibri" w:hAnsi="Calibri" w:cs="Calibri"/>
                <w:b/>
                <w:color w:val="002060"/>
              </w:rPr>
            </w:pPr>
            <w:r w:rsidRPr="00437046">
              <w:rPr>
                <w:rFonts w:asciiTheme="majorHAnsi" w:eastAsiaTheme="majorEastAsia" w:hAnsiTheme="majorHAnsi" w:cstheme="minorBidi"/>
                <w:b/>
                <w:iCs/>
                <w:color w:val="0E1B8D"/>
                <w:sz w:val="24"/>
                <w:szCs w:val="24"/>
                <w:lang w:val="en-GB"/>
              </w:rPr>
              <w:t>Financial Risk</w:t>
            </w:r>
            <w:r w:rsidRPr="00437046">
              <w:rPr>
                <w:rFonts w:ascii="Calibri" w:hAnsi="Calibri" w:cs="Calibri"/>
                <w:b/>
                <w:color w:val="002060"/>
              </w:rPr>
              <w:t xml:space="preserve"> </w:t>
            </w:r>
          </w:p>
        </w:tc>
      </w:tr>
      <w:tr w:rsidR="00140641" w:rsidRPr="00437046" w14:paraId="48FEF4E8"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0E3397B" w14:textId="77777777" w:rsidR="00140641" w:rsidRPr="00437046" w:rsidRDefault="00140641">
            <w:pPr>
              <w:numPr>
                <w:ilvl w:val="0"/>
                <w:numId w:val="23"/>
              </w:numPr>
              <w:spacing w:line="240" w:lineRule="auto"/>
              <w:rPr>
                <w:rFonts w:asciiTheme="minorHAnsi" w:hAnsiTheme="minorHAnsi" w:cstheme="minorHAnsi"/>
              </w:rPr>
            </w:pPr>
            <w:r w:rsidRPr="00437046">
              <w:rPr>
                <w:rFonts w:asciiTheme="minorHAnsi" w:hAnsiTheme="minorHAnsi" w:cstheme="minorHAnsi"/>
              </w:rPr>
              <w:t>Did you have positive revenue growth in the past three years?</w:t>
            </w:r>
          </w:p>
        </w:tc>
        <w:tc>
          <w:tcPr>
            <w:tcW w:w="983" w:type="dxa"/>
            <w:tcBorders>
              <w:left w:val="single" w:sz="4" w:space="0" w:color="4F81BD"/>
            </w:tcBorders>
            <w:shd w:val="clear" w:color="auto" w:fill="auto"/>
            <w:vAlign w:val="center"/>
          </w:tcPr>
          <w:p w14:paraId="58210DB5"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0717B37F"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334DC157"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560140D7"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8063B00" w14:textId="77777777" w:rsidR="00140641" w:rsidRPr="00437046" w:rsidRDefault="00140641">
            <w:pPr>
              <w:numPr>
                <w:ilvl w:val="0"/>
                <w:numId w:val="23"/>
              </w:numPr>
              <w:spacing w:line="240" w:lineRule="auto"/>
              <w:rPr>
                <w:rFonts w:asciiTheme="minorHAnsi" w:hAnsiTheme="minorHAnsi" w:cstheme="minorHAnsi"/>
              </w:rPr>
            </w:pPr>
            <w:r w:rsidRPr="00437046">
              <w:rPr>
                <w:rFonts w:asciiTheme="minorHAnsi" w:hAnsiTheme="minorHAnsi" w:cstheme="minorHAnsi"/>
              </w:rPr>
              <w:t xml:space="preserve">Is the proposed bid price going to be </w:t>
            </w:r>
            <w:r w:rsidRPr="00437046">
              <w:rPr>
                <w:rFonts w:asciiTheme="minorHAnsi" w:hAnsiTheme="minorHAnsi" w:cstheme="minorHAnsi"/>
                <w:b/>
              </w:rPr>
              <w:t>less than 40%</w:t>
            </w:r>
            <w:r w:rsidRPr="00437046">
              <w:rPr>
                <w:rFonts w:asciiTheme="minorHAnsi" w:hAnsiTheme="minorHAnsi" w:cstheme="minorHAnsi"/>
              </w:rPr>
              <w:t xml:space="preserve"> of your total annual revenue for the previous financial year?</w:t>
            </w:r>
          </w:p>
        </w:tc>
        <w:tc>
          <w:tcPr>
            <w:tcW w:w="983" w:type="dxa"/>
            <w:tcBorders>
              <w:left w:val="single" w:sz="4" w:space="0" w:color="4F81BD"/>
            </w:tcBorders>
            <w:shd w:val="clear" w:color="auto" w:fill="auto"/>
            <w:vAlign w:val="center"/>
          </w:tcPr>
          <w:p w14:paraId="22125D39"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358F0EAD"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4C32DAD0"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5282D192"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9216BCC" w14:textId="77777777" w:rsidR="00140641" w:rsidRPr="00437046" w:rsidRDefault="00140641">
            <w:pPr>
              <w:numPr>
                <w:ilvl w:val="0"/>
                <w:numId w:val="23"/>
              </w:numPr>
              <w:spacing w:line="240" w:lineRule="auto"/>
              <w:rPr>
                <w:rFonts w:asciiTheme="minorHAnsi" w:hAnsiTheme="minorHAnsi" w:cstheme="minorHAnsi"/>
              </w:rPr>
            </w:pPr>
            <w:r w:rsidRPr="00437046">
              <w:rPr>
                <w:rFonts w:asciiTheme="minorHAnsi" w:hAnsiTheme="minorHAnsi" w:cstheme="minorHAnsi"/>
              </w:rPr>
              <w:t xml:space="preserve">Is the financial health of your company in good standing? </w:t>
            </w:r>
          </w:p>
        </w:tc>
        <w:tc>
          <w:tcPr>
            <w:tcW w:w="983" w:type="dxa"/>
            <w:tcBorders>
              <w:left w:val="single" w:sz="4" w:space="0" w:color="4F81BD"/>
            </w:tcBorders>
            <w:shd w:val="clear" w:color="auto" w:fill="auto"/>
            <w:vAlign w:val="center"/>
          </w:tcPr>
          <w:p w14:paraId="623135F7"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14F0422A"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6026FB48"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78B74B81"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FAEB4C3" w14:textId="77777777" w:rsidR="00140641" w:rsidRPr="00437046" w:rsidRDefault="00140641">
            <w:pPr>
              <w:numPr>
                <w:ilvl w:val="0"/>
                <w:numId w:val="23"/>
              </w:numPr>
              <w:spacing w:line="240" w:lineRule="auto"/>
              <w:rPr>
                <w:rFonts w:asciiTheme="minorHAnsi" w:hAnsiTheme="minorHAnsi" w:cstheme="minorHAnsi"/>
              </w:rPr>
            </w:pPr>
            <w:r w:rsidRPr="00437046">
              <w:rPr>
                <w:rFonts w:asciiTheme="minorHAnsi" w:hAnsiTheme="minorHAnsi" w:cstheme="minorHAnsi"/>
              </w:rPr>
              <w:t>Were your Annual Financial Statement (AFS) unqualified in the last financial year?</w:t>
            </w:r>
          </w:p>
        </w:tc>
        <w:tc>
          <w:tcPr>
            <w:tcW w:w="983" w:type="dxa"/>
            <w:tcBorders>
              <w:left w:val="single" w:sz="4" w:space="0" w:color="4F81BD"/>
            </w:tcBorders>
            <w:shd w:val="clear" w:color="auto" w:fill="auto"/>
            <w:vAlign w:val="center"/>
          </w:tcPr>
          <w:p w14:paraId="6C599E2A" w14:textId="77777777" w:rsidR="00140641" w:rsidRPr="00437046" w:rsidRDefault="00140641" w:rsidP="00140641">
            <w:pPr>
              <w:ind w:left="301" w:hanging="301"/>
              <w:jc w:val="center"/>
              <w:rPr>
                <w:rFonts w:asciiTheme="minorHAnsi" w:hAnsiTheme="minorHAnsi" w:cstheme="minorHAnsi"/>
                <w:b/>
              </w:rPr>
            </w:pPr>
            <w:r w:rsidRPr="00437046">
              <w:rPr>
                <w:rFonts w:asciiTheme="minorHAnsi" w:hAnsiTheme="minorHAnsi" w:cstheme="minorHAnsi"/>
                <w:bCs/>
              </w:rPr>
              <w:t>Yes</w:t>
            </w:r>
          </w:p>
        </w:tc>
        <w:tc>
          <w:tcPr>
            <w:tcW w:w="1205" w:type="dxa"/>
            <w:shd w:val="clear" w:color="auto" w:fill="auto"/>
            <w:vAlign w:val="center"/>
          </w:tcPr>
          <w:p w14:paraId="45159EE1" w14:textId="77777777" w:rsidR="00140641" w:rsidRPr="00437046" w:rsidRDefault="00140641" w:rsidP="00140641">
            <w:pPr>
              <w:ind w:left="301" w:hanging="301"/>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697CEDAF" w14:textId="77777777" w:rsidR="00140641" w:rsidRPr="00437046" w:rsidRDefault="00140641" w:rsidP="00140641">
            <w:pPr>
              <w:ind w:left="301" w:hanging="301"/>
              <w:jc w:val="center"/>
              <w:rPr>
                <w:rFonts w:asciiTheme="minorHAnsi" w:hAnsiTheme="minorHAnsi" w:cstheme="minorHAnsi"/>
                <w:b/>
              </w:rPr>
            </w:pPr>
            <w:r w:rsidRPr="00437046">
              <w:rPr>
                <w:rFonts w:asciiTheme="minorHAnsi" w:hAnsiTheme="minorHAnsi" w:cstheme="minorHAnsi"/>
                <w:bCs/>
              </w:rPr>
              <w:t>No</w:t>
            </w:r>
          </w:p>
        </w:tc>
      </w:tr>
      <w:tr w:rsidR="00140641" w:rsidRPr="00437046" w14:paraId="1EACB184"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AD89A83" w14:textId="77777777" w:rsidR="00140641" w:rsidRPr="00437046" w:rsidRDefault="00140641">
            <w:pPr>
              <w:numPr>
                <w:ilvl w:val="0"/>
                <w:numId w:val="23"/>
              </w:numPr>
              <w:spacing w:line="240" w:lineRule="auto"/>
              <w:rPr>
                <w:rFonts w:asciiTheme="minorHAnsi" w:hAnsiTheme="minorHAnsi" w:cstheme="minorHAnsi"/>
              </w:rPr>
            </w:pPr>
            <w:r w:rsidRPr="00437046">
              <w:rPr>
                <w:rFonts w:asciiTheme="minorHAnsi" w:hAnsiTheme="minorHAnsi" w:cstheme="minorHAnsi"/>
              </w:rPr>
              <w:t>Do you have sufficient cash in the bank (2 or more months’ worth of operating cost) to operate under restricted conditions for at least 2 months?</w:t>
            </w:r>
          </w:p>
        </w:tc>
        <w:tc>
          <w:tcPr>
            <w:tcW w:w="983" w:type="dxa"/>
            <w:tcBorders>
              <w:left w:val="single" w:sz="4" w:space="0" w:color="4F81BD"/>
            </w:tcBorders>
            <w:shd w:val="clear" w:color="auto" w:fill="auto"/>
            <w:vAlign w:val="center"/>
          </w:tcPr>
          <w:p w14:paraId="52AC56CD"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388ACDB1"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4001C343"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087A2F89"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222D610" w14:textId="77777777" w:rsidR="00140641" w:rsidRPr="00437046" w:rsidRDefault="00140641">
            <w:pPr>
              <w:numPr>
                <w:ilvl w:val="0"/>
                <w:numId w:val="23"/>
              </w:numPr>
              <w:spacing w:line="240" w:lineRule="auto"/>
              <w:rPr>
                <w:rFonts w:asciiTheme="minorHAnsi" w:hAnsiTheme="minorHAnsi" w:cstheme="minorHAnsi"/>
              </w:rPr>
            </w:pPr>
            <w:r w:rsidRPr="00437046">
              <w:rPr>
                <w:rFonts w:asciiTheme="minorHAnsi" w:hAnsiTheme="minorHAnsi" w:cstheme="minorHAnsi"/>
              </w:rPr>
              <w:t xml:space="preserve">Do you have a clean credit record: No current or pending judgement, adverse listing, business rescue or principal sequestration listing? </w:t>
            </w:r>
          </w:p>
        </w:tc>
        <w:tc>
          <w:tcPr>
            <w:tcW w:w="983" w:type="dxa"/>
            <w:tcBorders>
              <w:left w:val="single" w:sz="4" w:space="0" w:color="4F81BD"/>
            </w:tcBorders>
            <w:shd w:val="clear" w:color="auto" w:fill="auto"/>
            <w:vAlign w:val="center"/>
          </w:tcPr>
          <w:p w14:paraId="6D7B1E18"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273E6958"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205C1ABB"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811091" w:rsidRPr="00437046" w14:paraId="5144E74D" w14:textId="77777777" w:rsidTr="00686F5B">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527E45B4" w14:textId="77777777" w:rsidR="00811091" w:rsidRPr="00437046" w:rsidRDefault="00811091" w:rsidP="0071278B">
            <w:pPr>
              <w:rPr>
                <w:rFonts w:ascii="Calibri" w:hAnsi="Calibri" w:cs="Calibri"/>
                <w:b/>
                <w:color w:val="002060"/>
              </w:rPr>
            </w:pPr>
            <w:r w:rsidRPr="00437046">
              <w:rPr>
                <w:rFonts w:asciiTheme="majorHAnsi" w:eastAsiaTheme="majorEastAsia" w:hAnsiTheme="majorHAnsi" w:cstheme="minorBidi"/>
                <w:b/>
                <w:iCs/>
                <w:color w:val="0E1B8D"/>
                <w:sz w:val="24"/>
                <w:szCs w:val="24"/>
                <w:lang w:val="en-GB"/>
              </w:rPr>
              <w:t>Operational Risk</w:t>
            </w:r>
            <w:r w:rsidRPr="00437046">
              <w:rPr>
                <w:rFonts w:ascii="Calibri" w:hAnsi="Calibri" w:cs="Calibri"/>
                <w:b/>
                <w:color w:val="002060"/>
              </w:rPr>
              <w:t xml:space="preserve"> </w:t>
            </w:r>
          </w:p>
        </w:tc>
      </w:tr>
      <w:tr w:rsidR="00140641" w:rsidRPr="00437046" w14:paraId="65394ACA"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B6A57CD" w14:textId="77777777" w:rsidR="00140641" w:rsidRPr="00437046" w:rsidRDefault="00140641">
            <w:pPr>
              <w:numPr>
                <w:ilvl w:val="0"/>
                <w:numId w:val="24"/>
              </w:numPr>
              <w:spacing w:line="240" w:lineRule="auto"/>
              <w:rPr>
                <w:rFonts w:asciiTheme="minorHAnsi" w:hAnsiTheme="minorHAnsi" w:cstheme="minorHAnsi"/>
              </w:rPr>
            </w:pPr>
            <w:r w:rsidRPr="00437046">
              <w:rPr>
                <w:rFonts w:asciiTheme="minorHAnsi" w:hAnsiTheme="minorHAnsi" w:cstheme="minorHAnsi"/>
              </w:rPr>
              <w:t>Do you have operational redundancy (resilience) in terms of technology and energy resources to ensure high availability of services?</w:t>
            </w:r>
          </w:p>
        </w:tc>
        <w:tc>
          <w:tcPr>
            <w:tcW w:w="983" w:type="dxa"/>
            <w:tcBorders>
              <w:left w:val="single" w:sz="4" w:space="0" w:color="4F81BD"/>
            </w:tcBorders>
            <w:shd w:val="clear" w:color="auto" w:fill="auto"/>
            <w:vAlign w:val="center"/>
          </w:tcPr>
          <w:p w14:paraId="19B743B8"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26ADA111"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6E08DDFE"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146B00A9"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1F7086A" w14:textId="77777777" w:rsidR="00140641" w:rsidRPr="00437046" w:rsidRDefault="00140641">
            <w:pPr>
              <w:numPr>
                <w:ilvl w:val="0"/>
                <w:numId w:val="24"/>
              </w:numPr>
              <w:spacing w:line="240" w:lineRule="auto"/>
              <w:rPr>
                <w:rFonts w:asciiTheme="minorHAnsi" w:hAnsiTheme="minorHAnsi" w:cstheme="minorHAnsi"/>
              </w:rPr>
            </w:pPr>
            <w:r w:rsidRPr="00437046">
              <w:rPr>
                <w:rFonts w:asciiTheme="minorHAnsi" w:hAnsiTheme="minorHAnsi" w:cstheme="minorHAnsi"/>
              </w:rPr>
              <w:t xml:space="preserve">Are your dependencies for logistics either fully under your own control </w:t>
            </w:r>
            <w:r w:rsidRPr="00437046">
              <w:rPr>
                <w:rFonts w:asciiTheme="minorHAnsi" w:hAnsiTheme="minorHAnsi" w:cstheme="minorHAnsi"/>
                <w:b/>
              </w:rPr>
              <w:t>or</w:t>
            </w:r>
            <w:r w:rsidRPr="00437046">
              <w:rPr>
                <w:rFonts w:asciiTheme="minorHAnsi" w:hAnsiTheme="minorHAnsi" w:cstheme="minorHAnsi"/>
              </w:rPr>
              <w:t xml:space="preserve"> managed through supplier performance management contracts? (Choose “Yes” if fully under your own control and “No” for supplier contracts) </w:t>
            </w:r>
          </w:p>
        </w:tc>
        <w:tc>
          <w:tcPr>
            <w:tcW w:w="983" w:type="dxa"/>
            <w:tcBorders>
              <w:left w:val="single" w:sz="4" w:space="0" w:color="4F81BD"/>
            </w:tcBorders>
            <w:shd w:val="clear" w:color="auto" w:fill="auto"/>
            <w:vAlign w:val="center"/>
          </w:tcPr>
          <w:p w14:paraId="5D0AACF6"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7D9A4D21"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238DDD2E"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48137339"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80509CA" w14:textId="77777777" w:rsidR="00140641" w:rsidRPr="00437046" w:rsidRDefault="00140641">
            <w:pPr>
              <w:numPr>
                <w:ilvl w:val="0"/>
                <w:numId w:val="24"/>
              </w:numPr>
              <w:spacing w:line="240" w:lineRule="auto"/>
              <w:rPr>
                <w:rFonts w:asciiTheme="minorHAnsi" w:hAnsiTheme="minorHAnsi" w:cstheme="minorHAnsi"/>
              </w:rPr>
            </w:pPr>
            <w:r w:rsidRPr="00437046">
              <w:rPr>
                <w:rFonts w:asciiTheme="minorHAnsi" w:hAnsiTheme="minorHAnsi" w:cstheme="minorHAnsi"/>
              </w:rPr>
              <w:t>Do you have operational procedure standards in place across the organisation, such as change control, release management, access control, incident management, back-up regimes and restore tests, etc?</w:t>
            </w:r>
          </w:p>
        </w:tc>
        <w:tc>
          <w:tcPr>
            <w:tcW w:w="983" w:type="dxa"/>
            <w:tcBorders>
              <w:left w:val="single" w:sz="4" w:space="0" w:color="4F81BD"/>
            </w:tcBorders>
            <w:shd w:val="clear" w:color="auto" w:fill="auto"/>
            <w:vAlign w:val="center"/>
          </w:tcPr>
          <w:p w14:paraId="245585A4"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7FF4B6B2"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6A11CDDC"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4D5E8102"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D3826AD" w14:textId="77777777" w:rsidR="00140641" w:rsidRPr="00437046" w:rsidRDefault="00140641">
            <w:pPr>
              <w:numPr>
                <w:ilvl w:val="0"/>
                <w:numId w:val="24"/>
              </w:numPr>
              <w:spacing w:line="240" w:lineRule="auto"/>
              <w:rPr>
                <w:rFonts w:asciiTheme="minorHAnsi" w:hAnsiTheme="minorHAnsi" w:cstheme="minorHAnsi"/>
              </w:rPr>
            </w:pPr>
            <w:r w:rsidRPr="00437046">
              <w:rPr>
                <w:rFonts w:asciiTheme="minorHAnsi" w:hAnsiTheme="minorHAnsi" w:cstheme="minorHAnsi"/>
              </w:rPr>
              <w:t>Do you have human resources management in place, including succession planning and mitigation against key reliance on single individuals?</w:t>
            </w:r>
          </w:p>
        </w:tc>
        <w:tc>
          <w:tcPr>
            <w:tcW w:w="983" w:type="dxa"/>
            <w:tcBorders>
              <w:left w:val="single" w:sz="4" w:space="0" w:color="4F81BD"/>
            </w:tcBorders>
            <w:shd w:val="clear" w:color="auto" w:fill="auto"/>
            <w:vAlign w:val="center"/>
          </w:tcPr>
          <w:p w14:paraId="5E3093F0"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08A836E8"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384F1828"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359BCD22"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D8818B2" w14:textId="77777777" w:rsidR="00140641" w:rsidRPr="00437046" w:rsidRDefault="00140641">
            <w:pPr>
              <w:numPr>
                <w:ilvl w:val="0"/>
                <w:numId w:val="24"/>
              </w:numPr>
              <w:spacing w:line="240" w:lineRule="auto"/>
              <w:rPr>
                <w:rFonts w:asciiTheme="minorHAnsi" w:hAnsiTheme="minorHAnsi" w:cstheme="minorHAnsi"/>
              </w:rPr>
            </w:pPr>
            <w:r w:rsidRPr="00437046">
              <w:rPr>
                <w:rFonts w:asciiTheme="minorHAnsi" w:hAnsiTheme="minorHAnsi" w:cstheme="minorHAnsi"/>
              </w:rPr>
              <w:t>Do you have sound supply chain processes in place?</w:t>
            </w:r>
          </w:p>
        </w:tc>
        <w:tc>
          <w:tcPr>
            <w:tcW w:w="983" w:type="dxa"/>
            <w:tcBorders>
              <w:left w:val="single" w:sz="4" w:space="0" w:color="4F81BD"/>
            </w:tcBorders>
            <w:shd w:val="clear" w:color="auto" w:fill="auto"/>
            <w:vAlign w:val="center"/>
          </w:tcPr>
          <w:p w14:paraId="29283EE1"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08010BE4"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2B31EE9D"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18C0688C"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51971DC" w14:textId="77777777" w:rsidR="00140641" w:rsidRPr="00437046" w:rsidRDefault="00140641">
            <w:pPr>
              <w:numPr>
                <w:ilvl w:val="0"/>
                <w:numId w:val="24"/>
              </w:numPr>
              <w:spacing w:line="240" w:lineRule="auto"/>
              <w:rPr>
                <w:rFonts w:asciiTheme="minorHAnsi" w:hAnsiTheme="minorHAnsi" w:cstheme="minorHAnsi"/>
              </w:rPr>
            </w:pPr>
            <w:r w:rsidRPr="00437046">
              <w:rPr>
                <w:rFonts w:asciiTheme="minorHAnsi" w:hAnsiTheme="minorHAnsi" w:cstheme="minorHAnsi"/>
              </w:rPr>
              <w:lastRenderedPageBreak/>
              <w:t>Do you have sound third party risk management processes in place (fourth party for SITA)?</w:t>
            </w:r>
          </w:p>
        </w:tc>
        <w:tc>
          <w:tcPr>
            <w:tcW w:w="983" w:type="dxa"/>
            <w:tcBorders>
              <w:left w:val="single" w:sz="4" w:space="0" w:color="4F81BD"/>
            </w:tcBorders>
            <w:shd w:val="clear" w:color="auto" w:fill="auto"/>
            <w:vAlign w:val="center"/>
          </w:tcPr>
          <w:p w14:paraId="2C31DCF7"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0FF6B39E"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06557D9B"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1371D9EB"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877700B" w14:textId="77777777" w:rsidR="00140641" w:rsidRPr="00437046" w:rsidRDefault="00140641">
            <w:pPr>
              <w:numPr>
                <w:ilvl w:val="0"/>
                <w:numId w:val="24"/>
              </w:numPr>
              <w:spacing w:line="240" w:lineRule="auto"/>
              <w:rPr>
                <w:rFonts w:asciiTheme="minorHAnsi" w:hAnsiTheme="minorHAnsi" w:cstheme="minorHAnsi"/>
              </w:rPr>
            </w:pPr>
            <w:r w:rsidRPr="00437046">
              <w:rPr>
                <w:rFonts w:asciiTheme="minorHAnsi" w:hAnsiTheme="minorHAnsi" w:cstheme="minorHAnsi"/>
              </w:rPr>
              <w:t>Do you have a fully-fledged research and development (R&amp;D) department to ensure continuous improvement?</w:t>
            </w:r>
          </w:p>
        </w:tc>
        <w:tc>
          <w:tcPr>
            <w:tcW w:w="983" w:type="dxa"/>
            <w:tcBorders>
              <w:left w:val="single" w:sz="4" w:space="0" w:color="4F81BD"/>
            </w:tcBorders>
            <w:shd w:val="clear" w:color="auto" w:fill="auto"/>
            <w:vAlign w:val="center"/>
          </w:tcPr>
          <w:p w14:paraId="09121DC8"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170D3596"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70CD6A3F"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1D69EC1B"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1C1B68F" w14:textId="77777777" w:rsidR="00140641" w:rsidRPr="00437046" w:rsidRDefault="00140641">
            <w:pPr>
              <w:numPr>
                <w:ilvl w:val="0"/>
                <w:numId w:val="24"/>
              </w:numPr>
              <w:spacing w:line="240" w:lineRule="auto"/>
              <w:rPr>
                <w:rFonts w:asciiTheme="minorHAnsi" w:hAnsiTheme="minorHAnsi" w:cstheme="minorHAnsi"/>
              </w:rPr>
            </w:pPr>
            <w:r w:rsidRPr="00437046">
              <w:rPr>
                <w:rFonts w:asciiTheme="minorHAnsi" w:hAnsiTheme="minorHAnsi" w:cstheme="minorHAnsi"/>
              </w:rPr>
              <w:t>Do you rely on locally manufactured components or have actively managed the risk relating to lead times or delivery delays? (Choose “Yes” is you rely on locally manufactured components or can actively manage lead times and prevent delivery delays where manufacturing is not local i.e. not in South Africa)</w:t>
            </w:r>
          </w:p>
        </w:tc>
        <w:tc>
          <w:tcPr>
            <w:tcW w:w="983" w:type="dxa"/>
            <w:tcBorders>
              <w:left w:val="single" w:sz="4" w:space="0" w:color="4F81BD"/>
            </w:tcBorders>
            <w:shd w:val="clear" w:color="auto" w:fill="auto"/>
            <w:vAlign w:val="center"/>
          </w:tcPr>
          <w:p w14:paraId="4F85498A"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476318CF"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3FBBA9B2"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811091" w:rsidRPr="00437046" w14:paraId="4D4F0149" w14:textId="77777777" w:rsidTr="00686F5B">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03938481" w14:textId="77777777" w:rsidR="00811091" w:rsidRPr="00437046" w:rsidRDefault="00811091" w:rsidP="0071278B">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Governance and Compliance Risk </w:t>
            </w:r>
          </w:p>
        </w:tc>
      </w:tr>
      <w:tr w:rsidR="00140641" w:rsidRPr="00437046" w14:paraId="23911F6A"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AF11EBD" w14:textId="77777777" w:rsidR="00140641" w:rsidRPr="00437046" w:rsidRDefault="00140641">
            <w:pPr>
              <w:numPr>
                <w:ilvl w:val="0"/>
                <w:numId w:val="25"/>
              </w:numPr>
              <w:spacing w:line="240" w:lineRule="auto"/>
              <w:rPr>
                <w:rFonts w:asciiTheme="minorHAnsi" w:hAnsiTheme="minorHAnsi" w:cstheme="minorHAnsi"/>
              </w:rPr>
            </w:pPr>
            <w:r w:rsidRPr="00437046">
              <w:rPr>
                <w:rFonts w:asciiTheme="minorHAnsi" w:hAnsiTheme="minorHAnsi" w:cstheme="minorHAnsi"/>
              </w:rPr>
              <w:t>Do you comply with all legislation, including labour, health and safety regulations?</w:t>
            </w:r>
          </w:p>
        </w:tc>
        <w:tc>
          <w:tcPr>
            <w:tcW w:w="983" w:type="dxa"/>
            <w:tcBorders>
              <w:left w:val="single" w:sz="4" w:space="0" w:color="4F81BD"/>
            </w:tcBorders>
            <w:shd w:val="clear" w:color="auto" w:fill="auto"/>
            <w:vAlign w:val="center"/>
          </w:tcPr>
          <w:p w14:paraId="3F3534F7"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773DCEC1"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1931B8F4"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075084AA"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16EF6E2" w14:textId="77777777" w:rsidR="00140641" w:rsidRPr="00437046" w:rsidRDefault="00140641">
            <w:pPr>
              <w:numPr>
                <w:ilvl w:val="0"/>
                <w:numId w:val="25"/>
              </w:numPr>
              <w:spacing w:line="240" w:lineRule="auto"/>
              <w:rPr>
                <w:rFonts w:asciiTheme="minorHAnsi" w:hAnsiTheme="minorHAnsi" w:cstheme="minorHAnsi"/>
              </w:rPr>
            </w:pPr>
            <w:r w:rsidRPr="00437046">
              <w:rPr>
                <w:rFonts w:asciiTheme="minorHAnsi" w:hAnsiTheme="minorHAnsi" w:cstheme="minorHAnsi"/>
              </w:rPr>
              <w:t>Do you have the appropriate governance frameworks (Cobit, ITIL, King) in place with due monitoring against set standards?</w:t>
            </w:r>
          </w:p>
        </w:tc>
        <w:tc>
          <w:tcPr>
            <w:tcW w:w="983" w:type="dxa"/>
            <w:tcBorders>
              <w:left w:val="single" w:sz="4" w:space="0" w:color="4F81BD"/>
            </w:tcBorders>
            <w:shd w:val="clear" w:color="auto" w:fill="auto"/>
            <w:vAlign w:val="center"/>
          </w:tcPr>
          <w:p w14:paraId="6901F99E"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0BD2011C"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1281596E"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117B996A"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6FE2DF9" w14:textId="77777777" w:rsidR="00140641" w:rsidRPr="00437046" w:rsidRDefault="00140641">
            <w:pPr>
              <w:numPr>
                <w:ilvl w:val="0"/>
                <w:numId w:val="25"/>
              </w:numPr>
              <w:spacing w:line="240" w:lineRule="auto"/>
              <w:rPr>
                <w:rFonts w:asciiTheme="minorHAnsi" w:hAnsiTheme="minorHAnsi" w:cstheme="minorHAnsi"/>
              </w:rPr>
            </w:pPr>
            <w:r w:rsidRPr="00437046">
              <w:rPr>
                <w:rFonts w:asciiTheme="minorHAnsi" w:hAnsiTheme="minorHAnsi" w:cstheme="minorHAnsi"/>
              </w:rPr>
              <w:t>Do you have an internal audit function compliant with IIA standards (insourced, outsourced or co-sourced) in place?</w:t>
            </w:r>
          </w:p>
        </w:tc>
        <w:tc>
          <w:tcPr>
            <w:tcW w:w="983" w:type="dxa"/>
            <w:tcBorders>
              <w:left w:val="single" w:sz="4" w:space="0" w:color="4F81BD"/>
            </w:tcBorders>
            <w:shd w:val="clear" w:color="auto" w:fill="auto"/>
            <w:vAlign w:val="center"/>
          </w:tcPr>
          <w:p w14:paraId="5036767C"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546C4265"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583C043E"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7279F7CA"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DB937A5" w14:textId="77777777" w:rsidR="00140641" w:rsidRPr="00437046" w:rsidRDefault="00140641">
            <w:pPr>
              <w:numPr>
                <w:ilvl w:val="0"/>
                <w:numId w:val="25"/>
              </w:numPr>
              <w:spacing w:line="240" w:lineRule="auto"/>
              <w:rPr>
                <w:rFonts w:asciiTheme="minorHAnsi" w:hAnsiTheme="minorHAnsi" w:cstheme="minorHAnsi"/>
              </w:rPr>
            </w:pPr>
            <w:r w:rsidRPr="00437046">
              <w:rPr>
                <w:rFonts w:asciiTheme="minorHAnsi" w:hAnsiTheme="minorHAnsi" w:cstheme="minorHAnsi"/>
              </w:rPr>
              <w:t>Do you follow formally documented enterprise risk management processes?</w:t>
            </w:r>
          </w:p>
        </w:tc>
        <w:tc>
          <w:tcPr>
            <w:tcW w:w="983" w:type="dxa"/>
            <w:tcBorders>
              <w:left w:val="single" w:sz="4" w:space="0" w:color="4F81BD"/>
            </w:tcBorders>
            <w:shd w:val="clear" w:color="auto" w:fill="auto"/>
            <w:vAlign w:val="center"/>
          </w:tcPr>
          <w:p w14:paraId="5598A15D"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5B734041"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6F74E4C9"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74483E44"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C23FB7D" w14:textId="77777777" w:rsidR="00140641" w:rsidRPr="00437046" w:rsidRDefault="00140641">
            <w:pPr>
              <w:numPr>
                <w:ilvl w:val="0"/>
                <w:numId w:val="25"/>
              </w:numPr>
              <w:spacing w:line="240" w:lineRule="auto"/>
              <w:rPr>
                <w:rFonts w:asciiTheme="minorHAnsi" w:hAnsiTheme="minorHAnsi" w:cstheme="minorHAnsi"/>
              </w:rPr>
            </w:pPr>
            <w:r w:rsidRPr="00437046">
              <w:rPr>
                <w:rFonts w:asciiTheme="minorHAnsi" w:hAnsiTheme="minorHAnsi" w:cstheme="minorHAnsi"/>
              </w:rPr>
              <w:t>Are all statutory requirements of the entity up to date? Specifically, the following: CIPC Returns, Tax returns, UIF and COIDA.</w:t>
            </w:r>
          </w:p>
        </w:tc>
        <w:tc>
          <w:tcPr>
            <w:tcW w:w="983" w:type="dxa"/>
            <w:tcBorders>
              <w:left w:val="single" w:sz="4" w:space="0" w:color="4F81BD"/>
            </w:tcBorders>
            <w:shd w:val="clear" w:color="auto" w:fill="auto"/>
            <w:vAlign w:val="center"/>
          </w:tcPr>
          <w:p w14:paraId="1B73D509"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45C07FF4"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04F98AA3"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2E449398"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289B99B" w14:textId="77777777" w:rsidR="00140641" w:rsidRPr="00437046" w:rsidRDefault="00140641">
            <w:pPr>
              <w:numPr>
                <w:ilvl w:val="0"/>
                <w:numId w:val="25"/>
              </w:numPr>
              <w:spacing w:line="240" w:lineRule="auto"/>
              <w:rPr>
                <w:rFonts w:asciiTheme="minorHAnsi" w:hAnsiTheme="minorHAnsi" w:cstheme="minorHAnsi"/>
              </w:rPr>
            </w:pPr>
            <w:r w:rsidRPr="00437046">
              <w:rPr>
                <w:rFonts w:asciiTheme="minorHAnsi" w:hAnsiTheme="minorHAnsi" w:cstheme="minorHAnsi"/>
              </w:rPr>
              <w:t>Do you have comprehensive insurance in place, including cover for assets, business disruption and liability?</w:t>
            </w:r>
          </w:p>
        </w:tc>
        <w:tc>
          <w:tcPr>
            <w:tcW w:w="983" w:type="dxa"/>
            <w:tcBorders>
              <w:left w:val="single" w:sz="4" w:space="0" w:color="4F81BD"/>
            </w:tcBorders>
            <w:shd w:val="clear" w:color="auto" w:fill="auto"/>
            <w:vAlign w:val="center"/>
          </w:tcPr>
          <w:p w14:paraId="48A22F5F"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110034F8"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4FFCBF52"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811091" w:rsidRPr="00437046" w14:paraId="5DBBAD5E" w14:textId="77777777" w:rsidTr="00686F5B">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17DEE9CA" w14:textId="77777777" w:rsidR="00811091" w:rsidRPr="00437046" w:rsidRDefault="00811091" w:rsidP="0071278B">
            <w:pPr>
              <w:rPr>
                <w:rFonts w:ascii="Calibri" w:hAnsi="Calibri" w:cs="Calibri"/>
                <w:b/>
                <w:color w:val="002060"/>
              </w:rPr>
            </w:pPr>
            <w:r w:rsidRPr="00437046">
              <w:rPr>
                <w:rFonts w:asciiTheme="majorHAnsi" w:eastAsiaTheme="majorEastAsia" w:hAnsiTheme="majorHAnsi" w:cstheme="minorBidi"/>
                <w:b/>
                <w:iCs/>
                <w:color w:val="0E1B8D"/>
                <w:sz w:val="24"/>
                <w:szCs w:val="24"/>
                <w:lang w:val="en-GB"/>
              </w:rPr>
              <w:t>Information Security and Privacy Risk</w:t>
            </w:r>
          </w:p>
        </w:tc>
      </w:tr>
      <w:tr w:rsidR="00140641" w:rsidRPr="00437046" w14:paraId="1E32C350"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3F6D7D4" w14:textId="77777777" w:rsidR="00140641" w:rsidRPr="00437046" w:rsidRDefault="00140641">
            <w:pPr>
              <w:numPr>
                <w:ilvl w:val="0"/>
                <w:numId w:val="26"/>
              </w:numPr>
              <w:spacing w:line="240" w:lineRule="auto"/>
              <w:rPr>
                <w:rFonts w:asciiTheme="minorHAnsi" w:hAnsiTheme="minorHAnsi" w:cstheme="minorHAnsi"/>
              </w:rPr>
            </w:pPr>
            <w:r w:rsidRPr="00437046">
              <w:rPr>
                <w:rFonts w:asciiTheme="minorHAnsi" w:hAnsiTheme="minorHAnsi" w:cstheme="minorHAnsi"/>
              </w:rPr>
              <w:t>Are your physical security perimeters appropriately safeguarded?</w:t>
            </w:r>
          </w:p>
        </w:tc>
        <w:tc>
          <w:tcPr>
            <w:tcW w:w="983" w:type="dxa"/>
            <w:tcBorders>
              <w:left w:val="single" w:sz="4" w:space="0" w:color="4F81BD"/>
            </w:tcBorders>
            <w:shd w:val="clear" w:color="auto" w:fill="auto"/>
            <w:vAlign w:val="center"/>
          </w:tcPr>
          <w:p w14:paraId="2FC289FA"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55340ADE"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4891D8B0"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1693D658"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C7B92B4" w14:textId="77777777" w:rsidR="00140641" w:rsidRPr="00437046" w:rsidRDefault="00140641">
            <w:pPr>
              <w:numPr>
                <w:ilvl w:val="0"/>
                <w:numId w:val="26"/>
              </w:numPr>
              <w:spacing w:line="240" w:lineRule="auto"/>
              <w:rPr>
                <w:rFonts w:asciiTheme="minorHAnsi" w:hAnsiTheme="minorHAnsi" w:cstheme="minorHAnsi"/>
              </w:rPr>
            </w:pPr>
            <w:r w:rsidRPr="00437046">
              <w:rPr>
                <w:rFonts w:asciiTheme="minorHAnsi" w:hAnsiTheme="minorHAnsi" w:cstheme="minorHAnsi"/>
              </w:rPr>
              <w:t>Do you have video surveillance of areas that will contain SITA information/products?</w:t>
            </w:r>
          </w:p>
        </w:tc>
        <w:tc>
          <w:tcPr>
            <w:tcW w:w="983" w:type="dxa"/>
            <w:tcBorders>
              <w:left w:val="single" w:sz="4" w:space="0" w:color="4F81BD"/>
            </w:tcBorders>
            <w:shd w:val="clear" w:color="auto" w:fill="auto"/>
            <w:vAlign w:val="center"/>
          </w:tcPr>
          <w:p w14:paraId="4BB7D789"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66D47BEF"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00A35F83"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05645814"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092B8D3" w14:textId="77777777" w:rsidR="00140641" w:rsidRPr="00437046" w:rsidRDefault="00140641">
            <w:pPr>
              <w:numPr>
                <w:ilvl w:val="0"/>
                <w:numId w:val="26"/>
              </w:numPr>
              <w:spacing w:line="240" w:lineRule="auto"/>
              <w:rPr>
                <w:rFonts w:asciiTheme="minorHAnsi" w:hAnsiTheme="minorHAnsi" w:cstheme="minorHAnsi"/>
              </w:rPr>
            </w:pPr>
            <w:r w:rsidRPr="00437046">
              <w:rPr>
                <w:rFonts w:asciiTheme="minorHAnsi" w:hAnsiTheme="minorHAnsi" w:cstheme="minorHAnsi"/>
              </w:rPr>
              <w:t>Do you conduct security and suitability verification of all employees prior to employment?</w:t>
            </w:r>
          </w:p>
        </w:tc>
        <w:tc>
          <w:tcPr>
            <w:tcW w:w="983" w:type="dxa"/>
            <w:tcBorders>
              <w:left w:val="single" w:sz="4" w:space="0" w:color="4F81BD"/>
            </w:tcBorders>
            <w:shd w:val="clear" w:color="auto" w:fill="auto"/>
            <w:vAlign w:val="center"/>
          </w:tcPr>
          <w:p w14:paraId="57C9473D"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5FBEC361"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345A405F"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1706012D"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593A964" w14:textId="77777777" w:rsidR="00140641" w:rsidRPr="00437046" w:rsidRDefault="00140641">
            <w:pPr>
              <w:numPr>
                <w:ilvl w:val="0"/>
                <w:numId w:val="26"/>
              </w:numPr>
              <w:spacing w:line="240" w:lineRule="auto"/>
              <w:rPr>
                <w:rFonts w:asciiTheme="minorHAnsi" w:hAnsiTheme="minorHAnsi" w:cstheme="minorHAnsi"/>
              </w:rPr>
            </w:pPr>
            <w:r w:rsidRPr="00437046">
              <w:rPr>
                <w:rFonts w:asciiTheme="minorHAnsi" w:hAnsiTheme="minorHAnsi" w:cstheme="minorHAnsi"/>
              </w:rPr>
              <w:t>Do you have identification verification controls in place in all your buildings?</w:t>
            </w:r>
          </w:p>
        </w:tc>
        <w:tc>
          <w:tcPr>
            <w:tcW w:w="983" w:type="dxa"/>
            <w:tcBorders>
              <w:left w:val="single" w:sz="4" w:space="0" w:color="4F81BD"/>
            </w:tcBorders>
            <w:shd w:val="clear" w:color="auto" w:fill="auto"/>
            <w:vAlign w:val="center"/>
          </w:tcPr>
          <w:p w14:paraId="3CD64F06"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04A27007"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66B05DA9"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71CF22E4"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C67DA96" w14:textId="77777777" w:rsidR="00140641" w:rsidRPr="00437046" w:rsidRDefault="00140641">
            <w:pPr>
              <w:numPr>
                <w:ilvl w:val="0"/>
                <w:numId w:val="26"/>
              </w:numPr>
              <w:spacing w:line="240" w:lineRule="auto"/>
              <w:rPr>
                <w:rFonts w:asciiTheme="minorHAnsi" w:hAnsiTheme="minorHAnsi" w:cstheme="minorHAnsi"/>
              </w:rPr>
            </w:pPr>
            <w:r w:rsidRPr="00437046">
              <w:rPr>
                <w:rFonts w:asciiTheme="minorHAnsi" w:hAnsiTheme="minorHAnsi" w:cstheme="minorHAnsi"/>
              </w:rPr>
              <w:t>Are your access control protocols verified to be effective by Internal and/or External Auditors?</w:t>
            </w:r>
          </w:p>
        </w:tc>
        <w:tc>
          <w:tcPr>
            <w:tcW w:w="983" w:type="dxa"/>
            <w:tcBorders>
              <w:left w:val="single" w:sz="4" w:space="0" w:color="4F81BD"/>
            </w:tcBorders>
            <w:shd w:val="clear" w:color="auto" w:fill="auto"/>
            <w:vAlign w:val="center"/>
          </w:tcPr>
          <w:p w14:paraId="17399206"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16A3A861"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1F7F4D8F"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6D05508B"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27A6AA8" w14:textId="77777777" w:rsidR="00140641" w:rsidRPr="00437046" w:rsidRDefault="00140641">
            <w:pPr>
              <w:numPr>
                <w:ilvl w:val="0"/>
                <w:numId w:val="26"/>
              </w:numPr>
              <w:spacing w:line="240" w:lineRule="auto"/>
              <w:rPr>
                <w:rFonts w:asciiTheme="minorHAnsi" w:hAnsiTheme="minorHAnsi" w:cstheme="minorHAnsi"/>
              </w:rPr>
            </w:pPr>
            <w:r w:rsidRPr="00437046">
              <w:rPr>
                <w:rFonts w:asciiTheme="minorHAnsi" w:hAnsiTheme="minorHAnsi" w:cstheme="minorHAnsi"/>
              </w:rPr>
              <w:t>Do you have Security Information and Events Management (SIEM) processes in place?</w:t>
            </w:r>
          </w:p>
        </w:tc>
        <w:tc>
          <w:tcPr>
            <w:tcW w:w="983" w:type="dxa"/>
            <w:tcBorders>
              <w:left w:val="single" w:sz="4" w:space="0" w:color="4F81BD"/>
            </w:tcBorders>
            <w:shd w:val="clear" w:color="auto" w:fill="auto"/>
            <w:vAlign w:val="center"/>
          </w:tcPr>
          <w:p w14:paraId="1D5A832E"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34672E83"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75703745"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13FC8222"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FEFD5B6" w14:textId="77777777" w:rsidR="00140641" w:rsidRPr="00437046" w:rsidRDefault="00140641">
            <w:pPr>
              <w:numPr>
                <w:ilvl w:val="0"/>
                <w:numId w:val="26"/>
              </w:numPr>
              <w:spacing w:line="240" w:lineRule="auto"/>
              <w:rPr>
                <w:rFonts w:asciiTheme="minorHAnsi" w:hAnsiTheme="minorHAnsi" w:cstheme="minorHAnsi"/>
              </w:rPr>
            </w:pPr>
            <w:r w:rsidRPr="00437046">
              <w:rPr>
                <w:rFonts w:asciiTheme="minorHAnsi" w:hAnsiTheme="minorHAnsi" w:cstheme="minorHAnsi"/>
              </w:rPr>
              <w:t>Do you have sufficient information security and cyber arrangements in place for employees working from home?</w:t>
            </w:r>
          </w:p>
        </w:tc>
        <w:tc>
          <w:tcPr>
            <w:tcW w:w="983" w:type="dxa"/>
            <w:tcBorders>
              <w:left w:val="single" w:sz="4" w:space="0" w:color="4F81BD"/>
            </w:tcBorders>
            <w:shd w:val="clear" w:color="auto" w:fill="auto"/>
            <w:vAlign w:val="center"/>
          </w:tcPr>
          <w:p w14:paraId="2EE692A4"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5E946A3A"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Partially</w:t>
            </w:r>
          </w:p>
        </w:tc>
        <w:tc>
          <w:tcPr>
            <w:tcW w:w="1386" w:type="dxa"/>
            <w:shd w:val="clear" w:color="auto" w:fill="auto"/>
            <w:vAlign w:val="center"/>
          </w:tcPr>
          <w:p w14:paraId="7EBC2C4D"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811091" w:rsidRPr="00437046" w14:paraId="2FE4A8FB" w14:textId="77777777" w:rsidTr="00686F5B">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59190514" w14:textId="77777777" w:rsidR="00811091" w:rsidRPr="00437046" w:rsidRDefault="00811091" w:rsidP="0071278B">
            <w:pPr>
              <w:rPr>
                <w:rFonts w:ascii="Calibri" w:hAnsi="Calibri" w:cs="Calibri"/>
                <w:b/>
                <w:color w:val="002060"/>
              </w:rPr>
            </w:pPr>
            <w:r w:rsidRPr="00437046">
              <w:rPr>
                <w:rFonts w:asciiTheme="majorHAnsi" w:eastAsiaTheme="majorEastAsia" w:hAnsiTheme="majorHAnsi" w:cstheme="minorBidi"/>
                <w:b/>
                <w:iCs/>
                <w:color w:val="0E1B8D"/>
                <w:sz w:val="24"/>
                <w:szCs w:val="24"/>
                <w:lang w:val="en-GB"/>
              </w:rPr>
              <w:lastRenderedPageBreak/>
              <w:t>Reputational Risk</w:t>
            </w:r>
            <w:r w:rsidRPr="00437046">
              <w:rPr>
                <w:rFonts w:ascii="Calibri" w:hAnsi="Calibri" w:cs="Calibri"/>
                <w:b/>
                <w:color w:val="002060"/>
              </w:rPr>
              <w:t xml:space="preserve"> </w:t>
            </w:r>
          </w:p>
        </w:tc>
      </w:tr>
      <w:tr w:rsidR="00140641" w:rsidRPr="00437046" w14:paraId="38E22C30"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233816B" w14:textId="77777777" w:rsidR="00140641" w:rsidRPr="00437046" w:rsidRDefault="00140641">
            <w:pPr>
              <w:numPr>
                <w:ilvl w:val="0"/>
                <w:numId w:val="27"/>
              </w:numPr>
              <w:spacing w:line="240" w:lineRule="auto"/>
              <w:rPr>
                <w:rFonts w:asciiTheme="minorHAnsi" w:hAnsiTheme="minorHAnsi" w:cstheme="minorHAnsi"/>
              </w:rPr>
            </w:pPr>
            <w:r w:rsidRPr="00437046">
              <w:rPr>
                <w:rFonts w:asciiTheme="minorHAnsi" w:hAnsiTheme="minorHAnsi" w:cstheme="minorHAnsi"/>
              </w:rPr>
              <w:t>Do you have anti-bribery and corruption, anti-money laundering and fraud prevention practices in place?</w:t>
            </w:r>
          </w:p>
        </w:tc>
        <w:tc>
          <w:tcPr>
            <w:tcW w:w="983" w:type="dxa"/>
            <w:tcBorders>
              <w:left w:val="single" w:sz="4" w:space="0" w:color="4F81BD"/>
            </w:tcBorders>
            <w:shd w:val="clear" w:color="auto" w:fill="auto"/>
            <w:vAlign w:val="center"/>
          </w:tcPr>
          <w:p w14:paraId="3CF8D6B7"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3151F33D"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2FED2CF3"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2609D3AB"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7C5F2F8" w14:textId="77777777" w:rsidR="00140641" w:rsidRPr="00437046" w:rsidRDefault="00140641">
            <w:pPr>
              <w:numPr>
                <w:ilvl w:val="0"/>
                <w:numId w:val="27"/>
              </w:numPr>
              <w:spacing w:line="240" w:lineRule="auto"/>
              <w:rPr>
                <w:rFonts w:asciiTheme="minorHAnsi" w:hAnsiTheme="minorHAnsi" w:cstheme="minorHAnsi"/>
              </w:rPr>
            </w:pPr>
            <w:r w:rsidRPr="00437046">
              <w:rPr>
                <w:rFonts w:asciiTheme="minorHAnsi" w:hAnsiTheme="minorHAnsi" w:cstheme="minorHAnsi"/>
              </w:rPr>
              <w:t xml:space="preserve">Please confirm that neither the company, nor any of its directors has been named in any corruption scandal (choose “Yes” to confirm </w:t>
            </w:r>
            <w:r w:rsidRPr="00437046">
              <w:rPr>
                <w:rFonts w:asciiTheme="minorHAnsi" w:hAnsiTheme="minorHAnsi" w:cstheme="minorHAnsi"/>
                <w:b/>
              </w:rPr>
              <w:t>not being named</w:t>
            </w:r>
            <w:r w:rsidRPr="00437046">
              <w:rPr>
                <w:rFonts w:asciiTheme="minorHAnsi" w:hAnsiTheme="minorHAnsi" w:cstheme="minorHAnsi"/>
              </w:rPr>
              <w:t xml:space="preserve"> in a corruption scandal)  </w:t>
            </w:r>
          </w:p>
        </w:tc>
        <w:tc>
          <w:tcPr>
            <w:tcW w:w="983" w:type="dxa"/>
            <w:tcBorders>
              <w:left w:val="single" w:sz="4" w:space="0" w:color="4F81BD"/>
            </w:tcBorders>
            <w:shd w:val="clear" w:color="auto" w:fill="auto"/>
            <w:vAlign w:val="center"/>
          </w:tcPr>
          <w:p w14:paraId="60070383" w14:textId="77777777" w:rsidR="00140641" w:rsidRPr="00437046" w:rsidRDefault="00140641" w:rsidP="00140641">
            <w:pPr>
              <w:ind w:left="406" w:hanging="406"/>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081E9641"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1876F10A"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3CC19582"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20A0217" w14:textId="77777777" w:rsidR="00140641" w:rsidRPr="00437046" w:rsidRDefault="00140641">
            <w:pPr>
              <w:numPr>
                <w:ilvl w:val="0"/>
                <w:numId w:val="27"/>
              </w:numPr>
              <w:spacing w:line="240" w:lineRule="auto"/>
              <w:rPr>
                <w:rFonts w:asciiTheme="minorHAnsi" w:hAnsiTheme="minorHAnsi" w:cstheme="minorHAnsi"/>
              </w:rPr>
            </w:pPr>
            <w:r w:rsidRPr="00437046">
              <w:rPr>
                <w:rFonts w:asciiTheme="minorHAnsi" w:hAnsiTheme="minorHAnsi" w:cstheme="minorHAnsi"/>
              </w:rPr>
              <w:t>Do you have a social responsibility programme in place?</w:t>
            </w:r>
          </w:p>
        </w:tc>
        <w:tc>
          <w:tcPr>
            <w:tcW w:w="983" w:type="dxa"/>
            <w:tcBorders>
              <w:left w:val="single" w:sz="4" w:space="0" w:color="4F81BD"/>
            </w:tcBorders>
            <w:shd w:val="clear" w:color="auto" w:fill="auto"/>
            <w:vAlign w:val="center"/>
          </w:tcPr>
          <w:p w14:paraId="34FF0453"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3655A112"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0E10FCDE"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43F768ED"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991734B" w14:textId="77777777" w:rsidR="00140641" w:rsidRPr="00437046" w:rsidRDefault="00140641">
            <w:pPr>
              <w:numPr>
                <w:ilvl w:val="0"/>
                <w:numId w:val="27"/>
              </w:numPr>
              <w:spacing w:line="240" w:lineRule="auto"/>
              <w:rPr>
                <w:rFonts w:asciiTheme="minorHAnsi" w:hAnsiTheme="minorHAnsi" w:cstheme="minorHAnsi"/>
              </w:rPr>
            </w:pPr>
            <w:r w:rsidRPr="00437046">
              <w:rPr>
                <w:rFonts w:asciiTheme="minorHAnsi" w:hAnsiTheme="minorHAnsi" w:cstheme="minorHAnsi"/>
              </w:rPr>
              <w:t>Do you have an environmental protection policy, including potential harmful emission or hazardous waste management?</w:t>
            </w:r>
          </w:p>
        </w:tc>
        <w:tc>
          <w:tcPr>
            <w:tcW w:w="983" w:type="dxa"/>
            <w:tcBorders>
              <w:left w:val="single" w:sz="4" w:space="0" w:color="4F81BD"/>
            </w:tcBorders>
            <w:shd w:val="clear" w:color="auto" w:fill="auto"/>
            <w:vAlign w:val="center"/>
          </w:tcPr>
          <w:p w14:paraId="0C00E0A3"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18B67F45"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2C3D3A6E"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51F58563"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5811335" w14:textId="77777777" w:rsidR="00140641" w:rsidRPr="00437046" w:rsidRDefault="00140641">
            <w:pPr>
              <w:numPr>
                <w:ilvl w:val="0"/>
                <w:numId w:val="27"/>
              </w:numPr>
              <w:spacing w:line="240" w:lineRule="auto"/>
              <w:rPr>
                <w:rFonts w:asciiTheme="minorHAnsi" w:hAnsiTheme="minorHAnsi" w:cstheme="minorHAnsi"/>
              </w:rPr>
            </w:pPr>
            <w:r w:rsidRPr="00437046">
              <w:rPr>
                <w:rFonts w:asciiTheme="minorHAnsi" w:hAnsiTheme="minorHAnsi" w:cstheme="minorHAnsi"/>
              </w:rPr>
              <w:t>Do you actively manage your organisation’s energy consumption?</w:t>
            </w:r>
          </w:p>
        </w:tc>
        <w:tc>
          <w:tcPr>
            <w:tcW w:w="983" w:type="dxa"/>
            <w:tcBorders>
              <w:left w:val="single" w:sz="4" w:space="0" w:color="4F81BD"/>
            </w:tcBorders>
            <w:shd w:val="clear" w:color="auto" w:fill="auto"/>
            <w:vAlign w:val="center"/>
          </w:tcPr>
          <w:p w14:paraId="43CA9A31"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4E8A1DA5"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23A02699"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0D5EAC04"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30AFD95" w14:textId="77777777" w:rsidR="00140641" w:rsidRPr="00437046" w:rsidRDefault="00140641">
            <w:pPr>
              <w:numPr>
                <w:ilvl w:val="0"/>
                <w:numId w:val="27"/>
              </w:numPr>
              <w:spacing w:line="240" w:lineRule="auto"/>
              <w:rPr>
                <w:rFonts w:asciiTheme="minorHAnsi" w:hAnsiTheme="minorHAnsi" w:cstheme="minorHAnsi"/>
              </w:rPr>
            </w:pPr>
            <w:r w:rsidRPr="00437046">
              <w:rPr>
                <w:rFonts w:asciiTheme="minorHAnsi" w:hAnsiTheme="minorHAnsi" w:cstheme="minorHAnsi"/>
              </w:rPr>
              <w:t>Is your employment equity plan up to date and actively managed?</w:t>
            </w:r>
          </w:p>
        </w:tc>
        <w:tc>
          <w:tcPr>
            <w:tcW w:w="983" w:type="dxa"/>
            <w:tcBorders>
              <w:left w:val="single" w:sz="4" w:space="0" w:color="4F81BD"/>
            </w:tcBorders>
            <w:shd w:val="clear" w:color="auto" w:fill="auto"/>
            <w:vAlign w:val="center"/>
          </w:tcPr>
          <w:p w14:paraId="67AF1611"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42EE7B51"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shd w:val="clear" w:color="auto" w:fill="auto"/>
            <w:vAlign w:val="center"/>
          </w:tcPr>
          <w:p w14:paraId="51FDB6E7"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bl>
    <w:p w14:paraId="03F9BEBE" w14:textId="77777777" w:rsidR="00811091" w:rsidRPr="00437046" w:rsidRDefault="00811091" w:rsidP="00811091">
      <w:pPr>
        <w:rPr>
          <w:rFonts w:ascii="Calibri" w:hAnsi="Calibri" w:cs="Calibri"/>
        </w:rPr>
      </w:pPr>
    </w:p>
    <w:p w14:paraId="1F1735B9" w14:textId="77777777" w:rsidR="00811091" w:rsidRPr="00D04BB3" w:rsidRDefault="00686F5B" w:rsidP="00D04BB3">
      <w:pPr>
        <w:pStyle w:val="Heading2"/>
        <w:tabs>
          <w:tab w:val="left" w:pos="426"/>
          <w:tab w:val="left" w:pos="567"/>
          <w:tab w:val="left" w:pos="1418"/>
        </w:tabs>
        <w:rPr>
          <w:sz w:val="24"/>
          <w:szCs w:val="24"/>
        </w:rPr>
      </w:pPr>
      <w:r w:rsidRPr="00437046">
        <w:tab/>
      </w:r>
      <w:bookmarkStart w:id="169" w:name="_Toc195465727"/>
      <w:r w:rsidR="00811091" w:rsidRPr="00D04BB3">
        <w:rPr>
          <w:sz w:val="24"/>
          <w:szCs w:val="24"/>
        </w:rPr>
        <w:t>T</w:t>
      </w:r>
      <w:r w:rsidR="008078EF" w:rsidRPr="00D04BB3">
        <w:rPr>
          <w:sz w:val="24"/>
          <w:szCs w:val="24"/>
        </w:rPr>
        <w:t>hird Party Risk Management Declaration</w:t>
      </w:r>
      <w:bookmarkEnd w:id="169"/>
    </w:p>
    <w:p w14:paraId="5874C49C" w14:textId="77777777" w:rsidR="00811091" w:rsidRPr="00437046" w:rsidRDefault="00811091">
      <w:pPr>
        <w:numPr>
          <w:ilvl w:val="1"/>
          <w:numId w:val="35"/>
        </w:numPr>
        <w:spacing w:line="240" w:lineRule="auto"/>
        <w:rPr>
          <w:rFonts w:ascii="Calibri" w:hAnsi="Calibri" w:cs="Calibri"/>
        </w:rPr>
      </w:pPr>
      <w:r w:rsidRPr="00437046">
        <w:rPr>
          <w:rFonts w:ascii="Calibri" w:hAnsi="Calibri" w:cs="Calibri"/>
        </w:rPr>
        <w:t xml:space="preserve">The bidder hereby makes the following declaration and confirm the following information (mark with a “X” in the corresponding column): </w:t>
      </w:r>
    </w:p>
    <w:tbl>
      <w:tblPr>
        <w:tblpPr w:leftFromText="180" w:rightFromText="180" w:vertAnchor="text" w:horzAnchor="margin" w:tblpY="337"/>
        <w:tblW w:w="949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40"/>
        <w:gridCol w:w="2410"/>
        <w:gridCol w:w="1843"/>
      </w:tblGrid>
      <w:tr w:rsidR="00686F5B" w:rsidRPr="00437046" w14:paraId="771B3D62" w14:textId="77777777" w:rsidTr="00686F5B">
        <w:trPr>
          <w:tblHeader/>
        </w:trPr>
        <w:tc>
          <w:tcPr>
            <w:tcW w:w="5240" w:type="dxa"/>
            <w:tcBorders>
              <w:bottom w:val="single" w:sz="4" w:space="0" w:color="4F81BD"/>
            </w:tcBorders>
            <w:shd w:val="clear" w:color="auto" w:fill="DBE5F1"/>
          </w:tcPr>
          <w:p w14:paraId="12A77CAD" w14:textId="77777777" w:rsidR="00686F5B" w:rsidRPr="00437046" w:rsidRDefault="00686F5B" w:rsidP="00686F5B">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S</w:t>
            </w:r>
            <w:r w:rsidR="00140641" w:rsidRPr="00437046">
              <w:rPr>
                <w:rFonts w:asciiTheme="majorHAnsi" w:eastAsiaTheme="majorEastAsia" w:hAnsiTheme="majorHAnsi" w:cstheme="minorBidi"/>
                <w:b/>
                <w:iCs/>
                <w:color w:val="0E1B8D"/>
                <w:sz w:val="24"/>
                <w:szCs w:val="24"/>
                <w:lang w:val="en-GB"/>
              </w:rPr>
              <w:t>tatement of Declaration</w:t>
            </w:r>
            <w:r w:rsidRPr="00437046">
              <w:rPr>
                <w:rFonts w:asciiTheme="majorHAnsi" w:eastAsiaTheme="majorEastAsia" w:hAnsiTheme="majorHAnsi" w:cstheme="minorBidi"/>
                <w:b/>
                <w:iCs/>
                <w:color w:val="0E1B8D"/>
                <w:sz w:val="24"/>
                <w:szCs w:val="24"/>
                <w:lang w:val="en-GB"/>
              </w:rPr>
              <w:t xml:space="preserve">  </w:t>
            </w:r>
          </w:p>
        </w:tc>
        <w:tc>
          <w:tcPr>
            <w:tcW w:w="2410" w:type="dxa"/>
            <w:tcBorders>
              <w:bottom w:val="single" w:sz="4" w:space="0" w:color="4F81BD"/>
            </w:tcBorders>
            <w:shd w:val="clear" w:color="auto" w:fill="DBE5F1"/>
          </w:tcPr>
          <w:p w14:paraId="3E66B0D2" w14:textId="77777777" w:rsidR="00686F5B" w:rsidRPr="00437046" w:rsidRDefault="00686F5B" w:rsidP="00686F5B">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A</w:t>
            </w:r>
            <w:r w:rsidR="00140641" w:rsidRPr="00437046">
              <w:rPr>
                <w:rFonts w:asciiTheme="majorHAnsi" w:eastAsiaTheme="majorEastAsia" w:hAnsiTheme="majorHAnsi" w:cstheme="minorBidi"/>
                <w:b/>
                <w:iCs/>
                <w:color w:val="0E1B8D"/>
                <w:sz w:val="24"/>
                <w:szCs w:val="24"/>
                <w:lang w:val="en-GB"/>
              </w:rPr>
              <w:t>ccept and Confirm</w:t>
            </w:r>
          </w:p>
          <w:p w14:paraId="049A3612" w14:textId="77777777" w:rsidR="00686F5B" w:rsidRPr="00437046" w:rsidRDefault="00686F5B" w:rsidP="00686F5B">
            <w:pPr>
              <w:rPr>
                <w:rFonts w:asciiTheme="majorHAnsi" w:eastAsiaTheme="majorEastAsia" w:hAnsiTheme="majorHAnsi" w:cstheme="minorBidi"/>
                <w:b/>
                <w:iCs/>
                <w:color w:val="0E1B8D"/>
                <w:sz w:val="24"/>
                <w:szCs w:val="24"/>
                <w:lang w:val="en-GB"/>
              </w:rPr>
            </w:pPr>
          </w:p>
        </w:tc>
        <w:tc>
          <w:tcPr>
            <w:tcW w:w="1843" w:type="dxa"/>
            <w:tcBorders>
              <w:bottom w:val="single" w:sz="4" w:space="0" w:color="4F81BD"/>
            </w:tcBorders>
            <w:shd w:val="clear" w:color="auto" w:fill="DBE5F1"/>
          </w:tcPr>
          <w:p w14:paraId="2B18F27C" w14:textId="77777777" w:rsidR="00686F5B" w:rsidRPr="00437046" w:rsidRDefault="00686F5B" w:rsidP="00686F5B">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D</w:t>
            </w:r>
            <w:r w:rsidR="00140641" w:rsidRPr="00437046">
              <w:rPr>
                <w:rFonts w:asciiTheme="majorHAnsi" w:eastAsiaTheme="majorEastAsia" w:hAnsiTheme="majorHAnsi" w:cstheme="minorBidi"/>
                <w:b/>
                <w:iCs/>
                <w:color w:val="0E1B8D"/>
                <w:sz w:val="24"/>
                <w:szCs w:val="24"/>
                <w:lang w:val="en-GB"/>
              </w:rPr>
              <w:t xml:space="preserve">o not accept and </w:t>
            </w:r>
            <w:r w:rsidR="007336CA" w:rsidRPr="00437046">
              <w:rPr>
                <w:rFonts w:asciiTheme="majorHAnsi" w:eastAsiaTheme="majorEastAsia" w:hAnsiTheme="majorHAnsi" w:cstheme="minorBidi"/>
                <w:b/>
                <w:iCs/>
                <w:color w:val="0E1B8D"/>
                <w:sz w:val="24"/>
                <w:szCs w:val="24"/>
                <w:lang w:val="en-GB"/>
              </w:rPr>
              <w:t>confirm</w:t>
            </w:r>
          </w:p>
        </w:tc>
      </w:tr>
      <w:tr w:rsidR="00686F5B" w:rsidRPr="00437046" w14:paraId="2ED3D54D" w14:textId="77777777" w:rsidTr="00686F5B">
        <w:trPr>
          <w:cantSplit/>
        </w:trPr>
        <w:tc>
          <w:tcPr>
            <w:tcW w:w="5240" w:type="dxa"/>
            <w:tcBorders>
              <w:top w:val="single" w:sz="4" w:space="0" w:color="4F81BD"/>
              <w:left w:val="single" w:sz="4" w:space="0" w:color="4F81BD"/>
              <w:bottom w:val="single" w:sz="4" w:space="0" w:color="4F81BD"/>
              <w:right w:val="single" w:sz="4" w:space="0" w:color="4F81BD"/>
            </w:tcBorders>
            <w:shd w:val="clear" w:color="auto" w:fill="auto"/>
            <w:vAlign w:val="bottom"/>
          </w:tcPr>
          <w:p w14:paraId="6B0EDD99" w14:textId="77777777" w:rsidR="00686F5B" w:rsidRPr="00437046" w:rsidRDefault="00686F5B">
            <w:pPr>
              <w:numPr>
                <w:ilvl w:val="0"/>
                <w:numId w:val="29"/>
              </w:numPr>
              <w:spacing w:line="240" w:lineRule="auto"/>
              <w:jc w:val="left"/>
              <w:rPr>
                <w:rFonts w:asciiTheme="minorHAnsi" w:hAnsiTheme="minorHAnsi" w:cstheme="minorHAnsi"/>
                <w:bCs/>
              </w:rPr>
            </w:pPr>
            <w:r w:rsidRPr="00437046">
              <w:rPr>
                <w:rFonts w:asciiTheme="minorHAnsi" w:hAnsiTheme="minorHAnsi" w:cstheme="minorHAnsi"/>
                <w:bCs/>
              </w:rPr>
              <w:t xml:space="preserve">All questions in this assessment were answered accurately. </w:t>
            </w:r>
          </w:p>
        </w:tc>
        <w:tc>
          <w:tcPr>
            <w:tcW w:w="2410" w:type="dxa"/>
            <w:tcBorders>
              <w:left w:val="single" w:sz="4" w:space="0" w:color="4F81BD"/>
            </w:tcBorders>
            <w:shd w:val="clear" w:color="auto" w:fill="auto"/>
          </w:tcPr>
          <w:p w14:paraId="3458204F" w14:textId="77777777" w:rsidR="00686F5B" w:rsidRPr="00437046" w:rsidRDefault="00686F5B" w:rsidP="00686F5B">
            <w:pPr>
              <w:ind w:left="301" w:hanging="301"/>
              <w:jc w:val="center"/>
              <w:rPr>
                <w:rFonts w:ascii="Calibri" w:hAnsi="Calibri" w:cs="Calibri"/>
                <w:b/>
                <w:sz w:val="20"/>
              </w:rPr>
            </w:pPr>
          </w:p>
          <w:p w14:paraId="33DC3591" w14:textId="77777777" w:rsidR="00686F5B" w:rsidRPr="00437046" w:rsidRDefault="00686F5B" w:rsidP="00686F5B">
            <w:pPr>
              <w:ind w:left="301" w:hanging="301"/>
              <w:jc w:val="center"/>
              <w:rPr>
                <w:rFonts w:ascii="Calibri" w:hAnsi="Calibri" w:cs="Calibri"/>
                <w:b/>
                <w:sz w:val="20"/>
              </w:rPr>
            </w:pPr>
          </w:p>
        </w:tc>
        <w:tc>
          <w:tcPr>
            <w:tcW w:w="1843" w:type="dxa"/>
            <w:shd w:val="clear" w:color="auto" w:fill="auto"/>
          </w:tcPr>
          <w:p w14:paraId="21FFBE5D" w14:textId="77777777" w:rsidR="00686F5B" w:rsidRPr="00437046" w:rsidRDefault="00686F5B" w:rsidP="00686F5B">
            <w:pPr>
              <w:ind w:left="301" w:hanging="301"/>
              <w:jc w:val="center"/>
              <w:rPr>
                <w:rFonts w:ascii="Calibri" w:hAnsi="Calibri" w:cs="Calibri"/>
                <w:b/>
                <w:sz w:val="20"/>
              </w:rPr>
            </w:pPr>
          </w:p>
          <w:p w14:paraId="6B36C296" w14:textId="77777777" w:rsidR="00686F5B" w:rsidRPr="00437046" w:rsidRDefault="00686F5B" w:rsidP="00686F5B">
            <w:pPr>
              <w:rPr>
                <w:rFonts w:ascii="Calibri" w:hAnsi="Calibri" w:cs="Calibri"/>
                <w:color w:val="FF0000"/>
              </w:rPr>
            </w:pPr>
          </w:p>
        </w:tc>
      </w:tr>
      <w:tr w:rsidR="00686F5B" w:rsidRPr="00437046" w14:paraId="68D23268" w14:textId="77777777" w:rsidTr="00686F5B">
        <w:trPr>
          <w:cantSplit/>
        </w:trPr>
        <w:tc>
          <w:tcPr>
            <w:tcW w:w="5240" w:type="dxa"/>
            <w:tcBorders>
              <w:top w:val="single" w:sz="4" w:space="0" w:color="4F81BD"/>
              <w:left w:val="single" w:sz="4" w:space="0" w:color="4F81BD"/>
              <w:bottom w:val="single" w:sz="4" w:space="0" w:color="4F81BD"/>
              <w:right w:val="single" w:sz="4" w:space="0" w:color="4F81BD"/>
            </w:tcBorders>
            <w:shd w:val="clear" w:color="auto" w:fill="auto"/>
            <w:vAlign w:val="bottom"/>
          </w:tcPr>
          <w:p w14:paraId="0FAAB887" w14:textId="77777777" w:rsidR="00686F5B" w:rsidRPr="00437046" w:rsidRDefault="00686F5B">
            <w:pPr>
              <w:numPr>
                <w:ilvl w:val="0"/>
                <w:numId w:val="29"/>
              </w:numPr>
              <w:spacing w:line="240" w:lineRule="auto"/>
              <w:jc w:val="left"/>
              <w:rPr>
                <w:rFonts w:asciiTheme="minorHAnsi" w:hAnsiTheme="minorHAnsi" w:cstheme="minorHAnsi"/>
              </w:rPr>
            </w:pPr>
            <w:r w:rsidRPr="00437046">
              <w:rPr>
                <w:rFonts w:asciiTheme="minorHAnsi" w:hAnsiTheme="minorHAnsi" w:cstheme="minorHAnsi"/>
              </w:rPr>
              <w:t xml:space="preserve">SITA can request additional supporting documentation, within reason, to confirm the accuracy and completeness of the information provided in this self-assessment. </w:t>
            </w:r>
          </w:p>
        </w:tc>
        <w:tc>
          <w:tcPr>
            <w:tcW w:w="2410" w:type="dxa"/>
            <w:tcBorders>
              <w:left w:val="single" w:sz="4" w:space="0" w:color="4F81BD"/>
            </w:tcBorders>
            <w:shd w:val="clear" w:color="auto" w:fill="auto"/>
          </w:tcPr>
          <w:p w14:paraId="2375C672" w14:textId="77777777" w:rsidR="00686F5B" w:rsidRPr="00437046" w:rsidRDefault="00686F5B" w:rsidP="00686F5B">
            <w:pPr>
              <w:ind w:left="301" w:hanging="301"/>
              <w:jc w:val="center"/>
              <w:rPr>
                <w:rFonts w:ascii="Calibri" w:hAnsi="Calibri" w:cs="Calibri"/>
                <w:b/>
                <w:sz w:val="20"/>
              </w:rPr>
            </w:pPr>
          </w:p>
        </w:tc>
        <w:tc>
          <w:tcPr>
            <w:tcW w:w="1843" w:type="dxa"/>
            <w:shd w:val="clear" w:color="auto" w:fill="auto"/>
          </w:tcPr>
          <w:p w14:paraId="784ACE1D" w14:textId="77777777" w:rsidR="00686F5B" w:rsidRPr="00437046" w:rsidRDefault="00686F5B" w:rsidP="00686F5B">
            <w:pPr>
              <w:ind w:left="301" w:hanging="301"/>
              <w:jc w:val="center"/>
              <w:rPr>
                <w:rFonts w:ascii="Calibri" w:hAnsi="Calibri" w:cs="Calibri"/>
                <w:b/>
                <w:sz w:val="20"/>
              </w:rPr>
            </w:pPr>
          </w:p>
        </w:tc>
      </w:tr>
    </w:tbl>
    <w:p w14:paraId="62E4B3FE" w14:textId="77777777" w:rsidR="00811091" w:rsidRPr="00437046" w:rsidRDefault="00811091" w:rsidP="00811091">
      <w:pPr>
        <w:rPr>
          <w:rFonts w:ascii="Calibri" w:hAnsi="Calibri" w:cs="Calibri"/>
        </w:rPr>
      </w:pPr>
    </w:p>
    <w:p w14:paraId="7ADA0CE8" w14:textId="77777777" w:rsidR="00811091" w:rsidRPr="00437046" w:rsidRDefault="00811091" w:rsidP="00811091">
      <w:pPr>
        <w:rPr>
          <w:rFonts w:ascii="Calibri" w:hAnsi="Calibri" w:cs="Calibri"/>
        </w:rPr>
      </w:pPr>
    </w:p>
    <w:p w14:paraId="1A2E273B" w14:textId="77777777" w:rsidR="00811091" w:rsidRPr="00437046" w:rsidRDefault="00811091" w:rsidP="00D04BB3">
      <w:pPr>
        <w:pStyle w:val="Heading3"/>
        <w:ind w:hanging="851"/>
      </w:pPr>
      <w:bookmarkStart w:id="170" w:name="_Toc195465728"/>
      <w:r w:rsidRPr="00437046">
        <w:t>D</w:t>
      </w:r>
      <w:r w:rsidR="00140641" w:rsidRPr="00437046">
        <w:t>eclaration of Acceptance</w:t>
      </w:r>
      <w:bookmarkEnd w:id="170"/>
    </w:p>
    <w:tbl>
      <w:tblPr>
        <w:tblW w:w="4932"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060"/>
        <w:gridCol w:w="1821"/>
        <w:gridCol w:w="1897"/>
      </w:tblGrid>
      <w:tr w:rsidR="00811091" w:rsidRPr="00437046" w14:paraId="5466BF58" w14:textId="77777777" w:rsidTr="00686F5B">
        <w:tc>
          <w:tcPr>
            <w:tcW w:w="3099" w:type="pct"/>
            <w:shd w:val="clear" w:color="auto" w:fill="C6D9F1"/>
          </w:tcPr>
          <w:p w14:paraId="77A3BB27" w14:textId="77777777" w:rsidR="00811091" w:rsidRPr="00437046" w:rsidRDefault="00811091" w:rsidP="0071278B">
            <w:pPr>
              <w:rPr>
                <w:rFonts w:ascii="Calibri" w:hAnsi="Calibri" w:cs="Calibri"/>
                <w:b/>
              </w:rPr>
            </w:pPr>
          </w:p>
        </w:tc>
        <w:tc>
          <w:tcPr>
            <w:tcW w:w="931" w:type="pct"/>
            <w:shd w:val="clear" w:color="auto" w:fill="C6D9F1"/>
          </w:tcPr>
          <w:p w14:paraId="5F4FB443" w14:textId="77777777" w:rsidR="00811091" w:rsidRPr="00437046" w:rsidRDefault="00811091" w:rsidP="00BC4635">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A</w:t>
            </w:r>
            <w:r w:rsidR="00140641" w:rsidRPr="00437046">
              <w:rPr>
                <w:rFonts w:asciiTheme="majorHAnsi" w:eastAsiaTheme="majorEastAsia" w:hAnsiTheme="majorHAnsi" w:cstheme="minorBidi"/>
                <w:b/>
                <w:iCs/>
                <w:color w:val="0E1B8D"/>
                <w:sz w:val="24"/>
                <w:szCs w:val="24"/>
                <w:lang w:val="en-GB"/>
              </w:rPr>
              <w:t>ccept all</w:t>
            </w:r>
          </w:p>
        </w:tc>
        <w:tc>
          <w:tcPr>
            <w:tcW w:w="970" w:type="pct"/>
            <w:shd w:val="clear" w:color="auto" w:fill="C6D9F1"/>
          </w:tcPr>
          <w:p w14:paraId="0FC35A2A" w14:textId="77777777" w:rsidR="00811091" w:rsidRPr="00437046" w:rsidRDefault="00811091" w:rsidP="00BC4635">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D</w:t>
            </w:r>
            <w:r w:rsidR="00140641" w:rsidRPr="00437046">
              <w:rPr>
                <w:rFonts w:asciiTheme="majorHAnsi" w:eastAsiaTheme="majorEastAsia" w:hAnsiTheme="majorHAnsi" w:cstheme="minorBidi"/>
                <w:b/>
                <w:iCs/>
                <w:color w:val="0E1B8D"/>
                <w:sz w:val="24"/>
                <w:szCs w:val="24"/>
                <w:lang w:val="en-GB"/>
              </w:rPr>
              <w:t>o not accept all</w:t>
            </w:r>
          </w:p>
        </w:tc>
      </w:tr>
      <w:tr w:rsidR="00811091" w:rsidRPr="00437046" w14:paraId="6BF84E61" w14:textId="77777777" w:rsidTr="00686F5B">
        <w:tc>
          <w:tcPr>
            <w:tcW w:w="3099" w:type="pct"/>
            <w:shd w:val="clear" w:color="auto" w:fill="auto"/>
          </w:tcPr>
          <w:p w14:paraId="04C774C1" w14:textId="77777777" w:rsidR="00811091" w:rsidRPr="00437046" w:rsidRDefault="00811091">
            <w:pPr>
              <w:numPr>
                <w:ilvl w:val="0"/>
                <w:numId w:val="28"/>
              </w:numPr>
              <w:spacing w:line="240" w:lineRule="auto"/>
              <w:rPr>
                <w:rFonts w:asciiTheme="minorHAnsi" w:hAnsiTheme="minorHAnsi" w:cstheme="minorHAnsi"/>
              </w:rPr>
            </w:pPr>
            <w:r w:rsidRPr="00437046">
              <w:rPr>
                <w:rFonts w:asciiTheme="minorHAnsi" w:hAnsiTheme="minorHAnsi" w:cstheme="minorHAnsi"/>
              </w:rPr>
              <w:t xml:space="preserve">The bidder declares that all information provided in this assessment is accurate. </w:t>
            </w:r>
          </w:p>
          <w:p w14:paraId="72D6C529" w14:textId="77777777" w:rsidR="00811091" w:rsidRPr="00437046" w:rsidRDefault="00811091">
            <w:pPr>
              <w:numPr>
                <w:ilvl w:val="0"/>
                <w:numId w:val="28"/>
              </w:numPr>
              <w:spacing w:line="240" w:lineRule="auto"/>
              <w:rPr>
                <w:rFonts w:asciiTheme="minorHAnsi" w:hAnsiTheme="minorHAnsi" w:cstheme="minorHAnsi"/>
              </w:rPr>
            </w:pPr>
            <w:r w:rsidRPr="00437046">
              <w:rPr>
                <w:rFonts w:asciiTheme="minorHAnsi" w:hAnsiTheme="minorHAnsi" w:cstheme="minorHAnsi"/>
              </w:rPr>
              <w:t xml:space="preserve">The bidder understands that any false information may constitute misrepresentation. </w:t>
            </w:r>
          </w:p>
          <w:p w14:paraId="3456A6D0" w14:textId="77777777" w:rsidR="00811091" w:rsidRPr="00437046" w:rsidRDefault="00811091">
            <w:pPr>
              <w:numPr>
                <w:ilvl w:val="1"/>
                <w:numId w:val="28"/>
              </w:numPr>
              <w:spacing w:line="240" w:lineRule="auto"/>
              <w:rPr>
                <w:rFonts w:asciiTheme="minorHAnsi" w:hAnsiTheme="minorHAnsi" w:cstheme="minorHAnsi"/>
              </w:rPr>
            </w:pPr>
            <w:r w:rsidRPr="00437046">
              <w:rPr>
                <w:rFonts w:asciiTheme="minorHAnsi" w:hAnsiTheme="minorHAnsi" w:cstheme="minorHAnsi"/>
              </w:rPr>
              <w:t xml:space="preserve">SITA reserves the right to verify the information provided. </w:t>
            </w:r>
          </w:p>
          <w:p w14:paraId="7B4A4935" w14:textId="77777777" w:rsidR="00811091" w:rsidRPr="00437046" w:rsidRDefault="00811091">
            <w:pPr>
              <w:numPr>
                <w:ilvl w:val="0"/>
                <w:numId w:val="28"/>
              </w:numPr>
              <w:tabs>
                <w:tab w:val="num" w:pos="989"/>
              </w:tabs>
              <w:spacing w:line="240" w:lineRule="auto"/>
              <w:jc w:val="left"/>
              <w:rPr>
                <w:rFonts w:asciiTheme="minorHAnsi" w:hAnsiTheme="minorHAnsi" w:cstheme="minorHAnsi"/>
                <w:b/>
                <w:bCs/>
              </w:rPr>
            </w:pPr>
            <w:r w:rsidRPr="00437046">
              <w:rPr>
                <w:rFonts w:asciiTheme="minorHAnsi" w:hAnsiTheme="minorHAnsi" w:cstheme="minorHAnsi"/>
              </w:rPr>
              <w:lastRenderedPageBreak/>
              <w:t xml:space="preserve">By completing the Third-Party Risk Management Assessment the Bidder agrees </w:t>
            </w:r>
            <w:r w:rsidR="007336CA" w:rsidRPr="00437046">
              <w:rPr>
                <w:rFonts w:asciiTheme="minorHAnsi" w:hAnsiTheme="minorHAnsi" w:cstheme="minorHAnsi"/>
              </w:rPr>
              <w:t>to provide</w:t>
            </w:r>
            <w:r w:rsidRPr="00437046">
              <w:rPr>
                <w:rFonts w:asciiTheme="minorHAnsi" w:hAnsiTheme="minorHAnsi" w:cstheme="minorHAnsi"/>
              </w:rPr>
              <w:t xml:space="preserve"> all reasonable supporting documentation when requested to do so, as well as during contract finalisation as this is a </w:t>
            </w:r>
            <w:r w:rsidRPr="00437046">
              <w:rPr>
                <w:rFonts w:asciiTheme="minorHAnsi" w:hAnsiTheme="minorHAnsi" w:cstheme="minorHAnsi"/>
                <w:b/>
                <w:bCs/>
              </w:rPr>
              <w:t>pre-award condition of this bid.</w:t>
            </w:r>
          </w:p>
          <w:p w14:paraId="6BE779AD" w14:textId="77777777" w:rsidR="00811091" w:rsidRPr="00437046" w:rsidRDefault="00811091">
            <w:pPr>
              <w:numPr>
                <w:ilvl w:val="0"/>
                <w:numId w:val="28"/>
              </w:numPr>
              <w:spacing w:line="240" w:lineRule="auto"/>
              <w:rPr>
                <w:rFonts w:asciiTheme="minorHAnsi" w:hAnsiTheme="minorHAnsi" w:cstheme="minorHAnsi"/>
              </w:rPr>
            </w:pPr>
            <w:r w:rsidRPr="00437046">
              <w:rPr>
                <w:rFonts w:asciiTheme="minorHAnsi" w:hAnsiTheme="minorHAnsi" w:cstheme="minorHAnsi"/>
              </w:rPr>
              <w:t>The bidders understand and agrees that this section will form part of the contract and is legally binding.</w:t>
            </w:r>
          </w:p>
          <w:p w14:paraId="2A33D2C4" w14:textId="77777777" w:rsidR="00811091" w:rsidRPr="00437046" w:rsidRDefault="00811091" w:rsidP="0071278B">
            <w:pPr>
              <w:rPr>
                <w:rFonts w:asciiTheme="minorHAnsi" w:hAnsiTheme="minorHAnsi" w:cstheme="minorHAnsi"/>
              </w:rPr>
            </w:pPr>
          </w:p>
        </w:tc>
        <w:tc>
          <w:tcPr>
            <w:tcW w:w="931" w:type="pct"/>
            <w:shd w:val="clear" w:color="auto" w:fill="auto"/>
          </w:tcPr>
          <w:p w14:paraId="212978DB" w14:textId="77777777" w:rsidR="00811091" w:rsidRPr="00437046" w:rsidRDefault="00811091" w:rsidP="0071278B">
            <w:pPr>
              <w:rPr>
                <w:rFonts w:ascii="Calibri" w:hAnsi="Calibri" w:cs="Calibri"/>
              </w:rPr>
            </w:pPr>
          </w:p>
        </w:tc>
        <w:tc>
          <w:tcPr>
            <w:tcW w:w="970" w:type="pct"/>
            <w:shd w:val="clear" w:color="auto" w:fill="auto"/>
          </w:tcPr>
          <w:p w14:paraId="4F0E2041" w14:textId="77777777" w:rsidR="00811091" w:rsidRPr="00437046" w:rsidRDefault="00811091" w:rsidP="0071278B">
            <w:pPr>
              <w:rPr>
                <w:rFonts w:ascii="Calibri" w:hAnsi="Calibri" w:cs="Calibri"/>
              </w:rPr>
            </w:pPr>
          </w:p>
        </w:tc>
      </w:tr>
      <w:tr w:rsidR="00811091" w:rsidRPr="00437046" w14:paraId="505F4D7F" w14:textId="77777777" w:rsidTr="00D04BB3">
        <w:trPr>
          <w:trHeight w:val="790"/>
        </w:trPr>
        <w:tc>
          <w:tcPr>
            <w:tcW w:w="5000" w:type="pct"/>
            <w:gridSpan w:val="3"/>
            <w:shd w:val="clear" w:color="auto" w:fill="auto"/>
          </w:tcPr>
          <w:p w14:paraId="2FE3C73D" w14:textId="77777777" w:rsidR="00811091" w:rsidRPr="00437046" w:rsidRDefault="00811091" w:rsidP="00D04BB3">
            <w:pPr>
              <w:rPr>
                <w:rFonts w:asciiTheme="minorHAnsi" w:hAnsiTheme="minorHAnsi" w:cstheme="minorHAnsi"/>
                <w:b/>
              </w:rPr>
            </w:pPr>
            <w:r w:rsidRPr="00437046">
              <w:rPr>
                <w:rFonts w:asciiTheme="minorHAnsi" w:hAnsiTheme="minorHAnsi" w:cstheme="minorHAnsi"/>
                <w:b/>
                <w:bCs/>
              </w:rPr>
              <w:t>Any additional comments by bidder pertaining to the third-party risk assessment:</w:t>
            </w:r>
          </w:p>
        </w:tc>
      </w:tr>
    </w:tbl>
    <w:p w14:paraId="732CCEE9" w14:textId="77777777" w:rsidR="00811091" w:rsidRPr="00437046" w:rsidRDefault="00811091" w:rsidP="00811091">
      <w:pPr>
        <w:pStyle w:val="Specification"/>
        <w:ind w:left="360"/>
        <w:rPr>
          <w:rFonts w:cs="Calibri"/>
          <w:color w:val="FF0000"/>
        </w:rPr>
      </w:pPr>
    </w:p>
    <w:p w14:paraId="190AAF51" w14:textId="77777777" w:rsidR="00811091" w:rsidRPr="00A65726" w:rsidRDefault="00811091" w:rsidP="00811091">
      <w:pPr>
        <w:ind w:left="709" w:hanging="709"/>
        <w:rPr>
          <w:rFonts w:asciiTheme="minorHAnsi" w:hAnsiTheme="minorHAnsi" w:cstheme="minorHAnsi"/>
          <w:b/>
          <w:bCs/>
        </w:rPr>
      </w:pPr>
      <w:r w:rsidRPr="00437046">
        <w:rPr>
          <w:rFonts w:asciiTheme="minorHAnsi" w:hAnsiTheme="minorHAnsi" w:cstheme="minorHAnsi"/>
          <w:b/>
          <w:bCs/>
        </w:rPr>
        <w:t>NOTE: Failing to complete all the questions, or not Accepting the Declaration of Acceptance</w:t>
      </w:r>
      <w:r w:rsidR="0026097F" w:rsidRPr="00437046">
        <w:rPr>
          <w:rFonts w:asciiTheme="minorHAnsi" w:hAnsiTheme="minorHAnsi" w:cstheme="minorHAnsi"/>
          <w:b/>
          <w:bCs/>
        </w:rPr>
        <w:t xml:space="preserve"> will lead to</w:t>
      </w:r>
      <w:r w:rsidR="00231DB3" w:rsidRPr="00437046">
        <w:rPr>
          <w:rFonts w:asciiTheme="minorHAnsi" w:hAnsiTheme="minorHAnsi" w:cstheme="minorHAnsi"/>
          <w:b/>
          <w:bCs/>
        </w:rPr>
        <w:t xml:space="preserve"> </w:t>
      </w:r>
      <w:r w:rsidR="0026097F" w:rsidRPr="00437046">
        <w:rPr>
          <w:rFonts w:asciiTheme="minorHAnsi" w:hAnsiTheme="minorHAnsi" w:cstheme="minorHAnsi"/>
          <w:b/>
          <w:bCs/>
        </w:rPr>
        <w:t>disqualification.</w:t>
      </w:r>
    </w:p>
    <w:p w14:paraId="49F474D7" w14:textId="77777777" w:rsidR="00811091" w:rsidRPr="00F11DEA" w:rsidRDefault="00811091" w:rsidP="0026097F">
      <w:pPr>
        <w:ind w:left="1377"/>
        <w:rPr>
          <w:rFonts w:ascii="Calibri" w:hAnsi="Calibri" w:cs="Calibri"/>
        </w:rPr>
      </w:pPr>
    </w:p>
    <w:bookmarkEnd w:id="163"/>
    <w:p w14:paraId="423341B5" w14:textId="77777777" w:rsidR="00811091" w:rsidRDefault="00811091" w:rsidP="00811091">
      <w:pPr>
        <w:rPr>
          <w:rFonts w:ascii="Calibri" w:hAnsi="Calibri" w:cs="Calibri"/>
        </w:rPr>
      </w:pPr>
    </w:p>
    <w:p w14:paraId="436CA248" w14:textId="77777777" w:rsidR="00E14C55" w:rsidRDefault="00E14C55" w:rsidP="00811091">
      <w:pPr>
        <w:rPr>
          <w:rFonts w:ascii="Calibri" w:hAnsi="Calibri" w:cs="Calibri"/>
        </w:rPr>
      </w:pPr>
    </w:p>
    <w:p w14:paraId="399A82B7" w14:textId="77777777" w:rsidR="00E14C55" w:rsidRDefault="00E14C55" w:rsidP="00811091">
      <w:pPr>
        <w:rPr>
          <w:rFonts w:ascii="Calibri" w:hAnsi="Calibri" w:cs="Calibri"/>
        </w:rPr>
      </w:pPr>
    </w:p>
    <w:p w14:paraId="77958928" w14:textId="77777777" w:rsidR="00E14C55" w:rsidRDefault="00E14C55" w:rsidP="00811091">
      <w:pPr>
        <w:rPr>
          <w:rFonts w:ascii="Calibri" w:hAnsi="Calibri" w:cs="Calibri"/>
        </w:rPr>
      </w:pPr>
    </w:p>
    <w:p w14:paraId="3EBBCC33" w14:textId="77777777" w:rsidR="00E14C55" w:rsidRDefault="00E14C55" w:rsidP="00811091">
      <w:pPr>
        <w:rPr>
          <w:rFonts w:ascii="Calibri" w:hAnsi="Calibri" w:cs="Calibri"/>
        </w:rPr>
      </w:pPr>
    </w:p>
    <w:p w14:paraId="4595A65B" w14:textId="77777777" w:rsidR="00E14C55" w:rsidRDefault="00E14C55" w:rsidP="00811091">
      <w:pPr>
        <w:rPr>
          <w:rFonts w:ascii="Calibri" w:hAnsi="Calibri" w:cs="Calibri"/>
        </w:rPr>
      </w:pPr>
    </w:p>
    <w:p w14:paraId="191BC521" w14:textId="77777777" w:rsidR="00E14C55" w:rsidRDefault="00E14C55" w:rsidP="00811091">
      <w:pPr>
        <w:rPr>
          <w:rFonts w:ascii="Calibri" w:hAnsi="Calibri" w:cs="Calibri"/>
        </w:rPr>
      </w:pPr>
    </w:p>
    <w:p w14:paraId="5966552F" w14:textId="77777777" w:rsidR="00E14C55" w:rsidRDefault="00E14C55" w:rsidP="00811091">
      <w:pPr>
        <w:rPr>
          <w:rFonts w:ascii="Calibri" w:hAnsi="Calibri" w:cs="Calibri"/>
        </w:rPr>
      </w:pPr>
    </w:p>
    <w:p w14:paraId="45DECFE1" w14:textId="77777777" w:rsidR="00E14C55" w:rsidRDefault="00E14C55" w:rsidP="00811091">
      <w:pPr>
        <w:rPr>
          <w:rFonts w:ascii="Calibri" w:hAnsi="Calibri" w:cs="Calibri"/>
        </w:rPr>
      </w:pPr>
    </w:p>
    <w:p w14:paraId="0FD9C27C" w14:textId="77777777" w:rsidR="00E14C55" w:rsidRDefault="00E14C55" w:rsidP="00811091">
      <w:pPr>
        <w:rPr>
          <w:rFonts w:ascii="Calibri" w:hAnsi="Calibri" w:cs="Calibri"/>
        </w:rPr>
      </w:pPr>
    </w:p>
    <w:p w14:paraId="3006B70F" w14:textId="77777777" w:rsidR="00E14C55" w:rsidRDefault="00E14C55" w:rsidP="00811091">
      <w:pPr>
        <w:rPr>
          <w:rFonts w:ascii="Calibri" w:hAnsi="Calibri" w:cs="Calibri"/>
        </w:rPr>
      </w:pPr>
    </w:p>
    <w:p w14:paraId="0CA99424" w14:textId="77777777" w:rsidR="00E14C55" w:rsidRDefault="00E14C55" w:rsidP="00811091">
      <w:pPr>
        <w:rPr>
          <w:rFonts w:ascii="Calibri" w:hAnsi="Calibri" w:cs="Calibri"/>
        </w:rPr>
      </w:pPr>
    </w:p>
    <w:p w14:paraId="60A4ECD0" w14:textId="77777777" w:rsidR="00E14C55" w:rsidRDefault="00E14C55" w:rsidP="00811091">
      <w:pPr>
        <w:rPr>
          <w:rFonts w:ascii="Calibri" w:hAnsi="Calibri" w:cs="Calibri"/>
        </w:rPr>
      </w:pPr>
    </w:p>
    <w:p w14:paraId="321DC932" w14:textId="77777777" w:rsidR="00E14C55" w:rsidRDefault="00E14C55" w:rsidP="00811091">
      <w:pPr>
        <w:rPr>
          <w:rFonts w:ascii="Calibri" w:hAnsi="Calibri" w:cs="Calibri"/>
        </w:rPr>
      </w:pPr>
    </w:p>
    <w:p w14:paraId="3BBC50A4" w14:textId="77777777" w:rsidR="00E14C55" w:rsidRDefault="00E14C55" w:rsidP="00811091">
      <w:pPr>
        <w:rPr>
          <w:rFonts w:ascii="Calibri" w:hAnsi="Calibri" w:cs="Calibri"/>
        </w:rPr>
      </w:pPr>
    </w:p>
    <w:p w14:paraId="426E7660" w14:textId="77777777" w:rsidR="00E14C55" w:rsidRDefault="00E14C55" w:rsidP="00811091">
      <w:pPr>
        <w:rPr>
          <w:rFonts w:ascii="Calibri" w:hAnsi="Calibri" w:cs="Calibri"/>
        </w:rPr>
      </w:pPr>
    </w:p>
    <w:p w14:paraId="22C00FB4" w14:textId="77777777" w:rsidR="00E14C55" w:rsidRDefault="00E14C55" w:rsidP="00811091">
      <w:pPr>
        <w:rPr>
          <w:rFonts w:ascii="Calibri" w:hAnsi="Calibri" w:cs="Calibri"/>
        </w:rPr>
      </w:pPr>
    </w:p>
    <w:p w14:paraId="3D27232A" w14:textId="77777777" w:rsidR="00E14C55" w:rsidRDefault="00E14C55" w:rsidP="00811091">
      <w:pPr>
        <w:rPr>
          <w:rFonts w:ascii="Calibri" w:hAnsi="Calibri" w:cs="Calibri"/>
        </w:rPr>
      </w:pPr>
    </w:p>
    <w:p w14:paraId="217CD3A2" w14:textId="77777777" w:rsidR="00341659" w:rsidRDefault="00341659" w:rsidP="00341659">
      <w:pPr>
        <w:pStyle w:val="Heading1"/>
        <w:numPr>
          <w:ilvl w:val="3"/>
          <w:numId w:val="0"/>
        </w:numPr>
        <w:suppressAutoHyphens/>
      </w:pPr>
    </w:p>
    <w:p w14:paraId="4CCFAB5E" w14:textId="73644109" w:rsidR="00E14C55" w:rsidRPr="00F21F0F" w:rsidRDefault="00341659" w:rsidP="00B258AD">
      <w:pPr>
        <w:pStyle w:val="AnnexH1"/>
        <w:tabs>
          <w:tab w:val="left" w:pos="4395"/>
        </w:tabs>
        <w:rPr>
          <w:sz w:val="28"/>
          <w:szCs w:val="28"/>
        </w:rPr>
      </w:pPr>
      <w:bookmarkStart w:id="171" w:name="_Toc195465729"/>
      <w:r w:rsidRPr="00F21F0F">
        <w:rPr>
          <w:sz w:val="28"/>
          <w:szCs w:val="28"/>
        </w:rPr>
        <w:lastRenderedPageBreak/>
        <w:t xml:space="preserve">Product/Service </w:t>
      </w:r>
      <w:r w:rsidR="00C64E24" w:rsidRPr="00F21F0F">
        <w:rPr>
          <w:sz w:val="28"/>
          <w:szCs w:val="28"/>
        </w:rPr>
        <w:t>F</w:t>
      </w:r>
      <w:r w:rsidRPr="00F21F0F">
        <w:rPr>
          <w:sz w:val="28"/>
          <w:szCs w:val="28"/>
        </w:rPr>
        <w:t>unctional Requirements</w:t>
      </w:r>
      <w:r w:rsidR="00237602" w:rsidRPr="00F21F0F">
        <w:rPr>
          <w:sz w:val="28"/>
          <w:szCs w:val="28"/>
        </w:rPr>
        <w:t xml:space="preserve"> ADDENDUM 1</w:t>
      </w:r>
      <w:bookmarkEnd w:id="171"/>
    </w:p>
    <w:bookmarkEnd w:id="4"/>
    <w:bookmarkEnd w:id="5"/>
    <w:bookmarkEnd w:id="6"/>
    <w:bookmarkEnd w:id="7"/>
    <w:p w14:paraId="55EE13DB" w14:textId="77777777" w:rsidR="00341659" w:rsidRPr="00341659" w:rsidRDefault="00341659" w:rsidP="00341659">
      <w:pPr>
        <w:tabs>
          <w:tab w:val="left" w:pos="1620"/>
        </w:tabs>
        <w:suppressAutoHyphens/>
        <w:spacing w:after="0" w:line="240" w:lineRule="auto"/>
        <w:rPr>
          <w:rFonts w:asciiTheme="minorHAnsi" w:hAnsiTheme="minorHAnsi"/>
        </w:rPr>
      </w:pPr>
      <w:r w:rsidRPr="00341659">
        <w:rPr>
          <w:rFonts w:asciiTheme="minorHAnsi" w:hAnsiTheme="minorHAnsi"/>
        </w:rPr>
        <w:t>.</w:t>
      </w:r>
    </w:p>
    <w:p w14:paraId="297CA92D" w14:textId="1179EB9D" w:rsidR="00237602" w:rsidRPr="00E725CB" w:rsidRDefault="00237602" w:rsidP="00237602">
      <w:pPr>
        <w:rPr>
          <w:rFonts w:cs="Calibri"/>
          <w:b/>
          <w:sz w:val="20"/>
        </w:rPr>
      </w:pPr>
      <w:bookmarkStart w:id="172" w:name="_Hlk131429424"/>
      <w:r w:rsidRPr="00E725CB">
        <w:rPr>
          <w:rFonts w:cs="Calibri"/>
          <w:b/>
          <w:szCs w:val="24"/>
        </w:rPr>
        <w:t xml:space="preserve">NB:  The </w:t>
      </w:r>
      <w:r w:rsidR="00C64E24" w:rsidRPr="00E725CB">
        <w:rPr>
          <w:rFonts w:cs="Calibri"/>
          <w:b/>
          <w:szCs w:val="24"/>
        </w:rPr>
        <w:t>B</w:t>
      </w:r>
      <w:r w:rsidRPr="00E725CB">
        <w:rPr>
          <w:rFonts w:cs="Calibri"/>
          <w:b/>
          <w:szCs w:val="24"/>
        </w:rPr>
        <w:t>idder must confirm that they comply with the following Product / Service Functional requirements as indicated below as this will be legal contractual binding</w:t>
      </w:r>
      <w:r w:rsidR="00662FD1" w:rsidRPr="00E725CB">
        <w:rPr>
          <w:rFonts w:cs="Calibri"/>
          <w:b/>
          <w:szCs w:val="24"/>
        </w:rPr>
        <w:t>.</w:t>
      </w:r>
      <w:bookmarkEnd w:id="172"/>
    </w:p>
    <w:p w14:paraId="2E72FD6A" w14:textId="4A135A61" w:rsidR="00341659" w:rsidRPr="00E725CB" w:rsidRDefault="00662FD1" w:rsidP="00341659">
      <w:pPr>
        <w:suppressAutoHyphens/>
        <w:rPr>
          <w:lang w:val="en-GB"/>
        </w:rPr>
      </w:pPr>
      <w:r w:rsidRPr="00E725CB">
        <w:rPr>
          <w:lang w:val="en-GB"/>
        </w:rPr>
        <w:t>Refer to Section 2 Scope of Work and Section 3 Requirements for the detailed information:</w:t>
      </w:r>
    </w:p>
    <w:p w14:paraId="0C708BBA" w14:textId="0581298B" w:rsidR="00341659" w:rsidRPr="00E725CB" w:rsidRDefault="00341659" w:rsidP="00341659">
      <w:pPr>
        <w:keepNext/>
        <w:tabs>
          <w:tab w:val="num" w:pos="-501"/>
        </w:tabs>
        <w:suppressAutoHyphens/>
        <w:spacing w:before="120" w:line="240" w:lineRule="auto"/>
        <w:jc w:val="center"/>
        <w:rPr>
          <w:rFonts w:asciiTheme="minorHAnsi" w:eastAsia="Times New Roman" w:hAnsiTheme="minorHAnsi" w:cs="Times New Roman"/>
          <w:b/>
          <w:lang w:val="en-GB"/>
        </w:rPr>
      </w:pPr>
      <w:r w:rsidRPr="00E725CB">
        <w:rPr>
          <w:rFonts w:asciiTheme="minorHAnsi" w:eastAsiaTheme="majorEastAsia" w:hAnsiTheme="minorHAnsi" w:cs="Times New Roman"/>
          <w:b/>
          <w:lang w:val="en-GB"/>
        </w:rPr>
        <w:t>Product/Service Functional Requirements</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57" w:type="dxa"/>
        </w:tblCellMar>
        <w:tblLook w:val="04A0" w:firstRow="1" w:lastRow="0" w:firstColumn="1" w:lastColumn="0" w:noHBand="0" w:noVBand="1"/>
      </w:tblPr>
      <w:tblGrid>
        <w:gridCol w:w="2689"/>
        <w:gridCol w:w="7087"/>
      </w:tblGrid>
      <w:tr w:rsidR="00DB6EAC" w:rsidRPr="00E725CB" w14:paraId="21F5D8FF" w14:textId="77777777" w:rsidTr="002D31F5">
        <w:trPr>
          <w:tblHeader/>
        </w:trPr>
        <w:tc>
          <w:tcPr>
            <w:tcW w:w="2689" w:type="dxa"/>
            <w:shd w:val="clear" w:color="auto" w:fill="DBE5F1"/>
            <w:vAlign w:val="center"/>
          </w:tcPr>
          <w:p w14:paraId="54AD053B" w14:textId="77777777" w:rsidR="00DB6EAC" w:rsidRPr="00E725CB" w:rsidRDefault="00DB6EAC" w:rsidP="006B61E9">
            <w:pPr>
              <w:widowControl w:val="0"/>
              <w:suppressAutoHyphens/>
              <w:spacing w:after="0"/>
              <w:contextualSpacing/>
              <w:jc w:val="left"/>
              <w:outlineLvl w:val="0"/>
              <w:rPr>
                <w:rFonts w:asciiTheme="minorHAnsi" w:eastAsia="Calibri Light" w:hAnsiTheme="minorHAnsi" w:cstheme="majorHAnsi"/>
                <w:b/>
                <w:bCs/>
                <w:lang w:eastAsia="en-ZA"/>
              </w:rPr>
            </w:pPr>
            <w:r w:rsidRPr="00E725CB">
              <w:rPr>
                <w:rFonts w:asciiTheme="minorHAnsi" w:eastAsia="Calibri Light" w:hAnsiTheme="minorHAnsi" w:cstheme="majorHAnsi"/>
                <w:b/>
                <w:bCs/>
                <w:lang w:eastAsia="en-ZA"/>
              </w:rPr>
              <w:t>Solution Feature</w:t>
            </w:r>
          </w:p>
        </w:tc>
        <w:tc>
          <w:tcPr>
            <w:tcW w:w="7087" w:type="dxa"/>
            <w:shd w:val="clear" w:color="auto" w:fill="DBE5F1"/>
            <w:vAlign w:val="center"/>
          </w:tcPr>
          <w:p w14:paraId="0CAE9E26" w14:textId="77777777" w:rsidR="00DB6EAC" w:rsidRPr="00E725CB" w:rsidRDefault="00DB6EAC" w:rsidP="00341659">
            <w:pPr>
              <w:widowControl w:val="0"/>
              <w:suppressAutoHyphens/>
              <w:spacing w:line="240" w:lineRule="auto"/>
              <w:jc w:val="center"/>
              <w:rPr>
                <w:rFonts w:eastAsia="Times New Roman" w:cs="Calibri Light"/>
                <w:b/>
                <w:bCs/>
                <w:color w:val="0000CC"/>
                <w:lang w:eastAsia="en-ZA"/>
              </w:rPr>
            </w:pPr>
            <w:r w:rsidRPr="00E725CB">
              <w:rPr>
                <w:rFonts w:eastAsia="Times New Roman" w:cs="Calibri Light"/>
                <w:b/>
                <w:bCs/>
                <w:lang w:eastAsia="en-ZA"/>
              </w:rPr>
              <w:t>Description</w:t>
            </w:r>
          </w:p>
        </w:tc>
      </w:tr>
      <w:tr w:rsidR="00DB6EAC" w:rsidRPr="00BD3714" w14:paraId="285A1C11" w14:textId="77777777" w:rsidTr="002D31F5">
        <w:trPr>
          <w:trHeight w:val="419"/>
        </w:trPr>
        <w:tc>
          <w:tcPr>
            <w:tcW w:w="2689" w:type="dxa"/>
            <w:shd w:val="clear" w:color="auto" w:fill="auto"/>
            <w:vAlign w:val="center"/>
          </w:tcPr>
          <w:p w14:paraId="46DFB915" w14:textId="77777777" w:rsidR="002D31F5" w:rsidRPr="00E725CB" w:rsidRDefault="002D31F5">
            <w:pPr>
              <w:widowControl w:val="0"/>
              <w:numPr>
                <w:ilvl w:val="0"/>
                <w:numId w:val="110"/>
              </w:numPr>
              <w:suppressAutoHyphens/>
              <w:spacing w:after="0"/>
              <w:ind w:left="306"/>
              <w:contextualSpacing/>
              <w:jc w:val="left"/>
              <w:outlineLvl w:val="0"/>
              <w:rPr>
                <w:rFonts w:asciiTheme="minorHAnsi" w:eastAsia="Calibri Light" w:hAnsiTheme="minorHAnsi" w:cstheme="majorHAnsi"/>
                <w:lang w:eastAsia="en-ZA"/>
              </w:rPr>
            </w:pPr>
            <w:r w:rsidRPr="00E725CB">
              <w:rPr>
                <w:rFonts w:asciiTheme="minorHAnsi" w:eastAsia="Calibri Light" w:hAnsiTheme="minorHAnsi" w:cstheme="majorHAnsi"/>
                <w:lang w:eastAsia="en-ZA"/>
              </w:rPr>
              <w:t>Supply, install and provision of high-capacity bandwidth internet connectivity that offers complete, fully redundant and secure Internet architecture with the below requirements.</w:t>
            </w:r>
          </w:p>
          <w:p w14:paraId="4A78C372" w14:textId="77777777" w:rsidR="002D31F5" w:rsidRPr="00E725CB"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07299B68" w14:textId="77777777" w:rsidR="002D31F5" w:rsidRPr="00E725CB"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2266F7FF" w14:textId="77777777" w:rsidR="002D31F5" w:rsidRPr="00E725CB"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5ED7B4AB" w14:textId="77777777" w:rsidR="002D31F5" w:rsidRPr="00E725CB"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313F7998" w14:textId="77777777" w:rsidR="002D31F5" w:rsidRPr="00E725CB"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0AE9FEFA" w14:textId="77777777" w:rsidR="002D31F5" w:rsidRPr="00E725CB"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4144F6DF" w14:textId="77777777" w:rsidR="002D31F5" w:rsidRPr="00E725CB"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09873183" w14:textId="77777777" w:rsidR="002D31F5" w:rsidRPr="00E725CB"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1C6B3017" w14:textId="77777777" w:rsidR="002D31F5" w:rsidRPr="00E725CB"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1B3FFA1A" w14:textId="77777777" w:rsidR="002D31F5" w:rsidRPr="00E725CB"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0E4CA922" w14:textId="77777777" w:rsidR="002D31F5" w:rsidRPr="00E725CB"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7F61CAAF" w14:textId="77777777" w:rsidR="002D31F5" w:rsidRPr="00E725CB"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379779D5" w14:textId="77777777" w:rsidR="002D31F5" w:rsidRPr="00E725CB"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6711601A" w14:textId="77777777" w:rsidR="002D31F5" w:rsidRPr="00E725CB"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4F3C0BF9" w14:textId="77777777" w:rsidR="002D31F5" w:rsidRPr="00E725CB"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3A1BF7AA" w14:textId="77777777" w:rsidR="002D31F5" w:rsidRPr="00E725CB"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503B3BF3" w14:textId="77777777" w:rsidR="002D31F5" w:rsidRPr="00E725CB" w:rsidRDefault="002D31F5" w:rsidP="00F21F0F">
            <w:pPr>
              <w:widowControl w:val="0"/>
              <w:suppressAutoHyphens/>
              <w:spacing w:after="0"/>
              <w:contextualSpacing/>
              <w:jc w:val="left"/>
              <w:outlineLvl w:val="0"/>
              <w:rPr>
                <w:rFonts w:asciiTheme="minorHAnsi" w:eastAsia="Calibri Light" w:hAnsiTheme="minorHAnsi" w:cstheme="majorHAnsi"/>
                <w:lang w:eastAsia="en-ZA"/>
              </w:rPr>
            </w:pPr>
          </w:p>
          <w:p w14:paraId="033BDA8B" w14:textId="77777777" w:rsidR="00DB6EAC" w:rsidRPr="00E725CB" w:rsidRDefault="00DB6EAC" w:rsidP="00F21F0F">
            <w:pPr>
              <w:widowControl w:val="0"/>
              <w:suppressAutoHyphens/>
              <w:spacing w:after="0"/>
              <w:ind w:left="306"/>
              <w:contextualSpacing/>
              <w:jc w:val="left"/>
              <w:outlineLvl w:val="0"/>
              <w:rPr>
                <w:rFonts w:asciiTheme="majorHAnsi" w:eastAsia="Calibri Light" w:hAnsiTheme="majorHAnsi" w:cstheme="majorHAnsi"/>
                <w:lang w:eastAsia="en-ZA"/>
              </w:rPr>
            </w:pPr>
          </w:p>
        </w:tc>
        <w:tc>
          <w:tcPr>
            <w:tcW w:w="7087" w:type="dxa"/>
            <w:shd w:val="clear" w:color="auto" w:fill="auto"/>
          </w:tcPr>
          <w:p w14:paraId="39A3E105" w14:textId="6227BE04" w:rsidR="002D31F5" w:rsidRPr="00E725CB" w:rsidRDefault="002D31F5">
            <w:pPr>
              <w:pStyle w:val="Specification"/>
              <w:numPr>
                <w:ilvl w:val="2"/>
                <w:numId w:val="110"/>
              </w:numPr>
              <w:tabs>
                <w:tab w:val="left" w:pos="567"/>
                <w:tab w:val="left" w:pos="1134"/>
              </w:tabs>
              <w:spacing w:line="276" w:lineRule="auto"/>
              <w:rPr>
                <w:rFonts w:ascii="Calibri Light" w:eastAsiaTheme="minorHAnsi" w:hAnsi="Calibri Light" w:cstheme="majorBidi"/>
                <w:color w:val="000000" w:themeColor="text1"/>
                <w:sz w:val="22"/>
                <w:szCs w:val="22"/>
              </w:rPr>
            </w:pPr>
            <w:r w:rsidRPr="00E725CB">
              <w:rPr>
                <w:rFonts w:ascii="Calibri Light" w:eastAsiaTheme="minorHAnsi" w:hAnsi="Calibri Light" w:cstheme="majorBidi"/>
                <w:color w:val="000000" w:themeColor="text1"/>
                <w:sz w:val="22"/>
                <w:szCs w:val="22"/>
              </w:rPr>
              <w:t>Provide a comprehensive internet architecture solution, inclusive of a managed service platform.</w:t>
            </w:r>
          </w:p>
          <w:p w14:paraId="166AF0B3" w14:textId="32E29611" w:rsidR="002326B9" w:rsidRPr="00E725CB" w:rsidRDefault="002326B9">
            <w:pPr>
              <w:pStyle w:val="Specification"/>
              <w:numPr>
                <w:ilvl w:val="2"/>
                <w:numId w:val="110"/>
              </w:numPr>
              <w:tabs>
                <w:tab w:val="left" w:pos="567"/>
                <w:tab w:val="left" w:pos="1134"/>
              </w:tabs>
              <w:spacing w:line="276" w:lineRule="auto"/>
              <w:rPr>
                <w:rFonts w:ascii="Calibri Light" w:eastAsiaTheme="minorHAnsi" w:hAnsi="Calibri Light" w:cstheme="majorBidi"/>
                <w:color w:val="000000" w:themeColor="text1"/>
                <w:sz w:val="22"/>
                <w:szCs w:val="22"/>
              </w:rPr>
            </w:pPr>
            <w:r w:rsidRPr="00E725CB">
              <w:rPr>
                <w:rFonts w:ascii="Calibri Light" w:eastAsiaTheme="minorHAnsi" w:hAnsi="Calibri Light" w:cstheme="majorBidi"/>
                <w:color w:val="000000" w:themeColor="text1"/>
                <w:sz w:val="22"/>
                <w:szCs w:val="22"/>
              </w:rPr>
              <w:t xml:space="preserve">Provision of fully redundant, protected and secure breakout points to the three SITA Internet breakout points located at </w:t>
            </w:r>
            <w:r w:rsidRPr="00E725CB">
              <w:rPr>
                <w:rFonts w:ascii="Calibri Light" w:eastAsiaTheme="minorHAnsi" w:hAnsi="Calibri Light" w:cstheme="majorBidi"/>
                <w:b/>
                <w:color w:val="000000" w:themeColor="text1"/>
                <w:sz w:val="22"/>
                <w:szCs w:val="22"/>
              </w:rPr>
              <w:t>SITA centurion</w:t>
            </w:r>
            <w:r w:rsidRPr="00E725CB">
              <w:rPr>
                <w:rFonts w:ascii="Calibri Light" w:eastAsiaTheme="minorHAnsi" w:hAnsi="Calibri Light" w:cstheme="majorBidi"/>
                <w:color w:val="000000" w:themeColor="text1"/>
                <w:sz w:val="22"/>
                <w:szCs w:val="22"/>
              </w:rPr>
              <w:t xml:space="preserve">, </w:t>
            </w:r>
            <w:r w:rsidRPr="00E725CB">
              <w:rPr>
                <w:rFonts w:ascii="Calibri Light" w:eastAsiaTheme="minorHAnsi" w:hAnsi="Calibri Light" w:cstheme="majorBidi"/>
                <w:b/>
                <w:color w:val="000000" w:themeColor="text1"/>
                <w:sz w:val="22"/>
                <w:szCs w:val="22"/>
              </w:rPr>
              <w:t>SITA Cape town</w:t>
            </w:r>
            <w:r w:rsidRPr="00E725CB">
              <w:rPr>
                <w:rFonts w:ascii="Calibri Light" w:eastAsiaTheme="minorHAnsi" w:hAnsi="Calibri Light" w:cstheme="majorBidi"/>
                <w:color w:val="000000" w:themeColor="text1"/>
                <w:sz w:val="22"/>
                <w:szCs w:val="22"/>
              </w:rPr>
              <w:t xml:space="preserve"> and </w:t>
            </w:r>
            <w:r w:rsidRPr="00E725CB">
              <w:rPr>
                <w:rFonts w:ascii="Calibri Light" w:eastAsiaTheme="minorHAnsi" w:hAnsi="Calibri Light" w:cstheme="majorBidi"/>
                <w:b/>
                <w:bCs/>
                <w:color w:val="000000" w:themeColor="text1"/>
                <w:sz w:val="22"/>
                <w:szCs w:val="22"/>
              </w:rPr>
              <w:t>SITA Pietermaritzburg</w:t>
            </w:r>
            <w:r w:rsidRPr="00E725CB">
              <w:rPr>
                <w:rFonts w:ascii="Calibri Light" w:eastAsiaTheme="minorHAnsi" w:hAnsi="Calibri Light" w:cstheme="majorBidi"/>
                <w:color w:val="000000" w:themeColor="text1"/>
                <w:sz w:val="22"/>
                <w:szCs w:val="22"/>
              </w:rPr>
              <w:t xml:space="preserve">.  Network Diagram </w:t>
            </w:r>
            <w:r w:rsidRPr="00E725CB">
              <w:rPr>
                <w:rFonts w:ascii="Calibri Light" w:eastAsiaTheme="minorHAnsi" w:hAnsi="Calibri Light" w:cstheme="majorBidi"/>
                <w:b/>
                <w:color w:val="000000" w:themeColor="text1"/>
                <w:sz w:val="22"/>
                <w:szCs w:val="22"/>
              </w:rPr>
              <w:t>see section 3.1</w:t>
            </w:r>
            <w:r w:rsidR="002D31F5" w:rsidRPr="00E725CB">
              <w:rPr>
                <w:rFonts w:ascii="Calibri Light" w:eastAsiaTheme="minorHAnsi" w:hAnsi="Calibri Light" w:cstheme="majorBidi"/>
                <w:b/>
                <w:color w:val="000000" w:themeColor="text1"/>
                <w:sz w:val="22"/>
                <w:szCs w:val="22"/>
              </w:rPr>
              <w:t xml:space="preserve"> table 2</w:t>
            </w:r>
            <w:r w:rsidRPr="00E725CB">
              <w:rPr>
                <w:rFonts w:ascii="Calibri Light" w:eastAsiaTheme="minorHAnsi" w:hAnsi="Calibri Light" w:cstheme="majorBidi"/>
                <w:b/>
                <w:color w:val="000000" w:themeColor="text1"/>
                <w:sz w:val="22"/>
                <w:szCs w:val="22"/>
              </w:rPr>
              <w:t>.</w:t>
            </w:r>
          </w:p>
          <w:p w14:paraId="1FA0CEE5" w14:textId="2F53576C" w:rsidR="002326B9" w:rsidRPr="00E725CB" w:rsidRDefault="001A5D2F">
            <w:pPr>
              <w:pStyle w:val="Specification"/>
              <w:numPr>
                <w:ilvl w:val="2"/>
                <w:numId w:val="110"/>
              </w:numPr>
              <w:tabs>
                <w:tab w:val="left" w:pos="567"/>
                <w:tab w:val="left" w:pos="1134"/>
              </w:tabs>
              <w:spacing w:line="276" w:lineRule="auto"/>
              <w:rPr>
                <w:rFonts w:ascii="Calibri Light" w:eastAsiaTheme="minorHAnsi" w:hAnsi="Calibri Light" w:cstheme="majorBidi"/>
                <w:sz w:val="22"/>
                <w:szCs w:val="22"/>
              </w:rPr>
            </w:pPr>
            <w:r w:rsidRPr="00E725CB">
              <w:rPr>
                <w:rFonts w:ascii="Calibri Light" w:eastAsiaTheme="minorHAnsi" w:hAnsi="Calibri Light" w:cstheme="majorBidi"/>
                <w:sz w:val="22"/>
                <w:szCs w:val="22"/>
              </w:rPr>
              <w:t>Provision of t</w:t>
            </w:r>
            <w:r w:rsidR="002326B9" w:rsidRPr="00E725CB">
              <w:rPr>
                <w:rFonts w:ascii="Calibri Light" w:eastAsiaTheme="minorHAnsi" w:hAnsi="Calibri Light" w:cstheme="majorBidi"/>
                <w:sz w:val="22"/>
                <w:szCs w:val="22"/>
              </w:rPr>
              <w:t xml:space="preserve">hree point to point links triangulated between </w:t>
            </w:r>
            <w:r w:rsidR="002326B9" w:rsidRPr="00E725CB">
              <w:rPr>
                <w:rFonts w:ascii="Calibri Light" w:eastAsiaTheme="minorHAnsi" w:hAnsi="Calibri Light" w:cstheme="majorBidi"/>
                <w:b/>
                <w:bCs/>
                <w:sz w:val="22"/>
                <w:szCs w:val="22"/>
              </w:rPr>
              <w:t>SITA Centurion</w:t>
            </w:r>
            <w:r w:rsidR="002326B9" w:rsidRPr="00E725CB">
              <w:rPr>
                <w:rFonts w:ascii="Calibri Light" w:eastAsiaTheme="minorHAnsi" w:hAnsi="Calibri Light" w:cstheme="majorBidi"/>
                <w:sz w:val="22"/>
                <w:szCs w:val="22"/>
              </w:rPr>
              <w:t xml:space="preserve">, </w:t>
            </w:r>
            <w:r w:rsidR="002326B9" w:rsidRPr="00E725CB">
              <w:rPr>
                <w:rFonts w:ascii="Calibri Light" w:eastAsiaTheme="minorHAnsi" w:hAnsi="Calibri Light" w:cstheme="majorBidi"/>
                <w:b/>
                <w:bCs/>
                <w:sz w:val="22"/>
                <w:szCs w:val="22"/>
              </w:rPr>
              <w:t>SITA Cape town</w:t>
            </w:r>
            <w:r w:rsidR="002326B9" w:rsidRPr="00E725CB">
              <w:rPr>
                <w:rFonts w:ascii="Calibri Light" w:eastAsiaTheme="minorHAnsi" w:hAnsi="Calibri Light" w:cstheme="majorBidi"/>
                <w:sz w:val="22"/>
                <w:szCs w:val="22"/>
              </w:rPr>
              <w:t xml:space="preserve"> and </w:t>
            </w:r>
            <w:r w:rsidR="002326B9" w:rsidRPr="00E725CB">
              <w:rPr>
                <w:rFonts w:ascii="Calibri Light" w:eastAsiaTheme="minorHAnsi" w:hAnsi="Calibri Light" w:cstheme="majorBidi"/>
                <w:b/>
                <w:bCs/>
                <w:sz w:val="22"/>
                <w:szCs w:val="22"/>
              </w:rPr>
              <w:t>SITA Pietermaritzburg.</w:t>
            </w:r>
          </w:p>
          <w:p w14:paraId="772DEA70" w14:textId="77777777" w:rsidR="002326B9" w:rsidRPr="00E725CB" w:rsidRDefault="002326B9">
            <w:pPr>
              <w:pStyle w:val="Specification"/>
              <w:numPr>
                <w:ilvl w:val="2"/>
                <w:numId w:val="110"/>
              </w:numPr>
              <w:tabs>
                <w:tab w:val="left" w:pos="567"/>
                <w:tab w:val="left" w:pos="1134"/>
              </w:tabs>
              <w:spacing w:line="276" w:lineRule="auto"/>
              <w:rPr>
                <w:rFonts w:ascii="Calibri Light" w:eastAsiaTheme="minorHAnsi" w:hAnsi="Calibri Light" w:cstheme="majorBidi"/>
                <w:color w:val="000000" w:themeColor="text1"/>
                <w:sz w:val="22"/>
                <w:szCs w:val="22"/>
              </w:rPr>
            </w:pPr>
            <w:r w:rsidRPr="00E725CB">
              <w:rPr>
                <w:rFonts w:ascii="Calibri Light" w:eastAsiaTheme="minorHAnsi" w:hAnsi="Calibri Light" w:cstheme="majorBidi"/>
                <w:color w:val="000000" w:themeColor="text1"/>
                <w:sz w:val="22"/>
                <w:szCs w:val="22"/>
              </w:rPr>
              <w:t>Provision of fully redundant, protected connectivity links from the three DMZs (</w:t>
            </w:r>
            <w:r w:rsidRPr="00E725CB">
              <w:rPr>
                <w:rFonts w:ascii="Calibri Light" w:eastAsiaTheme="minorHAnsi" w:hAnsi="Calibri Light" w:cstheme="majorBidi"/>
                <w:b/>
                <w:bCs/>
                <w:color w:val="000000" w:themeColor="text1"/>
                <w:sz w:val="22"/>
                <w:szCs w:val="22"/>
              </w:rPr>
              <w:t>SITA Centurion, SITA Cape town</w:t>
            </w:r>
            <w:r w:rsidRPr="00E725CB">
              <w:rPr>
                <w:rFonts w:ascii="Calibri Light" w:eastAsiaTheme="minorHAnsi" w:hAnsi="Calibri Light" w:cstheme="majorBidi"/>
                <w:color w:val="000000" w:themeColor="text1"/>
                <w:sz w:val="22"/>
                <w:szCs w:val="22"/>
              </w:rPr>
              <w:t xml:space="preserve"> and </w:t>
            </w:r>
            <w:r w:rsidRPr="00E725CB">
              <w:rPr>
                <w:rFonts w:ascii="Calibri Light" w:eastAsiaTheme="minorHAnsi" w:hAnsi="Calibri Light" w:cstheme="majorBidi"/>
                <w:b/>
                <w:bCs/>
                <w:color w:val="000000" w:themeColor="text1"/>
                <w:sz w:val="22"/>
                <w:szCs w:val="22"/>
              </w:rPr>
              <w:t>SITA Pietermaritzburg</w:t>
            </w:r>
            <w:r w:rsidRPr="00E725CB">
              <w:rPr>
                <w:rFonts w:ascii="Calibri Light" w:eastAsiaTheme="minorHAnsi" w:hAnsi="Calibri Light" w:cstheme="majorBidi"/>
                <w:color w:val="000000" w:themeColor="text1"/>
                <w:sz w:val="22"/>
                <w:szCs w:val="22"/>
              </w:rPr>
              <w:t xml:space="preserve">) to </w:t>
            </w:r>
            <w:r w:rsidRPr="00E725CB">
              <w:rPr>
                <w:rFonts w:ascii="Calibri Light" w:eastAsiaTheme="minorHAnsi" w:hAnsi="Calibri Light" w:cstheme="majorBidi"/>
                <w:b/>
                <w:bCs/>
                <w:color w:val="000000" w:themeColor="text1"/>
                <w:sz w:val="22"/>
                <w:szCs w:val="22"/>
              </w:rPr>
              <w:t>TERACO (NAPAFRICA</w:t>
            </w:r>
            <w:r w:rsidRPr="00E725CB">
              <w:rPr>
                <w:rFonts w:ascii="Calibri Light" w:eastAsiaTheme="minorHAnsi" w:hAnsi="Calibri Light" w:cstheme="majorBidi"/>
                <w:color w:val="000000" w:themeColor="text1"/>
                <w:sz w:val="22"/>
                <w:szCs w:val="22"/>
              </w:rPr>
              <w:t>) in each individual TERACO data centre in Cape Town, Johannesburg and Durban, that will be used for the Internet peering purpose and failover access to tenants located at the Internet Exchange at these locations.</w:t>
            </w:r>
          </w:p>
          <w:p w14:paraId="3787B892" w14:textId="77777777" w:rsidR="002326B9" w:rsidRPr="00E725CB" w:rsidRDefault="002326B9">
            <w:pPr>
              <w:pStyle w:val="Specification"/>
              <w:numPr>
                <w:ilvl w:val="2"/>
                <w:numId w:val="110"/>
              </w:numPr>
              <w:tabs>
                <w:tab w:val="left" w:pos="1134"/>
              </w:tabs>
              <w:spacing w:line="276" w:lineRule="auto"/>
              <w:rPr>
                <w:rFonts w:ascii="Calibri Light" w:eastAsiaTheme="minorHAnsi" w:hAnsi="Calibri Light" w:cstheme="majorBidi"/>
                <w:color w:val="000000" w:themeColor="text1"/>
                <w:sz w:val="22"/>
                <w:szCs w:val="22"/>
              </w:rPr>
            </w:pPr>
            <w:r w:rsidRPr="00E725CB">
              <w:rPr>
                <w:rFonts w:ascii="Calibri Light" w:eastAsiaTheme="minorHAnsi" w:hAnsi="Calibri Light" w:cstheme="majorBidi"/>
                <w:color w:val="000000" w:themeColor="text1"/>
                <w:sz w:val="22"/>
                <w:szCs w:val="22"/>
              </w:rPr>
              <w:t xml:space="preserve">A </w:t>
            </w:r>
            <w:r w:rsidRPr="00E725CB">
              <w:rPr>
                <w:rFonts w:ascii="Calibri Light" w:eastAsiaTheme="minorHAnsi" w:hAnsi="Calibri Light" w:cstheme="majorBidi"/>
                <w:b/>
                <w:bCs/>
                <w:color w:val="000000" w:themeColor="text1"/>
                <w:sz w:val="22"/>
                <w:szCs w:val="22"/>
              </w:rPr>
              <w:t>fully protected layer 2 service</w:t>
            </w:r>
            <w:r w:rsidRPr="00E725CB">
              <w:rPr>
                <w:rFonts w:ascii="Calibri Light" w:eastAsiaTheme="minorHAnsi" w:hAnsi="Calibri Light" w:cstheme="majorBidi"/>
                <w:color w:val="000000" w:themeColor="text1"/>
                <w:sz w:val="22"/>
                <w:szCs w:val="22"/>
              </w:rPr>
              <w:t xml:space="preserve"> that is provisioned over a fibre network that utilizes </w:t>
            </w:r>
            <w:r w:rsidRPr="00E725CB">
              <w:rPr>
                <w:rFonts w:ascii="Calibri Light" w:eastAsiaTheme="minorHAnsi" w:hAnsi="Calibri Light" w:cstheme="majorBidi"/>
                <w:b/>
                <w:bCs/>
                <w:color w:val="000000" w:themeColor="text1"/>
                <w:sz w:val="22"/>
                <w:szCs w:val="22"/>
              </w:rPr>
              <w:t>geographically diverse fibre routes</w:t>
            </w:r>
            <w:r w:rsidRPr="00E725CB">
              <w:rPr>
                <w:rFonts w:ascii="Calibri Light" w:eastAsiaTheme="minorHAnsi" w:hAnsi="Calibri Light" w:cstheme="majorBidi"/>
                <w:color w:val="000000" w:themeColor="text1"/>
                <w:sz w:val="22"/>
                <w:szCs w:val="22"/>
              </w:rPr>
              <w:t xml:space="preserve"> to ensure the maximum uptime of the underlay network in each of the SITA DMZ locations.</w:t>
            </w:r>
          </w:p>
          <w:p w14:paraId="6CC08E3B" w14:textId="77777777" w:rsidR="002326B9" w:rsidRPr="00E725CB" w:rsidRDefault="002326B9">
            <w:pPr>
              <w:pStyle w:val="Specification"/>
              <w:numPr>
                <w:ilvl w:val="2"/>
                <w:numId w:val="110"/>
              </w:numPr>
              <w:tabs>
                <w:tab w:val="left" w:pos="1134"/>
              </w:tabs>
              <w:spacing w:line="276" w:lineRule="auto"/>
              <w:rPr>
                <w:rFonts w:ascii="Calibri Light" w:eastAsiaTheme="minorHAnsi" w:hAnsi="Calibri Light" w:cstheme="majorBidi"/>
                <w:color w:val="000000" w:themeColor="text1"/>
                <w:sz w:val="22"/>
                <w:szCs w:val="22"/>
              </w:rPr>
            </w:pPr>
            <w:r w:rsidRPr="00E725CB">
              <w:rPr>
                <w:rFonts w:ascii="Calibri Light" w:eastAsiaTheme="minorHAnsi" w:hAnsi="Calibri Light" w:cstheme="majorBidi"/>
                <w:color w:val="000000" w:themeColor="text1"/>
                <w:sz w:val="22"/>
                <w:szCs w:val="22"/>
              </w:rPr>
              <w:t xml:space="preserve">Full upstream ISP internal redundancy within the ISP's and SITA's own ASN space with backup links that are triangulated between three SITA sites which are located at </w:t>
            </w:r>
            <w:r w:rsidRPr="00E725CB">
              <w:rPr>
                <w:rFonts w:ascii="Calibri Light" w:eastAsiaTheme="minorHAnsi" w:hAnsi="Calibri Light" w:cstheme="majorBidi"/>
                <w:b/>
                <w:bCs/>
                <w:color w:val="000000" w:themeColor="text1"/>
                <w:sz w:val="22"/>
                <w:szCs w:val="22"/>
              </w:rPr>
              <w:t>SITA Cape town</w:t>
            </w:r>
            <w:r w:rsidRPr="00E725CB">
              <w:rPr>
                <w:rFonts w:ascii="Calibri Light" w:eastAsiaTheme="minorHAnsi" w:hAnsi="Calibri Light" w:cstheme="majorBidi"/>
                <w:color w:val="000000" w:themeColor="text1"/>
                <w:sz w:val="22"/>
                <w:szCs w:val="22"/>
              </w:rPr>
              <w:t xml:space="preserve">, </w:t>
            </w:r>
            <w:r w:rsidRPr="00E725CB">
              <w:rPr>
                <w:rFonts w:ascii="Calibri Light" w:eastAsiaTheme="minorHAnsi" w:hAnsi="Calibri Light" w:cstheme="majorBidi"/>
                <w:b/>
                <w:bCs/>
                <w:color w:val="000000" w:themeColor="text1"/>
                <w:sz w:val="22"/>
                <w:szCs w:val="22"/>
              </w:rPr>
              <w:t>SITA Centurion</w:t>
            </w:r>
            <w:r w:rsidRPr="00E725CB">
              <w:rPr>
                <w:rFonts w:ascii="Calibri Light" w:eastAsiaTheme="minorHAnsi" w:hAnsi="Calibri Light" w:cstheme="majorBidi"/>
                <w:color w:val="000000" w:themeColor="text1"/>
                <w:sz w:val="22"/>
                <w:szCs w:val="22"/>
              </w:rPr>
              <w:t xml:space="preserve"> and </w:t>
            </w:r>
            <w:r w:rsidRPr="00E725CB">
              <w:rPr>
                <w:rFonts w:ascii="Calibri Light" w:eastAsiaTheme="minorHAnsi" w:hAnsi="Calibri Light" w:cstheme="majorBidi"/>
                <w:b/>
                <w:bCs/>
                <w:color w:val="000000" w:themeColor="text1"/>
                <w:sz w:val="22"/>
                <w:szCs w:val="22"/>
              </w:rPr>
              <w:t>SITA Pietermaritzburg</w:t>
            </w:r>
            <w:r w:rsidRPr="00E725CB">
              <w:rPr>
                <w:rFonts w:ascii="Calibri Light" w:eastAsiaTheme="minorHAnsi" w:hAnsi="Calibri Light" w:cstheme="majorBidi"/>
                <w:color w:val="000000" w:themeColor="text1"/>
                <w:sz w:val="22"/>
                <w:szCs w:val="22"/>
              </w:rPr>
              <w:t>.</w:t>
            </w:r>
          </w:p>
          <w:p w14:paraId="094E9FEE" w14:textId="54A3ABF9" w:rsidR="00DB6EAC" w:rsidRPr="00E725CB" w:rsidRDefault="002326B9">
            <w:pPr>
              <w:pStyle w:val="Specification"/>
              <w:numPr>
                <w:ilvl w:val="2"/>
                <w:numId w:val="110"/>
              </w:numPr>
              <w:tabs>
                <w:tab w:val="left" w:pos="567"/>
                <w:tab w:val="left" w:pos="1134"/>
              </w:tabs>
              <w:spacing w:line="276" w:lineRule="auto"/>
              <w:rPr>
                <w:rFonts w:ascii="Calibri Light" w:eastAsiaTheme="minorHAnsi" w:hAnsi="Calibri Light" w:cstheme="majorBidi"/>
                <w:sz w:val="22"/>
                <w:szCs w:val="22"/>
              </w:rPr>
            </w:pPr>
            <w:r w:rsidRPr="00E725CB">
              <w:rPr>
                <w:rFonts w:ascii="Calibri Light" w:eastAsiaTheme="minorHAnsi" w:hAnsi="Calibri Light" w:cstheme="majorBidi"/>
                <w:b/>
                <w:bCs/>
                <w:sz w:val="22"/>
                <w:szCs w:val="22"/>
              </w:rPr>
              <w:t>DDOS mitigation</w:t>
            </w:r>
            <w:r w:rsidRPr="00E725CB">
              <w:rPr>
                <w:rFonts w:ascii="Calibri Light" w:eastAsiaTheme="minorHAnsi" w:hAnsi="Calibri Light" w:cstheme="majorBidi"/>
                <w:sz w:val="22"/>
                <w:szCs w:val="22"/>
              </w:rPr>
              <w:t xml:space="preserve"> for all DDOS traffic that may transit via the Service Providers network.</w:t>
            </w:r>
          </w:p>
        </w:tc>
      </w:tr>
      <w:tr w:rsidR="00DB6EAC" w:rsidRPr="00BD3714" w14:paraId="242D085B" w14:textId="77777777" w:rsidTr="002D31F5">
        <w:trPr>
          <w:trHeight w:val="523"/>
        </w:trPr>
        <w:tc>
          <w:tcPr>
            <w:tcW w:w="2689" w:type="dxa"/>
            <w:shd w:val="clear" w:color="auto" w:fill="auto"/>
            <w:vAlign w:val="center"/>
          </w:tcPr>
          <w:p w14:paraId="10AF3404" w14:textId="77777777" w:rsidR="00DB6EAC" w:rsidRPr="00F21F0F" w:rsidRDefault="00DB6EAC">
            <w:pPr>
              <w:widowControl w:val="0"/>
              <w:numPr>
                <w:ilvl w:val="0"/>
                <w:numId w:val="110"/>
              </w:numPr>
              <w:suppressAutoHyphens/>
              <w:spacing w:after="0"/>
              <w:ind w:left="306"/>
              <w:contextualSpacing/>
              <w:jc w:val="left"/>
              <w:outlineLvl w:val="0"/>
              <w:rPr>
                <w:rFonts w:asciiTheme="majorHAnsi" w:eastAsia="Calibri Light" w:hAnsiTheme="majorHAnsi" w:cstheme="majorHAnsi"/>
                <w:lang w:eastAsia="en-ZA"/>
              </w:rPr>
            </w:pPr>
            <w:r w:rsidRPr="002D31F5">
              <w:rPr>
                <w:rFonts w:asciiTheme="minorHAnsi" w:eastAsia="Calibri Light" w:hAnsiTheme="minorHAnsi" w:cstheme="majorHAnsi"/>
                <w:lang w:eastAsia="en-ZA"/>
              </w:rPr>
              <w:t xml:space="preserve">Connectivity </w:t>
            </w:r>
            <w:r w:rsidR="003A33A7" w:rsidRPr="002D31F5">
              <w:rPr>
                <w:rFonts w:asciiTheme="minorHAnsi" w:eastAsia="Calibri Light" w:hAnsiTheme="minorHAnsi" w:cstheme="majorHAnsi"/>
                <w:lang w:eastAsia="en-ZA"/>
              </w:rPr>
              <w:t xml:space="preserve">and Solution </w:t>
            </w:r>
            <w:r w:rsidRPr="002D31F5">
              <w:rPr>
                <w:rFonts w:asciiTheme="minorHAnsi" w:eastAsia="Calibri Light" w:hAnsiTheme="minorHAnsi" w:cstheme="majorHAnsi"/>
                <w:lang w:eastAsia="en-ZA"/>
              </w:rPr>
              <w:t>Requirement</w:t>
            </w:r>
            <w:r w:rsidR="003A33A7" w:rsidRPr="002D31F5">
              <w:rPr>
                <w:rFonts w:asciiTheme="minorHAnsi" w:eastAsia="Calibri Light" w:hAnsiTheme="minorHAnsi" w:cstheme="majorHAnsi"/>
                <w:lang w:eastAsia="en-ZA"/>
              </w:rPr>
              <w:t>s</w:t>
            </w:r>
          </w:p>
          <w:p w14:paraId="29FE4C94" w14:textId="77777777" w:rsidR="002D31F5" w:rsidRPr="00F21F0F"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6F6602C0" w14:textId="77777777" w:rsidR="002D31F5" w:rsidRPr="00F21F0F"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6CEEF645" w14:textId="77777777" w:rsidR="002D31F5" w:rsidRPr="00F21F0F"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656E589C" w14:textId="77777777" w:rsidR="002D31F5" w:rsidRPr="00F21F0F"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1C77A6A2" w14:textId="77777777" w:rsidR="002D31F5" w:rsidRPr="00F21F0F" w:rsidRDefault="002D31F5" w:rsidP="002D31F5">
            <w:pPr>
              <w:widowControl w:val="0"/>
              <w:suppressAutoHyphens/>
              <w:spacing w:after="0"/>
              <w:contextualSpacing/>
              <w:jc w:val="left"/>
              <w:outlineLvl w:val="0"/>
              <w:rPr>
                <w:rFonts w:asciiTheme="minorHAnsi" w:eastAsia="Calibri Light" w:hAnsiTheme="minorHAnsi" w:cstheme="majorHAnsi"/>
                <w:lang w:eastAsia="en-ZA"/>
              </w:rPr>
            </w:pPr>
          </w:p>
          <w:p w14:paraId="23F39144" w14:textId="77777777" w:rsidR="002D31F5" w:rsidRPr="00F21F0F" w:rsidRDefault="002D31F5" w:rsidP="00F21F0F">
            <w:pPr>
              <w:widowControl w:val="0"/>
              <w:suppressAutoHyphens/>
              <w:spacing w:after="0"/>
              <w:contextualSpacing/>
              <w:jc w:val="left"/>
              <w:outlineLvl w:val="0"/>
              <w:rPr>
                <w:rFonts w:asciiTheme="majorHAnsi" w:eastAsia="Calibri Light" w:hAnsiTheme="majorHAnsi" w:cstheme="majorHAnsi"/>
                <w:lang w:eastAsia="en-ZA"/>
              </w:rPr>
            </w:pPr>
          </w:p>
        </w:tc>
        <w:tc>
          <w:tcPr>
            <w:tcW w:w="7087" w:type="dxa"/>
            <w:shd w:val="clear" w:color="auto" w:fill="auto"/>
          </w:tcPr>
          <w:p w14:paraId="5218B66B" w14:textId="77777777" w:rsidR="003A33A7" w:rsidRPr="00F21F0F" w:rsidRDefault="003A33A7">
            <w:pPr>
              <w:pStyle w:val="Specification"/>
              <w:numPr>
                <w:ilvl w:val="2"/>
                <w:numId w:val="110"/>
              </w:numPr>
              <w:tabs>
                <w:tab w:val="left" w:pos="567"/>
                <w:tab w:val="left" w:pos="1134"/>
                <w:tab w:val="left" w:pos="1701"/>
              </w:tabs>
              <w:spacing w:line="276" w:lineRule="auto"/>
              <w:ind w:left="313" w:firstLine="0"/>
              <w:rPr>
                <w:rFonts w:ascii="Calibri Light" w:eastAsiaTheme="minorHAnsi" w:hAnsi="Calibri Light" w:cstheme="majorBidi"/>
                <w:color w:val="000000" w:themeColor="text1"/>
                <w:sz w:val="22"/>
                <w:szCs w:val="22"/>
              </w:rPr>
            </w:pPr>
            <w:r w:rsidRPr="00F21F0F">
              <w:rPr>
                <w:rFonts w:ascii="Calibri Light" w:eastAsiaTheme="minorHAnsi" w:hAnsi="Calibri Light" w:cstheme="majorBidi"/>
                <w:color w:val="000000" w:themeColor="text1"/>
                <w:sz w:val="22"/>
                <w:szCs w:val="22"/>
              </w:rPr>
              <w:t>SITA requires the service provider to establish on-site presence in Centurion, Cape Town and Pietermaritzburg locations.</w:t>
            </w:r>
          </w:p>
          <w:p w14:paraId="191B031C" w14:textId="77777777" w:rsidR="00704687" w:rsidRPr="00F21F0F" w:rsidRDefault="003A33A7">
            <w:pPr>
              <w:pStyle w:val="Specification"/>
              <w:numPr>
                <w:ilvl w:val="2"/>
                <w:numId w:val="110"/>
              </w:numPr>
              <w:tabs>
                <w:tab w:val="left" w:pos="567"/>
                <w:tab w:val="left" w:pos="1134"/>
                <w:tab w:val="left" w:pos="1701"/>
              </w:tabs>
              <w:spacing w:line="276" w:lineRule="auto"/>
              <w:ind w:left="313" w:firstLine="0"/>
              <w:rPr>
                <w:rFonts w:ascii="Calibri Light" w:eastAsiaTheme="minorHAnsi" w:hAnsi="Calibri Light" w:cstheme="majorBidi"/>
                <w:color w:val="000000" w:themeColor="text1"/>
                <w:sz w:val="22"/>
                <w:szCs w:val="22"/>
              </w:rPr>
            </w:pPr>
            <w:r w:rsidRPr="00F21F0F">
              <w:rPr>
                <w:rFonts w:ascii="Calibri Light" w:eastAsiaTheme="minorHAnsi" w:hAnsi="Calibri Light" w:cstheme="majorBidi"/>
                <w:color w:val="000000" w:themeColor="text1"/>
                <w:sz w:val="22"/>
                <w:szCs w:val="22"/>
              </w:rPr>
              <w:t>SITA requires a fully protected layer 2 service to be provided between the following locations.</w:t>
            </w:r>
          </w:p>
          <w:p w14:paraId="3C5313A7" w14:textId="77777777" w:rsidR="009C75B0" w:rsidRPr="00F21F0F" w:rsidRDefault="009C75B0" w:rsidP="00F21F0F">
            <w:pPr>
              <w:pStyle w:val="Specification"/>
              <w:tabs>
                <w:tab w:val="left" w:pos="567"/>
                <w:tab w:val="left" w:pos="1134"/>
                <w:tab w:val="left" w:pos="1701"/>
              </w:tabs>
              <w:spacing w:line="276" w:lineRule="auto"/>
              <w:ind w:left="313" w:hanging="171"/>
              <w:rPr>
                <w:rFonts w:ascii="Calibri Light" w:eastAsiaTheme="minorHAnsi" w:hAnsi="Calibri Light" w:cstheme="majorBidi"/>
                <w:color w:val="000000" w:themeColor="text1"/>
                <w:sz w:val="22"/>
                <w:szCs w:val="22"/>
              </w:rPr>
            </w:pPr>
            <w:r w:rsidRPr="00F21F0F">
              <w:rPr>
                <w:rFonts w:ascii="Calibri Light" w:eastAsiaTheme="minorHAnsi" w:hAnsi="Calibri Light" w:cstheme="majorBidi"/>
                <w:color w:val="000000" w:themeColor="text1"/>
                <w:sz w:val="22"/>
                <w:szCs w:val="22"/>
              </w:rPr>
              <w:t>Location:                                                 Speed:</w:t>
            </w:r>
          </w:p>
          <w:p w14:paraId="5A25B646" w14:textId="77777777" w:rsidR="00EE6D4B" w:rsidRPr="00F21F0F" w:rsidRDefault="003A33A7" w:rsidP="00F21F0F">
            <w:pPr>
              <w:pStyle w:val="Specification"/>
              <w:tabs>
                <w:tab w:val="left" w:pos="567"/>
                <w:tab w:val="left" w:pos="1134"/>
                <w:tab w:val="left" w:pos="1701"/>
              </w:tabs>
              <w:spacing w:line="276" w:lineRule="auto"/>
              <w:ind w:left="313" w:hanging="171"/>
              <w:rPr>
                <w:rFonts w:ascii="Calibri Light" w:eastAsiaTheme="minorHAnsi" w:hAnsi="Calibri Light" w:cstheme="majorBidi"/>
                <w:color w:val="000000" w:themeColor="text1"/>
                <w:sz w:val="22"/>
                <w:szCs w:val="22"/>
              </w:rPr>
            </w:pPr>
            <w:r w:rsidRPr="00F21F0F">
              <w:rPr>
                <w:rFonts w:ascii="Calibri Light" w:eastAsiaTheme="minorHAnsi" w:hAnsi="Calibri Light" w:cstheme="majorBidi"/>
                <w:color w:val="000000" w:themeColor="text1"/>
                <w:sz w:val="22"/>
                <w:szCs w:val="22"/>
              </w:rPr>
              <w:t xml:space="preserve">Centurion and Cape Town          </w:t>
            </w:r>
            <w:r w:rsidR="00EE6D4B" w:rsidRPr="00F21F0F">
              <w:rPr>
                <w:rFonts w:ascii="Calibri Light" w:eastAsiaTheme="minorHAnsi" w:hAnsi="Calibri Light" w:cstheme="majorBidi"/>
                <w:color w:val="000000" w:themeColor="text1"/>
                <w:sz w:val="22"/>
                <w:szCs w:val="22"/>
              </w:rPr>
              <w:t xml:space="preserve">    </w:t>
            </w:r>
            <w:r w:rsidR="009C75B0" w:rsidRPr="00F21F0F">
              <w:rPr>
                <w:rFonts w:ascii="Calibri Light" w:eastAsiaTheme="minorHAnsi" w:hAnsi="Calibri Light" w:cstheme="majorBidi"/>
                <w:color w:val="000000" w:themeColor="text1"/>
                <w:sz w:val="22"/>
                <w:szCs w:val="22"/>
              </w:rPr>
              <w:t xml:space="preserve">    </w:t>
            </w:r>
            <w:r w:rsidRPr="00F21F0F">
              <w:rPr>
                <w:rFonts w:ascii="Calibri Light" w:eastAsiaTheme="minorHAnsi" w:hAnsi="Calibri Light" w:cstheme="majorBidi"/>
                <w:color w:val="000000" w:themeColor="text1"/>
                <w:sz w:val="22"/>
                <w:szCs w:val="22"/>
              </w:rPr>
              <w:t>100Gbps</w:t>
            </w:r>
          </w:p>
          <w:p w14:paraId="73CE75A4" w14:textId="1AF6FB7B" w:rsidR="007F35A6" w:rsidRPr="00F21F0F" w:rsidRDefault="003A33A7" w:rsidP="00F21F0F">
            <w:pPr>
              <w:pStyle w:val="Specification"/>
              <w:tabs>
                <w:tab w:val="left" w:pos="567"/>
                <w:tab w:val="left" w:pos="1134"/>
                <w:tab w:val="left" w:pos="1701"/>
              </w:tabs>
              <w:spacing w:line="276" w:lineRule="auto"/>
              <w:ind w:left="313" w:hanging="171"/>
              <w:rPr>
                <w:rFonts w:ascii="Calibri Light" w:eastAsiaTheme="minorHAnsi" w:hAnsi="Calibri Light" w:cstheme="majorBidi"/>
                <w:color w:val="000000" w:themeColor="text1"/>
                <w:sz w:val="22"/>
                <w:szCs w:val="22"/>
              </w:rPr>
            </w:pPr>
            <w:r w:rsidRPr="00F21F0F">
              <w:rPr>
                <w:rFonts w:ascii="Calibri Light" w:eastAsiaTheme="minorHAnsi" w:hAnsi="Calibri Light" w:cstheme="majorBidi"/>
                <w:color w:val="000000" w:themeColor="text1"/>
                <w:sz w:val="22"/>
                <w:szCs w:val="22"/>
              </w:rPr>
              <w:t>Centurion and Pietermaritzbu</w:t>
            </w:r>
            <w:r w:rsidR="00EE6D4B" w:rsidRPr="00F21F0F">
              <w:rPr>
                <w:rFonts w:ascii="Calibri Light" w:eastAsiaTheme="minorHAnsi" w:hAnsi="Calibri Light" w:cstheme="majorBidi"/>
                <w:color w:val="000000" w:themeColor="text1"/>
                <w:sz w:val="22"/>
                <w:szCs w:val="22"/>
              </w:rPr>
              <w:t xml:space="preserve">rg </w:t>
            </w:r>
            <w:r w:rsidR="009C75B0" w:rsidRPr="00F21F0F">
              <w:rPr>
                <w:rFonts w:ascii="Calibri Light" w:eastAsiaTheme="minorHAnsi" w:hAnsi="Calibri Light" w:cstheme="majorBidi"/>
                <w:color w:val="000000" w:themeColor="text1"/>
                <w:sz w:val="22"/>
                <w:szCs w:val="22"/>
              </w:rPr>
              <w:t xml:space="preserve">  </w:t>
            </w:r>
            <w:r w:rsidR="002D31F5">
              <w:rPr>
                <w:rFonts w:ascii="Calibri Light" w:eastAsiaTheme="minorHAnsi" w:hAnsi="Calibri Light" w:cstheme="majorBidi"/>
                <w:color w:val="000000" w:themeColor="text1"/>
                <w:sz w:val="22"/>
                <w:szCs w:val="22"/>
              </w:rPr>
              <w:t xml:space="preserve">     </w:t>
            </w:r>
            <w:r w:rsidRPr="00F21F0F">
              <w:rPr>
                <w:rFonts w:ascii="Calibri Light" w:eastAsiaTheme="minorHAnsi" w:hAnsi="Calibri Light" w:cstheme="majorBidi"/>
                <w:color w:val="000000" w:themeColor="text1"/>
                <w:sz w:val="22"/>
                <w:szCs w:val="22"/>
              </w:rPr>
              <w:t>100Gbps</w:t>
            </w:r>
          </w:p>
          <w:p w14:paraId="52840917" w14:textId="77777777" w:rsidR="003A33A7" w:rsidRPr="00F21F0F" w:rsidRDefault="003A33A7" w:rsidP="00F21F0F">
            <w:pPr>
              <w:pStyle w:val="Specification"/>
              <w:tabs>
                <w:tab w:val="left" w:pos="567"/>
                <w:tab w:val="left" w:pos="1134"/>
                <w:tab w:val="left" w:pos="1701"/>
              </w:tabs>
              <w:spacing w:line="276" w:lineRule="auto"/>
              <w:ind w:left="313" w:hanging="171"/>
              <w:rPr>
                <w:rFonts w:ascii="Calibri Light" w:eastAsiaTheme="minorHAnsi" w:hAnsi="Calibri Light" w:cstheme="majorBidi"/>
                <w:color w:val="000000" w:themeColor="text1"/>
                <w:sz w:val="22"/>
                <w:szCs w:val="22"/>
              </w:rPr>
            </w:pPr>
            <w:r w:rsidRPr="00F21F0F">
              <w:rPr>
                <w:rFonts w:ascii="Calibri Light" w:eastAsiaTheme="minorHAnsi" w:hAnsi="Calibri Light" w:cstheme="majorBidi"/>
                <w:color w:val="000000" w:themeColor="text1"/>
                <w:sz w:val="22"/>
                <w:szCs w:val="22"/>
              </w:rPr>
              <w:lastRenderedPageBreak/>
              <w:t xml:space="preserve">Cape Town and </w:t>
            </w:r>
            <w:r w:rsidR="007960FE" w:rsidRPr="00F21F0F">
              <w:rPr>
                <w:rFonts w:ascii="Calibri Light" w:eastAsiaTheme="minorHAnsi" w:hAnsi="Calibri Light" w:cstheme="majorBidi"/>
                <w:color w:val="000000" w:themeColor="text1"/>
                <w:sz w:val="22"/>
                <w:szCs w:val="22"/>
              </w:rPr>
              <w:t>Pietermaritzburg 100</w:t>
            </w:r>
            <w:r w:rsidRPr="00F21F0F">
              <w:rPr>
                <w:rFonts w:ascii="Calibri Light" w:eastAsiaTheme="minorHAnsi" w:hAnsi="Calibri Light" w:cstheme="majorBidi"/>
                <w:color w:val="000000" w:themeColor="text1"/>
                <w:sz w:val="22"/>
                <w:szCs w:val="22"/>
              </w:rPr>
              <w:t>Gbps</w:t>
            </w:r>
          </w:p>
          <w:p w14:paraId="2E5DA294" w14:textId="77777777" w:rsidR="007F35A6" w:rsidRPr="00F21F0F" w:rsidRDefault="003A33A7">
            <w:pPr>
              <w:pStyle w:val="Specification"/>
              <w:numPr>
                <w:ilvl w:val="2"/>
                <w:numId w:val="110"/>
              </w:numPr>
              <w:tabs>
                <w:tab w:val="left" w:pos="567"/>
                <w:tab w:val="left" w:pos="1134"/>
                <w:tab w:val="left" w:pos="1701"/>
              </w:tabs>
              <w:spacing w:line="276" w:lineRule="auto"/>
              <w:ind w:left="313" w:firstLine="0"/>
              <w:rPr>
                <w:rFonts w:ascii="Calibri Light" w:eastAsiaTheme="minorHAnsi" w:hAnsi="Calibri Light" w:cstheme="majorBidi"/>
                <w:color w:val="000000" w:themeColor="text1"/>
                <w:sz w:val="22"/>
                <w:szCs w:val="22"/>
              </w:rPr>
            </w:pPr>
            <w:r w:rsidRPr="00F21F0F">
              <w:rPr>
                <w:rFonts w:ascii="Calibri Light" w:eastAsiaTheme="minorHAnsi" w:hAnsi="Calibri Light" w:cstheme="majorBidi"/>
                <w:color w:val="000000" w:themeColor="text1"/>
                <w:sz w:val="22"/>
                <w:szCs w:val="22"/>
              </w:rPr>
              <w:t>SITA requires the capability to be able to connect 6 x 100 Gbps network devices to the providers on site nodes in the follow locations meaning in each POP the provider must deploy a device with 6 x 100gbps ports.</w:t>
            </w:r>
          </w:p>
          <w:p w14:paraId="0F9B6DC5" w14:textId="77777777" w:rsidR="00E43FE9" w:rsidRPr="00F21F0F" w:rsidRDefault="00E43FE9" w:rsidP="00F21F0F">
            <w:pPr>
              <w:pStyle w:val="Specification"/>
              <w:tabs>
                <w:tab w:val="left" w:pos="567"/>
                <w:tab w:val="left" w:pos="1134"/>
                <w:tab w:val="left" w:pos="1701"/>
              </w:tabs>
              <w:spacing w:line="276" w:lineRule="auto"/>
              <w:ind w:left="313" w:hanging="171"/>
              <w:rPr>
                <w:rFonts w:ascii="Calibri Light" w:eastAsiaTheme="minorHAnsi" w:hAnsi="Calibri Light" w:cstheme="majorBidi"/>
                <w:color w:val="000000" w:themeColor="text1"/>
                <w:sz w:val="22"/>
                <w:szCs w:val="22"/>
              </w:rPr>
            </w:pPr>
            <w:r w:rsidRPr="00F21F0F">
              <w:rPr>
                <w:rFonts w:ascii="Calibri Light" w:eastAsiaTheme="minorHAnsi" w:hAnsi="Calibri Light" w:cstheme="majorBidi"/>
                <w:color w:val="000000" w:themeColor="text1"/>
                <w:sz w:val="22"/>
                <w:szCs w:val="22"/>
              </w:rPr>
              <w:t xml:space="preserve">Location:                                              </w:t>
            </w:r>
            <w:r w:rsidR="00187868" w:rsidRPr="00F21F0F">
              <w:rPr>
                <w:rFonts w:ascii="Calibri Light" w:eastAsiaTheme="minorHAnsi" w:hAnsi="Calibri Light" w:cstheme="majorBidi"/>
                <w:color w:val="000000" w:themeColor="text1"/>
                <w:sz w:val="22"/>
                <w:szCs w:val="22"/>
              </w:rPr>
              <w:t xml:space="preserve">   </w:t>
            </w:r>
            <w:r w:rsidR="001779BF" w:rsidRPr="00F21F0F">
              <w:rPr>
                <w:rFonts w:ascii="Calibri Light" w:eastAsiaTheme="minorHAnsi" w:hAnsi="Calibri Light" w:cstheme="majorBidi"/>
                <w:color w:val="000000" w:themeColor="text1"/>
                <w:sz w:val="22"/>
                <w:szCs w:val="22"/>
              </w:rPr>
              <w:t xml:space="preserve">  Speed</w:t>
            </w:r>
          </w:p>
          <w:p w14:paraId="58CED09E" w14:textId="77777777" w:rsidR="003A33A7" w:rsidRPr="00F21F0F" w:rsidRDefault="003A33A7" w:rsidP="00F21F0F">
            <w:pPr>
              <w:pStyle w:val="Specification"/>
              <w:tabs>
                <w:tab w:val="left" w:pos="567"/>
                <w:tab w:val="left" w:pos="1134"/>
                <w:tab w:val="left" w:pos="1701"/>
              </w:tabs>
              <w:spacing w:line="276" w:lineRule="auto"/>
              <w:ind w:left="313" w:hanging="171"/>
              <w:rPr>
                <w:rFonts w:ascii="Calibri Light" w:eastAsiaTheme="minorHAnsi" w:hAnsi="Calibri Light" w:cstheme="majorBidi"/>
                <w:color w:val="000000" w:themeColor="text1"/>
                <w:sz w:val="22"/>
                <w:szCs w:val="22"/>
              </w:rPr>
            </w:pPr>
            <w:r w:rsidRPr="00F21F0F">
              <w:rPr>
                <w:rFonts w:ascii="Calibri Light" w:eastAsiaTheme="minorHAnsi" w:hAnsi="Calibri Light" w:cstheme="majorBidi"/>
                <w:color w:val="000000" w:themeColor="text1"/>
                <w:sz w:val="22"/>
                <w:szCs w:val="22"/>
              </w:rPr>
              <w:t>Centurion and Cape Town                     6X100Gbps</w:t>
            </w:r>
          </w:p>
          <w:p w14:paraId="11262421" w14:textId="47235D16" w:rsidR="00CD308B" w:rsidRPr="00F21F0F" w:rsidRDefault="003A33A7" w:rsidP="00F21F0F">
            <w:pPr>
              <w:pStyle w:val="Specification"/>
              <w:tabs>
                <w:tab w:val="left" w:pos="1701"/>
              </w:tabs>
              <w:ind w:left="313" w:hanging="171"/>
              <w:rPr>
                <w:rFonts w:ascii="Calibri Light" w:eastAsiaTheme="minorHAnsi" w:hAnsi="Calibri Light" w:cstheme="majorBidi"/>
                <w:color w:val="000000" w:themeColor="text1"/>
                <w:sz w:val="22"/>
                <w:szCs w:val="22"/>
              </w:rPr>
            </w:pPr>
            <w:r w:rsidRPr="00F21F0F">
              <w:rPr>
                <w:rFonts w:ascii="Calibri Light" w:eastAsiaTheme="minorHAnsi" w:hAnsi="Calibri Light" w:cstheme="majorBidi"/>
                <w:color w:val="000000" w:themeColor="text1"/>
                <w:sz w:val="22"/>
                <w:szCs w:val="22"/>
              </w:rPr>
              <w:t xml:space="preserve">Centurion and Pietermaritzburg </w:t>
            </w:r>
            <w:r w:rsidR="00815B2F" w:rsidRPr="00F21F0F">
              <w:rPr>
                <w:rFonts w:ascii="Calibri Light" w:eastAsiaTheme="minorHAnsi" w:hAnsi="Calibri Light" w:cstheme="majorBidi"/>
                <w:color w:val="000000" w:themeColor="text1"/>
                <w:sz w:val="22"/>
                <w:szCs w:val="22"/>
              </w:rPr>
              <w:t xml:space="preserve">    </w:t>
            </w:r>
            <w:r w:rsidR="001779BF" w:rsidRPr="00F21F0F">
              <w:rPr>
                <w:rFonts w:ascii="Calibri Light" w:eastAsiaTheme="minorHAnsi" w:hAnsi="Calibri Light" w:cstheme="majorBidi"/>
                <w:color w:val="000000" w:themeColor="text1"/>
                <w:sz w:val="22"/>
                <w:szCs w:val="22"/>
              </w:rPr>
              <w:t xml:space="preserve"> </w:t>
            </w:r>
            <w:r w:rsidR="002D31F5">
              <w:rPr>
                <w:rFonts w:ascii="Calibri Light" w:eastAsiaTheme="minorHAnsi" w:hAnsi="Calibri Light" w:cstheme="majorBidi"/>
                <w:color w:val="000000" w:themeColor="text1"/>
                <w:sz w:val="22"/>
                <w:szCs w:val="22"/>
              </w:rPr>
              <w:t xml:space="preserve">     </w:t>
            </w:r>
            <w:r w:rsidRPr="00F21F0F">
              <w:rPr>
                <w:rFonts w:ascii="Calibri Light" w:eastAsiaTheme="minorHAnsi" w:hAnsi="Calibri Light" w:cstheme="majorBidi"/>
                <w:color w:val="000000" w:themeColor="text1"/>
                <w:sz w:val="22"/>
                <w:szCs w:val="22"/>
              </w:rPr>
              <w:t>6X100Gbps</w:t>
            </w:r>
          </w:p>
          <w:p w14:paraId="7F44BA96" w14:textId="77777777" w:rsidR="003A33A7" w:rsidRPr="00F21F0F" w:rsidRDefault="003A33A7" w:rsidP="00F21F0F">
            <w:pPr>
              <w:pStyle w:val="Specification"/>
              <w:tabs>
                <w:tab w:val="left" w:pos="1701"/>
              </w:tabs>
              <w:ind w:left="313" w:hanging="171"/>
              <w:rPr>
                <w:rFonts w:ascii="Calibri Light" w:eastAsiaTheme="minorHAnsi" w:hAnsi="Calibri Light" w:cstheme="majorBidi"/>
                <w:color w:val="000000" w:themeColor="text1"/>
                <w:sz w:val="22"/>
                <w:szCs w:val="22"/>
              </w:rPr>
            </w:pPr>
            <w:r w:rsidRPr="00F21F0F">
              <w:rPr>
                <w:rFonts w:ascii="Calibri Light" w:eastAsiaTheme="minorHAnsi" w:hAnsi="Calibri Light" w:cstheme="majorBidi"/>
                <w:color w:val="000000" w:themeColor="text1"/>
                <w:sz w:val="22"/>
                <w:szCs w:val="22"/>
              </w:rPr>
              <w:t xml:space="preserve"> Cape Town and Pietermaritzburg          6X100Gbps</w:t>
            </w:r>
          </w:p>
          <w:p w14:paraId="0AB6F9F7" w14:textId="77777777" w:rsidR="00CD308B" w:rsidRPr="00F21F0F" w:rsidRDefault="003A33A7">
            <w:pPr>
              <w:pStyle w:val="Specification"/>
              <w:numPr>
                <w:ilvl w:val="2"/>
                <w:numId w:val="110"/>
              </w:numPr>
              <w:tabs>
                <w:tab w:val="left" w:pos="567"/>
                <w:tab w:val="left" w:pos="1134"/>
                <w:tab w:val="left" w:pos="1701"/>
              </w:tabs>
              <w:spacing w:line="276" w:lineRule="auto"/>
              <w:ind w:left="313" w:firstLine="0"/>
              <w:rPr>
                <w:rFonts w:ascii="Calibri Light" w:eastAsiaTheme="minorHAnsi" w:hAnsi="Calibri Light" w:cstheme="majorBidi"/>
                <w:color w:val="000000" w:themeColor="text1"/>
                <w:sz w:val="22"/>
                <w:szCs w:val="22"/>
              </w:rPr>
            </w:pPr>
            <w:r w:rsidRPr="00F21F0F">
              <w:rPr>
                <w:rFonts w:ascii="Calibri Light" w:eastAsiaTheme="minorHAnsi" w:hAnsi="Calibri Light" w:cstheme="majorBidi"/>
                <w:color w:val="000000" w:themeColor="text1"/>
                <w:sz w:val="22"/>
                <w:szCs w:val="22"/>
              </w:rPr>
              <w:t xml:space="preserve"> SITA requires a protected layer 2 service for Internet IP transit to be provided in the following locations.</w:t>
            </w:r>
          </w:p>
          <w:p w14:paraId="28A03ABE" w14:textId="77777777" w:rsidR="003A33A7" w:rsidRPr="00F21F0F" w:rsidRDefault="003A33A7" w:rsidP="00F21F0F">
            <w:pPr>
              <w:pStyle w:val="Specification"/>
              <w:tabs>
                <w:tab w:val="left" w:pos="567"/>
                <w:tab w:val="left" w:pos="1134"/>
                <w:tab w:val="left" w:pos="1701"/>
              </w:tabs>
              <w:spacing w:line="276" w:lineRule="auto"/>
              <w:ind w:left="313" w:hanging="171"/>
              <w:rPr>
                <w:rFonts w:ascii="Calibri Light" w:eastAsiaTheme="minorHAnsi" w:hAnsi="Calibri Light" w:cstheme="majorBidi"/>
                <w:color w:val="000000" w:themeColor="text1"/>
                <w:sz w:val="22"/>
                <w:szCs w:val="22"/>
              </w:rPr>
            </w:pPr>
            <w:r w:rsidRPr="00F21F0F">
              <w:rPr>
                <w:rFonts w:ascii="Calibri Light" w:eastAsiaTheme="minorHAnsi" w:hAnsi="Calibri Light" w:cstheme="majorBidi"/>
                <w:color w:val="000000" w:themeColor="text1"/>
                <w:sz w:val="22"/>
                <w:szCs w:val="22"/>
              </w:rPr>
              <w:t>Location:             Provisioned speed:                                   Layer 1 speed:</w:t>
            </w:r>
          </w:p>
          <w:p w14:paraId="25FA65D7" w14:textId="50FF12CF" w:rsidR="003A33A7" w:rsidRPr="00F21F0F" w:rsidRDefault="003A33A7" w:rsidP="00F21F0F">
            <w:pPr>
              <w:pStyle w:val="Specification"/>
              <w:tabs>
                <w:tab w:val="left" w:pos="1701"/>
              </w:tabs>
              <w:ind w:left="313" w:hanging="171"/>
              <w:rPr>
                <w:rFonts w:ascii="Calibri Light" w:eastAsiaTheme="minorHAnsi" w:hAnsi="Calibri Light" w:cstheme="majorBidi"/>
                <w:color w:val="000000" w:themeColor="text1"/>
                <w:sz w:val="22"/>
                <w:szCs w:val="22"/>
              </w:rPr>
            </w:pPr>
            <w:r w:rsidRPr="00F21F0F">
              <w:rPr>
                <w:rFonts w:ascii="Calibri Light" w:eastAsiaTheme="minorHAnsi" w:hAnsi="Calibri Light" w:cstheme="majorBidi"/>
                <w:color w:val="000000" w:themeColor="text1"/>
                <w:sz w:val="22"/>
                <w:szCs w:val="22"/>
              </w:rPr>
              <w:t>Centurion</w:t>
            </w:r>
            <w:r w:rsidRPr="00F21F0F">
              <w:rPr>
                <w:rFonts w:ascii="Calibri Light" w:eastAsiaTheme="minorHAnsi" w:hAnsi="Calibri Light" w:cstheme="majorBidi"/>
                <w:color w:val="000000" w:themeColor="text1"/>
                <w:sz w:val="22"/>
                <w:szCs w:val="22"/>
              </w:rPr>
              <w:tab/>
            </w:r>
            <w:r w:rsidRPr="00F21F0F">
              <w:rPr>
                <w:rFonts w:ascii="Calibri Light" w:eastAsiaTheme="minorHAnsi" w:hAnsi="Calibri Light" w:cstheme="majorBidi"/>
                <w:color w:val="000000" w:themeColor="text1"/>
                <w:sz w:val="22"/>
                <w:szCs w:val="22"/>
              </w:rPr>
              <w:tab/>
            </w:r>
            <w:r w:rsidR="00A7377F" w:rsidRPr="00F21F0F">
              <w:rPr>
                <w:rFonts w:ascii="Calibri Light" w:eastAsiaTheme="minorHAnsi" w:hAnsi="Calibri Light" w:cstheme="majorBidi"/>
                <w:color w:val="000000" w:themeColor="text1"/>
                <w:sz w:val="22"/>
                <w:szCs w:val="22"/>
              </w:rPr>
              <w:t xml:space="preserve">    </w:t>
            </w:r>
            <w:r w:rsidR="002D31F5">
              <w:rPr>
                <w:rFonts w:ascii="Calibri Light" w:eastAsiaTheme="minorHAnsi" w:hAnsi="Calibri Light" w:cstheme="majorBidi"/>
                <w:color w:val="000000" w:themeColor="text1"/>
                <w:sz w:val="22"/>
                <w:szCs w:val="22"/>
              </w:rPr>
              <w:t xml:space="preserve">   </w:t>
            </w:r>
            <w:r w:rsidRPr="00F21F0F">
              <w:rPr>
                <w:rFonts w:ascii="Calibri Light" w:eastAsiaTheme="minorHAnsi" w:hAnsi="Calibri Light" w:cstheme="majorBidi"/>
                <w:color w:val="000000" w:themeColor="text1"/>
                <w:sz w:val="22"/>
                <w:szCs w:val="22"/>
              </w:rPr>
              <w:t>40 Gbps                                              100 Gbps</w:t>
            </w:r>
          </w:p>
          <w:p w14:paraId="1221A247" w14:textId="71FF930A" w:rsidR="003A33A7" w:rsidRPr="00F21F0F" w:rsidRDefault="003A33A7" w:rsidP="00F21F0F">
            <w:pPr>
              <w:pStyle w:val="Specification"/>
              <w:tabs>
                <w:tab w:val="left" w:pos="1701"/>
              </w:tabs>
              <w:ind w:left="313" w:hanging="171"/>
              <w:rPr>
                <w:rFonts w:ascii="Calibri Light" w:eastAsiaTheme="minorHAnsi" w:hAnsi="Calibri Light" w:cstheme="majorBidi"/>
                <w:color w:val="000000" w:themeColor="text1"/>
                <w:sz w:val="22"/>
                <w:szCs w:val="22"/>
              </w:rPr>
            </w:pPr>
            <w:r w:rsidRPr="00F21F0F">
              <w:rPr>
                <w:rFonts w:ascii="Calibri Light" w:eastAsiaTheme="minorHAnsi" w:hAnsi="Calibri Light" w:cstheme="majorBidi"/>
                <w:color w:val="000000" w:themeColor="text1"/>
                <w:sz w:val="22"/>
                <w:szCs w:val="22"/>
              </w:rPr>
              <w:t xml:space="preserve">Cape Town             </w:t>
            </w:r>
            <w:r w:rsidR="002D31F5">
              <w:rPr>
                <w:rFonts w:ascii="Calibri Light" w:eastAsiaTheme="minorHAnsi" w:hAnsi="Calibri Light" w:cstheme="majorBidi"/>
                <w:color w:val="000000" w:themeColor="text1"/>
                <w:sz w:val="22"/>
                <w:szCs w:val="22"/>
              </w:rPr>
              <w:t xml:space="preserve">     </w:t>
            </w:r>
            <w:r w:rsidRPr="00F21F0F">
              <w:rPr>
                <w:rFonts w:ascii="Calibri Light" w:eastAsiaTheme="minorHAnsi" w:hAnsi="Calibri Light" w:cstheme="majorBidi"/>
                <w:color w:val="000000" w:themeColor="text1"/>
                <w:sz w:val="22"/>
                <w:szCs w:val="22"/>
              </w:rPr>
              <w:t xml:space="preserve">40 Gbps     </w:t>
            </w:r>
            <w:r w:rsidRPr="00F21F0F">
              <w:rPr>
                <w:rFonts w:ascii="Calibri Light" w:eastAsiaTheme="minorHAnsi" w:hAnsi="Calibri Light" w:cstheme="majorBidi"/>
                <w:color w:val="000000" w:themeColor="text1"/>
                <w:sz w:val="22"/>
                <w:szCs w:val="22"/>
              </w:rPr>
              <w:tab/>
            </w:r>
            <w:r w:rsidR="00E725CB">
              <w:rPr>
                <w:rFonts w:ascii="Calibri Light" w:eastAsiaTheme="minorHAnsi" w:hAnsi="Calibri Light" w:cstheme="majorBidi"/>
                <w:color w:val="000000" w:themeColor="text1"/>
                <w:sz w:val="22"/>
                <w:szCs w:val="22"/>
              </w:rPr>
              <w:t xml:space="preserve">                                  </w:t>
            </w:r>
            <w:r w:rsidR="009C75B0" w:rsidRPr="00F21F0F">
              <w:rPr>
                <w:rFonts w:ascii="Calibri Light" w:eastAsiaTheme="minorHAnsi" w:hAnsi="Calibri Light" w:cstheme="majorBidi"/>
                <w:color w:val="000000" w:themeColor="text1"/>
                <w:sz w:val="22"/>
                <w:szCs w:val="22"/>
              </w:rPr>
              <w:t>100</w:t>
            </w:r>
            <w:r w:rsidRPr="00F21F0F">
              <w:rPr>
                <w:rFonts w:ascii="Calibri Light" w:eastAsiaTheme="minorHAnsi" w:hAnsi="Calibri Light" w:cstheme="majorBidi"/>
                <w:color w:val="000000" w:themeColor="text1"/>
                <w:sz w:val="22"/>
                <w:szCs w:val="22"/>
              </w:rPr>
              <w:t xml:space="preserve"> Gbps</w:t>
            </w:r>
          </w:p>
          <w:p w14:paraId="2F5B47F9" w14:textId="62F166C3" w:rsidR="003A33A7" w:rsidRPr="00F21F0F" w:rsidRDefault="003A33A7" w:rsidP="00F21F0F">
            <w:pPr>
              <w:pStyle w:val="Specification"/>
              <w:tabs>
                <w:tab w:val="left" w:pos="1701"/>
              </w:tabs>
              <w:ind w:left="313" w:hanging="171"/>
              <w:rPr>
                <w:rFonts w:ascii="Calibri Light" w:eastAsiaTheme="minorHAnsi" w:hAnsi="Calibri Light" w:cstheme="majorBidi"/>
                <w:color w:val="000000" w:themeColor="text1"/>
                <w:sz w:val="22"/>
                <w:szCs w:val="22"/>
              </w:rPr>
            </w:pPr>
            <w:r w:rsidRPr="00F21F0F">
              <w:rPr>
                <w:rFonts w:ascii="Calibri Light" w:eastAsiaTheme="minorHAnsi" w:hAnsi="Calibri Light" w:cstheme="majorBidi"/>
                <w:color w:val="000000" w:themeColor="text1"/>
                <w:sz w:val="22"/>
                <w:szCs w:val="22"/>
              </w:rPr>
              <w:t>Pietermaritzburg        40 Gbps                                               100 Gbps</w:t>
            </w:r>
          </w:p>
          <w:p w14:paraId="5FE94E67" w14:textId="77777777" w:rsidR="003A33A7" w:rsidRPr="002D31F5" w:rsidRDefault="003A33A7">
            <w:pPr>
              <w:pStyle w:val="Specification"/>
              <w:numPr>
                <w:ilvl w:val="2"/>
                <w:numId w:val="110"/>
              </w:numPr>
              <w:tabs>
                <w:tab w:val="left" w:pos="567"/>
                <w:tab w:val="left" w:pos="1134"/>
                <w:tab w:val="left" w:pos="1701"/>
              </w:tabs>
              <w:spacing w:line="276" w:lineRule="auto"/>
              <w:ind w:left="313" w:firstLine="0"/>
              <w:rPr>
                <w:rFonts w:ascii="Calibri Light" w:eastAsiaTheme="minorHAnsi" w:hAnsi="Calibri Light" w:cstheme="majorBidi"/>
                <w:color w:val="000000" w:themeColor="text1"/>
                <w:sz w:val="22"/>
                <w:szCs w:val="22"/>
              </w:rPr>
            </w:pPr>
            <w:r w:rsidRPr="002D31F5">
              <w:rPr>
                <w:rFonts w:ascii="Calibri Light" w:eastAsiaTheme="minorHAnsi" w:hAnsi="Calibri Light" w:cstheme="majorBidi"/>
                <w:color w:val="000000" w:themeColor="text1"/>
                <w:sz w:val="22"/>
                <w:szCs w:val="22"/>
              </w:rPr>
              <w:t>Provider needs to provide a network architecture diagram demonstrating the use of diverse fibre routes and diverse fibre providers to ensure maximum uptime of the underlay network.</w:t>
            </w:r>
          </w:p>
          <w:p w14:paraId="1471C0AE" w14:textId="77777777" w:rsidR="003A33A7" w:rsidRPr="002D31F5" w:rsidRDefault="003A33A7">
            <w:pPr>
              <w:pStyle w:val="Specification"/>
              <w:numPr>
                <w:ilvl w:val="2"/>
                <w:numId w:val="110"/>
              </w:numPr>
              <w:tabs>
                <w:tab w:val="left" w:pos="567"/>
                <w:tab w:val="left" w:pos="1134"/>
                <w:tab w:val="left" w:pos="1701"/>
              </w:tabs>
              <w:spacing w:line="276" w:lineRule="auto"/>
              <w:ind w:left="313" w:firstLine="0"/>
              <w:rPr>
                <w:rFonts w:ascii="Calibri Light" w:eastAsiaTheme="minorHAnsi" w:hAnsi="Calibri Light" w:cstheme="majorBidi"/>
                <w:color w:val="000000" w:themeColor="text1"/>
                <w:sz w:val="22"/>
                <w:szCs w:val="22"/>
              </w:rPr>
            </w:pPr>
            <w:r w:rsidRPr="002D31F5">
              <w:rPr>
                <w:rFonts w:ascii="Calibri Light" w:eastAsiaTheme="minorHAnsi" w:hAnsi="Calibri Light" w:cstheme="majorBidi"/>
                <w:color w:val="000000" w:themeColor="text1"/>
                <w:sz w:val="22"/>
                <w:szCs w:val="22"/>
              </w:rPr>
              <w:t>SITA requires the underlay network to be 100 Gbps capable, with the capability to commence the Internet service with 40Gbps of provisioned internet bandwidth and with the capability to scale the Internet service to 100 Gbps in all three of SITA’s POPs.</w:t>
            </w:r>
          </w:p>
          <w:p w14:paraId="1A380552" w14:textId="77777777" w:rsidR="00E56BAE" w:rsidRPr="002D31F5" w:rsidRDefault="00E56BAE">
            <w:pPr>
              <w:pStyle w:val="Specification"/>
              <w:numPr>
                <w:ilvl w:val="2"/>
                <w:numId w:val="110"/>
              </w:numPr>
              <w:tabs>
                <w:tab w:val="left" w:pos="567"/>
                <w:tab w:val="left" w:pos="1134"/>
                <w:tab w:val="left" w:pos="1701"/>
              </w:tabs>
              <w:spacing w:line="276" w:lineRule="auto"/>
              <w:ind w:left="313" w:firstLine="0"/>
              <w:rPr>
                <w:rFonts w:ascii="Calibri Light" w:eastAsiaTheme="minorHAnsi" w:hAnsi="Calibri Light" w:cstheme="majorBidi"/>
                <w:color w:val="000000" w:themeColor="text1"/>
                <w:sz w:val="22"/>
                <w:szCs w:val="22"/>
              </w:rPr>
            </w:pPr>
            <w:r w:rsidRPr="002D31F5">
              <w:rPr>
                <w:rFonts w:ascii="Calibri Light" w:eastAsiaTheme="minorHAnsi" w:hAnsi="Calibri Light" w:cstheme="majorBidi"/>
                <w:color w:val="000000" w:themeColor="text1"/>
                <w:sz w:val="22"/>
                <w:szCs w:val="22"/>
              </w:rPr>
              <w:t>SITA additionally requires dedicated 20 Mbps links from the service providers network to Centurion, Cape Town and Pietermaritzburg and these links must carry permanently allocated static IP addresses from the Service Providers ASN to allow out-of-band management of the SITA environment by the SITA staff.</w:t>
            </w:r>
          </w:p>
          <w:p w14:paraId="0088CCEF" w14:textId="36DC1FDD" w:rsidR="003A33A7" w:rsidRPr="002D31F5" w:rsidRDefault="00E56BAE">
            <w:pPr>
              <w:pStyle w:val="Specification"/>
              <w:numPr>
                <w:ilvl w:val="2"/>
                <w:numId w:val="110"/>
              </w:numPr>
              <w:tabs>
                <w:tab w:val="left" w:pos="567"/>
                <w:tab w:val="left" w:pos="1134"/>
                <w:tab w:val="left" w:pos="1701"/>
              </w:tabs>
              <w:spacing w:line="276" w:lineRule="auto"/>
              <w:ind w:left="313" w:firstLine="0"/>
              <w:rPr>
                <w:rFonts w:ascii="Calibri Light" w:eastAsiaTheme="minorHAnsi" w:hAnsi="Calibri Light" w:cstheme="majorBidi"/>
                <w:color w:val="000000" w:themeColor="text1"/>
                <w:sz w:val="22"/>
                <w:szCs w:val="22"/>
              </w:rPr>
            </w:pPr>
            <w:r w:rsidRPr="002D31F5">
              <w:rPr>
                <w:rFonts w:ascii="Calibri Light" w:eastAsiaTheme="minorHAnsi" w:hAnsi="Calibri Light" w:cstheme="majorBidi"/>
                <w:color w:val="000000" w:themeColor="text1"/>
                <w:sz w:val="22"/>
                <w:szCs w:val="22"/>
              </w:rPr>
              <w:t>The provider must accept /28 prefixes and propagate those prefixes across their network, to allow SITA to selectively advertise /28 prefixes to the ISP out of any one of their POPs. The ISP may however aggregate these according to Internet standards to the rest of the world.</w:t>
            </w:r>
          </w:p>
          <w:p w14:paraId="1B2AA267" w14:textId="77777777" w:rsidR="003A33A7" w:rsidRPr="002D31F5" w:rsidRDefault="003A33A7">
            <w:pPr>
              <w:pStyle w:val="Specification"/>
              <w:numPr>
                <w:ilvl w:val="2"/>
                <w:numId w:val="110"/>
              </w:numPr>
              <w:tabs>
                <w:tab w:val="left" w:pos="567"/>
                <w:tab w:val="left" w:pos="1134"/>
                <w:tab w:val="left" w:pos="1701"/>
              </w:tabs>
              <w:spacing w:line="276" w:lineRule="auto"/>
              <w:ind w:left="313" w:firstLine="0"/>
              <w:rPr>
                <w:rFonts w:ascii="Calibri Light" w:eastAsiaTheme="minorHAnsi" w:hAnsi="Calibri Light" w:cstheme="majorBidi"/>
                <w:color w:val="000000" w:themeColor="text1"/>
                <w:sz w:val="22"/>
                <w:szCs w:val="22"/>
              </w:rPr>
            </w:pPr>
            <w:r w:rsidRPr="002D31F5">
              <w:rPr>
                <w:rFonts w:ascii="Calibri Light" w:eastAsiaTheme="minorHAnsi" w:hAnsi="Calibri Light" w:cstheme="majorBidi"/>
                <w:color w:val="000000" w:themeColor="text1"/>
                <w:sz w:val="22"/>
                <w:szCs w:val="22"/>
              </w:rPr>
              <w:t>SITA requires the Internet Service to include DDOS mitigation for any and ALL DDOS traffic that may transit via the Service Providers network to the SITA ASN 37130</w:t>
            </w:r>
          </w:p>
          <w:p w14:paraId="0E21BE1F" w14:textId="77777777" w:rsidR="001D20B8" w:rsidRPr="002D31F5" w:rsidRDefault="001D20B8">
            <w:pPr>
              <w:pStyle w:val="Specification"/>
              <w:numPr>
                <w:ilvl w:val="2"/>
                <w:numId w:val="110"/>
              </w:numPr>
              <w:tabs>
                <w:tab w:val="left" w:pos="567"/>
                <w:tab w:val="left" w:pos="1134"/>
                <w:tab w:val="left" w:pos="1701"/>
              </w:tabs>
              <w:spacing w:line="276" w:lineRule="auto"/>
              <w:ind w:left="313" w:firstLine="0"/>
              <w:rPr>
                <w:rFonts w:ascii="Calibri Light" w:eastAsiaTheme="minorHAnsi" w:hAnsi="Calibri Light" w:cstheme="majorBidi"/>
                <w:color w:val="000000" w:themeColor="text1"/>
                <w:sz w:val="22"/>
                <w:szCs w:val="22"/>
              </w:rPr>
            </w:pPr>
            <w:r w:rsidRPr="002D31F5">
              <w:rPr>
                <w:rFonts w:ascii="Calibri Light" w:eastAsiaTheme="minorHAnsi" w:hAnsi="Calibri Light" w:cstheme="majorBidi"/>
                <w:color w:val="000000" w:themeColor="text1"/>
                <w:sz w:val="22"/>
                <w:szCs w:val="22"/>
              </w:rPr>
              <w:t xml:space="preserve">SITA requires BGP peering with the ISP’s Internet service transit edges to the SITA BGP peering links to allow SITA to use BGP flow spec to advertise traffic limits and traffic filters to prevent traffic from transiting across from the provider’s ASN to the SITA ASN 37130 to prevent DDOS type of </w:t>
            </w:r>
            <w:r w:rsidRPr="002D31F5">
              <w:rPr>
                <w:rFonts w:ascii="Calibri Light" w:eastAsiaTheme="minorHAnsi" w:hAnsi="Calibri Light" w:cstheme="majorBidi"/>
                <w:color w:val="000000" w:themeColor="text1"/>
                <w:sz w:val="22"/>
                <w:szCs w:val="22"/>
              </w:rPr>
              <w:lastRenderedPageBreak/>
              <w:t>traffic from overutilising the transit peering links and effecting SITA NGN client service with upstream illegitimate traffic.</w:t>
            </w:r>
          </w:p>
          <w:p w14:paraId="4CCBE2C5" w14:textId="3E66F069" w:rsidR="003A33A7" w:rsidRPr="002D31F5" w:rsidRDefault="003A33A7">
            <w:pPr>
              <w:pStyle w:val="Specification"/>
              <w:numPr>
                <w:ilvl w:val="2"/>
                <w:numId w:val="110"/>
              </w:numPr>
              <w:tabs>
                <w:tab w:val="left" w:pos="567"/>
                <w:tab w:val="left" w:pos="1134"/>
                <w:tab w:val="left" w:pos="1701"/>
              </w:tabs>
              <w:spacing w:line="276" w:lineRule="auto"/>
              <w:ind w:left="313" w:firstLine="0"/>
              <w:rPr>
                <w:rFonts w:ascii="Calibri Light" w:eastAsiaTheme="minorHAnsi" w:hAnsi="Calibri Light" w:cstheme="majorBidi"/>
                <w:color w:val="000000" w:themeColor="text1"/>
                <w:sz w:val="22"/>
                <w:szCs w:val="22"/>
              </w:rPr>
            </w:pPr>
            <w:r w:rsidRPr="002D31F5">
              <w:rPr>
                <w:rFonts w:ascii="Calibri Light" w:eastAsiaTheme="minorHAnsi" w:hAnsi="Calibri Light" w:cstheme="majorBidi"/>
                <w:color w:val="000000" w:themeColor="text1"/>
                <w:sz w:val="22"/>
                <w:szCs w:val="22"/>
              </w:rPr>
              <w:t>Full upstream Redundancy with backup links that are triangulated between three SITA DMZs which are located at SITA Cape town, SITA Centurion and SITA Pietermaritzburg.</w:t>
            </w:r>
          </w:p>
          <w:p w14:paraId="44C786F8" w14:textId="77777777" w:rsidR="003A33A7" w:rsidRPr="002D31F5" w:rsidRDefault="003A33A7">
            <w:pPr>
              <w:pStyle w:val="Specification"/>
              <w:numPr>
                <w:ilvl w:val="2"/>
                <w:numId w:val="110"/>
              </w:numPr>
              <w:tabs>
                <w:tab w:val="left" w:pos="567"/>
                <w:tab w:val="left" w:pos="1134"/>
                <w:tab w:val="left" w:pos="1701"/>
              </w:tabs>
              <w:spacing w:line="276" w:lineRule="auto"/>
              <w:ind w:left="313" w:firstLine="0"/>
              <w:rPr>
                <w:rFonts w:ascii="Calibri Light" w:eastAsiaTheme="minorHAnsi" w:hAnsi="Calibri Light" w:cstheme="majorBidi"/>
                <w:color w:val="000000" w:themeColor="text1"/>
                <w:sz w:val="22"/>
                <w:szCs w:val="22"/>
              </w:rPr>
            </w:pPr>
            <w:r w:rsidRPr="002D31F5">
              <w:rPr>
                <w:rFonts w:ascii="Calibri Light" w:eastAsiaTheme="minorHAnsi" w:hAnsi="Calibri Light" w:cstheme="majorBidi"/>
                <w:color w:val="000000" w:themeColor="text1"/>
                <w:sz w:val="22"/>
                <w:szCs w:val="22"/>
              </w:rPr>
              <w:t>Ensure that each breakout point can carry and provide Internet connectivity for the full bandwidth procured at any point in time.</w:t>
            </w:r>
          </w:p>
          <w:p w14:paraId="3591A50C" w14:textId="77777777" w:rsidR="003A33A7" w:rsidRPr="002D31F5" w:rsidRDefault="003A33A7">
            <w:pPr>
              <w:pStyle w:val="Specification"/>
              <w:numPr>
                <w:ilvl w:val="2"/>
                <w:numId w:val="110"/>
              </w:numPr>
              <w:tabs>
                <w:tab w:val="left" w:pos="567"/>
                <w:tab w:val="left" w:pos="1134"/>
                <w:tab w:val="left" w:pos="1701"/>
              </w:tabs>
              <w:spacing w:line="276" w:lineRule="auto"/>
              <w:ind w:left="313" w:firstLine="0"/>
              <w:rPr>
                <w:rFonts w:ascii="Calibri Light" w:eastAsiaTheme="minorHAnsi" w:hAnsi="Calibri Light" w:cstheme="majorBidi"/>
                <w:color w:val="000000" w:themeColor="text1"/>
                <w:sz w:val="22"/>
                <w:szCs w:val="22"/>
              </w:rPr>
            </w:pPr>
            <w:r w:rsidRPr="002D31F5">
              <w:rPr>
                <w:rFonts w:ascii="Calibri Light" w:eastAsiaTheme="minorHAnsi" w:hAnsi="Calibri Light" w:cstheme="majorBidi"/>
                <w:color w:val="000000" w:themeColor="text1"/>
                <w:sz w:val="22"/>
                <w:szCs w:val="22"/>
              </w:rPr>
              <w:t>The equipment deployed on SITA at the SITA POPs, must be capable of establishing connectivity to Huawei networking equipment.</w:t>
            </w:r>
          </w:p>
          <w:p w14:paraId="2F7585BE" w14:textId="2909797B" w:rsidR="003A33A7" w:rsidRPr="002D31F5" w:rsidRDefault="003A33A7">
            <w:pPr>
              <w:pStyle w:val="Specification"/>
              <w:numPr>
                <w:ilvl w:val="2"/>
                <w:numId w:val="110"/>
              </w:numPr>
              <w:tabs>
                <w:tab w:val="left" w:pos="567"/>
                <w:tab w:val="left" w:pos="1134"/>
                <w:tab w:val="left" w:pos="1701"/>
              </w:tabs>
              <w:spacing w:line="276" w:lineRule="auto"/>
              <w:ind w:left="313" w:firstLine="0"/>
              <w:rPr>
                <w:rFonts w:ascii="Calibri Light" w:eastAsiaTheme="minorHAnsi" w:hAnsi="Calibri Light" w:cstheme="majorBidi"/>
                <w:color w:val="000000" w:themeColor="text1"/>
                <w:sz w:val="22"/>
                <w:szCs w:val="22"/>
              </w:rPr>
            </w:pPr>
            <w:r w:rsidRPr="002D31F5">
              <w:rPr>
                <w:rFonts w:ascii="Calibri Light" w:eastAsiaTheme="minorHAnsi" w:hAnsi="Calibri Light" w:cstheme="majorBidi"/>
                <w:color w:val="000000" w:themeColor="text1"/>
                <w:sz w:val="22"/>
                <w:szCs w:val="22"/>
              </w:rPr>
              <w:t>The provider is responsible for managing the fault life cycle of all layer 1 protected service links. SITA will not interact with any third parties that the bidder contracts in to provide the service, this is entirely the bidder’s responsibility.</w:t>
            </w:r>
          </w:p>
          <w:p w14:paraId="4A988F55" w14:textId="77777777" w:rsidR="003A33A7" w:rsidRPr="002D31F5" w:rsidRDefault="003A33A7">
            <w:pPr>
              <w:pStyle w:val="Specification"/>
              <w:numPr>
                <w:ilvl w:val="2"/>
                <w:numId w:val="110"/>
              </w:numPr>
              <w:tabs>
                <w:tab w:val="left" w:pos="567"/>
                <w:tab w:val="left" w:pos="1134"/>
                <w:tab w:val="left" w:pos="1701"/>
              </w:tabs>
              <w:spacing w:line="276" w:lineRule="auto"/>
              <w:ind w:left="313" w:firstLine="0"/>
              <w:rPr>
                <w:rFonts w:ascii="Calibri Light" w:eastAsiaTheme="minorHAnsi" w:hAnsi="Calibri Light" w:cstheme="majorBidi"/>
                <w:color w:val="000000" w:themeColor="text1"/>
                <w:sz w:val="22"/>
                <w:szCs w:val="22"/>
              </w:rPr>
            </w:pPr>
            <w:r w:rsidRPr="002D31F5">
              <w:rPr>
                <w:rFonts w:ascii="Calibri Light" w:eastAsiaTheme="minorHAnsi" w:hAnsi="Calibri Light" w:cstheme="majorBidi"/>
                <w:color w:val="000000" w:themeColor="text1"/>
                <w:sz w:val="22"/>
                <w:szCs w:val="22"/>
              </w:rPr>
              <w:t>To provide continuous service quality evaluation for the full duration of the contract.   Failure to deliver the service in accordance with the contract service parameters and required uptime metrics will result in penalties.</w:t>
            </w:r>
          </w:p>
          <w:p w14:paraId="59BF8A64" w14:textId="158E349F" w:rsidR="00BB77F4" w:rsidRPr="002D31F5" w:rsidRDefault="00BF3755">
            <w:pPr>
              <w:pStyle w:val="Specification"/>
              <w:numPr>
                <w:ilvl w:val="2"/>
                <w:numId w:val="110"/>
              </w:numPr>
              <w:tabs>
                <w:tab w:val="left" w:pos="567"/>
                <w:tab w:val="left" w:pos="1134"/>
                <w:tab w:val="left" w:pos="1701"/>
              </w:tabs>
              <w:spacing w:line="276" w:lineRule="auto"/>
              <w:ind w:left="313" w:firstLine="0"/>
              <w:rPr>
                <w:rFonts w:ascii="Calibri Light" w:eastAsiaTheme="minorHAnsi" w:hAnsi="Calibri Light" w:cstheme="majorBidi"/>
                <w:color w:val="000000" w:themeColor="text1"/>
                <w:sz w:val="22"/>
                <w:szCs w:val="22"/>
              </w:rPr>
            </w:pPr>
            <w:r w:rsidRPr="002D31F5">
              <w:rPr>
                <w:rFonts w:ascii="Calibri Light" w:eastAsiaTheme="minorHAnsi" w:hAnsi="Calibri Light" w:cstheme="majorBidi"/>
                <w:color w:val="000000" w:themeColor="text1"/>
                <w:sz w:val="22"/>
                <w:szCs w:val="22"/>
              </w:rPr>
              <w:t>Provide individual connectivity between the three DMZs (SITA Centurion, SITA Cape town and SITA Pietermaritzburg to TERACO (NAPAFRICA) that is used for Microsoft peering, other internet exchange providers and failover access to TERACO.</w:t>
            </w:r>
          </w:p>
        </w:tc>
      </w:tr>
      <w:tr w:rsidR="00DB6EAC" w:rsidRPr="00BD3714" w14:paraId="35CC190F" w14:textId="77777777" w:rsidTr="002D31F5">
        <w:trPr>
          <w:trHeight w:val="735"/>
        </w:trPr>
        <w:tc>
          <w:tcPr>
            <w:tcW w:w="2689" w:type="dxa"/>
            <w:shd w:val="clear" w:color="auto" w:fill="auto"/>
            <w:vAlign w:val="center"/>
          </w:tcPr>
          <w:p w14:paraId="60D58496" w14:textId="77777777" w:rsidR="00DB6EAC" w:rsidRDefault="00F96807">
            <w:pPr>
              <w:widowControl w:val="0"/>
              <w:numPr>
                <w:ilvl w:val="0"/>
                <w:numId w:val="110"/>
              </w:numPr>
              <w:suppressAutoHyphens/>
              <w:spacing w:after="0"/>
              <w:ind w:left="306"/>
              <w:contextualSpacing/>
              <w:jc w:val="left"/>
              <w:outlineLvl w:val="0"/>
              <w:rPr>
                <w:rFonts w:asciiTheme="minorHAnsi" w:eastAsia="Calibri Light" w:hAnsiTheme="minorHAnsi" w:cstheme="majorHAnsi"/>
                <w:lang w:eastAsia="en-ZA"/>
              </w:rPr>
            </w:pPr>
            <w:r w:rsidRPr="004701C5">
              <w:rPr>
                <w:rFonts w:asciiTheme="minorHAnsi" w:eastAsia="Calibri Light" w:hAnsiTheme="minorHAnsi" w:cstheme="majorHAnsi"/>
                <w:lang w:eastAsia="en-ZA"/>
              </w:rPr>
              <w:lastRenderedPageBreak/>
              <w:t>Hardware and Network Extension to SITA PoPs</w:t>
            </w:r>
          </w:p>
          <w:p w14:paraId="60A15B72" w14:textId="77777777" w:rsidR="004701C5"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4F7A19CB" w14:textId="77777777" w:rsidR="004701C5"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1BB91825" w14:textId="77777777" w:rsidR="004701C5"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7B664C24" w14:textId="77777777" w:rsidR="004701C5"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4726D071" w14:textId="77777777" w:rsidR="004701C5"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141EE6FF" w14:textId="77777777" w:rsidR="004701C5"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435F4B0F" w14:textId="77777777" w:rsidR="004701C5"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61195BED" w14:textId="77777777" w:rsidR="004701C5"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039C8561" w14:textId="77777777" w:rsidR="004701C5"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20719B7B" w14:textId="77777777" w:rsidR="004701C5"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12100392" w14:textId="77777777" w:rsidR="004701C5"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56607966" w14:textId="77777777" w:rsidR="004701C5"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772AD3F5" w14:textId="77777777" w:rsidR="004701C5"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79C31CD7" w14:textId="77777777" w:rsidR="004701C5"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0107F911" w14:textId="77777777" w:rsidR="004701C5"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6EA63F5B" w14:textId="77777777" w:rsidR="004701C5" w:rsidRPr="004701C5" w:rsidRDefault="004701C5" w:rsidP="00F21F0F">
            <w:pPr>
              <w:widowControl w:val="0"/>
              <w:suppressAutoHyphens/>
              <w:spacing w:after="0"/>
              <w:contextualSpacing/>
              <w:jc w:val="left"/>
              <w:outlineLvl w:val="0"/>
              <w:rPr>
                <w:rFonts w:asciiTheme="minorHAnsi" w:eastAsia="Calibri Light" w:hAnsiTheme="minorHAnsi" w:cstheme="majorHAnsi"/>
                <w:lang w:eastAsia="en-ZA"/>
              </w:rPr>
            </w:pPr>
          </w:p>
        </w:tc>
        <w:tc>
          <w:tcPr>
            <w:tcW w:w="7087" w:type="dxa"/>
            <w:shd w:val="clear" w:color="auto" w:fill="auto"/>
          </w:tcPr>
          <w:p w14:paraId="7AD97E04" w14:textId="77777777" w:rsidR="00B65A1F" w:rsidRPr="004701C5" w:rsidRDefault="00B65A1F">
            <w:pPr>
              <w:pStyle w:val="Specification"/>
              <w:numPr>
                <w:ilvl w:val="2"/>
                <w:numId w:val="110"/>
              </w:numPr>
              <w:tabs>
                <w:tab w:val="left" w:pos="567"/>
                <w:tab w:val="left" w:pos="1134"/>
                <w:tab w:val="left" w:pos="1701"/>
              </w:tabs>
              <w:spacing w:line="276" w:lineRule="auto"/>
              <w:rPr>
                <w:rFonts w:ascii="Calibri Light" w:eastAsiaTheme="minorHAnsi" w:hAnsi="Calibri Light" w:cstheme="majorBidi"/>
                <w:color w:val="000000" w:themeColor="text1"/>
                <w:sz w:val="22"/>
                <w:szCs w:val="22"/>
              </w:rPr>
            </w:pPr>
            <w:r w:rsidRPr="004701C5">
              <w:rPr>
                <w:rFonts w:ascii="Calibri Light" w:eastAsiaTheme="minorHAnsi" w:hAnsi="Calibri Light" w:cstheme="majorBidi"/>
                <w:color w:val="000000" w:themeColor="text1"/>
                <w:sz w:val="22"/>
                <w:szCs w:val="22"/>
              </w:rPr>
              <w:t>The supplier must extend its network to the designated SITA PoPs (Centurion, Cape Town and Pietermaritzburg).</w:t>
            </w:r>
          </w:p>
          <w:p w14:paraId="04C45851" w14:textId="77777777" w:rsidR="00B65A1F" w:rsidRPr="004701C5" w:rsidRDefault="00B65A1F">
            <w:pPr>
              <w:pStyle w:val="Specification"/>
              <w:numPr>
                <w:ilvl w:val="2"/>
                <w:numId w:val="110"/>
              </w:numPr>
              <w:tabs>
                <w:tab w:val="left" w:pos="567"/>
                <w:tab w:val="left" w:pos="1134"/>
                <w:tab w:val="left" w:pos="1701"/>
              </w:tabs>
              <w:spacing w:line="276" w:lineRule="auto"/>
              <w:rPr>
                <w:rFonts w:ascii="Calibri Light" w:eastAsiaTheme="minorHAnsi" w:hAnsi="Calibri Light" w:cstheme="majorBidi"/>
                <w:color w:val="000000" w:themeColor="text1"/>
                <w:sz w:val="22"/>
                <w:szCs w:val="22"/>
              </w:rPr>
            </w:pPr>
            <w:r w:rsidRPr="004701C5">
              <w:rPr>
                <w:rFonts w:ascii="Calibri Light" w:eastAsiaTheme="minorHAnsi" w:hAnsi="Calibri Light" w:cstheme="majorBidi"/>
                <w:color w:val="000000" w:themeColor="text1"/>
                <w:sz w:val="22"/>
                <w:szCs w:val="22"/>
              </w:rPr>
              <w:t xml:space="preserve">This includes the installation of the supplier's own managed routers, switches, network infrastructure, and fibre, or any necessary equipment to deliver the required solution. </w:t>
            </w:r>
          </w:p>
          <w:p w14:paraId="7B7CCE73" w14:textId="77777777" w:rsidR="00B65A1F" w:rsidRPr="004701C5" w:rsidRDefault="00B65A1F">
            <w:pPr>
              <w:pStyle w:val="Specification"/>
              <w:numPr>
                <w:ilvl w:val="2"/>
                <w:numId w:val="110"/>
              </w:numPr>
              <w:tabs>
                <w:tab w:val="left" w:pos="567"/>
                <w:tab w:val="left" w:pos="1134"/>
                <w:tab w:val="left" w:pos="1701"/>
              </w:tabs>
              <w:spacing w:line="276" w:lineRule="auto"/>
              <w:rPr>
                <w:rFonts w:ascii="Calibri Light" w:eastAsiaTheme="minorHAnsi" w:hAnsi="Calibri Light" w:cstheme="majorBidi"/>
                <w:color w:val="000000" w:themeColor="text1"/>
                <w:sz w:val="22"/>
                <w:szCs w:val="22"/>
              </w:rPr>
            </w:pPr>
            <w:r w:rsidRPr="004701C5">
              <w:rPr>
                <w:rFonts w:ascii="Calibri Light" w:eastAsiaTheme="minorHAnsi" w:hAnsi="Calibri Light" w:cstheme="majorBidi"/>
                <w:color w:val="000000" w:themeColor="text1"/>
                <w:sz w:val="22"/>
                <w:szCs w:val="22"/>
              </w:rPr>
              <w:t>All infrastructure and cabling upstream of SITA’s owned and managed routers/switches is the responsibility of the service provider.</w:t>
            </w:r>
          </w:p>
          <w:p w14:paraId="7E09065D" w14:textId="77777777" w:rsidR="00B65A1F" w:rsidRPr="004701C5" w:rsidRDefault="00B65A1F">
            <w:pPr>
              <w:pStyle w:val="Specification"/>
              <w:numPr>
                <w:ilvl w:val="2"/>
                <w:numId w:val="110"/>
              </w:numPr>
              <w:tabs>
                <w:tab w:val="left" w:pos="567"/>
                <w:tab w:val="left" w:pos="1134"/>
                <w:tab w:val="left" w:pos="1701"/>
              </w:tabs>
              <w:spacing w:line="276" w:lineRule="auto"/>
              <w:rPr>
                <w:rFonts w:ascii="Calibri Light" w:eastAsiaTheme="minorHAnsi" w:hAnsi="Calibri Light" w:cstheme="majorBidi"/>
                <w:color w:val="000000" w:themeColor="text1"/>
                <w:sz w:val="22"/>
                <w:szCs w:val="22"/>
              </w:rPr>
            </w:pPr>
            <w:r w:rsidRPr="004701C5">
              <w:rPr>
                <w:rFonts w:ascii="Calibri Light" w:eastAsiaTheme="minorHAnsi" w:hAnsi="Calibri Light" w:cstheme="majorBidi"/>
                <w:color w:val="000000" w:themeColor="text1"/>
                <w:sz w:val="22"/>
                <w:szCs w:val="22"/>
              </w:rPr>
              <w:t>The service must be provided on hardware owned by the service provider.</w:t>
            </w:r>
          </w:p>
          <w:p w14:paraId="3B460FE7" w14:textId="77777777" w:rsidR="00B65A1F" w:rsidRPr="004701C5" w:rsidRDefault="00B65A1F">
            <w:pPr>
              <w:pStyle w:val="Specification"/>
              <w:numPr>
                <w:ilvl w:val="2"/>
                <w:numId w:val="110"/>
              </w:numPr>
              <w:tabs>
                <w:tab w:val="left" w:pos="567"/>
                <w:tab w:val="left" w:pos="1134"/>
                <w:tab w:val="left" w:pos="1701"/>
              </w:tabs>
              <w:spacing w:line="276" w:lineRule="auto"/>
              <w:rPr>
                <w:rFonts w:ascii="Calibri Light" w:eastAsiaTheme="minorHAnsi" w:hAnsi="Calibri Light" w:cstheme="majorBidi"/>
                <w:color w:val="000000" w:themeColor="text1"/>
                <w:sz w:val="22"/>
                <w:szCs w:val="22"/>
              </w:rPr>
            </w:pPr>
            <w:r w:rsidRPr="004701C5">
              <w:rPr>
                <w:rFonts w:ascii="Calibri Light" w:eastAsiaTheme="minorHAnsi" w:hAnsi="Calibri Light" w:cstheme="majorBidi"/>
                <w:color w:val="000000" w:themeColor="text1"/>
                <w:sz w:val="22"/>
                <w:szCs w:val="22"/>
              </w:rPr>
              <w:t>The service provider will be bound by a Service Level Agreement (SLA) to provide and maintain sufficient hardware to meet the required mail delivery times.</w:t>
            </w:r>
          </w:p>
          <w:p w14:paraId="09DCDCF9" w14:textId="77777777" w:rsidR="00B65A1F" w:rsidRPr="004701C5" w:rsidRDefault="00B65A1F">
            <w:pPr>
              <w:pStyle w:val="Specification"/>
              <w:numPr>
                <w:ilvl w:val="2"/>
                <w:numId w:val="110"/>
              </w:numPr>
              <w:tabs>
                <w:tab w:val="left" w:pos="567"/>
                <w:tab w:val="left" w:pos="1134"/>
                <w:tab w:val="left" w:pos="1701"/>
              </w:tabs>
              <w:spacing w:line="276" w:lineRule="auto"/>
              <w:rPr>
                <w:rFonts w:ascii="Calibri Light" w:eastAsiaTheme="minorHAnsi" w:hAnsi="Calibri Light" w:cstheme="majorBidi"/>
                <w:color w:val="000000" w:themeColor="text1"/>
                <w:sz w:val="22"/>
                <w:szCs w:val="22"/>
              </w:rPr>
            </w:pPr>
            <w:r w:rsidRPr="004701C5">
              <w:rPr>
                <w:rFonts w:ascii="Calibri Light" w:eastAsiaTheme="minorHAnsi" w:hAnsi="Calibri Light" w:cstheme="majorBidi"/>
                <w:color w:val="000000" w:themeColor="text1"/>
                <w:sz w:val="22"/>
                <w:szCs w:val="22"/>
              </w:rPr>
              <w:t>These requirements must include, but are not limited to, floor/rack space, power requirements including consumption, and thermal emissions in BTUs.</w:t>
            </w:r>
          </w:p>
          <w:p w14:paraId="7915FDF1" w14:textId="77777777" w:rsidR="00B65A1F" w:rsidRPr="004701C5" w:rsidRDefault="00B65A1F">
            <w:pPr>
              <w:pStyle w:val="Specification"/>
              <w:numPr>
                <w:ilvl w:val="2"/>
                <w:numId w:val="110"/>
              </w:numPr>
              <w:tabs>
                <w:tab w:val="left" w:pos="567"/>
                <w:tab w:val="left" w:pos="1134"/>
                <w:tab w:val="left" w:pos="1701"/>
              </w:tabs>
              <w:spacing w:line="276" w:lineRule="auto"/>
              <w:rPr>
                <w:rFonts w:ascii="Calibri Light" w:eastAsiaTheme="minorHAnsi" w:hAnsi="Calibri Light" w:cstheme="majorBidi"/>
                <w:color w:val="000000" w:themeColor="text1"/>
                <w:sz w:val="22"/>
                <w:szCs w:val="22"/>
              </w:rPr>
            </w:pPr>
            <w:r w:rsidRPr="004701C5">
              <w:rPr>
                <w:rFonts w:ascii="Calibri Light" w:eastAsiaTheme="minorHAnsi" w:hAnsi="Calibri Light" w:cstheme="majorBidi"/>
                <w:color w:val="000000" w:themeColor="text1"/>
                <w:sz w:val="22"/>
                <w:szCs w:val="22"/>
              </w:rPr>
              <w:t>The supplier will be liable for SITA-imposed charges at applicable rates for hosting such a cabinet/rack.</w:t>
            </w:r>
          </w:p>
          <w:p w14:paraId="5BBBFD50" w14:textId="77777777" w:rsidR="00B65A1F" w:rsidRPr="004701C5" w:rsidRDefault="00B65A1F">
            <w:pPr>
              <w:pStyle w:val="Specification"/>
              <w:numPr>
                <w:ilvl w:val="2"/>
                <w:numId w:val="110"/>
              </w:numPr>
              <w:tabs>
                <w:tab w:val="left" w:pos="567"/>
                <w:tab w:val="left" w:pos="1134"/>
                <w:tab w:val="left" w:pos="1701"/>
              </w:tabs>
              <w:spacing w:line="276" w:lineRule="auto"/>
              <w:rPr>
                <w:rFonts w:ascii="Calibri Light" w:eastAsiaTheme="minorHAnsi" w:hAnsi="Calibri Light" w:cstheme="majorBidi"/>
                <w:color w:val="000000" w:themeColor="text1"/>
                <w:sz w:val="22"/>
                <w:szCs w:val="22"/>
              </w:rPr>
            </w:pPr>
            <w:r w:rsidRPr="004701C5">
              <w:rPr>
                <w:rFonts w:ascii="Calibri Light" w:eastAsiaTheme="minorHAnsi" w:hAnsi="Calibri Light" w:cstheme="majorBidi"/>
                <w:color w:val="000000" w:themeColor="text1"/>
                <w:sz w:val="22"/>
                <w:szCs w:val="22"/>
              </w:rPr>
              <w:lastRenderedPageBreak/>
              <w:t>Installation of infrastructure must adhere to SITA-approved Switching Centre standards.</w:t>
            </w:r>
          </w:p>
          <w:p w14:paraId="55F1BC27" w14:textId="77777777" w:rsidR="00DB6EAC" w:rsidRPr="004701C5" w:rsidRDefault="00B65A1F">
            <w:pPr>
              <w:pStyle w:val="Specification"/>
              <w:numPr>
                <w:ilvl w:val="2"/>
                <w:numId w:val="110"/>
              </w:numPr>
              <w:tabs>
                <w:tab w:val="left" w:pos="567"/>
                <w:tab w:val="left" w:pos="1134"/>
                <w:tab w:val="left" w:pos="1701"/>
              </w:tabs>
              <w:spacing w:line="276" w:lineRule="auto"/>
              <w:rPr>
                <w:rFonts w:ascii="Calibri Light" w:eastAsiaTheme="minorHAnsi" w:hAnsi="Calibri Light" w:cstheme="majorBidi"/>
                <w:color w:val="000000" w:themeColor="text1"/>
                <w:sz w:val="22"/>
                <w:szCs w:val="22"/>
              </w:rPr>
            </w:pPr>
            <w:r w:rsidRPr="004701C5">
              <w:rPr>
                <w:rFonts w:ascii="Calibri Light" w:eastAsiaTheme="minorHAnsi" w:hAnsi="Calibri Light" w:cstheme="majorBidi"/>
                <w:color w:val="000000" w:themeColor="text1"/>
                <w:sz w:val="22"/>
                <w:szCs w:val="22"/>
              </w:rPr>
              <w:t>The service provider will be responsible for the insurance of their own equipment.</w:t>
            </w:r>
          </w:p>
        </w:tc>
      </w:tr>
      <w:tr w:rsidR="009F0A0D" w:rsidRPr="00BD3714" w14:paraId="6926F047" w14:textId="77777777" w:rsidTr="002D31F5">
        <w:trPr>
          <w:trHeight w:val="735"/>
        </w:trPr>
        <w:tc>
          <w:tcPr>
            <w:tcW w:w="2689" w:type="dxa"/>
            <w:shd w:val="clear" w:color="auto" w:fill="auto"/>
            <w:vAlign w:val="center"/>
          </w:tcPr>
          <w:p w14:paraId="71EA15B6" w14:textId="77777777" w:rsidR="009F0A0D" w:rsidRPr="004701C5" w:rsidRDefault="00820A61">
            <w:pPr>
              <w:widowControl w:val="0"/>
              <w:numPr>
                <w:ilvl w:val="0"/>
                <w:numId w:val="110"/>
              </w:numPr>
              <w:suppressAutoHyphens/>
              <w:spacing w:after="0"/>
              <w:ind w:left="306"/>
              <w:contextualSpacing/>
              <w:jc w:val="left"/>
              <w:outlineLvl w:val="0"/>
              <w:rPr>
                <w:rFonts w:asciiTheme="minorHAnsi" w:eastAsia="Calibri Light" w:hAnsiTheme="minorHAnsi" w:cstheme="majorHAnsi"/>
                <w:lang w:eastAsia="en-ZA"/>
              </w:rPr>
            </w:pPr>
            <w:r w:rsidRPr="004701C5">
              <w:rPr>
                <w:rFonts w:asciiTheme="minorHAnsi" w:eastAsia="Calibri Light" w:hAnsiTheme="minorHAnsi" w:cstheme="majorHAnsi"/>
                <w:lang w:eastAsia="en-ZA"/>
              </w:rPr>
              <w:lastRenderedPageBreak/>
              <w:t>Service Termination</w:t>
            </w:r>
          </w:p>
        </w:tc>
        <w:tc>
          <w:tcPr>
            <w:tcW w:w="7087" w:type="dxa"/>
            <w:shd w:val="clear" w:color="auto" w:fill="auto"/>
          </w:tcPr>
          <w:p w14:paraId="3C4FC8F9" w14:textId="77777777" w:rsidR="003A3346" w:rsidRPr="004701C5" w:rsidRDefault="003A3346">
            <w:pPr>
              <w:pStyle w:val="Specification"/>
              <w:numPr>
                <w:ilvl w:val="2"/>
                <w:numId w:val="110"/>
              </w:numPr>
              <w:tabs>
                <w:tab w:val="left" w:pos="567"/>
                <w:tab w:val="left" w:pos="1134"/>
                <w:tab w:val="left" w:pos="1701"/>
              </w:tabs>
              <w:spacing w:line="276" w:lineRule="auto"/>
              <w:rPr>
                <w:rFonts w:ascii="Calibri Light" w:eastAsiaTheme="minorHAnsi" w:hAnsi="Calibri Light" w:cstheme="majorBidi"/>
                <w:color w:val="000000" w:themeColor="text1"/>
                <w:sz w:val="22"/>
                <w:szCs w:val="22"/>
              </w:rPr>
            </w:pPr>
            <w:r w:rsidRPr="004701C5">
              <w:rPr>
                <w:rFonts w:ascii="Calibri Light" w:eastAsiaTheme="minorHAnsi" w:hAnsi="Calibri Light" w:cstheme="majorBidi"/>
                <w:color w:val="000000" w:themeColor="text1"/>
                <w:sz w:val="22"/>
                <w:szCs w:val="22"/>
              </w:rPr>
              <w:t>The service must be supplied to and terminated on the designated network ports on SITA infrastructure at each SITA premises.</w:t>
            </w:r>
          </w:p>
          <w:p w14:paraId="5BDDDAFD" w14:textId="77777777" w:rsidR="009F0A0D" w:rsidRPr="004701C5" w:rsidRDefault="003A3346">
            <w:pPr>
              <w:pStyle w:val="Specification"/>
              <w:numPr>
                <w:ilvl w:val="2"/>
                <w:numId w:val="110"/>
              </w:numPr>
              <w:tabs>
                <w:tab w:val="left" w:pos="567"/>
                <w:tab w:val="left" w:pos="1134"/>
                <w:tab w:val="left" w:pos="1701"/>
              </w:tabs>
              <w:spacing w:line="276" w:lineRule="auto"/>
            </w:pPr>
            <w:r w:rsidRPr="004701C5">
              <w:rPr>
                <w:rFonts w:ascii="Calibri Light" w:eastAsiaTheme="minorHAnsi" w:hAnsi="Calibri Light" w:cstheme="majorBidi"/>
                <w:color w:val="000000" w:themeColor="text1"/>
                <w:sz w:val="22"/>
                <w:szCs w:val="22"/>
              </w:rPr>
              <w:t>The connectivity requirement: 100G fibre hand off will be required</w:t>
            </w:r>
            <w:r w:rsidRPr="004701C5">
              <w:t>.</w:t>
            </w:r>
          </w:p>
        </w:tc>
      </w:tr>
      <w:tr w:rsidR="00DB6EAC" w:rsidRPr="00BD3714" w14:paraId="706B298C" w14:textId="77777777" w:rsidTr="002D31F5">
        <w:trPr>
          <w:trHeight w:val="735"/>
        </w:trPr>
        <w:tc>
          <w:tcPr>
            <w:tcW w:w="2689" w:type="dxa"/>
            <w:shd w:val="clear" w:color="auto" w:fill="auto"/>
            <w:vAlign w:val="center"/>
          </w:tcPr>
          <w:p w14:paraId="15DCC1DE" w14:textId="77777777" w:rsidR="00DB6EAC" w:rsidRPr="004701C5" w:rsidRDefault="00DB6EAC">
            <w:pPr>
              <w:widowControl w:val="0"/>
              <w:numPr>
                <w:ilvl w:val="0"/>
                <w:numId w:val="110"/>
              </w:numPr>
              <w:suppressAutoHyphens/>
              <w:spacing w:after="0"/>
              <w:ind w:left="306"/>
              <w:contextualSpacing/>
              <w:jc w:val="left"/>
              <w:outlineLvl w:val="0"/>
              <w:rPr>
                <w:rFonts w:asciiTheme="majorHAnsi" w:eastAsia="Calibri Light" w:hAnsiTheme="majorHAnsi" w:cstheme="majorHAnsi"/>
                <w:lang w:eastAsia="en-ZA"/>
              </w:rPr>
            </w:pPr>
            <w:r w:rsidRPr="004701C5">
              <w:rPr>
                <w:rFonts w:asciiTheme="minorHAnsi" w:eastAsia="Calibri Light" w:hAnsiTheme="minorHAnsi" w:cstheme="majorHAnsi"/>
                <w:lang w:eastAsia="en-ZA"/>
              </w:rPr>
              <w:t>Hosting Equipment Requirements</w:t>
            </w:r>
          </w:p>
        </w:tc>
        <w:tc>
          <w:tcPr>
            <w:tcW w:w="7087" w:type="dxa"/>
            <w:shd w:val="clear" w:color="auto" w:fill="auto"/>
          </w:tcPr>
          <w:p w14:paraId="51060E9B" w14:textId="77777777" w:rsidR="00DB6EAC" w:rsidRPr="00F21F0F" w:rsidRDefault="00DB6EAC" w:rsidP="00341659">
            <w:pPr>
              <w:widowControl w:val="0"/>
              <w:suppressAutoHyphens/>
              <w:spacing w:after="0" w:line="240" w:lineRule="auto"/>
              <w:ind w:left="207"/>
              <w:rPr>
                <w:lang w:val="en-GB"/>
              </w:rPr>
            </w:pPr>
            <w:r w:rsidRPr="004701C5">
              <w:rPr>
                <w:lang w:val="en-GB"/>
              </w:rPr>
              <w:t xml:space="preserve">If there is a need for hosting any equipment, such as a network switch, the requirements must be provided. These must include, but are not limited to, floor/rack space and power requirements including consumption and thermal emissions in BTUs. </w:t>
            </w:r>
          </w:p>
        </w:tc>
      </w:tr>
      <w:tr w:rsidR="00DB6EAC" w:rsidRPr="00BD3714" w14:paraId="2C27FC77" w14:textId="77777777" w:rsidTr="002D31F5">
        <w:trPr>
          <w:trHeight w:val="735"/>
        </w:trPr>
        <w:tc>
          <w:tcPr>
            <w:tcW w:w="2689" w:type="dxa"/>
            <w:shd w:val="clear" w:color="auto" w:fill="auto"/>
            <w:vAlign w:val="center"/>
          </w:tcPr>
          <w:p w14:paraId="5A25C683" w14:textId="77777777" w:rsidR="00DB6EAC" w:rsidRPr="004701C5" w:rsidRDefault="00DB6EAC">
            <w:pPr>
              <w:widowControl w:val="0"/>
              <w:numPr>
                <w:ilvl w:val="0"/>
                <w:numId w:val="110"/>
              </w:numPr>
              <w:suppressAutoHyphens/>
              <w:spacing w:after="0"/>
              <w:ind w:left="306"/>
              <w:contextualSpacing/>
              <w:jc w:val="left"/>
              <w:outlineLvl w:val="0"/>
              <w:rPr>
                <w:rFonts w:asciiTheme="majorHAnsi" w:eastAsia="Calibri Light" w:hAnsiTheme="majorHAnsi" w:cstheme="majorHAnsi"/>
                <w:lang w:eastAsia="en-ZA"/>
              </w:rPr>
            </w:pPr>
            <w:r w:rsidRPr="004701C5">
              <w:rPr>
                <w:rFonts w:asciiTheme="minorHAnsi" w:eastAsia="Calibri Light" w:hAnsiTheme="minorHAnsi" w:cstheme="majorHAnsi"/>
                <w:lang w:eastAsia="en-ZA"/>
              </w:rPr>
              <w:t xml:space="preserve">Protection </w:t>
            </w:r>
            <w:r w:rsidR="00BB77F4" w:rsidRPr="004701C5">
              <w:rPr>
                <w:rFonts w:asciiTheme="minorHAnsi" w:eastAsia="Calibri Light" w:hAnsiTheme="minorHAnsi" w:cstheme="majorHAnsi"/>
                <w:lang w:eastAsia="en-ZA"/>
              </w:rPr>
              <w:t>DDOS Attacks</w:t>
            </w:r>
          </w:p>
        </w:tc>
        <w:tc>
          <w:tcPr>
            <w:tcW w:w="7087" w:type="dxa"/>
            <w:shd w:val="clear" w:color="auto" w:fill="auto"/>
          </w:tcPr>
          <w:p w14:paraId="763D63BB" w14:textId="77777777" w:rsidR="00DB6EAC" w:rsidRPr="004701C5" w:rsidRDefault="00DB6EAC" w:rsidP="00341659">
            <w:pPr>
              <w:widowControl w:val="0"/>
              <w:suppressAutoHyphens/>
              <w:spacing w:after="0" w:line="240" w:lineRule="auto"/>
              <w:ind w:left="207"/>
              <w:rPr>
                <w:lang w:val="en-GB"/>
              </w:rPr>
            </w:pPr>
            <w:r w:rsidRPr="004701C5">
              <w:rPr>
                <w:lang w:val="en-GB"/>
              </w:rPr>
              <w:t xml:space="preserve">The solution must be able to provide effective protection against </w:t>
            </w:r>
            <w:r w:rsidR="00BB77F4" w:rsidRPr="004701C5">
              <w:rPr>
                <w:lang w:val="en-GB"/>
              </w:rPr>
              <w:t>DDOS</w:t>
            </w:r>
            <w:r w:rsidRPr="004701C5">
              <w:rPr>
                <w:lang w:val="en-GB"/>
              </w:rPr>
              <w:t xml:space="preserve"> Attacks.</w:t>
            </w:r>
          </w:p>
        </w:tc>
      </w:tr>
      <w:tr w:rsidR="00DB6EAC" w:rsidRPr="00BD3714" w14:paraId="776F873D" w14:textId="77777777" w:rsidTr="002D31F5">
        <w:trPr>
          <w:trHeight w:val="341"/>
        </w:trPr>
        <w:tc>
          <w:tcPr>
            <w:tcW w:w="2689" w:type="dxa"/>
            <w:shd w:val="clear" w:color="auto" w:fill="auto"/>
            <w:vAlign w:val="center"/>
          </w:tcPr>
          <w:p w14:paraId="150D1AB4" w14:textId="77777777" w:rsidR="00DB6EAC" w:rsidRPr="004701C5" w:rsidRDefault="00BB77F4">
            <w:pPr>
              <w:widowControl w:val="0"/>
              <w:numPr>
                <w:ilvl w:val="0"/>
                <w:numId w:val="110"/>
              </w:numPr>
              <w:suppressAutoHyphens/>
              <w:spacing w:after="0"/>
              <w:ind w:left="306"/>
              <w:contextualSpacing/>
              <w:jc w:val="left"/>
              <w:outlineLvl w:val="0"/>
              <w:rPr>
                <w:rFonts w:asciiTheme="majorHAnsi" w:eastAsia="Calibri Light" w:hAnsiTheme="majorHAnsi" w:cstheme="majorHAnsi"/>
                <w:lang w:eastAsia="en-ZA"/>
              </w:rPr>
            </w:pPr>
            <w:r w:rsidRPr="004701C5">
              <w:rPr>
                <w:rFonts w:asciiTheme="minorHAnsi" w:eastAsia="Calibri Light" w:hAnsiTheme="minorHAnsi" w:cstheme="majorHAnsi"/>
                <w:lang w:eastAsia="en-ZA"/>
              </w:rPr>
              <w:t xml:space="preserve">Internet Redundancy </w:t>
            </w:r>
            <w:r w:rsidR="00DB6EAC" w:rsidRPr="004701C5">
              <w:rPr>
                <w:rFonts w:asciiTheme="minorHAnsi" w:eastAsia="Calibri Light" w:hAnsiTheme="minorHAnsi" w:cstheme="majorHAnsi"/>
                <w:lang w:eastAsia="en-ZA"/>
              </w:rPr>
              <w:t>Links</w:t>
            </w:r>
          </w:p>
        </w:tc>
        <w:tc>
          <w:tcPr>
            <w:tcW w:w="7087" w:type="dxa"/>
            <w:shd w:val="clear" w:color="auto" w:fill="auto"/>
          </w:tcPr>
          <w:p w14:paraId="32C62B15" w14:textId="77777777" w:rsidR="00DB6EAC" w:rsidRPr="00F21F0F" w:rsidRDefault="00DB6EAC" w:rsidP="00341659">
            <w:pPr>
              <w:widowControl w:val="0"/>
              <w:suppressAutoHyphens/>
              <w:spacing w:after="0" w:line="240" w:lineRule="auto"/>
              <w:ind w:left="207"/>
              <w:rPr>
                <w:lang w:val="en-GB"/>
              </w:rPr>
            </w:pPr>
            <w:r w:rsidRPr="004701C5">
              <w:rPr>
                <w:lang w:val="en-GB"/>
              </w:rPr>
              <w:t xml:space="preserve">Provide </w:t>
            </w:r>
            <w:r w:rsidR="00BB77F4" w:rsidRPr="004701C5">
              <w:rPr>
                <w:lang w:val="en-GB"/>
              </w:rPr>
              <w:t>full</w:t>
            </w:r>
            <w:r w:rsidRPr="004701C5">
              <w:rPr>
                <w:lang w:val="en-GB"/>
              </w:rPr>
              <w:t xml:space="preserve"> redundancy for </w:t>
            </w:r>
            <w:r w:rsidR="00BB77F4" w:rsidRPr="004701C5">
              <w:rPr>
                <w:lang w:val="en-GB"/>
              </w:rPr>
              <w:t>the three</w:t>
            </w:r>
            <w:r w:rsidRPr="004701C5">
              <w:rPr>
                <w:lang w:val="en-GB"/>
              </w:rPr>
              <w:t xml:space="preserve"> Internet breakout in Centurion</w:t>
            </w:r>
            <w:r w:rsidR="00BB77F4" w:rsidRPr="004701C5">
              <w:rPr>
                <w:lang w:val="en-GB"/>
              </w:rPr>
              <w:t>, Pietermaritzburg</w:t>
            </w:r>
            <w:r w:rsidRPr="004701C5">
              <w:rPr>
                <w:lang w:val="en-GB"/>
              </w:rPr>
              <w:t xml:space="preserve"> and Cape town</w:t>
            </w:r>
          </w:p>
        </w:tc>
      </w:tr>
      <w:tr w:rsidR="00DB6EAC" w:rsidRPr="00BD3714" w14:paraId="4F722A47" w14:textId="77777777" w:rsidTr="002D31F5">
        <w:trPr>
          <w:trHeight w:val="735"/>
        </w:trPr>
        <w:tc>
          <w:tcPr>
            <w:tcW w:w="2689" w:type="dxa"/>
            <w:shd w:val="clear" w:color="auto" w:fill="auto"/>
            <w:vAlign w:val="center"/>
          </w:tcPr>
          <w:p w14:paraId="0CA41B5C" w14:textId="77777777" w:rsidR="00421E24" w:rsidRPr="004701C5" w:rsidRDefault="00421E24">
            <w:pPr>
              <w:widowControl w:val="0"/>
              <w:numPr>
                <w:ilvl w:val="0"/>
                <w:numId w:val="110"/>
              </w:numPr>
              <w:suppressAutoHyphens/>
              <w:spacing w:after="0"/>
              <w:ind w:left="306"/>
              <w:contextualSpacing/>
              <w:jc w:val="left"/>
              <w:outlineLvl w:val="0"/>
              <w:rPr>
                <w:rFonts w:asciiTheme="minorHAnsi" w:eastAsia="Calibri Light" w:hAnsiTheme="minorHAnsi" w:cstheme="majorHAnsi"/>
                <w:lang w:eastAsia="en-ZA"/>
              </w:rPr>
            </w:pPr>
            <w:r w:rsidRPr="004701C5">
              <w:rPr>
                <w:rFonts w:asciiTheme="minorHAnsi" w:eastAsia="Calibri Light" w:hAnsiTheme="minorHAnsi" w:cstheme="majorHAnsi"/>
                <w:lang w:eastAsia="en-ZA"/>
              </w:rPr>
              <w:t>Solution</w:t>
            </w:r>
            <w:r w:rsidR="007B602F" w:rsidRPr="004701C5">
              <w:rPr>
                <w:rFonts w:asciiTheme="minorHAnsi" w:eastAsia="Calibri Light" w:hAnsiTheme="minorHAnsi" w:cstheme="majorHAnsi"/>
                <w:lang w:eastAsia="en-ZA"/>
              </w:rPr>
              <w:t xml:space="preserve"> </w:t>
            </w:r>
            <w:r w:rsidRPr="004701C5">
              <w:rPr>
                <w:rFonts w:asciiTheme="minorHAnsi" w:eastAsia="Calibri Light" w:hAnsiTheme="minorHAnsi" w:cstheme="majorHAnsi"/>
                <w:lang w:eastAsia="en-ZA"/>
              </w:rPr>
              <w:t>Architecture and Network Design</w:t>
            </w:r>
          </w:p>
          <w:p w14:paraId="0EBA56FE" w14:textId="77777777" w:rsidR="00DB6EAC" w:rsidRPr="00F21F0F" w:rsidRDefault="00DB6EAC">
            <w:pPr>
              <w:widowControl w:val="0"/>
              <w:numPr>
                <w:ilvl w:val="0"/>
                <w:numId w:val="112"/>
              </w:numPr>
              <w:suppressAutoHyphens/>
              <w:spacing w:after="0"/>
              <w:contextualSpacing/>
              <w:jc w:val="left"/>
              <w:outlineLvl w:val="0"/>
              <w:rPr>
                <w:rFonts w:asciiTheme="majorHAnsi" w:eastAsia="Calibri Light" w:hAnsiTheme="majorHAnsi" w:cstheme="majorHAnsi"/>
                <w:lang w:eastAsia="en-ZA"/>
              </w:rPr>
            </w:pPr>
          </w:p>
        </w:tc>
        <w:tc>
          <w:tcPr>
            <w:tcW w:w="7087" w:type="dxa"/>
            <w:shd w:val="clear" w:color="auto" w:fill="auto"/>
          </w:tcPr>
          <w:p w14:paraId="1DA7F517" w14:textId="77777777" w:rsidR="00DB6EAC" w:rsidRPr="00F21F0F" w:rsidRDefault="00DB6EAC" w:rsidP="00341659">
            <w:pPr>
              <w:widowControl w:val="0"/>
              <w:suppressAutoHyphens/>
              <w:spacing w:after="0" w:line="240" w:lineRule="auto"/>
              <w:ind w:left="207"/>
              <w:rPr>
                <w:lang w:val="en-GB"/>
              </w:rPr>
            </w:pPr>
            <w:r w:rsidRPr="004701C5">
              <w:rPr>
                <w:lang w:val="en-GB"/>
              </w:rPr>
              <w:t xml:space="preserve">The solution architecture and network design must ensure continuous operation between the </w:t>
            </w:r>
            <w:r w:rsidR="00C479D3" w:rsidRPr="004701C5">
              <w:rPr>
                <w:lang w:val="en-GB"/>
              </w:rPr>
              <w:t>3</w:t>
            </w:r>
            <w:r w:rsidRPr="004701C5">
              <w:rPr>
                <w:lang w:val="en-GB"/>
              </w:rPr>
              <w:t xml:space="preserve"> PoPs, maintaining full load handling in a redundant or fail-over configuration.</w:t>
            </w:r>
          </w:p>
        </w:tc>
      </w:tr>
      <w:tr w:rsidR="00AF3967" w:rsidRPr="00BD3714" w14:paraId="7A1C065C" w14:textId="77777777" w:rsidTr="002D31F5">
        <w:trPr>
          <w:trHeight w:val="2722"/>
        </w:trPr>
        <w:tc>
          <w:tcPr>
            <w:tcW w:w="2689" w:type="dxa"/>
            <w:shd w:val="clear" w:color="auto" w:fill="auto"/>
            <w:vAlign w:val="center"/>
          </w:tcPr>
          <w:p w14:paraId="69CCC519" w14:textId="77777777" w:rsidR="00AF3967" w:rsidRPr="00F21F0F" w:rsidRDefault="00AF3967">
            <w:pPr>
              <w:widowControl w:val="0"/>
              <w:numPr>
                <w:ilvl w:val="0"/>
                <w:numId w:val="110"/>
              </w:numPr>
              <w:suppressAutoHyphens/>
              <w:spacing w:after="0"/>
              <w:ind w:left="306"/>
              <w:contextualSpacing/>
              <w:jc w:val="left"/>
              <w:outlineLvl w:val="0"/>
              <w:rPr>
                <w:rFonts w:asciiTheme="minorHAnsi" w:eastAsia="Calibri Light" w:hAnsiTheme="minorHAnsi" w:cstheme="majorHAnsi"/>
                <w:lang w:eastAsia="en-ZA"/>
              </w:rPr>
            </w:pPr>
            <w:r w:rsidRPr="004701C5">
              <w:rPr>
                <w:rFonts w:asciiTheme="minorHAnsi" w:eastAsia="Calibri Light" w:hAnsiTheme="minorHAnsi" w:cstheme="majorHAnsi"/>
                <w:lang w:eastAsia="en-ZA"/>
              </w:rPr>
              <w:t>Bandwidth and Capacity Management</w:t>
            </w:r>
          </w:p>
          <w:p w14:paraId="0E4E8BA1" w14:textId="77777777" w:rsidR="004701C5" w:rsidRPr="00F21F0F"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5F593AEE" w14:textId="77777777" w:rsidR="004701C5" w:rsidRPr="00F21F0F"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36302B9B" w14:textId="77777777" w:rsidR="004701C5" w:rsidRPr="00F21F0F"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01469B09" w14:textId="77777777" w:rsidR="004701C5" w:rsidRPr="00F21F0F"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496F1121" w14:textId="77777777" w:rsidR="004701C5" w:rsidRPr="00F21F0F"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6E371FC0" w14:textId="77777777" w:rsidR="004701C5" w:rsidRPr="00F21F0F"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050BF554" w14:textId="77777777" w:rsidR="004701C5" w:rsidRPr="00F21F0F"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48886EF0" w14:textId="77777777" w:rsidR="004701C5" w:rsidRPr="00F21F0F"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79D38153" w14:textId="77777777" w:rsidR="004701C5" w:rsidRPr="00F21F0F"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78C216B5" w14:textId="77777777" w:rsidR="004701C5" w:rsidRPr="00F21F0F" w:rsidRDefault="004701C5" w:rsidP="004701C5">
            <w:pPr>
              <w:widowControl w:val="0"/>
              <w:suppressAutoHyphens/>
              <w:spacing w:after="0"/>
              <w:contextualSpacing/>
              <w:jc w:val="left"/>
              <w:outlineLvl w:val="0"/>
              <w:rPr>
                <w:rFonts w:asciiTheme="minorHAnsi" w:eastAsia="Calibri Light" w:hAnsiTheme="minorHAnsi" w:cstheme="majorHAnsi"/>
                <w:lang w:eastAsia="en-ZA"/>
              </w:rPr>
            </w:pPr>
          </w:p>
          <w:p w14:paraId="3E04069B" w14:textId="77777777" w:rsidR="004701C5" w:rsidRPr="004701C5" w:rsidRDefault="004701C5" w:rsidP="00F21F0F">
            <w:pPr>
              <w:widowControl w:val="0"/>
              <w:suppressAutoHyphens/>
              <w:spacing w:after="0"/>
              <w:contextualSpacing/>
              <w:jc w:val="left"/>
              <w:outlineLvl w:val="0"/>
              <w:rPr>
                <w:rFonts w:asciiTheme="minorHAnsi" w:eastAsia="Calibri Light" w:hAnsiTheme="minorHAnsi" w:cstheme="majorHAnsi"/>
                <w:lang w:eastAsia="en-ZA"/>
              </w:rPr>
            </w:pPr>
          </w:p>
          <w:p w14:paraId="6FB25214" w14:textId="77777777" w:rsidR="00AF3967" w:rsidRPr="004701C5" w:rsidRDefault="00AF3967" w:rsidP="00FE328B">
            <w:pPr>
              <w:widowControl w:val="0"/>
              <w:suppressAutoHyphens/>
              <w:spacing w:after="0"/>
              <w:ind w:left="153"/>
              <w:contextualSpacing/>
              <w:jc w:val="left"/>
              <w:outlineLvl w:val="0"/>
              <w:rPr>
                <w:rFonts w:asciiTheme="majorHAnsi" w:eastAsia="Calibri Light" w:hAnsiTheme="majorHAnsi" w:cstheme="majorHAnsi"/>
                <w:lang w:eastAsia="en-ZA"/>
              </w:rPr>
            </w:pPr>
          </w:p>
        </w:tc>
        <w:tc>
          <w:tcPr>
            <w:tcW w:w="7087" w:type="dxa"/>
            <w:shd w:val="clear" w:color="auto" w:fill="auto"/>
          </w:tcPr>
          <w:p w14:paraId="2703CF17" w14:textId="77777777" w:rsidR="009E6A97" w:rsidRPr="004701C5" w:rsidRDefault="009E6A97">
            <w:pPr>
              <w:pStyle w:val="Specification"/>
              <w:numPr>
                <w:ilvl w:val="2"/>
                <w:numId w:val="110"/>
              </w:numPr>
              <w:tabs>
                <w:tab w:val="left" w:pos="567"/>
                <w:tab w:val="left" w:pos="1134"/>
                <w:tab w:val="left" w:pos="1701"/>
              </w:tabs>
              <w:spacing w:line="276" w:lineRule="auto"/>
              <w:rPr>
                <w:rFonts w:ascii="Calibri Light" w:eastAsiaTheme="minorHAnsi" w:hAnsi="Calibri Light" w:cstheme="majorBidi"/>
                <w:color w:val="000000" w:themeColor="text1"/>
                <w:sz w:val="22"/>
                <w:szCs w:val="22"/>
              </w:rPr>
            </w:pPr>
            <w:r w:rsidRPr="004701C5">
              <w:rPr>
                <w:rFonts w:ascii="Calibri Light" w:eastAsiaTheme="minorHAnsi" w:hAnsi="Calibri Light" w:cstheme="majorBidi"/>
                <w:color w:val="000000" w:themeColor="text1"/>
                <w:sz w:val="22"/>
                <w:szCs w:val="22"/>
              </w:rPr>
              <w:t xml:space="preserve">The supplier must ensure sufficient bandwidth is </w:t>
            </w:r>
            <w:r w:rsidR="00CE7ABE" w:rsidRPr="004701C5">
              <w:rPr>
                <w:rFonts w:ascii="Calibri Light" w:eastAsiaTheme="minorHAnsi" w:hAnsi="Calibri Light" w:cstheme="majorBidi"/>
                <w:color w:val="000000" w:themeColor="text1"/>
                <w:sz w:val="22"/>
                <w:szCs w:val="22"/>
              </w:rPr>
              <w:t>provisioned</w:t>
            </w:r>
            <w:r w:rsidRPr="004701C5">
              <w:rPr>
                <w:rFonts w:ascii="Calibri Light" w:eastAsiaTheme="minorHAnsi" w:hAnsi="Calibri Light" w:cstheme="majorBidi"/>
                <w:color w:val="000000" w:themeColor="text1"/>
                <w:sz w:val="22"/>
                <w:szCs w:val="22"/>
              </w:rPr>
              <w:t xml:space="preserve"> in both upstream and downstream directions and upgrade the bandwidth when necessary.</w:t>
            </w:r>
          </w:p>
          <w:p w14:paraId="582C68B7" w14:textId="77777777" w:rsidR="00AF3967" w:rsidRPr="004701C5" w:rsidRDefault="009E6A97">
            <w:pPr>
              <w:pStyle w:val="Specification"/>
              <w:numPr>
                <w:ilvl w:val="2"/>
                <w:numId w:val="110"/>
              </w:numPr>
              <w:tabs>
                <w:tab w:val="left" w:pos="567"/>
                <w:tab w:val="left" w:pos="1134"/>
                <w:tab w:val="left" w:pos="1701"/>
              </w:tabs>
              <w:spacing w:line="276" w:lineRule="auto"/>
              <w:rPr>
                <w:rFonts w:ascii="Calibri Light" w:eastAsiaTheme="minorHAnsi" w:hAnsi="Calibri Light" w:cstheme="majorBidi"/>
                <w:color w:val="000000" w:themeColor="text1"/>
                <w:sz w:val="22"/>
                <w:szCs w:val="22"/>
              </w:rPr>
            </w:pPr>
            <w:r w:rsidRPr="004701C5">
              <w:rPr>
                <w:rFonts w:ascii="Calibri Light" w:eastAsiaTheme="minorHAnsi" w:hAnsi="Calibri Light" w:cstheme="majorBidi"/>
                <w:color w:val="000000" w:themeColor="text1"/>
                <w:sz w:val="22"/>
                <w:szCs w:val="22"/>
              </w:rPr>
              <w:t xml:space="preserve">Capacity management of all service aspects is the responsibility of the service provider. </w:t>
            </w:r>
          </w:p>
          <w:p w14:paraId="3ABA19A2" w14:textId="77777777" w:rsidR="00AF3967" w:rsidRPr="004701C5" w:rsidRDefault="00AF3967">
            <w:pPr>
              <w:pStyle w:val="Specification"/>
              <w:numPr>
                <w:ilvl w:val="2"/>
                <w:numId w:val="110"/>
              </w:numPr>
              <w:tabs>
                <w:tab w:val="left" w:pos="567"/>
                <w:tab w:val="left" w:pos="1134"/>
                <w:tab w:val="left" w:pos="1701"/>
              </w:tabs>
              <w:spacing w:line="276" w:lineRule="auto"/>
              <w:rPr>
                <w:rFonts w:ascii="Calibri Light" w:eastAsiaTheme="minorHAnsi" w:hAnsi="Calibri Light" w:cstheme="majorBidi"/>
                <w:color w:val="000000" w:themeColor="text1"/>
                <w:sz w:val="22"/>
                <w:szCs w:val="22"/>
              </w:rPr>
            </w:pPr>
            <w:r w:rsidRPr="004701C5">
              <w:rPr>
                <w:rFonts w:ascii="Calibri Light" w:eastAsiaTheme="minorHAnsi" w:hAnsi="Calibri Light" w:cstheme="majorBidi"/>
                <w:color w:val="000000" w:themeColor="text1"/>
                <w:sz w:val="22"/>
                <w:szCs w:val="22"/>
              </w:rPr>
              <w:t>Minimum requirements in terms of bandwidth are that the utilization on each of the links between the service provider and the SITA PoPs in Centurion</w:t>
            </w:r>
            <w:r w:rsidR="00251D06" w:rsidRPr="004701C5">
              <w:rPr>
                <w:rFonts w:ascii="Calibri Light" w:eastAsiaTheme="minorHAnsi" w:hAnsi="Calibri Light" w:cstheme="majorBidi"/>
                <w:color w:val="000000" w:themeColor="text1"/>
                <w:sz w:val="22"/>
                <w:szCs w:val="22"/>
              </w:rPr>
              <w:t xml:space="preserve">, Pietermaritzburg </w:t>
            </w:r>
            <w:r w:rsidRPr="004701C5">
              <w:rPr>
                <w:rFonts w:ascii="Calibri Light" w:eastAsiaTheme="minorHAnsi" w:hAnsi="Calibri Light" w:cstheme="majorBidi"/>
                <w:color w:val="000000" w:themeColor="text1"/>
                <w:sz w:val="22"/>
                <w:szCs w:val="22"/>
              </w:rPr>
              <w:t xml:space="preserve">and Cape Town may not exceed 70%, averaged over a 5 minute period during business hours (i.e. Normal Working days between 07h00 and 17h00). </w:t>
            </w:r>
          </w:p>
          <w:p w14:paraId="10763DF0" w14:textId="77777777" w:rsidR="00AF3967" w:rsidRPr="004701C5" w:rsidRDefault="00AF3967">
            <w:pPr>
              <w:pStyle w:val="Specification"/>
              <w:numPr>
                <w:ilvl w:val="2"/>
                <w:numId w:val="110"/>
              </w:numPr>
              <w:tabs>
                <w:tab w:val="left" w:pos="567"/>
                <w:tab w:val="left" w:pos="1134"/>
                <w:tab w:val="left" w:pos="1701"/>
              </w:tabs>
              <w:spacing w:line="276" w:lineRule="auto"/>
              <w:rPr>
                <w:rFonts w:ascii="Calibri Light" w:eastAsiaTheme="minorHAnsi" w:hAnsi="Calibri Light" w:cstheme="majorBidi"/>
                <w:color w:val="000000" w:themeColor="text1"/>
                <w:sz w:val="22"/>
                <w:szCs w:val="22"/>
              </w:rPr>
            </w:pPr>
            <w:r w:rsidRPr="004701C5">
              <w:rPr>
                <w:rFonts w:ascii="Calibri Light" w:eastAsiaTheme="minorHAnsi" w:hAnsi="Calibri Light" w:cstheme="majorBidi"/>
                <w:color w:val="000000" w:themeColor="text1"/>
                <w:sz w:val="22"/>
                <w:szCs w:val="22"/>
              </w:rPr>
              <w:t xml:space="preserve">This utilisation level applies to each link individually. </w:t>
            </w:r>
          </w:p>
          <w:p w14:paraId="7CFD0EFB" w14:textId="6B861AC1" w:rsidR="004701C5" w:rsidRPr="004701C5" w:rsidRDefault="00AF3967">
            <w:pPr>
              <w:pStyle w:val="Specification"/>
              <w:numPr>
                <w:ilvl w:val="2"/>
                <w:numId w:val="110"/>
              </w:numPr>
              <w:tabs>
                <w:tab w:val="left" w:pos="567"/>
                <w:tab w:val="left" w:pos="1134"/>
                <w:tab w:val="left" w:pos="1701"/>
              </w:tabs>
              <w:spacing w:line="276" w:lineRule="auto"/>
              <w:rPr>
                <w:rFonts w:ascii="Calibri Light" w:eastAsiaTheme="minorHAnsi" w:hAnsi="Calibri Light" w:cstheme="majorBidi"/>
                <w:color w:val="000000" w:themeColor="text1"/>
                <w:sz w:val="22"/>
                <w:szCs w:val="22"/>
              </w:rPr>
            </w:pPr>
            <w:r w:rsidRPr="004701C5">
              <w:rPr>
                <w:rFonts w:ascii="Calibri Light" w:eastAsiaTheme="minorHAnsi" w:hAnsi="Calibri Light" w:cstheme="majorBidi"/>
                <w:color w:val="000000" w:themeColor="text1"/>
                <w:sz w:val="22"/>
                <w:szCs w:val="22"/>
              </w:rPr>
              <w:t xml:space="preserve">This utilisation level applies to inbound and outbound traffic. </w:t>
            </w:r>
          </w:p>
          <w:p w14:paraId="6E98E1D1" w14:textId="77777777" w:rsidR="00AF3967" w:rsidRPr="004701C5" w:rsidRDefault="00AF3967">
            <w:pPr>
              <w:pStyle w:val="Specification"/>
              <w:numPr>
                <w:ilvl w:val="2"/>
                <w:numId w:val="110"/>
              </w:numPr>
              <w:tabs>
                <w:tab w:val="left" w:pos="567"/>
                <w:tab w:val="left" w:pos="1134"/>
                <w:tab w:val="left" w:pos="1701"/>
              </w:tabs>
              <w:spacing w:line="276" w:lineRule="auto"/>
              <w:rPr>
                <w:lang w:val="en-GB"/>
              </w:rPr>
            </w:pPr>
            <w:r w:rsidRPr="004701C5">
              <w:rPr>
                <w:rFonts w:ascii="Calibri Light" w:eastAsiaTheme="minorHAnsi" w:hAnsi="Calibri Light" w:cstheme="majorBidi"/>
                <w:color w:val="000000" w:themeColor="text1"/>
                <w:sz w:val="22"/>
                <w:szCs w:val="22"/>
              </w:rPr>
              <w:t>Utilisation reports must form part of the monthly reporting</w:t>
            </w:r>
          </w:p>
        </w:tc>
      </w:tr>
      <w:tr w:rsidR="00DB6EAC" w:rsidRPr="00BD3714" w14:paraId="036D5B2D" w14:textId="77777777" w:rsidTr="002D31F5">
        <w:tc>
          <w:tcPr>
            <w:tcW w:w="2689" w:type="dxa"/>
            <w:shd w:val="clear" w:color="auto" w:fill="auto"/>
            <w:vAlign w:val="center"/>
          </w:tcPr>
          <w:p w14:paraId="202CE5F2" w14:textId="77777777" w:rsidR="00DB6EAC" w:rsidRPr="004701C5" w:rsidRDefault="00DB6EAC">
            <w:pPr>
              <w:widowControl w:val="0"/>
              <w:numPr>
                <w:ilvl w:val="0"/>
                <w:numId w:val="110"/>
              </w:numPr>
              <w:suppressAutoHyphens/>
              <w:spacing w:after="0"/>
              <w:ind w:left="306"/>
              <w:contextualSpacing/>
              <w:jc w:val="left"/>
              <w:outlineLvl w:val="0"/>
              <w:rPr>
                <w:rFonts w:asciiTheme="majorHAnsi" w:eastAsia="Calibri Light" w:hAnsiTheme="majorHAnsi" w:cstheme="majorHAnsi"/>
                <w:lang w:eastAsia="en-ZA"/>
              </w:rPr>
            </w:pPr>
            <w:r w:rsidRPr="004701C5">
              <w:rPr>
                <w:rFonts w:asciiTheme="minorHAnsi" w:eastAsia="Calibri Light" w:hAnsiTheme="minorHAnsi" w:cstheme="majorHAnsi"/>
                <w:lang w:eastAsia="en-ZA"/>
              </w:rPr>
              <w:t>End-to-End Availability</w:t>
            </w:r>
          </w:p>
        </w:tc>
        <w:tc>
          <w:tcPr>
            <w:tcW w:w="7087" w:type="dxa"/>
            <w:shd w:val="clear" w:color="auto" w:fill="auto"/>
          </w:tcPr>
          <w:p w14:paraId="757E2564" w14:textId="77777777" w:rsidR="00DB6EAC" w:rsidRPr="004701C5" w:rsidRDefault="00DB6EAC" w:rsidP="00341659">
            <w:pPr>
              <w:widowControl w:val="0"/>
              <w:suppressAutoHyphens/>
              <w:ind w:left="207"/>
              <w:rPr>
                <w:lang w:val="en-GB"/>
              </w:rPr>
            </w:pPr>
            <w:r w:rsidRPr="004701C5">
              <w:rPr>
                <w:rFonts w:asciiTheme="minorHAnsi" w:hAnsiTheme="minorHAnsi"/>
                <w:lang w:val="en-GB"/>
              </w:rPr>
              <w:t xml:space="preserve">The solution must provide </w:t>
            </w:r>
            <w:r w:rsidRPr="004701C5">
              <w:rPr>
                <w:rFonts w:asciiTheme="minorHAnsi" w:hAnsiTheme="minorHAnsi"/>
                <w:b/>
                <w:bCs/>
                <w:lang w:val="en-GB"/>
              </w:rPr>
              <w:t>end-to-end availability of 99.</w:t>
            </w:r>
            <w:r w:rsidR="002B76E8" w:rsidRPr="004701C5">
              <w:rPr>
                <w:rFonts w:asciiTheme="minorHAnsi" w:hAnsiTheme="minorHAnsi"/>
                <w:b/>
                <w:bCs/>
                <w:lang w:val="en-GB"/>
              </w:rPr>
              <w:t>99</w:t>
            </w:r>
            <w:r w:rsidRPr="004701C5">
              <w:rPr>
                <w:rFonts w:asciiTheme="minorHAnsi" w:hAnsiTheme="minorHAnsi"/>
                <w:b/>
                <w:bCs/>
                <w:lang w:val="en-GB"/>
              </w:rPr>
              <w:t>% or higher</w:t>
            </w:r>
            <w:r w:rsidRPr="004701C5">
              <w:rPr>
                <w:rFonts w:asciiTheme="minorHAnsi" w:hAnsiTheme="minorHAnsi"/>
                <w:lang w:val="en-GB"/>
              </w:rPr>
              <w:t xml:space="preserve"> is required, where end-to-end means all aspects of the service, including the downstream bandwidth and the service platform itself</w:t>
            </w:r>
          </w:p>
        </w:tc>
      </w:tr>
      <w:tr w:rsidR="00D90135" w:rsidRPr="00BD3714" w14:paraId="5766F5BB" w14:textId="77777777" w:rsidTr="002D31F5">
        <w:trPr>
          <w:trHeight w:val="1022"/>
        </w:trPr>
        <w:tc>
          <w:tcPr>
            <w:tcW w:w="2689" w:type="dxa"/>
            <w:shd w:val="clear" w:color="auto" w:fill="auto"/>
            <w:vAlign w:val="center"/>
          </w:tcPr>
          <w:p w14:paraId="154F8BEA" w14:textId="77777777" w:rsidR="00D90135" w:rsidRPr="004701C5" w:rsidRDefault="00D90135">
            <w:pPr>
              <w:widowControl w:val="0"/>
              <w:numPr>
                <w:ilvl w:val="0"/>
                <w:numId w:val="110"/>
              </w:numPr>
              <w:suppressAutoHyphens/>
              <w:spacing w:after="0"/>
              <w:ind w:left="306"/>
              <w:contextualSpacing/>
              <w:jc w:val="left"/>
              <w:outlineLvl w:val="0"/>
              <w:rPr>
                <w:rFonts w:asciiTheme="majorHAnsi" w:eastAsia="Calibri Light" w:hAnsiTheme="majorHAnsi" w:cstheme="majorHAnsi"/>
                <w:lang w:eastAsia="en-ZA"/>
              </w:rPr>
            </w:pPr>
            <w:r w:rsidRPr="004701C5">
              <w:rPr>
                <w:rFonts w:asciiTheme="minorHAnsi" w:eastAsia="Calibri Light" w:hAnsiTheme="minorHAnsi" w:cstheme="majorHAnsi"/>
                <w:lang w:eastAsia="en-ZA"/>
              </w:rPr>
              <w:t>Log Retention</w:t>
            </w:r>
          </w:p>
        </w:tc>
        <w:tc>
          <w:tcPr>
            <w:tcW w:w="7087" w:type="dxa"/>
            <w:shd w:val="clear" w:color="auto" w:fill="auto"/>
          </w:tcPr>
          <w:p w14:paraId="27B75D30" w14:textId="77777777" w:rsidR="00D90135" w:rsidRPr="004701C5" w:rsidRDefault="00D90135">
            <w:pPr>
              <w:widowControl w:val="0"/>
              <w:numPr>
                <w:ilvl w:val="0"/>
                <w:numId w:val="111"/>
              </w:numPr>
              <w:suppressAutoHyphens/>
              <w:spacing w:after="0"/>
              <w:ind w:left="205" w:hanging="77"/>
              <w:outlineLvl w:val="0"/>
              <w:rPr>
                <w:rFonts w:asciiTheme="minorHAnsi" w:hAnsiTheme="minorHAnsi"/>
              </w:rPr>
            </w:pPr>
            <w:r w:rsidRPr="004701C5">
              <w:rPr>
                <w:rFonts w:asciiTheme="minorHAnsi" w:hAnsiTheme="minorHAnsi"/>
              </w:rPr>
              <w:t>Retain log files pertaining to SITA’s service for a minimum of six (6) months.</w:t>
            </w:r>
          </w:p>
          <w:p w14:paraId="407EB15C" w14:textId="77777777" w:rsidR="00D90135" w:rsidRPr="004701C5" w:rsidRDefault="00D90135">
            <w:pPr>
              <w:widowControl w:val="0"/>
              <w:numPr>
                <w:ilvl w:val="0"/>
                <w:numId w:val="111"/>
              </w:numPr>
              <w:suppressAutoHyphens/>
              <w:spacing w:after="0"/>
              <w:ind w:left="205" w:hanging="77"/>
              <w:outlineLvl w:val="0"/>
              <w:rPr>
                <w:rFonts w:asciiTheme="minorHAnsi" w:hAnsiTheme="minorHAnsi"/>
                <w:lang w:val="en-GB"/>
              </w:rPr>
            </w:pPr>
            <w:r w:rsidRPr="004701C5">
              <w:rPr>
                <w:rFonts w:asciiTheme="minorHAnsi" w:hAnsiTheme="minorHAnsi"/>
              </w:rPr>
              <w:t>Provide log files to SITA monthly to ensure an overall log retention period of two (2) years.</w:t>
            </w:r>
          </w:p>
        </w:tc>
      </w:tr>
      <w:tr w:rsidR="00630934" w:rsidRPr="00BD3714" w14:paraId="55CF8B12" w14:textId="77777777" w:rsidTr="002D31F5">
        <w:trPr>
          <w:trHeight w:val="1022"/>
        </w:trPr>
        <w:tc>
          <w:tcPr>
            <w:tcW w:w="2689" w:type="dxa"/>
            <w:shd w:val="clear" w:color="auto" w:fill="auto"/>
            <w:vAlign w:val="center"/>
          </w:tcPr>
          <w:p w14:paraId="23EDE293" w14:textId="77777777" w:rsidR="00023F6A" w:rsidRPr="005674D8" w:rsidRDefault="00023F6A">
            <w:pPr>
              <w:widowControl w:val="0"/>
              <w:numPr>
                <w:ilvl w:val="0"/>
                <w:numId w:val="110"/>
              </w:numPr>
              <w:suppressAutoHyphens/>
              <w:spacing w:after="0"/>
              <w:ind w:left="306"/>
              <w:contextualSpacing/>
              <w:jc w:val="left"/>
              <w:outlineLvl w:val="0"/>
              <w:rPr>
                <w:rFonts w:asciiTheme="minorHAnsi" w:eastAsia="Calibri Light" w:hAnsiTheme="minorHAnsi" w:cstheme="majorHAnsi"/>
                <w:lang w:eastAsia="en-ZA"/>
              </w:rPr>
            </w:pPr>
            <w:r w:rsidRPr="005674D8">
              <w:rPr>
                <w:rFonts w:asciiTheme="minorHAnsi" w:eastAsia="Calibri Light" w:hAnsiTheme="minorHAnsi" w:cstheme="majorHAnsi"/>
                <w:lang w:eastAsia="en-ZA"/>
              </w:rPr>
              <w:lastRenderedPageBreak/>
              <w:t>Service Termination</w:t>
            </w:r>
          </w:p>
          <w:p w14:paraId="7819DA7F" w14:textId="77777777" w:rsidR="00630934" w:rsidRPr="005674D8" w:rsidRDefault="00630934">
            <w:pPr>
              <w:widowControl w:val="0"/>
              <w:numPr>
                <w:ilvl w:val="0"/>
                <w:numId w:val="113"/>
              </w:numPr>
              <w:suppressAutoHyphens/>
              <w:spacing w:after="0"/>
              <w:contextualSpacing/>
              <w:jc w:val="left"/>
              <w:outlineLvl w:val="0"/>
              <w:rPr>
                <w:rFonts w:asciiTheme="minorHAnsi" w:eastAsia="Calibri Light" w:hAnsiTheme="minorHAnsi" w:cstheme="majorHAnsi"/>
                <w:lang w:eastAsia="en-ZA"/>
              </w:rPr>
            </w:pPr>
          </w:p>
        </w:tc>
        <w:tc>
          <w:tcPr>
            <w:tcW w:w="7087" w:type="dxa"/>
            <w:shd w:val="clear" w:color="auto" w:fill="auto"/>
          </w:tcPr>
          <w:p w14:paraId="12E023B7" w14:textId="77777777" w:rsidR="00AC47CB" w:rsidRPr="005674D8" w:rsidRDefault="00AC47CB">
            <w:pPr>
              <w:widowControl w:val="0"/>
              <w:numPr>
                <w:ilvl w:val="0"/>
                <w:numId w:val="111"/>
              </w:numPr>
              <w:suppressAutoHyphens/>
              <w:spacing w:after="0"/>
              <w:ind w:left="205" w:hanging="77"/>
              <w:outlineLvl w:val="0"/>
              <w:rPr>
                <w:rFonts w:asciiTheme="minorHAnsi" w:hAnsiTheme="minorHAnsi"/>
              </w:rPr>
            </w:pPr>
            <w:r w:rsidRPr="005674D8">
              <w:t xml:space="preserve">The </w:t>
            </w:r>
            <w:r w:rsidRPr="005674D8">
              <w:rPr>
                <w:rFonts w:asciiTheme="minorHAnsi" w:hAnsiTheme="minorHAnsi"/>
              </w:rPr>
              <w:t>service must be supplied to and terminated on the designated network ports on SITA infrastructure at each SITA premises.</w:t>
            </w:r>
          </w:p>
          <w:p w14:paraId="3BC6D469" w14:textId="77777777" w:rsidR="00630934" w:rsidRPr="005674D8" w:rsidRDefault="00AC47CB">
            <w:pPr>
              <w:widowControl w:val="0"/>
              <w:numPr>
                <w:ilvl w:val="0"/>
                <w:numId w:val="111"/>
              </w:numPr>
              <w:suppressAutoHyphens/>
              <w:spacing w:after="0"/>
              <w:ind w:left="205" w:hanging="77"/>
              <w:outlineLvl w:val="0"/>
              <w:rPr>
                <w:rFonts w:asciiTheme="minorHAnsi" w:hAnsiTheme="minorHAnsi"/>
              </w:rPr>
            </w:pPr>
            <w:r w:rsidRPr="005674D8">
              <w:rPr>
                <w:rFonts w:asciiTheme="minorHAnsi" w:hAnsiTheme="minorHAnsi"/>
              </w:rPr>
              <w:t>The connectivity requirement: 100G fibre hand off will be required</w:t>
            </w:r>
          </w:p>
        </w:tc>
      </w:tr>
      <w:tr w:rsidR="00AC47CB" w:rsidRPr="00BD3714" w14:paraId="6C3DFF00" w14:textId="77777777" w:rsidTr="002D31F5">
        <w:trPr>
          <w:trHeight w:val="838"/>
        </w:trPr>
        <w:tc>
          <w:tcPr>
            <w:tcW w:w="2689" w:type="dxa"/>
            <w:shd w:val="clear" w:color="auto" w:fill="auto"/>
            <w:vAlign w:val="center"/>
          </w:tcPr>
          <w:p w14:paraId="161723F5" w14:textId="77777777" w:rsidR="003F68B7" w:rsidRPr="005674D8" w:rsidRDefault="003F68B7">
            <w:pPr>
              <w:widowControl w:val="0"/>
              <w:numPr>
                <w:ilvl w:val="0"/>
                <w:numId w:val="110"/>
              </w:numPr>
              <w:suppressAutoHyphens/>
              <w:spacing w:after="0"/>
              <w:ind w:left="306"/>
              <w:contextualSpacing/>
              <w:jc w:val="left"/>
              <w:outlineLvl w:val="0"/>
              <w:rPr>
                <w:rFonts w:asciiTheme="minorHAnsi" w:eastAsia="Calibri Light" w:hAnsiTheme="minorHAnsi" w:cstheme="majorHAnsi"/>
                <w:lang w:eastAsia="en-ZA"/>
              </w:rPr>
            </w:pPr>
            <w:r w:rsidRPr="005674D8">
              <w:rPr>
                <w:rFonts w:asciiTheme="minorHAnsi" w:eastAsia="Calibri Light" w:hAnsiTheme="minorHAnsi" w:cstheme="majorHAnsi"/>
                <w:lang w:eastAsia="en-ZA"/>
              </w:rPr>
              <w:t>Architectural Restrictions and Protocols</w:t>
            </w:r>
          </w:p>
          <w:p w14:paraId="10CB2F7F" w14:textId="77777777" w:rsidR="00AC47CB" w:rsidRPr="005674D8" w:rsidRDefault="00AC47CB">
            <w:pPr>
              <w:widowControl w:val="0"/>
              <w:numPr>
                <w:ilvl w:val="0"/>
                <w:numId w:val="113"/>
              </w:numPr>
              <w:suppressAutoHyphens/>
              <w:spacing w:after="0"/>
              <w:contextualSpacing/>
              <w:jc w:val="left"/>
              <w:outlineLvl w:val="0"/>
              <w:rPr>
                <w:rFonts w:asciiTheme="minorHAnsi" w:eastAsia="Calibri Light" w:hAnsiTheme="minorHAnsi" w:cstheme="majorHAnsi"/>
                <w:lang w:eastAsia="en-ZA"/>
              </w:rPr>
            </w:pPr>
          </w:p>
        </w:tc>
        <w:tc>
          <w:tcPr>
            <w:tcW w:w="7087" w:type="dxa"/>
            <w:shd w:val="clear" w:color="auto" w:fill="auto"/>
          </w:tcPr>
          <w:p w14:paraId="5DE9C52C" w14:textId="77777777" w:rsidR="00AC47CB" w:rsidRPr="005674D8" w:rsidRDefault="00FD497A">
            <w:pPr>
              <w:widowControl w:val="0"/>
              <w:numPr>
                <w:ilvl w:val="0"/>
                <w:numId w:val="111"/>
              </w:numPr>
              <w:suppressAutoHyphens/>
              <w:spacing w:after="0"/>
              <w:ind w:left="205" w:hanging="77"/>
              <w:outlineLvl w:val="0"/>
            </w:pPr>
            <w:r w:rsidRPr="005674D8">
              <w:t>Supplier must note that all documents and designs created for SITA will be owned by SITA</w:t>
            </w:r>
          </w:p>
        </w:tc>
      </w:tr>
      <w:tr w:rsidR="00DB6EAC" w:rsidRPr="00BD3714" w14:paraId="7550073F" w14:textId="77777777" w:rsidTr="002D31F5">
        <w:tc>
          <w:tcPr>
            <w:tcW w:w="2689" w:type="dxa"/>
            <w:shd w:val="clear" w:color="auto" w:fill="auto"/>
            <w:vAlign w:val="center"/>
          </w:tcPr>
          <w:p w14:paraId="216C90EC" w14:textId="77777777" w:rsidR="00DB6EAC" w:rsidRPr="005674D8" w:rsidRDefault="00DB6EAC">
            <w:pPr>
              <w:widowControl w:val="0"/>
              <w:numPr>
                <w:ilvl w:val="0"/>
                <w:numId w:val="110"/>
              </w:numPr>
              <w:suppressAutoHyphens/>
              <w:spacing w:after="0"/>
              <w:ind w:left="306"/>
              <w:contextualSpacing/>
              <w:jc w:val="left"/>
              <w:outlineLvl w:val="0"/>
              <w:rPr>
                <w:rFonts w:asciiTheme="minorHAnsi" w:eastAsia="Calibri Light" w:hAnsiTheme="minorHAnsi" w:cstheme="minorHAnsi"/>
                <w:lang w:eastAsia="en-ZA"/>
              </w:rPr>
            </w:pPr>
            <w:r w:rsidRPr="005674D8">
              <w:rPr>
                <w:rFonts w:asciiTheme="minorHAnsi" w:eastAsia="Calibri Light" w:hAnsiTheme="minorHAnsi" w:cstheme="majorHAnsi"/>
                <w:lang w:eastAsia="en-ZA"/>
              </w:rPr>
              <w:t>SLA and Support</w:t>
            </w:r>
          </w:p>
        </w:tc>
        <w:tc>
          <w:tcPr>
            <w:tcW w:w="7087" w:type="dxa"/>
            <w:shd w:val="clear" w:color="auto" w:fill="auto"/>
          </w:tcPr>
          <w:p w14:paraId="5D007331" w14:textId="77777777" w:rsidR="00DB6EAC" w:rsidRPr="005674D8" w:rsidRDefault="00DB6EAC" w:rsidP="00341659">
            <w:pPr>
              <w:widowControl w:val="0"/>
              <w:suppressAutoHyphens/>
              <w:ind w:left="207"/>
              <w:rPr>
                <w:rFonts w:asciiTheme="minorHAnsi" w:hAnsiTheme="minorHAnsi" w:cstheme="minorHAnsi"/>
                <w:lang w:val="en-GB"/>
              </w:rPr>
            </w:pPr>
            <w:r w:rsidRPr="005674D8">
              <w:rPr>
                <w:rFonts w:asciiTheme="minorHAnsi" w:hAnsiTheme="minorHAnsi" w:cstheme="minorHAnsi"/>
                <w:lang w:val="en-GB"/>
              </w:rPr>
              <w:t xml:space="preserve">The service must be SLA based and must have a </w:t>
            </w:r>
            <w:r w:rsidRPr="005674D8">
              <w:rPr>
                <w:rFonts w:asciiTheme="minorHAnsi" w:hAnsiTheme="minorHAnsi" w:cstheme="minorHAnsi"/>
                <w:b/>
                <w:bCs/>
                <w:lang w:val="en-GB"/>
              </w:rPr>
              <w:t>24x7x365 support service</w:t>
            </w:r>
            <w:r w:rsidRPr="005674D8">
              <w:rPr>
                <w:rFonts w:asciiTheme="minorHAnsi" w:hAnsiTheme="minorHAnsi" w:cstheme="minorHAnsi"/>
                <w:lang w:val="en-GB"/>
              </w:rPr>
              <w:t xml:space="preserve"> that the SITA engineers can access, with engineers available to provide support.</w:t>
            </w:r>
          </w:p>
        </w:tc>
      </w:tr>
      <w:tr w:rsidR="00B41D83" w:rsidRPr="00341659" w14:paraId="54F2BF6F" w14:textId="77777777" w:rsidTr="002D31F5">
        <w:trPr>
          <w:trHeight w:val="1022"/>
        </w:trPr>
        <w:tc>
          <w:tcPr>
            <w:tcW w:w="2689" w:type="dxa"/>
            <w:shd w:val="clear" w:color="auto" w:fill="auto"/>
            <w:vAlign w:val="center"/>
          </w:tcPr>
          <w:p w14:paraId="1A330409" w14:textId="77777777" w:rsidR="00B41D83" w:rsidRPr="005674D8" w:rsidRDefault="00B41D83">
            <w:pPr>
              <w:widowControl w:val="0"/>
              <w:numPr>
                <w:ilvl w:val="0"/>
                <w:numId w:val="110"/>
              </w:numPr>
              <w:suppressAutoHyphens/>
              <w:spacing w:after="0"/>
              <w:ind w:left="306"/>
              <w:contextualSpacing/>
              <w:jc w:val="left"/>
              <w:outlineLvl w:val="0"/>
              <w:rPr>
                <w:rFonts w:asciiTheme="minorHAnsi" w:eastAsia="Calibri Light" w:hAnsiTheme="minorHAnsi" w:cstheme="minorHAnsi"/>
                <w:lang w:eastAsia="en-ZA"/>
              </w:rPr>
            </w:pPr>
            <w:r w:rsidRPr="005674D8">
              <w:rPr>
                <w:rFonts w:asciiTheme="minorHAnsi" w:eastAsia="Calibri Light" w:hAnsiTheme="minorHAnsi" w:cstheme="majorHAnsi"/>
                <w:lang w:eastAsia="en-ZA"/>
              </w:rPr>
              <w:t>Web Interface</w:t>
            </w:r>
          </w:p>
        </w:tc>
        <w:tc>
          <w:tcPr>
            <w:tcW w:w="7087" w:type="dxa"/>
            <w:shd w:val="clear" w:color="auto" w:fill="auto"/>
          </w:tcPr>
          <w:p w14:paraId="322E8265" w14:textId="77777777" w:rsidR="00B41D83" w:rsidRPr="005674D8" w:rsidRDefault="00B41D83">
            <w:pPr>
              <w:widowControl w:val="0"/>
              <w:numPr>
                <w:ilvl w:val="0"/>
                <w:numId w:val="114"/>
              </w:numPr>
              <w:suppressAutoHyphens/>
              <w:spacing w:after="0"/>
              <w:ind w:left="175" w:hanging="77"/>
              <w:outlineLvl w:val="0"/>
              <w:rPr>
                <w:rFonts w:asciiTheme="minorHAnsi" w:hAnsiTheme="minorHAnsi" w:cstheme="minorHAnsi"/>
                <w:lang w:val="en-GB"/>
              </w:rPr>
            </w:pPr>
            <w:r w:rsidRPr="005674D8">
              <w:rPr>
                <w:rFonts w:asciiTheme="minorHAnsi" w:hAnsiTheme="minorHAnsi" w:cstheme="minorHAnsi"/>
              </w:rPr>
              <w:t xml:space="preserve">The service must have a </w:t>
            </w:r>
            <w:r w:rsidRPr="005674D8">
              <w:rPr>
                <w:rFonts w:asciiTheme="minorHAnsi" w:hAnsiTheme="minorHAnsi" w:cstheme="minorHAnsi"/>
                <w:b/>
                <w:bCs/>
              </w:rPr>
              <w:t>web interface</w:t>
            </w:r>
            <w:r w:rsidRPr="005674D8">
              <w:rPr>
                <w:rFonts w:asciiTheme="minorHAnsi" w:hAnsiTheme="minorHAnsi" w:cstheme="minorHAnsi"/>
              </w:rPr>
              <w:t xml:space="preserve"> which can be accessed by SITA to manage certain aspects of the service and to monitor traffic flow. </w:t>
            </w:r>
          </w:p>
          <w:p w14:paraId="3D4D2E37" w14:textId="77777777" w:rsidR="00B41D83" w:rsidRPr="005674D8" w:rsidRDefault="00B41D83">
            <w:pPr>
              <w:widowControl w:val="0"/>
              <w:numPr>
                <w:ilvl w:val="0"/>
                <w:numId w:val="114"/>
              </w:numPr>
              <w:suppressAutoHyphens/>
              <w:spacing w:after="0"/>
              <w:ind w:left="175" w:hanging="77"/>
              <w:outlineLvl w:val="0"/>
              <w:rPr>
                <w:rFonts w:asciiTheme="minorHAnsi" w:hAnsiTheme="minorHAnsi" w:cstheme="minorHAnsi"/>
                <w:lang w:val="en-GB"/>
              </w:rPr>
            </w:pPr>
            <w:r w:rsidRPr="005674D8">
              <w:rPr>
                <w:rFonts w:asciiTheme="minorHAnsi" w:hAnsiTheme="minorHAnsi" w:cstheme="minorHAnsi"/>
              </w:rPr>
              <w:t xml:space="preserve">This interface must be available </w:t>
            </w:r>
            <w:r w:rsidRPr="005674D8">
              <w:rPr>
                <w:rFonts w:asciiTheme="minorHAnsi" w:hAnsiTheme="minorHAnsi" w:cstheme="minorHAnsi"/>
                <w:b/>
                <w:bCs/>
              </w:rPr>
              <w:t>24x7x365.</w:t>
            </w:r>
          </w:p>
        </w:tc>
      </w:tr>
      <w:tr w:rsidR="00E05E7C" w:rsidRPr="00341659" w14:paraId="081ADB20" w14:textId="77777777" w:rsidTr="002D31F5">
        <w:trPr>
          <w:trHeight w:val="14065"/>
        </w:trPr>
        <w:tc>
          <w:tcPr>
            <w:tcW w:w="2689" w:type="dxa"/>
            <w:shd w:val="clear" w:color="auto" w:fill="auto"/>
            <w:vAlign w:val="center"/>
          </w:tcPr>
          <w:p w14:paraId="7FA6DBCA" w14:textId="77777777" w:rsidR="00E05E7C" w:rsidRPr="00E50F62" w:rsidRDefault="00E05E7C">
            <w:pPr>
              <w:widowControl w:val="0"/>
              <w:numPr>
                <w:ilvl w:val="0"/>
                <w:numId w:val="113"/>
              </w:numPr>
              <w:suppressAutoHyphens/>
              <w:spacing w:after="0"/>
              <w:ind w:left="306"/>
              <w:contextualSpacing/>
              <w:jc w:val="left"/>
              <w:outlineLvl w:val="0"/>
              <w:rPr>
                <w:rFonts w:asciiTheme="minorHAnsi" w:eastAsia="Calibri Light" w:hAnsiTheme="minorHAnsi" w:cstheme="minorHAnsi"/>
                <w:lang w:eastAsia="en-ZA"/>
              </w:rPr>
            </w:pPr>
            <w:r w:rsidRPr="00E50F62">
              <w:rPr>
                <w:rFonts w:asciiTheme="minorHAnsi" w:eastAsia="Calibri Light" w:hAnsiTheme="minorHAnsi" w:cstheme="minorHAnsi"/>
                <w:lang w:eastAsia="en-ZA"/>
              </w:rPr>
              <w:lastRenderedPageBreak/>
              <w:t>Administration and Reporting Requirements</w:t>
            </w:r>
          </w:p>
          <w:p w14:paraId="3F4AC5C0" w14:textId="77777777" w:rsidR="00E05E7C" w:rsidRPr="00341659" w:rsidRDefault="00E05E7C" w:rsidP="00E50F62">
            <w:pPr>
              <w:widowControl w:val="0"/>
              <w:suppressAutoHyphens/>
              <w:spacing w:after="0"/>
              <w:ind w:left="306"/>
              <w:contextualSpacing/>
              <w:jc w:val="left"/>
              <w:outlineLvl w:val="0"/>
              <w:rPr>
                <w:rFonts w:asciiTheme="minorHAnsi" w:eastAsia="Calibri Light" w:hAnsiTheme="minorHAnsi" w:cstheme="minorHAnsi"/>
                <w:lang w:eastAsia="en-ZA"/>
              </w:rPr>
            </w:pPr>
          </w:p>
        </w:tc>
        <w:tc>
          <w:tcPr>
            <w:tcW w:w="7087" w:type="dxa"/>
            <w:shd w:val="clear" w:color="auto" w:fill="auto"/>
          </w:tcPr>
          <w:p w14:paraId="329129D9" w14:textId="77777777" w:rsidR="00E05E7C" w:rsidRPr="006627B9" w:rsidRDefault="00E05E7C">
            <w:pPr>
              <w:pStyle w:val="ListParagraph"/>
              <w:numPr>
                <w:ilvl w:val="0"/>
                <w:numId w:val="128"/>
              </w:numPr>
              <w:rPr>
                <w:lang w:val="en-GB"/>
              </w:rPr>
            </w:pPr>
            <w:r w:rsidRPr="006627B9">
              <w:rPr>
                <w:lang w:val="en-GB"/>
              </w:rPr>
              <w:t>The supplier must provide an on-line reporting portal for SITA to access real-time as well as historical information in the form of graphs, statistics and reports.</w:t>
            </w:r>
          </w:p>
          <w:p w14:paraId="05FF2E2C" w14:textId="77777777" w:rsidR="00E05E7C" w:rsidRPr="006627B9" w:rsidRDefault="00E05E7C">
            <w:pPr>
              <w:pStyle w:val="ListParagraph"/>
              <w:numPr>
                <w:ilvl w:val="0"/>
                <w:numId w:val="128"/>
              </w:numPr>
              <w:rPr>
                <w:lang w:val="en-GB"/>
              </w:rPr>
            </w:pPr>
            <w:r w:rsidRPr="006627B9">
              <w:rPr>
                <w:lang w:val="en-GB"/>
              </w:rPr>
              <w:t>Reporting must use a sampling/averaging window of no greater than 5 minutes.</w:t>
            </w:r>
          </w:p>
          <w:p w14:paraId="299AF446" w14:textId="77777777" w:rsidR="00E05E7C" w:rsidRPr="006627B9" w:rsidRDefault="00E05E7C">
            <w:pPr>
              <w:pStyle w:val="ListParagraph"/>
              <w:numPr>
                <w:ilvl w:val="0"/>
                <w:numId w:val="128"/>
              </w:numPr>
              <w:rPr>
                <w:lang w:val="en-GB"/>
              </w:rPr>
            </w:pPr>
            <w:r w:rsidRPr="006627B9">
              <w:rPr>
                <w:lang w:val="en-GB"/>
              </w:rPr>
              <w:t xml:space="preserve">All service data must be available on-line for the full-service contract period at the required 5-minute granularity. No roll-up /summarizing / re-averaging of data is permitted. </w:t>
            </w:r>
          </w:p>
          <w:p w14:paraId="3899F44D" w14:textId="77777777" w:rsidR="00E05E7C" w:rsidRPr="006627B9" w:rsidRDefault="00E05E7C">
            <w:pPr>
              <w:pStyle w:val="ListParagraph"/>
              <w:numPr>
                <w:ilvl w:val="0"/>
                <w:numId w:val="128"/>
              </w:numPr>
              <w:rPr>
                <w:lang w:val="en-GB"/>
              </w:rPr>
            </w:pPr>
            <w:r w:rsidRPr="006627B9">
              <w:rPr>
                <w:lang w:val="en-GB"/>
              </w:rPr>
              <w:t>The reporting tool must be able to preserve peaks within any reporting window.</w:t>
            </w:r>
          </w:p>
          <w:p w14:paraId="053E03C5" w14:textId="77777777" w:rsidR="00E05E7C" w:rsidRPr="006627B9" w:rsidRDefault="00E05E7C">
            <w:pPr>
              <w:pStyle w:val="ListParagraph"/>
              <w:numPr>
                <w:ilvl w:val="0"/>
                <w:numId w:val="128"/>
              </w:numPr>
              <w:rPr>
                <w:lang w:val="en-GB"/>
              </w:rPr>
            </w:pPr>
            <w:r w:rsidRPr="006627B9">
              <w:rPr>
                <w:lang w:val="en-GB"/>
              </w:rPr>
              <w:t>Data from the portal/s must be available in XML or CSV format on demand.</w:t>
            </w:r>
          </w:p>
          <w:p w14:paraId="37234F38" w14:textId="77777777" w:rsidR="00E05E7C" w:rsidRPr="006627B9" w:rsidRDefault="00E05E7C">
            <w:pPr>
              <w:pStyle w:val="ListParagraph"/>
              <w:numPr>
                <w:ilvl w:val="0"/>
                <w:numId w:val="128"/>
              </w:numPr>
              <w:rPr>
                <w:lang w:val="en-GB"/>
              </w:rPr>
            </w:pPr>
            <w:r w:rsidRPr="006627B9">
              <w:rPr>
                <w:lang w:val="en-GB"/>
              </w:rPr>
              <w:t>The portal required for this service must provide reports on at least, but not limited to, the following elements: Total bandwidth utilization.</w:t>
            </w:r>
          </w:p>
          <w:p w14:paraId="60A2E917" w14:textId="77777777" w:rsidR="00E05E7C" w:rsidRPr="001B006D" w:rsidRDefault="00E05E7C">
            <w:pPr>
              <w:pStyle w:val="ListParagraph"/>
              <w:numPr>
                <w:ilvl w:val="0"/>
                <w:numId w:val="129"/>
              </w:numPr>
              <w:ind w:left="1305" w:hanging="425"/>
              <w:rPr>
                <w:lang w:val="en-GB"/>
              </w:rPr>
            </w:pPr>
            <w:r w:rsidRPr="001B006D">
              <w:rPr>
                <w:lang w:val="en-GB"/>
              </w:rPr>
              <w:t>Total bandwidth utilization</w:t>
            </w:r>
          </w:p>
          <w:p w14:paraId="64D4F7B6" w14:textId="77777777" w:rsidR="00E05E7C" w:rsidRPr="001B006D" w:rsidRDefault="00E05E7C">
            <w:pPr>
              <w:pStyle w:val="ListParagraph"/>
              <w:numPr>
                <w:ilvl w:val="0"/>
                <w:numId w:val="129"/>
              </w:numPr>
              <w:ind w:left="1305" w:hanging="425"/>
              <w:rPr>
                <w:lang w:val="en-GB"/>
              </w:rPr>
            </w:pPr>
            <w:r w:rsidRPr="001B006D">
              <w:rPr>
                <w:lang w:val="en-GB"/>
              </w:rPr>
              <w:t>Excess traffic</w:t>
            </w:r>
          </w:p>
          <w:p w14:paraId="592FF195" w14:textId="77777777" w:rsidR="00E05E7C" w:rsidRPr="001B006D" w:rsidRDefault="00E05E7C">
            <w:pPr>
              <w:pStyle w:val="ListParagraph"/>
              <w:numPr>
                <w:ilvl w:val="0"/>
                <w:numId w:val="129"/>
              </w:numPr>
              <w:ind w:left="1305" w:hanging="425"/>
              <w:rPr>
                <w:lang w:val="en-GB"/>
              </w:rPr>
            </w:pPr>
            <w:r w:rsidRPr="001B006D">
              <w:rPr>
                <w:lang w:val="en-GB"/>
              </w:rPr>
              <w:t>Dropped traffic</w:t>
            </w:r>
          </w:p>
          <w:p w14:paraId="1F53D39F" w14:textId="77777777" w:rsidR="00E05E7C" w:rsidRPr="001B006D" w:rsidRDefault="00E05E7C">
            <w:pPr>
              <w:pStyle w:val="ListParagraph"/>
              <w:numPr>
                <w:ilvl w:val="0"/>
                <w:numId w:val="129"/>
              </w:numPr>
              <w:ind w:left="1305" w:hanging="425"/>
              <w:rPr>
                <w:lang w:val="en-GB"/>
              </w:rPr>
            </w:pPr>
            <w:r w:rsidRPr="001B006D">
              <w:rPr>
                <w:lang w:val="en-GB"/>
              </w:rPr>
              <w:t>Latency</w:t>
            </w:r>
          </w:p>
          <w:p w14:paraId="6DEA4337" w14:textId="77777777" w:rsidR="00E05E7C" w:rsidRPr="001B006D" w:rsidRDefault="00E05E7C">
            <w:pPr>
              <w:pStyle w:val="ListParagraph"/>
              <w:numPr>
                <w:ilvl w:val="0"/>
                <w:numId w:val="129"/>
              </w:numPr>
              <w:ind w:left="1305" w:hanging="425"/>
              <w:rPr>
                <w:lang w:val="en-GB"/>
              </w:rPr>
            </w:pPr>
            <w:r w:rsidRPr="001B006D">
              <w:rPr>
                <w:lang w:val="en-GB"/>
              </w:rPr>
              <w:t>Reachability</w:t>
            </w:r>
          </w:p>
          <w:p w14:paraId="4F21879F" w14:textId="77777777" w:rsidR="00E05E7C" w:rsidRDefault="00E05E7C">
            <w:pPr>
              <w:pStyle w:val="ListParagraph"/>
              <w:numPr>
                <w:ilvl w:val="0"/>
                <w:numId w:val="129"/>
              </w:numPr>
              <w:ind w:left="1305" w:hanging="425"/>
              <w:rPr>
                <w:lang w:val="en-GB"/>
              </w:rPr>
            </w:pPr>
            <w:r w:rsidRPr="001B006D">
              <w:rPr>
                <w:lang w:val="en-GB"/>
              </w:rPr>
              <w:t>Availability</w:t>
            </w:r>
          </w:p>
          <w:p w14:paraId="545CB54E" w14:textId="77777777" w:rsidR="00E05E7C" w:rsidRDefault="00E05E7C">
            <w:pPr>
              <w:pStyle w:val="ListParagraph"/>
              <w:numPr>
                <w:ilvl w:val="0"/>
                <w:numId w:val="129"/>
              </w:numPr>
              <w:ind w:left="1305" w:hanging="425"/>
              <w:rPr>
                <w:lang w:val="en-GB"/>
              </w:rPr>
            </w:pPr>
            <w:r>
              <w:rPr>
                <w:lang w:val="en-GB"/>
              </w:rPr>
              <w:t>DDOS traffic reporting ie traffic passed and traffic blocked</w:t>
            </w:r>
          </w:p>
          <w:p w14:paraId="03A44350" w14:textId="77777777" w:rsidR="00E05E7C" w:rsidRPr="001B006D" w:rsidRDefault="00E05E7C">
            <w:pPr>
              <w:pStyle w:val="ListParagraph"/>
              <w:numPr>
                <w:ilvl w:val="0"/>
                <w:numId w:val="129"/>
              </w:numPr>
              <w:ind w:left="1305" w:hanging="425"/>
              <w:rPr>
                <w:lang w:val="en-GB"/>
              </w:rPr>
            </w:pPr>
            <w:r>
              <w:rPr>
                <w:lang w:val="en-GB"/>
              </w:rPr>
              <w:t>BGP flow spec injection reporting (What dropped/null routed)</w:t>
            </w:r>
          </w:p>
          <w:p w14:paraId="4FB6FC99" w14:textId="77777777" w:rsidR="00E05E7C" w:rsidRPr="001B006D" w:rsidRDefault="00E05E7C">
            <w:pPr>
              <w:pStyle w:val="ListParagraph"/>
              <w:numPr>
                <w:ilvl w:val="0"/>
                <w:numId w:val="129"/>
              </w:numPr>
              <w:ind w:left="1305" w:hanging="425"/>
              <w:rPr>
                <w:lang w:val="en-GB"/>
              </w:rPr>
            </w:pPr>
            <w:r w:rsidRPr="001B006D">
              <w:rPr>
                <w:lang w:val="en-GB"/>
              </w:rPr>
              <w:t>NETFLOW reporting (web interface)</w:t>
            </w:r>
          </w:p>
          <w:p w14:paraId="3A055DB0" w14:textId="77777777" w:rsidR="00E05E7C" w:rsidRPr="00376721" w:rsidRDefault="00E05E7C" w:rsidP="00376721">
            <w:pPr>
              <w:rPr>
                <w:lang w:val="en-GB"/>
              </w:rPr>
            </w:pPr>
            <w:r w:rsidRPr="00376721">
              <w:rPr>
                <w:lang w:val="en-GB"/>
              </w:rPr>
              <w:t>All the above information must be available on the total solution as well as on a per PoP basis.</w:t>
            </w:r>
          </w:p>
          <w:p w14:paraId="7AE7F62F" w14:textId="77777777" w:rsidR="00E05E7C" w:rsidRPr="00AC3A09" w:rsidRDefault="00E05E7C">
            <w:pPr>
              <w:pStyle w:val="ListParagraph"/>
              <w:numPr>
                <w:ilvl w:val="0"/>
                <w:numId w:val="128"/>
              </w:numPr>
              <w:rPr>
                <w:lang w:val="en-GB"/>
              </w:rPr>
            </w:pPr>
            <w:r w:rsidRPr="00AC3A09">
              <w:rPr>
                <w:lang w:val="en-GB"/>
              </w:rPr>
              <w:t>Access to the portal must be restricted to SITA Support staff.</w:t>
            </w:r>
          </w:p>
          <w:p w14:paraId="2FDC73B1" w14:textId="77777777" w:rsidR="00E05E7C" w:rsidRPr="00AC3A09" w:rsidRDefault="00E05E7C">
            <w:pPr>
              <w:pStyle w:val="ListParagraph"/>
              <w:numPr>
                <w:ilvl w:val="0"/>
                <w:numId w:val="128"/>
              </w:numPr>
              <w:rPr>
                <w:lang w:val="en-GB"/>
              </w:rPr>
            </w:pPr>
            <w:r w:rsidRPr="00AC3A09">
              <w:rPr>
                <w:lang w:val="en-GB"/>
              </w:rPr>
              <w:t xml:space="preserve">SITA will require </w:t>
            </w:r>
            <w:r w:rsidRPr="00ED51FB">
              <w:rPr>
                <w:b/>
                <w:bCs/>
                <w:lang w:val="en-GB"/>
              </w:rPr>
              <w:t>monthly Service Management meetings</w:t>
            </w:r>
            <w:r w:rsidRPr="00AC3A09">
              <w:rPr>
                <w:lang w:val="en-GB"/>
              </w:rPr>
              <w:t xml:space="preserve"> with full reporting on all aspects of the service at each meeting. The reports must be supplied in hard copy at the meetings.</w:t>
            </w:r>
          </w:p>
          <w:p w14:paraId="374F28A4" w14:textId="77777777" w:rsidR="00E05E7C" w:rsidRPr="00AC3A09" w:rsidRDefault="00E05E7C">
            <w:pPr>
              <w:pStyle w:val="ListParagraph"/>
              <w:numPr>
                <w:ilvl w:val="0"/>
                <w:numId w:val="128"/>
              </w:numPr>
              <w:rPr>
                <w:lang w:val="en-GB"/>
              </w:rPr>
            </w:pPr>
            <w:r w:rsidRPr="00AC3A09">
              <w:rPr>
                <w:lang w:val="en-GB"/>
              </w:rPr>
              <w:t xml:space="preserve">SITA will require electronic reports on the SLA metrics and the link utilization by close of business on the </w:t>
            </w:r>
            <w:r w:rsidRPr="003C219F">
              <w:rPr>
                <w:b/>
                <w:bCs/>
                <w:lang w:val="en-GB"/>
              </w:rPr>
              <w:t>3rd day of the month</w:t>
            </w:r>
            <w:r w:rsidRPr="00AC3A09">
              <w:rPr>
                <w:lang w:val="en-GB"/>
              </w:rPr>
              <w:t xml:space="preserve"> following the reporting period.  </w:t>
            </w:r>
          </w:p>
          <w:p w14:paraId="72D6DF29" w14:textId="77777777" w:rsidR="00E05E7C" w:rsidRPr="00C3729F" w:rsidRDefault="00E05E7C">
            <w:pPr>
              <w:pStyle w:val="ListParagraph"/>
              <w:numPr>
                <w:ilvl w:val="0"/>
                <w:numId w:val="128"/>
              </w:numPr>
              <w:rPr>
                <w:lang w:val="en-GB"/>
              </w:rPr>
            </w:pPr>
            <w:r w:rsidRPr="00AC3A09">
              <w:rPr>
                <w:lang w:val="en-GB"/>
              </w:rPr>
              <w:t>SITA will require all RCA reports to be submitted to SITA within 3 working days of the associated fault / incident having been resolved.</w:t>
            </w:r>
          </w:p>
          <w:p w14:paraId="383C21F4" w14:textId="77777777" w:rsidR="00E05E7C" w:rsidRPr="00E05E7C" w:rsidRDefault="00E05E7C">
            <w:pPr>
              <w:pStyle w:val="ListParagraph"/>
              <w:numPr>
                <w:ilvl w:val="0"/>
                <w:numId w:val="128"/>
              </w:numPr>
              <w:rPr>
                <w:lang w:val="en-GB"/>
              </w:rPr>
            </w:pPr>
            <w:r w:rsidRPr="00E05E7C">
              <w:rPr>
                <w:lang w:val="en-GB"/>
              </w:rPr>
              <w:t>Enable access to real-time and historical information through graphs, statistics, and reports.</w:t>
            </w:r>
          </w:p>
          <w:p w14:paraId="75EF636E" w14:textId="77777777" w:rsidR="00E05E7C" w:rsidRPr="00E05E7C" w:rsidRDefault="00E05E7C">
            <w:pPr>
              <w:pStyle w:val="ListParagraph"/>
              <w:numPr>
                <w:ilvl w:val="0"/>
                <w:numId w:val="128"/>
              </w:numPr>
              <w:rPr>
                <w:lang w:val="en-GB"/>
              </w:rPr>
            </w:pPr>
            <w:r w:rsidRPr="00E05E7C">
              <w:rPr>
                <w:lang w:val="en-GB"/>
              </w:rPr>
              <w:t>Offer an accessible Audit log to track changes in the management portal.</w:t>
            </w:r>
          </w:p>
          <w:p w14:paraId="7BC67256" w14:textId="77777777" w:rsidR="00E05E7C" w:rsidRPr="00E05E7C" w:rsidRDefault="00E05E7C">
            <w:pPr>
              <w:pStyle w:val="ListParagraph"/>
              <w:numPr>
                <w:ilvl w:val="0"/>
                <w:numId w:val="128"/>
              </w:numPr>
              <w:rPr>
                <w:lang w:val="en-GB"/>
              </w:rPr>
            </w:pPr>
            <w:r w:rsidRPr="00E05E7C">
              <w:rPr>
                <w:lang w:val="en-GB"/>
              </w:rPr>
              <w:t>Ensure at least six (6) months of data is available online.</w:t>
            </w:r>
          </w:p>
          <w:p w14:paraId="071D455B" w14:textId="77777777" w:rsidR="00E05E7C" w:rsidRPr="00E05E7C" w:rsidRDefault="00E05E7C">
            <w:pPr>
              <w:pStyle w:val="ListParagraph"/>
              <w:numPr>
                <w:ilvl w:val="0"/>
                <w:numId w:val="128"/>
              </w:numPr>
              <w:rPr>
                <w:lang w:val="en-GB"/>
              </w:rPr>
            </w:pPr>
            <w:r w:rsidRPr="00E05E7C">
              <w:rPr>
                <w:lang w:val="en-GB"/>
              </w:rPr>
              <w:t>Provide the ability to access historical data and request reports on earlier periods.</w:t>
            </w:r>
          </w:p>
          <w:p w14:paraId="08FA6E22" w14:textId="77777777" w:rsidR="00E05E7C" w:rsidRPr="00E05E7C" w:rsidRDefault="00E05E7C">
            <w:pPr>
              <w:pStyle w:val="ListParagraph"/>
              <w:numPr>
                <w:ilvl w:val="0"/>
                <w:numId w:val="128"/>
              </w:numPr>
              <w:rPr>
                <w:lang w:val="en-GB"/>
              </w:rPr>
            </w:pPr>
            <w:r w:rsidRPr="00E05E7C">
              <w:rPr>
                <w:lang w:val="en-GB"/>
              </w:rPr>
              <w:t>Offer data from the portal in CSV or XML format on request.</w:t>
            </w:r>
          </w:p>
          <w:p w14:paraId="0A5FB910" w14:textId="77777777" w:rsidR="00E05E7C" w:rsidRPr="00E05E7C" w:rsidRDefault="00E05E7C">
            <w:pPr>
              <w:pStyle w:val="ListParagraph"/>
              <w:numPr>
                <w:ilvl w:val="0"/>
                <w:numId w:val="128"/>
              </w:numPr>
              <w:rPr>
                <w:lang w:val="en-GB"/>
              </w:rPr>
            </w:pPr>
            <w:r w:rsidRPr="00E05E7C">
              <w:rPr>
                <w:lang w:val="en-GB"/>
              </w:rPr>
              <w:t>Present reports in PDF and HTML format.</w:t>
            </w:r>
          </w:p>
          <w:p w14:paraId="154B62D2" w14:textId="77777777" w:rsidR="00E05E7C" w:rsidRPr="00C3729F" w:rsidRDefault="00E05E7C">
            <w:pPr>
              <w:pStyle w:val="ListParagraph"/>
              <w:numPr>
                <w:ilvl w:val="0"/>
                <w:numId w:val="128"/>
              </w:numPr>
              <w:rPr>
                <w:lang w:val="en-GB"/>
              </w:rPr>
            </w:pPr>
            <w:r w:rsidRPr="00E05E7C">
              <w:rPr>
                <w:lang w:val="en-GB"/>
              </w:rPr>
              <w:t>Include an option to save reports in PDF format within the portal.</w:t>
            </w:r>
          </w:p>
        </w:tc>
      </w:tr>
    </w:tbl>
    <w:p w14:paraId="0954FD05" w14:textId="77777777" w:rsidR="00341659" w:rsidRPr="00341659" w:rsidRDefault="00341659" w:rsidP="00341659">
      <w:pPr>
        <w:suppressAutoHyphens/>
        <w:jc w:val="left"/>
        <w:rPr>
          <w:b/>
          <w:bCs/>
          <w:lang w:val="en-GB"/>
        </w:rPr>
      </w:pPr>
    </w:p>
    <w:p w14:paraId="1C7B6A9B" w14:textId="77777777" w:rsidR="00341659" w:rsidRPr="00341659" w:rsidRDefault="00341659" w:rsidP="00341659">
      <w:pPr>
        <w:suppressAutoHyphens/>
        <w:jc w:val="left"/>
        <w:rPr>
          <w:b/>
          <w:bCs/>
          <w:lang w:val="en-GB"/>
        </w:rPr>
      </w:pPr>
      <w:r w:rsidRPr="00341659">
        <w:rPr>
          <w:b/>
          <w:bCs/>
          <w:lang w:val="en-GB"/>
        </w:rPr>
        <w:t>I, the bidder (Full names)………………………………………………………….representing (company</w:t>
      </w:r>
    </w:p>
    <w:p w14:paraId="45B58237" w14:textId="77777777" w:rsidR="00341659" w:rsidRPr="00341659" w:rsidRDefault="00341659" w:rsidP="00341659">
      <w:pPr>
        <w:suppressAutoHyphens/>
        <w:jc w:val="left"/>
        <w:rPr>
          <w:b/>
          <w:bCs/>
          <w:lang w:val="en-GB"/>
        </w:rPr>
      </w:pPr>
      <w:r w:rsidRPr="00341659">
        <w:rPr>
          <w:b/>
          <w:bCs/>
          <w:lang w:val="en-GB"/>
        </w:rPr>
        <w:t>name)…………………………………………………………….. Hereby confirm that I comply with the above</w:t>
      </w:r>
    </w:p>
    <w:p w14:paraId="5F5163E0" w14:textId="77777777" w:rsidR="00341659" w:rsidRPr="00341659" w:rsidRDefault="00341659" w:rsidP="00341659">
      <w:pPr>
        <w:suppressAutoHyphens/>
        <w:jc w:val="left"/>
        <w:rPr>
          <w:b/>
          <w:bCs/>
          <w:lang w:val="en-GB"/>
        </w:rPr>
      </w:pPr>
      <w:r w:rsidRPr="00341659">
        <w:rPr>
          <w:b/>
          <w:bCs/>
          <w:lang w:val="en-GB"/>
        </w:rPr>
        <w:t>Product/Service Functional Requirements and understand that it will form part of the contract and is legally binding.</w:t>
      </w:r>
    </w:p>
    <w:p w14:paraId="507177CB" w14:textId="77777777" w:rsidR="00341659" w:rsidRPr="00341659" w:rsidRDefault="00341659" w:rsidP="00341659">
      <w:pPr>
        <w:suppressAutoHyphens/>
        <w:jc w:val="left"/>
        <w:rPr>
          <w:b/>
          <w:bCs/>
          <w:lang w:val="en-GB"/>
        </w:rPr>
      </w:pPr>
      <w:r w:rsidRPr="00341659">
        <w:rPr>
          <w:b/>
          <w:bCs/>
          <w:lang w:val="en-GB"/>
        </w:rPr>
        <w:t xml:space="preserve"> </w:t>
      </w:r>
    </w:p>
    <w:p w14:paraId="2C0D8468" w14:textId="77777777" w:rsidR="00341659" w:rsidRPr="00341659" w:rsidRDefault="00341659" w:rsidP="00341659">
      <w:pPr>
        <w:suppressAutoHyphens/>
        <w:jc w:val="left"/>
        <w:rPr>
          <w:b/>
          <w:bCs/>
          <w:lang w:val="en-GB"/>
        </w:rPr>
      </w:pPr>
      <w:r w:rsidRPr="00341659">
        <w:rPr>
          <w:b/>
          <w:bCs/>
          <w:lang w:val="en-GB"/>
        </w:rPr>
        <w:t>Thus done and signed at …………………………………….. On this………day of……………..….20….</w:t>
      </w:r>
    </w:p>
    <w:p w14:paraId="1D9D6592" w14:textId="77777777" w:rsidR="00341659" w:rsidRPr="00341659" w:rsidRDefault="00341659" w:rsidP="00341659">
      <w:pPr>
        <w:suppressAutoHyphens/>
        <w:jc w:val="left"/>
        <w:rPr>
          <w:b/>
          <w:bCs/>
          <w:lang w:val="en-GB"/>
        </w:rPr>
      </w:pPr>
      <w:r w:rsidRPr="00341659">
        <w:rPr>
          <w:b/>
          <w:bCs/>
          <w:lang w:val="en-GB"/>
        </w:rPr>
        <w:t xml:space="preserve"> </w:t>
      </w:r>
    </w:p>
    <w:p w14:paraId="3A4E5912" w14:textId="77777777" w:rsidR="00341659" w:rsidRPr="00341659" w:rsidRDefault="00341659" w:rsidP="00341659">
      <w:pPr>
        <w:suppressAutoHyphens/>
        <w:jc w:val="left"/>
        <w:rPr>
          <w:b/>
          <w:bCs/>
          <w:lang w:val="en-GB"/>
        </w:rPr>
      </w:pPr>
      <w:r w:rsidRPr="00341659">
        <w:rPr>
          <w:b/>
          <w:bCs/>
          <w:lang w:val="en-GB"/>
        </w:rPr>
        <w:t xml:space="preserve">……………………………….                                                                                                                       </w:t>
      </w:r>
    </w:p>
    <w:p w14:paraId="6ABBE8DE" w14:textId="77777777" w:rsidR="00341659" w:rsidRPr="00341659" w:rsidRDefault="00341659" w:rsidP="00341659">
      <w:pPr>
        <w:suppressAutoHyphens/>
        <w:jc w:val="left"/>
        <w:rPr>
          <w:b/>
          <w:bCs/>
          <w:lang w:val="en-GB"/>
        </w:rPr>
      </w:pPr>
      <w:r w:rsidRPr="00341659">
        <w:rPr>
          <w:b/>
          <w:bCs/>
          <w:lang w:val="en-GB"/>
        </w:rPr>
        <w:t>Signature</w:t>
      </w:r>
    </w:p>
    <w:p w14:paraId="45E18AFA" w14:textId="77777777" w:rsidR="00341659" w:rsidRPr="00341659" w:rsidRDefault="00341659" w:rsidP="00341659">
      <w:pPr>
        <w:suppressAutoHyphens/>
        <w:jc w:val="left"/>
        <w:rPr>
          <w:b/>
          <w:bCs/>
          <w:lang w:val="en-GB"/>
        </w:rPr>
      </w:pPr>
      <w:r w:rsidRPr="00341659">
        <w:rPr>
          <w:b/>
          <w:bCs/>
          <w:lang w:val="en-GB"/>
        </w:rPr>
        <w:t>Designation</w:t>
      </w:r>
    </w:p>
    <w:p w14:paraId="789D7C19" w14:textId="77777777" w:rsidR="00341659" w:rsidRDefault="00341659" w:rsidP="00341659">
      <w:pPr>
        <w:suppressAutoHyphens/>
        <w:jc w:val="left"/>
        <w:rPr>
          <w:b/>
          <w:bCs/>
          <w:lang w:val="en-GB"/>
        </w:rPr>
      </w:pPr>
    </w:p>
    <w:p w14:paraId="4CAEBEC5" w14:textId="77777777" w:rsidR="00237602" w:rsidRDefault="00237602" w:rsidP="00341659">
      <w:pPr>
        <w:suppressAutoHyphens/>
        <w:jc w:val="left"/>
        <w:rPr>
          <w:b/>
          <w:bCs/>
          <w:lang w:val="en-GB"/>
        </w:rPr>
      </w:pPr>
    </w:p>
    <w:p w14:paraId="66D976C9" w14:textId="77777777" w:rsidR="00237602" w:rsidRDefault="00237602" w:rsidP="00341659">
      <w:pPr>
        <w:suppressAutoHyphens/>
        <w:jc w:val="left"/>
        <w:rPr>
          <w:b/>
          <w:bCs/>
          <w:lang w:val="en-GB"/>
        </w:rPr>
      </w:pPr>
    </w:p>
    <w:p w14:paraId="3FAEFA73" w14:textId="77777777" w:rsidR="00237602" w:rsidRDefault="00237602" w:rsidP="00341659">
      <w:pPr>
        <w:suppressAutoHyphens/>
        <w:jc w:val="left"/>
        <w:rPr>
          <w:b/>
          <w:bCs/>
          <w:lang w:val="en-GB"/>
        </w:rPr>
      </w:pPr>
    </w:p>
    <w:p w14:paraId="36CAEA2A" w14:textId="77777777" w:rsidR="00237602" w:rsidRDefault="00237602" w:rsidP="00341659">
      <w:pPr>
        <w:suppressAutoHyphens/>
        <w:jc w:val="left"/>
        <w:rPr>
          <w:b/>
          <w:bCs/>
          <w:lang w:val="en-GB"/>
        </w:rPr>
      </w:pPr>
    </w:p>
    <w:p w14:paraId="218625AD" w14:textId="77777777" w:rsidR="00237602" w:rsidRDefault="00237602" w:rsidP="00341659">
      <w:pPr>
        <w:suppressAutoHyphens/>
        <w:jc w:val="left"/>
        <w:rPr>
          <w:b/>
          <w:bCs/>
          <w:lang w:val="en-GB"/>
        </w:rPr>
      </w:pPr>
    </w:p>
    <w:p w14:paraId="32601E36" w14:textId="77777777" w:rsidR="00237602" w:rsidRDefault="00237602" w:rsidP="00341659">
      <w:pPr>
        <w:suppressAutoHyphens/>
        <w:jc w:val="left"/>
        <w:rPr>
          <w:b/>
          <w:bCs/>
          <w:lang w:val="en-GB"/>
        </w:rPr>
      </w:pPr>
    </w:p>
    <w:p w14:paraId="2C73D895" w14:textId="77777777" w:rsidR="00237602" w:rsidRDefault="00237602" w:rsidP="00341659">
      <w:pPr>
        <w:suppressAutoHyphens/>
        <w:jc w:val="left"/>
        <w:rPr>
          <w:b/>
          <w:bCs/>
          <w:lang w:val="en-GB"/>
        </w:rPr>
      </w:pPr>
    </w:p>
    <w:p w14:paraId="7348933C" w14:textId="77777777" w:rsidR="00237602" w:rsidRDefault="00237602" w:rsidP="00341659">
      <w:pPr>
        <w:suppressAutoHyphens/>
        <w:jc w:val="left"/>
        <w:rPr>
          <w:b/>
          <w:bCs/>
          <w:lang w:val="en-GB"/>
        </w:rPr>
      </w:pPr>
    </w:p>
    <w:p w14:paraId="42454D19" w14:textId="77777777" w:rsidR="00237602" w:rsidRDefault="00237602" w:rsidP="00341659">
      <w:pPr>
        <w:suppressAutoHyphens/>
        <w:jc w:val="left"/>
        <w:rPr>
          <w:b/>
          <w:bCs/>
          <w:lang w:val="en-GB"/>
        </w:rPr>
      </w:pPr>
    </w:p>
    <w:p w14:paraId="77AB8BEC" w14:textId="77777777" w:rsidR="00237602" w:rsidRDefault="00237602" w:rsidP="00341659">
      <w:pPr>
        <w:suppressAutoHyphens/>
        <w:jc w:val="left"/>
        <w:rPr>
          <w:b/>
          <w:bCs/>
          <w:lang w:val="en-GB"/>
        </w:rPr>
      </w:pPr>
    </w:p>
    <w:p w14:paraId="0B23E6C1" w14:textId="77777777" w:rsidR="00237602" w:rsidRDefault="00237602" w:rsidP="00341659">
      <w:pPr>
        <w:suppressAutoHyphens/>
        <w:jc w:val="left"/>
        <w:rPr>
          <w:b/>
          <w:bCs/>
          <w:lang w:val="en-GB"/>
        </w:rPr>
      </w:pPr>
    </w:p>
    <w:p w14:paraId="7B584410" w14:textId="77777777" w:rsidR="00237602" w:rsidRDefault="00237602" w:rsidP="00341659">
      <w:pPr>
        <w:suppressAutoHyphens/>
        <w:jc w:val="left"/>
        <w:rPr>
          <w:b/>
          <w:bCs/>
          <w:lang w:val="en-GB"/>
        </w:rPr>
      </w:pPr>
    </w:p>
    <w:p w14:paraId="043824BC" w14:textId="77777777" w:rsidR="00237602" w:rsidRDefault="00237602" w:rsidP="00341659">
      <w:pPr>
        <w:suppressAutoHyphens/>
        <w:jc w:val="left"/>
        <w:rPr>
          <w:b/>
          <w:bCs/>
          <w:lang w:val="en-GB"/>
        </w:rPr>
      </w:pPr>
    </w:p>
    <w:p w14:paraId="78E5EAC7" w14:textId="77777777" w:rsidR="00237602" w:rsidRDefault="00237602" w:rsidP="00341659">
      <w:pPr>
        <w:suppressAutoHyphens/>
        <w:jc w:val="left"/>
        <w:rPr>
          <w:b/>
          <w:bCs/>
          <w:lang w:val="en-GB"/>
        </w:rPr>
      </w:pPr>
    </w:p>
    <w:p w14:paraId="276CD41F" w14:textId="77777777" w:rsidR="00237602" w:rsidRDefault="00237602" w:rsidP="00341659">
      <w:pPr>
        <w:suppressAutoHyphens/>
        <w:jc w:val="left"/>
        <w:rPr>
          <w:b/>
          <w:bCs/>
          <w:lang w:val="en-GB"/>
        </w:rPr>
      </w:pPr>
    </w:p>
    <w:p w14:paraId="15127E9C" w14:textId="77777777" w:rsidR="00237602" w:rsidRDefault="00237602" w:rsidP="00341659">
      <w:pPr>
        <w:suppressAutoHyphens/>
        <w:jc w:val="left"/>
        <w:rPr>
          <w:b/>
          <w:bCs/>
          <w:lang w:val="en-GB"/>
        </w:rPr>
      </w:pPr>
    </w:p>
    <w:p w14:paraId="018FD5E1" w14:textId="77777777" w:rsidR="00237602" w:rsidRDefault="00237602" w:rsidP="00341659">
      <w:pPr>
        <w:suppressAutoHyphens/>
        <w:jc w:val="left"/>
        <w:rPr>
          <w:b/>
          <w:bCs/>
          <w:lang w:val="en-GB"/>
        </w:rPr>
      </w:pPr>
    </w:p>
    <w:p w14:paraId="060CDCDA" w14:textId="77777777" w:rsidR="00237602" w:rsidRDefault="00237602" w:rsidP="00341659">
      <w:pPr>
        <w:suppressAutoHyphens/>
        <w:jc w:val="left"/>
        <w:rPr>
          <w:b/>
          <w:bCs/>
          <w:lang w:val="en-GB"/>
        </w:rPr>
      </w:pPr>
    </w:p>
    <w:p w14:paraId="36814EF2" w14:textId="77777777" w:rsidR="00237602" w:rsidRPr="00237602" w:rsidRDefault="00237602" w:rsidP="00237602">
      <w:pPr>
        <w:pageBreakBefore/>
        <w:numPr>
          <w:ilvl w:val="0"/>
          <w:numId w:val="1"/>
        </w:numPr>
        <w:pBdr>
          <w:bottom w:val="single" w:sz="4" w:space="1" w:color="0E1B8D"/>
        </w:pBdr>
        <w:spacing w:after="240" w:line="240" w:lineRule="auto"/>
        <w:rPr>
          <w:rFonts w:asciiTheme="minorHAnsi" w:eastAsiaTheme="majorEastAsia" w:hAnsiTheme="minorHAnsi" w:cs="Times New Roman"/>
          <w:color w:val="0E1B8D"/>
          <w:sz w:val="36"/>
          <w:szCs w:val="40"/>
          <w:lang w:val="en-GB"/>
        </w:rPr>
      </w:pPr>
      <w:bookmarkStart w:id="173" w:name="_Toc157371568"/>
      <w:bookmarkStart w:id="174" w:name="_Toc171895258"/>
      <w:r w:rsidRPr="00237602">
        <w:rPr>
          <w:rFonts w:asciiTheme="minorHAnsi" w:eastAsiaTheme="majorEastAsia" w:hAnsiTheme="minorHAnsi" w:cs="Times New Roman"/>
          <w:b/>
          <w:color w:val="0E1B8D"/>
          <w:sz w:val="36"/>
          <w:szCs w:val="40"/>
          <w:lang w:val="en-GB"/>
        </w:rPr>
        <w:lastRenderedPageBreak/>
        <w:t xml:space="preserve">MIOS </w:t>
      </w:r>
      <w:r w:rsidRPr="006C230A">
        <w:rPr>
          <w:rFonts w:asciiTheme="minorHAnsi" w:eastAsiaTheme="majorEastAsia" w:hAnsiTheme="minorHAnsi" w:cs="Times New Roman"/>
          <w:b/>
          <w:color w:val="0E1B8D"/>
          <w:sz w:val="36"/>
          <w:szCs w:val="40"/>
          <w:lang w:val="en-GB"/>
        </w:rPr>
        <w:t>Certification Requirements</w:t>
      </w:r>
      <w:bookmarkEnd w:id="173"/>
      <w:bookmarkEnd w:id="174"/>
    </w:p>
    <w:p w14:paraId="19BE5E49" w14:textId="77777777" w:rsidR="00237602" w:rsidRDefault="00237602" w:rsidP="00341659">
      <w:pPr>
        <w:suppressAutoHyphens/>
        <w:jc w:val="left"/>
        <w:rPr>
          <w:b/>
          <w:bCs/>
          <w:lang w:val="en-GB"/>
        </w:rPr>
      </w:pPr>
    </w:p>
    <w:p w14:paraId="3733CBDF" w14:textId="77777777" w:rsidR="00237602" w:rsidRPr="00530C3F" w:rsidRDefault="00237602" w:rsidP="00237602">
      <w:pPr>
        <w:keepNext/>
        <w:spacing w:before="120" w:line="240" w:lineRule="auto"/>
        <w:jc w:val="left"/>
        <w:outlineLvl w:val="3"/>
        <w:rPr>
          <w:rFonts w:asciiTheme="majorHAnsi" w:eastAsiaTheme="majorEastAsia" w:hAnsiTheme="majorHAnsi" w:cstheme="minorBidi"/>
          <w:b/>
          <w:color w:val="0E1B8D"/>
          <w:sz w:val="24"/>
        </w:rPr>
      </w:pPr>
      <w:r w:rsidRPr="00530C3F">
        <w:rPr>
          <w:rFonts w:asciiTheme="majorHAnsi" w:eastAsiaTheme="majorEastAsia" w:hAnsiTheme="majorHAnsi" w:cstheme="minorBidi"/>
          <w:b/>
          <w:color w:val="0E1B8D"/>
          <w:sz w:val="24"/>
        </w:rPr>
        <w:t>Regulatory, Quality and Standards</w:t>
      </w:r>
    </w:p>
    <w:p w14:paraId="5920EA13" w14:textId="77777777" w:rsidR="00237602" w:rsidRPr="00530C3F" w:rsidRDefault="00237602">
      <w:pPr>
        <w:numPr>
          <w:ilvl w:val="1"/>
          <w:numId w:val="120"/>
        </w:numPr>
        <w:spacing w:after="0"/>
        <w:ind w:left="567"/>
        <w:outlineLvl w:val="0"/>
        <w:rPr>
          <w:rFonts w:asciiTheme="minorHAnsi" w:hAnsiTheme="minorHAnsi"/>
        </w:rPr>
      </w:pPr>
      <w:r w:rsidRPr="00530C3F">
        <w:rPr>
          <w:rFonts w:asciiTheme="minorHAnsi" w:hAnsiTheme="minorHAnsi"/>
        </w:rPr>
        <w:t>The Supplier must for the duration of the contract ensure compliance with ISO/IEC General Quality Standards, ISO27001, and Protection of Personal Information Act (POPIA).</w:t>
      </w:r>
    </w:p>
    <w:p w14:paraId="5EC0C05B" w14:textId="77777777" w:rsidR="00237602" w:rsidRPr="00530C3F" w:rsidRDefault="00237602">
      <w:pPr>
        <w:numPr>
          <w:ilvl w:val="1"/>
          <w:numId w:val="120"/>
        </w:numPr>
        <w:spacing w:after="0"/>
        <w:ind w:left="567"/>
        <w:outlineLvl w:val="0"/>
        <w:rPr>
          <w:rFonts w:asciiTheme="minorHAnsi" w:hAnsiTheme="minorHAnsi"/>
        </w:rPr>
      </w:pPr>
      <w:r w:rsidRPr="00530C3F">
        <w:rPr>
          <w:rFonts w:asciiTheme="minorHAnsi" w:hAnsiTheme="minorHAnsi"/>
        </w:rPr>
        <w:t>The Supplier must for the duration of the contract ensure that the proposed product or solution conform to the list of Government Minimum Interoperability Standards (MIOS).</w:t>
      </w:r>
    </w:p>
    <w:p w14:paraId="23A03AA7" w14:textId="77777777" w:rsidR="00237602" w:rsidRPr="00530C3F" w:rsidRDefault="00237602" w:rsidP="00237602">
      <w:pPr>
        <w:spacing w:after="0"/>
        <w:ind w:left="567"/>
        <w:outlineLvl w:val="0"/>
        <w:rPr>
          <w:rFonts w:asciiTheme="minorHAnsi" w:hAnsiTheme="minorHAnsi"/>
        </w:rPr>
      </w:pPr>
    </w:p>
    <w:p w14:paraId="54F6D91B" w14:textId="77777777" w:rsidR="00237602" w:rsidRPr="00530C3F" w:rsidRDefault="00237602" w:rsidP="00237602">
      <w:pPr>
        <w:pStyle w:val="ListParagraph"/>
        <w:ind w:left="1843" w:hanging="1276"/>
        <w:rPr>
          <w:b/>
          <w:bCs/>
        </w:rPr>
      </w:pPr>
      <w:r w:rsidRPr="00530C3F">
        <w:rPr>
          <w:b/>
          <w:bCs/>
        </w:rPr>
        <w:t xml:space="preserve">NOTE (1): </w:t>
      </w:r>
    </w:p>
    <w:p w14:paraId="1CF3C2BE" w14:textId="77777777" w:rsidR="00237602" w:rsidRPr="00530C3F" w:rsidRDefault="00237602" w:rsidP="00237602">
      <w:pPr>
        <w:pStyle w:val="ListParagraph"/>
        <w:ind w:left="567"/>
      </w:pPr>
      <w:r w:rsidRPr="00530C3F">
        <w:t xml:space="preserve">Refer to the MIOS Certification requirements for this Bid Specification below, however it is not limited to these items identified. The requirements will be finalised during the contracting stage. The successful bidder needs to ensure compliance with the SITA requirements for the duration of the contract. </w:t>
      </w:r>
    </w:p>
    <w:p w14:paraId="4E82B602" w14:textId="67E1E814" w:rsidR="00237602" w:rsidRPr="008D2B96" w:rsidRDefault="00237602" w:rsidP="00237602">
      <w:pPr>
        <w:ind w:firstLine="567"/>
      </w:pPr>
      <w:r w:rsidRPr="00530C3F">
        <w:t>MIOS Certification requirements for this Bid Specification:</w:t>
      </w:r>
      <w:r w:rsidR="0011234E">
        <w:t xml:space="preserve"> To be updated.</w:t>
      </w:r>
    </w:p>
    <w:p w14:paraId="70A9D278" w14:textId="77777777" w:rsidR="00C9083D" w:rsidRDefault="00C9083D" w:rsidP="00C9083D">
      <w:pPr>
        <w:tabs>
          <w:tab w:val="center" w:pos="2791"/>
          <w:tab w:val="center" w:pos="8912"/>
        </w:tabs>
        <w:spacing w:after="58"/>
      </w:pPr>
      <w:r>
        <w:rPr>
          <w:color w:val="404040"/>
          <w:sz w:val="20"/>
        </w:rPr>
        <w:t>C020101 Hypertext Transfer Protocol (HTTP/1.1)</w:t>
      </w:r>
      <w:r>
        <w:rPr>
          <w:color w:val="404040"/>
          <w:sz w:val="20"/>
        </w:rPr>
        <w:tab/>
      </w:r>
      <w:r>
        <w:rPr>
          <w:color w:val="BFBFBF"/>
          <w:sz w:val="18"/>
        </w:rPr>
        <w:t>RFC 7230</w:t>
      </w:r>
    </w:p>
    <w:tbl>
      <w:tblPr>
        <w:tblStyle w:val="TableGrid0"/>
        <w:tblW w:w="10206" w:type="dxa"/>
        <w:tblInd w:w="-12" w:type="dxa"/>
        <w:tblCellMar>
          <w:top w:w="110" w:type="dxa"/>
          <w:right w:w="115" w:type="dxa"/>
        </w:tblCellMar>
        <w:tblLook w:val="04A0" w:firstRow="1" w:lastRow="0" w:firstColumn="1" w:lastColumn="0" w:noHBand="0" w:noVBand="1"/>
      </w:tblPr>
      <w:tblGrid>
        <w:gridCol w:w="7829"/>
        <w:gridCol w:w="2377"/>
      </w:tblGrid>
      <w:tr w:rsidR="00C9083D" w14:paraId="1E65F8D3" w14:textId="77777777" w:rsidTr="0018226A">
        <w:trPr>
          <w:trHeight w:val="722"/>
        </w:trPr>
        <w:tc>
          <w:tcPr>
            <w:tcW w:w="7829" w:type="dxa"/>
            <w:tcBorders>
              <w:top w:val="single" w:sz="2" w:space="0" w:color="000000"/>
              <w:left w:val="nil"/>
              <w:bottom w:val="single" w:sz="2" w:space="0" w:color="000000"/>
              <w:right w:val="nil"/>
            </w:tcBorders>
            <w:shd w:val="clear" w:color="auto" w:fill="F2F2F2"/>
          </w:tcPr>
          <w:p w14:paraId="3DFC468C" w14:textId="77777777" w:rsidR="00C9083D" w:rsidRDefault="00C9083D" w:rsidP="00A470C9">
            <w:pPr>
              <w:ind w:left="862"/>
            </w:pPr>
            <w:r>
              <w:rPr>
                <w:color w:val="404040"/>
                <w:sz w:val="20"/>
              </w:rPr>
              <w:t>C020109 Upgrading to TLS within HTTP/1.1 (HTTPS)</w:t>
            </w:r>
          </w:p>
        </w:tc>
        <w:tc>
          <w:tcPr>
            <w:tcW w:w="2376" w:type="dxa"/>
            <w:tcBorders>
              <w:top w:val="single" w:sz="2" w:space="0" w:color="000000"/>
              <w:left w:val="nil"/>
              <w:bottom w:val="single" w:sz="2" w:space="0" w:color="000000"/>
              <w:right w:val="nil"/>
            </w:tcBorders>
            <w:shd w:val="clear" w:color="auto" w:fill="F2F2F2"/>
          </w:tcPr>
          <w:p w14:paraId="122B3391" w14:textId="77777777" w:rsidR="00C9083D" w:rsidRDefault="00C9083D" w:rsidP="00A470C9">
            <w:r>
              <w:rPr>
                <w:color w:val="BFBFBF"/>
                <w:sz w:val="18"/>
              </w:rPr>
              <w:t>RFC 2817</w:t>
            </w:r>
          </w:p>
        </w:tc>
      </w:tr>
      <w:tr w:rsidR="00C9083D" w14:paraId="1A71D74D" w14:textId="77777777" w:rsidTr="0018226A">
        <w:trPr>
          <w:trHeight w:val="722"/>
        </w:trPr>
        <w:tc>
          <w:tcPr>
            <w:tcW w:w="7829" w:type="dxa"/>
            <w:tcBorders>
              <w:top w:val="single" w:sz="2" w:space="0" w:color="000000"/>
              <w:left w:val="nil"/>
              <w:bottom w:val="single" w:sz="2" w:space="0" w:color="000000"/>
              <w:right w:val="nil"/>
            </w:tcBorders>
          </w:tcPr>
          <w:p w14:paraId="49078481" w14:textId="77777777" w:rsidR="00C9083D" w:rsidRDefault="00C9083D" w:rsidP="00A470C9">
            <w:pPr>
              <w:ind w:left="862"/>
            </w:pPr>
            <w:r>
              <w:rPr>
                <w:color w:val="404040"/>
                <w:sz w:val="20"/>
              </w:rPr>
              <w:t>C030101 eXtensible Markup Language (XML 1.0)</w:t>
            </w:r>
          </w:p>
        </w:tc>
        <w:tc>
          <w:tcPr>
            <w:tcW w:w="2376" w:type="dxa"/>
            <w:tcBorders>
              <w:top w:val="single" w:sz="2" w:space="0" w:color="000000"/>
              <w:left w:val="nil"/>
              <w:bottom w:val="single" w:sz="2" w:space="0" w:color="000000"/>
              <w:right w:val="nil"/>
            </w:tcBorders>
          </w:tcPr>
          <w:p w14:paraId="40731823" w14:textId="77777777" w:rsidR="00C9083D" w:rsidRDefault="00C9083D" w:rsidP="00A470C9">
            <w:r>
              <w:rPr>
                <w:color w:val="BFBFBF"/>
                <w:sz w:val="18"/>
              </w:rPr>
              <w:t>XML</w:t>
            </w:r>
          </w:p>
        </w:tc>
      </w:tr>
      <w:tr w:rsidR="00C9083D" w14:paraId="7B33709F" w14:textId="77777777" w:rsidTr="0018226A">
        <w:trPr>
          <w:trHeight w:val="722"/>
        </w:trPr>
        <w:tc>
          <w:tcPr>
            <w:tcW w:w="7829" w:type="dxa"/>
            <w:tcBorders>
              <w:top w:val="single" w:sz="2" w:space="0" w:color="000000"/>
              <w:left w:val="nil"/>
              <w:bottom w:val="single" w:sz="2" w:space="0" w:color="000000"/>
              <w:right w:val="nil"/>
            </w:tcBorders>
            <w:shd w:val="clear" w:color="auto" w:fill="F2F2F2"/>
          </w:tcPr>
          <w:p w14:paraId="1C5D5D9F" w14:textId="77777777" w:rsidR="00C9083D" w:rsidRDefault="00C9083D" w:rsidP="00A470C9">
            <w:pPr>
              <w:ind w:left="862"/>
            </w:pPr>
            <w:r>
              <w:rPr>
                <w:color w:val="404040"/>
                <w:sz w:val="20"/>
              </w:rPr>
              <w:t>C050101 Hypertext Markup Language 5 (HTML v5)</w:t>
            </w:r>
          </w:p>
        </w:tc>
        <w:tc>
          <w:tcPr>
            <w:tcW w:w="2376" w:type="dxa"/>
            <w:tcBorders>
              <w:top w:val="single" w:sz="2" w:space="0" w:color="000000"/>
              <w:left w:val="nil"/>
              <w:bottom w:val="single" w:sz="2" w:space="0" w:color="000000"/>
              <w:right w:val="nil"/>
            </w:tcBorders>
            <w:shd w:val="clear" w:color="auto" w:fill="F2F2F2"/>
          </w:tcPr>
          <w:p w14:paraId="44DD5C87" w14:textId="77777777" w:rsidR="00C9083D" w:rsidRDefault="00C9083D" w:rsidP="00A470C9">
            <w:r>
              <w:rPr>
                <w:color w:val="BFBFBF"/>
                <w:sz w:val="18"/>
              </w:rPr>
              <w:t>HTML 5</w:t>
            </w:r>
          </w:p>
        </w:tc>
      </w:tr>
      <w:tr w:rsidR="00C9083D" w14:paraId="017833F7" w14:textId="77777777" w:rsidTr="0018226A">
        <w:trPr>
          <w:trHeight w:val="723"/>
        </w:trPr>
        <w:tc>
          <w:tcPr>
            <w:tcW w:w="7829" w:type="dxa"/>
            <w:tcBorders>
              <w:top w:val="single" w:sz="2" w:space="0" w:color="000000"/>
              <w:left w:val="nil"/>
              <w:bottom w:val="single" w:sz="2" w:space="0" w:color="000000"/>
              <w:right w:val="nil"/>
            </w:tcBorders>
          </w:tcPr>
          <w:p w14:paraId="7F746BD5" w14:textId="77777777" w:rsidR="00C9083D" w:rsidRDefault="00C9083D" w:rsidP="00A470C9">
            <w:pPr>
              <w:ind w:left="862"/>
            </w:pPr>
            <w:r>
              <w:rPr>
                <w:color w:val="404040"/>
                <w:sz w:val="20"/>
              </w:rPr>
              <w:t>C050203 Comma-Separated Value (CSV)</w:t>
            </w:r>
          </w:p>
        </w:tc>
        <w:tc>
          <w:tcPr>
            <w:tcW w:w="2376" w:type="dxa"/>
            <w:tcBorders>
              <w:top w:val="single" w:sz="2" w:space="0" w:color="000000"/>
              <w:left w:val="nil"/>
              <w:bottom w:val="single" w:sz="2" w:space="0" w:color="000000"/>
              <w:right w:val="nil"/>
            </w:tcBorders>
          </w:tcPr>
          <w:p w14:paraId="3059D61F" w14:textId="77777777" w:rsidR="00C9083D" w:rsidRDefault="00C9083D" w:rsidP="00A470C9">
            <w:r>
              <w:rPr>
                <w:color w:val="BFBFBF"/>
                <w:sz w:val="18"/>
              </w:rPr>
              <w:t>RFC 4180</w:t>
            </w:r>
          </w:p>
        </w:tc>
      </w:tr>
      <w:tr w:rsidR="00C9083D" w14:paraId="4D3041A1" w14:textId="77777777" w:rsidTr="0018226A">
        <w:trPr>
          <w:trHeight w:val="723"/>
        </w:trPr>
        <w:tc>
          <w:tcPr>
            <w:tcW w:w="10206" w:type="dxa"/>
            <w:gridSpan w:val="2"/>
            <w:tcBorders>
              <w:top w:val="single" w:sz="2" w:space="0" w:color="000000"/>
              <w:left w:val="nil"/>
              <w:bottom w:val="single" w:sz="2" w:space="0" w:color="000000"/>
              <w:right w:val="nil"/>
            </w:tcBorders>
            <w:shd w:val="clear" w:color="auto" w:fill="F2F2F2"/>
          </w:tcPr>
          <w:p w14:paraId="7B6E2FE4" w14:textId="77777777" w:rsidR="00C9083D" w:rsidRDefault="00C9083D" w:rsidP="00A470C9">
            <w:pPr>
              <w:tabs>
                <w:tab w:val="center" w:pos="2762"/>
                <w:tab w:val="center" w:pos="8956"/>
              </w:tabs>
            </w:pPr>
            <w:r>
              <w:tab/>
            </w:r>
            <w:r>
              <w:rPr>
                <w:color w:val="404040"/>
                <w:sz w:val="20"/>
              </w:rPr>
              <w:t>C050302 Portable Document Format (PDF v1.7)</w:t>
            </w:r>
            <w:r>
              <w:rPr>
                <w:color w:val="404040"/>
                <w:sz w:val="20"/>
              </w:rPr>
              <w:tab/>
            </w:r>
            <w:r>
              <w:rPr>
                <w:color w:val="BFBFBF"/>
                <w:sz w:val="18"/>
              </w:rPr>
              <w:t>ISO 32000</w:t>
            </w:r>
          </w:p>
        </w:tc>
      </w:tr>
    </w:tbl>
    <w:p w14:paraId="4F528FFC" w14:textId="77777777" w:rsidR="00C9083D" w:rsidRDefault="00C9083D" w:rsidP="00C9083D">
      <w:pPr>
        <w:tabs>
          <w:tab w:val="center" w:pos="2788"/>
          <w:tab w:val="center" w:pos="8897"/>
        </w:tabs>
        <w:spacing w:after="58"/>
      </w:pPr>
      <w:r>
        <w:tab/>
      </w:r>
      <w:r>
        <w:rPr>
          <w:color w:val="404040"/>
          <w:sz w:val="20"/>
        </w:rPr>
        <w:t>C050401 Structured Query Language (SQL) 2011</w:t>
      </w:r>
      <w:r>
        <w:rPr>
          <w:color w:val="404040"/>
          <w:sz w:val="20"/>
        </w:rPr>
        <w:tab/>
      </w:r>
      <w:r>
        <w:rPr>
          <w:color w:val="BFBFBF"/>
          <w:sz w:val="18"/>
        </w:rPr>
        <w:t>ISO 9075</w:t>
      </w:r>
    </w:p>
    <w:p w14:paraId="2D6A8FDD" w14:textId="77777777" w:rsidR="00C9083D" w:rsidRDefault="00C9083D" w:rsidP="00C9083D">
      <w:pPr>
        <w:tabs>
          <w:tab w:val="right" w:pos="11100"/>
        </w:tabs>
        <w:spacing w:after="80"/>
        <w:ind w:right="-15"/>
      </w:pPr>
      <w:r>
        <w:rPr>
          <w:noProof/>
        </w:rPr>
        <mc:AlternateContent>
          <mc:Choice Requires="wpg">
            <w:drawing>
              <wp:inline distT="0" distB="0" distL="0" distR="0" wp14:anchorId="53175418" wp14:editId="4101F150">
                <wp:extent cx="6986016" cy="1524"/>
                <wp:effectExtent l="0" t="0" r="0" b="0"/>
                <wp:docPr id="1355" name="Group 1355"/>
                <wp:cNvGraphicFramePr/>
                <a:graphic xmlns:a="http://schemas.openxmlformats.org/drawingml/2006/main">
                  <a:graphicData uri="http://schemas.microsoft.com/office/word/2010/wordprocessingGroup">
                    <wpg:wgp>
                      <wpg:cNvGrpSpPr/>
                      <wpg:grpSpPr>
                        <a:xfrm>
                          <a:off x="0" y="0"/>
                          <a:ext cx="6986016" cy="1524"/>
                          <a:chOff x="0" y="0"/>
                          <a:chExt cx="6986016" cy="1524"/>
                        </a:xfrm>
                      </wpg:grpSpPr>
                      <wps:wsp>
                        <wps:cNvPr id="1801" name="Shape 1801"/>
                        <wps:cNvSpPr/>
                        <wps:spPr>
                          <a:xfrm>
                            <a:off x="0" y="0"/>
                            <a:ext cx="6986016" cy="9144"/>
                          </a:xfrm>
                          <a:custGeom>
                            <a:avLst/>
                            <a:gdLst/>
                            <a:ahLst/>
                            <a:cxnLst/>
                            <a:rect l="0" t="0" r="0" b="0"/>
                            <a:pathLst>
                              <a:path w="6986016" h="9144">
                                <a:moveTo>
                                  <a:pt x="0" y="0"/>
                                </a:moveTo>
                                <a:lnTo>
                                  <a:pt x="6986016" y="0"/>
                                </a:lnTo>
                                <a:lnTo>
                                  <a:pt x="6986016"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40DB359" id="Group 1355" o:spid="_x0000_s1026" style="width:550.1pt;height:.1pt;mso-position-horizontal-relative:char;mso-position-vertical-relative:line" coordsize="698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17ZgIAAB8GAAAOAAAAZHJzL2Uyb0RvYy54bWykVE2P2yAQvVfqf0DcG9vRNspacfbQbXOp&#10;2lV3+wMIBtsSBgQkTv59h/FHvNlqVaU+mAFmHvMew2weTq0iR+F8Y3RBs0VKidDclI2uCvr75dun&#10;NSU+MF0yZbQo6Fl4+rD9+GHT2VwsTW1UKRwBEO3zzha0DsHmSeJ5LVrmF8YKDZvSuJYFmLoqKR3r&#10;AL1VyTJNV0lnXGmd4cJ7WH3sN+kW8aUUPPyU0otAVEEht4B/h/99/CfbDcsrx2zd8CENdkMWLWs0&#10;HDpBPbLAyME1b6DahjvjjQwLbtrESNlwgRyATZZesdk5c7DIpcq7yk4ygbRXOt0My38cd84+2ycH&#10;SnS2Ai1wFrmcpGvjCFmSE0p2niQTp0A4LK7u16s0W1HCYS/7vLzrFeU1yP4miNdf3wtLxiOTV4l0&#10;FkrDX9j7/2P/XDMrUFSfA/snR5oSUl+nGSWatVCj6EFwBUVBv0kin3tQ6yZ97rM71GciynJ+8GEn&#10;DOrMjt996AuyHC1WjxY/6dF0UNbvFrRlIcbFJKNJutlF1QXFPOJma47ixaBbuLotyPGyq/Tca7rz&#10;sRzAd/QYR4t4c88Z+dFpHHtneJ4A+I9u+HKnc8GIPLebwUDuYM/VVTrKAIdwBn3G6RLfK7wwXYLm&#10;CAVDLLb+ftEKZyWiPEr/EhIKBZ9BXPCu2n9RjhxZbCz4IR5TtmbDanwKgDu4DmcAToyXjVITZIah&#10;f4PsEQbnGCewp02RaR/Jh2z6xgbtAWiO7Q0ymILwZKPDFK+hKWOaM7bR3JvyjC0BBYHXh9JgF0Ie&#10;Q8eMbW4+R69LX9/+AQAA//8DAFBLAwQUAAYACAAAACEApUFgU9oAAAADAQAADwAAAGRycy9kb3du&#10;cmV2LnhtbEyPwWrDMBBE74X+g9hCb41kl4TiWg4htD2FQJNC6W1jbWwTa2UsxXb+vkov6WVhmGHm&#10;bb6cbCsG6n3jWEMyUyCIS2carjR87d+fXkD4gGywdUwaLuRhWdzf5ZgZN/InDbtQiVjCPkMNdQhd&#10;JqUva7LoZ64jjt7R9RZDlH0lTY9jLLetTJVaSIsNx4UaO1rXVJ52Z6vhY8Rx9Zy8DZvTcX352c+3&#10;35uEtH58mFavIAJN4RaGK35EhyIyHdyZjRethvhI+LtXL1EqBXHQkIIscvmfvfgFAAD//wMAUEsB&#10;Ai0AFAAGAAgAAAAhALaDOJL+AAAA4QEAABMAAAAAAAAAAAAAAAAAAAAAAFtDb250ZW50X1R5cGVz&#10;XS54bWxQSwECLQAUAAYACAAAACEAOP0h/9YAAACUAQAACwAAAAAAAAAAAAAAAAAvAQAAX3JlbHMv&#10;LnJlbHNQSwECLQAUAAYACAAAACEA10h9e2YCAAAfBgAADgAAAAAAAAAAAAAAAAAuAgAAZHJzL2Uy&#10;b0RvYy54bWxQSwECLQAUAAYACAAAACEApUFgU9oAAAADAQAADwAAAAAAAAAAAAAAAADABAAAZHJz&#10;L2Rvd25yZXYueG1sUEsFBgAAAAAEAAQA8wAAAMcFAAAAAA==&#10;">
                <v:shape id="Shape 1801" o:spid="_x0000_s1027" style="position:absolute;width:69860;height:91;visibility:visible;mso-wrap-style:square;v-text-anchor:top" coordsize="69860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mbQxAAAAN0AAAAPAAAAZHJzL2Rvd25yZXYueG1sRE9Na4NA&#10;EL0H+h+WKfQW1zQQjHUTpG0ghxzUtPfBnaqtOyvuJpp/3w0UepvH+5xsP5teXGl0nWUFqygGQVxb&#10;3XGj4ON8WCYgnEfW2FsmBTdysN89LDJMtZ24pGvlGxFC2KWooPV+SKV0dUsGXWQH4sB92dGgD3Bs&#10;pB5xCuGml89xvJEGOw4NLQ702lL9U12MgtNUvt3KvOou8vO43hbfefG+aZR6epzzFxCeZv8v/nMf&#10;dZifxCu4fxNOkLtfAAAA//8DAFBLAQItABQABgAIAAAAIQDb4fbL7gAAAIUBAAATAAAAAAAAAAAA&#10;AAAAAAAAAABbQ29udGVudF9UeXBlc10ueG1sUEsBAi0AFAAGAAgAAAAhAFr0LFu/AAAAFQEAAAsA&#10;AAAAAAAAAAAAAAAAHwEAAF9yZWxzLy5yZWxzUEsBAi0AFAAGAAgAAAAhAEKWZtDEAAAA3QAAAA8A&#10;AAAAAAAAAAAAAAAABwIAAGRycy9kb3ducmV2LnhtbFBLBQYAAAAAAwADALcAAAD4AgAAAAA=&#10;" path="m,l6986016,r,9144l,9144,,e" fillcolor="black" stroked="f" strokeweight="0">
                  <v:stroke endcap="round"/>
                  <v:path arrowok="t" textboxrect="0,0,6986016,9144"/>
                </v:shape>
                <w10:anchorlock/>
              </v:group>
            </w:pict>
          </mc:Fallback>
        </mc:AlternateContent>
      </w:r>
    </w:p>
    <w:tbl>
      <w:tblPr>
        <w:tblStyle w:val="TableGrid0"/>
        <w:tblW w:w="10350" w:type="dxa"/>
        <w:tblInd w:w="-12" w:type="dxa"/>
        <w:tblCellMar>
          <w:top w:w="103" w:type="dxa"/>
          <w:right w:w="115" w:type="dxa"/>
        </w:tblCellMar>
        <w:tblLook w:val="04A0" w:firstRow="1" w:lastRow="0" w:firstColumn="1" w:lastColumn="0" w:noHBand="0" w:noVBand="1"/>
      </w:tblPr>
      <w:tblGrid>
        <w:gridCol w:w="7941"/>
        <w:gridCol w:w="2409"/>
      </w:tblGrid>
      <w:tr w:rsidR="00C9083D" w14:paraId="08923445" w14:textId="77777777" w:rsidTr="0018226A">
        <w:trPr>
          <w:trHeight w:val="742"/>
        </w:trPr>
        <w:tc>
          <w:tcPr>
            <w:tcW w:w="7941" w:type="dxa"/>
            <w:tcBorders>
              <w:top w:val="nil"/>
              <w:left w:val="nil"/>
              <w:bottom w:val="single" w:sz="2" w:space="0" w:color="000000"/>
              <w:right w:val="nil"/>
            </w:tcBorders>
            <w:shd w:val="clear" w:color="auto" w:fill="F2F2F2"/>
          </w:tcPr>
          <w:p w14:paraId="6C1DD88A" w14:textId="77777777" w:rsidR="00C9083D" w:rsidRDefault="00C9083D" w:rsidP="00A470C9">
            <w:pPr>
              <w:ind w:left="862"/>
            </w:pPr>
            <w:r>
              <w:rPr>
                <w:color w:val="404040"/>
                <w:sz w:val="20"/>
              </w:rPr>
              <w:t>C050801 JavaScript (ECMAScript Language Specification)</w:t>
            </w:r>
          </w:p>
        </w:tc>
        <w:tc>
          <w:tcPr>
            <w:tcW w:w="2409" w:type="dxa"/>
            <w:tcBorders>
              <w:top w:val="nil"/>
              <w:left w:val="nil"/>
              <w:bottom w:val="single" w:sz="2" w:space="0" w:color="000000"/>
              <w:right w:val="nil"/>
            </w:tcBorders>
            <w:shd w:val="clear" w:color="auto" w:fill="F2F2F2"/>
          </w:tcPr>
          <w:p w14:paraId="50091C5E" w14:textId="77777777" w:rsidR="00C9083D" w:rsidRDefault="00C9083D" w:rsidP="00A470C9">
            <w:r>
              <w:rPr>
                <w:color w:val="BFBFBF"/>
                <w:sz w:val="18"/>
              </w:rPr>
              <w:t>ECMA 262</w:t>
            </w:r>
          </w:p>
        </w:tc>
      </w:tr>
    </w:tbl>
    <w:p w14:paraId="6BEBE0AE" w14:textId="77777777" w:rsidR="00C9083D" w:rsidRDefault="00C9083D" w:rsidP="00C9083D">
      <w:pPr>
        <w:tabs>
          <w:tab w:val="right" w:pos="11100"/>
        </w:tabs>
        <w:spacing w:after="80"/>
        <w:ind w:right="-15"/>
      </w:pPr>
    </w:p>
    <w:p w14:paraId="0387CC1A" w14:textId="77C98E57" w:rsidR="00E14C55" w:rsidRPr="00E14C55" w:rsidRDefault="00E14C55" w:rsidP="00341659">
      <w:pPr>
        <w:pStyle w:val="Specification"/>
        <w:spacing w:after="0" w:line="276" w:lineRule="auto"/>
        <w:jc w:val="both"/>
        <w:rPr>
          <w:rFonts w:asciiTheme="minorHAnsi" w:hAnsiTheme="minorHAnsi" w:cstheme="minorHAnsi"/>
          <w:sz w:val="22"/>
          <w:szCs w:val="22"/>
        </w:rPr>
      </w:pPr>
    </w:p>
    <w:sectPr w:rsidR="00E14C55" w:rsidRPr="00E14C55" w:rsidSect="00B258AD">
      <w:pgSz w:w="11906" w:h="16838" w:code="9"/>
      <w:pgMar w:top="1276" w:right="849"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E6BB2" w14:textId="77777777" w:rsidR="00DC3AED" w:rsidRDefault="00DC3AED" w:rsidP="000C56A7">
      <w:pPr>
        <w:spacing w:after="0" w:line="240" w:lineRule="auto"/>
      </w:pPr>
      <w:r>
        <w:separator/>
      </w:r>
    </w:p>
  </w:endnote>
  <w:endnote w:type="continuationSeparator" w:id="0">
    <w:p w14:paraId="2D4E0665" w14:textId="77777777" w:rsidR="00DC3AED" w:rsidRDefault="00DC3AED"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ZapfCalligr BT">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733"/>
      <w:gridCol w:w="1949"/>
      <w:gridCol w:w="3692"/>
    </w:tblGrid>
    <w:tr w:rsidR="00551650" w14:paraId="229E6DCE" w14:textId="77777777" w:rsidTr="00E5740F">
      <w:tc>
        <w:tcPr>
          <w:tcW w:w="3828" w:type="dxa"/>
        </w:tcPr>
        <w:p w14:paraId="1D865542" w14:textId="4AAD9FBF" w:rsidR="00551650" w:rsidRPr="00776164" w:rsidRDefault="003C2D6E" w:rsidP="008360E8">
          <w:pPr>
            <w:jc w:val="left"/>
            <w:rPr>
              <w:rFonts w:asciiTheme="minorHAnsi" w:hAnsiTheme="minorHAnsi" w:cstheme="minorHAnsi"/>
              <w:sz w:val="20"/>
            </w:rPr>
          </w:pPr>
          <w:r w:rsidRPr="003C2D6E">
            <w:rPr>
              <w:rFonts w:asciiTheme="minorHAnsi" w:hAnsiTheme="minorHAnsi" w:cstheme="minorHAnsi"/>
              <w:sz w:val="16"/>
              <w:szCs w:val="16"/>
            </w:rPr>
            <w:t>REVISED BID SPECIFICATION RFP30</w:t>
          </w:r>
          <w:r>
            <w:rPr>
              <w:rFonts w:asciiTheme="minorHAnsi" w:hAnsiTheme="minorHAnsi" w:cstheme="minorHAnsi"/>
              <w:sz w:val="16"/>
              <w:szCs w:val="16"/>
            </w:rPr>
            <w:t>86</w:t>
          </w:r>
          <w:r w:rsidRPr="003C2D6E">
            <w:rPr>
              <w:rFonts w:asciiTheme="minorHAnsi" w:hAnsiTheme="minorHAnsi" w:cstheme="minorHAnsi"/>
              <w:sz w:val="16"/>
              <w:szCs w:val="16"/>
            </w:rPr>
            <w:t>-202</w:t>
          </w:r>
          <w:r>
            <w:rPr>
              <w:rFonts w:asciiTheme="minorHAnsi" w:hAnsiTheme="minorHAnsi" w:cstheme="minorHAnsi"/>
              <w:sz w:val="16"/>
              <w:szCs w:val="16"/>
            </w:rPr>
            <w:t>5</w:t>
          </w:r>
          <w:r w:rsidRPr="003C2D6E">
            <w:rPr>
              <w:rFonts w:asciiTheme="minorHAnsi" w:hAnsiTheme="minorHAnsi" w:cstheme="minorHAnsi"/>
              <w:sz w:val="16"/>
              <w:szCs w:val="16"/>
            </w:rPr>
            <w:t>_Rev01.</w:t>
          </w:r>
        </w:p>
      </w:tc>
      <w:tc>
        <w:tcPr>
          <w:tcW w:w="1984" w:type="dxa"/>
        </w:tcPr>
        <w:p w14:paraId="458184E4" w14:textId="77777777" w:rsidR="00551650" w:rsidRDefault="00551650" w:rsidP="008360E8">
          <w:pPr>
            <w:jc w:val="center"/>
            <w:rPr>
              <w:sz w:val="20"/>
            </w:rPr>
          </w:pPr>
          <w:r w:rsidRPr="000D1A1B">
            <w:rPr>
              <w:rFonts w:asciiTheme="minorHAnsi" w:hAnsiTheme="minorHAnsi" w:cstheme="minorHAnsi"/>
              <w:sz w:val="16"/>
              <w:szCs w:val="16"/>
              <w:lang w:val="en-GB"/>
            </w:rPr>
            <w:t>RESTRICTED</w:t>
          </w:r>
        </w:p>
      </w:tc>
      <w:tc>
        <w:tcPr>
          <w:tcW w:w="3816" w:type="dxa"/>
        </w:tcPr>
        <w:p w14:paraId="14D3F659" w14:textId="77777777" w:rsidR="00551650" w:rsidRDefault="00551650"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000F3E62">
            <w:rPr>
              <w:rFonts w:asciiTheme="minorHAnsi" w:hAnsiTheme="minorHAnsi" w:cstheme="minorHAnsi"/>
              <w:noProof/>
              <w:sz w:val="16"/>
              <w:szCs w:val="16"/>
              <w:lang w:val="en-GB"/>
            </w:rPr>
            <w:t>37</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000F3E62">
            <w:rPr>
              <w:rFonts w:asciiTheme="minorHAnsi" w:hAnsiTheme="minorHAnsi" w:cstheme="minorHAnsi"/>
              <w:noProof/>
              <w:sz w:val="16"/>
              <w:szCs w:val="16"/>
              <w:lang w:val="en-GB"/>
            </w:rPr>
            <w:t>57</w:t>
          </w:r>
          <w:r w:rsidRPr="000D1A1B">
            <w:rPr>
              <w:rFonts w:asciiTheme="minorHAnsi" w:hAnsiTheme="minorHAnsi" w:cstheme="minorHAnsi"/>
              <w:sz w:val="16"/>
              <w:szCs w:val="16"/>
              <w:lang w:val="en-GB"/>
            </w:rPr>
            <w:fldChar w:fldCharType="end"/>
          </w:r>
        </w:p>
      </w:tc>
    </w:tr>
  </w:tbl>
  <w:bookmarkStart w:id="1" w:name="_Toc175123924"/>
  <w:p w14:paraId="32E73787" w14:textId="5CCA0B5A" w:rsidR="00551650" w:rsidRPr="00E5740F" w:rsidRDefault="00036378" w:rsidP="00E5740F">
    <w:pPr>
      <w:spacing w:after="0" w:line="240" w:lineRule="auto"/>
      <w:rPr>
        <w:sz w:val="20"/>
        <w:szCs w:val="20"/>
      </w:rPr>
    </w:pPr>
    <w:r>
      <w:rPr>
        <w:noProof/>
        <w:sz w:val="20"/>
        <w:lang w:val="en-GB" w:eastAsia="en-GB"/>
      </w:rPr>
      <mc:AlternateContent>
        <mc:Choice Requires="wps">
          <w:drawing>
            <wp:anchor distT="45720" distB="45720" distL="114300" distR="114300" simplePos="0" relativeHeight="251659264" behindDoc="1" locked="0" layoutInCell="1" allowOverlap="1" wp14:anchorId="58A72B3F" wp14:editId="0F30C389">
              <wp:simplePos x="0" y="0"/>
              <wp:positionH relativeFrom="margin">
                <wp:posOffset>5335270</wp:posOffset>
              </wp:positionH>
              <wp:positionV relativeFrom="paragraph">
                <wp:posOffset>-74295</wp:posOffset>
              </wp:positionV>
              <wp:extent cx="877570" cy="286385"/>
              <wp:effectExtent l="0" t="0" r="0" b="0"/>
              <wp:wrapNone/>
              <wp:docPr id="7820025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286385"/>
                      </a:xfrm>
                      <a:prstGeom prst="rect">
                        <a:avLst/>
                      </a:prstGeom>
                      <a:solidFill>
                        <a:srgbClr val="FFFFFF"/>
                      </a:solidFill>
                      <a:ln w="9525">
                        <a:noFill/>
                        <a:miter lim="800000"/>
                        <a:headEnd/>
                        <a:tailEnd/>
                      </a:ln>
                    </wps:spPr>
                    <wps:txbx>
                      <w:txbxContent>
                        <w:p w14:paraId="5BEFB9BC" w14:textId="77777777" w:rsidR="00551650" w:rsidRPr="00F37BD6" w:rsidRDefault="00551650"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A72B3F"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70LDAIAAPUDAAAOAAAAZHJzL2Uyb0RvYy54bWysU9tu2zAMfR+wfxD0vjjJkiY14hRdugwD&#10;ugvQ7QNkWY6FyaJGKbG7ry8lu2m2vQ3TgyCK1CF5eLS56VvDTgq9Blvw2WTKmbISKm0PBf/+bf9m&#10;zZkPwlbCgFUFf1Se32xfv9p0LldzaMBUChmBWJ93ruBNCC7PMi8b1Qo/AacsOWvAVgQy8ZBVKDpC&#10;b002n06vsg6wcghSeU+3d4OTbxN+XSsZvtS1V4GZglNtIe2Y9jLu2XYj8gMK12g5liH+oYpWaEtJ&#10;z1B3Igh2RP0XVKslgoc6TCS0GdS1lir1QN3Mpn9089AIp1IvRI53Z5r8/4OVn08P7iuy0L+DngaY&#10;mvDuHuQPzyzsGmEP6hYRukaJihLPImVZ53w+Po1U+9xHkLL7BBUNWRwDJKC+xjayQn0yQqcBPJ5J&#10;V31gki7Xq9VyRR5Jrvn66u16mTKI/PmxQx8+KGhZPBQcaaYJXJzufYjFiPw5JObyYHS118YkAw/l&#10;ziA7CZr/Pq0R/bcwY1lX8OvlfJmQLcT3SRqtDqRPo1sqdBrXoJhIxntbpZAgtBnOVImxIzuRkIGa&#10;0Jc9BUaWSqgeiSeEQYf0b+jQAP7irCMNFtz/PApUnJmPlri+ni0WUbTJWCxXczLw0lNeeoSVBFXw&#10;wNlw3IUk9MiDhVuaSa0TXy+VjLWSthKN4z+I4r20U9TLb90+AQ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b270LDAIA&#10;APUDAAAOAAAAAAAAAAAAAAAAAC4CAABkcnMvZTJvRG9jLnhtbFBLAQItABQABgAIAAAAIQBxD57r&#10;3wAAAAoBAAAPAAAAAAAAAAAAAAAAAGYEAABkcnMvZG93bnJldi54bWxQSwUGAAAAAAQABADzAAAA&#10;cgUAAAAA&#10;" stroked="f">
              <v:textbox>
                <w:txbxContent>
                  <w:p w14:paraId="5BEFB9BC" w14:textId="77777777" w:rsidR="00551650" w:rsidRPr="00F37BD6" w:rsidRDefault="00551650" w:rsidP="00F37BD6">
                    <w:pPr>
                      <w:spacing w:after="0" w:line="240" w:lineRule="auto"/>
                      <w:jc w:val="right"/>
                      <w:rPr>
                        <w:sz w:val="20"/>
                        <w:szCs w:val="20"/>
                      </w:rPr>
                    </w:pPr>
                  </w:p>
                </w:txbxContent>
              </v:textbox>
              <w10:wrap anchorx="margin"/>
            </v:shape>
          </w:pict>
        </mc:Fallback>
      </mc:AlternateContent>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551650" w14:paraId="1AAA67F8" w14:textId="77777777" w:rsidTr="00E5740F">
      <w:tc>
        <w:tcPr>
          <w:tcW w:w="3828" w:type="dxa"/>
        </w:tcPr>
        <w:p w14:paraId="0FD50ADE" w14:textId="77777777" w:rsidR="00551650" w:rsidRDefault="00551650" w:rsidP="008360E8">
          <w:pPr>
            <w:jc w:val="left"/>
            <w:rPr>
              <w:sz w:val="20"/>
            </w:rPr>
          </w:pPr>
          <w:r w:rsidRPr="000D1A1B">
            <w:rPr>
              <w:rFonts w:asciiTheme="minorHAnsi" w:hAnsiTheme="minorHAnsi" w:cstheme="minorHAnsi"/>
              <w:sz w:val="16"/>
              <w:szCs w:val="16"/>
            </w:rPr>
            <w:t>eOSCM-000</w:t>
          </w:r>
          <w:r>
            <w:rPr>
              <w:rFonts w:asciiTheme="minorHAnsi" w:hAnsiTheme="minorHAnsi" w:cstheme="minorHAnsi"/>
              <w:sz w:val="16"/>
              <w:szCs w:val="16"/>
            </w:rPr>
            <w:t>06 v2.0</w:t>
          </w:r>
        </w:p>
      </w:tc>
      <w:tc>
        <w:tcPr>
          <w:tcW w:w="1984" w:type="dxa"/>
        </w:tcPr>
        <w:p w14:paraId="7B0EA536" w14:textId="77777777" w:rsidR="00551650" w:rsidRDefault="00551650" w:rsidP="008360E8">
          <w:pPr>
            <w:jc w:val="center"/>
            <w:rPr>
              <w:sz w:val="20"/>
            </w:rPr>
          </w:pPr>
          <w:r w:rsidRPr="000D1A1B">
            <w:rPr>
              <w:rFonts w:asciiTheme="minorHAnsi" w:hAnsiTheme="minorHAnsi" w:cstheme="minorHAnsi"/>
              <w:sz w:val="16"/>
              <w:szCs w:val="16"/>
            </w:rPr>
            <w:t>RESTRICTED</w:t>
          </w:r>
        </w:p>
      </w:tc>
      <w:tc>
        <w:tcPr>
          <w:tcW w:w="3816" w:type="dxa"/>
        </w:tcPr>
        <w:p w14:paraId="7BE4FC27" w14:textId="77777777" w:rsidR="00551650" w:rsidRDefault="00551650" w:rsidP="008360E8">
          <w:pPr>
            <w:jc w:val="right"/>
            <w:rPr>
              <w:sz w:val="20"/>
            </w:rPr>
          </w:pPr>
          <w:r w:rsidRPr="000D1A1B">
            <w:rPr>
              <w:rFonts w:asciiTheme="minorHAnsi" w:hAnsiTheme="minorHAnsi" w:cstheme="minorHAnsi"/>
              <w:sz w:val="16"/>
              <w:szCs w:val="16"/>
            </w:rPr>
            <w:fldChar w:fldCharType="begin"/>
          </w:r>
          <w:r w:rsidRPr="000D1A1B">
            <w:rPr>
              <w:rFonts w:asciiTheme="minorHAnsi" w:hAnsiTheme="minorHAnsi" w:cstheme="minorHAnsi"/>
              <w:sz w:val="16"/>
              <w:szCs w:val="16"/>
            </w:rPr>
            <w:instrText xml:space="preserve"> PAGE </w:instrText>
          </w:r>
          <w:r w:rsidRPr="000D1A1B">
            <w:rPr>
              <w:rFonts w:asciiTheme="minorHAnsi" w:hAnsiTheme="minorHAnsi" w:cstheme="minorHAnsi"/>
              <w:sz w:val="16"/>
              <w:szCs w:val="16"/>
            </w:rPr>
            <w:fldChar w:fldCharType="separate"/>
          </w:r>
          <w:r w:rsidR="000F3E62">
            <w:rPr>
              <w:rFonts w:asciiTheme="minorHAnsi" w:hAnsiTheme="minorHAnsi" w:cstheme="minorHAnsi"/>
              <w:noProof/>
              <w:sz w:val="16"/>
              <w:szCs w:val="16"/>
            </w:rPr>
            <w:t>40</w:t>
          </w:r>
          <w:r w:rsidRPr="000D1A1B">
            <w:rPr>
              <w:rFonts w:asciiTheme="minorHAnsi" w:hAnsiTheme="minorHAnsi" w:cstheme="minorHAnsi"/>
              <w:sz w:val="16"/>
              <w:szCs w:val="16"/>
            </w:rPr>
            <w:fldChar w:fldCharType="end"/>
          </w:r>
          <w:r w:rsidRPr="000D1A1B">
            <w:rPr>
              <w:rFonts w:asciiTheme="minorHAnsi" w:hAnsiTheme="minorHAnsi" w:cstheme="minorHAnsi"/>
              <w:sz w:val="16"/>
              <w:szCs w:val="16"/>
            </w:rPr>
            <w:t xml:space="preserve"> of </w:t>
          </w:r>
          <w:r w:rsidRPr="000D1A1B">
            <w:rPr>
              <w:rFonts w:asciiTheme="minorHAnsi" w:hAnsiTheme="minorHAnsi" w:cstheme="minorHAnsi"/>
              <w:sz w:val="16"/>
              <w:szCs w:val="16"/>
            </w:rPr>
            <w:fldChar w:fldCharType="begin"/>
          </w:r>
          <w:r w:rsidRPr="000D1A1B">
            <w:rPr>
              <w:rFonts w:asciiTheme="minorHAnsi" w:hAnsiTheme="minorHAnsi" w:cstheme="minorHAnsi"/>
              <w:sz w:val="16"/>
              <w:szCs w:val="16"/>
            </w:rPr>
            <w:instrText xml:space="preserve"> NUMPAGES </w:instrText>
          </w:r>
          <w:r w:rsidRPr="000D1A1B">
            <w:rPr>
              <w:rFonts w:asciiTheme="minorHAnsi" w:hAnsiTheme="minorHAnsi" w:cstheme="minorHAnsi"/>
              <w:sz w:val="16"/>
              <w:szCs w:val="16"/>
            </w:rPr>
            <w:fldChar w:fldCharType="separate"/>
          </w:r>
          <w:r w:rsidR="000F3E62">
            <w:rPr>
              <w:rFonts w:asciiTheme="minorHAnsi" w:hAnsiTheme="minorHAnsi" w:cstheme="minorHAnsi"/>
              <w:noProof/>
              <w:sz w:val="16"/>
              <w:szCs w:val="16"/>
            </w:rPr>
            <w:t>57</w:t>
          </w:r>
          <w:r w:rsidRPr="000D1A1B">
            <w:rPr>
              <w:rFonts w:asciiTheme="minorHAnsi" w:hAnsiTheme="minorHAnsi" w:cstheme="minorHAnsi"/>
              <w:sz w:val="16"/>
              <w:szCs w:val="16"/>
            </w:rPr>
            <w:fldChar w:fldCharType="end"/>
          </w:r>
        </w:p>
      </w:tc>
    </w:tr>
  </w:tbl>
  <w:p w14:paraId="16635C0E" w14:textId="3E56D8B3" w:rsidR="00551650" w:rsidRPr="00E5740F" w:rsidRDefault="00036378" w:rsidP="00E5740F">
    <w:pPr>
      <w:spacing w:after="0" w:line="240" w:lineRule="auto"/>
      <w:rPr>
        <w:sz w:val="20"/>
        <w:szCs w:val="20"/>
      </w:rPr>
    </w:pPr>
    <w:r>
      <w:rPr>
        <w:noProof/>
        <w:sz w:val="20"/>
        <w:lang w:eastAsia="en-ZA"/>
      </w:rPr>
      <mc:AlternateContent>
        <mc:Choice Requires="wps">
          <w:drawing>
            <wp:anchor distT="45720" distB="45720" distL="114300" distR="114300" simplePos="0" relativeHeight="251657216" behindDoc="1" locked="0" layoutInCell="1" allowOverlap="1" wp14:anchorId="2032E7B4" wp14:editId="2CB8886F">
              <wp:simplePos x="0" y="0"/>
              <wp:positionH relativeFrom="margin">
                <wp:posOffset>5335270</wp:posOffset>
              </wp:positionH>
              <wp:positionV relativeFrom="paragraph">
                <wp:posOffset>-74295</wp:posOffset>
              </wp:positionV>
              <wp:extent cx="877570" cy="286385"/>
              <wp:effectExtent l="0" t="0" r="0" b="0"/>
              <wp:wrapNone/>
              <wp:docPr id="4689322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286385"/>
                      </a:xfrm>
                      <a:prstGeom prst="rect">
                        <a:avLst/>
                      </a:prstGeom>
                      <a:solidFill>
                        <a:srgbClr val="FFFFFF"/>
                      </a:solidFill>
                      <a:ln w="9525">
                        <a:noFill/>
                        <a:miter lim="800000"/>
                        <a:headEnd/>
                        <a:tailEnd/>
                      </a:ln>
                    </wps:spPr>
                    <wps:txbx>
                      <w:txbxContent>
                        <w:p w14:paraId="4106A6C2" w14:textId="77777777" w:rsidR="00551650" w:rsidRPr="00F37BD6" w:rsidRDefault="00551650"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32E7B4" id="_x0000_t202" coordsize="21600,21600" o:spt="202" path="m,l,21600r21600,l21600,xe">
              <v:stroke joinstyle="miter"/>
              <v:path gradientshapeok="t" o:connecttype="rect"/>
            </v:shapetype>
            <v:shape id="Text Box 1" o:spid="_x0000_s1027" type="#_x0000_t202" style="position:absolute;left:0;text-align:left;margin-left:420.1pt;margin-top:-5.85pt;width:69.1pt;height:22.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B/DwIAAPwDAAAOAAAAZHJzL2Uyb0RvYy54bWysU9tu2zAMfR+wfxD0vjjJkiY14hRdugwD&#10;ugvQ7QNkWY6FyaJGKbG7ry8lu2m2vQ3TgyCK1CF5eLS56VvDTgq9Blvw2WTKmbISKm0PBf/+bf9m&#10;zZkPwlbCgFUFf1Se32xfv9p0LldzaMBUChmBWJ93ruBNCC7PMi8b1Qo/AacsOWvAVgQy8ZBVKDpC&#10;b002n06vsg6wcghSeU+3d4OTbxN+XSsZvtS1V4GZglNtIe2Y9jLu2XYj8gMK12g5liH+oYpWaEtJ&#10;z1B3Igh2RP0XVKslgoc6TCS0GdS1lir1QN3Mpn9089AIp1IvRI53Z5r8/4OVn08P7iuy0L+DngaY&#10;mvDuHuQPzyzsGmEP6hYRukaJihLPImVZ53w+Po1U+9xHkLL7BBUNWRwDJKC+xjayQn0yQqcBPJ5J&#10;V31gki7Xq9VyRR5Jrvn66u16mTKI/PmxQx8+KGhZPBQcaaYJXJzufYjFiPw5JObyYHS118YkAw/l&#10;ziA7CZr/Pq0R/bcwY1lX8OvlfJmQLcT3SRqtDqRPo1sqdBrXoJhIxntbpZAgtBnOVImxIzuRkIGa&#10;0Jc909VIXSSrhOqR6EIY5Ejfhw4N4C/OOpJiwf3Po0DFmfloifLr2WIRtZuMxXI1JwMvPeWlR1hJ&#10;UAUPnA3HXUh6j3RYuKXR1DrR9lLJWDJJLLE5foeo4Us7Rb182u0TAAAA//8DAFBLAwQUAAYACAAA&#10;ACEAcQ+e698AAAAKAQAADwAAAGRycy9kb3ducmV2LnhtbEyP0U6DQBBF3038h82Y+GLahRYLRZZG&#10;TTS+tvYDBnYKRHaWsNtC/971yT5O7sm9Z4rdbHpxodF1lhXEywgEcW11x42C4/fHIgPhPLLG3jIp&#10;uJKDXXl/V2Cu7cR7uhx8I0IJuxwVtN4PuZSubsmgW9qBOGQnOxr04RwbqUecQrnp5SqKNtJgx2Gh&#10;xYHeW6p/Dmej4PQ1PT1vp+rTH9N9snnDLq3sVanHh/n1BYSn2f/D8Kcf1KEMTpU9s3aiV5Al0Sqg&#10;ChZxnIIIxDbNEhCVgvU6AVkW8vaF8hcAAP//AwBQSwECLQAUAAYACAAAACEAtoM4kv4AAADhAQAA&#10;EwAAAAAAAAAAAAAAAAAAAAAAW0NvbnRlbnRfVHlwZXNdLnhtbFBLAQItABQABgAIAAAAIQA4/SH/&#10;1gAAAJQBAAALAAAAAAAAAAAAAAAAAC8BAABfcmVscy8ucmVsc1BLAQItABQABgAIAAAAIQBQ/WB/&#10;DwIAAPwDAAAOAAAAAAAAAAAAAAAAAC4CAABkcnMvZTJvRG9jLnhtbFBLAQItABQABgAIAAAAIQBx&#10;D57r3wAAAAoBAAAPAAAAAAAAAAAAAAAAAGkEAABkcnMvZG93bnJldi54bWxQSwUGAAAAAAQABADz&#10;AAAAdQUAAAAA&#10;" stroked="f">
              <v:textbox>
                <w:txbxContent>
                  <w:p w14:paraId="4106A6C2" w14:textId="77777777" w:rsidR="00551650" w:rsidRPr="00F37BD6" w:rsidRDefault="00551650"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5003B" w14:textId="77777777" w:rsidR="00DC3AED" w:rsidRDefault="00DC3AED" w:rsidP="000C56A7">
      <w:pPr>
        <w:spacing w:after="0" w:line="240" w:lineRule="auto"/>
      </w:pPr>
      <w:r>
        <w:separator/>
      </w:r>
    </w:p>
  </w:footnote>
  <w:footnote w:type="continuationSeparator" w:id="0">
    <w:p w14:paraId="1C2595E5" w14:textId="77777777" w:rsidR="00DC3AED" w:rsidRDefault="00DC3AED"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DAA796E"/>
    <w:lvl w:ilvl="0">
      <w:start w:val="1"/>
      <w:numFmt w:val="bullet"/>
      <w:pStyle w:val="ListBullet2"/>
      <w:lvlText w:val=""/>
      <w:lvlJc w:val="left"/>
      <w:pPr>
        <w:tabs>
          <w:tab w:val="num" w:pos="425"/>
        </w:tabs>
        <w:ind w:left="425" w:hanging="360"/>
      </w:pPr>
      <w:rPr>
        <w:rFonts w:ascii="Symbol" w:hAnsi="Symbol" w:hint="default"/>
      </w:rPr>
    </w:lvl>
  </w:abstractNum>
  <w:abstractNum w:abstractNumId="1" w15:restartNumberingAfterBreak="0">
    <w:nsid w:val="FFFFFF88"/>
    <w:multiLevelType w:val="singleLevel"/>
    <w:tmpl w:val="E10071D4"/>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cs="Times New Roman"/>
        <w:color w:val="000000"/>
        <w:sz w:val="24"/>
        <w:szCs w:val="24"/>
      </w:rPr>
    </w:lvl>
  </w:abstractNum>
  <w:abstractNum w:abstractNumId="3"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2D0B24"/>
    <w:multiLevelType w:val="multilevel"/>
    <w:tmpl w:val="5C7A0F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ascii="Calibri Light" w:hAnsi="Calibri Light" w:cs="Calibri Light" w:hint="default"/>
        <w:b w:val="0"/>
        <w:sz w:val="22"/>
        <w:szCs w:val="22"/>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04060715"/>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pStyle w:val="MMTopic2"/>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064D6E26"/>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418"/>
        </w:tabs>
        <w:ind w:left="1418"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06F04486"/>
    <w:multiLevelType w:val="multilevel"/>
    <w:tmpl w:val="A9C4466E"/>
    <w:styleLink w:val="Style11"/>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851"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1" w15:restartNumberingAfterBreak="0">
    <w:nsid w:val="081F3125"/>
    <w:multiLevelType w:val="hybridMultilevel"/>
    <w:tmpl w:val="62D63088"/>
    <w:lvl w:ilvl="0" w:tplc="FFFFFFFF">
      <w:start w:val="1"/>
      <w:numFmt w:val="lowerRoman"/>
      <w:lvlText w:val="%1."/>
      <w:lvlJc w:val="right"/>
      <w:pPr>
        <w:ind w:left="2202" w:hanging="360"/>
      </w:pPr>
    </w:lvl>
    <w:lvl w:ilvl="1" w:tplc="FFFFFFFF" w:tentative="1">
      <w:start w:val="1"/>
      <w:numFmt w:val="lowerLetter"/>
      <w:lvlText w:val="%2."/>
      <w:lvlJc w:val="left"/>
      <w:pPr>
        <w:ind w:left="2922" w:hanging="360"/>
      </w:pPr>
    </w:lvl>
    <w:lvl w:ilvl="2" w:tplc="FFFFFFFF" w:tentative="1">
      <w:start w:val="1"/>
      <w:numFmt w:val="lowerRoman"/>
      <w:lvlText w:val="%3."/>
      <w:lvlJc w:val="right"/>
      <w:pPr>
        <w:ind w:left="3642" w:hanging="180"/>
      </w:pPr>
    </w:lvl>
    <w:lvl w:ilvl="3" w:tplc="FFFFFFFF" w:tentative="1">
      <w:start w:val="1"/>
      <w:numFmt w:val="decimal"/>
      <w:lvlText w:val="%4."/>
      <w:lvlJc w:val="left"/>
      <w:pPr>
        <w:ind w:left="4362" w:hanging="360"/>
      </w:pPr>
    </w:lvl>
    <w:lvl w:ilvl="4" w:tplc="FFFFFFFF" w:tentative="1">
      <w:start w:val="1"/>
      <w:numFmt w:val="lowerLetter"/>
      <w:lvlText w:val="%5."/>
      <w:lvlJc w:val="left"/>
      <w:pPr>
        <w:ind w:left="5082" w:hanging="360"/>
      </w:pPr>
    </w:lvl>
    <w:lvl w:ilvl="5" w:tplc="FFFFFFFF" w:tentative="1">
      <w:start w:val="1"/>
      <w:numFmt w:val="lowerRoman"/>
      <w:lvlText w:val="%6."/>
      <w:lvlJc w:val="right"/>
      <w:pPr>
        <w:ind w:left="5802" w:hanging="180"/>
      </w:pPr>
    </w:lvl>
    <w:lvl w:ilvl="6" w:tplc="FFFFFFFF" w:tentative="1">
      <w:start w:val="1"/>
      <w:numFmt w:val="decimal"/>
      <w:lvlText w:val="%7."/>
      <w:lvlJc w:val="left"/>
      <w:pPr>
        <w:ind w:left="6522" w:hanging="360"/>
      </w:pPr>
    </w:lvl>
    <w:lvl w:ilvl="7" w:tplc="FFFFFFFF" w:tentative="1">
      <w:start w:val="1"/>
      <w:numFmt w:val="lowerLetter"/>
      <w:lvlText w:val="%8."/>
      <w:lvlJc w:val="left"/>
      <w:pPr>
        <w:ind w:left="7242" w:hanging="360"/>
      </w:pPr>
    </w:lvl>
    <w:lvl w:ilvl="8" w:tplc="FFFFFFFF" w:tentative="1">
      <w:start w:val="1"/>
      <w:numFmt w:val="lowerRoman"/>
      <w:lvlText w:val="%9."/>
      <w:lvlJc w:val="right"/>
      <w:pPr>
        <w:ind w:left="7962" w:hanging="180"/>
      </w:pPr>
    </w:lvl>
  </w:abstractNum>
  <w:abstractNum w:abstractNumId="12"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3" w15:restartNumberingAfterBreak="0">
    <w:nsid w:val="09ED6777"/>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BD233EC"/>
    <w:multiLevelType w:val="multilevel"/>
    <w:tmpl w:val="538A3842"/>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0DEE1F26"/>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0E562CD4"/>
    <w:multiLevelType w:val="multilevel"/>
    <w:tmpl w:val="C9622DC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850"/>
        </w:tabs>
        <w:ind w:left="850" w:hanging="567"/>
      </w:pPr>
      <w:rPr>
        <w:rFonts w:ascii="Calibri Light" w:eastAsiaTheme="minorHAnsi" w:hAnsi="Calibri Light" w:cs="Calibri Light"/>
        <w:b w:val="0"/>
        <w:bCs w:val="0"/>
        <w:color w:val="auto"/>
      </w:rPr>
    </w:lvl>
    <w:lvl w:ilvl="2">
      <w:start w:val="1"/>
      <w:numFmt w:val="lowerRoman"/>
      <w:lvlText w:val="(%3)"/>
      <w:lvlJc w:val="left"/>
      <w:pPr>
        <w:tabs>
          <w:tab w:val="num" w:pos="1701"/>
        </w:tabs>
        <w:ind w:left="1701" w:hanging="567"/>
      </w:pPr>
      <w:rPr>
        <w:rFonts w:ascii="Calibri Light" w:hAnsi="Calibri Light" w:cs="Calibri Light" w:hint="default"/>
        <w:b w:val="0"/>
        <w:sz w:val="22"/>
        <w:szCs w:val="22"/>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0FA842D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02E56B7"/>
    <w:multiLevelType w:val="multilevel"/>
    <w:tmpl w:val="71C4C5FC"/>
    <w:lvl w:ilvl="0">
      <w:start w:val="1"/>
      <w:numFmt w:val="none"/>
      <w:lvlText w:val=""/>
      <w:lvlJc w:val="left"/>
      <w:pPr>
        <w:tabs>
          <w:tab w:val="num" w:pos="360"/>
        </w:tabs>
        <w:ind w:left="0" w:firstLine="0"/>
      </w:pPr>
    </w:lvl>
    <w:lvl w:ilvl="1">
      <w:start w:val="1"/>
      <w:numFmt w:val="none"/>
      <w:pStyle w:val="MMTopic3"/>
      <w:lvlText w:val=""/>
      <w:lvlJc w:val="left"/>
      <w:pPr>
        <w:tabs>
          <w:tab w:val="num" w:pos="720"/>
        </w:tabs>
        <w:ind w:left="0" w:firstLine="0"/>
      </w:pPr>
    </w:lvl>
    <w:lvl w:ilvl="2">
      <w:start w:val="1"/>
      <w:numFmt w:val="none"/>
      <w:pStyle w:val="MMTopic3"/>
      <w:lvlText w:val=""/>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2F21344"/>
    <w:multiLevelType w:val="multilevel"/>
    <w:tmpl w:val="CA62CF46"/>
    <w:lvl w:ilvl="0">
      <w:start w:val="3"/>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3666DC2"/>
    <w:multiLevelType w:val="multilevel"/>
    <w:tmpl w:val="A452611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ascii="Calibri Light" w:hAnsi="Calibri Light" w:cs="Calibri Light" w:hint="default"/>
        <w:b w:val="0"/>
        <w:sz w:val="22"/>
        <w:szCs w:val="22"/>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13B2383C"/>
    <w:multiLevelType w:val="multilevel"/>
    <w:tmpl w:val="EE5A991A"/>
    <w:lvl w:ilvl="0">
      <w:start w:val="1"/>
      <w:numFmt w:val="upperRoman"/>
      <w:lvlText w:val="%1."/>
      <w:legacy w:legacy="1" w:legacySpace="0" w:legacyIndent="720"/>
      <w:lvlJc w:val="left"/>
      <w:pPr>
        <w:ind w:left="720" w:hanging="720"/>
      </w:pPr>
    </w:lvl>
    <w:lvl w:ilvl="1">
      <w:start w:val="1"/>
      <w:numFmt w:val="upperLetter"/>
      <w:pStyle w:val="Style3"/>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15:restartNumberingAfterBreak="0">
    <w:nsid w:val="13ED2EE1"/>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15312B38"/>
    <w:multiLevelType w:val="hybridMultilevel"/>
    <w:tmpl w:val="9F0AC558"/>
    <w:lvl w:ilvl="0" w:tplc="1C09000F">
      <w:start w:val="1"/>
      <w:numFmt w:val="decimal"/>
      <w:lvlText w:val="%1."/>
      <w:lvlJc w:val="left"/>
      <w:pPr>
        <w:ind w:left="1635"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9"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16556392"/>
    <w:multiLevelType w:val="multilevel"/>
    <w:tmpl w:val="5F84ADC0"/>
    <w:lvl w:ilvl="0">
      <w:start w:val="5"/>
      <w:numFmt w:val="decimal"/>
      <w:pStyle w:val="Bullet2"/>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17D0453D"/>
    <w:multiLevelType w:val="multilevel"/>
    <w:tmpl w:val="0EB0D70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ascii="Calibri Light" w:hAnsi="Calibri Light" w:cs="Calibri Light" w:hint="default"/>
        <w:b w:val="0"/>
        <w:sz w:val="22"/>
        <w:szCs w:val="22"/>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1E542C32"/>
    <w:multiLevelType w:val="singleLevel"/>
    <w:tmpl w:val="A56A5BAE"/>
    <w:lvl w:ilvl="0">
      <w:start w:val="1"/>
      <w:numFmt w:val="bullet"/>
      <w:pStyle w:val="Bullettable"/>
      <w:lvlText w:val=""/>
      <w:lvlJc w:val="left"/>
      <w:pPr>
        <w:tabs>
          <w:tab w:val="num" w:pos="1494"/>
        </w:tabs>
        <w:ind w:left="1474" w:hanging="340"/>
      </w:pPr>
      <w:rPr>
        <w:rFonts w:ascii="Symbol" w:hAnsi="Symbol" w:hint="default"/>
      </w:rPr>
    </w:lvl>
  </w:abstractNum>
  <w:abstractNum w:abstractNumId="34" w15:restartNumberingAfterBreak="0">
    <w:nsid w:val="1EA852AD"/>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1FC457B0"/>
    <w:multiLevelType w:val="multilevel"/>
    <w:tmpl w:val="5B649D46"/>
    <w:lvl w:ilvl="0">
      <w:start w:val="1"/>
      <w:numFmt w:val="decimal"/>
      <w:lvlText w:val="(%1)"/>
      <w:lvlJc w:val="left"/>
      <w:pPr>
        <w:tabs>
          <w:tab w:val="num" w:pos="709"/>
        </w:tabs>
        <w:ind w:left="709"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203B3C8E"/>
    <w:multiLevelType w:val="hybridMultilevel"/>
    <w:tmpl w:val="98265522"/>
    <w:lvl w:ilvl="0" w:tplc="8EA27284">
      <w:start w:val="1"/>
      <w:numFmt w:val="bullet"/>
      <w:pStyle w:val="HZ-1"/>
      <w:lvlText w:val=""/>
      <w:lvlJc w:val="left"/>
      <w:pPr>
        <w:tabs>
          <w:tab w:val="num" w:pos="1440"/>
        </w:tabs>
        <w:ind w:left="1440" w:hanging="360"/>
      </w:pPr>
      <w:rPr>
        <w:rFonts w:ascii="Symbol" w:hAnsi="Symbol" w:hint="default"/>
      </w:rPr>
    </w:lvl>
    <w:lvl w:ilvl="1" w:tplc="B99E5436" w:tentative="1">
      <w:start w:val="1"/>
      <w:numFmt w:val="bullet"/>
      <w:pStyle w:val="HZ-2"/>
      <w:lvlText w:val="o"/>
      <w:lvlJc w:val="left"/>
      <w:pPr>
        <w:tabs>
          <w:tab w:val="num" w:pos="2160"/>
        </w:tabs>
        <w:ind w:left="2160" w:hanging="360"/>
      </w:pPr>
      <w:rPr>
        <w:rFonts w:ascii="Courier New" w:hAnsi="Courier New" w:hint="default"/>
      </w:rPr>
    </w:lvl>
    <w:lvl w:ilvl="2" w:tplc="EEC0D5C4" w:tentative="1">
      <w:start w:val="1"/>
      <w:numFmt w:val="bullet"/>
      <w:pStyle w:val="HZ-3"/>
      <w:lvlText w:val=""/>
      <w:lvlJc w:val="left"/>
      <w:pPr>
        <w:tabs>
          <w:tab w:val="num" w:pos="2880"/>
        </w:tabs>
        <w:ind w:left="2880" w:hanging="360"/>
      </w:pPr>
      <w:rPr>
        <w:rFonts w:ascii="Wingdings" w:hAnsi="Wingdings" w:hint="default"/>
      </w:rPr>
    </w:lvl>
    <w:lvl w:ilvl="3" w:tplc="81AABACA" w:tentative="1">
      <w:start w:val="1"/>
      <w:numFmt w:val="bullet"/>
      <w:pStyle w:val="HZ-4"/>
      <w:lvlText w:val=""/>
      <w:lvlJc w:val="left"/>
      <w:pPr>
        <w:tabs>
          <w:tab w:val="num" w:pos="3600"/>
        </w:tabs>
        <w:ind w:left="3600" w:hanging="360"/>
      </w:pPr>
      <w:rPr>
        <w:rFonts w:ascii="Symbol" w:hAnsi="Symbol" w:hint="default"/>
      </w:rPr>
    </w:lvl>
    <w:lvl w:ilvl="4" w:tplc="6F545BDC" w:tentative="1">
      <w:start w:val="1"/>
      <w:numFmt w:val="bullet"/>
      <w:pStyle w:val="HZ-5"/>
      <w:lvlText w:val="o"/>
      <w:lvlJc w:val="left"/>
      <w:pPr>
        <w:tabs>
          <w:tab w:val="num" w:pos="4320"/>
        </w:tabs>
        <w:ind w:left="4320" w:hanging="360"/>
      </w:pPr>
      <w:rPr>
        <w:rFonts w:ascii="Courier New" w:hAnsi="Courier New" w:hint="default"/>
      </w:rPr>
    </w:lvl>
    <w:lvl w:ilvl="5" w:tplc="8B10645C" w:tentative="1">
      <w:start w:val="1"/>
      <w:numFmt w:val="bullet"/>
      <w:lvlText w:val=""/>
      <w:lvlJc w:val="left"/>
      <w:pPr>
        <w:tabs>
          <w:tab w:val="num" w:pos="5040"/>
        </w:tabs>
        <w:ind w:left="5040" w:hanging="360"/>
      </w:pPr>
      <w:rPr>
        <w:rFonts w:ascii="Wingdings" w:hAnsi="Wingdings" w:hint="default"/>
      </w:rPr>
    </w:lvl>
    <w:lvl w:ilvl="6" w:tplc="9624685E" w:tentative="1">
      <w:start w:val="1"/>
      <w:numFmt w:val="bullet"/>
      <w:lvlText w:val=""/>
      <w:lvlJc w:val="left"/>
      <w:pPr>
        <w:tabs>
          <w:tab w:val="num" w:pos="5760"/>
        </w:tabs>
        <w:ind w:left="5760" w:hanging="360"/>
      </w:pPr>
      <w:rPr>
        <w:rFonts w:ascii="Symbol" w:hAnsi="Symbol" w:hint="default"/>
      </w:rPr>
    </w:lvl>
    <w:lvl w:ilvl="7" w:tplc="58DC7CC6" w:tentative="1">
      <w:start w:val="1"/>
      <w:numFmt w:val="bullet"/>
      <w:lvlText w:val="o"/>
      <w:lvlJc w:val="left"/>
      <w:pPr>
        <w:tabs>
          <w:tab w:val="num" w:pos="6480"/>
        </w:tabs>
        <w:ind w:left="6480" w:hanging="360"/>
      </w:pPr>
      <w:rPr>
        <w:rFonts w:ascii="Courier New" w:hAnsi="Courier New" w:hint="default"/>
      </w:rPr>
    </w:lvl>
    <w:lvl w:ilvl="8" w:tplc="5540C858"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21351EB9"/>
    <w:multiLevelType w:val="multilevel"/>
    <w:tmpl w:val="83EEAC0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567"/>
        </w:tabs>
        <w:ind w:left="567"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239C5FB4"/>
    <w:multiLevelType w:val="multilevel"/>
    <w:tmpl w:val="B4CC67EE"/>
    <w:lvl w:ilvl="0">
      <w:start w:val="2"/>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245F1BBC"/>
    <w:multiLevelType w:val="multilevel"/>
    <w:tmpl w:val="C446369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25211D72"/>
    <w:multiLevelType w:val="hybridMultilevel"/>
    <w:tmpl w:val="C8D080D6"/>
    <w:lvl w:ilvl="0" w:tplc="0C2406B0">
      <w:start w:val="1"/>
      <w:numFmt w:val="bullet"/>
      <w:pStyle w:val="TableBullet"/>
      <w:lvlText w:val=""/>
      <w:lvlJc w:val="left"/>
      <w:pPr>
        <w:tabs>
          <w:tab w:val="num" w:pos="1080"/>
        </w:tabs>
        <w:ind w:left="1080" w:hanging="360"/>
      </w:pPr>
      <w:rPr>
        <w:rFonts w:ascii="Symbol" w:hAnsi="Symbol" w:hint="default"/>
      </w:rPr>
    </w:lvl>
    <w:lvl w:ilvl="1" w:tplc="F124AE3C" w:tentative="1">
      <w:start w:val="1"/>
      <w:numFmt w:val="bullet"/>
      <w:lvlText w:val="o"/>
      <w:lvlJc w:val="left"/>
      <w:pPr>
        <w:tabs>
          <w:tab w:val="num" w:pos="1800"/>
        </w:tabs>
        <w:ind w:left="1800" w:hanging="360"/>
      </w:pPr>
      <w:rPr>
        <w:rFonts w:ascii="Courier New" w:hAnsi="Courier New" w:hint="default"/>
      </w:rPr>
    </w:lvl>
    <w:lvl w:ilvl="2" w:tplc="CDB88FBA" w:tentative="1">
      <w:start w:val="1"/>
      <w:numFmt w:val="bullet"/>
      <w:lvlText w:val=""/>
      <w:lvlJc w:val="left"/>
      <w:pPr>
        <w:tabs>
          <w:tab w:val="num" w:pos="2520"/>
        </w:tabs>
        <w:ind w:left="2520" w:hanging="360"/>
      </w:pPr>
      <w:rPr>
        <w:rFonts w:ascii="Wingdings" w:hAnsi="Wingdings" w:hint="default"/>
      </w:rPr>
    </w:lvl>
    <w:lvl w:ilvl="3" w:tplc="6E029B42" w:tentative="1">
      <w:start w:val="1"/>
      <w:numFmt w:val="bullet"/>
      <w:lvlText w:val=""/>
      <w:lvlJc w:val="left"/>
      <w:pPr>
        <w:tabs>
          <w:tab w:val="num" w:pos="3240"/>
        </w:tabs>
        <w:ind w:left="3240" w:hanging="360"/>
      </w:pPr>
      <w:rPr>
        <w:rFonts w:ascii="Symbol" w:hAnsi="Symbol" w:hint="default"/>
      </w:rPr>
    </w:lvl>
    <w:lvl w:ilvl="4" w:tplc="C55E2628" w:tentative="1">
      <w:start w:val="1"/>
      <w:numFmt w:val="bullet"/>
      <w:lvlText w:val="o"/>
      <w:lvlJc w:val="left"/>
      <w:pPr>
        <w:tabs>
          <w:tab w:val="num" w:pos="3960"/>
        </w:tabs>
        <w:ind w:left="3960" w:hanging="360"/>
      </w:pPr>
      <w:rPr>
        <w:rFonts w:ascii="Courier New" w:hAnsi="Courier New" w:hint="default"/>
      </w:rPr>
    </w:lvl>
    <w:lvl w:ilvl="5" w:tplc="3F3EA798" w:tentative="1">
      <w:start w:val="1"/>
      <w:numFmt w:val="bullet"/>
      <w:lvlText w:val=""/>
      <w:lvlJc w:val="left"/>
      <w:pPr>
        <w:tabs>
          <w:tab w:val="num" w:pos="4680"/>
        </w:tabs>
        <w:ind w:left="4680" w:hanging="360"/>
      </w:pPr>
      <w:rPr>
        <w:rFonts w:ascii="Wingdings" w:hAnsi="Wingdings" w:hint="default"/>
      </w:rPr>
    </w:lvl>
    <w:lvl w:ilvl="6" w:tplc="202A2B88" w:tentative="1">
      <w:start w:val="1"/>
      <w:numFmt w:val="bullet"/>
      <w:lvlText w:val=""/>
      <w:lvlJc w:val="left"/>
      <w:pPr>
        <w:tabs>
          <w:tab w:val="num" w:pos="5400"/>
        </w:tabs>
        <w:ind w:left="5400" w:hanging="360"/>
      </w:pPr>
      <w:rPr>
        <w:rFonts w:ascii="Symbol" w:hAnsi="Symbol" w:hint="default"/>
      </w:rPr>
    </w:lvl>
    <w:lvl w:ilvl="7" w:tplc="8C1C6FB6" w:tentative="1">
      <w:start w:val="1"/>
      <w:numFmt w:val="bullet"/>
      <w:lvlText w:val="o"/>
      <w:lvlJc w:val="left"/>
      <w:pPr>
        <w:tabs>
          <w:tab w:val="num" w:pos="6120"/>
        </w:tabs>
        <w:ind w:left="6120" w:hanging="360"/>
      </w:pPr>
      <w:rPr>
        <w:rFonts w:ascii="Courier New" w:hAnsi="Courier New" w:hint="default"/>
      </w:rPr>
    </w:lvl>
    <w:lvl w:ilvl="8" w:tplc="27D2231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26D20719"/>
    <w:multiLevelType w:val="multilevel"/>
    <w:tmpl w:val="FDE022D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bullet"/>
      <w:lvlText w:val=""/>
      <w:lvlJc w:val="left"/>
      <w:pPr>
        <w:ind w:left="1287" w:hanging="360"/>
      </w:pPr>
      <w:rPr>
        <w:rFonts w:ascii="Symbol" w:hAnsi="Symbol"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274673B0"/>
    <w:multiLevelType w:val="multilevel"/>
    <w:tmpl w:val="764005B6"/>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27C56D3E"/>
    <w:multiLevelType w:val="multilevel"/>
    <w:tmpl w:val="6D5CD3AE"/>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1135" w:hanging="567"/>
      </w:pPr>
      <w:rPr>
        <w:rFonts w:hint="default"/>
        <w:b/>
        <w:bCs/>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27EE7E69"/>
    <w:multiLevelType w:val="multilevel"/>
    <w:tmpl w:val="C83075B2"/>
    <w:lvl w:ilvl="0">
      <w:start w:val="1"/>
      <w:numFmt w:val="lowerLetter"/>
      <w:lvlText w:val="(%1)"/>
      <w:lvlJc w:val="left"/>
      <w:pPr>
        <w:tabs>
          <w:tab w:val="num" w:pos="-1134"/>
        </w:tabs>
        <w:ind w:left="-414" w:hanging="360"/>
      </w:pPr>
    </w:lvl>
    <w:lvl w:ilvl="1">
      <w:start w:val="1"/>
      <w:numFmt w:val="lowerLetter"/>
      <w:lvlText w:val="%2."/>
      <w:lvlJc w:val="left"/>
      <w:pPr>
        <w:tabs>
          <w:tab w:val="num" w:pos="-1134"/>
        </w:tabs>
        <w:ind w:left="306" w:hanging="360"/>
      </w:pPr>
    </w:lvl>
    <w:lvl w:ilvl="2">
      <w:start w:val="1"/>
      <w:numFmt w:val="lowerRoman"/>
      <w:lvlText w:val="%3."/>
      <w:lvlJc w:val="right"/>
      <w:pPr>
        <w:tabs>
          <w:tab w:val="num" w:pos="-1134"/>
        </w:tabs>
        <w:ind w:left="1026" w:hanging="180"/>
      </w:pPr>
    </w:lvl>
    <w:lvl w:ilvl="3">
      <w:start w:val="1"/>
      <w:numFmt w:val="decimal"/>
      <w:lvlText w:val="%4."/>
      <w:lvlJc w:val="left"/>
      <w:pPr>
        <w:tabs>
          <w:tab w:val="num" w:pos="-1134"/>
        </w:tabs>
        <w:ind w:left="1746" w:hanging="360"/>
      </w:pPr>
    </w:lvl>
    <w:lvl w:ilvl="4">
      <w:start w:val="1"/>
      <w:numFmt w:val="lowerLetter"/>
      <w:lvlText w:val="%5."/>
      <w:lvlJc w:val="left"/>
      <w:pPr>
        <w:tabs>
          <w:tab w:val="num" w:pos="-1134"/>
        </w:tabs>
        <w:ind w:left="2466" w:hanging="360"/>
      </w:pPr>
    </w:lvl>
    <w:lvl w:ilvl="5">
      <w:start w:val="1"/>
      <w:numFmt w:val="lowerRoman"/>
      <w:lvlText w:val="%6."/>
      <w:lvlJc w:val="right"/>
      <w:pPr>
        <w:tabs>
          <w:tab w:val="num" w:pos="-1134"/>
        </w:tabs>
        <w:ind w:left="3186" w:hanging="180"/>
      </w:pPr>
    </w:lvl>
    <w:lvl w:ilvl="6">
      <w:start w:val="1"/>
      <w:numFmt w:val="decimal"/>
      <w:lvlText w:val="%7."/>
      <w:lvlJc w:val="left"/>
      <w:pPr>
        <w:tabs>
          <w:tab w:val="num" w:pos="-1134"/>
        </w:tabs>
        <w:ind w:left="3906" w:hanging="360"/>
      </w:pPr>
    </w:lvl>
    <w:lvl w:ilvl="7">
      <w:start w:val="1"/>
      <w:numFmt w:val="lowerLetter"/>
      <w:lvlText w:val="%8."/>
      <w:lvlJc w:val="left"/>
      <w:pPr>
        <w:tabs>
          <w:tab w:val="num" w:pos="-1134"/>
        </w:tabs>
        <w:ind w:left="4626" w:hanging="360"/>
      </w:pPr>
    </w:lvl>
    <w:lvl w:ilvl="8">
      <w:start w:val="1"/>
      <w:numFmt w:val="lowerRoman"/>
      <w:lvlText w:val="%9."/>
      <w:lvlJc w:val="right"/>
      <w:pPr>
        <w:tabs>
          <w:tab w:val="num" w:pos="-1134"/>
        </w:tabs>
        <w:ind w:left="5346" w:hanging="180"/>
      </w:pPr>
    </w:lvl>
  </w:abstractNum>
  <w:abstractNum w:abstractNumId="52" w15:restartNumberingAfterBreak="0">
    <w:nsid w:val="28D074FD"/>
    <w:multiLevelType w:val="multilevel"/>
    <w:tmpl w:val="B938291A"/>
    <w:lvl w:ilvl="0">
      <w:start w:val="1"/>
      <w:numFmt w:val="bullet"/>
      <w:pStyle w:val="Bullet"/>
      <w:lvlText w:val=""/>
      <w:lvlJc w:val="left"/>
      <w:pPr>
        <w:tabs>
          <w:tab w:val="num" w:pos="360"/>
        </w:tabs>
        <w:ind w:left="360" w:hanging="360"/>
      </w:pPr>
      <w:rPr>
        <w:rFonts w:ascii="Symbol" w:hAnsi="Symbol" w:hint="default"/>
      </w:rPr>
    </w:lvl>
    <w:lvl w:ilvl="1">
      <w:start w:val="1"/>
      <w:numFmt w:val="bullet"/>
      <w:lvlText w:val=""/>
      <w:lvlJc w:val="left"/>
      <w:pPr>
        <w:tabs>
          <w:tab w:val="num" w:pos="814"/>
        </w:tabs>
        <w:ind w:left="720" w:hanging="266"/>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2AD15B5F"/>
    <w:multiLevelType w:val="multilevel"/>
    <w:tmpl w:val="2AD15B5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2B9C3B51"/>
    <w:multiLevelType w:val="multilevel"/>
    <w:tmpl w:val="0409001D"/>
    <w:styleLink w:val="Bullet-ChapterText"/>
    <w:lvl w:ilvl="0">
      <w:start w:val="1"/>
      <w:numFmt w:val="bullet"/>
      <w:lvlText w:val=""/>
      <w:lvlJc w:val="left"/>
      <w:pPr>
        <w:tabs>
          <w:tab w:val="num" w:pos="360"/>
        </w:tabs>
        <w:ind w:left="360" w:hanging="360"/>
      </w:pPr>
      <w:rPr>
        <w:rFonts w:ascii="Wingdings" w:hAnsi="Wingdings" w:hint="default"/>
        <w:color w:val="F56E23"/>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2CA91261"/>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8" w15:restartNumberingAfterBreak="0">
    <w:nsid w:val="2F70068A"/>
    <w:multiLevelType w:val="hybridMultilevel"/>
    <w:tmpl w:val="E2DA7ABA"/>
    <w:lvl w:ilvl="0" w:tplc="64EE8AA8">
      <w:start w:val="1"/>
      <w:numFmt w:val="decimal"/>
      <w:pStyle w:val="mystyle"/>
      <w:lvlText w:val=" 4.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30335B35"/>
    <w:multiLevelType w:val="multilevel"/>
    <w:tmpl w:val="8E225A1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0" w15:restartNumberingAfterBreak="0">
    <w:nsid w:val="303E0346"/>
    <w:multiLevelType w:val="multilevel"/>
    <w:tmpl w:val="A452611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ascii="Calibri Light" w:hAnsi="Calibri Light" w:cs="Calibri Light" w:hint="default"/>
        <w:b w:val="0"/>
        <w:sz w:val="22"/>
        <w:szCs w:val="22"/>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1" w15:restartNumberingAfterBreak="0">
    <w:nsid w:val="30A2661A"/>
    <w:multiLevelType w:val="multilevel"/>
    <w:tmpl w:val="83EEAC0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30CE79E8"/>
    <w:multiLevelType w:val="multilevel"/>
    <w:tmpl w:val="5ACEF87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ascii="Calibri Light" w:hAnsi="Calibri Light" w:cs="Calibri Light" w:hint="default"/>
        <w:b w:val="0"/>
        <w:sz w:val="22"/>
        <w:szCs w:val="22"/>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3"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4" w15:restartNumberingAfterBreak="0">
    <w:nsid w:val="32AF2EA9"/>
    <w:multiLevelType w:val="hybridMultilevel"/>
    <w:tmpl w:val="F8940EC6"/>
    <w:lvl w:ilvl="0" w:tplc="FFFFFFFF">
      <w:numFmt w:val="bullet"/>
      <w:pStyle w:val="Quick"/>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2F34690"/>
    <w:multiLevelType w:val="hybridMultilevel"/>
    <w:tmpl w:val="00000000"/>
    <w:lvl w:ilvl="0" w:tplc="E26CE344">
      <w:start w:val="1"/>
      <w:numFmt w:val="bullet"/>
      <w:pStyle w:val="Heading30"/>
      <w:lvlText w:val=""/>
      <w:lvlJc w:val="left"/>
      <w:pPr>
        <w:tabs>
          <w:tab w:val="num" w:pos="720"/>
        </w:tabs>
        <w:ind w:left="720" w:hanging="360"/>
      </w:pPr>
      <w:rPr>
        <w:rFonts w:ascii="Symbol" w:hAnsi="Symbol" w:hint="default"/>
      </w:rPr>
    </w:lvl>
    <w:lvl w:ilvl="1" w:tplc="04090003">
      <w:start w:val="1"/>
      <w:numFmt w:val="bullet"/>
      <w:pStyle w:val="L2Bullet"/>
      <w:lvlText w:val="o"/>
      <w:lvlJc w:val="left"/>
      <w:pPr>
        <w:tabs>
          <w:tab w:val="num" w:pos="1440"/>
        </w:tabs>
        <w:ind w:left="1440" w:hanging="360"/>
      </w:pPr>
      <w:rPr>
        <w:rFonts w:ascii="Courier New" w:hAnsi="Courier New" w:cs="Book Antiqu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ook Antiqu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ook Antiqu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331D2186"/>
    <w:multiLevelType w:val="multilevel"/>
    <w:tmpl w:val="93A215F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ascii="Calibri Light" w:hAnsi="Calibri Light" w:cs="Calibri Light" w:hint="default"/>
        <w:b w:val="0"/>
        <w:sz w:val="22"/>
        <w:szCs w:val="22"/>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8" w15:restartNumberingAfterBreak="0">
    <w:nsid w:val="33FD21CE"/>
    <w:multiLevelType w:val="hybridMultilevel"/>
    <w:tmpl w:val="8DA2E3CE"/>
    <w:lvl w:ilvl="0" w:tplc="9A0C5534">
      <w:start w:val="1"/>
      <w:numFmt w:val="bullet"/>
      <w:pStyle w:val="dkbullet3"/>
      <w:lvlText w:val=""/>
      <w:lvlJc w:val="left"/>
      <w:pPr>
        <w:tabs>
          <w:tab w:val="num" w:pos="829"/>
        </w:tabs>
        <w:ind w:left="829" w:hanging="397"/>
      </w:pPr>
      <w:rPr>
        <w:rFonts w:ascii="Symbol" w:hAnsi="Symbol" w:hint="default"/>
      </w:rPr>
    </w:lvl>
    <w:lvl w:ilvl="1" w:tplc="04090019">
      <w:start w:val="1"/>
      <w:numFmt w:val="bullet"/>
      <w:lvlText w:val="o"/>
      <w:lvlJc w:val="left"/>
      <w:pPr>
        <w:tabs>
          <w:tab w:val="num" w:pos="738"/>
        </w:tabs>
        <w:ind w:left="738" w:hanging="360"/>
      </w:pPr>
      <w:rPr>
        <w:rFonts w:ascii="Courier New" w:hAnsi="Courier New" w:hint="default"/>
      </w:rPr>
    </w:lvl>
    <w:lvl w:ilvl="2" w:tplc="0409001B">
      <w:start w:val="1"/>
      <w:numFmt w:val="bullet"/>
      <w:lvlText w:val=""/>
      <w:lvlJc w:val="left"/>
      <w:pPr>
        <w:tabs>
          <w:tab w:val="num" w:pos="1458"/>
        </w:tabs>
        <w:ind w:left="1458" w:hanging="360"/>
      </w:pPr>
      <w:rPr>
        <w:rFonts w:ascii="Wingdings" w:hAnsi="Wingdings" w:hint="default"/>
      </w:rPr>
    </w:lvl>
    <w:lvl w:ilvl="3" w:tplc="0409000F" w:tentative="1">
      <w:start w:val="1"/>
      <w:numFmt w:val="bullet"/>
      <w:lvlText w:val=""/>
      <w:lvlJc w:val="left"/>
      <w:pPr>
        <w:tabs>
          <w:tab w:val="num" w:pos="2178"/>
        </w:tabs>
        <w:ind w:left="2178" w:hanging="360"/>
      </w:pPr>
      <w:rPr>
        <w:rFonts w:ascii="Symbol" w:hAnsi="Symbol" w:hint="default"/>
      </w:rPr>
    </w:lvl>
    <w:lvl w:ilvl="4" w:tplc="04090019" w:tentative="1">
      <w:start w:val="1"/>
      <w:numFmt w:val="bullet"/>
      <w:lvlText w:val="o"/>
      <w:lvlJc w:val="left"/>
      <w:pPr>
        <w:tabs>
          <w:tab w:val="num" w:pos="2898"/>
        </w:tabs>
        <w:ind w:left="2898" w:hanging="360"/>
      </w:pPr>
      <w:rPr>
        <w:rFonts w:ascii="Courier New" w:hAnsi="Courier New" w:hint="default"/>
      </w:rPr>
    </w:lvl>
    <w:lvl w:ilvl="5" w:tplc="0409001B" w:tentative="1">
      <w:start w:val="1"/>
      <w:numFmt w:val="bullet"/>
      <w:lvlText w:val=""/>
      <w:lvlJc w:val="left"/>
      <w:pPr>
        <w:tabs>
          <w:tab w:val="num" w:pos="3618"/>
        </w:tabs>
        <w:ind w:left="3618" w:hanging="360"/>
      </w:pPr>
      <w:rPr>
        <w:rFonts w:ascii="Wingdings" w:hAnsi="Wingdings" w:hint="default"/>
      </w:rPr>
    </w:lvl>
    <w:lvl w:ilvl="6" w:tplc="0409000F" w:tentative="1">
      <w:start w:val="1"/>
      <w:numFmt w:val="bullet"/>
      <w:lvlText w:val=""/>
      <w:lvlJc w:val="left"/>
      <w:pPr>
        <w:tabs>
          <w:tab w:val="num" w:pos="4338"/>
        </w:tabs>
        <w:ind w:left="4338" w:hanging="360"/>
      </w:pPr>
      <w:rPr>
        <w:rFonts w:ascii="Symbol" w:hAnsi="Symbol" w:hint="default"/>
      </w:rPr>
    </w:lvl>
    <w:lvl w:ilvl="7" w:tplc="04090019" w:tentative="1">
      <w:start w:val="1"/>
      <w:numFmt w:val="bullet"/>
      <w:lvlText w:val="o"/>
      <w:lvlJc w:val="left"/>
      <w:pPr>
        <w:tabs>
          <w:tab w:val="num" w:pos="5058"/>
        </w:tabs>
        <w:ind w:left="5058" w:hanging="360"/>
      </w:pPr>
      <w:rPr>
        <w:rFonts w:ascii="Courier New" w:hAnsi="Courier New" w:hint="default"/>
      </w:rPr>
    </w:lvl>
    <w:lvl w:ilvl="8" w:tplc="0409001B" w:tentative="1">
      <w:start w:val="1"/>
      <w:numFmt w:val="bullet"/>
      <w:lvlText w:val=""/>
      <w:lvlJc w:val="left"/>
      <w:pPr>
        <w:tabs>
          <w:tab w:val="num" w:pos="5778"/>
        </w:tabs>
        <w:ind w:left="5778" w:hanging="360"/>
      </w:pPr>
      <w:rPr>
        <w:rFonts w:ascii="Wingdings" w:hAnsi="Wingdings" w:hint="default"/>
      </w:rPr>
    </w:lvl>
  </w:abstractNum>
  <w:abstractNum w:abstractNumId="69" w15:restartNumberingAfterBreak="0">
    <w:nsid w:val="35D437F9"/>
    <w:multiLevelType w:val="hybridMultilevel"/>
    <w:tmpl w:val="1908BAB4"/>
    <w:lvl w:ilvl="0" w:tplc="9FAE4B56">
      <w:start w:val="1"/>
      <w:numFmt w:val="lowerRoman"/>
      <w:pStyle w:val="Subpointsi0"/>
      <w:lvlText w:val="%1)"/>
      <w:lvlJc w:val="left"/>
      <w:pPr>
        <w:tabs>
          <w:tab w:val="num" w:pos="2290"/>
        </w:tabs>
        <w:ind w:left="2290" w:hanging="850"/>
      </w:pPr>
      <w:rPr>
        <w:rFonts w:ascii="Verdana" w:hAnsi="Verdana" w:hint="default"/>
        <w:b w:val="0"/>
        <w:i w:val="0"/>
        <w:sz w:val="20"/>
      </w:rPr>
    </w:lvl>
    <w:lvl w:ilvl="1" w:tplc="A37E9738" w:tentative="1">
      <w:start w:val="1"/>
      <w:numFmt w:val="lowerLetter"/>
      <w:lvlText w:val="%2."/>
      <w:lvlJc w:val="left"/>
      <w:pPr>
        <w:tabs>
          <w:tab w:val="num" w:pos="2029"/>
        </w:tabs>
        <w:ind w:left="2029" w:hanging="360"/>
      </w:pPr>
    </w:lvl>
    <w:lvl w:ilvl="2" w:tplc="DFCE5B56" w:tentative="1">
      <w:start w:val="1"/>
      <w:numFmt w:val="lowerRoman"/>
      <w:lvlText w:val="%3."/>
      <w:lvlJc w:val="right"/>
      <w:pPr>
        <w:tabs>
          <w:tab w:val="num" w:pos="2749"/>
        </w:tabs>
        <w:ind w:left="2749" w:hanging="180"/>
      </w:pPr>
    </w:lvl>
    <w:lvl w:ilvl="3" w:tplc="6D1C5048" w:tentative="1">
      <w:start w:val="1"/>
      <w:numFmt w:val="decimal"/>
      <w:lvlText w:val="%4."/>
      <w:lvlJc w:val="left"/>
      <w:pPr>
        <w:tabs>
          <w:tab w:val="num" w:pos="3469"/>
        </w:tabs>
        <w:ind w:left="3469" w:hanging="360"/>
      </w:pPr>
    </w:lvl>
    <w:lvl w:ilvl="4" w:tplc="402EB480" w:tentative="1">
      <w:start w:val="1"/>
      <w:numFmt w:val="lowerLetter"/>
      <w:lvlText w:val="%5."/>
      <w:lvlJc w:val="left"/>
      <w:pPr>
        <w:tabs>
          <w:tab w:val="num" w:pos="4189"/>
        </w:tabs>
        <w:ind w:left="4189" w:hanging="360"/>
      </w:pPr>
    </w:lvl>
    <w:lvl w:ilvl="5" w:tplc="1C38FAA6" w:tentative="1">
      <w:start w:val="1"/>
      <w:numFmt w:val="lowerRoman"/>
      <w:lvlText w:val="%6."/>
      <w:lvlJc w:val="right"/>
      <w:pPr>
        <w:tabs>
          <w:tab w:val="num" w:pos="4909"/>
        </w:tabs>
        <w:ind w:left="4909" w:hanging="180"/>
      </w:pPr>
    </w:lvl>
    <w:lvl w:ilvl="6" w:tplc="63F64C44" w:tentative="1">
      <w:start w:val="1"/>
      <w:numFmt w:val="decimal"/>
      <w:lvlText w:val="%7."/>
      <w:lvlJc w:val="left"/>
      <w:pPr>
        <w:tabs>
          <w:tab w:val="num" w:pos="5629"/>
        </w:tabs>
        <w:ind w:left="5629" w:hanging="360"/>
      </w:pPr>
    </w:lvl>
    <w:lvl w:ilvl="7" w:tplc="3DA6759C" w:tentative="1">
      <w:start w:val="1"/>
      <w:numFmt w:val="lowerLetter"/>
      <w:lvlText w:val="%8."/>
      <w:lvlJc w:val="left"/>
      <w:pPr>
        <w:tabs>
          <w:tab w:val="num" w:pos="6349"/>
        </w:tabs>
        <w:ind w:left="6349" w:hanging="360"/>
      </w:pPr>
    </w:lvl>
    <w:lvl w:ilvl="8" w:tplc="43A22DC2" w:tentative="1">
      <w:start w:val="1"/>
      <w:numFmt w:val="lowerRoman"/>
      <w:lvlText w:val="%9."/>
      <w:lvlJc w:val="right"/>
      <w:pPr>
        <w:tabs>
          <w:tab w:val="num" w:pos="7069"/>
        </w:tabs>
        <w:ind w:left="7069" w:hanging="180"/>
      </w:pPr>
    </w:lvl>
  </w:abstractNum>
  <w:abstractNum w:abstractNumId="70" w15:restartNumberingAfterBreak="0">
    <w:nsid w:val="38474285"/>
    <w:multiLevelType w:val="multilevel"/>
    <w:tmpl w:val="120EFEF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hint="default"/>
        <w:b w:val="0"/>
        <w:sz w:val="22"/>
        <w:szCs w:val="22"/>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1" w15:restartNumberingAfterBreak="0">
    <w:nsid w:val="3865302E"/>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2"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3" w15:restartNumberingAfterBreak="0">
    <w:nsid w:val="3A244098"/>
    <w:multiLevelType w:val="multilevel"/>
    <w:tmpl w:val="83EEAC0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567"/>
        </w:tabs>
        <w:ind w:left="567"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4" w15:restartNumberingAfterBreak="0">
    <w:nsid w:val="3B6722B1"/>
    <w:multiLevelType w:val="hybridMultilevel"/>
    <w:tmpl w:val="DB5CD9E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5" w15:restartNumberingAfterBreak="0">
    <w:nsid w:val="3C2A5846"/>
    <w:multiLevelType w:val="hybridMultilevel"/>
    <w:tmpl w:val="88AEFA70"/>
    <w:lvl w:ilvl="0" w:tplc="1C090017">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1C090019">
      <w:start w:val="1"/>
      <w:numFmt w:val="bullet"/>
      <w:pStyle w:val="Bulletlistlevel2"/>
      <w:lvlText w:val="o"/>
      <w:lvlJc w:val="left"/>
      <w:pPr>
        <w:tabs>
          <w:tab w:val="num" w:pos="935"/>
        </w:tabs>
        <w:ind w:left="935" w:hanging="368"/>
      </w:pPr>
      <w:rPr>
        <w:rFonts w:ascii="Courier New" w:hAnsi="Courier New" w:hint="default"/>
        <w:b w:val="0"/>
        <w:i w:val="0"/>
        <w:caps w:val="0"/>
        <w:strike w:val="0"/>
        <w:dstrike w:val="0"/>
        <w:vanish w:val="0"/>
        <w:color w:val="auto"/>
        <w:sz w:val="20"/>
        <w:vertAlign w:val="baseline"/>
      </w:rPr>
    </w:lvl>
    <w:lvl w:ilvl="2" w:tplc="1C09001B">
      <w:start w:val="1"/>
      <w:numFmt w:val="decimal"/>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r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76" w15:restartNumberingAfterBreak="0">
    <w:nsid w:val="3C320D9B"/>
    <w:multiLevelType w:val="multilevel"/>
    <w:tmpl w:val="8E225A1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7" w15:restartNumberingAfterBreak="0">
    <w:nsid w:val="3C6352E0"/>
    <w:multiLevelType w:val="hybridMultilevel"/>
    <w:tmpl w:val="D47293D4"/>
    <w:lvl w:ilvl="0" w:tplc="0212CD64">
      <w:start w:val="1"/>
      <w:numFmt w:val="lowerLetter"/>
      <w:lvlText w:val="(%1)"/>
      <w:lvlJc w:val="left"/>
      <w:pPr>
        <w:ind w:left="501" w:hanging="360"/>
      </w:pPr>
      <w:rPr>
        <w:rFonts w:hint="default"/>
        <w:b/>
        <w:bCs/>
      </w:rPr>
    </w:lvl>
    <w:lvl w:ilvl="1" w:tplc="1C090019" w:tentative="1">
      <w:start w:val="1"/>
      <w:numFmt w:val="lowerLetter"/>
      <w:lvlText w:val="%2."/>
      <w:lvlJc w:val="left"/>
      <w:pPr>
        <w:ind w:left="1221" w:hanging="360"/>
      </w:pPr>
    </w:lvl>
    <w:lvl w:ilvl="2" w:tplc="1C09001B" w:tentative="1">
      <w:start w:val="1"/>
      <w:numFmt w:val="lowerRoman"/>
      <w:lvlText w:val="%3."/>
      <w:lvlJc w:val="right"/>
      <w:pPr>
        <w:ind w:left="1941" w:hanging="180"/>
      </w:pPr>
    </w:lvl>
    <w:lvl w:ilvl="3" w:tplc="1C09000F" w:tentative="1">
      <w:start w:val="1"/>
      <w:numFmt w:val="decimal"/>
      <w:lvlText w:val="%4."/>
      <w:lvlJc w:val="left"/>
      <w:pPr>
        <w:ind w:left="2661" w:hanging="360"/>
      </w:pPr>
    </w:lvl>
    <w:lvl w:ilvl="4" w:tplc="1C090019" w:tentative="1">
      <w:start w:val="1"/>
      <w:numFmt w:val="lowerLetter"/>
      <w:lvlText w:val="%5."/>
      <w:lvlJc w:val="left"/>
      <w:pPr>
        <w:ind w:left="3381" w:hanging="360"/>
      </w:pPr>
    </w:lvl>
    <w:lvl w:ilvl="5" w:tplc="1C09001B" w:tentative="1">
      <w:start w:val="1"/>
      <w:numFmt w:val="lowerRoman"/>
      <w:lvlText w:val="%6."/>
      <w:lvlJc w:val="right"/>
      <w:pPr>
        <w:ind w:left="4101" w:hanging="180"/>
      </w:pPr>
    </w:lvl>
    <w:lvl w:ilvl="6" w:tplc="1C09000F" w:tentative="1">
      <w:start w:val="1"/>
      <w:numFmt w:val="decimal"/>
      <w:lvlText w:val="%7."/>
      <w:lvlJc w:val="left"/>
      <w:pPr>
        <w:ind w:left="4821" w:hanging="360"/>
      </w:pPr>
    </w:lvl>
    <w:lvl w:ilvl="7" w:tplc="1C090019" w:tentative="1">
      <w:start w:val="1"/>
      <w:numFmt w:val="lowerLetter"/>
      <w:lvlText w:val="%8."/>
      <w:lvlJc w:val="left"/>
      <w:pPr>
        <w:ind w:left="5541" w:hanging="360"/>
      </w:pPr>
    </w:lvl>
    <w:lvl w:ilvl="8" w:tplc="1C09001B" w:tentative="1">
      <w:start w:val="1"/>
      <w:numFmt w:val="lowerRoman"/>
      <w:lvlText w:val="%9."/>
      <w:lvlJc w:val="right"/>
      <w:pPr>
        <w:ind w:left="6261" w:hanging="180"/>
      </w:pPr>
    </w:lvl>
  </w:abstractNum>
  <w:abstractNum w:abstractNumId="78" w15:restartNumberingAfterBreak="0">
    <w:nsid w:val="3E4E7721"/>
    <w:multiLevelType w:val="multilevel"/>
    <w:tmpl w:val="5C7A0F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ascii="Calibri Light" w:hAnsi="Calibri Light" w:cs="Calibri Light" w:hint="default"/>
        <w:b w:val="0"/>
        <w:sz w:val="22"/>
        <w:szCs w:val="22"/>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9" w15:restartNumberingAfterBreak="0">
    <w:nsid w:val="3E82416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0" w15:restartNumberingAfterBreak="0">
    <w:nsid w:val="3EA27EB0"/>
    <w:multiLevelType w:val="multilevel"/>
    <w:tmpl w:val="5C7A0F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ascii="Calibri Light" w:hAnsi="Calibri Light" w:cs="Calibri Light" w:hint="default"/>
        <w:b w:val="0"/>
        <w:sz w:val="22"/>
        <w:szCs w:val="22"/>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1" w15:restartNumberingAfterBreak="0">
    <w:nsid w:val="3F5C6C79"/>
    <w:multiLevelType w:val="multilevel"/>
    <w:tmpl w:val="CD0E220E"/>
    <w:lvl w:ilvl="0">
      <w:start w:val="1"/>
      <w:numFmt w:val="decimal"/>
      <w:lvlText w:val="%1."/>
      <w:lvlJc w:val="left"/>
      <w:pPr>
        <w:ind w:left="1995" w:hanging="360"/>
      </w:pPr>
      <w:rPr>
        <w:rFonts w:hint="default"/>
      </w:rPr>
    </w:lvl>
    <w:lvl w:ilvl="1">
      <w:start w:val="4"/>
      <w:numFmt w:val="decimal"/>
      <w:isLgl/>
      <w:lvlText w:val="%1.%2"/>
      <w:lvlJc w:val="left"/>
      <w:pPr>
        <w:ind w:left="2151" w:hanging="516"/>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2715" w:hanging="1080"/>
      </w:pPr>
      <w:rPr>
        <w:rFonts w:hint="default"/>
      </w:rPr>
    </w:lvl>
    <w:lvl w:ilvl="5">
      <w:start w:val="1"/>
      <w:numFmt w:val="decimal"/>
      <w:isLgl/>
      <w:lvlText w:val="%1.%2.%3.%4.%5.%6"/>
      <w:lvlJc w:val="left"/>
      <w:pPr>
        <w:ind w:left="2715" w:hanging="1080"/>
      </w:pPr>
      <w:rPr>
        <w:rFonts w:hint="default"/>
      </w:rPr>
    </w:lvl>
    <w:lvl w:ilvl="6">
      <w:start w:val="1"/>
      <w:numFmt w:val="decimal"/>
      <w:isLgl/>
      <w:lvlText w:val="%1.%2.%3.%4.%5.%6.%7"/>
      <w:lvlJc w:val="left"/>
      <w:pPr>
        <w:ind w:left="3075" w:hanging="1440"/>
      </w:pPr>
      <w:rPr>
        <w:rFonts w:hint="default"/>
      </w:rPr>
    </w:lvl>
    <w:lvl w:ilvl="7">
      <w:start w:val="1"/>
      <w:numFmt w:val="decimal"/>
      <w:isLgl/>
      <w:lvlText w:val="%1.%2.%3.%4.%5.%6.%7.%8"/>
      <w:lvlJc w:val="left"/>
      <w:pPr>
        <w:ind w:left="3075" w:hanging="1440"/>
      </w:pPr>
      <w:rPr>
        <w:rFonts w:hint="default"/>
      </w:rPr>
    </w:lvl>
    <w:lvl w:ilvl="8">
      <w:start w:val="1"/>
      <w:numFmt w:val="decimal"/>
      <w:isLgl/>
      <w:lvlText w:val="%1.%2.%3.%4.%5.%6.%7.%8.%9"/>
      <w:lvlJc w:val="left"/>
      <w:pPr>
        <w:ind w:left="3435" w:hanging="1800"/>
      </w:pPr>
      <w:rPr>
        <w:rFonts w:hint="default"/>
      </w:rPr>
    </w:lvl>
  </w:abstractNum>
  <w:abstractNum w:abstractNumId="82"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3" w15:restartNumberingAfterBreak="0">
    <w:nsid w:val="407918BB"/>
    <w:multiLevelType w:val="hybridMultilevel"/>
    <w:tmpl w:val="DE502D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4" w15:restartNumberingAfterBreak="0">
    <w:nsid w:val="40DE50E2"/>
    <w:multiLevelType w:val="multilevel"/>
    <w:tmpl w:val="40DE50E2"/>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6" w15:restartNumberingAfterBreak="0">
    <w:nsid w:val="41F353AF"/>
    <w:multiLevelType w:val="multilevel"/>
    <w:tmpl w:val="83EEAC0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567"/>
        </w:tabs>
        <w:ind w:left="567"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7" w15:restartNumberingAfterBreak="0">
    <w:nsid w:val="428E1134"/>
    <w:multiLevelType w:val="hybridMultilevel"/>
    <w:tmpl w:val="735AE568"/>
    <w:lvl w:ilvl="0" w:tplc="9BBAD020">
      <w:start w:val="1"/>
      <w:numFmt w:val="bullet"/>
      <w:pStyle w:val="Bulletlistlevel1"/>
      <w:lvlText w:val=""/>
      <w:lvlJc w:val="left"/>
      <w:pPr>
        <w:ind w:left="360" w:hanging="360"/>
      </w:pPr>
      <w:rPr>
        <w:rFonts w:ascii="Symbol" w:hAnsi="Symbol" w:hint="default"/>
      </w:rPr>
    </w:lvl>
    <w:lvl w:ilvl="1" w:tplc="8A8CB4C2">
      <w:start w:val="1"/>
      <w:numFmt w:val="bullet"/>
      <w:lvlText w:val="o"/>
      <w:lvlJc w:val="left"/>
      <w:pPr>
        <w:ind w:left="1080" w:hanging="360"/>
      </w:pPr>
      <w:rPr>
        <w:rFonts w:ascii="Courier New" w:hAnsi="Courier New" w:cs="Courier New" w:hint="default"/>
      </w:rPr>
    </w:lvl>
    <w:lvl w:ilvl="2" w:tplc="C4D6C212"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88" w15:restartNumberingAfterBreak="0">
    <w:nsid w:val="45185D1F"/>
    <w:multiLevelType w:val="multilevel"/>
    <w:tmpl w:val="6DBE8A9C"/>
    <w:lvl w:ilvl="0">
      <w:start w:val="1"/>
      <w:numFmt w:val="upperLetter"/>
      <w:pStyle w:val="AnnexH1"/>
      <w:suff w:val="space"/>
      <w:lvlText w:val="Annex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9"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46167F43"/>
    <w:multiLevelType w:val="hybridMultilevel"/>
    <w:tmpl w:val="749C0D26"/>
    <w:lvl w:ilvl="0" w:tplc="FFFFFFFF">
      <w:start w:val="1"/>
      <w:numFmt w:val="lowerRoman"/>
      <w:lvlText w:val="%1."/>
      <w:lvlJc w:val="right"/>
      <w:pPr>
        <w:ind w:left="720" w:hanging="360"/>
      </w:pPr>
    </w:lvl>
    <w:lvl w:ilvl="1" w:tplc="FFFFFFFF">
      <w:start w:val="1"/>
      <w:numFmt w:val="lowerRoman"/>
      <w:lvlText w:val="%2."/>
      <w:lvlJc w:val="righ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2" w15:restartNumberingAfterBreak="0">
    <w:nsid w:val="47B778BB"/>
    <w:multiLevelType w:val="multilevel"/>
    <w:tmpl w:val="8918CAC0"/>
    <w:lvl w:ilvl="0">
      <w:start w:val="2"/>
      <w:numFmt w:val="decimal"/>
      <w:lvlText w:val="(%1)"/>
      <w:lvlJc w:val="left"/>
      <w:pPr>
        <w:tabs>
          <w:tab w:val="num" w:pos="1134"/>
        </w:tabs>
        <w:ind w:left="1134" w:hanging="567"/>
      </w:pPr>
      <w:rPr>
        <w:rFonts w:hint="default"/>
        <w:b w:val="0"/>
      </w:rPr>
    </w:lvl>
    <w:lvl w:ilvl="1">
      <w:start w:val="1"/>
      <w:numFmt w:val="lowerLetter"/>
      <w:lvlText w:val="(%2)"/>
      <w:lvlJc w:val="left"/>
      <w:pPr>
        <w:tabs>
          <w:tab w:val="num" w:pos="1559"/>
        </w:tabs>
        <w:ind w:left="1559" w:hanging="567"/>
      </w:pPr>
      <w:rPr>
        <w:rFonts w:asciiTheme="minorHAnsi" w:eastAsia="Times New Roman" w:hAnsiTheme="minorHAnsi" w:cstheme="minorHAnsi" w:hint="default"/>
        <w:b w:val="0"/>
        <w:color w:val="auto"/>
      </w:rPr>
    </w:lvl>
    <w:lvl w:ilvl="2">
      <w:start w:val="1"/>
      <w:numFmt w:val="lowerRoman"/>
      <w:lvlText w:val="(%3)"/>
      <w:lvlJc w:val="left"/>
      <w:pPr>
        <w:tabs>
          <w:tab w:val="num" w:pos="2411"/>
        </w:tabs>
        <w:ind w:left="2411" w:hanging="567"/>
      </w:pPr>
      <w:rPr>
        <w:rFonts w:hint="default"/>
        <w:b w:val="0"/>
        <w:color w:val="000000" w:themeColor="text1"/>
      </w:rPr>
    </w:lvl>
    <w:lvl w:ilvl="3">
      <w:start w:val="1"/>
      <w:numFmt w:val="decimal"/>
      <w:lvlText w:val="%4)"/>
      <w:lvlJc w:val="left"/>
      <w:pPr>
        <w:tabs>
          <w:tab w:val="num" w:pos="2693"/>
        </w:tabs>
        <w:ind w:left="2693" w:hanging="567"/>
      </w:pPr>
      <w:rPr>
        <w:rFonts w:hint="default"/>
      </w:rPr>
    </w:lvl>
    <w:lvl w:ilvl="4">
      <w:start w:val="1"/>
      <w:numFmt w:val="lowerRoman"/>
      <w:lvlText w:val="(%5)"/>
      <w:lvlJc w:val="left"/>
      <w:pPr>
        <w:ind w:left="3260" w:hanging="567"/>
      </w:pPr>
      <w:rPr>
        <w:rFonts w:hint="default"/>
      </w:rPr>
    </w:lvl>
    <w:lvl w:ilvl="5">
      <w:start w:val="1"/>
      <w:numFmt w:val="lowerRoman"/>
      <w:lvlText w:val="(%6)"/>
      <w:lvlJc w:val="left"/>
      <w:pPr>
        <w:ind w:left="3827" w:hanging="567"/>
      </w:pPr>
      <w:rPr>
        <w:rFonts w:hint="default"/>
      </w:rPr>
    </w:lvl>
    <w:lvl w:ilvl="6">
      <w:start w:val="1"/>
      <w:numFmt w:val="decimal"/>
      <w:lvlText w:val="%7."/>
      <w:lvlJc w:val="left"/>
      <w:pPr>
        <w:ind w:left="4394" w:hanging="567"/>
      </w:pPr>
      <w:rPr>
        <w:rFonts w:hint="default"/>
      </w:rPr>
    </w:lvl>
    <w:lvl w:ilvl="7">
      <w:start w:val="1"/>
      <w:numFmt w:val="lowerLetter"/>
      <w:lvlText w:val="%8."/>
      <w:lvlJc w:val="left"/>
      <w:pPr>
        <w:ind w:left="4961" w:hanging="567"/>
      </w:pPr>
      <w:rPr>
        <w:rFonts w:hint="default"/>
      </w:rPr>
    </w:lvl>
    <w:lvl w:ilvl="8">
      <w:start w:val="1"/>
      <w:numFmt w:val="lowerRoman"/>
      <w:lvlText w:val="%9."/>
      <w:lvlJc w:val="left"/>
      <w:pPr>
        <w:ind w:left="5528" w:hanging="567"/>
      </w:pPr>
      <w:rPr>
        <w:rFonts w:hint="default"/>
      </w:rPr>
    </w:lvl>
  </w:abstractNum>
  <w:abstractNum w:abstractNumId="93" w15:restartNumberingAfterBreak="0">
    <w:nsid w:val="48830830"/>
    <w:multiLevelType w:val="multilevel"/>
    <w:tmpl w:val="83EEAC0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567"/>
        </w:tabs>
        <w:ind w:left="567"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4" w15:restartNumberingAfterBreak="0">
    <w:nsid w:val="493253E8"/>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5" w15:restartNumberingAfterBreak="0">
    <w:nsid w:val="49AF0AB5"/>
    <w:multiLevelType w:val="multilevel"/>
    <w:tmpl w:val="B7FEFF30"/>
    <w:styleLink w:val="Style2"/>
    <w:lvl w:ilvl="0">
      <w:start w:val="1"/>
      <w:numFmt w:val="decimal"/>
      <w:lvlText w:val="%1."/>
      <w:lvlJc w:val="left"/>
      <w:pPr>
        <w:ind w:left="1440" w:hanging="360"/>
      </w:pPr>
      <w:rPr>
        <w:rFonts w:hint="default"/>
      </w:rPr>
    </w:lvl>
    <w:lvl w:ilvl="1">
      <w:start w:val="1"/>
      <w:numFmt w:val="decimal"/>
      <w:lvlText w:val="%2.1"/>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6" w15:restartNumberingAfterBreak="0">
    <w:nsid w:val="4C03573D"/>
    <w:multiLevelType w:val="hybridMultilevel"/>
    <w:tmpl w:val="CFCECC3A"/>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4F6B026F"/>
    <w:multiLevelType w:val="hybridMultilevel"/>
    <w:tmpl w:val="00000000"/>
    <w:lvl w:ilvl="0" w:tplc="0EECB9CE">
      <w:start w:val="1"/>
      <w:numFmt w:val="bullet"/>
      <w:pStyle w:val="L1Bullet"/>
      <w:lvlText w:val=""/>
      <w:lvlJc w:val="left"/>
      <w:pPr>
        <w:tabs>
          <w:tab w:val="num" w:pos="720"/>
        </w:tabs>
        <w:ind w:left="720" w:hanging="360"/>
      </w:pPr>
      <w:rPr>
        <w:rFonts w:ascii="Symbol" w:hAnsi="Symbol" w:hint="default"/>
      </w:rPr>
    </w:lvl>
    <w:lvl w:ilvl="1" w:tplc="C494F194">
      <w:start w:val="1"/>
      <w:numFmt w:val="bullet"/>
      <w:lvlText w:val="o"/>
      <w:lvlJc w:val="left"/>
      <w:pPr>
        <w:tabs>
          <w:tab w:val="num" w:pos="1440"/>
        </w:tabs>
        <w:ind w:left="1440" w:hanging="360"/>
      </w:pPr>
      <w:rPr>
        <w:rFonts w:ascii="Courier New" w:hAnsi="Courier New" w:cs="Book Antiqua" w:hint="default"/>
      </w:rPr>
    </w:lvl>
    <w:lvl w:ilvl="2" w:tplc="7A964872" w:tentative="1">
      <w:start w:val="1"/>
      <w:numFmt w:val="bullet"/>
      <w:lvlText w:val=""/>
      <w:lvlJc w:val="left"/>
      <w:pPr>
        <w:tabs>
          <w:tab w:val="num" w:pos="2160"/>
        </w:tabs>
        <w:ind w:left="2160" w:hanging="360"/>
      </w:pPr>
      <w:rPr>
        <w:rFonts w:ascii="Wingdings" w:hAnsi="Wingdings" w:hint="default"/>
      </w:rPr>
    </w:lvl>
    <w:lvl w:ilvl="3" w:tplc="B28A06C0" w:tentative="1">
      <w:start w:val="1"/>
      <w:numFmt w:val="bullet"/>
      <w:lvlText w:val=""/>
      <w:lvlJc w:val="left"/>
      <w:pPr>
        <w:tabs>
          <w:tab w:val="num" w:pos="2880"/>
        </w:tabs>
        <w:ind w:left="2880" w:hanging="360"/>
      </w:pPr>
      <w:rPr>
        <w:rFonts w:ascii="Symbol" w:hAnsi="Symbol" w:hint="default"/>
      </w:rPr>
    </w:lvl>
    <w:lvl w:ilvl="4" w:tplc="4A449024" w:tentative="1">
      <w:start w:val="1"/>
      <w:numFmt w:val="bullet"/>
      <w:lvlText w:val="o"/>
      <w:lvlJc w:val="left"/>
      <w:pPr>
        <w:tabs>
          <w:tab w:val="num" w:pos="3600"/>
        </w:tabs>
        <w:ind w:left="3600" w:hanging="360"/>
      </w:pPr>
      <w:rPr>
        <w:rFonts w:ascii="Courier New" w:hAnsi="Courier New" w:cs="Book Antiqua" w:hint="default"/>
      </w:rPr>
    </w:lvl>
    <w:lvl w:ilvl="5" w:tplc="2312B610" w:tentative="1">
      <w:start w:val="1"/>
      <w:numFmt w:val="bullet"/>
      <w:lvlText w:val=""/>
      <w:lvlJc w:val="left"/>
      <w:pPr>
        <w:tabs>
          <w:tab w:val="num" w:pos="4320"/>
        </w:tabs>
        <w:ind w:left="4320" w:hanging="360"/>
      </w:pPr>
      <w:rPr>
        <w:rFonts w:ascii="Wingdings" w:hAnsi="Wingdings" w:hint="default"/>
      </w:rPr>
    </w:lvl>
    <w:lvl w:ilvl="6" w:tplc="03CA99BA" w:tentative="1">
      <w:start w:val="1"/>
      <w:numFmt w:val="bullet"/>
      <w:lvlText w:val=""/>
      <w:lvlJc w:val="left"/>
      <w:pPr>
        <w:tabs>
          <w:tab w:val="num" w:pos="5040"/>
        </w:tabs>
        <w:ind w:left="5040" w:hanging="360"/>
      </w:pPr>
      <w:rPr>
        <w:rFonts w:ascii="Symbol" w:hAnsi="Symbol" w:hint="default"/>
      </w:rPr>
    </w:lvl>
    <w:lvl w:ilvl="7" w:tplc="E90C2ACC" w:tentative="1">
      <w:start w:val="1"/>
      <w:numFmt w:val="bullet"/>
      <w:lvlText w:val="o"/>
      <w:lvlJc w:val="left"/>
      <w:pPr>
        <w:tabs>
          <w:tab w:val="num" w:pos="5760"/>
        </w:tabs>
        <w:ind w:left="5760" w:hanging="360"/>
      </w:pPr>
      <w:rPr>
        <w:rFonts w:ascii="Courier New" w:hAnsi="Courier New" w:cs="Book Antiqua" w:hint="default"/>
      </w:rPr>
    </w:lvl>
    <w:lvl w:ilvl="8" w:tplc="329C03A6"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1086719"/>
    <w:multiLevelType w:val="multilevel"/>
    <w:tmpl w:val="83EEAC0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567"/>
        </w:tabs>
        <w:ind w:left="567"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1" w15:restartNumberingAfterBreak="0">
    <w:nsid w:val="515A2A97"/>
    <w:multiLevelType w:val="multilevel"/>
    <w:tmpl w:val="3926D1A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Light" w:eastAsia="Times New Roman" w:hAnsi="Calibri Light" w:cs="Calibri Light"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2"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4"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105" w15:restartNumberingAfterBreak="0">
    <w:nsid w:val="546F6862"/>
    <w:multiLevelType w:val="hybridMultilevel"/>
    <w:tmpl w:val="3DD21E12"/>
    <w:lvl w:ilvl="0" w:tplc="994224CE">
      <w:start w:val="1"/>
      <w:numFmt w:val="lowerLetter"/>
      <w:pStyle w:val="ListBullet3"/>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7CD46358">
      <w:start w:val="1"/>
      <w:numFmt w:val="lowerRoman"/>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rPr>
    </w:lvl>
    <w:lvl w:ilvl="2" w:tplc="A4107446">
      <w:start w:val="1"/>
      <w:numFmt w:val="bullet"/>
      <w:pStyle w:val="Bulletlistlevel3"/>
      <w:lvlText w:val=""/>
      <w:lvlJc w:val="left"/>
      <w:pPr>
        <w:tabs>
          <w:tab w:val="num" w:pos="1494"/>
        </w:tabs>
        <w:ind w:left="1494" w:hanging="360"/>
      </w:pPr>
      <w:rPr>
        <w:rFonts w:ascii="Wingdings" w:hAnsi="Wingdings" w:hint="default"/>
        <w:b w:val="0"/>
        <w:i w:val="0"/>
        <w:caps w:val="0"/>
        <w:strike w:val="0"/>
        <w:dstrike w:val="0"/>
        <w:vanish w:val="0"/>
        <w:color w:val="auto"/>
        <w:sz w:val="20"/>
        <w:vertAlign w:val="baseline"/>
      </w:rPr>
    </w:lvl>
    <w:lvl w:ilvl="3" w:tplc="17405F9E">
      <w:start w:val="1"/>
      <w:numFmt w:val="decimal"/>
      <w:lvlText w:val="%4."/>
      <w:lvlJc w:val="left"/>
      <w:pPr>
        <w:tabs>
          <w:tab w:val="num" w:pos="2880"/>
        </w:tabs>
        <w:ind w:left="2880" w:hanging="360"/>
      </w:pPr>
    </w:lvl>
    <w:lvl w:ilvl="4" w:tplc="A216C23C" w:tentative="1">
      <w:start w:val="1"/>
      <w:numFmt w:val="lowerLetter"/>
      <w:lvlText w:val="%5."/>
      <w:lvlJc w:val="left"/>
      <w:pPr>
        <w:tabs>
          <w:tab w:val="num" w:pos="3600"/>
        </w:tabs>
        <w:ind w:left="3600" w:hanging="360"/>
      </w:pPr>
    </w:lvl>
    <w:lvl w:ilvl="5" w:tplc="22CC6124" w:tentative="1">
      <w:start w:val="1"/>
      <w:numFmt w:val="lowerRoman"/>
      <w:lvlText w:val="%6."/>
      <w:lvlJc w:val="right"/>
      <w:pPr>
        <w:tabs>
          <w:tab w:val="num" w:pos="4320"/>
        </w:tabs>
        <w:ind w:left="4320" w:hanging="180"/>
      </w:pPr>
    </w:lvl>
    <w:lvl w:ilvl="6" w:tplc="386614FE" w:tentative="1">
      <w:start w:val="1"/>
      <w:numFmt w:val="decimal"/>
      <w:lvlText w:val="%7."/>
      <w:lvlJc w:val="left"/>
      <w:pPr>
        <w:tabs>
          <w:tab w:val="num" w:pos="5040"/>
        </w:tabs>
        <w:ind w:left="5040" w:hanging="360"/>
      </w:pPr>
    </w:lvl>
    <w:lvl w:ilvl="7" w:tplc="C306468E" w:tentative="1">
      <w:start w:val="1"/>
      <w:numFmt w:val="lowerLetter"/>
      <w:lvlText w:val="%8."/>
      <w:lvlJc w:val="left"/>
      <w:pPr>
        <w:tabs>
          <w:tab w:val="num" w:pos="5760"/>
        </w:tabs>
        <w:ind w:left="5760" w:hanging="360"/>
      </w:pPr>
    </w:lvl>
    <w:lvl w:ilvl="8" w:tplc="45A2D73E" w:tentative="1">
      <w:start w:val="1"/>
      <w:numFmt w:val="lowerRoman"/>
      <w:lvlText w:val="%9."/>
      <w:lvlJc w:val="right"/>
      <w:pPr>
        <w:tabs>
          <w:tab w:val="num" w:pos="6480"/>
        </w:tabs>
        <w:ind w:left="6480" w:hanging="180"/>
      </w:pPr>
    </w:lvl>
  </w:abstractNum>
  <w:abstractNum w:abstractNumId="106"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7" w15:restartNumberingAfterBreak="0">
    <w:nsid w:val="563C765C"/>
    <w:multiLevelType w:val="hybridMultilevel"/>
    <w:tmpl w:val="749C0D26"/>
    <w:lvl w:ilvl="0" w:tplc="FFFFFFFF">
      <w:start w:val="1"/>
      <w:numFmt w:val="lowerRoman"/>
      <w:lvlText w:val="%1."/>
      <w:lvlJc w:val="right"/>
      <w:pPr>
        <w:ind w:left="720" w:hanging="360"/>
      </w:pPr>
    </w:lvl>
    <w:lvl w:ilvl="1" w:tplc="1C09001B">
      <w:start w:val="1"/>
      <w:numFmt w:val="lowerRoman"/>
      <w:lvlText w:val="%2."/>
      <w:lvlJc w:val="righ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568D3144"/>
    <w:multiLevelType w:val="hybridMultilevel"/>
    <w:tmpl w:val="C6B80CA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579E11E4"/>
    <w:multiLevelType w:val="multilevel"/>
    <w:tmpl w:val="0A1E6550"/>
    <w:lvl w:ilvl="0">
      <w:start w:val="1"/>
      <w:numFmt w:val="lowerRoman"/>
      <w:lvlText w:val="%1."/>
      <w:lvlJc w:val="righ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0" w15:restartNumberingAfterBreak="0">
    <w:nsid w:val="58D407A6"/>
    <w:multiLevelType w:val="hybridMultilevel"/>
    <w:tmpl w:val="D8327D6C"/>
    <w:lvl w:ilvl="0" w:tplc="2698F0C8">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 w15:restartNumberingAfterBreak="0">
    <w:nsid w:val="5AC33BB3"/>
    <w:multiLevelType w:val="hybridMultilevel"/>
    <w:tmpl w:val="4A92313C"/>
    <w:lvl w:ilvl="0" w:tplc="FFFFFFFF">
      <w:start w:val="1"/>
      <w:numFmt w:val="lowerRoman"/>
      <w:lvlText w:val="%1."/>
      <w:lvlJc w:val="right"/>
      <w:pPr>
        <w:ind w:left="720" w:hanging="360"/>
      </w:pPr>
    </w:lvl>
    <w:lvl w:ilvl="1" w:tplc="FFFFFFFF">
      <w:start w:val="1"/>
      <w:numFmt w:val="lowerRoman"/>
      <w:lvlText w:val="%2."/>
      <w:lvlJc w:val="righ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3" w15:restartNumberingAfterBreak="0">
    <w:nsid w:val="5B993683"/>
    <w:multiLevelType w:val="multilevel"/>
    <w:tmpl w:val="942600BC"/>
    <w:lvl w:ilvl="0">
      <w:start w:val="1"/>
      <w:numFmt w:val="decimal"/>
      <w:pStyle w:val="Normal-NUMBERE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5B9E09EB"/>
    <w:multiLevelType w:val="multilevel"/>
    <w:tmpl w:val="3FCE3728"/>
    <w:lvl w:ilvl="0">
      <w:start w:val="1"/>
      <w:numFmt w:val="bullet"/>
      <w:pStyle w:val="PropBullet1"/>
      <w:lvlText w:val=""/>
      <w:lvlJc w:val="left"/>
      <w:pPr>
        <w:tabs>
          <w:tab w:val="num" w:pos="1080"/>
        </w:tabs>
        <w:ind w:left="1080" w:hanging="360"/>
      </w:pPr>
      <w:rPr>
        <w:rFonts w:ascii="Symbol" w:hAnsi="Symbol"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571"/>
        </w:tabs>
        <w:ind w:left="1571" w:hanging="851"/>
      </w:pPr>
      <w:rPr>
        <w:rFonts w:hint="default"/>
      </w:rPr>
    </w:lvl>
    <w:lvl w:ilvl="3">
      <w:start w:val="1"/>
      <w:numFmt w:val="decimal"/>
      <w:lvlText w:val="%1.%2.%3.%4"/>
      <w:lvlJc w:val="left"/>
      <w:pPr>
        <w:tabs>
          <w:tab w:val="num" w:pos="1800"/>
        </w:tabs>
        <w:ind w:left="1571" w:hanging="851"/>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5"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5C8C3F74"/>
    <w:multiLevelType w:val="multilevel"/>
    <w:tmpl w:val="D92291B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1838"/>
        </w:tabs>
        <w:ind w:left="322" w:hanging="180"/>
      </w:pPr>
      <w:rPr>
        <w:b w:val="0"/>
        <w:bCs w:val="0"/>
        <w:sz w:val="22"/>
        <w:szCs w:val="22"/>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7" w15:restartNumberingAfterBreak="0">
    <w:nsid w:val="5CDB765E"/>
    <w:multiLevelType w:val="multilevel"/>
    <w:tmpl w:val="40AC86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701"/>
        </w:tabs>
        <w:ind w:left="1701" w:hanging="567"/>
      </w:pPr>
      <w:rPr>
        <w:rFonts w:ascii="Calibri Light" w:hAnsi="Calibri Light" w:cs="Calibri Light" w:hint="default"/>
        <w:b w:val="0"/>
        <w:bCs w:val="0"/>
        <w:sz w:val="22"/>
        <w:szCs w:val="22"/>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8" w15:restartNumberingAfterBreak="0">
    <w:nsid w:val="5D4314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9" w15:restartNumberingAfterBreak="0">
    <w:nsid w:val="61082F6A"/>
    <w:multiLevelType w:val="hybridMultilevel"/>
    <w:tmpl w:val="CC72DA58"/>
    <w:lvl w:ilvl="0" w:tplc="843EC164">
      <w:start w:val="1"/>
      <w:numFmt w:val="bullet"/>
      <w:pStyle w:val="Bullet1"/>
      <w:lvlText w:val=""/>
      <w:lvlJc w:val="left"/>
      <w:pPr>
        <w:tabs>
          <w:tab w:val="num" w:pos="720"/>
        </w:tabs>
        <w:ind w:left="720" w:hanging="360"/>
      </w:pPr>
      <w:rPr>
        <w:rFonts w:ascii="Wingdings" w:hAnsi="Wingdings" w:hint="default"/>
      </w:rPr>
    </w:lvl>
    <w:lvl w:ilvl="1" w:tplc="8F30D154" w:tentative="1">
      <w:start w:val="1"/>
      <w:numFmt w:val="bullet"/>
      <w:lvlText w:val="o"/>
      <w:lvlJc w:val="left"/>
      <w:pPr>
        <w:tabs>
          <w:tab w:val="num" w:pos="1440"/>
        </w:tabs>
        <w:ind w:left="1440" w:hanging="360"/>
      </w:pPr>
      <w:rPr>
        <w:rFonts w:ascii="Courier New" w:hAnsi="Courier New" w:hint="default"/>
      </w:rPr>
    </w:lvl>
    <w:lvl w:ilvl="2" w:tplc="3D66D936" w:tentative="1">
      <w:start w:val="1"/>
      <w:numFmt w:val="bullet"/>
      <w:lvlText w:val=""/>
      <w:lvlJc w:val="left"/>
      <w:pPr>
        <w:tabs>
          <w:tab w:val="num" w:pos="2160"/>
        </w:tabs>
        <w:ind w:left="2160" w:hanging="360"/>
      </w:pPr>
      <w:rPr>
        <w:rFonts w:ascii="Wingdings" w:hAnsi="Wingdings" w:hint="default"/>
      </w:rPr>
    </w:lvl>
    <w:lvl w:ilvl="3" w:tplc="AC70ED1A" w:tentative="1">
      <w:start w:val="1"/>
      <w:numFmt w:val="bullet"/>
      <w:lvlText w:val=""/>
      <w:lvlJc w:val="left"/>
      <w:pPr>
        <w:tabs>
          <w:tab w:val="num" w:pos="2880"/>
        </w:tabs>
        <w:ind w:left="2880" w:hanging="360"/>
      </w:pPr>
      <w:rPr>
        <w:rFonts w:ascii="Symbol" w:hAnsi="Symbol" w:hint="default"/>
      </w:rPr>
    </w:lvl>
    <w:lvl w:ilvl="4" w:tplc="99EA547A" w:tentative="1">
      <w:start w:val="1"/>
      <w:numFmt w:val="bullet"/>
      <w:lvlText w:val="o"/>
      <w:lvlJc w:val="left"/>
      <w:pPr>
        <w:tabs>
          <w:tab w:val="num" w:pos="3600"/>
        </w:tabs>
        <w:ind w:left="3600" w:hanging="360"/>
      </w:pPr>
      <w:rPr>
        <w:rFonts w:ascii="Courier New" w:hAnsi="Courier New" w:hint="default"/>
      </w:rPr>
    </w:lvl>
    <w:lvl w:ilvl="5" w:tplc="3B4E75EA" w:tentative="1">
      <w:start w:val="1"/>
      <w:numFmt w:val="bullet"/>
      <w:lvlText w:val=""/>
      <w:lvlJc w:val="left"/>
      <w:pPr>
        <w:tabs>
          <w:tab w:val="num" w:pos="4320"/>
        </w:tabs>
        <w:ind w:left="4320" w:hanging="360"/>
      </w:pPr>
      <w:rPr>
        <w:rFonts w:ascii="Wingdings" w:hAnsi="Wingdings" w:hint="default"/>
      </w:rPr>
    </w:lvl>
    <w:lvl w:ilvl="6" w:tplc="178A47F0" w:tentative="1">
      <w:start w:val="1"/>
      <w:numFmt w:val="bullet"/>
      <w:lvlText w:val=""/>
      <w:lvlJc w:val="left"/>
      <w:pPr>
        <w:tabs>
          <w:tab w:val="num" w:pos="5040"/>
        </w:tabs>
        <w:ind w:left="5040" w:hanging="360"/>
      </w:pPr>
      <w:rPr>
        <w:rFonts w:ascii="Symbol" w:hAnsi="Symbol" w:hint="default"/>
      </w:rPr>
    </w:lvl>
    <w:lvl w:ilvl="7" w:tplc="4C7EFD80" w:tentative="1">
      <w:start w:val="1"/>
      <w:numFmt w:val="bullet"/>
      <w:lvlText w:val="o"/>
      <w:lvlJc w:val="left"/>
      <w:pPr>
        <w:tabs>
          <w:tab w:val="num" w:pos="5760"/>
        </w:tabs>
        <w:ind w:left="5760" w:hanging="360"/>
      </w:pPr>
      <w:rPr>
        <w:rFonts w:ascii="Courier New" w:hAnsi="Courier New" w:hint="default"/>
      </w:rPr>
    </w:lvl>
    <w:lvl w:ilvl="8" w:tplc="D7FED220"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3F02B4B"/>
    <w:multiLevelType w:val="multilevel"/>
    <w:tmpl w:val="777C421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hint="default"/>
        <w:b w:val="0"/>
        <w:sz w:val="22"/>
        <w:szCs w:val="22"/>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1"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2"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3" w15:restartNumberingAfterBreak="0">
    <w:nsid w:val="658449BD"/>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4" w15:restartNumberingAfterBreak="0">
    <w:nsid w:val="65D8596D"/>
    <w:multiLevelType w:val="multilevel"/>
    <w:tmpl w:val="A452611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ascii="Calibri Light" w:hAnsi="Calibri Light" w:cs="Calibri Light" w:hint="default"/>
        <w:b w:val="0"/>
        <w:sz w:val="22"/>
        <w:szCs w:val="22"/>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5" w15:restartNumberingAfterBreak="0">
    <w:nsid w:val="6657637D"/>
    <w:multiLevelType w:val="hybridMultilevel"/>
    <w:tmpl w:val="8862B676"/>
    <w:lvl w:ilvl="0" w:tplc="B1D4C87C">
      <w:start w:val="1"/>
      <w:numFmt w:val="lowerLetter"/>
      <w:pStyle w:val="Listlevel1"/>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5464ECFC">
      <w:start w:val="1"/>
      <w:numFmt w:val="lowerRoman"/>
      <w:pStyle w:val="Listlevel2"/>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rPr>
    </w:lvl>
    <w:lvl w:ilvl="2" w:tplc="C4D6C212">
      <w:start w:val="1"/>
      <w:numFmt w:val="decimal"/>
      <w:pStyle w:val="Listlevel3"/>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6784728A"/>
    <w:multiLevelType w:val="singleLevel"/>
    <w:tmpl w:val="28DE1876"/>
    <w:lvl w:ilvl="0">
      <w:start w:val="1"/>
      <w:numFmt w:val="bullet"/>
      <w:pStyle w:val="1BulletList"/>
      <w:lvlText w:val=""/>
      <w:lvlJc w:val="left"/>
      <w:pPr>
        <w:tabs>
          <w:tab w:val="num" w:pos="360"/>
        </w:tabs>
        <w:ind w:left="360" w:hanging="360"/>
      </w:pPr>
      <w:rPr>
        <w:rFonts w:ascii="Symbol" w:hAnsi="Symbol" w:hint="default"/>
        <w:sz w:val="20"/>
      </w:rPr>
    </w:lvl>
  </w:abstractNum>
  <w:abstractNum w:abstractNumId="127"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8" w15:restartNumberingAfterBreak="0">
    <w:nsid w:val="684C727E"/>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9"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0" w15:restartNumberingAfterBreak="0">
    <w:nsid w:val="688C1270"/>
    <w:multiLevelType w:val="multilevel"/>
    <w:tmpl w:val="8E225A1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1" w15:restartNumberingAfterBreak="0">
    <w:nsid w:val="697447D4"/>
    <w:multiLevelType w:val="multilevel"/>
    <w:tmpl w:val="0824A780"/>
    <w:lvl w:ilvl="0">
      <w:start w:val="1"/>
      <w:numFmt w:val="decimal"/>
      <w:lvlText w:val="%1."/>
      <w:lvlJc w:val="left"/>
      <w:pPr>
        <w:ind w:left="394" w:hanging="360"/>
      </w:pPr>
      <w:rPr>
        <w:rFonts w:cs="Calibri" w:hint="default"/>
      </w:rPr>
    </w:lvl>
    <w:lvl w:ilvl="1">
      <w:start w:val="1"/>
      <w:numFmt w:val="decimal"/>
      <w:isLgl/>
      <w:lvlText w:val="%1.%2."/>
      <w:lvlJc w:val="left"/>
      <w:pPr>
        <w:ind w:left="754" w:hanging="72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1114" w:hanging="108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474" w:hanging="144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834" w:hanging="1800"/>
      </w:pPr>
      <w:rPr>
        <w:rFonts w:hint="default"/>
      </w:rPr>
    </w:lvl>
    <w:lvl w:ilvl="8">
      <w:start w:val="1"/>
      <w:numFmt w:val="decimal"/>
      <w:isLgl/>
      <w:lvlText w:val="%1.%2.%3.%4.%5.%6.%7.%8.%9."/>
      <w:lvlJc w:val="left"/>
      <w:pPr>
        <w:ind w:left="1834" w:hanging="1800"/>
      </w:pPr>
      <w:rPr>
        <w:rFonts w:hint="default"/>
      </w:rPr>
    </w:lvl>
  </w:abstractNum>
  <w:abstractNum w:abstractNumId="132" w15:restartNumberingAfterBreak="0">
    <w:nsid w:val="69AF3748"/>
    <w:multiLevelType w:val="multilevel"/>
    <w:tmpl w:val="5C7A0F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ascii="Calibri Light" w:hAnsi="Calibri Light" w:cs="Calibri Light" w:hint="default"/>
        <w:b w:val="0"/>
        <w:sz w:val="22"/>
        <w:szCs w:val="22"/>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3" w15:restartNumberingAfterBreak="0">
    <w:nsid w:val="69B51F66"/>
    <w:multiLevelType w:val="multilevel"/>
    <w:tmpl w:val="7110E3D0"/>
    <w:lvl w:ilvl="0">
      <w:start w:val="1"/>
      <w:numFmt w:val="decimal"/>
      <w:pStyle w:val="Style4"/>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lowerRoman"/>
      <w:lvlText w:val="%9"/>
      <w:legacy w:legacy="1" w:legacySpace="0" w:legacyIndent="0"/>
      <w:lvlJc w:val="left"/>
    </w:lvl>
  </w:abstractNum>
  <w:abstractNum w:abstractNumId="134" w15:restartNumberingAfterBreak="0">
    <w:nsid w:val="6AD663A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5" w15:restartNumberingAfterBreak="0">
    <w:nsid w:val="6B336466"/>
    <w:multiLevelType w:val="hybridMultilevel"/>
    <w:tmpl w:val="CFCECC3A"/>
    <w:lvl w:ilvl="0" w:tplc="828A7228">
      <w:start w:val="1"/>
      <w:numFmt w:val="lowerLetter"/>
      <w:lvlText w:val="(%1)"/>
      <w:lvlJc w:val="left"/>
      <w:pPr>
        <w:ind w:left="720" w:hanging="360"/>
      </w:pPr>
      <w:rPr>
        <w:rFonts w:hint="default"/>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6" w15:restartNumberingAfterBreak="0">
    <w:nsid w:val="6C66648D"/>
    <w:multiLevelType w:val="multilevel"/>
    <w:tmpl w:val="C9622DC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850"/>
        </w:tabs>
        <w:ind w:left="850" w:hanging="567"/>
      </w:pPr>
      <w:rPr>
        <w:rFonts w:ascii="Calibri Light" w:eastAsiaTheme="minorHAnsi" w:hAnsi="Calibri Light" w:cs="Calibri Light"/>
        <w:b w:val="0"/>
        <w:bCs w:val="0"/>
        <w:color w:val="auto"/>
      </w:rPr>
    </w:lvl>
    <w:lvl w:ilvl="2">
      <w:start w:val="1"/>
      <w:numFmt w:val="lowerRoman"/>
      <w:lvlText w:val="(%3)"/>
      <w:lvlJc w:val="left"/>
      <w:pPr>
        <w:tabs>
          <w:tab w:val="num" w:pos="1701"/>
        </w:tabs>
        <w:ind w:left="1701" w:hanging="567"/>
      </w:pPr>
      <w:rPr>
        <w:rFonts w:ascii="Calibri Light" w:hAnsi="Calibri Light" w:cs="Calibri Light" w:hint="default"/>
        <w:b w:val="0"/>
        <w:sz w:val="22"/>
        <w:szCs w:val="22"/>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7" w15:restartNumberingAfterBreak="0">
    <w:nsid w:val="6D6750B8"/>
    <w:multiLevelType w:val="multilevel"/>
    <w:tmpl w:val="88F8F774"/>
    <w:styleLink w:val="Bullet-ChapterText1"/>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138" w15:restartNumberingAfterBreak="0">
    <w:nsid w:val="6D726C1B"/>
    <w:multiLevelType w:val="hybridMultilevel"/>
    <w:tmpl w:val="62D63088"/>
    <w:lvl w:ilvl="0" w:tplc="FFFFFFFF">
      <w:start w:val="1"/>
      <w:numFmt w:val="lowerRoman"/>
      <w:lvlText w:val="%1."/>
      <w:lvlJc w:val="right"/>
      <w:pPr>
        <w:ind w:left="64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39" w15:restartNumberingAfterBreak="0">
    <w:nsid w:val="6E8A71D5"/>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0" w15:restartNumberingAfterBreak="0">
    <w:nsid w:val="6F3A5255"/>
    <w:multiLevelType w:val="multilevel"/>
    <w:tmpl w:val="83EEAC0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567"/>
        </w:tabs>
        <w:ind w:left="567"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1" w15:restartNumberingAfterBreak="0">
    <w:nsid w:val="6F5557BC"/>
    <w:multiLevelType w:val="multilevel"/>
    <w:tmpl w:val="DB16981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bCs w:val="0"/>
        <w:color w:val="auto"/>
      </w:rPr>
    </w:lvl>
    <w:lvl w:ilvl="2">
      <w:start w:val="1"/>
      <w:numFmt w:val="lowerRoman"/>
      <w:lvlText w:val="(%3)"/>
      <w:lvlJc w:val="left"/>
      <w:pPr>
        <w:tabs>
          <w:tab w:val="num" w:pos="1842"/>
        </w:tabs>
        <w:ind w:left="1842" w:hanging="567"/>
      </w:pPr>
      <w:rPr>
        <w:rFonts w:hint="default"/>
        <w:b w:val="0"/>
        <w:sz w:val="22"/>
        <w:szCs w:val="22"/>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2" w15:restartNumberingAfterBreak="0">
    <w:nsid w:val="6F6A757E"/>
    <w:multiLevelType w:val="multilevel"/>
    <w:tmpl w:val="8B20DEB4"/>
    <w:lvl w:ilvl="0">
      <w:start w:val="1"/>
      <w:numFmt w:val="lowerLetter"/>
      <w:lvlText w:val="(%1)"/>
      <w:lvlJc w:val="left"/>
      <w:pPr>
        <w:tabs>
          <w:tab w:val="num" w:pos="-1701"/>
        </w:tabs>
        <w:ind w:left="-981" w:hanging="360"/>
      </w:pPr>
    </w:lvl>
    <w:lvl w:ilvl="1">
      <w:start w:val="1"/>
      <w:numFmt w:val="lowerLetter"/>
      <w:lvlText w:val="%2."/>
      <w:lvlJc w:val="left"/>
      <w:pPr>
        <w:tabs>
          <w:tab w:val="num" w:pos="-1701"/>
        </w:tabs>
        <w:ind w:left="-261" w:hanging="360"/>
      </w:pPr>
    </w:lvl>
    <w:lvl w:ilvl="2">
      <w:start w:val="1"/>
      <w:numFmt w:val="lowerRoman"/>
      <w:lvlText w:val="%3."/>
      <w:lvlJc w:val="right"/>
      <w:pPr>
        <w:tabs>
          <w:tab w:val="num" w:pos="-1701"/>
        </w:tabs>
        <w:ind w:left="459" w:hanging="180"/>
      </w:pPr>
    </w:lvl>
    <w:lvl w:ilvl="3">
      <w:start w:val="1"/>
      <w:numFmt w:val="decimal"/>
      <w:lvlText w:val="%4."/>
      <w:lvlJc w:val="left"/>
      <w:pPr>
        <w:tabs>
          <w:tab w:val="num" w:pos="-1701"/>
        </w:tabs>
        <w:ind w:left="1179" w:hanging="360"/>
      </w:pPr>
    </w:lvl>
    <w:lvl w:ilvl="4">
      <w:start w:val="1"/>
      <w:numFmt w:val="lowerLetter"/>
      <w:lvlText w:val="%5."/>
      <w:lvlJc w:val="left"/>
      <w:pPr>
        <w:tabs>
          <w:tab w:val="num" w:pos="-1701"/>
        </w:tabs>
        <w:ind w:left="1899" w:hanging="360"/>
      </w:pPr>
    </w:lvl>
    <w:lvl w:ilvl="5">
      <w:start w:val="1"/>
      <w:numFmt w:val="lowerRoman"/>
      <w:lvlText w:val="%6."/>
      <w:lvlJc w:val="right"/>
      <w:pPr>
        <w:tabs>
          <w:tab w:val="num" w:pos="-1701"/>
        </w:tabs>
        <w:ind w:left="2619" w:hanging="180"/>
      </w:pPr>
    </w:lvl>
    <w:lvl w:ilvl="6">
      <w:start w:val="1"/>
      <w:numFmt w:val="decimal"/>
      <w:lvlText w:val="%7."/>
      <w:lvlJc w:val="left"/>
      <w:pPr>
        <w:tabs>
          <w:tab w:val="num" w:pos="-1701"/>
        </w:tabs>
        <w:ind w:left="3339" w:hanging="360"/>
      </w:pPr>
    </w:lvl>
    <w:lvl w:ilvl="7">
      <w:start w:val="1"/>
      <w:numFmt w:val="lowerLetter"/>
      <w:lvlText w:val="%8."/>
      <w:lvlJc w:val="left"/>
      <w:pPr>
        <w:tabs>
          <w:tab w:val="num" w:pos="-1701"/>
        </w:tabs>
        <w:ind w:left="4059" w:hanging="360"/>
      </w:pPr>
    </w:lvl>
    <w:lvl w:ilvl="8">
      <w:start w:val="1"/>
      <w:numFmt w:val="lowerRoman"/>
      <w:lvlText w:val="%9."/>
      <w:lvlJc w:val="right"/>
      <w:pPr>
        <w:tabs>
          <w:tab w:val="num" w:pos="-1701"/>
        </w:tabs>
        <w:ind w:left="4779" w:hanging="180"/>
      </w:pPr>
    </w:lvl>
  </w:abstractNum>
  <w:abstractNum w:abstractNumId="143" w15:restartNumberingAfterBreak="0">
    <w:nsid w:val="6F99208F"/>
    <w:multiLevelType w:val="multilevel"/>
    <w:tmpl w:val="F1CCC2BA"/>
    <w:lvl w:ilvl="0">
      <w:start w:val="1"/>
      <w:numFmt w:val="decimal"/>
      <w:lvlText w:val="%1.3"/>
      <w:lvlJc w:val="left"/>
      <w:pPr>
        <w:tabs>
          <w:tab w:val="num" w:pos="1"/>
        </w:tabs>
        <w:ind w:left="568" w:hanging="567"/>
      </w:pPr>
      <w:rPr>
        <w:rFonts w:hint="default"/>
        <w:b/>
      </w:rPr>
    </w:lvl>
    <w:lvl w:ilvl="1">
      <w:start w:val="1"/>
      <w:numFmt w:val="none"/>
      <w:lvlText w:val="5.5"/>
      <w:lvlJc w:val="left"/>
      <w:pPr>
        <w:tabs>
          <w:tab w:val="num" w:pos="1"/>
        </w:tabs>
        <w:ind w:left="568" w:hanging="567"/>
      </w:pPr>
      <w:rPr>
        <w:rFonts w:hint="default"/>
        <w:sz w:val="24"/>
        <w:szCs w:val="24"/>
      </w:rPr>
    </w:lvl>
    <w:lvl w:ilvl="2">
      <w:start w:val="1"/>
      <w:numFmt w:val="none"/>
      <w:lvlRestart w:val="0"/>
      <w:lvlText w:val="4.2.3"/>
      <w:lvlJc w:val="left"/>
      <w:pPr>
        <w:tabs>
          <w:tab w:val="num" w:pos="1"/>
        </w:tabs>
        <w:ind w:left="568" w:hanging="567"/>
      </w:pPr>
      <w:rPr>
        <w:rFonts w:hint="default"/>
      </w:rPr>
    </w:lvl>
    <w:lvl w:ilvl="3">
      <w:start w:val="1"/>
      <w:numFmt w:val="decimal"/>
      <w:suff w:val="space"/>
      <w:lvlText w:val="%1.%2.%3.%4"/>
      <w:lvlJc w:val="left"/>
      <w:pPr>
        <w:ind w:left="994" w:hanging="567"/>
      </w:pPr>
      <w:rPr>
        <w:rFonts w:hint="default"/>
        <w:b/>
        <w:bCs w:val="0"/>
        <w:sz w:val="24"/>
        <w:szCs w:val="24"/>
      </w:rPr>
    </w:lvl>
    <w:lvl w:ilvl="4">
      <w:start w:val="1"/>
      <w:numFmt w:val="decimal"/>
      <w:suff w:val="space"/>
      <w:lvlText w:val="%1.%2.%3.%4.%5"/>
      <w:lvlJc w:val="left"/>
      <w:pPr>
        <w:ind w:left="568" w:hanging="567"/>
      </w:pPr>
      <w:rPr>
        <w:rFonts w:hint="default"/>
        <w:color w:val="0E1B8D"/>
      </w:rPr>
    </w:lvl>
    <w:lvl w:ilvl="5">
      <w:start w:val="1"/>
      <w:numFmt w:val="decimal"/>
      <w:suff w:val="space"/>
      <w:lvlText w:val="%1.%2.%3.%4.%5.%6"/>
      <w:lvlJc w:val="left"/>
      <w:rPr>
        <w:rFonts w:hint="default"/>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8" w:hanging="567"/>
      </w:pPr>
      <w:rPr>
        <w:rFonts w:hint="default"/>
      </w:rPr>
    </w:lvl>
    <w:lvl w:ilvl="7">
      <w:start w:val="1"/>
      <w:numFmt w:val="decimal"/>
      <w:suff w:val="space"/>
      <w:lvlText w:val="%1.%2.%3.%4.%5.%6.%7.%8"/>
      <w:lvlJc w:val="left"/>
      <w:pPr>
        <w:ind w:left="568" w:hanging="567"/>
      </w:pPr>
      <w:rPr>
        <w:rFonts w:hint="default"/>
        <w:color w:val="0E1B8D"/>
      </w:rPr>
    </w:lvl>
    <w:lvl w:ilvl="8">
      <w:start w:val="1"/>
      <w:numFmt w:val="decimal"/>
      <w:suff w:val="space"/>
      <w:lvlText w:val="%1.%2.%3.%4.%5.%6.%7.%8.%9"/>
      <w:lvlJc w:val="left"/>
      <w:pPr>
        <w:ind w:left="568" w:hanging="567"/>
      </w:pPr>
      <w:rPr>
        <w:rFonts w:hint="default"/>
      </w:rPr>
    </w:lvl>
  </w:abstractNum>
  <w:abstractNum w:abstractNumId="144"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5" w15:restartNumberingAfterBreak="0">
    <w:nsid w:val="70F82683"/>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6" w15:restartNumberingAfterBreak="0">
    <w:nsid w:val="72F73845"/>
    <w:multiLevelType w:val="multilevel"/>
    <w:tmpl w:val="BF42E10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7" w15:restartNumberingAfterBreak="0">
    <w:nsid w:val="730A17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8" w15:restartNumberingAfterBreak="0">
    <w:nsid w:val="736067EE"/>
    <w:multiLevelType w:val="hybridMultilevel"/>
    <w:tmpl w:val="749C0D26"/>
    <w:lvl w:ilvl="0" w:tplc="FFFFFFFF">
      <w:start w:val="1"/>
      <w:numFmt w:val="lowerRoman"/>
      <w:lvlText w:val="%1."/>
      <w:lvlJc w:val="right"/>
      <w:pPr>
        <w:ind w:left="720" w:hanging="360"/>
      </w:pPr>
    </w:lvl>
    <w:lvl w:ilvl="1" w:tplc="FFFFFFFF">
      <w:start w:val="1"/>
      <w:numFmt w:val="lowerRoman"/>
      <w:lvlText w:val="%2."/>
      <w:lvlJc w:val="righ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73776B85"/>
    <w:multiLevelType w:val="multilevel"/>
    <w:tmpl w:val="1B4467AE"/>
    <w:lvl w:ilvl="0">
      <w:start w:val="1"/>
      <w:numFmt w:val="decimal"/>
      <w:lvlText w:val="%1."/>
      <w:lvlJc w:val="left"/>
      <w:pPr>
        <w:tabs>
          <w:tab w:val="num" w:pos="567"/>
        </w:tabs>
        <w:ind w:left="567" w:hanging="567"/>
      </w:pPr>
      <w:rPr>
        <w:rFonts w:hint="default"/>
        <w:b w:val="0"/>
      </w:rPr>
    </w:lvl>
    <w:lvl w:ilvl="1">
      <w:start w:val="1"/>
      <w:numFmt w:val="bullet"/>
      <w:lvlText w:val=""/>
      <w:lvlJc w:val="left"/>
      <w:pPr>
        <w:ind w:left="1287" w:hanging="360"/>
      </w:pPr>
      <w:rPr>
        <w:rFonts w:ascii="Symbol" w:hAnsi="Symbol" w:hint="default"/>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0" w15:restartNumberingAfterBreak="0">
    <w:nsid w:val="74733CA5"/>
    <w:multiLevelType w:val="multilevel"/>
    <w:tmpl w:val="3FCE3728"/>
    <w:lvl w:ilvl="0">
      <w:start w:val="1"/>
      <w:numFmt w:val="decimal"/>
      <w:pStyle w:val="NoteParagraph"/>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1" w15:restartNumberingAfterBreak="0">
    <w:nsid w:val="74896D60"/>
    <w:multiLevelType w:val="multilevel"/>
    <w:tmpl w:val="8BF812C2"/>
    <w:lvl w:ilvl="0">
      <w:start w:val="1"/>
      <w:numFmt w:val="lowerRoman"/>
      <w:lvlText w:val="%1."/>
      <w:lvlJc w:val="righ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52" w15:restartNumberingAfterBreak="0">
    <w:nsid w:val="75C54BB6"/>
    <w:multiLevelType w:val="multilevel"/>
    <w:tmpl w:val="3A1CD31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3"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54" w15:restartNumberingAfterBreak="0">
    <w:nsid w:val="76C94060"/>
    <w:multiLevelType w:val="hybridMultilevel"/>
    <w:tmpl w:val="D5BC38F0"/>
    <w:styleLink w:val="Style21"/>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6" w15:restartNumberingAfterBreak="0">
    <w:nsid w:val="794632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7" w15:restartNumberingAfterBreak="0">
    <w:nsid w:val="7D0D1CD6"/>
    <w:multiLevelType w:val="multilevel"/>
    <w:tmpl w:val="03123A46"/>
    <w:lvl w:ilvl="0">
      <w:start w:val="1"/>
      <w:numFmt w:val="none"/>
      <w:lvlText w:val="5.1"/>
      <w:lvlJc w:val="left"/>
      <w:pPr>
        <w:tabs>
          <w:tab w:val="num" w:pos="1"/>
        </w:tabs>
        <w:ind w:left="568" w:hanging="567"/>
      </w:pPr>
      <w:rPr>
        <w:rFonts w:hint="default"/>
        <w:b/>
      </w:rPr>
    </w:lvl>
    <w:lvl w:ilvl="1">
      <w:start w:val="1"/>
      <w:numFmt w:val="none"/>
      <w:lvlText w:val="5.1"/>
      <w:lvlJc w:val="left"/>
      <w:pPr>
        <w:tabs>
          <w:tab w:val="num" w:pos="1"/>
        </w:tabs>
        <w:ind w:left="568" w:hanging="567"/>
      </w:pPr>
      <w:rPr>
        <w:rFonts w:hint="default"/>
        <w:sz w:val="24"/>
        <w:szCs w:val="24"/>
      </w:rPr>
    </w:lvl>
    <w:lvl w:ilvl="2">
      <w:start w:val="1"/>
      <w:numFmt w:val="none"/>
      <w:lvlRestart w:val="0"/>
      <w:lvlText w:val="4.1.3"/>
      <w:lvlJc w:val="left"/>
      <w:pPr>
        <w:tabs>
          <w:tab w:val="num" w:pos="1"/>
        </w:tabs>
        <w:ind w:left="568" w:hanging="567"/>
      </w:pPr>
      <w:rPr>
        <w:rFonts w:hint="default"/>
      </w:rPr>
    </w:lvl>
    <w:lvl w:ilvl="3">
      <w:start w:val="1"/>
      <w:numFmt w:val="decimal"/>
      <w:suff w:val="space"/>
      <w:lvlText w:val="%1.%2.%3.%4"/>
      <w:lvlJc w:val="left"/>
      <w:pPr>
        <w:ind w:left="994" w:hanging="567"/>
      </w:pPr>
      <w:rPr>
        <w:rFonts w:hint="default"/>
        <w:b/>
        <w:bCs w:val="0"/>
        <w:sz w:val="24"/>
        <w:szCs w:val="24"/>
      </w:rPr>
    </w:lvl>
    <w:lvl w:ilvl="4">
      <w:start w:val="1"/>
      <w:numFmt w:val="decimal"/>
      <w:suff w:val="space"/>
      <w:lvlText w:val="%1.%2.%3.%4.%5"/>
      <w:lvlJc w:val="left"/>
      <w:pPr>
        <w:ind w:left="568" w:hanging="567"/>
      </w:pPr>
      <w:rPr>
        <w:rFonts w:hint="default"/>
        <w:color w:val="0E1B8D"/>
      </w:rPr>
    </w:lvl>
    <w:lvl w:ilvl="5">
      <w:start w:val="1"/>
      <w:numFmt w:val="decimal"/>
      <w:suff w:val="space"/>
      <w:lvlText w:val="%1.%2.%3.%4.%5.%6"/>
      <w:lvlJc w:val="left"/>
      <w:rPr>
        <w:rFonts w:hint="default"/>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8" w:hanging="567"/>
      </w:pPr>
      <w:rPr>
        <w:rFonts w:hint="default"/>
      </w:rPr>
    </w:lvl>
    <w:lvl w:ilvl="7">
      <w:start w:val="1"/>
      <w:numFmt w:val="decimal"/>
      <w:suff w:val="space"/>
      <w:lvlText w:val="%1.%2.%3.%4.%5.%6.%7.%8"/>
      <w:lvlJc w:val="left"/>
      <w:pPr>
        <w:ind w:left="568" w:hanging="567"/>
      </w:pPr>
      <w:rPr>
        <w:rFonts w:hint="default"/>
        <w:color w:val="0E1B8D"/>
      </w:rPr>
    </w:lvl>
    <w:lvl w:ilvl="8">
      <w:start w:val="1"/>
      <w:numFmt w:val="decimal"/>
      <w:suff w:val="space"/>
      <w:lvlText w:val="%1.%2.%3.%4.%5.%6.%7.%8.%9"/>
      <w:lvlJc w:val="left"/>
      <w:pPr>
        <w:ind w:left="568" w:hanging="567"/>
      </w:pPr>
      <w:rPr>
        <w:rFonts w:hint="default"/>
      </w:rPr>
    </w:lvl>
  </w:abstractNum>
  <w:abstractNum w:abstractNumId="158" w15:restartNumberingAfterBreak="0">
    <w:nsid w:val="7D433D1C"/>
    <w:multiLevelType w:val="hybridMultilevel"/>
    <w:tmpl w:val="2766F780"/>
    <w:lvl w:ilvl="0" w:tplc="1C090001">
      <w:start w:val="1"/>
      <w:numFmt w:val="bullet"/>
      <w:pStyle w:val="ReportBullets"/>
      <w:lvlText w:val=""/>
      <w:lvlJc w:val="left"/>
      <w:pPr>
        <w:tabs>
          <w:tab w:val="num" w:pos="1080"/>
        </w:tabs>
        <w:ind w:left="1080" w:hanging="360"/>
      </w:pPr>
      <w:rPr>
        <w:rFonts w:ascii="Symbol" w:hAnsi="Symbol" w:hint="default"/>
      </w:rPr>
    </w:lvl>
    <w:lvl w:ilvl="1" w:tplc="1C090003" w:tentative="1">
      <w:start w:val="1"/>
      <w:numFmt w:val="bullet"/>
      <w:lvlText w:val="o"/>
      <w:lvlJc w:val="left"/>
      <w:pPr>
        <w:tabs>
          <w:tab w:val="num" w:pos="1800"/>
        </w:tabs>
        <w:ind w:left="1800" w:hanging="360"/>
      </w:pPr>
      <w:rPr>
        <w:rFonts w:ascii="Courier New" w:hAnsi="Courier New" w:hint="default"/>
      </w:rPr>
    </w:lvl>
    <w:lvl w:ilvl="2" w:tplc="1C090005" w:tentative="1">
      <w:start w:val="1"/>
      <w:numFmt w:val="bullet"/>
      <w:lvlText w:val=""/>
      <w:lvlJc w:val="left"/>
      <w:pPr>
        <w:tabs>
          <w:tab w:val="num" w:pos="2520"/>
        </w:tabs>
        <w:ind w:left="2520" w:hanging="360"/>
      </w:pPr>
      <w:rPr>
        <w:rFonts w:ascii="Wingdings" w:hAnsi="Wingdings" w:hint="default"/>
      </w:rPr>
    </w:lvl>
    <w:lvl w:ilvl="3" w:tplc="1C090001" w:tentative="1">
      <w:start w:val="1"/>
      <w:numFmt w:val="bullet"/>
      <w:lvlText w:val=""/>
      <w:lvlJc w:val="left"/>
      <w:pPr>
        <w:tabs>
          <w:tab w:val="num" w:pos="3240"/>
        </w:tabs>
        <w:ind w:left="3240" w:hanging="360"/>
      </w:pPr>
      <w:rPr>
        <w:rFonts w:ascii="Symbol" w:hAnsi="Symbol" w:hint="default"/>
      </w:rPr>
    </w:lvl>
    <w:lvl w:ilvl="4" w:tplc="1C090003" w:tentative="1">
      <w:start w:val="1"/>
      <w:numFmt w:val="bullet"/>
      <w:lvlText w:val="o"/>
      <w:lvlJc w:val="left"/>
      <w:pPr>
        <w:tabs>
          <w:tab w:val="num" w:pos="3960"/>
        </w:tabs>
        <w:ind w:left="3960" w:hanging="360"/>
      </w:pPr>
      <w:rPr>
        <w:rFonts w:ascii="Courier New" w:hAnsi="Courier New" w:hint="default"/>
      </w:rPr>
    </w:lvl>
    <w:lvl w:ilvl="5" w:tplc="1C090005" w:tentative="1">
      <w:start w:val="1"/>
      <w:numFmt w:val="bullet"/>
      <w:lvlText w:val=""/>
      <w:lvlJc w:val="left"/>
      <w:pPr>
        <w:tabs>
          <w:tab w:val="num" w:pos="4680"/>
        </w:tabs>
        <w:ind w:left="4680" w:hanging="360"/>
      </w:pPr>
      <w:rPr>
        <w:rFonts w:ascii="Wingdings" w:hAnsi="Wingdings" w:hint="default"/>
      </w:rPr>
    </w:lvl>
    <w:lvl w:ilvl="6" w:tplc="1C090001" w:tentative="1">
      <w:start w:val="1"/>
      <w:numFmt w:val="bullet"/>
      <w:lvlText w:val=""/>
      <w:lvlJc w:val="left"/>
      <w:pPr>
        <w:tabs>
          <w:tab w:val="num" w:pos="5400"/>
        </w:tabs>
        <w:ind w:left="5400" w:hanging="360"/>
      </w:pPr>
      <w:rPr>
        <w:rFonts w:ascii="Symbol" w:hAnsi="Symbol" w:hint="default"/>
      </w:rPr>
    </w:lvl>
    <w:lvl w:ilvl="7" w:tplc="1C090003" w:tentative="1">
      <w:start w:val="1"/>
      <w:numFmt w:val="bullet"/>
      <w:lvlText w:val="o"/>
      <w:lvlJc w:val="left"/>
      <w:pPr>
        <w:tabs>
          <w:tab w:val="num" w:pos="6120"/>
        </w:tabs>
        <w:ind w:left="6120" w:hanging="360"/>
      </w:pPr>
      <w:rPr>
        <w:rFonts w:ascii="Courier New" w:hAnsi="Courier New" w:hint="default"/>
      </w:rPr>
    </w:lvl>
    <w:lvl w:ilvl="8" w:tplc="1C090005" w:tentative="1">
      <w:start w:val="1"/>
      <w:numFmt w:val="bullet"/>
      <w:lvlText w:val=""/>
      <w:lvlJc w:val="left"/>
      <w:pPr>
        <w:tabs>
          <w:tab w:val="num" w:pos="6840"/>
        </w:tabs>
        <w:ind w:left="6840" w:hanging="360"/>
      </w:pPr>
      <w:rPr>
        <w:rFonts w:ascii="Wingdings" w:hAnsi="Wingdings" w:hint="default"/>
      </w:rPr>
    </w:lvl>
  </w:abstractNum>
  <w:abstractNum w:abstractNumId="159"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0"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1"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2" w15:restartNumberingAfterBreak="0">
    <w:nsid w:val="7E392162"/>
    <w:multiLevelType w:val="multilevel"/>
    <w:tmpl w:val="1EBC8E7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right"/>
      <w:pPr>
        <w:ind w:left="900" w:hanging="360"/>
      </w:p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3" w15:restartNumberingAfterBreak="0">
    <w:nsid w:val="7EB8359E"/>
    <w:multiLevelType w:val="multilevel"/>
    <w:tmpl w:val="7110E3D0"/>
    <w:lvl w:ilvl="0">
      <w:start w:val="1"/>
      <w:numFmt w:val="decimal"/>
      <w:pStyle w:val="Head"/>
      <w:lvlText w:val="%1"/>
      <w:legacy w:legacy="1" w:legacySpace="0" w:legacyIndent="0"/>
      <w:lvlJc w:val="left"/>
    </w:lvl>
    <w:lvl w:ilvl="1">
      <w:start w:val="1"/>
      <w:numFmt w:val="decimal"/>
      <w:pStyle w:val="Number"/>
      <w:lvlText w:val="%1.%2"/>
      <w:legacy w:legacy="1" w:legacySpace="0" w:legacyIndent="0"/>
      <w:lvlJc w:val="left"/>
    </w:lvl>
    <w:lvl w:ilvl="2">
      <w:start w:val="1"/>
      <w:numFmt w:val="decimal"/>
      <w:pStyle w:val="Number1"/>
      <w:lvlText w:val="%1.%2.%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lowerRoman"/>
      <w:lvlText w:val="%9"/>
      <w:legacy w:legacy="1" w:legacySpace="0" w:legacyIndent="0"/>
      <w:lvlJc w:val="left"/>
    </w:lvl>
  </w:abstractNum>
  <w:abstractNum w:abstractNumId="164"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5" w15:restartNumberingAfterBreak="0">
    <w:nsid w:val="7FFD60F1"/>
    <w:multiLevelType w:val="multilevel"/>
    <w:tmpl w:val="69D80F2E"/>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16cid:durableId="1151168438">
    <w:abstractNumId w:val="88"/>
  </w:num>
  <w:num w:numId="2" w16cid:durableId="1965110286">
    <w:abstractNumId w:val="10"/>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b/>
          <w:bCs/>
        </w:rPr>
      </w:lvl>
    </w:lvlOverride>
    <w:lvlOverride w:ilvl="2">
      <w:lvl w:ilvl="2">
        <w:start w:val="1"/>
        <w:numFmt w:val="decimal"/>
        <w:pStyle w:val="Heading3"/>
        <w:lvlText w:val="%1.%2.%3"/>
        <w:lvlJc w:val="left"/>
        <w:pPr>
          <w:ind w:left="851" w:hanging="567"/>
        </w:pPr>
        <w:rPr>
          <w:rFonts w:hint="default"/>
        </w:rPr>
      </w:lvl>
    </w:lvlOverride>
    <w:lvlOverride w:ilvl="3">
      <w:lvl w:ilvl="3">
        <w:start w:val="1"/>
        <w:numFmt w:val="decimal"/>
        <w:pStyle w:val="Heading4"/>
        <w:suff w:val="space"/>
        <w:lvlText w:val="%1.%2.%3.%4"/>
        <w:lvlJc w:val="left"/>
        <w:pPr>
          <w:ind w:left="1135"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3" w16cid:durableId="1124620261">
    <w:abstractNumId w:val="137"/>
  </w:num>
  <w:num w:numId="4" w16cid:durableId="1665161391">
    <w:abstractNumId w:val="30"/>
  </w:num>
  <w:num w:numId="5" w16cid:durableId="1713994444">
    <w:abstractNumId w:val="121"/>
  </w:num>
  <w:num w:numId="6" w16cid:durableId="656038927">
    <w:abstractNumId w:val="98"/>
  </w:num>
  <w:num w:numId="7" w16cid:durableId="1392583812">
    <w:abstractNumId w:val="97"/>
  </w:num>
  <w:num w:numId="8" w16cid:durableId="807747024">
    <w:abstractNumId w:val="49"/>
  </w:num>
  <w:num w:numId="9" w16cid:durableId="447161313">
    <w:abstractNumId w:val="6"/>
  </w:num>
  <w:num w:numId="10" w16cid:durableId="1139152145">
    <w:abstractNumId w:val="122"/>
  </w:num>
  <w:num w:numId="11" w16cid:durableId="537162436">
    <w:abstractNumId w:val="89"/>
  </w:num>
  <w:num w:numId="12" w16cid:durableId="7828548">
    <w:abstractNumId w:val="102"/>
  </w:num>
  <w:num w:numId="13" w16cid:durableId="1251038368">
    <w:abstractNumId w:val="53"/>
  </w:num>
  <w:num w:numId="14" w16cid:durableId="138111181">
    <w:abstractNumId w:val="155"/>
  </w:num>
  <w:num w:numId="15" w16cid:durableId="2136832490">
    <w:abstractNumId w:val="144"/>
  </w:num>
  <w:num w:numId="16" w16cid:durableId="568229577">
    <w:abstractNumId w:val="41"/>
  </w:num>
  <w:num w:numId="17" w16cid:durableId="1615795263">
    <w:abstractNumId w:val="56"/>
  </w:num>
  <w:num w:numId="18" w16cid:durableId="1053508971">
    <w:abstractNumId w:val="3"/>
  </w:num>
  <w:num w:numId="19" w16cid:durableId="806511044">
    <w:abstractNumId w:val="26"/>
  </w:num>
  <w:num w:numId="20" w16cid:durableId="1586720102">
    <w:abstractNumId w:val="91"/>
  </w:num>
  <w:num w:numId="21" w16cid:durableId="10209320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3915682">
    <w:abstractNumId w:val="82"/>
  </w:num>
  <w:num w:numId="23" w16cid:durableId="926697558">
    <w:abstractNumId w:val="129"/>
  </w:num>
  <w:num w:numId="24" w16cid:durableId="925457111">
    <w:abstractNumId w:val="8"/>
  </w:num>
  <w:num w:numId="25" w16cid:durableId="234558099">
    <w:abstractNumId w:val="72"/>
  </w:num>
  <w:num w:numId="26" w16cid:durableId="995837690">
    <w:abstractNumId w:val="38"/>
  </w:num>
  <w:num w:numId="27" w16cid:durableId="2030449081">
    <w:abstractNumId w:val="40"/>
  </w:num>
  <w:num w:numId="28" w16cid:durableId="750933530">
    <w:abstractNumId w:val="35"/>
  </w:num>
  <w:num w:numId="29" w16cid:durableId="1392077515">
    <w:abstractNumId w:val="29"/>
  </w:num>
  <w:num w:numId="30" w16cid:durableId="1002704851">
    <w:abstractNumId w:val="85"/>
  </w:num>
  <w:num w:numId="31" w16cid:durableId="1701391549">
    <w:abstractNumId w:val="66"/>
  </w:num>
  <w:num w:numId="32" w16cid:durableId="895045132">
    <w:abstractNumId w:val="14"/>
  </w:num>
  <w:num w:numId="33" w16cid:durableId="50005827">
    <w:abstractNumId w:val="147"/>
  </w:num>
  <w:num w:numId="34" w16cid:durableId="1437939497">
    <w:abstractNumId w:val="42"/>
  </w:num>
  <w:num w:numId="35" w16cid:durableId="1755012705">
    <w:abstractNumId w:val="103"/>
  </w:num>
  <w:num w:numId="36" w16cid:durableId="493451393">
    <w:abstractNumId w:val="113"/>
  </w:num>
  <w:num w:numId="37" w16cid:durableId="9337945">
    <w:abstractNumId w:val="28"/>
  </w:num>
  <w:num w:numId="38" w16cid:durableId="1796290894">
    <w:abstractNumId w:val="139"/>
  </w:num>
  <w:num w:numId="39" w16cid:durableId="136801677">
    <w:abstractNumId w:val="13"/>
  </w:num>
  <w:num w:numId="40" w16cid:durableId="2083986281">
    <w:abstractNumId w:val="81"/>
  </w:num>
  <w:num w:numId="41" w16cid:durableId="595945673">
    <w:abstractNumId w:val="16"/>
  </w:num>
  <w:num w:numId="42" w16cid:durableId="1760132793">
    <w:abstractNumId w:val="25"/>
  </w:num>
  <w:num w:numId="43" w16cid:durableId="1425493685">
    <w:abstractNumId w:val="106"/>
  </w:num>
  <w:num w:numId="44" w16cid:durableId="1163934238">
    <w:abstractNumId w:val="128"/>
  </w:num>
  <w:num w:numId="45" w16cid:durableId="1332562913">
    <w:abstractNumId w:val="9"/>
  </w:num>
  <w:num w:numId="46" w16cid:durableId="2050914523">
    <w:abstractNumId w:val="5"/>
  </w:num>
  <w:num w:numId="47" w16cid:durableId="1369525878">
    <w:abstractNumId w:val="36"/>
  </w:num>
  <w:num w:numId="48" w16cid:durableId="1189493583">
    <w:abstractNumId w:val="15"/>
  </w:num>
  <w:num w:numId="49" w16cid:durableId="1783260742">
    <w:abstractNumId w:val="19"/>
  </w:num>
  <w:num w:numId="50" w16cid:durableId="807356767">
    <w:abstractNumId w:val="115"/>
  </w:num>
  <w:num w:numId="51" w16cid:durableId="1133324728">
    <w:abstractNumId w:val="55"/>
  </w:num>
  <w:num w:numId="52" w16cid:durableId="8066659">
    <w:abstractNumId w:val="154"/>
  </w:num>
  <w:num w:numId="53" w16cid:durableId="560601086">
    <w:abstractNumId w:val="95"/>
  </w:num>
  <w:num w:numId="54" w16cid:durableId="869100202">
    <w:abstractNumId w:val="58"/>
  </w:num>
  <w:num w:numId="55" w16cid:durableId="854923432">
    <w:abstractNumId w:val="153"/>
  </w:num>
  <w:num w:numId="56" w16cid:durableId="855077947">
    <w:abstractNumId w:val="27"/>
  </w:num>
  <w:num w:numId="57" w16cid:durableId="1292050364">
    <w:abstractNumId w:val="65"/>
  </w:num>
  <w:num w:numId="58" w16cid:durableId="409037997">
    <w:abstractNumId w:val="52"/>
  </w:num>
  <w:num w:numId="59" w16cid:durableId="1877615863">
    <w:abstractNumId w:val="105"/>
  </w:num>
  <w:num w:numId="60" w16cid:durableId="134834908">
    <w:abstractNumId w:val="37"/>
  </w:num>
  <w:num w:numId="61" w16cid:durableId="339163354">
    <w:abstractNumId w:val="163"/>
  </w:num>
  <w:num w:numId="62" w16cid:durableId="1653368184">
    <w:abstractNumId w:val="133"/>
  </w:num>
  <w:num w:numId="63" w16cid:durableId="1366561658">
    <w:abstractNumId w:val="24"/>
  </w:num>
  <w:num w:numId="64" w16cid:durableId="1759667756">
    <w:abstractNumId w:val="114"/>
  </w:num>
  <w:num w:numId="65" w16cid:durableId="1171414001">
    <w:abstractNumId w:val="45"/>
  </w:num>
  <w:num w:numId="66" w16cid:durableId="1462922240">
    <w:abstractNumId w:val="158"/>
  </w:num>
  <w:num w:numId="67" w16cid:durableId="414323575">
    <w:abstractNumId w:val="150"/>
  </w:num>
  <w:num w:numId="68" w16cid:durableId="657877926">
    <w:abstractNumId w:val="164"/>
  </w:num>
  <w:num w:numId="69" w16cid:durableId="1070730116">
    <w:abstractNumId w:val="31"/>
  </w:num>
  <w:num w:numId="70" w16cid:durableId="1097675671">
    <w:abstractNumId w:val="7"/>
  </w:num>
  <w:num w:numId="71" w16cid:durableId="927619410">
    <w:abstractNumId w:val="46"/>
  </w:num>
  <w:num w:numId="72" w16cid:durableId="1120297646">
    <w:abstractNumId w:val="69"/>
  </w:num>
  <w:num w:numId="73" w16cid:durableId="741219421">
    <w:abstractNumId w:val="68"/>
  </w:num>
  <w:num w:numId="74" w16cid:durableId="518543403">
    <w:abstractNumId w:val="104"/>
  </w:num>
  <w:num w:numId="75" w16cid:durableId="261843648">
    <w:abstractNumId w:val="99"/>
  </w:num>
  <w:num w:numId="76" w16cid:durableId="1019233489">
    <w:abstractNumId w:val="0"/>
  </w:num>
  <w:num w:numId="77" w16cid:durableId="1222594944">
    <w:abstractNumId w:val="33"/>
  </w:num>
  <w:num w:numId="78" w16cid:durableId="443040937">
    <w:abstractNumId w:val="64"/>
  </w:num>
  <w:num w:numId="79" w16cid:durableId="941110215">
    <w:abstractNumId w:val="126"/>
  </w:num>
  <w:num w:numId="80" w16cid:durableId="1701584564">
    <w:abstractNumId w:val="119"/>
  </w:num>
  <w:num w:numId="81" w16cid:durableId="1281643762">
    <w:abstractNumId w:val="2"/>
    <w:lvlOverride w:ilvl="0">
      <w:lvl w:ilvl="0">
        <w:start w:val="2"/>
        <w:numFmt w:val="decimal"/>
        <w:pStyle w:val="Quick1"/>
        <w:lvlText w:val="%1."/>
        <w:lvlJc w:val="left"/>
      </w:lvl>
    </w:lvlOverride>
  </w:num>
  <w:num w:numId="82" w16cid:durableId="1624072226">
    <w:abstractNumId w:val="21"/>
  </w:num>
  <w:num w:numId="83" w16cid:durableId="1287586538">
    <w:abstractNumId w:val="125"/>
  </w:num>
  <w:num w:numId="84" w16cid:durableId="569317639">
    <w:abstractNumId w:val="75"/>
  </w:num>
  <w:num w:numId="85" w16cid:durableId="192957829">
    <w:abstractNumId w:val="87"/>
  </w:num>
  <w:num w:numId="86" w16cid:durableId="132186436">
    <w:abstractNumId w:val="1"/>
  </w:num>
  <w:num w:numId="87" w16cid:durableId="2022462971">
    <w:abstractNumId w:val="145"/>
  </w:num>
  <w:num w:numId="88" w16cid:durableId="1184591848">
    <w:abstractNumId w:val="22"/>
  </w:num>
  <w:num w:numId="89" w16cid:durableId="2032343210">
    <w:abstractNumId w:val="74"/>
  </w:num>
  <w:num w:numId="90" w16cid:durableId="773012682">
    <w:abstractNumId w:val="10"/>
  </w:num>
  <w:num w:numId="91" w16cid:durableId="341786472">
    <w:abstractNumId w:val="44"/>
  </w:num>
  <w:num w:numId="92" w16cid:durableId="530533454">
    <w:abstractNumId w:val="159"/>
  </w:num>
  <w:num w:numId="93" w16cid:durableId="608392974">
    <w:abstractNumId w:val="112"/>
  </w:num>
  <w:num w:numId="94" w16cid:durableId="1647465551">
    <w:abstractNumId w:val="12"/>
  </w:num>
  <w:num w:numId="95" w16cid:durableId="1454014221">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072756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763720647">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643533327">
    <w:abstractNumId w:val="20"/>
  </w:num>
  <w:num w:numId="99" w16cid:durableId="759176730">
    <w:abstractNumId w:val="18"/>
  </w:num>
  <w:num w:numId="100" w16cid:durableId="343436929">
    <w:abstractNumId w:val="79"/>
  </w:num>
  <w:num w:numId="101" w16cid:durableId="791049554">
    <w:abstractNumId w:val="152"/>
  </w:num>
  <w:num w:numId="102" w16cid:durableId="215163954">
    <w:abstractNumId w:val="162"/>
  </w:num>
  <w:num w:numId="103" w16cid:durableId="508788053">
    <w:abstractNumId w:val="160"/>
  </w:num>
  <w:num w:numId="104" w16cid:durableId="1201473686">
    <w:abstractNumId w:val="48"/>
  </w:num>
  <w:num w:numId="105" w16cid:durableId="1017854052">
    <w:abstractNumId w:val="118"/>
  </w:num>
  <w:num w:numId="106" w16cid:durableId="689183826">
    <w:abstractNumId w:val="146"/>
  </w:num>
  <w:num w:numId="107" w16cid:durableId="716128566">
    <w:abstractNumId w:val="34"/>
  </w:num>
  <w:num w:numId="108" w16cid:durableId="2033648307">
    <w:abstractNumId w:val="143"/>
    <w:lvlOverride w:ilvl="0">
      <w:lvl w:ilvl="0">
        <w:start w:val="1"/>
        <w:numFmt w:val="decimal"/>
        <w:lvlText w:val="%1.3"/>
        <w:lvlJc w:val="left"/>
        <w:pPr>
          <w:tabs>
            <w:tab w:val="num" w:pos="1"/>
          </w:tabs>
          <w:ind w:left="568" w:hanging="567"/>
        </w:pPr>
        <w:rPr>
          <w:rFonts w:hint="default"/>
          <w:b/>
        </w:rPr>
      </w:lvl>
    </w:lvlOverride>
    <w:lvlOverride w:ilvl="1">
      <w:lvl w:ilvl="1">
        <w:start w:val="1"/>
        <w:numFmt w:val="none"/>
        <w:lvlText w:val="5.5"/>
        <w:lvlJc w:val="left"/>
        <w:pPr>
          <w:tabs>
            <w:tab w:val="num" w:pos="1"/>
          </w:tabs>
          <w:ind w:left="568" w:hanging="567"/>
        </w:pPr>
        <w:rPr>
          <w:rFonts w:hint="default"/>
          <w:sz w:val="24"/>
          <w:szCs w:val="24"/>
        </w:rPr>
      </w:lvl>
    </w:lvlOverride>
    <w:lvlOverride w:ilvl="2">
      <w:lvl w:ilvl="2">
        <w:start w:val="1"/>
        <w:numFmt w:val="none"/>
        <w:lvlRestart w:val="0"/>
        <w:lvlText w:val="3.2.3"/>
        <w:lvlJc w:val="left"/>
        <w:pPr>
          <w:tabs>
            <w:tab w:val="num" w:pos="1"/>
          </w:tabs>
          <w:ind w:left="568" w:hanging="567"/>
        </w:pPr>
        <w:rPr>
          <w:rFonts w:hint="default"/>
        </w:rPr>
      </w:lvl>
    </w:lvlOverride>
    <w:lvlOverride w:ilvl="3">
      <w:lvl w:ilvl="3">
        <w:start w:val="1"/>
        <w:numFmt w:val="decimal"/>
        <w:suff w:val="space"/>
        <w:lvlText w:val="%1.%2.%3.%4"/>
        <w:lvlJc w:val="left"/>
        <w:pPr>
          <w:ind w:left="994" w:hanging="567"/>
        </w:pPr>
        <w:rPr>
          <w:rFonts w:hint="default"/>
          <w:b/>
          <w:bCs w:val="0"/>
          <w:sz w:val="24"/>
          <w:szCs w:val="24"/>
        </w:rPr>
      </w:lvl>
    </w:lvlOverride>
    <w:lvlOverride w:ilvl="4">
      <w:lvl w:ilvl="4">
        <w:start w:val="1"/>
        <w:numFmt w:val="decimal"/>
        <w:suff w:val="space"/>
        <w:lvlText w:val="%1.%2.%3.%4.%5"/>
        <w:lvlJc w:val="left"/>
        <w:pPr>
          <w:ind w:left="568" w:hanging="567"/>
        </w:pPr>
        <w:rPr>
          <w:rFonts w:hint="default"/>
          <w:color w:val="0E1B8D"/>
        </w:rPr>
      </w:lvl>
    </w:lvlOverride>
    <w:lvlOverride w:ilvl="5">
      <w:lvl w:ilvl="5">
        <w:start w:val="1"/>
        <w:numFmt w:val="decimal"/>
        <w:suff w:val="space"/>
        <w:lvlText w:val="%1.%2.%3.%4.%5.%6"/>
        <w:lvlJc w:val="left"/>
        <w:pPr>
          <w:ind w:left="568" w:hanging="567"/>
        </w:pPr>
        <w:rPr>
          <w:rFonts w:hint="default"/>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rPr>
      </w:lvl>
    </w:lvlOverride>
    <w:lvlOverride w:ilvl="6">
      <w:lvl w:ilvl="6">
        <w:start w:val="1"/>
        <w:numFmt w:val="decimal"/>
        <w:suff w:val="space"/>
        <w:lvlText w:val="%1.%2.%3.%4.%5.%6.%7"/>
        <w:lvlJc w:val="left"/>
        <w:pPr>
          <w:ind w:left="568" w:hanging="567"/>
        </w:pPr>
        <w:rPr>
          <w:rFonts w:hint="default"/>
        </w:rPr>
      </w:lvl>
    </w:lvlOverride>
    <w:lvlOverride w:ilvl="7">
      <w:lvl w:ilvl="7">
        <w:start w:val="1"/>
        <w:numFmt w:val="decimal"/>
        <w:suff w:val="space"/>
        <w:lvlText w:val="%1.%2.%3.%4.%5.%6.%7.%8"/>
        <w:lvlJc w:val="left"/>
        <w:pPr>
          <w:ind w:left="568" w:hanging="567"/>
        </w:pPr>
        <w:rPr>
          <w:rFonts w:hint="default"/>
          <w:color w:val="0E1B8D"/>
        </w:rPr>
      </w:lvl>
    </w:lvlOverride>
    <w:lvlOverride w:ilvl="8">
      <w:lvl w:ilvl="8">
        <w:start w:val="1"/>
        <w:numFmt w:val="decimal"/>
        <w:suff w:val="space"/>
        <w:lvlText w:val="%1.%2.%3.%4.%5.%6.%7.%8.%9"/>
        <w:lvlJc w:val="left"/>
        <w:pPr>
          <w:ind w:left="568" w:hanging="567"/>
        </w:pPr>
        <w:rPr>
          <w:rFonts w:hint="default"/>
        </w:rPr>
      </w:lvl>
    </w:lvlOverride>
  </w:num>
  <w:num w:numId="109" w16cid:durableId="1623993578">
    <w:abstractNumId w:val="157"/>
  </w:num>
  <w:num w:numId="110" w16cid:durableId="1759936450">
    <w:abstractNumId w:val="116"/>
  </w:num>
  <w:num w:numId="111" w16cid:durableId="311057885">
    <w:abstractNumId w:val="151"/>
  </w:num>
  <w:num w:numId="112" w16cid:durableId="1025063191">
    <w:abstractNumId w:val="142"/>
  </w:num>
  <w:num w:numId="113" w16cid:durableId="1515653363">
    <w:abstractNumId w:val="51"/>
  </w:num>
  <w:num w:numId="114" w16cid:durableId="2026250119">
    <w:abstractNumId w:val="109"/>
  </w:num>
  <w:num w:numId="115" w16cid:durableId="1739405024">
    <w:abstractNumId w:val="134"/>
  </w:num>
  <w:num w:numId="116" w16cid:durableId="710961152">
    <w:abstractNumId w:val="57"/>
  </w:num>
  <w:num w:numId="117" w16cid:durableId="25523129">
    <w:abstractNumId w:val="94"/>
  </w:num>
  <w:num w:numId="118" w16cid:durableId="239098015">
    <w:abstractNumId w:val="92"/>
  </w:num>
  <w:num w:numId="119" w16cid:durableId="502859572">
    <w:abstractNumId w:val="10"/>
    <w:lvlOverride w:ilvl="0">
      <w:startOverride w:val="5"/>
      <w:lvl w:ilvl="0">
        <w:start w:val="5"/>
        <w:numFmt w:val="decimal"/>
        <w:pStyle w:val="Heading1"/>
        <w:lvlText w:val=""/>
        <w:lvlJc w:val="left"/>
      </w:lvl>
    </w:lvlOverride>
    <w:lvlOverride w:ilvl="1">
      <w:startOverride w:val="1"/>
      <w:lvl w:ilvl="1">
        <w:start w:val="1"/>
        <w:numFmt w:val="decimal"/>
        <w:pStyle w:val="Heading2"/>
        <w:lvlText w:val="%1.%2"/>
        <w:lvlJc w:val="left"/>
        <w:pPr>
          <w:ind w:left="567" w:hanging="567"/>
        </w:pPr>
        <w:rPr>
          <w:rFonts w:hint="default"/>
          <w:b/>
          <w:bCs/>
        </w:rPr>
      </w:lvl>
    </w:lvlOverride>
    <w:lvlOverride w:ilvl="2">
      <w:startOverride w:val="1"/>
      <w:lvl w:ilvl="2">
        <w:start w:val="1"/>
        <w:numFmt w:val="decimal"/>
        <w:pStyle w:val="Heading3"/>
        <w:lvlText w:val="%1.%2.%3"/>
        <w:lvlJc w:val="left"/>
        <w:pPr>
          <w:ind w:left="851" w:hanging="567"/>
        </w:pPr>
        <w:rPr>
          <w:rFonts w:hint="default"/>
          <w:b/>
          <w:bCs w:val="0"/>
        </w:rPr>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pStyle w:val="Heading6"/>
        <w:lvlText w:val=""/>
        <w:lvlJc w:val="left"/>
      </w:lvl>
    </w:lvlOverride>
    <w:lvlOverride w:ilvl="6">
      <w:startOverride w:val="1"/>
      <w:lvl w:ilvl="6">
        <w:start w:val="1"/>
        <w:numFmt w:val="decimal"/>
        <w:pStyle w:val="Heading7"/>
        <w:lvlText w:val=""/>
        <w:lvlJc w:val="left"/>
      </w:lvl>
    </w:lvlOverride>
    <w:lvlOverride w:ilvl="7">
      <w:startOverride w:val="1"/>
      <w:lvl w:ilvl="7">
        <w:start w:val="1"/>
        <w:numFmt w:val="decimal"/>
        <w:pStyle w:val="Heading8"/>
        <w:lvlText w:val=""/>
        <w:lvlJc w:val="left"/>
      </w:lvl>
    </w:lvlOverride>
    <w:lvlOverride w:ilvl="8">
      <w:startOverride w:val="1"/>
      <w:lvl w:ilvl="8">
        <w:start w:val="1"/>
        <w:numFmt w:val="decimal"/>
        <w:pStyle w:val="Heading9"/>
        <w:lvlText w:val=""/>
        <w:lvlJc w:val="left"/>
      </w:lvl>
    </w:lvlOverride>
  </w:num>
  <w:num w:numId="120" w16cid:durableId="951013879">
    <w:abstractNumId w:val="156"/>
  </w:num>
  <w:num w:numId="121" w16cid:durableId="1757434822">
    <w:abstractNumId w:val="61"/>
  </w:num>
  <w:num w:numId="122" w16cid:durableId="854153897">
    <w:abstractNumId w:val="50"/>
  </w:num>
  <w:num w:numId="123" w16cid:durableId="61561827">
    <w:abstractNumId w:val="86"/>
  </w:num>
  <w:num w:numId="124" w16cid:durableId="535044533">
    <w:abstractNumId w:val="93"/>
  </w:num>
  <w:num w:numId="125" w16cid:durableId="1836994376">
    <w:abstractNumId w:val="100"/>
  </w:num>
  <w:num w:numId="126" w16cid:durableId="1928003689">
    <w:abstractNumId w:val="59"/>
  </w:num>
  <w:num w:numId="127" w16cid:durableId="1563714665">
    <w:abstractNumId w:val="124"/>
  </w:num>
  <w:num w:numId="128" w16cid:durableId="42339848">
    <w:abstractNumId w:val="138"/>
  </w:num>
  <w:num w:numId="129" w16cid:durableId="952981303">
    <w:abstractNumId w:val="11"/>
  </w:num>
  <w:num w:numId="130" w16cid:durableId="1122382769">
    <w:abstractNumId w:val="77"/>
  </w:num>
  <w:num w:numId="131" w16cid:durableId="208953167">
    <w:abstractNumId w:val="108"/>
  </w:num>
  <w:num w:numId="132" w16cid:durableId="1715542184">
    <w:abstractNumId w:val="110"/>
  </w:num>
  <w:num w:numId="133" w16cid:durableId="2087919467">
    <w:abstractNumId w:val="101"/>
  </w:num>
  <w:num w:numId="134" w16cid:durableId="1081178719">
    <w:abstractNumId w:val="123"/>
  </w:num>
  <w:num w:numId="135" w16cid:durableId="1919513324">
    <w:abstractNumId w:val="107"/>
  </w:num>
  <w:num w:numId="136" w16cid:durableId="1652439040">
    <w:abstractNumId w:val="111"/>
  </w:num>
  <w:num w:numId="137" w16cid:durableId="282882205">
    <w:abstractNumId w:val="90"/>
  </w:num>
  <w:num w:numId="138" w16cid:durableId="730076929">
    <w:abstractNumId w:val="135"/>
  </w:num>
  <w:num w:numId="139" w16cid:durableId="815413843">
    <w:abstractNumId w:val="148"/>
  </w:num>
  <w:num w:numId="140" w16cid:durableId="1964455720">
    <w:abstractNumId w:val="96"/>
  </w:num>
  <w:num w:numId="141" w16cid:durableId="1925145147">
    <w:abstractNumId w:val="117"/>
  </w:num>
  <w:num w:numId="142" w16cid:durableId="576209689">
    <w:abstractNumId w:val="17"/>
  </w:num>
  <w:num w:numId="143" w16cid:durableId="791291398">
    <w:abstractNumId w:val="141"/>
  </w:num>
  <w:num w:numId="144" w16cid:durableId="441077494">
    <w:abstractNumId w:val="70"/>
  </w:num>
  <w:num w:numId="145" w16cid:durableId="213008123">
    <w:abstractNumId w:val="62"/>
  </w:num>
  <w:num w:numId="146" w16cid:durableId="1141314720">
    <w:abstractNumId w:val="67"/>
  </w:num>
  <w:num w:numId="147" w16cid:durableId="1027558134">
    <w:abstractNumId w:val="71"/>
  </w:num>
  <w:num w:numId="148" w16cid:durableId="1123576679">
    <w:abstractNumId w:val="32"/>
  </w:num>
  <w:num w:numId="149" w16cid:durableId="1721787364">
    <w:abstractNumId w:val="120"/>
  </w:num>
  <w:num w:numId="150" w16cid:durableId="25329180">
    <w:abstractNumId w:val="78"/>
  </w:num>
  <w:num w:numId="151" w16cid:durableId="647635023">
    <w:abstractNumId w:val="140"/>
  </w:num>
  <w:num w:numId="152" w16cid:durableId="489827184">
    <w:abstractNumId w:val="73"/>
  </w:num>
  <w:num w:numId="153" w16cid:durableId="724062016">
    <w:abstractNumId w:val="39"/>
  </w:num>
  <w:num w:numId="154" w16cid:durableId="1427967297">
    <w:abstractNumId w:val="136"/>
  </w:num>
  <w:num w:numId="155" w16cid:durableId="2036614333">
    <w:abstractNumId w:val="83"/>
  </w:num>
  <w:num w:numId="156" w16cid:durableId="1070814768">
    <w:abstractNumId w:val="23"/>
  </w:num>
  <w:num w:numId="157" w16cid:durableId="138353703">
    <w:abstractNumId w:val="60"/>
  </w:num>
  <w:num w:numId="158" w16cid:durableId="1005594690">
    <w:abstractNumId w:val="149"/>
  </w:num>
  <w:num w:numId="159" w16cid:durableId="789205716">
    <w:abstractNumId w:val="132"/>
  </w:num>
  <w:num w:numId="160" w16cid:durableId="1977442338">
    <w:abstractNumId w:val="4"/>
  </w:num>
  <w:num w:numId="161" w16cid:durableId="648170281">
    <w:abstractNumId w:val="80"/>
  </w:num>
  <w:num w:numId="162" w16cid:durableId="1812136975">
    <w:abstractNumId w:val="47"/>
  </w:num>
  <w:num w:numId="163" w16cid:durableId="2127699170">
    <w:abstractNumId w:val="130"/>
  </w:num>
  <w:num w:numId="164" w16cid:durableId="2086219265">
    <w:abstractNumId w:val="76"/>
  </w:num>
  <w:num w:numId="165" w16cid:durableId="401296408">
    <w:abstractNumId w:val="54"/>
  </w:num>
  <w:num w:numId="166" w16cid:durableId="2037079117">
    <w:abstractNumId w:val="84"/>
  </w:num>
  <w:num w:numId="167" w16cid:durableId="1098260238">
    <w:abstractNumId w:val="165"/>
  </w:num>
  <w:num w:numId="168" w16cid:durableId="1263993815">
    <w:abstractNumId w:val="131"/>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F0A"/>
    <w:rsid w:val="00001165"/>
    <w:rsid w:val="0000352B"/>
    <w:rsid w:val="00006BF1"/>
    <w:rsid w:val="00007DCD"/>
    <w:rsid w:val="00010E8E"/>
    <w:rsid w:val="00016BF5"/>
    <w:rsid w:val="00017969"/>
    <w:rsid w:val="00017B3E"/>
    <w:rsid w:val="00020217"/>
    <w:rsid w:val="0002033B"/>
    <w:rsid w:val="00020FA4"/>
    <w:rsid w:val="000218B7"/>
    <w:rsid w:val="000218B8"/>
    <w:rsid w:val="00021DC9"/>
    <w:rsid w:val="0002219A"/>
    <w:rsid w:val="000222C7"/>
    <w:rsid w:val="00022850"/>
    <w:rsid w:val="00023F6A"/>
    <w:rsid w:val="00024EE0"/>
    <w:rsid w:val="00025E88"/>
    <w:rsid w:val="000277B7"/>
    <w:rsid w:val="000300D8"/>
    <w:rsid w:val="00033EA6"/>
    <w:rsid w:val="00036378"/>
    <w:rsid w:val="00037282"/>
    <w:rsid w:val="00041169"/>
    <w:rsid w:val="000431C9"/>
    <w:rsid w:val="00043352"/>
    <w:rsid w:val="000449A6"/>
    <w:rsid w:val="000452B6"/>
    <w:rsid w:val="00046AE0"/>
    <w:rsid w:val="00047326"/>
    <w:rsid w:val="0005082B"/>
    <w:rsid w:val="00052ABE"/>
    <w:rsid w:val="0005538F"/>
    <w:rsid w:val="000560FC"/>
    <w:rsid w:val="00063177"/>
    <w:rsid w:val="000656E0"/>
    <w:rsid w:val="00065F34"/>
    <w:rsid w:val="000663C6"/>
    <w:rsid w:val="000679D1"/>
    <w:rsid w:val="00067F79"/>
    <w:rsid w:val="00070F90"/>
    <w:rsid w:val="00071DD4"/>
    <w:rsid w:val="0007229A"/>
    <w:rsid w:val="00073DB9"/>
    <w:rsid w:val="000813D6"/>
    <w:rsid w:val="00083511"/>
    <w:rsid w:val="00085A84"/>
    <w:rsid w:val="000875DD"/>
    <w:rsid w:val="00087CD2"/>
    <w:rsid w:val="00090B89"/>
    <w:rsid w:val="00095760"/>
    <w:rsid w:val="000961C6"/>
    <w:rsid w:val="000A0C57"/>
    <w:rsid w:val="000A0FEA"/>
    <w:rsid w:val="000A1D88"/>
    <w:rsid w:val="000A3576"/>
    <w:rsid w:val="000A38D4"/>
    <w:rsid w:val="000A455F"/>
    <w:rsid w:val="000A45E7"/>
    <w:rsid w:val="000A6D57"/>
    <w:rsid w:val="000A792D"/>
    <w:rsid w:val="000A7AB8"/>
    <w:rsid w:val="000A7D95"/>
    <w:rsid w:val="000B0D35"/>
    <w:rsid w:val="000B1A52"/>
    <w:rsid w:val="000B2A48"/>
    <w:rsid w:val="000B3D47"/>
    <w:rsid w:val="000B4538"/>
    <w:rsid w:val="000B64C1"/>
    <w:rsid w:val="000B770F"/>
    <w:rsid w:val="000C0683"/>
    <w:rsid w:val="000C303A"/>
    <w:rsid w:val="000C56A7"/>
    <w:rsid w:val="000C68A6"/>
    <w:rsid w:val="000C6D73"/>
    <w:rsid w:val="000C7C30"/>
    <w:rsid w:val="000D0338"/>
    <w:rsid w:val="000D54B9"/>
    <w:rsid w:val="000D6F52"/>
    <w:rsid w:val="000D7C9A"/>
    <w:rsid w:val="000E0FC7"/>
    <w:rsid w:val="000E1340"/>
    <w:rsid w:val="000E14DD"/>
    <w:rsid w:val="000E3906"/>
    <w:rsid w:val="000E3EAF"/>
    <w:rsid w:val="000F2B2F"/>
    <w:rsid w:val="000F3E62"/>
    <w:rsid w:val="000F3FE1"/>
    <w:rsid w:val="000F473F"/>
    <w:rsid w:val="000F4FD5"/>
    <w:rsid w:val="000F6696"/>
    <w:rsid w:val="000F7540"/>
    <w:rsid w:val="000F77C2"/>
    <w:rsid w:val="001007B6"/>
    <w:rsid w:val="00103520"/>
    <w:rsid w:val="00103EF0"/>
    <w:rsid w:val="00104A20"/>
    <w:rsid w:val="001060C5"/>
    <w:rsid w:val="001062CA"/>
    <w:rsid w:val="00107840"/>
    <w:rsid w:val="001115CE"/>
    <w:rsid w:val="0011234E"/>
    <w:rsid w:val="001127EE"/>
    <w:rsid w:val="0011532B"/>
    <w:rsid w:val="00124342"/>
    <w:rsid w:val="00125570"/>
    <w:rsid w:val="00127D10"/>
    <w:rsid w:val="0013132F"/>
    <w:rsid w:val="00131390"/>
    <w:rsid w:val="001313AD"/>
    <w:rsid w:val="00140641"/>
    <w:rsid w:val="00142780"/>
    <w:rsid w:val="00145EA2"/>
    <w:rsid w:val="00151146"/>
    <w:rsid w:val="001514A7"/>
    <w:rsid w:val="00151FF4"/>
    <w:rsid w:val="00153920"/>
    <w:rsid w:val="00154D37"/>
    <w:rsid w:val="00160F1F"/>
    <w:rsid w:val="00161B69"/>
    <w:rsid w:val="001620D7"/>
    <w:rsid w:val="00165575"/>
    <w:rsid w:val="0016787D"/>
    <w:rsid w:val="001704BA"/>
    <w:rsid w:val="00170B7A"/>
    <w:rsid w:val="0017342A"/>
    <w:rsid w:val="0017702C"/>
    <w:rsid w:val="001779BF"/>
    <w:rsid w:val="00177A2F"/>
    <w:rsid w:val="00177EBA"/>
    <w:rsid w:val="001801A8"/>
    <w:rsid w:val="00180F03"/>
    <w:rsid w:val="0018226A"/>
    <w:rsid w:val="00184BD7"/>
    <w:rsid w:val="001851C4"/>
    <w:rsid w:val="0018714B"/>
    <w:rsid w:val="0018751F"/>
    <w:rsid w:val="00187868"/>
    <w:rsid w:val="00190B05"/>
    <w:rsid w:val="00190D88"/>
    <w:rsid w:val="00191409"/>
    <w:rsid w:val="00193065"/>
    <w:rsid w:val="00193717"/>
    <w:rsid w:val="001948CC"/>
    <w:rsid w:val="00195093"/>
    <w:rsid w:val="001A051F"/>
    <w:rsid w:val="001A4159"/>
    <w:rsid w:val="001A50CD"/>
    <w:rsid w:val="001A5634"/>
    <w:rsid w:val="001A5806"/>
    <w:rsid w:val="001A5A88"/>
    <w:rsid w:val="001A5D2F"/>
    <w:rsid w:val="001A645F"/>
    <w:rsid w:val="001B006D"/>
    <w:rsid w:val="001B014A"/>
    <w:rsid w:val="001B2FE2"/>
    <w:rsid w:val="001B4360"/>
    <w:rsid w:val="001B4C49"/>
    <w:rsid w:val="001B541D"/>
    <w:rsid w:val="001B63DC"/>
    <w:rsid w:val="001C1158"/>
    <w:rsid w:val="001C228C"/>
    <w:rsid w:val="001C2FCD"/>
    <w:rsid w:val="001C5D38"/>
    <w:rsid w:val="001C7E1F"/>
    <w:rsid w:val="001C7E58"/>
    <w:rsid w:val="001D1285"/>
    <w:rsid w:val="001D1C9E"/>
    <w:rsid w:val="001D20B8"/>
    <w:rsid w:val="001D5619"/>
    <w:rsid w:val="001D5C10"/>
    <w:rsid w:val="001D7811"/>
    <w:rsid w:val="001E040F"/>
    <w:rsid w:val="001E0F4E"/>
    <w:rsid w:val="001E2F3D"/>
    <w:rsid w:val="001E3153"/>
    <w:rsid w:val="001E3B95"/>
    <w:rsid w:val="001E63CE"/>
    <w:rsid w:val="001E66F3"/>
    <w:rsid w:val="001F187A"/>
    <w:rsid w:val="001F366F"/>
    <w:rsid w:val="001F5EDD"/>
    <w:rsid w:val="001F7572"/>
    <w:rsid w:val="001F77DA"/>
    <w:rsid w:val="002003C7"/>
    <w:rsid w:val="0020154F"/>
    <w:rsid w:val="00203DFB"/>
    <w:rsid w:val="00207C22"/>
    <w:rsid w:val="002102C0"/>
    <w:rsid w:val="00210FAB"/>
    <w:rsid w:val="002144E7"/>
    <w:rsid w:val="0021719C"/>
    <w:rsid w:val="00217CDE"/>
    <w:rsid w:val="0022122E"/>
    <w:rsid w:val="00222243"/>
    <w:rsid w:val="00223B97"/>
    <w:rsid w:val="002300AC"/>
    <w:rsid w:val="00231DB3"/>
    <w:rsid w:val="0023211E"/>
    <w:rsid w:val="002326B9"/>
    <w:rsid w:val="00233730"/>
    <w:rsid w:val="00233A39"/>
    <w:rsid w:val="00233D6B"/>
    <w:rsid w:val="0023400F"/>
    <w:rsid w:val="00234493"/>
    <w:rsid w:val="0023450C"/>
    <w:rsid w:val="00234E2A"/>
    <w:rsid w:val="00235913"/>
    <w:rsid w:val="00235A1C"/>
    <w:rsid w:val="00237602"/>
    <w:rsid w:val="00237B09"/>
    <w:rsid w:val="00243761"/>
    <w:rsid w:val="00243882"/>
    <w:rsid w:val="0024503B"/>
    <w:rsid w:val="00251D06"/>
    <w:rsid w:val="0025290F"/>
    <w:rsid w:val="002534BD"/>
    <w:rsid w:val="00253979"/>
    <w:rsid w:val="00253FDF"/>
    <w:rsid w:val="0026097F"/>
    <w:rsid w:val="00260F2A"/>
    <w:rsid w:val="0026119C"/>
    <w:rsid w:val="00263D3E"/>
    <w:rsid w:val="00263F04"/>
    <w:rsid w:val="00266BEF"/>
    <w:rsid w:val="0027092E"/>
    <w:rsid w:val="00270CA9"/>
    <w:rsid w:val="00275BC2"/>
    <w:rsid w:val="00276CEF"/>
    <w:rsid w:val="00277E83"/>
    <w:rsid w:val="002803FB"/>
    <w:rsid w:val="002829A3"/>
    <w:rsid w:val="00283B14"/>
    <w:rsid w:val="002846FA"/>
    <w:rsid w:val="00286824"/>
    <w:rsid w:val="00287625"/>
    <w:rsid w:val="00287990"/>
    <w:rsid w:val="00292091"/>
    <w:rsid w:val="00292A86"/>
    <w:rsid w:val="002932A0"/>
    <w:rsid w:val="00295DE5"/>
    <w:rsid w:val="002968BA"/>
    <w:rsid w:val="002A3AA8"/>
    <w:rsid w:val="002A5222"/>
    <w:rsid w:val="002A5ABC"/>
    <w:rsid w:val="002A6AF4"/>
    <w:rsid w:val="002A78BC"/>
    <w:rsid w:val="002A7DA2"/>
    <w:rsid w:val="002B187F"/>
    <w:rsid w:val="002B260C"/>
    <w:rsid w:val="002B3215"/>
    <w:rsid w:val="002B470D"/>
    <w:rsid w:val="002B6BB6"/>
    <w:rsid w:val="002B76E8"/>
    <w:rsid w:val="002C04C3"/>
    <w:rsid w:val="002C2045"/>
    <w:rsid w:val="002C45D5"/>
    <w:rsid w:val="002C4A09"/>
    <w:rsid w:val="002C653B"/>
    <w:rsid w:val="002D23EA"/>
    <w:rsid w:val="002D31F5"/>
    <w:rsid w:val="002D321D"/>
    <w:rsid w:val="002D41D0"/>
    <w:rsid w:val="002D6184"/>
    <w:rsid w:val="002E3303"/>
    <w:rsid w:val="002E5AED"/>
    <w:rsid w:val="002E64C2"/>
    <w:rsid w:val="002F15A3"/>
    <w:rsid w:val="002F4EE9"/>
    <w:rsid w:val="002F79B1"/>
    <w:rsid w:val="00300FBA"/>
    <w:rsid w:val="00301E7A"/>
    <w:rsid w:val="003074CD"/>
    <w:rsid w:val="00307AF7"/>
    <w:rsid w:val="003108E1"/>
    <w:rsid w:val="0031170E"/>
    <w:rsid w:val="00312266"/>
    <w:rsid w:val="0031380A"/>
    <w:rsid w:val="0031646E"/>
    <w:rsid w:val="00320740"/>
    <w:rsid w:val="003210AE"/>
    <w:rsid w:val="00322540"/>
    <w:rsid w:val="003227B9"/>
    <w:rsid w:val="00322AEB"/>
    <w:rsid w:val="00323B5B"/>
    <w:rsid w:val="00330732"/>
    <w:rsid w:val="00330A1F"/>
    <w:rsid w:val="00331F81"/>
    <w:rsid w:val="0033481B"/>
    <w:rsid w:val="00340BF4"/>
    <w:rsid w:val="00341659"/>
    <w:rsid w:val="00341DA2"/>
    <w:rsid w:val="00343C25"/>
    <w:rsid w:val="003442EA"/>
    <w:rsid w:val="00347D34"/>
    <w:rsid w:val="00350D6D"/>
    <w:rsid w:val="003510C4"/>
    <w:rsid w:val="00352A55"/>
    <w:rsid w:val="003531F7"/>
    <w:rsid w:val="00353A69"/>
    <w:rsid w:val="00355A5B"/>
    <w:rsid w:val="00355E9B"/>
    <w:rsid w:val="00356278"/>
    <w:rsid w:val="00356C54"/>
    <w:rsid w:val="00357FD6"/>
    <w:rsid w:val="0036570B"/>
    <w:rsid w:val="00365E54"/>
    <w:rsid w:val="003672E8"/>
    <w:rsid w:val="00367DF7"/>
    <w:rsid w:val="0037064D"/>
    <w:rsid w:val="003711BF"/>
    <w:rsid w:val="00371276"/>
    <w:rsid w:val="00372D34"/>
    <w:rsid w:val="00373D27"/>
    <w:rsid w:val="00373DC0"/>
    <w:rsid w:val="00376721"/>
    <w:rsid w:val="0037742C"/>
    <w:rsid w:val="003806BB"/>
    <w:rsid w:val="00380DA2"/>
    <w:rsid w:val="003834AB"/>
    <w:rsid w:val="00385336"/>
    <w:rsid w:val="00386D19"/>
    <w:rsid w:val="00390276"/>
    <w:rsid w:val="003911A7"/>
    <w:rsid w:val="003914AC"/>
    <w:rsid w:val="00393EA6"/>
    <w:rsid w:val="003943CE"/>
    <w:rsid w:val="00394D10"/>
    <w:rsid w:val="00395996"/>
    <w:rsid w:val="00396124"/>
    <w:rsid w:val="00396A55"/>
    <w:rsid w:val="00397B9A"/>
    <w:rsid w:val="003A0838"/>
    <w:rsid w:val="003A0B0E"/>
    <w:rsid w:val="003A3346"/>
    <w:rsid w:val="003A33A7"/>
    <w:rsid w:val="003A447B"/>
    <w:rsid w:val="003A50E5"/>
    <w:rsid w:val="003A7D1D"/>
    <w:rsid w:val="003B1422"/>
    <w:rsid w:val="003B25DB"/>
    <w:rsid w:val="003B4661"/>
    <w:rsid w:val="003B5722"/>
    <w:rsid w:val="003B5A21"/>
    <w:rsid w:val="003B6F60"/>
    <w:rsid w:val="003C1C15"/>
    <w:rsid w:val="003C219F"/>
    <w:rsid w:val="003C2D6E"/>
    <w:rsid w:val="003C4901"/>
    <w:rsid w:val="003C4F74"/>
    <w:rsid w:val="003C5EB4"/>
    <w:rsid w:val="003C7066"/>
    <w:rsid w:val="003C7FC9"/>
    <w:rsid w:val="003D192C"/>
    <w:rsid w:val="003D2C7D"/>
    <w:rsid w:val="003E07AA"/>
    <w:rsid w:val="003E0A27"/>
    <w:rsid w:val="003E3292"/>
    <w:rsid w:val="003E504C"/>
    <w:rsid w:val="003E6ABC"/>
    <w:rsid w:val="003F13EF"/>
    <w:rsid w:val="003F21CB"/>
    <w:rsid w:val="003F2F80"/>
    <w:rsid w:val="003F32D7"/>
    <w:rsid w:val="003F33F1"/>
    <w:rsid w:val="003F3CE4"/>
    <w:rsid w:val="003F3DA5"/>
    <w:rsid w:val="003F485D"/>
    <w:rsid w:val="003F68B7"/>
    <w:rsid w:val="003F7BFE"/>
    <w:rsid w:val="00400714"/>
    <w:rsid w:val="00401F35"/>
    <w:rsid w:val="00402F84"/>
    <w:rsid w:val="0040382F"/>
    <w:rsid w:val="0040482E"/>
    <w:rsid w:val="00406B4E"/>
    <w:rsid w:val="00406C8C"/>
    <w:rsid w:val="004108A1"/>
    <w:rsid w:val="004136A1"/>
    <w:rsid w:val="004148DB"/>
    <w:rsid w:val="004176AA"/>
    <w:rsid w:val="00421E24"/>
    <w:rsid w:val="00423C47"/>
    <w:rsid w:val="0042499B"/>
    <w:rsid w:val="00427324"/>
    <w:rsid w:val="0042789D"/>
    <w:rsid w:val="00431611"/>
    <w:rsid w:val="00431BE1"/>
    <w:rsid w:val="00431FB7"/>
    <w:rsid w:val="00432639"/>
    <w:rsid w:val="00434370"/>
    <w:rsid w:val="00437046"/>
    <w:rsid w:val="0044212A"/>
    <w:rsid w:val="00445B91"/>
    <w:rsid w:val="00447820"/>
    <w:rsid w:val="0045012D"/>
    <w:rsid w:val="00450CDE"/>
    <w:rsid w:val="0045132A"/>
    <w:rsid w:val="00455DD2"/>
    <w:rsid w:val="004563EC"/>
    <w:rsid w:val="004651ED"/>
    <w:rsid w:val="00466DCB"/>
    <w:rsid w:val="004701C5"/>
    <w:rsid w:val="00472A16"/>
    <w:rsid w:val="00473F58"/>
    <w:rsid w:val="004816A8"/>
    <w:rsid w:val="00482632"/>
    <w:rsid w:val="004847EA"/>
    <w:rsid w:val="0048501B"/>
    <w:rsid w:val="00485727"/>
    <w:rsid w:val="00485CE5"/>
    <w:rsid w:val="00490713"/>
    <w:rsid w:val="00492BC9"/>
    <w:rsid w:val="00496E1A"/>
    <w:rsid w:val="004A0A8C"/>
    <w:rsid w:val="004A28EB"/>
    <w:rsid w:val="004A580F"/>
    <w:rsid w:val="004B0829"/>
    <w:rsid w:val="004B3E5C"/>
    <w:rsid w:val="004B4BCF"/>
    <w:rsid w:val="004B7824"/>
    <w:rsid w:val="004C0DE2"/>
    <w:rsid w:val="004C146D"/>
    <w:rsid w:val="004C246C"/>
    <w:rsid w:val="004C3A3C"/>
    <w:rsid w:val="004C4B50"/>
    <w:rsid w:val="004C5795"/>
    <w:rsid w:val="004C6079"/>
    <w:rsid w:val="004C77CF"/>
    <w:rsid w:val="004C7DDA"/>
    <w:rsid w:val="004D2811"/>
    <w:rsid w:val="004D2FC2"/>
    <w:rsid w:val="004D47F9"/>
    <w:rsid w:val="004D5A8C"/>
    <w:rsid w:val="004E35C3"/>
    <w:rsid w:val="004E48AA"/>
    <w:rsid w:val="004E54EB"/>
    <w:rsid w:val="004E5556"/>
    <w:rsid w:val="004E7FB8"/>
    <w:rsid w:val="004F4207"/>
    <w:rsid w:val="004F422F"/>
    <w:rsid w:val="004F5065"/>
    <w:rsid w:val="004F6667"/>
    <w:rsid w:val="00500FFE"/>
    <w:rsid w:val="005024F2"/>
    <w:rsid w:val="00504F20"/>
    <w:rsid w:val="005064B9"/>
    <w:rsid w:val="005074FD"/>
    <w:rsid w:val="005109EA"/>
    <w:rsid w:val="00512A12"/>
    <w:rsid w:val="00513C34"/>
    <w:rsid w:val="00513DED"/>
    <w:rsid w:val="00516C62"/>
    <w:rsid w:val="00520023"/>
    <w:rsid w:val="00520340"/>
    <w:rsid w:val="00522E16"/>
    <w:rsid w:val="00522FC5"/>
    <w:rsid w:val="00523AEE"/>
    <w:rsid w:val="005249AE"/>
    <w:rsid w:val="0052663C"/>
    <w:rsid w:val="005267AE"/>
    <w:rsid w:val="00526D23"/>
    <w:rsid w:val="00527C18"/>
    <w:rsid w:val="005314F9"/>
    <w:rsid w:val="00531BFE"/>
    <w:rsid w:val="005323A7"/>
    <w:rsid w:val="00532689"/>
    <w:rsid w:val="00533061"/>
    <w:rsid w:val="00533790"/>
    <w:rsid w:val="00533B60"/>
    <w:rsid w:val="00542495"/>
    <w:rsid w:val="005425FD"/>
    <w:rsid w:val="005448C6"/>
    <w:rsid w:val="00544C3B"/>
    <w:rsid w:val="00546127"/>
    <w:rsid w:val="005461BE"/>
    <w:rsid w:val="00551650"/>
    <w:rsid w:val="00560F4B"/>
    <w:rsid w:val="00561209"/>
    <w:rsid w:val="00561462"/>
    <w:rsid w:val="005615E0"/>
    <w:rsid w:val="005618F1"/>
    <w:rsid w:val="0056619E"/>
    <w:rsid w:val="005662A5"/>
    <w:rsid w:val="005674D8"/>
    <w:rsid w:val="00567C66"/>
    <w:rsid w:val="005735A2"/>
    <w:rsid w:val="00573A23"/>
    <w:rsid w:val="0057562B"/>
    <w:rsid w:val="00575732"/>
    <w:rsid w:val="00576C51"/>
    <w:rsid w:val="005832A3"/>
    <w:rsid w:val="0058482E"/>
    <w:rsid w:val="00591205"/>
    <w:rsid w:val="005912A9"/>
    <w:rsid w:val="00592BE8"/>
    <w:rsid w:val="00592E0B"/>
    <w:rsid w:val="00593247"/>
    <w:rsid w:val="00594221"/>
    <w:rsid w:val="00595AD7"/>
    <w:rsid w:val="005A24DA"/>
    <w:rsid w:val="005A3AA3"/>
    <w:rsid w:val="005A4409"/>
    <w:rsid w:val="005A5FB5"/>
    <w:rsid w:val="005A7217"/>
    <w:rsid w:val="005A74FB"/>
    <w:rsid w:val="005A76BD"/>
    <w:rsid w:val="005A7F69"/>
    <w:rsid w:val="005B058B"/>
    <w:rsid w:val="005B10C1"/>
    <w:rsid w:val="005B12B0"/>
    <w:rsid w:val="005B18DD"/>
    <w:rsid w:val="005B4120"/>
    <w:rsid w:val="005B4A13"/>
    <w:rsid w:val="005B598A"/>
    <w:rsid w:val="005B5CEC"/>
    <w:rsid w:val="005B6F06"/>
    <w:rsid w:val="005C37F3"/>
    <w:rsid w:val="005C381E"/>
    <w:rsid w:val="005C4127"/>
    <w:rsid w:val="005C7B2F"/>
    <w:rsid w:val="005D1D1E"/>
    <w:rsid w:val="005D28EF"/>
    <w:rsid w:val="005D5CCF"/>
    <w:rsid w:val="005E1218"/>
    <w:rsid w:val="005E2437"/>
    <w:rsid w:val="005E2871"/>
    <w:rsid w:val="005E2B65"/>
    <w:rsid w:val="005E45F6"/>
    <w:rsid w:val="005E593D"/>
    <w:rsid w:val="005E7617"/>
    <w:rsid w:val="005E7FD6"/>
    <w:rsid w:val="005F2530"/>
    <w:rsid w:val="005F268E"/>
    <w:rsid w:val="005F2B91"/>
    <w:rsid w:val="005F41DB"/>
    <w:rsid w:val="005F5CF7"/>
    <w:rsid w:val="005F68D9"/>
    <w:rsid w:val="00600276"/>
    <w:rsid w:val="00600EF7"/>
    <w:rsid w:val="0060189B"/>
    <w:rsid w:val="0060192B"/>
    <w:rsid w:val="0060212A"/>
    <w:rsid w:val="00602BF4"/>
    <w:rsid w:val="00603845"/>
    <w:rsid w:val="0060686E"/>
    <w:rsid w:val="006110AE"/>
    <w:rsid w:val="00613423"/>
    <w:rsid w:val="00613867"/>
    <w:rsid w:val="00616023"/>
    <w:rsid w:val="00616982"/>
    <w:rsid w:val="006203EF"/>
    <w:rsid w:val="00620880"/>
    <w:rsid w:val="00621A13"/>
    <w:rsid w:val="00621A7D"/>
    <w:rsid w:val="00623D45"/>
    <w:rsid w:val="00624366"/>
    <w:rsid w:val="00624403"/>
    <w:rsid w:val="006253FA"/>
    <w:rsid w:val="00626275"/>
    <w:rsid w:val="00627383"/>
    <w:rsid w:val="0062792B"/>
    <w:rsid w:val="00627F3B"/>
    <w:rsid w:val="00630934"/>
    <w:rsid w:val="006319DF"/>
    <w:rsid w:val="00632AB4"/>
    <w:rsid w:val="00632D80"/>
    <w:rsid w:val="00634C43"/>
    <w:rsid w:val="006350A8"/>
    <w:rsid w:val="00635430"/>
    <w:rsid w:val="00635B0E"/>
    <w:rsid w:val="006369FA"/>
    <w:rsid w:val="006375CA"/>
    <w:rsid w:val="006406B2"/>
    <w:rsid w:val="00640F40"/>
    <w:rsid w:val="006430AD"/>
    <w:rsid w:val="00644C9B"/>
    <w:rsid w:val="00646DCE"/>
    <w:rsid w:val="00646F47"/>
    <w:rsid w:val="00651DF9"/>
    <w:rsid w:val="00653807"/>
    <w:rsid w:val="00653D60"/>
    <w:rsid w:val="0065534F"/>
    <w:rsid w:val="006624ED"/>
    <w:rsid w:val="006627B9"/>
    <w:rsid w:val="00662FD1"/>
    <w:rsid w:val="00667504"/>
    <w:rsid w:val="0067425C"/>
    <w:rsid w:val="006754C5"/>
    <w:rsid w:val="006766F1"/>
    <w:rsid w:val="00680E12"/>
    <w:rsid w:val="00683297"/>
    <w:rsid w:val="006856DA"/>
    <w:rsid w:val="00686F5B"/>
    <w:rsid w:val="00686F6B"/>
    <w:rsid w:val="00691C60"/>
    <w:rsid w:val="00693600"/>
    <w:rsid w:val="00693BA3"/>
    <w:rsid w:val="0069485A"/>
    <w:rsid w:val="00695DB4"/>
    <w:rsid w:val="006A0ACF"/>
    <w:rsid w:val="006A0C9A"/>
    <w:rsid w:val="006A37D3"/>
    <w:rsid w:val="006A55F1"/>
    <w:rsid w:val="006A5A54"/>
    <w:rsid w:val="006A5D17"/>
    <w:rsid w:val="006A64CA"/>
    <w:rsid w:val="006B61E9"/>
    <w:rsid w:val="006B65D2"/>
    <w:rsid w:val="006C0A8D"/>
    <w:rsid w:val="006C230A"/>
    <w:rsid w:val="006C4A04"/>
    <w:rsid w:val="006C5F2D"/>
    <w:rsid w:val="006D03CB"/>
    <w:rsid w:val="006D0C37"/>
    <w:rsid w:val="006D13A0"/>
    <w:rsid w:val="006D1740"/>
    <w:rsid w:val="006D342A"/>
    <w:rsid w:val="006D38BB"/>
    <w:rsid w:val="006D57E8"/>
    <w:rsid w:val="006D7465"/>
    <w:rsid w:val="006E1FF1"/>
    <w:rsid w:val="006E31AB"/>
    <w:rsid w:val="006E4AB5"/>
    <w:rsid w:val="006E5645"/>
    <w:rsid w:val="006E6E9F"/>
    <w:rsid w:val="006F011E"/>
    <w:rsid w:val="006F11E2"/>
    <w:rsid w:val="006F156A"/>
    <w:rsid w:val="006F3EC5"/>
    <w:rsid w:val="006F4069"/>
    <w:rsid w:val="006F6614"/>
    <w:rsid w:val="00700168"/>
    <w:rsid w:val="007006B8"/>
    <w:rsid w:val="00702BB6"/>
    <w:rsid w:val="00703DC6"/>
    <w:rsid w:val="00704687"/>
    <w:rsid w:val="00705B36"/>
    <w:rsid w:val="00706A9D"/>
    <w:rsid w:val="00710AC8"/>
    <w:rsid w:val="00710F8D"/>
    <w:rsid w:val="00711B9D"/>
    <w:rsid w:val="0071278B"/>
    <w:rsid w:val="00713717"/>
    <w:rsid w:val="00716F8B"/>
    <w:rsid w:val="00717B6E"/>
    <w:rsid w:val="007235DA"/>
    <w:rsid w:val="007240B7"/>
    <w:rsid w:val="0072505B"/>
    <w:rsid w:val="0072760B"/>
    <w:rsid w:val="00727BB7"/>
    <w:rsid w:val="00731247"/>
    <w:rsid w:val="00731439"/>
    <w:rsid w:val="007336CA"/>
    <w:rsid w:val="00733FB4"/>
    <w:rsid w:val="0073753E"/>
    <w:rsid w:val="0074193F"/>
    <w:rsid w:val="00742328"/>
    <w:rsid w:val="00743CFE"/>
    <w:rsid w:val="00745A68"/>
    <w:rsid w:val="00751665"/>
    <w:rsid w:val="00754349"/>
    <w:rsid w:val="0075727A"/>
    <w:rsid w:val="0075760E"/>
    <w:rsid w:val="00761560"/>
    <w:rsid w:val="00763836"/>
    <w:rsid w:val="00765D93"/>
    <w:rsid w:val="00766D19"/>
    <w:rsid w:val="0076747C"/>
    <w:rsid w:val="00767BB1"/>
    <w:rsid w:val="00775138"/>
    <w:rsid w:val="00775309"/>
    <w:rsid w:val="00776164"/>
    <w:rsid w:val="0077637C"/>
    <w:rsid w:val="00784AAE"/>
    <w:rsid w:val="00785040"/>
    <w:rsid w:val="00792573"/>
    <w:rsid w:val="00792A88"/>
    <w:rsid w:val="007939E8"/>
    <w:rsid w:val="007960FE"/>
    <w:rsid w:val="00797436"/>
    <w:rsid w:val="007A21EC"/>
    <w:rsid w:val="007A38C0"/>
    <w:rsid w:val="007A7001"/>
    <w:rsid w:val="007A755B"/>
    <w:rsid w:val="007B0FFC"/>
    <w:rsid w:val="007B1618"/>
    <w:rsid w:val="007B3BE7"/>
    <w:rsid w:val="007B602F"/>
    <w:rsid w:val="007B7A96"/>
    <w:rsid w:val="007C01B7"/>
    <w:rsid w:val="007C153E"/>
    <w:rsid w:val="007C3C2A"/>
    <w:rsid w:val="007C633D"/>
    <w:rsid w:val="007C6533"/>
    <w:rsid w:val="007C7BE2"/>
    <w:rsid w:val="007D0088"/>
    <w:rsid w:val="007D0577"/>
    <w:rsid w:val="007D3B1A"/>
    <w:rsid w:val="007D5527"/>
    <w:rsid w:val="007D6919"/>
    <w:rsid w:val="007D7318"/>
    <w:rsid w:val="007D7386"/>
    <w:rsid w:val="007D745D"/>
    <w:rsid w:val="007E20D4"/>
    <w:rsid w:val="007E3FF9"/>
    <w:rsid w:val="007E4207"/>
    <w:rsid w:val="007E6860"/>
    <w:rsid w:val="007E6FC0"/>
    <w:rsid w:val="007F0436"/>
    <w:rsid w:val="007F282B"/>
    <w:rsid w:val="007F35A6"/>
    <w:rsid w:val="007F39D6"/>
    <w:rsid w:val="007F594E"/>
    <w:rsid w:val="00800D39"/>
    <w:rsid w:val="008049F9"/>
    <w:rsid w:val="00805122"/>
    <w:rsid w:val="00805234"/>
    <w:rsid w:val="008078EF"/>
    <w:rsid w:val="00811091"/>
    <w:rsid w:val="0081191D"/>
    <w:rsid w:val="00813762"/>
    <w:rsid w:val="00814218"/>
    <w:rsid w:val="00815531"/>
    <w:rsid w:val="00815B2F"/>
    <w:rsid w:val="00817B35"/>
    <w:rsid w:val="00820499"/>
    <w:rsid w:val="00820956"/>
    <w:rsid w:val="00820A61"/>
    <w:rsid w:val="008228E6"/>
    <w:rsid w:val="0082486A"/>
    <w:rsid w:val="00826190"/>
    <w:rsid w:val="00826916"/>
    <w:rsid w:val="008273F3"/>
    <w:rsid w:val="00830CBF"/>
    <w:rsid w:val="008317DB"/>
    <w:rsid w:val="008334E7"/>
    <w:rsid w:val="008342CE"/>
    <w:rsid w:val="0083551A"/>
    <w:rsid w:val="008360E8"/>
    <w:rsid w:val="00837D22"/>
    <w:rsid w:val="00840486"/>
    <w:rsid w:val="00840E16"/>
    <w:rsid w:val="00841E06"/>
    <w:rsid w:val="00844FBA"/>
    <w:rsid w:val="00846237"/>
    <w:rsid w:val="00846264"/>
    <w:rsid w:val="008503B9"/>
    <w:rsid w:val="00851CDA"/>
    <w:rsid w:val="00854960"/>
    <w:rsid w:val="00854E35"/>
    <w:rsid w:val="0085754A"/>
    <w:rsid w:val="008600CB"/>
    <w:rsid w:val="00861103"/>
    <w:rsid w:val="00862DF5"/>
    <w:rsid w:val="008632EF"/>
    <w:rsid w:val="008644ED"/>
    <w:rsid w:val="00867568"/>
    <w:rsid w:val="008711B7"/>
    <w:rsid w:val="00871573"/>
    <w:rsid w:val="00871BF9"/>
    <w:rsid w:val="00872D30"/>
    <w:rsid w:val="0087306B"/>
    <w:rsid w:val="008741FC"/>
    <w:rsid w:val="00875012"/>
    <w:rsid w:val="00881B03"/>
    <w:rsid w:val="00884813"/>
    <w:rsid w:val="00885928"/>
    <w:rsid w:val="008868DE"/>
    <w:rsid w:val="00887169"/>
    <w:rsid w:val="00891392"/>
    <w:rsid w:val="00891F1D"/>
    <w:rsid w:val="0089347D"/>
    <w:rsid w:val="008953FB"/>
    <w:rsid w:val="00897564"/>
    <w:rsid w:val="008A1748"/>
    <w:rsid w:val="008A250E"/>
    <w:rsid w:val="008A3E16"/>
    <w:rsid w:val="008A3F4A"/>
    <w:rsid w:val="008A418D"/>
    <w:rsid w:val="008A5ACC"/>
    <w:rsid w:val="008A5BD5"/>
    <w:rsid w:val="008A5F0C"/>
    <w:rsid w:val="008A6410"/>
    <w:rsid w:val="008A6AE5"/>
    <w:rsid w:val="008A74DB"/>
    <w:rsid w:val="008B000B"/>
    <w:rsid w:val="008B2811"/>
    <w:rsid w:val="008B65CF"/>
    <w:rsid w:val="008B6BBF"/>
    <w:rsid w:val="008B7B11"/>
    <w:rsid w:val="008C180B"/>
    <w:rsid w:val="008C1CA1"/>
    <w:rsid w:val="008C2DD6"/>
    <w:rsid w:val="008C385D"/>
    <w:rsid w:val="008C48ED"/>
    <w:rsid w:val="008C5002"/>
    <w:rsid w:val="008C564F"/>
    <w:rsid w:val="008D3CF2"/>
    <w:rsid w:val="008D5705"/>
    <w:rsid w:val="008D7120"/>
    <w:rsid w:val="008E1491"/>
    <w:rsid w:val="008E4D2A"/>
    <w:rsid w:val="008E59CE"/>
    <w:rsid w:val="008E7FC0"/>
    <w:rsid w:val="008F23BA"/>
    <w:rsid w:val="008F678B"/>
    <w:rsid w:val="00900719"/>
    <w:rsid w:val="009009CB"/>
    <w:rsid w:val="00903AC1"/>
    <w:rsid w:val="00904FAA"/>
    <w:rsid w:val="009056E8"/>
    <w:rsid w:val="00906968"/>
    <w:rsid w:val="009120C5"/>
    <w:rsid w:val="009170D9"/>
    <w:rsid w:val="009177F3"/>
    <w:rsid w:val="0092163D"/>
    <w:rsid w:val="00921E3B"/>
    <w:rsid w:val="0092228C"/>
    <w:rsid w:val="00927000"/>
    <w:rsid w:val="0093012F"/>
    <w:rsid w:val="009346D7"/>
    <w:rsid w:val="0093645D"/>
    <w:rsid w:val="00936BF1"/>
    <w:rsid w:val="009405DB"/>
    <w:rsid w:val="00940E69"/>
    <w:rsid w:val="00942B4A"/>
    <w:rsid w:val="00944253"/>
    <w:rsid w:val="009529B4"/>
    <w:rsid w:val="00954DED"/>
    <w:rsid w:val="0095580B"/>
    <w:rsid w:val="009565C0"/>
    <w:rsid w:val="0095770D"/>
    <w:rsid w:val="00960BE6"/>
    <w:rsid w:val="00966817"/>
    <w:rsid w:val="009671E2"/>
    <w:rsid w:val="00967BBB"/>
    <w:rsid w:val="009745BF"/>
    <w:rsid w:val="00980027"/>
    <w:rsid w:val="00980940"/>
    <w:rsid w:val="00981683"/>
    <w:rsid w:val="009824A1"/>
    <w:rsid w:val="00983663"/>
    <w:rsid w:val="00983B06"/>
    <w:rsid w:val="00987AC3"/>
    <w:rsid w:val="00987F87"/>
    <w:rsid w:val="00996141"/>
    <w:rsid w:val="00997C9B"/>
    <w:rsid w:val="009A07C6"/>
    <w:rsid w:val="009A26AD"/>
    <w:rsid w:val="009A449B"/>
    <w:rsid w:val="009A762D"/>
    <w:rsid w:val="009A7E3B"/>
    <w:rsid w:val="009B0660"/>
    <w:rsid w:val="009B0FD6"/>
    <w:rsid w:val="009B1189"/>
    <w:rsid w:val="009B1C32"/>
    <w:rsid w:val="009B286D"/>
    <w:rsid w:val="009B324A"/>
    <w:rsid w:val="009B3F7E"/>
    <w:rsid w:val="009B53F7"/>
    <w:rsid w:val="009C0408"/>
    <w:rsid w:val="009C0D1E"/>
    <w:rsid w:val="009C4D79"/>
    <w:rsid w:val="009C4F3A"/>
    <w:rsid w:val="009C62A5"/>
    <w:rsid w:val="009C75B0"/>
    <w:rsid w:val="009C77BC"/>
    <w:rsid w:val="009D4901"/>
    <w:rsid w:val="009D546E"/>
    <w:rsid w:val="009D63AD"/>
    <w:rsid w:val="009D7932"/>
    <w:rsid w:val="009E3A40"/>
    <w:rsid w:val="009E5147"/>
    <w:rsid w:val="009E59CA"/>
    <w:rsid w:val="009E6A97"/>
    <w:rsid w:val="009F03DF"/>
    <w:rsid w:val="009F0A0D"/>
    <w:rsid w:val="009F1BF3"/>
    <w:rsid w:val="009F42AD"/>
    <w:rsid w:val="009F4980"/>
    <w:rsid w:val="009F4D84"/>
    <w:rsid w:val="009F50D7"/>
    <w:rsid w:val="00A0081E"/>
    <w:rsid w:val="00A02763"/>
    <w:rsid w:val="00A058DB"/>
    <w:rsid w:val="00A06C58"/>
    <w:rsid w:val="00A1058C"/>
    <w:rsid w:val="00A105E4"/>
    <w:rsid w:val="00A10DBC"/>
    <w:rsid w:val="00A14C8E"/>
    <w:rsid w:val="00A21293"/>
    <w:rsid w:val="00A31D01"/>
    <w:rsid w:val="00A32230"/>
    <w:rsid w:val="00A33927"/>
    <w:rsid w:val="00A340CA"/>
    <w:rsid w:val="00A364DD"/>
    <w:rsid w:val="00A36A98"/>
    <w:rsid w:val="00A37515"/>
    <w:rsid w:val="00A37531"/>
    <w:rsid w:val="00A4132A"/>
    <w:rsid w:val="00A42D45"/>
    <w:rsid w:val="00A4386F"/>
    <w:rsid w:val="00A44005"/>
    <w:rsid w:val="00A44CA4"/>
    <w:rsid w:val="00A44D99"/>
    <w:rsid w:val="00A45E47"/>
    <w:rsid w:val="00A50706"/>
    <w:rsid w:val="00A50B4A"/>
    <w:rsid w:val="00A53064"/>
    <w:rsid w:val="00A557B6"/>
    <w:rsid w:val="00A55F9D"/>
    <w:rsid w:val="00A5754D"/>
    <w:rsid w:val="00A60195"/>
    <w:rsid w:val="00A622A0"/>
    <w:rsid w:val="00A62B8F"/>
    <w:rsid w:val="00A640D1"/>
    <w:rsid w:val="00A65726"/>
    <w:rsid w:val="00A7377F"/>
    <w:rsid w:val="00A73FCD"/>
    <w:rsid w:val="00A747E4"/>
    <w:rsid w:val="00A75B74"/>
    <w:rsid w:val="00A776A7"/>
    <w:rsid w:val="00A7787F"/>
    <w:rsid w:val="00A807FD"/>
    <w:rsid w:val="00A8664F"/>
    <w:rsid w:val="00A90471"/>
    <w:rsid w:val="00A92738"/>
    <w:rsid w:val="00A931B5"/>
    <w:rsid w:val="00A933F3"/>
    <w:rsid w:val="00AA27F5"/>
    <w:rsid w:val="00AA3CDF"/>
    <w:rsid w:val="00AA51A1"/>
    <w:rsid w:val="00AA5FC0"/>
    <w:rsid w:val="00AA703D"/>
    <w:rsid w:val="00AA7BD8"/>
    <w:rsid w:val="00AB0B86"/>
    <w:rsid w:val="00AB361C"/>
    <w:rsid w:val="00AB4DC9"/>
    <w:rsid w:val="00AB6295"/>
    <w:rsid w:val="00AC07C9"/>
    <w:rsid w:val="00AC2D2B"/>
    <w:rsid w:val="00AC3A09"/>
    <w:rsid w:val="00AC47CB"/>
    <w:rsid w:val="00AC5F92"/>
    <w:rsid w:val="00AC7C1D"/>
    <w:rsid w:val="00AC7DC0"/>
    <w:rsid w:val="00AD097C"/>
    <w:rsid w:val="00AD0C82"/>
    <w:rsid w:val="00AD1676"/>
    <w:rsid w:val="00AD16B4"/>
    <w:rsid w:val="00AD2476"/>
    <w:rsid w:val="00AD34B8"/>
    <w:rsid w:val="00AD3653"/>
    <w:rsid w:val="00AD460A"/>
    <w:rsid w:val="00AD57CD"/>
    <w:rsid w:val="00AD7958"/>
    <w:rsid w:val="00AE1496"/>
    <w:rsid w:val="00AE15C6"/>
    <w:rsid w:val="00AE3179"/>
    <w:rsid w:val="00AE62C0"/>
    <w:rsid w:val="00AF03F3"/>
    <w:rsid w:val="00AF05FE"/>
    <w:rsid w:val="00AF1182"/>
    <w:rsid w:val="00AF2BFA"/>
    <w:rsid w:val="00AF3967"/>
    <w:rsid w:val="00AF6423"/>
    <w:rsid w:val="00B00816"/>
    <w:rsid w:val="00B018C1"/>
    <w:rsid w:val="00B01AA5"/>
    <w:rsid w:val="00B01D51"/>
    <w:rsid w:val="00B01D55"/>
    <w:rsid w:val="00B03FB7"/>
    <w:rsid w:val="00B06C7C"/>
    <w:rsid w:val="00B06F54"/>
    <w:rsid w:val="00B11CB7"/>
    <w:rsid w:val="00B11E04"/>
    <w:rsid w:val="00B12F3C"/>
    <w:rsid w:val="00B132BC"/>
    <w:rsid w:val="00B149DB"/>
    <w:rsid w:val="00B16EE7"/>
    <w:rsid w:val="00B200C4"/>
    <w:rsid w:val="00B21C62"/>
    <w:rsid w:val="00B21DCA"/>
    <w:rsid w:val="00B222ED"/>
    <w:rsid w:val="00B24118"/>
    <w:rsid w:val="00B249E8"/>
    <w:rsid w:val="00B256F4"/>
    <w:rsid w:val="00B258AD"/>
    <w:rsid w:val="00B2743C"/>
    <w:rsid w:val="00B3037C"/>
    <w:rsid w:val="00B305A0"/>
    <w:rsid w:val="00B30A40"/>
    <w:rsid w:val="00B317D8"/>
    <w:rsid w:val="00B33E82"/>
    <w:rsid w:val="00B35313"/>
    <w:rsid w:val="00B35467"/>
    <w:rsid w:val="00B3571B"/>
    <w:rsid w:val="00B37745"/>
    <w:rsid w:val="00B402FF"/>
    <w:rsid w:val="00B41D83"/>
    <w:rsid w:val="00B437EE"/>
    <w:rsid w:val="00B43CFE"/>
    <w:rsid w:val="00B450E6"/>
    <w:rsid w:val="00B45426"/>
    <w:rsid w:val="00B46FFE"/>
    <w:rsid w:val="00B5007B"/>
    <w:rsid w:val="00B5071B"/>
    <w:rsid w:val="00B5236F"/>
    <w:rsid w:val="00B52D24"/>
    <w:rsid w:val="00B53BE4"/>
    <w:rsid w:val="00B5486A"/>
    <w:rsid w:val="00B562F3"/>
    <w:rsid w:val="00B60D25"/>
    <w:rsid w:val="00B60E90"/>
    <w:rsid w:val="00B61E23"/>
    <w:rsid w:val="00B649DE"/>
    <w:rsid w:val="00B656E2"/>
    <w:rsid w:val="00B65A1F"/>
    <w:rsid w:val="00B66947"/>
    <w:rsid w:val="00B67152"/>
    <w:rsid w:val="00B67FF0"/>
    <w:rsid w:val="00B709FB"/>
    <w:rsid w:val="00B7255B"/>
    <w:rsid w:val="00B76C55"/>
    <w:rsid w:val="00B80FF6"/>
    <w:rsid w:val="00B82B78"/>
    <w:rsid w:val="00B843D2"/>
    <w:rsid w:val="00B86852"/>
    <w:rsid w:val="00B87195"/>
    <w:rsid w:val="00B90E11"/>
    <w:rsid w:val="00B9152C"/>
    <w:rsid w:val="00B9241F"/>
    <w:rsid w:val="00B93416"/>
    <w:rsid w:val="00B94493"/>
    <w:rsid w:val="00B9658C"/>
    <w:rsid w:val="00B97D34"/>
    <w:rsid w:val="00B97DEF"/>
    <w:rsid w:val="00BA1724"/>
    <w:rsid w:val="00BA24A8"/>
    <w:rsid w:val="00BA3E52"/>
    <w:rsid w:val="00BA63CE"/>
    <w:rsid w:val="00BA7077"/>
    <w:rsid w:val="00BA74C1"/>
    <w:rsid w:val="00BB121D"/>
    <w:rsid w:val="00BB365B"/>
    <w:rsid w:val="00BB453F"/>
    <w:rsid w:val="00BB4DA8"/>
    <w:rsid w:val="00BB5D3A"/>
    <w:rsid w:val="00BB77F4"/>
    <w:rsid w:val="00BC03FA"/>
    <w:rsid w:val="00BC2C0D"/>
    <w:rsid w:val="00BC3F0A"/>
    <w:rsid w:val="00BC40A4"/>
    <w:rsid w:val="00BC4311"/>
    <w:rsid w:val="00BC4635"/>
    <w:rsid w:val="00BC4EAA"/>
    <w:rsid w:val="00BD3714"/>
    <w:rsid w:val="00BD459E"/>
    <w:rsid w:val="00BD47BA"/>
    <w:rsid w:val="00BD64BF"/>
    <w:rsid w:val="00BD6AD3"/>
    <w:rsid w:val="00BD74D9"/>
    <w:rsid w:val="00BE0A7B"/>
    <w:rsid w:val="00BE0B20"/>
    <w:rsid w:val="00BE2282"/>
    <w:rsid w:val="00BE3F0B"/>
    <w:rsid w:val="00BE5C2F"/>
    <w:rsid w:val="00BF33B9"/>
    <w:rsid w:val="00BF3755"/>
    <w:rsid w:val="00BF3CBD"/>
    <w:rsid w:val="00BF6DEC"/>
    <w:rsid w:val="00C02417"/>
    <w:rsid w:val="00C026C6"/>
    <w:rsid w:val="00C04E6F"/>
    <w:rsid w:val="00C05728"/>
    <w:rsid w:val="00C0619F"/>
    <w:rsid w:val="00C064D0"/>
    <w:rsid w:val="00C1106B"/>
    <w:rsid w:val="00C110CC"/>
    <w:rsid w:val="00C11D94"/>
    <w:rsid w:val="00C11F4F"/>
    <w:rsid w:val="00C14FDB"/>
    <w:rsid w:val="00C15F04"/>
    <w:rsid w:val="00C20667"/>
    <w:rsid w:val="00C20C96"/>
    <w:rsid w:val="00C2646C"/>
    <w:rsid w:val="00C3038D"/>
    <w:rsid w:val="00C30D76"/>
    <w:rsid w:val="00C317BF"/>
    <w:rsid w:val="00C32B24"/>
    <w:rsid w:val="00C32C09"/>
    <w:rsid w:val="00C32D22"/>
    <w:rsid w:val="00C3729F"/>
    <w:rsid w:val="00C37AFC"/>
    <w:rsid w:val="00C37E51"/>
    <w:rsid w:val="00C417EA"/>
    <w:rsid w:val="00C432FF"/>
    <w:rsid w:val="00C45CC0"/>
    <w:rsid w:val="00C46EE7"/>
    <w:rsid w:val="00C479D3"/>
    <w:rsid w:val="00C47C25"/>
    <w:rsid w:val="00C527A6"/>
    <w:rsid w:val="00C53BB3"/>
    <w:rsid w:val="00C54AC3"/>
    <w:rsid w:val="00C57A07"/>
    <w:rsid w:val="00C57A2B"/>
    <w:rsid w:val="00C623EA"/>
    <w:rsid w:val="00C62945"/>
    <w:rsid w:val="00C64E24"/>
    <w:rsid w:val="00C64F22"/>
    <w:rsid w:val="00C656EF"/>
    <w:rsid w:val="00C66667"/>
    <w:rsid w:val="00C7238C"/>
    <w:rsid w:val="00C732F4"/>
    <w:rsid w:val="00C73DA6"/>
    <w:rsid w:val="00C76D7D"/>
    <w:rsid w:val="00C8076A"/>
    <w:rsid w:val="00C80A76"/>
    <w:rsid w:val="00C80F6B"/>
    <w:rsid w:val="00C82AAC"/>
    <w:rsid w:val="00C838A7"/>
    <w:rsid w:val="00C86426"/>
    <w:rsid w:val="00C9083D"/>
    <w:rsid w:val="00C909F0"/>
    <w:rsid w:val="00C913EB"/>
    <w:rsid w:val="00C94645"/>
    <w:rsid w:val="00C966FA"/>
    <w:rsid w:val="00C96950"/>
    <w:rsid w:val="00C96EDA"/>
    <w:rsid w:val="00C973C7"/>
    <w:rsid w:val="00CA2193"/>
    <w:rsid w:val="00CA2603"/>
    <w:rsid w:val="00CA3329"/>
    <w:rsid w:val="00CA731E"/>
    <w:rsid w:val="00CB28EC"/>
    <w:rsid w:val="00CC00C4"/>
    <w:rsid w:val="00CC04BD"/>
    <w:rsid w:val="00CC053A"/>
    <w:rsid w:val="00CC112D"/>
    <w:rsid w:val="00CC2C82"/>
    <w:rsid w:val="00CC2D98"/>
    <w:rsid w:val="00CC4024"/>
    <w:rsid w:val="00CC6506"/>
    <w:rsid w:val="00CC6F42"/>
    <w:rsid w:val="00CC7227"/>
    <w:rsid w:val="00CD1AB8"/>
    <w:rsid w:val="00CD308B"/>
    <w:rsid w:val="00CE1122"/>
    <w:rsid w:val="00CE1F13"/>
    <w:rsid w:val="00CE4A9B"/>
    <w:rsid w:val="00CE4C10"/>
    <w:rsid w:val="00CE4EA7"/>
    <w:rsid w:val="00CE5C39"/>
    <w:rsid w:val="00CE7017"/>
    <w:rsid w:val="00CE76B9"/>
    <w:rsid w:val="00CE7ABE"/>
    <w:rsid w:val="00CF14F7"/>
    <w:rsid w:val="00CF256B"/>
    <w:rsid w:val="00CF75B6"/>
    <w:rsid w:val="00D01B92"/>
    <w:rsid w:val="00D02648"/>
    <w:rsid w:val="00D03486"/>
    <w:rsid w:val="00D04BB3"/>
    <w:rsid w:val="00D13A9C"/>
    <w:rsid w:val="00D145C2"/>
    <w:rsid w:val="00D171D4"/>
    <w:rsid w:val="00D17C2E"/>
    <w:rsid w:val="00D211B7"/>
    <w:rsid w:val="00D21D0B"/>
    <w:rsid w:val="00D22B95"/>
    <w:rsid w:val="00D23DFC"/>
    <w:rsid w:val="00D24342"/>
    <w:rsid w:val="00D26057"/>
    <w:rsid w:val="00D261F2"/>
    <w:rsid w:val="00D277BF"/>
    <w:rsid w:val="00D30BDB"/>
    <w:rsid w:val="00D30CF8"/>
    <w:rsid w:val="00D33327"/>
    <w:rsid w:val="00D33EC0"/>
    <w:rsid w:val="00D4077A"/>
    <w:rsid w:val="00D527FC"/>
    <w:rsid w:val="00D55416"/>
    <w:rsid w:val="00D55B12"/>
    <w:rsid w:val="00D571C5"/>
    <w:rsid w:val="00D57F39"/>
    <w:rsid w:val="00D6087A"/>
    <w:rsid w:val="00D631B3"/>
    <w:rsid w:val="00D6460D"/>
    <w:rsid w:val="00D64DC3"/>
    <w:rsid w:val="00D73390"/>
    <w:rsid w:val="00D74EDF"/>
    <w:rsid w:val="00D76EFD"/>
    <w:rsid w:val="00D7773B"/>
    <w:rsid w:val="00D825D8"/>
    <w:rsid w:val="00D826CA"/>
    <w:rsid w:val="00D86D6B"/>
    <w:rsid w:val="00D90135"/>
    <w:rsid w:val="00D9552E"/>
    <w:rsid w:val="00D95960"/>
    <w:rsid w:val="00D979EE"/>
    <w:rsid w:val="00D97DB4"/>
    <w:rsid w:val="00DA2545"/>
    <w:rsid w:val="00DA375F"/>
    <w:rsid w:val="00DA59BB"/>
    <w:rsid w:val="00DA6699"/>
    <w:rsid w:val="00DB32DE"/>
    <w:rsid w:val="00DB460D"/>
    <w:rsid w:val="00DB4655"/>
    <w:rsid w:val="00DB5F9D"/>
    <w:rsid w:val="00DB6BCA"/>
    <w:rsid w:val="00DB6D50"/>
    <w:rsid w:val="00DB6EAC"/>
    <w:rsid w:val="00DB7A02"/>
    <w:rsid w:val="00DC0EA7"/>
    <w:rsid w:val="00DC3AED"/>
    <w:rsid w:val="00DC6671"/>
    <w:rsid w:val="00DC6F9A"/>
    <w:rsid w:val="00DC757A"/>
    <w:rsid w:val="00DD1675"/>
    <w:rsid w:val="00DD541F"/>
    <w:rsid w:val="00DD6CC1"/>
    <w:rsid w:val="00DE1174"/>
    <w:rsid w:val="00DE13F7"/>
    <w:rsid w:val="00DE177C"/>
    <w:rsid w:val="00DE3AD0"/>
    <w:rsid w:val="00DE51B7"/>
    <w:rsid w:val="00DE610D"/>
    <w:rsid w:val="00DE7238"/>
    <w:rsid w:val="00DF0A1E"/>
    <w:rsid w:val="00DF0C9F"/>
    <w:rsid w:val="00DF2F63"/>
    <w:rsid w:val="00DF3A7D"/>
    <w:rsid w:val="00DF3CCC"/>
    <w:rsid w:val="00DF4905"/>
    <w:rsid w:val="00DF5343"/>
    <w:rsid w:val="00DF74BB"/>
    <w:rsid w:val="00E029B7"/>
    <w:rsid w:val="00E03001"/>
    <w:rsid w:val="00E030BC"/>
    <w:rsid w:val="00E05E7C"/>
    <w:rsid w:val="00E06686"/>
    <w:rsid w:val="00E06FE3"/>
    <w:rsid w:val="00E072E3"/>
    <w:rsid w:val="00E130E7"/>
    <w:rsid w:val="00E14808"/>
    <w:rsid w:val="00E14C55"/>
    <w:rsid w:val="00E15012"/>
    <w:rsid w:val="00E1579E"/>
    <w:rsid w:val="00E15F47"/>
    <w:rsid w:val="00E17EDC"/>
    <w:rsid w:val="00E21210"/>
    <w:rsid w:val="00E21EF6"/>
    <w:rsid w:val="00E261DF"/>
    <w:rsid w:val="00E2713B"/>
    <w:rsid w:val="00E300AB"/>
    <w:rsid w:val="00E30258"/>
    <w:rsid w:val="00E30321"/>
    <w:rsid w:val="00E309F1"/>
    <w:rsid w:val="00E35BA0"/>
    <w:rsid w:val="00E363AA"/>
    <w:rsid w:val="00E3688D"/>
    <w:rsid w:val="00E36ED2"/>
    <w:rsid w:val="00E427F5"/>
    <w:rsid w:val="00E43FE9"/>
    <w:rsid w:val="00E50F62"/>
    <w:rsid w:val="00E5280E"/>
    <w:rsid w:val="00E56BAE"/>
    <w:rsid w:val="00E5740F"/>
    <w:rsid w:val="00E57D08"/>
    <w:rsid w:val="00E60BE0"/>
    <w:rsid w:val="00E63E64"/>
    <w:rsid w:val="00E63E7D"/>
    <w:rsid w:val="00E663C1"/>
    <w:rsid w:val="00E672DA"/>
    <w:rsid w:val="00E71EC3"/>
    <w:rsid w:val="00E725CB"/>
    <w:rsid w:val="00E75346"/>
    <w:rsid w:val="00E77876"/>
    <w:rsid w:val="00E80686"/>
    <w:rsid w:val="00E80D1C"/>
    <w:rsid w:val="00E8344E"/>
    <w:rsid w:val="00E84D75"/>
    <w:rsid w:val="00E85FD7"/>
    <w:rsid w:val="00E87622"/>
    <w:rsid w:val="00E914BE"/>
    <w:rsid w:val="00E92765"/>
    <w:rsid w:val="00E954EB"/>
    <w:rsid w:val="00E968AA"/>
    <w:rsid w:val="00E9732F"/>
    <w:rsid w:val="00EA077C"/>
    <w:rsid w:val="00EA0F3E"/>
    <w:rsid w:val="00EA108A"/>
    <w:rsid w:val="00EA14CC"/>
    <w:rsid w:val="00EA1953"/>
    <w:rsid w:val="00EA39D0"/>
    <w:rsid w:val="00EA6355"/>
    <w:rsid w:val="00EA65C6"/>
    <w:rsid w:val="00EA7743"/>
    <w:rsid w:val="00EB02C2"/>
    <w:rsid w:val="00EB051E"/>
    <w:rsid w:val="00EB1491"/>
    <w:rsid w:val="00EB3951"/>
    <w:rsid w:val="00EB4B6A"/>
    <w:rsid w:val="00EB59BA"/>
    <w:rsid w:val="00EB68AD"/>
    <w:rsid w:val="00EC076D"/>
    <w:rsid w:val="00EC4197"/>
    <w:rsid w:val="00EC54B8"/>
    <w:rsid w:val="00EC6F7C"/>
    <w:rsid w:val="00ED0203"/>
    <w:rsid w:val="00ED0C25"/>
    <w:rsid w:val="00ED16AC"/>
    <w:rsid w:val="00ED2C5F"/>
    <w:rsid w:val="00ED51FB"/>
    <w:rsid w:val="00ED64F1"/>
    <w:rsid w:val="00ED678E"/>
    <w:rsid w:val="00ED6E95"/>
    <w:rsid w:val="00ED7298"/>
    <w:rsid w:val="00ED776D"/>
    <w:rsid w:val="00EE0714"/>
    <w:rsid w:val="00EE4712"/>
    <w:rsid w:val="00EE5C6F"/>
    <w:rsid w:val="00EE6167"/>
    <w:rsid w:val="00EE6D4B"/>
    <w:rsid w:val="00EF035C"/>
    <w:rsid w:val="00EF0D71"/>
    <w:rsid w:val="00EF22F1"/>
    <w:rsid w:val="00EF4303"/>
    <w:rsid w:val="00EF56C4"/>
    <w:rsid w:val="00EF6BB1"/>
    <w:rsid w:val="00EF7932"/>
    <w:rsid w:val="00EF7DB8"/>
    <w:rsid w:val="00F01DD4"/>
    <w:rsid w:val="00F046DF"/>
    <w:rsid w:val="00F04A68"/>
    <w:rsid w:val="00F07131"/>
    <w:rsid w:val="00F111A0"/>
    <w:rsid w:val="00F12BEC"/>
    <w:rsid w:val="00F17828"/>
    <w:rsid w:val="00F17892"/>
    <w:rsid w:val="00F21F0F"/>
    <w:rsid w:val="00F2293B"/>
    <w:rsid w:val="00F23978"/>
    <w:rsid w:val="00F24EE9"/>
    <w:rsid w:val="00F2583E"/>
    <w:rsid w:val="00F327C0"/>
    <w:rsid w:val="00F33AEB"/>
    <w:rsid w:val="00F34F50"/>
    <w:rsid w:val="00F36208"/>
    <w:rsid w:val="00F37BD6"/>
    <w:rsid w:val="00F422BB"/>
    <w:rsid w:val="00F435D2"/>
    <w:rsid w:val="00F43F86"/>
    <w:rsid w:val="00F44068"/>
    <w:rsid w:val="00F45659"/>
    <w:rsid w:val="00F52232"/>
    <w:rsid w:val="00F55C46"/>
    <w:rsid w:val="00F5655F"/>
    <w:rsid w:val="00F57212"/>
    <w:rsid w:val="00F57298"/>
    <w:rsid w:val="00F57C83"/>
    <w:rsid w:val="00F60660"/>
    <w:rsid w:val="00F615FF"/>
    <w:rsid w:val="00F618A6"/>
    <w:rsid w:val="00F61C86"/>
    <w:rsid w:val="00F6366A"/>
    <w:rsid w:val="00F67F1E"/>
    <w:rsid w:val="00F70A16"/>
    <w:rsid w:val="00F7120D"/>
    <w:rsid w:val="00F72FCB"/>
    <w:rsid w:val="00F779B2"/>
    <w:rsid w:val="00F80C52"/>
    <w:rsid w:val="00F83B9F"/>
    <w:rsid w:val="00F85AB7"/>
    <w:rsid w:val="00F91521"/>
    <w:rsid w:val="00F91555"/>
    <w:rsid w:val="00F95A43"/>
    <w:rsid w:val="00F96807"/>
    <w:rsid w:val="00FA0232"/>
    <w:rsid w:val="00FA0524"/>
    <w:rsid w:val="00FA14CB"/>
    <w:rsid w:val="00FA3BFB"/>
    <w:rsid w:val="00FA407B"/>
    <w:rsid w:val="00FA607F"/>
    <w:rsid w:val="00FB0A01"/>
    <w:rsid w:val="00FB2D24"/>
    <w:rsid w:val="00FB7264"/>
    <w:rsid w:val="00FB72F2"/>
    <w:rsid w:val="00FC284D"/>
    <w:rsid w:val="00FC2BD0"/>
    <w:rsid w:val="00FC2E8F"/>
    <w:rsid w:val="00FC4032"/>
    <w:rsid w:val="00FC5021"/>
    <w:rsid w:val="00FC7798"/>
    <w:rsid w:val="00FD0E7A"/>
    <w:rsid w:val="00FD3A05"/>
    <w:rsid w:val="00FD497A"/>
    <w:rsid w:val="00FE1118"/>
    <w:rsid w:val="00FE16F5"/>
    <w:rsid w:val="00FE1CCA"/>
    <w:rsid w:val="00FE328B"/>
    <w:rsid w:val="00FE605D"/>
    <w:rsid w:val="00FE6723"/>
    <w:rsid w:val="00FE7291"/>
    <w:rsid w:val="00FF0C76"/>
    <w:rsid w:val="00FF2690"/>
    <w:rsid w:val="00FF2A54"/>
    <w:rsid w:val="00FF5849"/>
    <w:rsid w:val="00FF7914"/>
    <w:rsid w:val="00FF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682BD"/>
  <w15:docId w15:val="{2D1E569D-3A6B-4F05-BD3B-28181237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EDF"/>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EA,Topic"/>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h3 sub heading,3m,Details,C Sub-Sub/Italic,Schedule Heading 3,RFP Heading 3,Org Heading 1,heading 3,S,Underrubrik2,sub,EA3,ASAPHeading 3,Small,l3.3"/>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Level 2 - a,Heading 4 Char Char,l4,a.,EngBook4,h4 sub sub heading,D Sub-Sub/Plain,Map Title,heading 4,rp_Heading 4,H4,4 dash,d,4 dash1,d1,h41,a.1,4 dash2,d2,32,h42,a.2,Normal Heading 4,I4,3"/>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Heading 51,X,DOCSTYLE5,DO NOT USE_h5,5,H5,Bullet point,lowest level provided,Masthead Text Box,Org Heading 3,Ref Heading 2,DO NOT USE_H3,h5,Body Text (R),Level 3 - i,Level 3 - i1,Body Text (R)1,Block Label,alpha,Level 3 - i2,Level 3 - i3,H51,N"/>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Heading 6E,Legal Level 1.,Legal Level 1.1,Level 11,h6,Level 6 Topic Heading,rp_Heading 6,DO NOT USE_h6,Appendix 2,Heading 6 Char1,Heading 6 Char Char,Heading 6 + Bold,Blank 2,appendix flysheet,Heading 6(unused),AgtHead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Heading 7 (do not use),Para no numbering,h7,First Subheading,H7 (Do Not Use),Level 1.1,Legal Level 1.1.,Legal Level 1.1.1,Level 1.11,rp_Heading 7,Appendix Level 1,(Not CSW),Heading 7(unused)"/>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No num/gap,H8 (Do Not Use),Level 1.1.1,Legal Level 1.1.1.,Legal Level 1.1.1.1,Level 1.1.11,also not used,Legal Level 1.1.1.2,Legal Level 1.1.1.3,Legal Level 1.1.1.4,Legal Level 1.1.1.5,Legal Level 1.1.1.6,h8,rp_Heading 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Code eg's,H9 (Do Not Use),oHeading 9,Legal Level 1.1.1.1.,Level (a),Legal Level 1.1.1.1.1,Level (a)1,still not used,Legal Level 1.1.1.1.2,Legal Level 1.1.1.1.3,Legal Level 1.1.1.1.4,Legal Level 1.1.1.1.5,App Heading,h9,App"/>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l1 Char"/>
    <w:basedOn w:val="DefaultParagraphFont"/>
    <w:link w:val="Heading1"/>
    <w:qFormat/>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h3 sub heading Char,3m Char,Details Char,C Sub-Sub/Italic Char,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mai"/>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bullet Char,bl Char,bb Char,Sub-Minor Char,h4 Char,Table and Figures Char,DOCSTYLE4 Char,Level 2 - a Char,Heading 4 Char Char Char,l4 Char,a. Char,EngBook4 Char,h4 sub sub heading Char,D Sub-Sub/Plain Char,Map Title Char,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DO NOT USE_h5 Char,5 Char,H5 Char,Bullet point Char,lowest level provided Char,Masthead Text Box Char,Org Heading 3 Char,Ref Heading 2 Char,DO NOT USE_H3 Char,h5 Char,Body Text (R) Char,alpha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Heading 6E Char,Legal Level 1. Char,Legal Level 1.1 Char,Level 11 Char,h6 Char,Level 6 Topic Heading Char,rp_Heading 6 Char,DO NOT USE_h6 Char,Appendix 2 Char,Heading 6 Char1 Char,Heading 6 Char Char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Heading 7 (do not use) Char,Para no numbering Char,h7 Char,First Subheading Char,H7 (Do Not Use) Char,Level 1.1 Char,Legal Level 1.1. Char,Legal Level 1.1.1 Char,Level 1.11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No num/gap Char,H8 (Do Not Use) Char,Level 1.1.1 Char,Legal Level 1.1.1. Char,Legal Level 1.1.1.1 Char,Level 1.1.11 Char,also not used Char,Legal Level 1.1.1.2 Char,Legal Level 1.1.1.3 Char,h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Code eg's Char,H9 (Do Not Use) Char,oHeading 9 Char,Legal Level 1.1.1.1. Char,Level (a) Char,Legal Level 1.1.1.1.1 Char,Level (a)1 Char,still not used Char,Legal Level 1.1.1.1.2 Char,App Heading Char,h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rsid w:val="00C2646C"/>
    <w:rPr>
      <w:rFonts w:asciiTheme="minorHAnsi" w:eastAsiaTheme="minorEastAsia" w:hAnsiTheme="minorHAnsi" w:cstheme="minorBidi"/>
      <w:color w:val="0E1B8D"/>
      <w:sz w:val="28"/>
    </w:rPr>
  </w:style>
  <w:style w:type="paragraph" w:styleId="Caption">
    <w:name w:val="caption"/>
    <w:basedOn w:val="Normal"/>
    <w:next w:val="Normal"/>
    <w:link w:val="CaptionChar"/>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unhideWhenUsed/>
    <w:qFormat/>
    <w:rsid w:val="004651ED"/>
    <w:rPr>
      <w:sz w:val="16"/>
      <w:szCs w:val="16"/>
    </w:rPr>
  </w:style>
  <w:style w:type="paragraph" w:styleId="CommentText">
    <w:name w:val="annotation text"/>
    <w:basedOn w:val="Normal"/>
    <w:link w:val="CommentTextChar"/>
    <w:uiPriority w:val="99"/>
    <w:unhideWhenUsed/>
    <w:qFormat/>
    <w:rsid w:val="004651ED"/>
    <w:pPr>
      <w:spacing w:line="240" w:lineRule="auto"/>
    </w:pPr>
    <w:rPr>
      <w:sz w:val="20"/>
      <w:szCs w:val="20"/>
    </w:rPr>
  </w:style>
  <w:style w:type="character" w:customStyle="1" w:styleId="CommentTextChar">
    <w:name w:val="Comment Text Char"/>
    <w:basedOn w:val="DefaultParagraphFont"/>
    <w:link w:val="CommentText"/>
    <w:uiPriority w:val="99"/>
    <w:qFormat/>
    <w:rsid w:val="004651ED"/>
    <w:rPr>
      <w:sz w:val="20"/>
      <w:szCs w:val="20"/>
    </w:rPr>
  </w:style>
  <w:style w:type="paragraph" w:styleId="CommentSubject">
    <w:name w:val="annotation subject"/>
    <w:basedOn w:val="CommentText"/>
    <w:next w:val="CommentText"/>
    <w:link w:val="CommentSubjectChar"/>
    <w:unhideWhenUsed/>
    <w:rsid w:val="004651ED"/>
    <w:rPr>
      <w:b/>
      <w:bCs/>
    </w:rPr>
  </w:style>
  <w:style w:type="character" w:customStyle="1" w:styleId="CommentSubjectChar">
    <w:name w:val="Comment Subject Char"/>
    <w:basedOn w:val="CommentTextChar"/>
    <w:link w:val="CommentSubject"/>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0"/>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Normal-NUMBERED">
    <w:name w:val="Normal - NUMBERED"/>
    <w:basedOn w:val="Normal"/>
    <w:link w:val="Normal-NUMBEREDChar"/>
    <w:qFormat/>
    <w:rsid w:val="0005082B"/>
    <w:pPr>
      <w:numPr>
        <w:numId w:val="36"/>
      </w:numPr>
      <w:spacing w:before="240" w:after="0" w:line="240" w:lineRule="auto"/>
      <w:jc w:val="left"/>
    </w:pPr>
    <w:rPr>
      <w:rFonts w:ascii="Calibri" w:eastAsia="Times New Roman" w:hAnsi="Calibri" w:cs="Times New Roman"/>
      <w:sz w:val="24"/>
      <w:szCs w:val="24"/>
      <w:lang w:val="en-GB"/>
    </w:rPr>
  </w:style>
  <w:style w:type="character" w:customStyle="1" w:styleId="Normal-NUMBEREDChar">
    <w:name w:val="Normal - NUMBERED Char"/>
    <w:basedOn w:val="DefaultParagraphFont"/>
    <w:link w:val="Normal-NUMBERED"/>
    <w:rsid w:val="0005082B"/>
    <w:rPr>
      <w:rFonts w:ascii="Calibri" w:eastAsia="Times New Roman" w:hAnsi="Calibri" w:cs="Times New Roman"/>
      <w:sz w:val="24"/>
      <w:szCs w:val="24"/>
      <w:lang w:val="en-GB"/>
    </w:rPr>
  </w:style>
  <w:style w:type="paragraph" w:customStyle="1" w:styleId="TableParagraph">
    <w:name w:val="Table Paragraph"/>
    <w:basedOn w:val="Normal"/>
    <w:uiPriority w:val="1"/>
    <w:qFormat/>
    <w:rsid w:val="0005082B"/>
    <w:pPr>
      <w:widowControl w:val="0"/>
      <w:autoSpaceDE w:val="0"/>
      <w:autoSpaceDN w:val="0"/>
      <w:spacing w:after="0" w:line="240" w:lineRule="auto"/>
      <w:ind w:left="103"/>
      <w:jc w:val="left"/>
    </w:pPr>
    <w:rPr>
      <w:rFonts w:ascii="Calibri" w:eastAsia="Calibri" w:hAnsi="Calibri" w:cs="Calibri"/>
      <w:lang w:val="en-US"/>
    </w:rPr>
  </w:style>
  <w:style w:type="numbering" w:customStyle="1" w:styleId="Bullet-ChapterText1">
    <w:name w:val="Bullet - Chapter Text1"/>
    <w:basedOn w:val="NoList"/>
    <w:rsid w:val="001C2FCD"/>
    <w:pPr>
      <w:numPr>
        <w:numId w:val="3"/>
      </w:numPr>
    </w:pPr>
  </w:style>
  <w:style w:type="numbering" w:customStyle="1" w:styleId="Style11">
    <w:name w:val="Style11"/>
    <w:uiPriority w:val="99"/>
    <w:rsid w:val="00FE6723"/>
    <w:pPr>
      <w:numPr>
        <w:numId w:val="90"/>
      </w:numPr>
    </w:pPr>
  </w:style>
  <w:style w:type="paragraph" w:customStyle="1" w:styleId="Headline">
    <w:name w:val="Headline"/>
    <w:basedOn w:val="Normal"/>
    <w:next w:val="Normal"/>
    <w:rsid w:val="00592E0B"/>
    <w:pPr>
      <w:pBdr>
        <w:bottom w:val="single" w:sz="8" w:space="1" w:color="000080"/>
      </w:pBdr>
      <w:spacing w:after="0" w:line="240" w:lineRule="auto"/>
      <w:jc w:val="left"/>
    </w:pPr>
    <w:rPr>
      <w:rFonts w:ascii="Arial" w:eastAsia="Times New Roman" w:hAnsi="Arial" w:cs="Times New Roman"/>
      <w:b/>
      <w:smallCaps/>
      <w:color w:val="000080"/>
      <w:sz w:val="32"/>
      <w:szCs w:val="20"/>
    </w:rPr>
  </w:style>
  <w:style w:type="character" w:styleId="Emphasis">
    <w:name w:val="Emphasis"/>
    <w:basedOn w:val="DefaultParagraphFont"/>
    <w:qFormat/>
    <w:rsid w:val="00592E0B"/>
    <w:rPr>
      <w:i/>
      <w:iCs/>
    </w:rPr>
  </w:style>
  <w:style w:type="paragraph" w:styleId="TOC4">
    <w:name w:val="toc 4"/>
    <w:basedOn w:val="Normal"/>
    <w:next w:val="Normal"/>
    <w:autoRedefine/>
    <w:uiPriority w:val="39"/>
    <w:unhideWhenUsed/>
    <w:rsid w:val="00592E0B"/>
    <w:pPr>
      <w:spacing w:after="0" w:line="240" w:lineRule="auto"/>
      <w:ind w:left="720"/>
      <w:jc w:val="left"/>
    </w:pPr>
    <w:rPr>
      <w:rFonts w:ascii="Calibri" w:eastAsia="Times New Roman" w:hAnsi="Calibri" w:cs="Times New Roman"/>
      <w:sz w:val="18"/>
      <w:szCs w:val="18"/>
    </w:rPr>
  </w:style>
  <w:style w:type="paragraph" w:styleId="TOC5">
    <w:name w:val="toc 5"/>
    <w:basedOn w:val="Normal"/>
    <w:next w:val="Normal"/>
    <w:autoRedefine/>
    <w:uiPriority w:val="39"/>
    <w:unhideWhenUsed/>
    <w:rsid w:val="00592E0B"/>
    <w:pPr>
      <w:spacing w:after="0" w:line="240" w:lineRule="auto"/>
      <w:ind w:left="960"/>
      <w:jc w:val="left"/>
    </w:pPr>
    <w:rPr>
      <w:rFonts w:ascii="Calibri" w:eastAsia="Times New Roman" w:hAnsi="Calibri" w:cs="Times New Roman"/>
      <w:sz w:val="18"/>
      <w:szCs w:val="18"/>
    </w:rPr>
  </w:style>
  <w:style w:type="paragraph" w:styleId="TOC6">
    <w:name w:val="toc 6"/>
    <w:basedOn w:val="Normal"/>
    <w:next w:val="Normal"/>
    <w:autoRedefine/>
    <w:uiPriority w:val="39"/>
    <w:unhideWhenUsed/>
    <w:rsid w:val="00592E0B"/>
    <w:pPr>
      <w:spacing w:after="0" w:line="240" w:lineRule="auto"/>
      <w:ind w:left="1200"/>
      <w:jc w:val="left"/>
    </w:pPr>
    <w:rPr>
      <w:rFonts w:ascii="Calibri" w:eastAsia="Times New Roman" w:hAnsi="Calibri" w:cs="Times New Roman"/>
      <w:sz w:val="18"/>
      <w:szCs w:val="18"/>
    </w:rPr>
  </w:style>
  <w:style w:type="paragraph" w:styleId="TOC7">
    <w:name w:val="toc 7"/>
    <w:basedOn w:val="Normal"/>
    <w:next w:val="Normal"/>
    <w:autoRedefine/>
    <w:uiPriority w:val="39"/>
    <w:unhideWhenUsed/>
    <w:rsid w:val="00592E0B"/>
    <w:pPr>
      <w:spacing w:after="0" w:line="240" w:lineRule="auto"/>
      <w:ind w:left="1440"/>
      <w:jc w:val="left"/>
    </w:pPr>
    <w:rPr>
      <w:rFonts w:ascii="Calibri" w:eastAsia="Times New Roman" w:hAnsi="Calibri" w:cs="Times New Roman"/>
      <w:sz w:val="18"/>
      <w:szCs w:val="18"/>
    </w:rPr>
  </w:style>
  <w:style w:type="paragraph" w:styleId="TOC8">
    <w:name w:val="toc 8"/>
    <w:basedOn w:val="Normal"/>
    <w:next w:val="Normal"/>
    <w:autoRedefine/>
    <w:uiPriority w:val="39"/>
    <w:unhideWhenUsed/>
    <w:rsid w:val="00592E0B"/>
    <w:pPr>
      <w:spacing w:after="0" w:line="240" w:lineRule="auto"/>
      <w:ind w:left="1680"/>
      <w:jc w:val="left"/>
    </w:pPr>
    <w:rPr>
      <w:rFonts w:ascii="Calibri" w:eastAsia="Times New Roman" w:hAnsi="Calibri" w:cs="Times New Roman"/>
      <w:sz w:val="18"/>
      <w:szCs w:val="18"/>
    </w:rPr>
  </w:style>
  <w:style w:type="paragraph" w:styleId="TOC9">
    <w:name w:val="toc 9"/>
    <w:basedOn w:val="Normal"/>
    <w:next w:val="Normal"/>
    <w:autoRedefine/>
    <w:uiPriority w:val="39"/>
    <w:unhideWhenUsed/>
    <w:rsid w:val="00592E0B"/>
    <w:pPr>
      <w:spacing w:after="0" w:line="240" w:lineRule="auto"/>
      <w:ind w:left="1920"/>
      <w:jc w:val="left"/>
    </w:pPr>
    <w:rPr>
      <w:rFonts w:ascii="Calibri" w:eastAsia="Times New Roman" w:hAnsi="Calibri" w:cs="Times New Roman"/>
      <w:sz w:val="18"/>
      <w:szCs w:val="18"/>
    </w:rPr>
  </w:style>
  <w:style w:type="character" w:styleId="PageNumber">
    <w:name w:val="page number"/>
    <w:basedOn w:val="DefaultParagraphFont"/>
    <w:rsid w:val="00592E0B"/>
  </w:style>
  <w:style w:type="paragraph" w:styleId="BodyTextIndent3">
    <w:name w:val="Body Text Indent 3"/>
    <w:basedOn w:val="Normal"/>
    <w:link w:val="BodyTextIndent3Char"/>
    <w:unhideWhenUsed/>
    <w:rsid w:val="00592E0B"/>
    <w:pPr>
      <w:spacing w:line="240" w:lineRule="auto"/>
      <w:ind w:left="283"/>
      <w:jc w:val="left"/>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rsid w:val="00592E0B"/>
    <w:rPr>
      <w:rFonts w:ascii="Calibri" w:eastAsia="Times New Roman" w:hAnsi="Calibri" w:cs="Times New Roman"/>
      <w:sz w:val="16"/>
      <w:szCs w:val="16"/>
    </w:rPr>
  </w:style>
  <w:style w:type="paragraph" w:customStyle="1" w:styleId="Comment">
    <w:name w:val="Comment"/>
    <w:basedOn w:val="Normal"/>
    <w:qFormat/>
    <w:rsid w:val="00592E0B"/>
    <w:pPr>
      <w:spacing w:line="240" w:lineRule="auto"/>
      <w:jc w:val="left"/>
    </w:pPr>
    <w:rPr>
      <w:rFonts w:ascii="Calibri" w:eastAsia="Times New Roman" w:hAnsi="Calibri" w:cs="Times New Roman"/>
      <w:i/>
      <w:color w:val="0070C0"/>
      <w:szCs w:val="20"/>
    </w:rPr>
  </w:style>
  <w:style w:type="paragraph" w:customStyle="1" w:styleId="Level1">
    <w:name w:val="Level 1"/>
    <w:basedOn w:val="Normal"/>
    <w:next w:val="Normal"/>
    <w:uiPriority w:val="6"/>
    <w:rsid w:val="00592E0B"/>
    <w:pPr>
      <w:numPr>
        <w:numId w:val="49"/>
      </w:numPr>
      <w:spacing w:after="210" w:line="264" w:lineRule="auto"/>
      <w:jc w:val="left"/>
      <w:outlineLvl w:val="0"/>
    </w:pPr>
    <w:rPr>
      <w:rFonts w:ascii="Arial" w:eastAsia="Arial Unicode MS" w:hAnsi="Arial" w:cs="Times New Roman"/>
      <w:sz w:val="21"/>
      <w:szCs w:val="21"/>
      <w:lang w:eastAsia="en-GB"/>
    </w:rPr>
  </w:style>
  <w:style w:type="paragraph" w:customStyle="1" w:styleId="Level2">
    <w:name w:val="Level 2"/>
    <w:basedOn w:val="Normal"/>
    <w:next w:val="Normal"/>
    <w:link w:val="Level2Char"/>
    <w:uiPriority w:val="6"/>
    <w:rsid w:val="00592E0B"/>
    <w:pPr>
      <w:numPr>
        <w:ilvl w:val="1"/>
        <w:numId w:val="49"/>
      </w:numPr>
      <w:spacing w:after="210" w:line="264" w:lineRule="auto"/>
      <w:jc w:val="left"/>
      <w:outlineLvl w:val="1"/>
    </w:pPr>
    <w:rPr>
      <w:rFonts w:ascii="Arial" w:eastAsia="Arial Unicode MS" w:hAnsi="Arial" w:cs="Times New Roman"/>
      <w:sz w:val="21"/>
      <w:szCs w:val="21"/>
      <w:lang w:eastAsia="en-GB"/>
    </w:rPr>
  </w:style>
  <w:style w:type="paragraph" w:customStyle="1" w:styleId="Level3">
    <w:name w:val="Level 3"/>
    <w:basedOn w:val="Normal"/>
    <w:next w:val="Normal"/>
    <w:link w:val="Level3Char"/>
    <w:uiPriority w:val="6"/>
    <w:rsid w:val="00592E0B"/>
    <w:pPr>
      <w:numPr>
        <w:ilvl w:val="2"/>
        <w:numId w:val="49"/>
      </w:numPr>
      <w:spacing w:after="210" w:line="264" w:lineRule="auto"/>
      <w:jc w:val="left"/>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rsid w:val="00592E0B"/>
    <w:pPr>
      <w:numPr>
        <w:ilvl w:val="3"/>
        <w:numId w:val="49"/>
      </w:numPr>
      <w:spacing w:after="210" w:line="264" w:lineRule="auto"/>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592E0B"/>
    <w:pPr>
      <w:numPr>
        <w:ilvl w:val="4"/>
        <w:numId w:val="49"/>
      </w:numPr>
      <w:spacing w:after="210" w:line="264" w:lineRule="auto"/>
      <w:jc w:val="left"/>
      <w:outlineLvl w:val="4"/>
    </w:pPr>
    <w:rPr>
      <w:rFonts w:ascii="Arial" w:eastAsia="Arial Unicode MS" w:hAnsi="Arial" w:cs="Times New Roman"/>
      <w:sz w:val="21"/>
      <w:szCs w:val="21"/>
      <w:lang w:eastAsia="en-GB"/>
    </w:rPr>
  </w:style>
  <w:style w:type="character" w:customStyle="1" w:styleId="Level2Char">
    <w:name w:val="Level 2 Char"/>
    <w:link w:val="Level2"/>
    <w:uiPriority w:val="6"/>
    <w:rsid w:val="00592E0B"/>
    <w:rPr>
      <w:rFonts w:ascii="Arial" w:eastAsia="Arial Unicode MS" w:hAnsi="Arial" w:cs="Times New Roman"/>
      <w:sz w:val="21"/>
      <w:szCs w:val="21"/>
      <w:lang w:eastAsia="en-GB"/>
    </w:rPr>
  </w:style>
  <w:style w:type="character" w:customStyle="1" w:styleId="Level3Char">
    <w:name w:val="Level 3 Char"/>
    <w:link w:val="Level3"/>
    <w:uiPriority w:val="6"/>
    <w:rsid w:val="00592E0B"/>
    <w:rPr>
      <w:rFonts w:ascii="Arial" w:eastAsia="Arial Unicode MS" w:hAnsi="Arial" w:cs="Times New Roman"/>
      <w:sz w:val="21"/>
      <w:szCs w:val="21"/>
      <w:lang w:eastAsia="en-GB"/>
    </w:rPr>
  </w:style>
  <w:style w:type="paragraph" w:customStyle="1" w:styleId="Level30">
    <w:name w:val="Level3"/>
    <w:basedOn w:val="Level2"/>
    <w:rsid w:val="00592E0B"/>
    <w:pPr>
      <w:numPr>
        <w:ilvl w:val="2"/>
        <w:numId w:val="50"/>
      </w:numPr>
      <w:tabs>
        <w:tab w:val="clear" w:pos="1701"/>
      </w:tabs>
      <w:ind w:left="2268" w:hanging="567"/>
    </w:pPr>
  </w:style>
  <w:style w:type="paragraph" w:customStyle="1" w:styleId="Level40">
    <w:name w:val="Level4"/>
    <w:basedOn w:val="Level30"/>
    <w:rsid w:val="00592E0B"/>
    <w:pPr>
      <w:numPr>
        <w:ilvl w:val="3"/>
      </w:numPr>
      <w:tabs>
        <w:tab w:val="clear" w:pos="1985"/>
      </w:tabs>
      <w:ind w:left="2835" w:hanging="567"/>
    </w:pPr>
  </w:style>
  <w:style w:type="paragraph" w:customStyle="1" w:styleId="Level50">
    <w:name w:val="Level5"/>
    <w:basedOn w:val="Level40"/>
    <w:rsid w:val="00592E0B"/>
    <w:pPr>
      <w:numPr>
        <w:ilvl w:val="4"/>
      </w:numPr>
      <w:tabs>
        <w:tab w:val="clear" w:pos="2552"/>
      </w:tabs>
      <w:ind w:left="3402" w:hanging="2552"/>
    </w:pPr>
  </w:style>
  <w:style w:type="paragraph" w:customStyle="1" w:styleId="Tabletext0">
    <w:name w:val="Table text"/>
    <w:basedOn w:val="Normal"/>
    <w:rsid w:val="00592E0B"/>
    <w:pPr>
      <w:spacing w:before="20" w:after="20" w:line="240" w:lineRule="auto"/>
      <w:jc w:val="left"/>
    </w:pPr>
    <w:rPr>
      <w:rFonts w:ascii="Verdana" w:eastAsia="Times New Roman" w:hAnsi="Verdana" w:cs="Times New Roman"/>
      <w:sz w:val="18"/>
      <w:szCs w:val="20"/>
    </w:rPr>
  </w:style>
  <w:style w:type="paragraph" w:customStyle="1" w:styleId="Quicka">
    <w:name w:val="Quick a)"/>
    <w:rsid w:val="00592E0B"/>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para2">
    <w:name w:val="para 2"/>
    <w:rsid w:val="00592E0B"/>
    <w:pPr>
      <w:widowControl w:val="0"/>
      <w:tabs>
        <w:tab w:val="left" w:pos="2448"/>
      </w:tabs>
      <w:overflowPunct w:val="0"/>
      <w:autoSpaceDE w:val="0"/>
      <w:autoSpaceDN w:val="0"/>
      <w:adjustRightInd w:val="0"/>
      <w:spacing w:after="240" w:line="240" w:lineRule="auto"/>
      <w:ind w:left="1440"/>
      <w:textAlignment w:val="baseline"/>
    </w:pPr>
    <w:rPr>
      <w:rFonts w:ascii="Arial" w:eastAsia="Times New Roman" w:hAnsi="Arial" w:cs="Times New Roman"/>
      <w:sz w:val="20"/>
      <w:szCs w:val="20"/>
      <w:lang w:val="en-GB"/>
    </w:rPr>
  </w:style>
  <w:style w:type="paragraph" w:customStyle="1" w:styleId="para3">
    <w:name w:val="para 3"/>
    <w:rsid w:val="00592E0B"/>
    <w:pPr>
      <w:widowControl w:val="0"/>
      <w:tabs>
        <w:tab w:val="left" w:pos="2880"/>
      </w:tabs>
      <w:overflowPunct w:val="0"/>
      <w:autoSpaceDE w:val="0"/>
      <w:autoSpaceDN w:val="0"/>
      <w:adjustRightInd w:val="0"/>
      <w:spacing w:after="240" w:line="240" w:lineRule="auto"/>
      <w:ind w:left="2448"/>
      <w:textAlignment w:val="baseline"/>
    </w:pPr>
    <w:rPr>
      <w:rFonts w:ascii="Arial" w:eastAsia="Times New Roman" w:hAnsi="Arial" w:cs="Times New Roman"/>
      <w:sz w:val="20"/>
      <w:szCs w:val="20"/>
      <w:lang w:val="en-GB"/>
    </w:rPr>
  </w:style>
  <w:style w:type="paragraph" w:customStyle="1" w:styleId="para4">
    <w:name w:val="para 4"/>
    <w:rsid w:val="00592E0B"/>
    <w:pPr>
      <w:widowControl w:val="0"/>
      <w:tabs>
        <w:tab w:val="left" w:pos="3312"/>
      </w:tabs>
      <w:overflowPunct w:val="0"/>
      <w:autoSpaceDE w:val="0"/>
      <w:autoSpaceDN w:val="0"/>
      <w:adjustRightInd w:val="0"/>
      <w:spacing w:after="240" w:line="240" w:lineRule="auto"/>
      <w:ind w:left="2880"/>
      <w:textAlignment w:val="baseline"/>
    </w:pPr>
    <w:rPr>
      <w:rFonts w:ascii="Arial" w:eastAsia="Times New Roman" w:hAnsi="Arial" w:cs="Times New Roman"/>
      <w:sz w:val="20"/>
      <w:szCs w:val="20"/>
      <w:lang w:val="en-GB"/>
    </w:rPr>
  </w:style>
  <w:style w:type="paragraph" w:customStyle="1" w:styleId="para5">
    <w:name w:val="para 5"/>
    <w:rsid w:val="00592E0B"/>
    <w:pPr>
      <w:widowControl w:val="0"/>
      <w:tabs>
        <w:tab w:val="left" w:pos="3744"/>
      </w:tabs>
      <w:overflowPunct w:val="0"/>
      <w:autoSpaceDE w:val="0"/>
      <w:autoSpaceDN w:val="0"/>
      <w:adjustRightInd w:val="0"/>
      <w:spacing w:after="240" w:line="240" w:lineRule="auto"/>
      <w:ind w:left="3312"/>
      <w:textAlignment w:val="baseline"/>
    </w:pPr>
    <w:rPr>
      <w:rFonts w:ascii="Arial" w:eastAsia="Times New Roman" w:hAnsi="Arial" w:cs="Times New Roman"/>
      <w:sz w:val="20"/>
      <w:szCs w:val="20"/>
      <w:lang w:val="en-GB"/>
    </w:rPr>
  </w:style>
  <w:style w:type="paragraph" w:customStyle="1" w:styleId="Default">
    <w:name w:val="Default"/>
    <w:rsid w:val="00592E0B"/>
    <w:pPr>
      <w:autoSpaceDE w:val="0"/>
      <w:autoSpaceDN w:val="0"/>
      <w:adjustRightInd w:val="0"/>
      <w:spacing w:after="0" w:line="240" w:lineRule="auto"/>
    </w:pPr>
    <w:rPr>
      <w:rFonts w:ascii="Times New Roman" w:eastAsia="Times New Roman" w:hAnsi="Times New Roman" w:cs="Times New Roman"/>
      <w:color w:val="000000"/>
      <w:sz w:val="24"/>
      <w:szCs w:val="24"/>
      <w:lang w:eastAsia="en-ZA"/>
    </w:rPr>
  </w:style>
  <w:style w:type="numbering" w:customStyle="1" w:styleId="99NumberedBS231">
    <w:name w:val="99 Numbered BS231"/>
    <w:basedOn w:val="NoList"/>
    <w:rsid w:val="00592E0B"/>
  </w:style>
  <w:style w:type="paragraph" w:customStyle="1" w:styleId="SectionText">
    <w:name w:val="Section Text"/>
    <w:basedOn w:val="Normal"/>
    <w:rsid w:val="00592E0B"/>
    <w:pPr>
      <w:spacing w:before="80" w:after="80" w:line="360" w:lineRule="auto"/>
    </w:pPr>
    <w:rPr>
      <w:rFonts w:ascii="Arial" w:eastAsia="Times New Roman" w:hAnsi="Arial" w:cs="Times New Roman"/>
      <w:color w:val="4B4B4B"/>
      <w:lang w:val="en-US"/>
    </w:rPr>
  </w:style>
  <w:style w:type="character" w:customStyle="1" w:styleId="apple-converted-space">
    <w:name w:val="apple-converted-space"/>
    <w:basedOn w:val="DefaultParagraphFont"/>
    <w:rsid w:val="00592E0B"/>
  </w:style>
  <w:style w:type="paragraph" w:customStyle="1" w:styleId="astyle">
    <w:name w:val="a. style"/>
    <w:basedOn w:val="Normal"/>
    <w:rsid w:val="00592E0B"/>
    <w:pPr>
      <w:tabs>
        <w:tab w:val="left" w:pos="1134"/>
        <w:tab w:val="left" w:pos="1418"/>
        <w:tab w:val="left" w:pos="1701"/>
        <w:tab w:val="left" w:pos="1985"/>
      </w:tabs>
      <w:spacing w:after="0" w:line="360" w:lineRule="auto"/>
    </w:pPr>
    <w:rPr>
      <w:rFonts w:ascii="Arial" w:eastAsia="Times New Roman" w:hAnsi="Arial" w:cs="Times New Roman"/>
      <w:spacing w:val="-2"/>
      <w:sz w:val="20"/>
      <w:szCs w:val="20"/>
    </w:rPr>
  </w:style>
  <w:style w:type="numbering" w:customStyle="1" w:styleId="Bullet-ChapterText">
    <w:name w:val="Bullet - Chapter Text"/>
    <w:basedOn w:val="NoList"/>
    <w:rsid w:val="00592E0B"/>
    <w:pPr>
      <w:numPr>
        <w:numId w:val="51"/>
      </w:numPr>
    </w:pPr>
  </w:style>
  <w:style w:type="paragraph" w:styleId="BodyText3">
    <w:name w:val="Body Text 3"/>
    <w:basedOn w:val="Normal"/>
    <w:link w:val="BodyText3Char"/>
    <w:unhideWhenUsed/>
    <w:rsid w:val="00592E0B"/>
    <w:pPr>
      <w:spacing w:line="240" w:lineRule="auto"/>
      <w:jc w:val="left"/>
    </w:pPr>
    <w:rPr>
      <w:rFonts w:ascii="Calibri" w:eastAsia="Times New Roman" w:hAnsi="Calibri" w:cs="Times New Roman"/>
      <w:sz w:val="16"/>
      <w:szCs w:val="16"/>
    </w:rPr>
  </w:style>
  <w:style w:type="character" w:customStyle="1" w:styleId="BodyText3Char">
    <w:name w:val="Body Text 3 Char"/>
    <w:basedOn w:val="DefaultParagraphFont"/>
    <w:link w:val="BodyText3"/>
    <w:rsid w:val="00592E0B"/>
    <w:rPr>
      <w:rFonts w:ascii="Calibri" w:eastAsia="Times New Roman" w:hAnsi="Calibri" w:cs="Times New Roman"/>
      <w:sz w:val="16"/>
      <w:szCs w:val="16"/>
    </w:rPr>
  </w:style>
  <w:style w:type="paragraph" w:styleId="BodyTextIndent">
    <w:name w:val="Body Text Indent"/>
    <w:basedOn w:val="Normal"/>
    <w:link w:val="BodyTextIndentChar"/>
    <w:rsid w:val="00592E0B"/>
    <w:pPr>
      <w:spacing w:line="240" w:lineRule="auto"/>
      <w:ind w:left="283"/>
      <w:jc w:val="left"/>
    </w:pPr>
    <w:rPr>
      <w:rFonts w:ascii="Calibri" w:eastAsia="Times New Roman" w:hAnsi="Calibri" w:cs="Times New Roman"/>
      <w:sz w:val="24"/>
      <w:szCs w:val="24"/>
      <w:lang w:val="en-GB"/>
    </w:rPr>
  </w:style>
  <w:style w:type="character" w:customStyle="1" w:styleId="BodyTextIndentChar">
    <w:name w:val="Body Text Indent Char"/>
    <w:basedOn w:val="DefaultParagraphFont"/>
    <w:link w:val="BodyTextIndent"/>
    <w:rsid w:val="00592E0B"/>
    <w:rPr>
      <w:rFonts w:ascii="Calibri" w:eastAsia="Times New Roman" w:hAnsi="Calibri" w:cs="Times New Roman"/>
      <w:sz w:val="24"/>
      <w:szCs w:val="24"/>
      <w:lang w:val="en-GB"/>
    </w:rPr>
  </w:style>
  <w:style w:type="character" w:styleId="FollowedHyperlink">
    <w:name w:val="FollowedHyperlink"/>
    <w:uiPriority w:val="99"/>
    <w:rsid w:val="00592E0B"/>
    <w:rPr>
      <w:color w:val="800080"/>
      <w:u w:val="single"/>
    </w:rPr>
  </w:style>
  <w:style w:type="paragraph" w:customStyle="1" w:styleId="zzComment">
    <w:name w:val="zzComment"/>
    <w:basedOn w:val="Normal"/>
    <w:next w:val="Normal"/>
    <w:link w:val="zzCommentChar"/>
    <w:rsid w:val="00592E0B"/>
    <w:pPr>
      <w:spacing w:after="0" w:line="240" w:lineRule="auto"/>
    </w:pPr>
    <w:rPr>
      <w:rFonts w:ascii="Verdana" w:eastAsia="Times New Roman" w:hAnsi="Verdana" w:cs="Times New Roman"/>
      <w:vanish/>
      <w:color w:val="FF6600"/>
      <w:sz w:val="18"/>
      <w:szCs w:val="20"/>
      <w:lang w:val="en-GB"/>
    </w:rPr>
  </w:style>
  <w:style w:type="paragraph" w:customStyle="1" w:styleId="AnnexH5">
    <w:name w:val="Annex H5"/>
    <w:basedOn w:val="AnnexH4"/>
    <w:next w:val="Normal"/>
    <w:rsid w:val="00592E0B"/>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tabletext1">
    <w:name w:val="tabletext"/>
    <w:basedOn w:val="Normal"/>
    <w:rsid w:val="00592E0B"/>
    <w:pPr>
      <w:spacing w:before="20" w:after="20" w:line="240" w:lineRule="auto"/>
    </w:pPr>
    <w:rPr>
      <w:rFonts w:ascii="Verdana" w:eastAsia="Times New Roman" w:hAnsi="Verdana" w:cs="Times New Roman"/>
      <w:sz w:val="18"/>
      <w:szCs w:val="18"/>
      <w:lang w:val="en-US"/>
    </w:rPr>
  </w:style>
  <w:style w:type="numbering" w:customStyle="1" w:styleId="Style2">
    <w:name w:val="Style2"/>
    <w:uiPriority w:val="99"/>
    <w:rsid w:val="00592E0B"/>
    <w:pPr>
      <w:numPr>
        <w:numId w:val="53"/>
      </w:numPr>
    </w:pPr>
  </w:style>
  <w:style w:type="paragraph" w:customStyle="1" w:styleId="mystyle">
    <w:name w:val="my style"/>
    <w:basedOn w:val="Normal"/>
    <w:link w:val="mystyleChar"/>
    <w:qFormat/>
    <w:rsid w:val="00592E0B"/>
    <w:pPr>
      <w:keepNext/>
      <w:keepLines/>
      <w:numPr>
        <w:numId w:val="54"/>
      </w:numPr>
      <w:spacing w:before="280" w:after="0" w:line="280" w:lineRule="atLeast"/>
      <w:jc w:val="left"/>
    </w:pPr>
    <w:rPr>
      <w:rFonts w:ascii="Arial Bold" w:eastAsia="Times New Roman" w:hAnsi="Arial Bold" w:cs="Times New Roman"/>
      <w:color w:val="002060"/>
      <w:sz w:val="24"/>
      <w:szCs w:val="20"/>
      <w:lang w:val="en-GB"/>
    </w:rPr>
  </w:style>
  <w:style w:type="character" w:customStyle="1" w:styleId="mystyleChar">
    <w:name w:val="my style Char"/>
    <w:basedOn w:val="DefaultParagraphFont"/>
    <w:link w:val="mystyle"/>
    <w:rsid w:val="00592E0B"/>
    <w:rPr>
      <w:rFonts w:ascii="Arial Bold" w:eastAsia="Times New Roman" w:hAnsi="Arial Bold" w:cs="Times New Roman"/>
      <w:color w:val="002060"/>
      <w:sz w:val="24"/>
      <w:szCs w:val="20"/>
      <w:lang w:val="en-GB"/>
    </w:rPr>
  </w:style>
  <w:style w:type="character" w:customStyle="1" w:styleId="CaptionChar">
    <w:name w:val="Caption Char"/>
    <w:link w:val="Caption"/>
    <w:uiPriority w:val="4"/>
    <w:qFormat/>
    <w:rsid w:val="00592E0B"/>
    <w:rPr>
      <w:rFonts w:asciiTheme="minorHAnsi" w:eastAsia="Times New Roman" w:hAnsiTheme="minorHAnsi" w:cs="Times New Roman"/>
      <w:b/>
      <w:szCs w:val="24"/>
      <w:lang w:val="en-GB"/>
    </w:rPr>
  </w:style>
  <w:style w:type="paragraph" w:customStyle="1" w:styleId="dkbullet">
    <w:name w:val="dk bullet"/>
    <w:basedOn w:val="Normal"/>
    <w:rsid w:val="00592E0B"/>
    <w:pPr>
      <w:widowControl w:val="0"/>
      <w:numPr>
        <w:numId w:val="55"/>
      </w:numPr>
      <w:spacing w:after="60" w:line="240" w:lineRule="auto"/>
      <w:jc w:val="left"/>
    </w:pPr>
    <w:rPr>
      <w:rFonts w:ascii="Times New Roman" w:eastAsia="Times New Roman" w:hAnsi="Times New Roman" w:cs="Times New Roman"/>
      <w:sz w:val="20"/>
      <w:szCs w:val="20"/>
    </w:rPr>
  </w:style>
  <w:style w:type="paragraph" w:customStyle="1" w:styleId="StyleHeading1hd1HeadIPOPSIParagraphsPOPSIHeading1POPSIH">
    <w:name w:val="Style Heading 1hd1Head IPOPSI ParagraphsPOPSI Heading 1POPSI H..."/>
    <w:basedOn w:val="Heading1"/>
    <w:rsid w:val="00592E0B"/>
    <w:pPr>
      <w:numPr>
        <w:numId w:val="56"/>
      </w:numPr>
      <w:spacing w:before="240" w:after="60"/>
    </w:pPr>
    <w:rPr>
      <w:rFonts w:ascii="Verdana" w:eastAsia="Times New Roman" w:hAnsi="Verdana" w:cs="Times New Roman"/>
      <w:bCs/>
      <w:iCs w:val="0"/>
      <w:color w:val="000080"/>
      <w:kern w:val="28"/>
      <w:sz w:val="20"/>
      <w:szCs w:val="20"/>
    </w:rPr>
  </w:style>
  <w:style w:type="paragraph" w:customStyle="1" w:styleId="Heading30">
    <w:name w:val="Heading__3"/>
    <w:basedOn w:val="Normal"/>
    <w:rsid w:val="00592E0B"/>
    <w:pPr>
      <w:numPr>
        <w:numId w:val="57"/>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592E0B"/>
    <w:pPr>
      <w:numPr>
        <w:ilvl w:val="1"/>
        <w:numId w:val="57"/>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Normal1">
    <w:name w:val="Normal1"/>
    <w:basedOn w:val="Normal"/>
    <w:rsid w:val="00592E0B"/>
    <w:pPr>
      <w:spacing w:after="240" w:line="240" w:lineRule="auto"/>
    </w:pPr>
    <w:rPr>
      <w:rFonts w:ascii="Verdana" w:eastAsia="Times New Roman" w:hAnsi="Verdana" w:cs="Times New Roman"/>
      <w:sz w:val="20"/>
      <w:szCs w:val="20"/>
    </w:rPr>
  </w:style>
  <w:style w:type="paragraph" w:customStyle="1" w:styleId="Bullet">
    <w:name w:val="Bullet"/>
    <w:basedOn w:val="Normal"/>
    <w:rsid w:val="00592E0B"/>
    <w:pPr>
      <w:numPr>
        <w:numId w:val="58"/>
      </w:numPr>
      <w:spacing w:line="240" w:lineRule="auto"/>
    </w:pPr>
    <w:rPr>
      <w:rFonts w:ascii="Verdana" w:eastAsia="Times New Roman" w:hAnsi="Verdana" w:cs="Times New Roman"/>
      <w:sz w:val="20"/>
      <w:szCs w:val="20"/>
    </w:rPr>
  </w:style>
  <w:style w:type="paragraph" w:styleId="BodyTextIndent2">
    <w:name w:val="Body Text Indent 2"/>
    <w:basedOn w:val="Normal"/>
    <w:link w:val="BodyTextIndent2Char"/>
    <w:rsid w:val="00592E0B"/>
    <w:pPr>
      <w:spacing w:after="200" w:line="240" w:lineRule="auto"/>
      <w:ind w:left="720"/>
    </w:pPr>
    <w:rPr>
      <w:rFonts w:ascii="Verdana" w:eastAsia="Times New Roman" w:hAnsi="Verdana" w:cs="Times New Roman"/>
      <w:sz w:val="20"/>
      <w:szCs w:val="20"/>
      <w:lang w:val="en-GB"/>
    </w:rPr>
  </w:style>
  <w:style w:type="character" w:customStyle="1" w:styleId="BodyTextIndent2Char">
    <w:name w:val="Body Text Indent 2 Char"/>
    <w:basedOn w:val="DefaultParagraphFont"/>
    <w:link w:val="BodyTextIndent2"/>
    <w:rsid w:val="00592E0B"/>
    <w:rPr>
      <w:rFonts w:ascii="Verdana" w:eastAsia="Times New Roman" w:hAnsi="Verdana" w:cs="Times New Roman"/>
      <w:sz w:val="20"/>
      <w:szCs w:val="20"/>
      <w:lang w:val="en-GB"/>
    </w:rPr>
  </w:style>
  <w:style w:type="paragraph" w:styleId="DocumentMap">
    <w:name w:val="Document Map"/>
    <w:basedOn w:val="Normal"/>
    <w:link w:val="DocumentMapChar"/>
    <w:rsid w:val="00592E0B"/>
    <w:pPr>
      <w:shd w:val="clear" w:color="auto" w:fill="000080"/>
      <w:spacing w:after="200" w:line="240" w:lineRule="auto"/>
    </w:pPr>
    <w:rPr>
      <w:rFonts w:ascii="Tahoma" w:eastAsia="Times New Roman" w:hAnsi="Tahoma" w:cs="Tahoma"/>
      <w:sz w:val="20"/>
      <w:szCs w:val="20"/>
      <w:lang w:val="en-GB"/>
    </w:rPr>
  </w:style>
  <w:style w:type="character" w:customStyle="1" w:styleId="DocumentMapChar">
    <w:name w:val="Document Map Char"/>
    <w:basedOn w:val="DefaultParagraphFont"/>
    <w:link w:val="DocumentMap"/>
    <w:rsid w:val="00592E0B"/>
    <w:rPr>
      <w:rFonts w:ascii="Tahoma" w:eastAsia="Times New Roman" w:hAnsi="Tahoma" w:cs="Tahoma"/>
      <w:sz w:val="20"/>
      <w:szCs w:val="20"/>
      <w:shd w:val="clear" w:color="auto" w:fill="000080"/>
      <w:lang w:val="en-GB"/>
    </w:rPr>
  </w:style>
  <w:style w:type="paragraph" w:customStyle="1" w:styleId="Char">
    <w:name w:val="Char"/>
    <w:basedOn w:val="Normal"/>
    <w:rsid w:val="00592E0B"/>
    <w:pPr>
      <w:spacing w:after="160" w:line="240" w:lineRule="exact"/>
      <w:jc w:val="left"/>
    </w:pPr>
    <w:rPr>
      <w:rFonts w:ascii="Verdana" w:eastAsia="Times New Roman" w:hAnsi="Verdana" w:cs="Times New Roman"/>
      <w:sz w:val="20"/>
      <w:szCs w:val="20"/>
      <w:lang w:val="en-US"/>
    </w:rPr>
  </w:style>
  <w:style w:type="paragraph" w:customStyle="1" w:styleId="Bulletlistlevel3">
    <w:name w:val="Bullet list level 3"/>
    <w:basedOn w:val="ListBullet3"/>
    <w:link w:val="Bulletlistlevel3Char"/>
    <w:autoRedefine/>
    <w:qFormat/>
    <w:rsid w:val="00592E0B"/>
    <w:pPr>
      <w:numPr>
        <w:ilvl w:val="2"/>
      </w:numPr>
      <w:tabs>
        <w:tab w:val="clear" w:pos="1494"/>
        <w:tab w:val="num" w:pos="1701"/>
      </w:tabs>
      <w:spacing w:after="0"/>
      <w:ind w:left="1701" w:hanging="567"/>
      <w:contextualSpacing w:val="0"/>
    </w:pPr>
  </w:style>
  <w:style w:type="paragraph" w:styleId="ListBullet3">
    <w:name w:val="List Bullet 3"/>
    <w:basedOn w:val="Normal"/>
    <w:rsid w:val="00592E0B"/>
    <w:pPr>
      <w:numPr>
        <w:numId w:val="59"/>
      </w:numPr>
      <w:spacing w:after="200" w:line="240" w:lineRule="auto"/>
      <w:contextualSpacing/>
    </w:pPr>
    <w:rPr>
      <w:rFonts w:ascii="Verdana" w:eastAsia="Times New Roman" w:hAnsi="Verdana" w:cs="Times New Roman"/>
      <w:sz w:val="20"/>
      <w:szCs w:val="20"/>
      <w:lang w:val="en-GB"/>
    </w:rPr>
  </w:style>
  <w:style w:type="paragraph" w:customStyle="1" w:styleId="1ISO9000">
    <w:name w:val="1ISO9000"/>
    <w:rsid w:val="00592E0B"/>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2">
    <w:name w:val="Body Text 2"/>
    <w:basedOn w:val="Normal"/>
    <w:link w:val="BodyText2Char"/>
    <w:rsid w:val="00592E0B"/>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592E0B"/>
    <w:rPr>
      <w:rFonts w:ascii="Verdana" w:eastAsia="Times New Roman" w:hAnsi="Verdana" w:cs="Times New Roman"/>
      <w:snapToGrid w:val="0"/>
      <w:sz w:val="20"/>
      <w:szCs w:val="20"/>
    </w:rPr>
  </w:style>
  <w:style w:type="paragraph" w:customStyle="1" w:styleId="TableElementLeft">
    <w:name w:val="Table Element Left"/>
    <w:basedOn w:val="Normal"/>
    <w:rsid w:val="00592E0B"/>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592E0B"/>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customStyle="1" w:styleId="TOCHEAD">
    <w:name w:val="TOC_HEAD"/>
    <w:basedOn w:val="Normal"/>
    <w:rsid w:val="00592E0B"/>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592E0B"/>
    <w:pPr>
      <w:spacing w:before="120" w:line="260" w:lineRule="atLeast"/>
    </w:pPr>
    <w:rPr>
      <w:rFonts w:ascii="Times New Roman" w:eastAsia="Times New Roman" w:hAnsi="Times New Roman" w:cs="Times New Roman"/>
      <w:szCs w:val="20"/>
      <w:lang w:val="es-ES_tradnl"/>
    </w:rPr>
  </w:style>
  <w:style w:type="paragraph" w:customStyle="1" w:styleId="1Legal">
    <w:name w:val="1Legal"/>
    <w:rsid w:val="00592E0B"/>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0">
    <w:name w:val="Normal 1"/>
    <w:basedOn w:val="Normal"/>
    <w:rsid w:val="00592E0B"/>
    <w:pPr>
      <w:spacing w:after="0" w:line="240" w:lineRule="auto"/>
    </w:pPr>
    <w:rPr>
      <w:rFonts w:ascii="Verdana" w:eastAsia="Times New Roman" w:hAnsi="Verdana" w:cs="Times New Roman"/>
      <w:sz w:val="20"/>
      <w:szCs w:val="20"/>
      <w:lang w:val="en-GB"/>
    </w:rPr>
  </w:style>
  <w:style w:type="paragraph" w:customStyle="1" w:styleId="tty80">
    <w:name w:val="tty80"/>
    <w:basedOn w:val="Normal"/>
    <w:rsid w:val="00592E0B"/>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uiPriority w:val="99"/>
    <w:rsid w:val="00592E0B"/>
    <w:pPr>
      <w:widowControl w:val="0"/>
      <w:tabs>
        <w:tab w:val="left" w:pos="2586"/>
      </w:tabs>
      <w:spacing w:after="0" w:line="312" w:lineRule="auto"/>
    </w:pPr>
    <w:rPr>
      <w:rFonts w:ascii="Arial" w:eastAsia="Times New Roman" w:hAnsi="Arial" w:cs="Arial"/>
      <w:sz w:val="20"/>
      <w:szCs w:val="20"/>
      <w:lang w:val="en-US"/>
    </w:rPr>
  </w:style>
  <w:style w:type="character" w:customStyle="1" w:styleId="PlainTextChar">
    <w:name w:val="Plain Text Char"/>
    <w:basedOn w:val="DefaultParagraphFont"/>
    <w:link w:val="PlainText"/>
    <w:uiPriority w:val="99"/>
    <w:rsid w:val="00592E0B"/>
    <w:rPr>
      <w:rFonts w:ascii="Arial" w:eastAsia="Times New Roman" w:hAnsi="Arial" w:cs="Arial"/>
      <w:sz w:val="20"/>
      <w:szCs w:val="20"/>
      <w:lang w:val="en-US"/>
    </w:rPr>
  </w:style>
  <w:style w:type="paragraph" w:customStyle="1" w:styleId="TableHeadingCentered">
    <w:name w:val="Table Heading Centered"/>
    <w:basedOn w:val="TableElementLeft"/>
    <w:autoRedefine/>
    <w:rsid w:val="00592E0B"/>
    <w:pPr>
      <w:spacing w:before="0" w:after="0"/>
      <w:jc w:val="center"/>
    </w:pPr>
    <w:rPr>
      <w:rFonts w:ascii="Verdana" w:hAnsi="Verdana"/>
      <w:b/>
      <w:bCs/>
    </w:rPr>
  </w:style>
  <w:style w:type="paragraph" w:customStyle="1" w:styleId="BlockLine">
    <w:name w:val="Block Line"/>
    <w:basedOn w:val="Normal"/>
    <w:next w:val="Normal"/>
    <w:rsid w:val="00592E0B"/>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592E0B"/>
    <w:pPr>
      <w:keepNext w:val="0"/>
      <w:numPr>
        <w:numId w:val="60"/>
      </w:numPr>
      <w:spacing w:after="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592E0B"/>
    <w:pPr>
      <w:keepNext w:val="0"/>
      <w:numPr>
        <w:numId w:val="60"/>
      </w:numPr>
      <w:spacing w:after="0"/>
      <w:ind w:left="1077" w:hanging="1077"/>
    </w:pPr>
    <w:rPr>
      <w:rFonts w:ascii="Verdana" w:eastAsia="Times New Roman" w:hAnsi="Verdana" w:cs="Times New Roman"/>
      <w:b w:val="0"/>
      <w:color w:val="auto"/>
      <w:kern w:val="28"/>
      <w:sz w:val="20"/>
      <w:szCs w:val="20"/>
      <w:lang w:val="en-ZA"/>
    </w:rPr>
  </w:style>
  <w:style w:type="paragraph" w:customStyle="1" w:styleId="Quick0">
    <w:name w:val="Quick •"/>
    <w:rsid w:val="00592E0B"/>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Quick10">
    <w:name w:val="Quick [1]"/>
    <w:rsid w:val="00592E0B"/>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Parlvl3">
    <w:name w:val="Par lvl 3"/>
    <w:rsid w:val="00592E0B"/>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592E0B"/>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styleId="ListBullet">
    <w:name w:val="List Bullet"/>
    <w:basedOn w:val="Normal"/>
    <w:autoRedefine/>
    <w:rsid w:val="00592E0B"/>
    <w:pPr>
      <w:tabs>
        <w:tab w:val="num" w:pos="1080"/>
      </w:tabs>
      <w:spacing w:after="0" w:line="240" w:lineRule="auto"/>
      <w:ind w:left="1080" w:hanging="360"/>
    </w:pPr>
    <w:rPr>
      <w:rFonts w:ascii="Verdana" w:eastAsia="Times New Roman" w:hAnsi="Verdana" w:cs="Times New Roman"/>
      <w:sz w:val="20"/>
      <w:szCs w:val="20"/>
    </w:rPr>
  </w:style>
  <w:style w:type="paragraph" w:customStyle="1" w:styleId="HZ-5">
    <w:name w:val="HZ - 5"/>
    <w:basedOn w:val="Heading5"/>
    <w:rsid w:val="00592E0B"/>
    <w:pPr>
      <w:keepNext w:val="0"/>
      <w:numPr>
        <w:numId w:val="60"/>
      </w:numPr>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592E0B"/>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592E0B"/>
    <w:pPr>
      <w:keepNext w:val="0"/>
      <w:numPr>
        <w:numId w:val="60"/>
      </w:numPr>
      <w:spacing w:after="0"/>
    </w:pPr>
    <w:rPr>
      <w:rFonts w:ascii="Verdana" w:eastAsia="Times New Roman" w:hAnsi="Verdana" w:cs="Times New Roman"/>
      <w:b w:val="0"/>
      <w:color w:val="auto"/>
      <w:kern w:val="28"/>
      <w:sz w:val="20"/>
      <w:szCs w:val="20"/>
    </w:rPr>
  </w:style>
  <w:style w:type="paragraph" w:customStyle="1" w:styleId="HZ-1">
    <w:name w:val="HZ - 1"/>
    <w:basedOn w:val="Heading1"/>
    <w:rsid w:val="00592E0B"/>
    <w:pPr>
      <w:keepNext w:val="0"/>
      <w:numPr>
        <w:numId w:val="60"/>
      </w:numPr>
      <w:tabs>
        <w:tab w:val="clear" w:pos="1440"/>
      </w:tabs>
      <w:spacing w:after="0"/>
    </w:pPr>
    <w:rPr>
      <w:rFonts w:ascii="Verdana" w:eastAsia="Times New Roman" w:hAnsi="Verdana" w:cs="Times New Roman"/>
      <w:b w:val="0"/>
      <w:iCs w:val="0"/>
      <w:color w:val="auto"/>
      <w:kern w:val="28"/>
      <w:sz w:val="20"/>
      <w:szCs w:val="20"/>
      <w:lang w:val="en-ZA"/>
    </w:rPr>
  </w:style>
  <w:style w:type="paragraph" w:customStyle="1" w:styleId="NormalIndentSpace">
    <w:name w:val="Normal Indent Space"/>
    <w:basedOn w:val="NormalIndent"/>
    <w:rsid w:val="00592E0B"/>
    <w:pPr>
      <w:spacing w:after="120"/>
    </w:pPr>
    <w:rPr>
      <w:kern w:val="2"/>
      <w:lang w:val="en-GB"/>
    </w:rPr>
  </w:style>
  <w:style w:type="paragraph" w:styleId="NormalIndent">
    <w:name w:val="Normal Indent"/>
    <w:basedOn w:val="Normal"/>
    <w:rsid w:val="00592E0B"/>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paragraph" w:customStyle="1" w:styleId="Normalspace">
    <w:name w:val="Normal space"/>
    <w:basedOn w:val="Normal"/>
    <w:rsid w:val="00592E0B"/>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592E0B"/>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592E0B"/>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592E0B"/>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592E0B"/>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592E0B"/>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592E0B"/>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592E0B"/>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592E0B"/>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592E0B"/>
    <w:pPr>
      <w:jc w:val="left"/>
    </w:pPr>
  </w:style>
  <w:style w:type="paragraph" w:customStyle="1" w:styleId="A3">
    <w:name w:val="A3"/>
    <w:basedOn w:val="Normal"/>
    <w:rsid w:val="00592E0B"/>
    <w:pPr>
      <w:numPr>
        <w:numId w:val="68"/>
      </w:numPr>
      <w:spacing w:after="0" w:line="240" w:lineRule="auto"/>
      <w:jc w:val="left"/>
    </w:pPr>
    <w:rPr>
      <w:rFonts w:ascii="Times New Roman" w:eastAsia="Times New Roman" w:hAnsi="Times New Roman" w:cs="Times New Roman"/>
      <w:sz w:val="24"/>
      <w:szCs w:val="24"/>
    </w:rPr>
  </w:style>
  <w:style w:type="paragraph" w:customStyle="1" w:styleId="maintext">
    <w:name w:val="maintext"/>
    <w:rsid w:val="00592E0B"/>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592E0B"/>
    <w:rPr>
      <w:rFonts w:ascii="Times New Roman" w:hAnsi="Times New Roman" w:cs="Times New Roman"/>
      <w:color w:val="0000FF"/>
      <w:spacing w:val="20"/>
      <w:sz w:val="20"/>
      <w:szCs w:val="24"/>
    </w:rPr>
  </w:style>
  <w:style w:type="paragraph" w:customStyle="1" w:styleId="tabletext2">
    <w:name w:val="table text"/>
    <w:basedOn w:val="maintext"/>
    <w:rsid w:val="00592E0B"/>
    <w:rPr>
      <w:color w:val="0000FF"/>
    </w:rPr>
  </w:style>
  <w:style w:type="paragraph" w:customStyle="1" w:styleId="NoteParagraph">
    <w:name w:val="Note Paragraph"/>
    <w:basedOn w:val="Normal"/>
    <w:rsid w:val="00592E0B"/>
    <w:pPr>
      <w:numPr>
        <w:numId w:val="67"/>
      </w:numPr>
      <w:spacing w:after="0" w:line="360" w:lineRule="auto"/>
    </w:pPr>
    <w:rPr>
      <w:rFonts w:ascii="Arial" w:eastAsia="Times New Roman" w:hAnsi="Arial" w:cs="Times New Roman"/>
      <w:sz w:val="20"/>
      <w:szCs w:val="20"/>
      <w:lang w:val="en-GB"/>
    </w:rPr>
  </w:style>
  <w:style w:type="paragraph" w:customStyle="1" w:styleId="Head">
    <w:name w:val="Head"/>
    <w:basedOn w:val="Normal"/>
    <w:rsid w:val="00592E0B"/>
    <w:pPr>
      <w:keepNext/>
      <w:widowControl w:val="0"/>
      <w:numPr>
        <w:numId w:val="61"/>
      </w:numPr>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rsid w:val="00592E0B"/>
    <w:pPr>
      <w:numPr>
        <w:ilvl w:val="1"/>
        <w:numId w:val="61"/>
      </w:numPr>
      <w:spacing w:after="240" w:line="240" w:lineRule="auto"/>
    </w:pPr>
    <w:rPr>
      <w:rFonts w:ascii="Arial" w:eastAsia="Times New Roman" w:hAnsi="Arial" w:cs="Arial"/>
      <w:bCs/>
      <w:snapToGrid w:val="0"/>
      <w:sz w:val="20"/>
      <w:szCs w:val="20"/>
    </w:rPr>
  </w:style>
  <w:style w:type="paragraph" w:customStyle="1" w:styleId="Number1">
    <w:name w:val="Number1"/>
    <w:basedOn w:val="Number"/>
    <w:rsid w:val="00592E0B"/>
    <w:pPr>
      <w:numPr>
        <w:ilvl w:val="2"/>
      </w:numPr>
      <w:tabs>
        <w:tab w:val="num" w:pos="360"/>
      </w:tabs>
      <w:ind w:left="360" w:hanging="360"/>
    </w:pPr>
  </w:style>
  <w:style w:type="paragraph" w:customStyle="1" w:styleId="Style4">
    <w:name w:val="Style4"/>
    <w:basedOn w:val="Normal"/>
    <w:rsid w:val="00592E0B"/>
    <w:pPr>
      <w:numPr>
        <w:numId w:val="62"/>
      </w:num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592E0B"/>
    <w:pPr>
      <w:numPr>
        <w:ilvl w:val="1"/>
        <w:numId w:val="63"/>
      </w:numPr>
      <w:spacing w:after="0" w:line="360" w:lineRule="auto"/>
    </w:pPr>
    <w:rPr>
      <w:rFonts w:ascii="Verdana" w:eastAsia="Times New Roman" w:hAnsi="Verdana" w:cs="Times New Roman"/>
      <w:sz w:val="20"/>
      <w:szCs w:val="20"/>
      <w:lang w:val="en-GB"/>
    </w:rPr>
  </w:style>
  <w:style w:type="paragraph" w:customStyle="1" w:styleId="ReportBullets">
    <w:name w:val="Report Bullets"/>
    <w:basedOn w:val="Normal"/>
    <w:rsid w:val="00592E0B"/>
    <w:pPr>
      <w:numPr>
        <w:numId w:val="66"/>
      </w:numPr>
      <w:spacing w:before="60" w:after="60" w:line="360" w:lineRule="auto"/>
    </w:pPr>
    <w:rPr>
      <w:rFonts w:ascii="Verdana" w:eastAsia="Times New Roman" w:hAnsi="Verdana" w:cs="Times New Roman"/>
      <w:sz w:val="20"/>
      <w:szCs w:val="20"/>
      <w:lang w:val="en-GB"/>
    </w:rPr>
  </w:style>
  <w:style w:type="paragraph" w:customStyle="1" w:styleId="TableBullet">
    <w:name w:val="Table Bullet"/>
    <w:basedOn w:val="ListBullet"/>
    <w:rsid w:val="00592E0B"/>
    <w:pPr>
      <w:framePr w:hSpace="181" w:wrap="around" w:vAnchor="text" w:hAnchor="margin" w:x="1368" w:y="87"/>
      <w:numPr>
        <w:numId w:val="65"/>
      </w:numPr>
      <w:tabs>
        <w:tab w:val="num" w:pos="360"/>
        <w:tab w:val="num" w:pos="1440"/>
      </w:tabs>
      <w:spacing w:before="60" w:after="60" w:line="360" w:lineRule="auto"/>
      <w:ind w:left="1440"/>
      <w:jc w:val="left"/>
    </w:pPr>
    <w:rPr>
      <w:sz w:val="18"/>
      <w:lang w:val="en-GB"/>
    </w:rPr>
  </w:style>
  <w:style w:type="paragraph" w:customStyle="1" w:styleId="Normal2">
    <w:name w:val="Normal2"/>
    <w:basedOn w:val="Normal1"/>
    <w:rsid w:val="00592E0B"/>
    <w:pPr>
      <w:spacing w:after="0"/>
      <w:ind w:left="720"/>
    </w:pPr>
    <w:rPr>
      <w:rFonts w:ascii="Arial" w:hAnsi="Arial" w:cs="Arial"/>
      <w:snapToGrid w:val="0"/>
      <w:szCs w:val="24"/>
      <w:lang w:val="en-GB"/>
    </w:rPr>
  </w:style>
  <w:style w:type="paragraph" w:customStyle="1" w:styleId="PropBullet1">
    <w:name w:val="Prop Bullet 1"/>
    <w:rsid w:val="00592E0B"/>
    <w:pPr>
      <w:numPr>
        <w:numId w:val="64"/>
      </w:numPr>
      <w:tabs>
        <w:tab w:val="left" w:pos="288"/>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592E0B"/>
    <w:pPr>
      <w:numPr>
        <w:ilvl w:val="0"/>
        <w:numId w:val="0"/>
      </w:numPr>
      <w:tabs>
        <w:tab w:val="num" w:pos="720"/>
      </w:tabs>
      <w:spacing w:before="240" w:after="60"/>
      <w:ind w:hanging="720"/>
    </w:pPr>
    <w:rPr>
      <w:rFonts w:ascii="Helvetica" w:eastAsia="Times New Roman" w:hAnsi="Helvetica" w:cs="Times New Roman"/>
      <w:bCs/>
      <w:iCs w:val="0"/>
      <w:color w:val="auto"/>
      <w:sz w:val="20"/>
      <w:szCs w:val="20"/>
    </w:rPr>
  </w:style>
  <w:style w:type="paragraph" w:customStyle="1" w:styleId="Subpointsa">
    <w:name w:val="Subpoints a)"/>
    <w:basedOn w:val="Normal"/>
    <w:rsid w:val="00592E0B"/>
    <w:pPr>
      <w:numPr>
        <w:numId w:val="70"/>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592E0B"/>
    <w:pPr>
      <w:numPr>
        <w:numId w:val="72"/>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592E0B"/>
    <w:pPr>
      <w:numPr>
        <w:ilvl w:val="2"/>
        <w:numId w:val="71"/>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592E0B"/>
    <w:pPr>
      <w:widowControl w:val="0"/>
      <w:spacing w:before="120" w:line="240" w:lineRule="auto"/>
      <w:ind w:left="851"/>
    </w:pPr>
    <w:rPr>
      <w:rFonts w:ascii="Arial" w:eastAsia="Times New Roman" w:hAnsi="Arial" w:cs="Times New Roman"/>
      <w:color w:val="000000"/>
      <w:sz w:val="24"/>
      <w:szCs w:val="20"/>
      <w:lang w:val="en-GB"/>
    </w:rPr>
  </w:style>
  <w:style w:type="paragraph" w:customStyle="1" w:styleId="Sublevel">
    <w:name w:val="Sub level"/>
    <w:basedOn w:val="Normal"/>
    <w:rsid w:val="00592E0B"/>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592E0B"/>
    <w:pPr>
      <w:widowControl w:val="0"/>
      <w:numPr>
        <w:numId w:val="73"/>
      </w:numPr>
      <w:tabs>
        <w:tab w:val="left" w:pos="900"/>
      </w:tabs>
      <w:spacing w:after="60" w:line="240" w:lineRule="auto"/>
    </w:pPr>
    <w:rPr>
      <w:rFonts w:ascii="Times New Roman" w:eastAsia="Times New Roman" w:hAnsi="Times New Roman" w:cs="Times New Roman"/>
      <w:sz w:val="20"/>
      <w:szCs w:val="20"/>
    </w:rPr>
  </w:style>
  <w:style w:type="paragraph" w:customStyle="1" w:styleId="L1Bullet">
    <w:name w:val="L1_Bullet"/>
    <w:basedOn w:val="Normal"/>
    <w:rsid w:val="00592E0B"/>
    <w:pPr>
      <w:numPr>
        <w:numId w:val="75"/>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592E0B"/>
    <w:pPr>
      <w:numPr>
        <w:numId w:val="74"/>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592E0B"/>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592E0B"/>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592E0B"/>
  </w:style>
  <w:style w:type="paragraph" w:customStyle="1" w:styleId="StyleTableofFiguresCentered">
    <w:name w:val="Style Table of Figures + Centered"/>
    <w:basedOn w:val="TableofFigures"/>
    <w:autoRedefine/>
    <w:rsid w:val="00592E0B"/>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592E0B"/>
    <w:pPr>
      <w:widowControl w:val="0"/>
      <w:spacing w:after="240"/>
      <w:ind w:left="0"/>
    </w:pPr>
    <w:rPr>
      <w:rFonts w:ascii="Arial" w:hAnsi="Arial"/>
      <w:b/>
      <w:sz w:val="20"/>
      <w:szCs w:val="20"/>
      <w:lang w:val="en-ZA"/>
    </w:rPr>
  </w:style>
  <w:style w:type="paragraph" w:customStyle="1" w:styleId="dktblheading">
    <w:name w:val="dk tbl heading"/>
    <w:basedOn w:val="Normal"/>
    <w:next w:val="Normal"/>
    <w:rsid w:val="00592E0B"/>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592E0B"/>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592E0B"/>
    <w:pPr>
      <w:ind w:left="720"/>
    </w:pPr>
  </w:style>
  <w:style w:type="paragraph" w:customStyle="1" w:styleId="TableHeadL">
    <w:name w:val="Table Head L"/>
    <w:next w:val="BodyText"/>
    <w:rsid w:val="00592E0B"/>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592E0B"/>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592E0B"/>
    <w:pPr>
      <w:numPr>
        <w:numId w:val="76"/>
      </w:numPr>
      <w:tabs>
        <w:tab w:val="num" w:pos="720"/>
      </w:tabs>
      <w:spacing w:after="0" w:line="240" w:lineRule="auto"/>
      <w:ind w:left="72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592E0B"/>
    <w:pPr>
      <w:numPr>
        <w:numId w:val="80"/>
      </w:numPr>
      <w:tabs>
        <w:tab w:val="clear" w:pos="720"/>
        <w:tab w:val="num" w:pos="1440"/>
      </w:tabs>
      <w:spacing w:after="0"/>
      <w:ind w:left="1440"/>
      <w:jc w:val="both"/>
    </w:pPr>
    <w:rPr>
      <w:rFonts w:ascii="Times New Roman" w:hAnsi="Times New Roman"/>
      <w:sz w:val="24"/>
      <w:szCs w:val="20"/>
      <w:lang w:val="en-GB"/>
    </w:rPr>
  </w:style>
  <w:style w:type="paragraph" w:customStyle="1" w:styleId="Bullettable">
    <w:name w:val="Bullet table"/>
    <w:rsid w:val="00592E0B"/>
    <w:pPr>
      <w:numPr>
        <w:numId w:val="77"/>
      </w:numPr>
      <w:tabs>
        <w:tab w:val="clear" w:pos="1494"/>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
    <w:name w:val="Quick"/>
    <w:basedOn w:val="Normal"/>
    <w:rsid w:val="00592E0B"/>
    <w:pPr>
      <w:numPr>
        <w:numId w:val="78"/>
      </w:numPr>
      <w:spacing w:after="0" w:line="240" w:lineRule="auto"/>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592E0B"/>
    <w:pPr>
      <w:numPr>
        <w:numId w:val="79"/>
      </w:numPr>
      <w:spacing w:after="0" w:line="240" w:lineRule="auto"/>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592E0B"/>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rsid w:val="00592E0B"/>
    <w:pPr>
      <w:spacing w:after="0" w:line="240" w:lineRule="auto"/>
      <w:ind w:left="200" w:hanging="200"/>
    </w:pPr>
    <w:rPr>
      <w:rFonts w:ascii="Verdana" w:eastAsia="Times New Roman" w:hAnsi="Verdana" w:cs="Times New Roman"/>
      <w:sz w:val="20"/>
      <w:szCs w:val="20"/>
      <w:lang w:val="en-GB"/>
    </w:rPr>
  </w:style>
  <w:style w:type="paragraph" w:styleId="IndexHeading">
    <w:name w:val="index heading"/>
    <w:basedOn w:val="Normal"/>
    <w:next w:val="Index1"/>
    <w:rsid w:val="00592E0B"/>
    <w:pPr>
      <w:spacing w:after="0" w:line="240" w:lineRule="auto"/>
      <w:jc w:val="left"/>
    </w:pPr>
    <w:rPr>
      <w:rFonts w:ascii="Times New Roman" w:eastAsia="Times New Roman" w:hAnsi="Times New Roman" w:cs="Times New Roman"/>
      <w:sz w:val="24"/>
      <w:szCs w:val="24"/>
      <w:lang w:val="en-GB"/>
    </w:rPr>
  </w:style>
  <w:style w:type="paragraph" w:customStyle="1" w:styleId="Quick1">
    <w:name w:val="Quick 1."/>
    <w:basedOn w:val="Normal"/>
    <w:rsid w:val="00592E0B"/>
    <w:pPr>
      <w:widowControl w:val="0"/>
      <w:numPr>
        <w:numId w:val="81"/>
      </w:numPr>
      <w:autoSpaceDE w:val="0"/>
      <w:autoSpaceDN w:val="0"/>
      <w:adjustRightInd w:val="0"/>
      <w:spacing w:after="0" w:line="240" w:lineRule="auto"/>
      <w:jc w:val="left"/>
    </w:pPr>
    <w:rPr>
      <w:rFonts w:ascii="Times New Roman" w:eastAsia="Times New Roman" w:hAnsi="Times New Roman" w:cs="Times New Roman"/>
      <w:sz w:val="20"/>
      <w:szCs w:val="24"/>
      <w:lang w:val="en-US"/>
    </w:rPr>
  </w:style>
  <w:style w:type="character" w:customStyle="1" w:styleId="StyleArial11pt">
    <w:name w:val="Style Arial 11 pt"/>
    <w:basedOn w:val="DefaultParagraphFont"/>
    <w:autoRedefine/>
    <w:rsid w:val="00592E0B"/>
  </w:style>
  <w:style w:type="paragraph" w:customStyle="1" w:styleId="Bullet2">
    <w:name w:val="Bullet2"/>
    <w:basedOn w:val="Normal"/>
    <w:autoRedefine/>
    <w:rsid w:val="00592E0B"/>
    <w:pPr>
      <w:widowControl w:val="0"/>
      <w:numPr>
        <w:numId w:val="69"/>
      </w:numPr>
      <w:spacing w:before="120" w:line="360" w:lineRule="auto"/>
      <w:ind w:left="1701" w:hanging="567"/>
      <w:jc w:val="left"/>
    </w:pPr>
    <w:rPr>
      <w:rFonts w:ascii="Arial" w:eastAsia="Times New Roman" w:hAnsi="Arial" w:cs="Arial"/>
      <w:sz w:val="20"/>
      <w:szCs w:val="20"/>
      <w:lang w:val="en-US"/>
    </w:rPr>
  </w:style>
  <w:style w:type="paragraph" w:customStyle="1" w:styleId="Paragraph1">
    <w:name w:val="Paragraph1"/>
    <w:basedOn w:val="Normal"/>
    <w:rsid w:val="00592E0B"/>
    <w:pPr>
      <w:widowControl w:val="0"/>
      <w:spacing w:before="80" w:after="0" w:line="240" w:lineRule="auto"/>
    </w:pPr>
    <w:rPr>
      <w:rFonts w:ascii="Times New Roman" w:eastAsia="Times New Roman" w:hAnsi="Times New Roman" w:cs="Times New Roman"/>
      <w:sz w:val="20"/>
      <w:szCs w:val="20"/>
      <w:lang w:val="en-US"/>
    </w:rPr>
  </w:style>
  <w:style w:type="paragraph" w:customStyle="1" w:styleId="StyleHeading2ArialIndigo">
    <w:name w:val="Style Heading 2 + Arial Indigo"/>
    <w:basedOn w:val="Heading2"/>
    <w:rsid w:val="00592E0B"/>
    <w:pPr>
      <w:numPr>
        <w:ilvl w:val="0"/>
        <w:numId w:val="0"/>
      </w:numPr>
      <w:tabs>
        <w:tab w:val="num" w:pos="814"/>
      </w:tabs>
      <w:spacing w:line="240" w:lineRule="atLeast"/>
      <w:ind w:left="720" w:hanging="266"/>
    </w:pPr>
    <w:rPr>
      <w:rFonts w:ascii="Verdana" w:eastAsia="Times New Roman" w:hAnsi="Verdana" w:cs="Arial"/>
      <w:bCs/>
      <w:smallCaps/>
      <w:color w:val="333399"/>
      <w:sz w:val="24"/>
      <w:szCs w:val="28"/>
      <w:lang w:eastAsia="en-GB"/>
    </w:rPr>
  </w:style>
  <w:style w:type="paragraph" w:customStyle="1" w:styleId="StyleHeading1ArialPlum">
    <w:name w:val="Style Heading 1 + Arial Plum"/>
    <w:basedOn w:val="Heading1"/>
    <w:autoRedefine/>
    <w:rsid w:val="00592E0B"/>
    <w:pPr>
      <w:keepNext w:val="0"/>
      <w:widowControl w:val="0"/>
      <w:numPr>
        <w:numId w:val="0"/>
      </w:numPr>
      <w:spacing w:line="240" w:lineRule="atLeast"/>
      <w:jc w:val="center"/>
    </w:pPr>
    <w:rPr>
      <w:rFonts w:ascii="Verdana" w:eastAsia="Times New Roman" w:hAnsi="Verdana" w:cs="Arial"/>
      <w:bCs/>
      <w:iCs w:val="0"/>
      <w:caps/>
      <w:color w:val="0000FF"/>
      <w:kern w:val="32"/>
      <w:sz w:val="28"/>
      <w:szCs w:val="32"/>
      <w:lang w:val="en-ZA" w:eastAsia="en-GB"/>
    </w:rPr>
  </w:style>
  <w:style w:type="paragraph" w:customStyle="1" w:styleId="MMTopic2">
    <w:name w:val="MM Topic 2"/>
    <w:basedOn w:val="Heading2"/>
    <w:next w:val="NormalIndent"/>
    <w:rsid w:val="00592E0B"/>
    <w:pPr>
      <w:numPr>
        <w:numId w:val="70"/>
      </w:numPr>
      <w:tabs>
        <w:tab w:val="left" w:pos="0"/>
      </w:tabs>
      <w:spacing w:line="240" w:lineRule="atLeast"/>
    </w:pPr>
    <w:rPr>
      <w:rFonts w:ascii="Times New Roman" w:eastAsia="Times New Roman" w:hAnsi="Times New Roman" w:cs="Arial"/>
      <w:bCs/>
      <w:i/>
      <w:smallCaps/>
      <w:color w:val="auto"/>
      <w:szCs w:val="28"/>
      <w:lang w:eastAsia="en-GB"/>
    </w:rPr>
  </w:style>
  <w:style w:type="paragraph" w:customStyle="1" w:styleId="MMTopic3">
    <w:name w:val="MM Topic 3"/>
    <w:basedOn w:val="Heading3"/>
    <w:next w:val="Normal"/>
    <w:rsid w:val="00592E0B"/>
    <w:pPr>
      <w:widowControl w:val="0"/>
      <w:numPr>
        <w:numId w:val="82"/>
      </w:numPr>
      <w:tabs>
        <w:tab w:val="clear" w:pos="1080"/>
        <w:tab w:val="left" w:pos="0"/>
      </w:tabs>
      <w:spacing w:line="240" w:lineRule="atLeast"/>
    </w:pPr>
    <w:rPr>
      <w:rFonts w:ascii="Verdana" w:eastAsia="Times New Roman" w:hAnsi="Verdana" w:cs="Arial"/>
      <w:iCs w:val="0"/>
      <w:snapToGrid w:val="0"/>
      <w:color w:val="auto"/>
      <w:szCs w:val="26"/>
      <w:lang w:val="en-ZA" w:eastAsia="en-GB"/>
    </w:rPr>
  </w:style>
  <w:style w:type="paragraph" w:customStyle="1" w:styleId="MMTopic1">
    <w:name w:val="MM Topic 1"/>
    <w:basedOn w:val="Heading1"/>
    <w:rsid w:val="00592E0B"/>
    <w:pPr>
      <w:keepNext w:val="0"/>
      <w:widowControl w:val="0"/>
      <w:numPr>
        <w:numId w:val="0"/>
      </w:numPr>
      <w:pBdr>
        <w:top w:val="single" w:sz="4" w:space="1" w:color="auto"/>
        <w:bottom w:val="single" w:sz="4" w:space="1" w:color="auto"/>
      </w:pBdr>
      <w:tabs>
        <w:tab w:val="left" w:pos="0"/>
        <w:tab w:val="left" w:pos="720"/>
      </w:tabs>
      <w:spacing w:line="240" w:lineRule="atLeast"/>
    </w:pPr>
    <w:rPr>
      <w:rFonts w:ascii="Times New Roman" w:eastAsia="Times New Roman" w:hAnsi="Times New Roman" w:cs="Arial"/>
      <w:bCs/>
      <w:iCs w:val="0"/>
      <w:caps/>
      <w:color w:val="0000FF"/>
      <w:kern w:val="32"/>
      <w:szCs w:val="32"/>
      <w:lang w:val="en-ZA" w:eastAsia="en-GB"/>
    </w:rPr>
  </w:style>
  <w:style w:type="paragraph" w:customStyle="1" w:styleId="StyleHeading314ptIndigo">
    <w:name w:val="Style Heading 3 + 14 pt Indigo"/>
    <w:basedOn w:val="Heading3"/>
    <w:rsid w:val="00592E0B"/>
    <w:pPr>
      <w:widowControl w:val="0"/>
      <w:numPr>
        <w:ilvl w:val="0"/>
        <w:numId w:val="0"/>
      </w:numPr>
      <w:tabs>
        <w:tab w:val="num" w:pos="2160"/>
      </w:tabs>
      <w:spacing w:line="240" w:lineRule="atLeast"/>
      <w:ind w:left="2160" w:hanging="360"/>
    </w:pPr>
    <w:rPr>
      <w:rFonts w:ascii="Verdana" w:eastAsia="Times New Roman" w:hAnsi="Verdana" w:cs="Arial"/>
      <w:iCs w:val="0"/>
      <w:snapToGrid w:val="0"/>
      <w:color w:val="333399"/>
      <w:szCs w:val="26"/>
      <w:lang w:val="en-ZA" w:eastAsia="en-GB"/>
    </w:rPr>
  </w:style>
  <w:style w:type="paragraph" w:customStyle="1" w:styleId="MMTopic4">
    <w:name w:val="MM Topic 4"/>
    <w:basedOn w:val="Heading4"/>
    <w:rsid w:val="00592E0B"/>
    <w:pPr>
      <w:widowControl w:val="0"/>
      <w:numPr>
        <w:ilvl w:val="0"/>
        <w:numId w:val="0"/>
      </w:numPr>
      <w:tabs>
        <w:tab w:val="num" w:pos="900"/>
        <w:tab w:val="num" w:pos="1080"/>
        <w:tab w:val="num" w:pos="1364"/>
      </w:tabs>
      <w:spacing w:before="240" w:beforeAutospacing="1" w:after="60" w:afterAutospacing="1" w:line="240" w:lineRule="atLeast"/>
      <w:ind w:left="1364" w:hanging="900"/>
    </w:pPr>
    <w:rPr>
      <w:rFonts w:ascii="Verdana" w:eastAsia="Times New Roman" w:hAnsi="Verdana" w:cs="Arial"/>
      <w:b w:val="0"/>
      <w:color w:val="auto"/>
      <w:sz w:val="22"/>
      <w:szCs w:val="28"/>
      <w:lang w:val="en-ZA"/>
    </w:rPr>
  </w:style>
  <w:style w:type="table" w:styleId="TableClassic4">
    <w:name w:val="Table Classic 4"/>
    <w:basedOn w:val="TableNormal"/>
    <w:rsid w:val="00592E0B"/>
    <w:pPr>
      <w:spacing w:after="200" w:line="240" w:lineRule="auto"/>
      <w:jc w:val="both"/>
    </w:pPr>
    <w:rPr>
      <w:rFonts w:ascii="Times New Roman" w:eastAsia="Times New Roman" w:hAnsi="Times New Roman" w:cs="Times New Roman"/>
      <w:sz w:val="20"/>
      <w:szCs w:val="20"/>
      <w:lang w:eastAsia="en-Z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592E0B"/>
  </w:style>
  <w:style w:type="character" w:customStyle="1" w:styleId="BalloonTextChar1">
    <w:name w:val="Balloon Text Char1"/>
    <w:basedOn w:val="DefaultParagraphFont"/>
    <w:uiPriority w:val="99"/>
    <w:semiHidden/>
    <w:rsid w:val="00592E0B"/>
    <w:rPr>
      <w:rFonts w:ascii="Tahoma" w:eastAsia="Times New Roman" w:hAnsi="Tahoma" w:cs="Tahoma"/>
      <w:sz w:val="16"/>
      <w:szCs w:val="16"/>
      <w:lang w:val="en-GB"/>
    </w:rPr>
  </w:style>
  <w:style w:type="character" w:customStyle="1" w:styleId="zzCommentChar">
    <w:name w:val="zzComment Char"/>
    <w:link w:val="zzComment"/>
    <w:rsid w:val="00592E0B"/>
    <w:rPr>
      <w:rFonts w:ascii="Verdana" w:eastAsia="Times New Roman" w:hAnsi="Verdana" w:cs="Times New Roman"/>
      <w:vanish/>
      <w:color w:val="FF6600"/>
      <w:sz w:val="18"/>
      <w:szCs w:val="20"/>
      <w:lang w:val="en-GB"/>
    </w:rPr>
  </w:style>
  <w:style w:type="paragraph" w:customStyle="1" w:styleId="Listlevel1">
    <w:name w:val="List level 1"/>
    <w:basedOn w:val="ListContinue"/>
    <w:link w:val="Listlevel1Char"/>
    <w:autoRedefine/>
    <w:qFormat/>
    <w:rsid w:val="00592E0B"/>
    <w:pPr>
      <w:numPr>
        <w:numId w:val="83"/>
      </w:numPr>
      <w:spacing w:before="60" w:after="0"/>
      <w:contextualSpacing w:val="0"/>
    </w:pPr>
    <w:rPr>
      <w:color w:val="FF6600"/>
      <w:sz w:val="18"/>
    </w:rPr>
  </w:style>
  <w:style w:type="paragraph" w:styleId="ListContinue">
    <w:name w:val="List Continue"/>
    <w:basedOn w:val="Normal"/>
    <w:rsid w:val="00592E0B"/>
    <w:pPr>
      <w:spacing w:line="240" w:lineRule="auto"/>
      <w:ind w:left="283"/>
      <w:contextualSpacing/>
    </w:pPr>
    <w:rPr>
      <w:rFonts w:ascii="Verdana" w:eastAsia="Times New Roman" w:hAnsi="Verdana" w:cs="Times New Roman"/>
      <w:sz w:val="20"/>
      <w:szCs w:val="20"/>
      <w:lang w:val="en-GB"/>
    </w:rPr>
  </w:style>
  <w:style w:type="character" w:customStyle="1" w:styleId="Listlevel1Char">
    <w:name w:val="List level 1 Char"/>
    <w:basedOn w:val="zzCommentChar"/>
    <w:link w:val="Listlevel1"/>
    <w:rsid w:val="00592E0B"/>
    <w:rPr>
      <w:rFonts w:ascii="Verdana" w:eastAsia="Times New Roman" w:hAnsi="Verdana" w:cs="Times New Roman"/>
      <w:vanish w:val="0"/>
      <w:color w:val="FF6600"/>
      <w:sz w:val="18"/>
      <w:szCs w:val="20"/>
      <w:lang w:val="en-GB"/>
    </w:rPr>
  </w:style>
  <w:style w:type="paragraph" w:customStyle="1" w:styleId="Listlevel2">
    <w:name w:val="List level 2"/>
    <w:basedOn w:val="ListContinue2"/>
    <w:link w:val="Listlevel2Char"/>
    <w:autoRedefine/>
    <w:qFormat/>
    <w:rsid w:val="00592E0B"/>
    <w:pPr>
      <w:numPr>
        <w:ilvl w:val="1"/>
        <w:numId w:val="83"/>
      </w:numPr>
      <w:spacing w:after="0"/>
      <w:contextualSpacing w:val="0"/>
    </w:pPr>
  </w:style>
  <w:style w:type="paragraph" w:styleId="ListContinue2">
    <w:name w:val="List Continue 2"/>
    <w:basedOn w:val="Normal"/>
    <w:rsid w:val="00592E0B"/>
    <w:pPr>
      <w:spacing w:line="240" w:lineRule="auto"/>
      <w:ind w:left="566"/>
      <w:contextualSpacing/>
    </w:pPr>
    <w:rPr>
      <w:rFonts w:ascii="Verdana" w:eastAsia="Times New Roman" w:hAnsi="Verdana" w:cs="Times New Roman"/>
      <w:sz w:val="20"/>
      <w:szCs w:val="20"/>
      <w:lang w:val="en-GB"/>
    </w:rPr>
  </w:style>
  <w:style w:type="character" w:customStyle="1" w:styleId="Listlevel2Char">
    <w:name w:val="List level 2 Char"/>
    <w:link w:val="Listlevel2"/>
    <w:qFormat/>
    <w:rsid w:val="00592E0B"/>
    <w:rPr>
      <w:rFonts w:ascii="Verdana" w:eastAsia="Times New Roman" w:hAnsi="Verdana" w:cs="Times New Roman"/>
      <w:sz w:val="20"/>
      <w:szCs w:val="20"/>
      <w:lang w:val="en-GB"/>
    </w:rPr>
  </w:style>
  <w:style w:type="paragraph" w:customStyle="1" w:styleId="Listlevel3">
    <w:name w:val="List level 3"/>
    <w:basedOn w:val="ListContinue3"/>
    <w:link w:val="Listlevel3Char"/>
    <w:autoRedefine/>
    <w:qFormat/>
    <w:rsid w:val="00592E0B"/>
    <w:pPr>
      <w:numPr>
        <w:ilvl w:val="2"/>
        <w:numId w:val="83"/>
      </w:numPr>
      <w:spacing w:after="0"/>
      <w:contextualSpacing w:val="0"/>
    </w:pPr>
  </w:style>
  <w:style w:type="paragraph" w:styleId="ListContinue3">
    <w:name w:val="List Continue 3"/>
    <w:basedOn w:val="Normal"/>
    <w:rsid w:val="00592E0B"/>
    <w:pPr>
      <w:spacing w:line="240" w:lineRule="auto"/>
      <w:ind w:left="849"/>
      <w:contextualSpacing/>
    </w:pPr>
    <w:rPr>
      <w:rFonts w:ascii="Verdana" w:eastAsia="Times New Roman" w:hAnsi="Verdana" w:cs="Times New Roman"/>
      <w:sz w:val="20"/>
      <w:szCs w:val="20"/>
      <w:lang w:val="en-GB"/>
    </w:rPr>
  </w:style>
  <w:style w:type="character" w:customStyle="1" w:styleId="Listlevel3Char">
    <w:name w:val="List level 3 Char"/>
    <w:link w:val="Listlevel3"/>
    <w:rsid w:val="00592E0B"/>
    <w:rPr>
      <w:rFonts w:ascii="Verdana" w:eastAsia="Times New Roman" w:hAnsi="Verdana" w:cs="Times New Roman"/>
      <w:sz w:val="20"/>
      <w:szCs w:val="20"/>
      <w:lang w:val="en-GB"/>
    </w:rPr>
  </w:style>
  <w:style w:type="paragraph" w:customStyle="1" w:styleId="Bulletlistlevel1">
    <w:name w:val="Bullet list level 1"/>
    <w:basedOn w:val="ListBullet"/>
    <w:link w:val="Bulletlistlevel1Char"/>
    <w:autoRedefine/>
    <w:qFormat/>
    <w:rsid w:val="00592E0B"/>
    <w:pPr>
      <w:numPr>
        <w:numId w:val="85"/>
      </w:numPr>
      <w:spacing w:before="60"/>
      <w:ind w:left="567" w:hanging="567"/>
    </w:pPr>
    <w:rPr>
      <w:color w:val="FF6600"/>
      <w:sz w:val="18"/>
      <w:lang w:val="en-GB"/>
    </w:rPr>
  </w:style>
  <w:style w:type="character" w:customStyle="1" w:styleId="Bulletlistlevel1Char">
    <w:name w:val="Bullet list level 1 Char"/>
    <w:basedOn w:val="Listlevel1Char"/>
    <w:link w:val="Bulletlistlevel1"/>
    <w:rsid w:val="00592E0B"/>
    <w:rPr>
      <w:rFonts w:ascii="Verdana" w:eastAsia="Times New Roman" w:hAnsi="Verdana" w:cs="Times New Roman"/>
      <w:vanish w:val="0"/>
      <w:color w:val="FF6600"/>
      <w:sz w:val="18"/>
      <w:szCs w:val="20"/>
      <w:lang w:val="en-GB"/>
    </w:rPr>
  </w:style>
  <w:style w:type="paragraph" w:customStyle="1" w:styleId="Bulletlistlevel2">
    <w:name w:val="Bullet list level 2"/>
    <w:basedOn w:val="ListBullet2"/>
    <w:autoRedefine/>
    <w:qFormat/>
    <w:rsid w:val="00592E0B"/>
    <w:pPr>
      <w:numPr>
        <w:ilvl w:val="1"/>
        <w:numId w:val="84"/>
      </w:numPr>
      <w:tabs>
        <w:tab w:val="clear" w:pos="935"/>
        <w:tab w:val="left" w:pos="1134"/>
      </w:tabs>
      <w:ind w:left="1134" w:hanging="567"/>
      <w:contextualSpacing/>
    </w:pPr>
    <w:rPr>
      <w:rFonts w:ascii="Verdana" w:hAnsi="Verdana"/>
      <w:sz w:val="20"/>
    </w:rPr>
  </w:style>
  <w:style w:type="character" w:customStyle="1" w:styleId="Bulletlistlevel3Char">
    <w:name w:val="Bullet list level 3 Char"/>
    <w:link w:val="Bulletlistlevel3"/>
    <w:rsid w:val="00592E0B"/>
    <w:rPr>
      <w:rFonts w:ascii="Verdana" w:eastAsia="Times New Roman" w:hAnsi="Verdana" w:cs="Times New Roman"/>
      <w:sz w:val="20"/>
      <w:szCs w:val="20"/>
      <w:lang w:val="en-GB"/>
    </w:rPr>
  </w:style>
  <w:style w:type="character" w:customStyle="1" w:styleId="PlainTextChar1">
    <w:name w:val="Plain Text Char1"/>
    <w:basedOn w:val="DefaultParagraphFont"/>
    <w:rsid w:val="00592E0B"/>
    <w:rPr>
      <w:rFonts w:ascii="Consolas" w:eastAsia="Times New Roman" w:hAnsi="Consolas" w:cs="Consolas"/>
      <w:sz w:val="21"/>
      <w:szCs w:val="21"/>
      <w:lang w:val="en-GB"/>
    </w:rPr>
  </w:style>
  <w:style w:type="paragraph" w:customStyle="1" w:styleId="xl63">
    <w:name w:val="xl63"/>
    <w:basedOn w:val="Normal"/>
    <w:rsid w:val="00592E0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64">
    <w:name w:val="xl64"/>
    <w:basedOn w:val="Normal"/>
    <w:rsid w:val="00592E0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65">
    <w:name w:val="xl65"/>
    <w:basedOn w:val="Normal"/>
    <w:rsid w:val="00592E0B"/>
    <w:pP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66">
    <w:name w:val="xl66"/>
    <w:basedOn w:val="Normal"/>
    <w:rsid w:val="00592E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67">
    <w:name w:val="xl67"/>
    <w:basedOn w:val="Normal"/>
    <w:rsid w:val="00592E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68">
    <w:name w:val="xl68"/>
    <w:basedOn w:val="Normal"/>
    <w:rsid w:val="00592E0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69">
    <w:name w:val="xl69"/>
    <w:basedOn w:val="Normal"/>
    <w:rsid w:val="00592E0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70">
    <w:name w:val="xl70"/>
    <w:basedOn w:val="Normal"/>
    <w:rsid w:val="00592E0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71">
    <w:name w:val="xl71"/>
    <w:basedOn w:val="Normal"/>
    <w:rsid w:val="00592E0B"/>
    <w:pPr>
      <w:pBdr>
        <w:top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72">
    <w:name w:val="xl72"/>
    <w:basedOn w:val="Normal"/>
    <w:rsid w:val="00592E0B"/>
    <w:pPr>
      <w:pBdr>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73">
    <w:name w:val="xl73"/>
    <w:basedOn w:val="Normal"/>
    <w:rsid w:val="00592E0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74">
    <w:name w:val="xl74"/>
    <w:basedOn w:val="Normal"/>
    <w:rsid w:val="00592E0B"/>
    <w:pPr>
      <w:pBdr>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75">
    <w:name w:val="xl75"/>
    <w:basedOn w:val="Normal"/>
    <w:rsid w:val="00592E0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76">
    <w:name w:val="xl76"/>
    <w:basedOn w:val="Normal"/>
    <w:rsid w:val="00592E0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77">
    <w:name w:val="xl77"/>
    <w:basedOn w:val="Normal"/>
    <w:rsid w:val="00592E0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78">
    <w:name w:val="xl78"/>
    <w:basedOn w:val="Normal"/>
    <w:rsid w:val="00592E0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79">
    <w:name w:val="xl79"/>
    <w:basedOn w:val="Normal"/>
    <w:rsid w:val="00592E0B"/>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80">
    <w:name w:val="xl80"/>
    <w:basedOn w:val="Normal"/>
    <w:rsid w:val="00592E0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81">
    <w:name w:val="xl81"/>
    <w:basedOn w:val="Normal"/>
    <w:rsid w:val="00592E0B"/>
    <w:pPr>
      <w:pBdr>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82">
    <w:name w:val="xl82"/>
    <w:basedOn w:val="Normal"/>
    <w:rsid w:val="00592E0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83">
    <w:name w:val="xl83"/>
    <w:basedOn w:val="Normal"/>
    <w:rsid w:val="00592E0B"/>
    <w:pPr>
      <w:pBdr>
        <w:left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84">
    <w:name w:val="xl84"/>
    <w:basedOn w:val="Normal"/>
    <w:rsid w:val="00592E0B"/>
    <w:pPr>
      <w:pBdr>
        <w:top w:val="single" w:sz="4" w:space="0" w:color="auto"/>
        <w:left w:val="single" w:sz="8"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85">
    <w:name w:val="xl85"/>
    <w:basedOn w:val="Normal"/>
    <w:rsid w:val="00592E0B"/>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86">
    <w:name w:val="xl86"/>
    <w:basedOn w:val="Normal"/>
    <w:rsid w:val="00592E0B"/>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87">
    <w:name w:val="xl87"/>
    <w:basedOn w:val="Normal"/>
    <w:rsid w:val="00592E0B"/>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88">
    <w:name w:val="xl88"/>
    <w:basedOn w:val="Normal"/>
    <w:rsid w:val="00592E0B"/>
    <w:pPr>
      <w:pBdr>
        <w:top w:val="single" w:sz="8" w:space="0" w:color="auto"/>
        <w:left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89">
    <w:name w:val="xl89"/>
    <w:basedOn w:val="Normal"/>
    <w:rsid w:val="00592E0B"/>
    <w:pPr>
      <w:pBdr>
        <w:left w:val="single" w:sz="8" w:space="0" w:color="auto"/>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90">
    <w:name w:val="xl90"/>
    <w:basedOn w:val="Normal"/>
    <w:rsid w:val="00592E0B"/>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91">
    <w:name w:val="xl91"/>
    <w:basedOn w:val="Normal"/>
    <w:rsid w:val="00592E0B"/>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ZA"/>
    </w:rPr>
  </w:style>
  <w:style w:type="paragraph" w:customStyle="1" w:styleId="xl92">
    <w:name w:val="xl92"/>
    <w:basedOn w:val="Normal"/>
    <w:rsid w:val="00592E0B"/>
    <w:pPr>
      <w:pBdr>
        <w:top w:val="single" w:sz="4" w:space="0" w:color="auto"/>
        <w:left w:val="single" w:sz="8"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93">
    <w:name w:val="xl93"/>
    <w:basedOn w:val="Normal"/>
    <w:rsid w:val="00592E0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94">
    <w:name w:val="xl94"/>
    <w:basedOn w:val="Normal"/>
    <w:rsid w:val="00592E0B"/>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95">
    <w:name w:val="xl95"/>
    <w:basedOn w:val="Normal"/>
    <w:rsid w:val="00592E0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96">
    <w:name w:val="xl96"/>
    <w:basedOn w:val="Normal"/>
    <w:rsid w:val="00592E0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97">
    <w:name w:val="xl97"/>
    <w:basedOn w:val="Normal"/>
    <w:rsid w:val="00592E0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98">
    <w:name w:val="xl98"/>
    <w:basedOn w:val="Normal"/>
    <w:rsid w:val="00592E0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99">
    <w:name w:val="xl99"/>
    <w:basedOn w:val="Normal"/>
    <w:rsid w:val="00592E0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00">
    <w:name w:val="xl100"/>
    <w:basedOn w:val="Normal"/>
    <w:rsid w:val="00592E0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01">
    <w:name w:val="xl101"/>
    <w:basedOn w:val="Normal"/>
    <w:rsid w:val="00592E0B"/>
    <w:pPr>
      <w:pBdr>
        <w:top w:val="single" w:sz="8" w:space="0" w:color="auto"/>
        <w:left w:val="single" w:sz="8" w:space="0" w:color="auto"/>
        <w:bottom w:val="single" w:sz="4"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102">
    <w:name w:val="xl102"/>
    <w:basedOn w:val="Normal"/>
    <w:rsid w:val="00592E0B"/>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103">
    <w:name w:val="xl103"/>
    <w:basedOn w:val="Normal"/>
    <w:rsid w:val="00592E0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04">
    <w:name w:val="xl104"/>
    <w:basedOn w:val="Normal"/>
    <w:rsid w:val="00592E0B"/>
    <w:pPr>
      <w:pBdr>
        <w:top w:val="single" w:sz="8" w:space="0" w:color="auto"/>
        <w:left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105">
    <w:name w:val="xl105"/>
    <w:basedOn w:val="Normal"/>
    <w:rsid w:val="00592E0B"/>
    <w:pPr>
      <w:pBdr>
        <w:left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106">
    <w:name w:val="xl106"/>
    <w:basedOn w:val="Normal"/>
    <w:rsid w:val="00592E0B"/>
    <w:pPr>
      <w:pBdr>
        <w:left w:val="single" w:sz="8" w:space="0" w:color="auto"/>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107">
    <w:name w:val="xl107"/>
    <w:basedOn w:val="Normal"/>
    <w:rsid w:val="00592E0B"/>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ZA"/>
    </w:rPr>
  </w:style>
  <w:style w:type="paragraph" w:customStyle="1" w:styleId="xl108">
    <w:name w:val="xl108"/>
    <w:basedOn w:val="Normal"/>
    <w:rsid w:val="00592E0B"/>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109">
    <w:name w:val="xl109"/>
    <w:basedOn w:val="Normal"/>
    <w:rsid w:val="00592E0B"/>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10">
    <w:name w:val="xl110"/>
    <w:basedOn w:val="Normal"/>
    <w:rsid w:val="00592E0B"/>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11">
    <w:name w:val="xl111"/>
    <w:basedOn w:val="Normal"/>
    <w:rsid w:val="00592E0B"/>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12">
    <w:name w:val="xl112"/>
    <w:basedOn w:val="Normal"/>
    <w:rsid w:val="00592E0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13">
    <w:name w:val="xl113"/>
    <w:basedOn w:val="Normal"/>
    <w:rsid w:val="00592E0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14">
    <w:name w:val="xl114"/>
    <w:basedOn w:val="Normal"/>
    <w:rsid w:val="00592E0B"/>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15">
    <w:name w:val="xl115"/>
    <w:basedOn w:val="Normal"/>
    <w:rsid w:val="00592E0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16">
    <w:name w:val="xl116"/>
    <w:basedOn w:val="Normal"/>
    <w:rsid w:val="00592E0B"/>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17">
    <w:name w:val="xl117"/>
    <w:basedOn w:val="Normal"/>
    <w:rsid w:val="00592E0B"/>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18">
    <w:name w:val="xl118"/>
    <w:basedOn w:val="Normal"/>
    <w:rsid w:val="00592E0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SectionTitle">
    <w:name w:val="Section Title"/>
    <w:basedOn w:val="Normal"/>
    <w:next w:val="SectionText"/>
    <w:rsid w:val="00592E0B"/>
    <w:pPr>
      <w:shd w:val="clear" w:color="auto" w:fill="AAAAAA"/>
      <w:spacing w:before="120" w:line="360" w:lineRule="auto"/>
    </w:pPr>
    <w:rPr>
      <w:rFonts w:ascii="Arial" w:eastAsia="Times New Roman" w:hAnsi="Arial" w:cs="Times New Roman"/>
      <w:b/>
      <w:color w:val="4B4B4B"/>
      <w:sz w:val="24"/>
      <w:szCs w:val="96"/>
      <w:lang w:val="en-US"/>
    </w:rPr>
  </w:style>
  <w:style w:type="character" w:customStyle="1" w:styleId="tgc">
    <w:name w:val="_tgc"/>
    <w:basedOn w:val="DefaultParagraphFont"/>
    <w:rsid w:val="00592E0B"/>
  </w:style>
  <w:style w:type="numbering" w:customStyle="1" w:styleId="NoList2">
    <w:name w:val="No List2"/>
    <w:next w:val="NoList"/>
    <w:uiPriority w:val="99"/>
    <w:semiHidden/>
    <w:unhideWhenUsed/>
    <w:rsid w:val="00592E0B"/>
  </w:style>
  <w:style w:type="paragraph" w:customStyle="1" w:styleId="Topic1">
    <w:name w:val="Topic1"/>
    <w:basedOn w:val="BodyText"/>
    <w:next w:val="Normal"/>
    <w:qFormat/>
    <w:rsid w:val="00592E0B"/>
    <w:pPr>
      <w:keepNext/>
      <w:keepLines/>
      <w:spacing w:before="240" w:line="240" w:lineRule="auto"/>
      <w:jc w:val="left"/>
      <w:outlineLvl w:val="0"/>
    </w:pPr>
    <w:rPr>
      <w:rFonts w:ascii="Calibri" w:eastAsia="Times New Roman" w:hAnsi="Calibri" w:cs="Times New Roman"/>
      <w:b/>
      <w:bCs/>
      <w:color w:val="000066"/>
      <w:sz w:val="28"/>
      <w:szCs w:val="28"/>
      <w:lang w:val="en-US"/>
    </w:rPr>
  </w:style>
  <w:style w:type="paragraph" w:customStyle="1" w:styleId="H511">
    <w:name w:val="H511"/>
    <w:basedOn w:val="Normal"/>
    <w:next w:val="Normal"/>
    <w:unhideWhenUsed/>
    <w:qFormat/>
    <w:rsid w:val="00592E0B"/>
    <w:pPr>
      <w:keepNext/>
      <w:keepLines/>
      <w:spacing w:before="200" w:after="0" w:line="240" w:lineRule="auto"/>
      <w:jc w:val="left"/>
      <w:outlineLvl w:val="4"/>
    </w:pPr>
    <w:rPr>
      <w:rFonts w:ascii="Cambria" w:eastAsia="Times New Roman" w:hAnsi="Cambria" w:cs="Times New Roman"/>
      <w:color w:val="243F60"/>
      <w:sz w:val="24"/>
      <w:szCs w:val="20"/>
    </w:rPr>
  </w:style>
  <w:style w:type="paragraph" w:customStyle="1" w:styleId="AgtHead61">
    <w:name w:val="AgtHead61"/>
    <w:basedOn w:val="Normal"/>
    <w:next w:val="Normal"/>
    <w:unhideWhenUsed/>
    <w:qFormat/>
    <w:rsid w:val="00592E0B"/>
    <w:pPr>
      <w:keepNext/>
      <w:keepLines/>
      <w:spacing w:before="200" w:after="0" w:line="240" w:lineRule="auto"/>
      <w:jc w:val="left"/>
      <w:outlineLvl w:val="5"/>
    </w:pPr>
    <w:rPr>
      <w:rFonts w:ascii="Cambria" w:eastAsia="Times New Roman" w:hAnsi="Cambria" w:cs="Times New Roman"/>
      <w:i/>
      <w:iCs/>
      <w:color w:val="243F60"/>
      <w:sz w:val="24"/>
      <w:szCs w:val="20"/>
    </w:rPr>
  </w:style>
  <w:style w:type="paragraph" w:customStyle="1" w:styleId="Heading7unused1">
    <w:name w:val="Heading 7(unused)1"/>
    <w:basedOn w:val="Normal"/>
    <w:next w:val="Normal"/>
    <w:unhideWhenUsed/>
    <w:qFormat/>
    <w:rsid w:val="00592E0B"/>
    <w:pPr>
      <w:keepNext/>
      <w:keepLines/>
      <w:spacing w:before="200" w:after="0" w:line="240" w:lineRule="auto"/>
      <w:jc w:val="left"/>
      <w:outlineLvl w:val="6"/>
    </w:pPr>
    <w:rPr>
      <w:rFonts w:ascii="Cambria" w:eastAsia="Times New Roman" w:hAnsi="Cambria" w:cs="Times New Roman"/>
      <w:i/>
      <w:iCs/>
      <w:color w:val="404040"/>
      <w:sz w:val="24"/>
      <w:szCs w:val="20"/>
    </w:rPr>
  </w:style>
  <w:style w:type="paragraph" w:customStyle="1" w:styleId="rpHeading81">
    <w:name w:val="rp_Heading 81"/>
    <w:basedOn w:val="Normal"/>
    <w:next w:val="Normal"/>
    <w:unhideWhenUsed/>
    <w:qFormat/>
    <w:rsid w:val="00592E0B"/>
    <w:pPr>
      <w:keepNext/>
      <w:keepLines/>
      <w:spacing w:before="200" w:after="0" w:line="240" w:lineRule="auto"/>
      <w:jc w:val="left"/>
      <w:outlineLvl w:val="7"/>
    </w:pPr>
    <w:rPr>
      <w:rFonts w:ascii="Cambria" w:eastAsia="Times New Roman" w:hAnsi="Cambria" w:cs="Times New Roman"/>
      <w:color w:val="404040"/>
      <w:sz w:val="20"/>
      <w:szCs w:val="20"/>
    </w:rPr>
  </w:style>
  <w:style w:type="paragraph" w:customStyle="1" w:styleId="h91">
    <w:name w:val="h91"/>
    <w:basedOn w:val="Normal"/>
    <w:next w:val="Normal"/>
    <w:unhideWhenUsed/>
    <w:qFormat/>
    <w:rsid w:val="00592E0B"/>
    <w:pPr>
      <w:keepNext/>
      <w:keepLines/>
      <w:spacing w:before="200" w:after="0" w:line="240" w:lineRule="auto"/>
      <w:jc w:val="left"/>
      <w:outlineLvl w:val="8"/>
    </w:pPr>
    <w:rPr>
      <w:rFonts w:ascii="Cambria" w:eastAsia="Times New Roman" w:hAnsi="Cambria" w:cs="Times New Roman"/>
      <w:i/>
      <w:iCs/>
      <w:color w:val="404040"/>
      <w:sz w:val="20"/>
      <w:szCs w:val="20"/>
    </w:rPr>
  </w:style>
  <w:style w:type="numbering" w:customStyle="1" w:styleId="NoList11">
    <w:name w:val="No List11"/>
    <w:next w:val="NoList"/>
    <w:uiPriority w:val="99"/>
    <w:semiHidden/>
    <w:unhideWhenUsed/>
    <w:rsid w:val="00592E0B"/>
  </w:style>
  <w:style w:type="paragraph" w:customStyle="1" w:styleId="TOCHeading1">
    <w:name w:val="TOC Heading1"/>
    <w:basedOn w:val="Heading1"/>
    <w:next w:val="Normal"/>
    <w:uiPriority w:val="39"/>
    <w:semiHidden/>
    <w:unhideWhenUsed/>
    <w:qFormat/>
    <w:rsid w:val="00592E0B"/>
    <w:pPr>
      <w:keepLines/>
      <w:numPr>
        <w:numId w:val="0"/>
      </w:numPr>
      <w:spacing w:before="480" w:line="276" w:lineRule="auto"/>
      <w:outlineLvl w:val="9"/>
    </w:pPr>
    <w:rPr>
      <w:rFonts w:ascii="Calibri Light" w:hAnsi="Calibri Light" w:cstheme="majorBidi"/>
      <w:bCs/>
      <w:iCs w:val="0"/>
      <w:color w:val="2E74B5"/>
      <w:sz w:val="28"/>
      <w:szCs w:val="28"/>
      <w:lang w:val="en-US" w:eastAsia="ja-JP"/>
    </w:rPr>
  </w:style>
  <w:style w:type="character" w:customStyle="1" w:styleId="IntenseReference1">
    <w:name w:val="Intense Reference1"/>
    <w:basedOn w:val="DefaultParagraphFont"/>
    <w:uiPriority w:val="32"/>
    <w:qFormat/>
    <w:rsid w:val="00592E0B"/>
    <w:rPr>
      <w:b/>
      <w:bCs/>
      <w:smallCaps/>
      <w:color w:val="C0504D"/>
      <w:spacing w:val="5"/>
      <w:u w:val="single"/>
    </w:rPr>
  </w:style>
  <w:style w:type="numbering" w:customStyle="1" w:styleId="Style21">
    <w:name w:val="Style21"/>
    <w:uiPriority w:val="99"/>
    <w:rsid w:val="00592E0B"/>
    <w:pPr>
      <w:numPr>
        <w:numId w:val="52"/>
      </w:numPr>
    </w:pPr>
  </w:style>
  <w:style w:type="numbering" w:customStyle="1" w:styleId="NoList111">
    <w:name w:val="No List111"/>
    <w:next w:val="NoList"/>
    <w:uiPriority w:val="99"/>
    <w:semiHidden/>
    <w:unhideWhenUsed/>
    <w:rsid w:val="00592E0B"/>
  </w:style>
  <w:style w:type="character" w:customStyle="1" w:styleId="Heading1Char1">
    <w:name w:val="Heading 1 Char1"/>
    <w:basedOn w:val="DefaultParagraphFont"/>
    <w:uiPriority w:val="9"/>
    <w:rsid w:val="00592E0B"/>
    <w:rPr>
      <w:rFonts w:ascii="Calibri Light" w:eastAsia="Times New Roman" w:hAnsi="Calibri Light" w:cs="Times New Roman"/>
      <w:color w:val="2E74B5"/>
      <w:sz w:val="32"/>
      <w:szCs w:val="32"/>
    </w:rPr>
  </w:style>
  <w:style w:type="character" w:customStyle="1" w:styleId="Heading5Char1">
    <w:name w:val="Heading 5 Char1"/>
    <w:basedOn w:val="DefaultParagraphFont"/>
    <w:uiPriority w:val="9"/>
    <w:semiHidden/>
    <w:rsid w:val="00592E0B"/>
    <w:rPr>
      <w:rFonts w:ascii="Calibri Light" w:eastAsia="Times New Roman" w:hAnsi="Calibri Light" w:cs="Times New Roman"/>
      <w:color w:val="2E74B5"/>
    </w:rPr>
  </w:style>
  <w:style w:type="character" w:customStyle="1" w:styleId="Heading7Char1">
    <w:name w:val="Heading 7 Char1"/>
    <w:basedOn w:val="DefaultParagraphFont"/>
    <w:uiPriority w:val="9"/>
    <w:semiHidden/>
    <w:rsid w:val="00592E0B"/>
    <w:rPr>
      <w:rFonts w:ascii="Calibri Light" w:eastAsia="Times New Roman" w:hAnsi="Calibri Light" w:cs="Times New Roman"/>
      <w:i/>
      <w:iCs/>
      <w:color w:val="1F4D78"/>
    </w:rPr>
  </w:style>
  <w:style w:type="character" w:customStyle="1" w:styleId="Heading8Char1">
    <w:name w:val="Heading 8 Char1"/>
    <w:basedOn w:val="DefaultParagraphFont"/>
    <w:uiPriority w:val="9"/>
    <w:semiHidden/>
    <w:rsid w:val="00592E0B"/>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592E0B"/>
    <w:rPr>
      <w:rFonts w:ascii="Calibri Light" w:eastAsia="Times New Roman" w:hAnsi="Calibri Light" w:cs="Times New Roman"/>
      <w:i/>
      <w:iCs/>
      <w:color w:val="272727"/>
      <w:sz w:val="21"/>
      <w:szCs w:val="21"/>
    </w:rPr>
  </w:style>
  <w:style w:type="paragraph" w:customStyle="1" w:styleId="FooterRight">
    <w:name w:val="Footer Right"/>
    <w:basedOn w:val="Footer"/>
    <w:uiPriority w:val="35"/>
    <w:qFormat/>
    <w:rsid w:val="00592E0B"/>
    <w:pPr>
      <w:pBdr>
        <w:top w:val="dashed" w:sz="4" w:space="18" w:color="7F7F7F"/>
      </w:pBdr>
      <w:tabs>
        <w:tab w:val="clear" w:pos="4513"/>
        <w:tab w:val="clear" w:pos="9026"/>
        <w:tab w:val="center" w:pos="4320"/>
        <w:tab w:val="right" w:pos="8640"/>
      </w:tabs>
      <w:spacing w:after="200"/>
      <w:contextualSpacing/>
      <w:jc w:val="right"/>
    </w:pPr>
    <w:rPr>
      <w:rFonts w:asciiTheme="minorHAnsi" w:hAnsiTheme="minorHAnsi" w:cs="Times New Roman"/>
      <w:color w:val="7F7F7F" w:themeColor="text1" w:themeTint="80"/>
      <w:sz w:val="20"/>
      <w:szCs w:val="18"/>
      <w:lang w:val="en-US" w:eastAsia="ja-JP"/>
    </w:rPr>
  </w:style>
  <w:style w:type="character" w:customStyle="1" w:styleId="Hyperlink0">
    <w:name w:val="Hyperlink.0"/>
    <w:basedOn w:val="DefaultParagraphFont"/>
    <w:rsid w:val="00592E0B"/>
    <w:rPr>
      <w:lang w:val="en-US"/>
    </w:rPr>
  </w:style>
  <w:style w:type="paragraph" w:styleId="ListNumber">
    <w:name w:val="List Number"/>
    <w:basedOn w:val="Normal"/>
    <w:uiPriority w:val="99"/>
    <w:semiHidden/>
    <w:unhideWhenUsed/>
    <w:rsid w:val="00592E0B"/>
    <w:pPr>
      <w:numPr>
        <w:numId w:val="86"/>
      </w:numPr>
      <w:spacing w:after="0" w:line="240" w:lineRule="auto"/>
      <w:contextualSpacing/>
      <w:jc w:val="left"/>
    </w:pPr>
    <w:rPr>
      <w:rFonts w:ascii="Calibri" w:eastAsia="Times New Roman" w:hAnsi="Calibri" w:cs="Times New Roman"/>
      <w:sz w:val="24"/>
      <w:szCs w:val="20"/>
    </w:rPr>
  </w:style>
  <w:style w:type="character" w:customStyle="1" w:styleId="SAPSTableTextChar">
    <w:name w:val="SAPS Table Text Char"/>
    <w:basedOn w:val="DefaultParagraphFont"/>
    <w:link w:val="SAPSTableText"/>
    <w:locked/>
    <w:rsid w:val="00592E0B"/>
    <w:rPr>
      <w:rFonts w:ascii="Calibri" w:hAnsi="Calibri" w:cs="Calibri"/>
      <w:lang w:eastAsia="en-GB"/>
    </w:rPr>
  </w:style>
  <w:style w:type="paragraph" w:customStyle="1" w:styleId="SAPSTableText">
    <w:name w:val="SAPS Table Text"/>
    <w:basedOn w:val="Normal"/>
    <w:link w:val="SAPSTableTextChar"/>
    <w:rsid w:val="00592E0B"/>
    <w:pPr>
      <w:spacing w:before="20" w:after="20" w:line="240" w:lineRule="auto"/>
      <w:jc w:val="left"/>
    </w:pPr>
    <w:rPr>
      <w:rFonts w:ascii="Calibri" w:hAnsi="Calibri" w:cs="Calibri"/>
      <w:lang w:eastAsia="en-GB"/>
    </w:rPr>
  </w:style>
  <w:style w:type="paragraph" w:customStyle="1" w:styleId="msonormal0">
    <w:name w:val="msonormal"/>
    <w:basedOn w:val="Normal"/>
    <w:rsid w:val="00C913EB"/>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table" w:customStyle="1" w:styleId="TableGrid4">
    <w:name w:val="Table Grid4"/>
    <w:basedOn w:val="TableNormal"/>
    <w:next w:val="TableGrid"/>
    <w:rsid w:val="00997C9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14C5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7F79"/>
    <w:rPr>
      <w:color w:val="605E5C"/>
      <w:shd w:val="clear" w:color="auto" w:fill="E1DFDD"/>
    </w:rPr>
  </w:style>
  <w:style w:type="table" w:customStyle="1" w:styleId="TableGrid3">
    <w:name w:val="Table Grid3"/>
    <w:basedOn w:val="TableNormal"/>
    <w:next w:val="TableGrid"/>
    <w:uiPriority w:val="59"/>
    <w:qFormat/>
    <w:rsid w:val="002A6AF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DE51B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qFormat/>
    <w:rsid w:val="00072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批注主题 Char1"/>
    <w:basedOn w:val="CommentTextChar"/>
    <w:semiHidden/>
    <w:qFormat/>
    <w:rsid w:val="00624366"/>
    <w:rPr>
      <w:rFonts w:ascii="Calibri Light" w:eastAsiaTheme="minorEastAsia" w:hAnsi="Calibri Light" w:cstheme="majorBidi"/>
      <w:b/>
      <w:bCs/>
      <w:sz w:val="21"/>
      <w:szCs w:val="21"/>
      <w:lang w:val="en-ZA" w:eastAsia="en-US"/>
    </w:rPr>
  </w:style>
  <w:style w:type="table" w:customStyle="1" w:styleId="margaret2">
    <w:name w:val="margaret2"/>
    <w:basedOn w:val="TableNormal"/>
    <w:rsid w:val="0034165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620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qFormat/>
    <w:rsid w:val="00620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ChapterText11">
    <w:name w:val="Bullet - Chapter Text11"/>
    <w:basedOn w:val="NoList"/>
    <w:rsid w:val="00237602"/>
  </w:style>
  <w:style w:type="table" w:customStyle="1" w:styleId="TableGrid0">
    <w:name w:val="TableGrid"/>
    <w:rsid w:val="003F3DA5"/>
    <w:pPr>
      <w:spacing w:after="0" w:line="240" w:lineRule="auto"/>
    </w:pPr>
    <w:rPr>
      <w:rFonts w:asciiTheme="minorHAnsi" w:eastAsiaTheme="minorEastAsia" w:hAnsiTheme="minorHAnsi" w:cstheme="minorBidi"/>
      <w:kern w:val="2"/>
      <w:lang w:eastAsia="en-Z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B24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7431">
      <w:bodyDiv w:val="1"/>
      <w:marLeft w:val="0"/>
      <w:marRight w:val="0"/>
      <w:marTop w:val="0"/>
      <w:marBottom w:val="0"/>
      <w:divBdr>
        <w:top w:val="none" w:sz="0" w:space="0" w:color="auto"/>
        <w:left w:val="none" w:sz="0" w:space="0" w:color="auto"/>
        <w:bottom w:val="none" w:sz="0" w:space="0" w:color="auto"/>
        <w:right w:val="none" w:sz="0" w:space="0" w:color="auto"/>
      </w:divBdr>
    </w:div>
    <w:div w:id="687875385">
      <w:bodyDiv w:val="1"/>
      <w:marLeft w:val="0"/>
      <w:marRight w:val="0"/>
      <w:marTop w:val="0"/>
      <w:marBottom w:val="0"/>
      <w:divBdr>
        <w:top w:val="none" w:sz="0" w:space="0" w:color="auto"/>
        <w:left w:val="none" w:sz="0" w:space="0" w:color="auto"/>
        <w:bottom w:val="none" w:sz="0" w:space="0" w:color="auto"/>
        <w:right w:val="none" w:sz="0" w:space="0" w:color="auto"/>
      </w:divBdr>
    </w:div>
    <w:div w:id="952632813">
      <w:bodyDiv w:val="1"/>
      <w:marLeft w:val="0"/>
      <w:marRight w:val="0"/>
      <w:marTop w:val="0"/>
      <w:marBottom w:val="0"/>
      <w:divBdr>
        <w:top w:val="none" w:sz="0" w:space="0" w:color="auto"/>
        <w:left w:val="none" w:sz="0" w:space="0" w:color="auto"/>
        <w:bottom w:val="none" w:sz="0" w:space="0" w:color="auto"/>
        <w:right w:val="none" w:sz="0" w:space="0" w:color="auto"/>
      </w:divBdr>
    </w:div>
    <w:div w:id="1069620801">
      <w:bodyDiv w:val="1"/>
      <w:marLeft w:val="0"/>
      <w:marRight w:val="0"/>
      <w:marTop w:val="0"/>
      <w:marBottom w:val="0"/>
      <w:divBdr>
        <w:top w:val="none" w:sz="0" w:space="0" w:color="auto"/>
        <w:left w:val="none" w:sz="0" w:space="0" w:color="auto"/>
        <w:bottom w:val="none" w:sz="0" w:space="0" w:color="auto"/>
        <w:right w:val="none" w:sz="0" w:space="0" w:color="auto"/>
      </w:divBdr>
      <w:divsChild>
        <w:div w:id="262107874">
          <w:marLeft w:val="446"/>
          <w:marRight w:val="0"/>
          <w:marTop w:val="111"/>
          <w:marBottom w:val="0"/>
          <w:divBdr>
            <w:top w:val="none" w:sz="0" w:space="0" w:color="auto"/>
            <w:left w:val="none" w:sz="0" w:space="0" w:color="auto"/>
            <w:bottom w:val="none" w:sz="0" w:space="0" w:color="auto"/>
            <w:right w:val="none" w:sz="0" w:space="0" w:color="auto"/>
          </w:divBdr>
        </w:div>
        <w:div w:id="1962571462">
          <w:marLeft w:val="446"/>
          <w:marRight w:val="0"/>
          <w:marTop w:val="111"/>
          <w:marBottom w:val="0"/>
          <w:divBdr>
            <w:top w:val="none" w:sz="0" w:space="0" w:color="auto"/>
            <w:left w:val="none" w:sz="0" w:space="0" w:color="auto"/>
            <w:bottom w:val="none" w:sz="0" w:space="0" w:color="auto"/>
            <w:right w:val="none" w:sz="0" w:space="0" w:color="auto"/>
          </w:divBdr>
        </w:div>
        <w:div w:id="1933003454">
          <w:marLeft w:val="1037"/>
          <w:marRight w:val="0"/>
          <w:marTop w:val="111"/>
          <w:marBottom w:val="0"/>
          <w:divBdr>
            <w:top w:val="none" w:sz="0" w:space="0" w:color="auto"/>
            <w:left w:val="none" w:sz="0" w:space="0" w:color="auto"/>
            <w:bottom w:val="none" w:sz="0" w:space="0" w:color="auto"/>
            <w:right w:val="none" w:sz="0" w:space="0" w:color="auto"/>
          </w:divBdr>
        </w:div>
        <w:div w:id="687754175">
          <w:marLeft w:val="1037"/>
          <w:marRight w:val="0"/>
          <w:marTop w:val="111"/>
          <w:marBottom w:val="0"/>
          <w:divBdr>
            <w:top w:val="none" w:sz="0" w:space="0" w:color="auto"/>
            <w:left w:val="none" w:sz="0" w:space="0" w:color="auto"/>
            <w:bottom w:val="none" w:sz="0" w:space="0" w:color="auto"/>
            <w:right w:val="none" w:sz="0" w:space="0" w:color="auto"/>
          </w:divBdr>
        </w:div>
        <w:div w:id="1028413791">
          <w:marLeft w:val="1037"/>
          <w:marRight w:val="0"/>
          <w:marTop w:val="111"/>
          <w:marBottom w:val="0"/>
          <w:divBdr>
            <w:top w:val="none" w:sz="0" w:space="0" w:color="auto"/>
            <w:left w:val="none" w:sz="0" w:space="0" w:color="auto"/>
            <w:bottom w:val="none" w:sz="0" w:space="0" w:color="auto"/>
            <w:right w:val="none" w:sz="0" w:space="0" w:color="auto"/>
          </w:divBdr>
        </w:div>
      </w:divsChild>
    </w:div>
    <w:div w:id="1104107780">
      <w:bodyDiv w:val="1"/>
      <w:marLeft w:val="0"/>
      <w:marRight w:val="0"/>
      <w:marTop w:val="0"/>
      <w:marBottom w:val="0"/>
      <w:divBdr>
        <w:top w:val="none" w:sz="0" w:space="0" w:color="auto"/>
        <w:left w:val="none" w:sz="0" w:space="0" w:color="auto"/>
        <w:bottom w:val="none" w:sz="0" w:space="0" w:color="auto"/>
        <w:right w:val="none" w:sz="0" w:space="0" w:color="auto"/>
      </w:divBdr>
    </w:div>
    <w:div w:id="1890190140">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 w:id="208983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Dc0NWYxMmEtZTVlYS00ODhmLWJmMGEtYTZjYjljZGQwOTVm%40thread.v2/0?context=%7b%22Tid%22%3a%2248cd5724-88c7-48c3-a665-945436edd7fc%22%2c%22Oid%22%3a%22ecc35aa4-150f-4a78-a045-3b0070db33fa%22%7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colmb\Documents\Desktop%20folders%20work%20new\SITA%20and%20Clients%20Environmental%20Maintenance\SITA\2023\SITA%20SC%20MAINTENANCE\Annexure%201%20Bid%20Specification%20template%20v2.0%20new%20spec%2030-05-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6A656278044C2484835069FDAC9CDC"/>
        <w:category>
          <w:name w:val="General"/>
          <w:gallery w:val="placeholder"/>
        </w:category>
        <w:types>
          <w:type w:val="bbPlcHdr"/>
        </w:types>
        <w:behaviors>
          <w:behavior w:val="content"/>
        </w:behaviors>
        <w:guid w:val="{545DC412-3BDA-46EE-AAC6-BF6FBBA907C8}"/>
      </w:docPartPr>
      <w:docPartBody>
        <w:p w:rsidR="00CB217F" w:rsidRDefault="002546B3">
          <w:pPr>
            <w:pStyle w:val="536A656278044C2484835069FDAC9CD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ZapfCalligr BT">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546B3"/>
    <w:rsid w:val="00004912"/>
    <w:rsid w:val="00021EBF"/>
    <w:rsid w:val="00047AB3"/>
    <w:rsid w:val="0005665B"/>
    <w:rsid w:val="00085CBA"/>
    <w:rsid w:val="000A4029"/>
    <w:rsid w:val="000C01C7"/>
    <w:rsid w:val="000F3FE1"/>
    <w:rsid w:val="00104A20"/>
    <w:rsid w:val="00133BC3"/>
    <w:rsid w:val="00136951"/>
    <w:rsid w:val="00194946"/>
    <w:rsid w:val="001961D3"/>
    <w:rsid w:val="001B5F88"/>
    <w:rsid w:val="001D4B43"/>
    <w:rsid w:val="001E5AF5"/>
    <w:rsid w:val="001F6A60"/>
    <w:rsid w:val="002452DD"/>
    <w:rsid w:val="002546B3"/>
    <w:rsid w:val="00282B47"/>
    <w:rsid w:val="00285763"/>
    <w:rsid w:val="00292091"/>
    <w:rsid w:val="00322AEB"/>
    <w:rsid w:val="00335040"/>
    <w:rsid w:val="00367819"/>
    <w:rsid w:val="0038336D"/>
    <w:rsid w:val="003F13EF"/>
    <w:rsid w:val="003F6735"/>
    <w:rsid w:val="00464482"/>
    <w:rsid w:val="004657E4"/>
    <w:rsid w:val="004D526C"/>
    <w:rsid w:val="00520340"/>
    <w:rsid w:val="00585896"/>
    <w:rsid w:val="005A7217"/>
    <w:rsid w:val="005A7222"/>
    <w:rsid w:val="005B559D"/>
    <w:rsid w:val="005B5CEC"/>
    <w:rsid w:val="005C1BF6"/>
    <w:rsid w:val="005E2B65"/>
    <w:rsid w:val="005F320F"/>
    <w:rsid w:val="00605F8C"/>
    <w:rsid w:val="00623961"/>
    <w:rsid w:val="00635E47"/>
    <w:rsid w:val="00653CB6"/>
    <w:rsid w:val="006D38BB"/>
    <w:rsid w:val="006D57E8"/>
    <w:rsid w:val="006F3EC5"/>
    <w:rsid w:val="007150BE"/>
    <w:rsid w:val="007171A4"/>
    <w:rsid w:val="00735EE5"/>
    <w:rsid w:val="00753EAF"/>
    <w:rsid w:val="007777BF"/>
    <w:rsid w:val="007B5019"/>
    <w:rsid w:val="007E20D4"/>
    <w:rsid w:val="007E4A19"/>
    <w:rsid w:val="007F282B"/>
    <w:rsid w:val="00814218"/>
    <w:rsid w:val="00822796"/>
    <w:rsid w:val="008450D4"/>
    <w:rsid w:val="00854CC4"/>
    <w:rsid w:val="00872C3C"/>
    <w:rsid w:val="00897018"/>
    <w:rsid w:val="008A5A56"/>
    <w:rsid w:val="008C1351"/>
    <w:rsid w:val="008D3CF2"/>
    <w:rsid w:val="008D6A43"/>
    <w:rsid w:val="009113EE"/>
    <w:rsid w:val="00945C7A"/>
    <w:rsid w:val="0096146E"/>
    <w:rsid w:val="009671E2"/>
    <w:rsid w:val="00984857"/>
    <w:rsid w:val="00987F87"/>
    <w:rsid w:val="009B53F7"/>
    <w:rsid w:val="00A02763"/>
    <w:rsid w:val="00A10DBC"/>
    <w:rsid w:val="00A13A37"/>
    <w:rsid w:val="00A156BB"/>
    <w:rsid w:val="00A37515"/>
    <w:rsid w:val="00A44CA9"/>
    <w:rsid w:val="00A450B1"/>
    <w:rsid w:val="00A56C35"/>
    <w:rsid w:val="00A6246C"/>
    <w:rsid w:val="00A77263"/>
    <w:rsid w:val="00AD0A13"/>
    <w:rsid w:val="00AD68A1"/>
    <w:rsid w:val="00AE7EB5"/>
    <w:rsid w:val="00B10FD0"/>
    <w:rsid w:val="00B70369"/>
    <w:rsid w:val="00B73431"/>
    <w:rsid w:val="00B81F7F"/>
    <w:rsid w:val="00B83A39"/>
    <w:rsid w:val="00B97DEF"/>
    <w:rsid w:val="00BB369B"/>
    <w:rsid w:val="00BC4311"/>
    <w:rsid w:val="00BE0A7B"/>
    <w:rsid w:val="00C7238C"/>
    <w:rsid w:val="00C8076A"/>
    <w:rsid w:val="00C94645"/>
    <w:rsid w:val="00CB217F"/>
    <w:rsid w:val="00CE0174"/>
    <w:rsid w:val="00D0358E"/>
    <w:rsid w:val="00D21D0B"/>
    <w:rsid w:val="00D333B1"/>
    <w:rsid w:val="00D51364"/>
    <w:rsid w:val="00D51CF8"/>
    <w:rsid w:val="00D8576B"/>
    <w:rsid w:val="00DB506D"/>
    <w:rsid w:val="00E21210"/>
    <w:rsid w:val="00E309F1"/>
    <w:rsid w:val="00E46C8D"/>
    <w:rsid w:val="00E65B2A"/>
    <w:rsid w:val="00E663C1"/>
    <w:rsid w:val="00E83AD0"/>
    <w:rsid w:val="00EE37BE"/>
    <w:rsid w:val="00F21AB9"/>
    <w:rsid w:val="00F3192C"/>
    <w:rsid w:val="00F327C0"/>
    <w:rsid w:val="00F60EE3"/>
    <w:rsid w:val="00F81F70"/>
    <w:rsid w:val="00F93937"/>
    <w:rsid w:val="00FA2790"/>
    <w:rsid w:val="00FB4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3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13EE"/>
    <w:rPr>
      <w:color w:val="808080"/>
    </w:rPr>
  </w:style>
  <w:style w:type="paragraph" w:customStyle="1" w:styleId="536A656278044C2484835069FDAC9CDC">
    <w:name w:val="536A656278044C2484835069FDAC9CDC"/>
    <w:rsid w:val="009113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473a3e4-0939-4083-a7ff-40c5a0b90e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6779DD2C9D8E4E9C47607B135826AF" ma:contentTypeVersion="14" ma:contentTypeDescription="Create a new document." ma:contentTypeScope="" ma:versionID="05e22a21924dfbba97390567e3353dba">
  <xsd:schema xmlns:xsd="http://www.w3.org/2001/XMLSchema" xmlns:xs="http://www.w3.org/2001/XMLSchema" xmlns:p="http://schemas.microsoft.com/office/2006/metadata/properties" xmlns:ns3="4b8f6078-741d-4858-91e5-c83906f61e1a" xmlns:ns4="2473a3e4-0939-4083-a7ff-40c5a0b90ef2" targetNamespace="http://schemas.microsoft.com/office/2006/metadata/properties" ma:root="true" ma:fieldsID="c751c13393ffd68a3e1ccc74cc4d2e05" ns3:_="" ns4:_="">
    <xsd:import namespace="4b8f6078-741d-4858-91e5-c83906f61e1a"/>
    <xsd:import namespace="2473a3e4-0939-4083-a7ff-40c5a0b90e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f6078-741d-4858-91e5-c83906f61e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73a3e4-0939-4083-a7ff-40c5a0b90e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85997-0D78-46B3-80A3-C10D714C0D8D}">
  <ds:schemaRefs>
    <ds:schemaRef ds:uri="http://schemas.openxmlformats.org/officeDocument/2006/bibliography"/>
  </ds:schemaRefs>
</ds:datastoreItem>
</file>

<file path=customXml/itemProps2.xml><?xml version="1.0" encoding="utf-8"?>
<ds:datastoreItem xmlns:ds="http://schemas.openxmlformats.org/officeDocument/2006/customXml" ds:itemID="{F0487624-70BF-48E0-9F9D-236B282D27DA}">
  <ds:schemaRefs>
    <ds:schemaRef ds:uri="http://schemas.microsoft.com/sharepoint/v3/contenttype/forms"/>
  </ds:schemaRefs>
</ds:datastoreItem>
</file>

<file path=customXml/itemProps3.xml><?xml version="1.0" encoding="utf-8"?>
<ds:datastoreItem xmlns:ds="http://schemas.openxmlformats.org/officeDocument/2006/customXml" ds:itemID="{EE9A488D-0D18-4D43-AA6B-76E0FF0BD333}">
  <ds:schemaRefs>
    <ds:schemaRef ds:uri="http://schemas.microsoft.com/office/2006/metadata/properties"/>
    <ds:schemaRef ds:uri="http://schemas.microsoft.com/office/infopath/2007/PartnerControls"/>
    <ds:schemaRef ds:uri="2473a3e4-0939-4083-a7ff-40c5a0b90ef2"/>
  </ds:schemaRefs>
</ds:datastoreItem>
</file>

<file path=customXml/itemProps4.xml><?xml version="1.0" encoding="utf-8"?>
<ds:datastoreItem xmlns:ds="http://schemas.openxmlformats.org/officeDocument/2006/customXml" ds:itemID="{6A2ACE55-54DC-4EDA-BEEF-0231C4F74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f6078-741d-4858-91e5-c83906f61e1a"/>
    <ds:schemaRef ds:uri="2473a3e4-0939-4083-a7ff-40c5a0b90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new spec 30-05-2023</Template>
  <TotalTime>4</TotalTime>
  <Pages>70</Pages>
  <Words>20222</Words>
  <Characters>115271</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135223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Beckley</dc:creator>
  <cp:lastModifiedBy>Donald Selahle</cp:lastModifiedBy>
  <cp:revision>3</cp:revision>
  <cp:lastPrinted>2017-11-22T15:08:00Z</cp:lastPrinted>
  <dcterms:created xsi:type="dcterms:W3CDTF">2025-04-24T07:40:00Z</dcterms:created>
  <dcterms:modified xsi:type="dcterms:W3CDTF">2025-04-24T07:47:00Z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0x0101001A6779DD2C9D8E4E9C47607B135826AF</vt:lpwstr>
  </property>
</Properties>
</file>