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B7F" w:rsidRPr="00DD7250" w:rsidRDefault="00FA6D7E" w:rsidP="00423B7F">
      <w:pPr>
        <w:pStyle w:val="ListParagraph"/>
        <w:numPr>
          <w:ilvl w:val="0"/>
          <w:numId w:val="1"/>
        </w:numPr>
      </w:pPr>
      <w:r>
        <w:rPr>
          <w:rFonts w:ascii="Arial" w:eastAsia="Times New Roman" w:hAnsi="Arial" w:cs="Arial"/>
          <w:b/>
        </w:rPr>
        <w:t xml:space="preserve">.m </w:t>
      </w:r>
      <w:r w:rsidR="00AB034F">
        <w:rPr>
          <w:rFonts w:ascii="Arial" w:eastAsia="Times New Roman" w:hAnsi="Arial" w:cs="Arial"/>
          <w:b/>
        </w:rPr>
        <w:t xml:space="preserve"> </w:t>
      </w:r>
      <w:r w:rsidR="001577D4">
        <w:rPr>
          <w:rFonts w:ascii="Arial" w:eastAsia="Times New Roman" w:hAnsi="Arial" w:cs="Arial"/>
          <w:b/>
        </w:rPr>
        <w:t xml:space="preserve"> High</w:t>
      </w:r>
      <w:r w:rsidR="00402330">
        <w:rPr>
          <w:rFonts w:ascii="Arial" w:eastAsia="Times New Roman" w:hAnsi="Arial" w:cs="Arial"/>
          <w:b/>
        </w:rPr>
        <w:t xml:space="preserve"> </w:t>
      </w:r>
      <w:r w:rsidR="00AB034F">
        <w:rPr>
          <w:rFonts w:ascii="Arial" w:eastAsia="Times New Roman" w:hAnsi="Arial" w:cs="Arial"/>
          <w:b/>
        </w:rPr>
        <w:t>Categories</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12379"/>
        <w:gridCol w:w="1985"/>
      </w:tblGrid>
      <w:tr w:rsidR="001577D4" w:rsidRPr="00134E62" w:rsidTr="001577D4">
        <w:trPr>
          <w:cantSplit/>
          <w:trHeight w:val="584"/>
          <w:tblHeader/>
          <w:jc w:val="center"/>
        </w:trPr>
        <w:tc>
          <w:tcPr>
            <w:tcW w:w="657" w:type="dxa"/>
            <w:vMerge w:val="restart"/>
            <w:shd w:val="clear" w:color="auto" w:fill="FFFFFF"/>
            <w:vAlign w:val="center"/>
          </w:tcPr>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Ref.</w:t>
            </w:r>
          </w:p>
        </w:tc>
        <w:tc>
          <w:tcPr>
            <w:tcW w:w="12379" w:type="dxa"/>
            <w:vMerge w:val="restart"/>
            <w:shd w:val="clear" w:color="auto" w:fill="FFFFFF"/>
            <w:vAlign w:val="center"/>
          </w:tcPr>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KPIs</w:t>
            </w:r>
          </w:p>
        </w:tc>
        <w:tc>
          <w:tcPr>
            <w:tcW w:w="1985" w:type="dxa"/>
            <w:shd w:val="clear" w:color="auto" w:fill="FFFFFF"/>
            <w:vAlign w:val="center"/>
          </w:tcPr>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Submission</w:t>
            </w:r>
          </w:p>
        </w:tc>
      </w:tr>
      <w:tr w:rsidR="001577D4" w:rsidRPr="00134E62" w:rsidTr="001577D4">
        <w:trPr>
          <w:cantSplit/>
          <w:trHeight w:val="1331"/>
          <w:tblHeader/>
          <w:jc w:val="center"/>
        </w:trPr>
        <w:tc>
          <w:tcPr>
            <w:tcW w:w="657" w:type="dxa"/>
            <w:vMerge/>
            <w:shd w:val="clear" w:color="auto" w:fill="FFFFFF"/>
            <w:vAlign w:val="center"/>
          </w:tcPr>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2379" w:type="dxa"/>
            <w:vMerge/>
            <w:shd w:val="clear" w:color="auto" w:fill="FFFFFF"/>
            <w:vAlign w:val="center"/>
          </w:tcPr>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85" w:type="dxa"/>
            <w:shd w:val="clear" w:color="auto" w:fill="FFFFFF"/>
          </w:tcPr>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Y = Yes</w:t>
            </w:r>
          </w:p>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N= No</w:t>
            </w:r>
          </w:p>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134E62">
              <w:rPr>
                <w:rFonts w:ascii="Arial" w:eastAsia="Times New Roman" w:hAnsi="Arial" w:cs="Arial"/>
                <w:b/>
                <w:lang w:val="en-GB"/>
              </w:rPr>
              <w:t>N/A = Not applicable</w:t>
            </w:r>
          </w:p>
        </w:tc>
      </w:tr>
      <w:tr w:rsidR="001577D4" w:rsidRPr="00134E62" w:rsidTr="001577D4">
        <w:trPr>
          <w:trHeight w:val="20"/>
          <w:jc w:val="center"/>
        </w:trPr>
        <w:tc>
          <w:tcPr>
            <w:tcW w:w="657" w:type="dxa"/>
          </w:tcPr>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1</w:t>
            </w:r>
          </w:p>
        </w:tc>
        <w:tc>
          <w:tcPr>
            <w:tcW w:w="12379" w:type="dxa"/>
          </w:tcPr>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Annexure B</w:t>
            </w:r>
          </w:p>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rsidR="001577D4"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134E62">
              <w:rPr>
                <w:rFonts w:ascii="Arial" w:eastAsia="Times New Roman" w:hAnsi="Arial" w:cs="Arial"/>
              </w:rPr>
              <w:t>Is the acknowledgement of Eskom's SH</w:t>
            </w:r>
            <w:r>
              <w:rPr>
                <w:rFonts w:ascii="Arial" w:eastAsia="Times New Roman" w:hAnsi="Arial" w:cs="Arial"/>
              </w:rPr>
              <w:t>E rules and requirements form (</w:t>
            </w:r>
            <w:r w:rsidRPr="00134E62">
              <w:rPr>
                <w:rFonts w:ascii="Arial" w:eastAsia="Times New Roman" w:hAnsi="Arial" w:cs="Arial"/>
              </w:rPr>
              <w:t>Annexure B) signed and submitted by the tenderer?</w:t>
            </w:r>
          </w:p>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985" w:type="dxa"/>
          </w:tcPr>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577D4" w:rsidRPr="00134E62" w:rsidTr="001577D4">
        <w:trPr>
          <w:trHeight w:val="20"/>
          <w:jc w:val="center"/>
        </w:trPr>
        <w:tc>
          <w:tcPr>
            <w:tcW w:w="657" w:type="dxa"/>
          </w:tcPr>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2</w:t>
            </w:r>
          </w:p>
        </w:tc>
        <w:tc>
          <w:tcPr>
            <w:tcW w:w="12379" w:type="dxa"/>
          </w:tcPr>
          <w:p w:rsidR="001577D4"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 xml:space="preserve">Environmental </w:t>
            </w:r>
            <w:r>
              <w:rPr>
                <w:rFonts w:ascii="Arial" w:eastAsia="Calibri" w:hAnsi="Arial" w:cs="Arial"/>
                <w:b/>
                <w:lang w:val="en-US"/>
              </w:rPr>
              <w:t xml:space="preserve">Management </w:t>
            </w:r>
            <w:r w:rsidRPr="00134E62">
              <w:rPr>
                <w:rFonts w:ascii="Arial" w:eastAsia="Calibri" w:hAnsi="Arial" w:cs="Arial"/>
                <w:b/>
                <w:lang w:val="en-US"/>
              </w:rPr>
              <w:t xml:space="preserve">Plan for </w:t>
            </w:r>
            <w:r>
              <w:rPr>
                <w:rFonts w:ascii="Arial" w:eastAsia="Calibri" w:hAnsi="Arial" w:cs="Arial"/>
                <w:b/>
                <w:lang w:val="en-US"/>
              </w:rPr>
              <w:t xml:space="preserve">the </w:t>
            </w:r>
            <w:r w:rsidRPr="00134E62">
              <w:rPr>
                <w:rFonts w:ascii="Arial" w:eastAsia="Calibri" w:hAnsi="Arial" w:cs="Arial"/>
                <w:b/>
                <w:lang w:val="en-US"/>
              </w:rPr>
              <w:t xml:space="preserve">Scope of work </w:t>
            </w:r>
            <w:r>
              <w:rPr>
                <w:rFonts w:ascii="Arial" w:eastAsia="Calibri" w:hAnsi="Arial" w:cs="Arial"/>
                <w:b/>
                <w:lang w:val="en-US"/>
              </w:rPr>
              <w:t>addressing the following as a minimum</w:t>
            </w:r>
            <w:r w:rsidRPr="00134E62">
              <w:rPr>
                <w:rFonts w:ascii="Arial" w:eastAsia="Calibri" w:hAnsi="Arial" w:cs="Arial"/>
                <w:b/>
                <w:lang w:val="en-US"/>
              </w:rPr>
              <w:t xml:space="preserve">: </w:t>
            </w:r>
          </w:p>
          <w:p w:rsidR="001577D4" w:rsidRDefault="001577D4"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rsidR="001577D4" w:rsidRPr="00F82B5E" w:rsidRDefault="001577D4"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Waste management</w:t>
            </w:r>
            <w:r>
              <w:rPr>
                <w:rFonts w:ascii="Arial" w:eastAsia="Calibri" w:hAnsi="Arial" w:cs="Arial"/>
                <w:lang w:val="en-US"/>
              </w:rPr>
              <w:t xml:space="preserve"> plan with specification for</w:t>
            </w:r>
            <w:r w:rsidRPr="00F82B5E">
              <w:rPr>
                <w:rFonts w:ascii="Arial" w:eastAsia="Calibri" w:hAnsi="Arial" w:cs="Arial"/>
                <w:lang w:val="en-US"/>
              </w:rPr>
              <w:t xml:space="preserve"> (reduction, re-use, recycling, disposal).</w:t>
            </w:r>
          </w:p>
          <w:p w:rsidR="001577D4" w:rsidRPr="00F82B5E" w:rsidRDefault="001577D4"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Environmental induction.</w:t>
            </w:r>
          </w:p>
          <w:p w:rsidR="001577D4" w:rsidRPr="00134E62" w:rsidRDefault="001577D4"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Environmental incident management.</w:t>
            </w:r>
          </w:p>
          <w:p w:rsidR="001577D4" w:rsidRDefault="001577D4" w:rsidP="00C6358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w:t>
            </w:r>
          </w:p>
          <w:p w:rsidR="006953D9" w:rsidRDefault="006953D9" w:rsidP="00C6358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Environmental management structure within the company Professional Registration of environmental resources, responsibility and accountability</w:t>
            </w:r>
          </w:p>
          <w:p w:rsidR="006953D9" w:rsidRDefault="006953D9" w:rsidP="006953D9">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Method statements related to activities that have significant environmental impacts (methodology and approach) illustrating how environmental impacts and risks are managed.</w:t>
            </w:r>
          </w:p>
          <w:p w:rsidR="006953D9" w:rsidRDefault="001577D4" w:rsidP="006953D9">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6953D9">
              <w:rPr>
                <w:rFonts w:ascii="Arial" w:eastAsia="Calibri" w:hAnsi="Arial" w:cs="Arial"/>
                <w:lang w:val="en-US"/>
              </w:rPr>
              <w:t>Approach to ensuring compliance with environmental compliance obligations.</w:t>
            </w:r>
          </w:p>
          <w:p w:rsidR="006953D9" w:rsidRDefault="001577D4" w:rsidP="006953D9">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6953D9">
              <w:rPr>
                <w:rFonts w:ascii="Arial" w:eastAsia="Calibri" w:hAnsi="Arial" w:cs="Arial"/>
                <w:lang w:val="en-US"/>
              </w:rPr>
              <w:t>Environmental competency, training, appointments.</w:t>
            </w:r>
          </w:p>
          <w:p w:rsidR="001577D4" w:rsidRPr="006953D9" w:rsidRDefault="001577D4" w:rsidP="006953D9">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6953D9">
              <w:rPr>
                <w:rFonts w:ascii="Arial" w:eastAsia="Calibri" w:hAnsi="Arial" w:cs="Arial"/>
                <w:lang w:val="en-US"/>
              </w:rPr>
              <w:t xml:space="preserve">Environmental Communication and awareness </w:t>
            </w:r>
          </w:p>
          <w:p w:rsidR="001577D4" w:rsidRPr="00AB034F" w:rsidRDefault="001577D4" w:rsidP="00AB034F">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tc>
        <w:tc>
          <w:tcPr>
            <w:tcW w:w="1985" w:type="dxa"/>
          </w:tcPr>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6953D9" w:rsidRPr="00134E62" w:rsidTr="001577D4">
        <w:trPr>
          <w:trHeight w:val="20"/>
          <w:jc w:val="center"/>
        </w:trPr>
        <w:tc>
          <w:tcPr>
            <w:tcW w:w="657" w:type="dxa"/>
          </w:tcPr>
          <w:p w:rsidR="006953D9" w:rsidRDefault="006953D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3</w:t>
            </w:r>
          </w:p>
        </w:tc>
        <w:tc>
          <w:tcPr>
            <w:tcW w:w="12379" w:type="dxa"/>
          </w:tcPr>
          <w:p w:rsidR="006953D9" w:rsidRDefault="006953D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Costing for Environmental Management</w:t>
            </w:r>
          </w:p>
          <w:p w:rsidR="006953D9" w:rsidRDefault="006953D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rsidR="006953D9" w:rsidRPr="006953D9" w:rsidRDefault="006953D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Has the tenderer submitted detailed (the cost should be broken down, not provided as a lump sum) costing for environmental management related to the overall scope of work/service to be performed.</w:t>
            </w:r>
            <w:r w:rsidR="00FA6D7E">
              <w:rPr>
                <w:rFonts w:ascii="Arial" w:eastAsia="Calibri" w:hAnsi="Arial" w:cs="Arial"/>
                <w:lang w:val="en-US"/>
              </w:rPr>
              <w:t xml:space="preserve"> (e.g. </w:t>
            </w:r>
            <w:bookmarkStart w:id="0" w:name="_GoBack"/>
            <w:bookmarkEnd w:id="0"/>
            <w:r w:rsidR="00FA6D7E">
              <w:rPr>
                <w:rFonts w:ascii="Arial" w:eastAsia="Calibri" w:hAnsi="Arial" w:cs="Arial"/>
                <w:lang w:val="en-US"/>
              </w:rPr>
              <w:t>spillage management, waste management, training and awareness)</w:t>
            </w:r>
          </w:p>
        </w:tc>
        <w:tc>
          <w:tcPr>
            <w:tcW w:w="1985" w:type="dxa"/>
          </w:tcPr>
          <w:p w:rsidR="006953D9" w:rsidRPr="00134E62" w:rsidRDefault="006953D9" w:rsidP="0061447E">
            <w:pPr>
              <w:ind w:left="360"/>
              <w:contextualSpacing/>
              <w:rPr>
                <w:rFonts w:ascii="Arial" w:eastAsia="Calibri" w:hAnsi="Arial" w:cs="Arial"/>
                <w:lang w:val="en-US"/>
              </w:rPr>
            </w:pPr>
          </w:p>
        </w:tc>
      </w:tr>
      <w:tr w:rsidR="001577D4" w:rsidRPr="00134E62" w:rsidTr="001577D4">
        <w:trPr>
          <w:trHeight w:val="20"/>
          <w:jc w:val="center"/>
        </w:trPr>
        <w:tc>
          <w:tcPr>
            <w:tcW w:w="657" w:type="dxa"/>
          </w:tcPr>
          <w:p w:rsidR="001577D4" w:rsidRPr="00134E62" w:rsidRDefault="006953D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12379" w:type="dxa"/>
          </w:tcPr>
          <w:p w:rsidR="001577D4"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Medium and High Risk Only: Identification of Environmental Aspects and Impacts</w:t>
            </w:r>
            <w:r>
              <w:rPr>
                <w:rFonts w:ascii="Arial" w:eastAsia="Calibri" w:hAnsi="Arial" w:cs="Arial"/>
                <w:lang w:val="en-US"/>
              </w:rPr>
              <w:t>:</w:t>
            </w:r>
          </w:p>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rsidR="001577D4"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Identification, assessment and </w:t>
            </w:r>
            <w:r>
              <w:rPr>
                <w:rFonts w:ascii="Arial" w:eastAsia="Calibri" w:hAnsi="Arial" w:cs="Arial"/>
                <w:lang w:val="en-US"/>
              </w:rPr>
              <w:t>control of activities that have or may have an impact on the environment.</w:t>
            </w:r>
          </w:p>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The methodology used must be provided together with the </w:t>
            </w:r>
            <w:r>
              <w:rPr>
                <w:rFonts w:ascii="Arial" w:eastAsia="Calibri" w:hAnsi="Arial" w:cs="Arial"/>
                <w:lang w:val="en-US"/>
              </w:rPr>
              <w:t>identified activities (if applicable) that have been identified, based on the scope of work, that have an impact on the environment and the controls that will be in place in contract execution.</w:t>
            </w:r>
          </w:p>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contextualSpacing/>
              <w:rPr>
                <w:rFonts w:ascii="Arial" w:eastAsia="Calibri" w:hAnsi="Arial" w:cs="Arial"/>
                <w:lang w:val="en-US"/>
              </w:rPr>
            </w:pPr>
          </w:p>
        </w:tc>
        <w:tc>
          <w:tcPr>
            <w:tcW w:w="1985" w:type="dxa"/>
          </w:tcPr>
          <w:p w:rsidR="001577D4" w:rsidRPr="00134E62" w:rsidRDefault="001577D4" w:rsidP="0061447E">
            <w:pPr>
              <w:ind w:left="360"/>
              <w:contextualSpacing/>
              <w:rPr>
                <w:rFonts w:ascii="Arial" w:eastAsia="Calibri" w:hAnsi="Arial" w:cs="Arial"/>
                <w:lang w:val="en-US"/>
              </w:rPr>
            </w:pPr>
          </w:p>
        </w:tc>
      </w:tr>
      <w:tr w:rsidR="001577D4" w:rsidRPr="00134E62" w:rsidTr="001577D4">
        <w:trPr>
          <w:trHeight w:val="20"/>
          <w:jc w:val="center"/>
        </w:trPr>
        <w:tc>
          <w:tcPr>
            <w:tcW w:w="657" w:type="dxa"/>
          </w:tcPr>
          <w:p w:rsidR="001577D4" w:rsidRPr="00134E62" w:rsidRDefault="006953D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12379" w:type="dxa"/>
          </w:tcPr>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All: Environmental (or SHE/SHEQ) policy signed by Company Owner/CEO/</w:t>
            </w:r>
            <w:r w:rsidRPr="00134E62">
              <w:rPr>
                <w:rFonts w:ascii="Arial" w:eastAsia="Calibri" w:hAnsi="Arial" w:cs="Arial"/>
                <w:b/>
                <w:lang w:val="en-US"/>
              </w:rPr>
              <w:t>MD</w:t>
            </w:r>
            <w:r>
              <w:rPr>
                <w:rFonts w:ascii="Arial" w:eastAsia="Calibri" w:hAnsi="Arial" w:cs="Arial"/>
                <w:b/>
                <w:lang w:val="en-US"/>
              </w:rPr>
              <w:t>:</w:t>
            </w:r>
          </w:p>
          <w:p w:rsidR="001577D4"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rsidR="001577D4"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Commitment to: (1) compliance to environmental compliance obligations; and (2) environmental duty of care.</w:t>
            </w:r>
          </w:p>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985" w:type="dxa"/>
          </w:tcPr>
          <w:p w:rsidR="001577D4" w:rsidRPr="00134E62" w:rsidRDefault="001577D4" w:rsidP="0061447E">
            <w:pPr>
              <w:contextualSpacing/>
              <w:rPr>
                <w:rFonts w:ascii="Arial" w:eastAsia="Calibri" w:hAnsi="Arial" w:cs="Arial"/>
                <w:lang w:val="en-US"/>
              </w:rPr>
            </w:pPr>
          </w:p>
        </w:tc>
      </w:tr>
      <w:tr w:rsidR="006953D9" w:rsidRPr="00134E62" w:rsidTr="001577D4">
        <w:trPr>
          <w:trHeight w:val="20"/>
          <w:jc w:val="center"/>
        </w:trPr>
        <w:tc>
          <w:tcPr>
            <w:tcW w:w="657" w:type="dxa"/>
          </w:tcPr>
          <w:p w:rsidR="006953D9" w:rsidRPr="00134E62" w:rsidRDefault="006953D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12379" w:type="dxa"/>
          </w:tcPr>
          <w:p w:rsidR="006953D9" w:rsidRDefault="006953D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Environmental Competency</w:t>
            </w:r>
          </w:p>
          <w:p w:rsidR="006953D9" w:rsidRDefault="006953D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rsidR="006953D9" w:rsidRDefault="006953D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(Consider scope of work, risks, Environmental Management Plan and applicability) CV’s and qualifications/certificates e.g.</w:t>
            </w:r>
          </w:p>
          <w:p w:rsidR="006953D9" w:rsidRDefault="006953D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-Environmental Officer</w:t>
            </w:r>
          </w:p>
          <w:p w:rsidR="006953D9" w:rsidRDefault="006953D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-Environmental Control Officer</w:t>
            </w:r>
          </w:p>
          <w:p w:rsidR="006953D9" w:rsidRPr="006953D9" w:rsidRDefault="006953D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-Incident investigator (s)</w:t>
            </w:r>
          </w:p>
          <w:p w:rsidR="006953D9" w:rsidRPr="00134E62" w:rsidRDefault="006953D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985" w:type="dxa"/>
          </w:tcPr>
          <w:p w:rsidR="006953D9" w:rsidRPr="00134E62" w:rsidRDefault="006953D9" w:rsidP="0061447E">
            <w:pPr>
              <w:contextualSpacing/>
              <w:rPr>
                <w:rFonts w:ascii="Arial" w:eastAsia="Calibri" w:hAnsi="Arial" w:cs="Arial"/>
                <w:lang w:val="en-US"/>
              </w:rPr>
            </w:pPr>
          </w:p>
        </w:tc>
      </w:tr>
      <w:tr w:rsidR="001577D4" w:rsidRPr="00134E62" w:rsidTr="001577D4">
        <w:trPr>
          <w:trHeight w:val="20"/>
          <w:jc w:val="center"/>
        </w:trPr>
        <w:tc>
          <w:tcPr>
            <w:tcW w:w="657" w:type="dxa"/>
          </w:tcPr>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12379" w:type="dxa"/>
          </w:tcPr>
          <w:p w:rsidR="001577D4" w:rsidRPr="00134E62" w:rsidRDefault="001577D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TOTAL</w:t>
            </w:r>
          </w:p>
        </w:tc>
        <w:tc>
          <w:tcPr>
            <w:tcW w:w="1985" w:type="dxa"/>
          </w:tcPr>
          <w:p w:rsidR="001577D4" w:rsidRPr="00134E62" w:rsidRDefault="001577D4" w:rsidP="0061447E">
            <w:pPr>
              <w:contextualSpacing/>
              <w:rPr>
                <w:rFonts w:ascii="Arial" w:eastAsia="Calibri" w:hAnsi="Arial" w:cs="Arial"/>
                <w:lang w:val="en-US"/>
              </w:rPr>
            </w:pPr>
          </w:p>
        </w:tc>
      </w:tr>
    </w:tbl>
    <w:p w:rsidR="00423B7F" w:rsidRDefault="00423B7F" w:rsidP="00423B7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FA7356" w:rsidRPr="00396D0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86EC4" w:rsidRPr="00286EC4" w:rsidRDefault="00286EC4"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p>
    <w:sectPr w:rsidR="00286EC4" w:rsidRPr="00286EC4" w:rsidSect="00ED3A94">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10F" w:rsidRDefault="0008010F" w:rsidP="0028391D">
      <w:pPr>
        <w:spacing w:after="0" w:line="240" w:lineRule="auto"/>
      </w:pPr>
      <w:r>
        <w:separator/>
      </w:r>
    </w:p>
  </w:endnote>
  <w:endnote w:type="continuationSeparator" w:id="0">
    <w:p w:rsidR="0008010F" w:rsidRDefault="0008010F"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D3C" w:rsidRDefault="00DE3D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3B529F4" wp14:editId="78172E0F">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B529F4"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FA6D7E">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FA6D7E">
            <w:rPr>
              <w:rFonts w:ascii="Arial" w:hAnsi="Arial" w:cs="Arial"/>
              <w:noProof/>
              <w:sz w:val="18"/>
              <w:szCs w:val="18"/>
            </w:rPr>
            <w:t>3</w:t>
          </w:r>
          <w:r w:rsidRPr="0047798B">
            <w:rPr>
              <w:rFonts w:ascii="Arial" w:hAnsi="Arial" w:cs="Arial"/>
              <w:sz w:val="18"/>
              <w:szCs w:val="18"/>
            </w:rPr>
            <w:fldChar w:fldCharType="end"/>
          </w:r>
        </w:p>
      </w:tc>
    </w:tr>
  </w:tbl>
  <w:p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D3C" w:rsidRDefault="00DE3D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10F" w:rsidRDefault="0008010F" w:rsidP="0028391D">
      <w:pPr>
        <w:spacing w:after="0" w:line="240" w:lineRule="auto"/>
      </w:pPr>
      <w:r>
        <w:separator/>
      </w:r>
    </w:p>
  </w:footnote>
  <w:footnote w:type="continuationSeparator" w:id="0">
    <w:p w:rsidR="0008010F" w:rsidRDefault="0008010F"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D3C" w:rsidRDefault="00DE3D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rsidTr="002C5969">
      <w:trPr>
        <w:cantSplit/>
        <w:trHeight w:val="263"/>
      </w:trPr>
      <w:tc>
        <w:tcPr>
          <w:tcW w:w="2410" w:type="dxa"/>
          <w:vMerge w:val="restart"/>
          <w:vAlign w:val="bottom"/>
        </w:tcPr>
        <w:p w:rsidR="002C5969" w:rsidRPr="003914DE" w:rsidRDefault="0008010F" w:rsidP="00CF7037">
          <w:pPr>
            <w:spacing w:before="840"/>
            <w:rPr>
              <w:rFonts w:ascii="Arial" w:hAnsi="Arial"/>
              <w:b/>
              <w:lang w:val="en-GB"/>
            </w:rPr>
          </w:pPr>
          <w:r>
            <w:rPr>
              <w:rFonts w:ascii="Arial" w:hAnsi="Arial"/>
              <w:b/>
              <w:lang w:val="en-GB"/>
            </w:rPr>
            <w:object w:dxaOrig="1440" w:dyaOrig="1440" w14:anchorId="795A99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707285917" r:id="rId2"/>
            </w:object>
          </w:r>
        </w:p>
      </w:tc>
      <w:tc>
        <w:tcPr>
          <w:tcW w:w="7938" w:type="dxa"/>
          <w:vMerge w:val="restart"/>
          <w:vAlign w:val="center"/>
        </w:tcPr>
        <w:p w:rsidR="002C5969" w:rsidRDefault="002C5969" w:rsidP="00E30E7D">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E30E7D">
            <w:rPr>
              <w:rFonts w:ascii="Arial" w:hAnsi="Arial" w:cs="Arial"/>
              <w:b/>
              <w:bCs/>
              <w:sz w:val="24"/>
              <w:szCs w:val="24"/>
            </w:rPr>
            <w:t xml:space="preserve"> Annexure C </w:t>
          </w:r>
          <w:r w:rsidR="00E35864">
            <w:rPr>
              <w:rFonts w:ascii="Arial" w:hAnsi="Arial" w:cs="Arial"/>
              <w:b/>
              <w:bCs/>
              <w:sz w:val="24"/>
              <w:szCs w:val="24"/>
            </w:rPr>
            <w:t>5</w:t>
          </w:r>
          <w:r w:rsidR="00E30E7D">
            <w:rPr>
              <w:rFonts w:ascii="Arial" w:hAnsi="Arial" w:cs="Arial"/>
              <w:b/>
              <w:bCs/>
              <w:sz w:val="24"/>
              <w:szCs w:val="24"/>
            </w:rPr>
            <w:t xml:space="preserve">: </w:t>
          </w:r>
          <w:r w:rsidR="00E35864">
            <w:rPr>
              <w:rFonts w:ascii="Arial" w:hAnsi="Arial" w:cs="Arial"/>
              <w:b/>
              <w:bCs/>
              <w:sz w:val="24"/>
              <w:szCs w:val="24"/>
            </w:rPr>
            <w:t xml:space="preserve">Environmental </w:t>
          </w:r>
          <w:r w:rsidR="00E30E7D" w:rsidRPr="00DD7250">
            <w:rPr>
              <w:rFonts w:ascii="Arial" w:hAnsi="Arial" w:cs="Arial"/>
              <w:b/>
              <w:bCs/>
              <w:sz w:val="24"/>
              <w:szCs w:val="24"/>
            </w:rPr>
            <w:t xml:space="preserve">Tender Evaluation and Scoring Card </w:t>
          </w:r>
          <w:r w:rsidRPr="00ED3A94">
            <w:rPr>
              <w:rFonts w:ascii="Arial" w:hAnsi="Arial" w:cs="Arial"/>
              <w:b/>
              <w:sz w:val="24"/>
              <w:szCs w:val="24"/>
              <w:lang w:val="en-GB"/>
            </w:rPr>
            <w:fldChar w:fldCharType="end"/>
          </w:r>
        </w:p>
        <w:p w:rsidR="00E30E7D" w:rsidRPr="00ED3A94" w:rsidRDefault="00E30E7D" w:rsidP="00E30E7D">
          <w:pPr>
            <w:spacing w:after="0"/>
            <w:jc w:val="center"/>
            <w:rPr>
              <w:rFonts w:ascii="Arial" w:hAnsi="Arial" w:cs="Arial"/>
              <w:b/>
              <w:sz w:val="24"/>
              <w:szCs w:val="24"/>
              <w:lang w:val="en-GB"/>
            </w:rPr>
          </w:pPr>
          <w:r>
            <w:rPr>
              <w:rFonts w:ascii="Arial" w:hAnsi="Arial" w:cs="Arial"/>
              <w:b/>
              <w:sz w:val="24"/>
              <w:szCs w:val="24"/>
              <w:lang w:val="en-GB"/>
            </w:rPr>
            <w:t>(High</w:t>
          </w:r>
          <w:r w:rsidR="00E35864">
            <w:rPr>
              <w:rFonts w:ascii="Arial" w:hAnsi="Arial" w:cs="Arial"/>
              <w:b/>
              <w:sz w:val="24"/>
              <w:szCs w:val="24"/>
              <w:lang w:val="en-GB"/>
            </w:rPr>
            <w:t>, Medium and Low</w:t>
          </w:r>
          <w:r>
            <w:rPr>
              <w:rFonts w:ascii="Arial" w:hAnsi="Arial" w:cs="Arial"/>
              <w:b/>
              <w:sz w:val="24"/>
              <w:szCs w:val="24"/>
              <w:lang w:val="en-GB"/>
            </w:rPr>
            <w:t xml:space="preserve"> risk work)</w:t>
          </w:r>
        </w:p>
      </w:tc>
      <w:tc>
        <w:tcPr>
          <w:tcW w:w="2126" w:type="dxa"/>
          <w:shd w:val="clear" w:color="auto" w:fill="auto"/>
          <w:vAlign w:val="center"/>
        </w:tcPr>
        <w:p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rsidTr="002C5969">
      <w:trPr>
        <w:cantSplit/>
        <w:trHeight w:val="261"/>
      </w:trPr>
      <w:tc>
        <w:tcPr>
          <w:tcW w:w="2410" w:type="dxa"/>
          <w:vMerge/>
          <w:vAlign w:val="bottom"/>
        </w:tcPr>
        <w:p w:rsidR="002C5969" w:rsidRPr="003914DE" w:rsidRDefault="002C5969" w:rsidP="00CF7037">
          <w:pPr>
            <w:spacing w:before="840"/>
            <w:rPr>
              <w:rFonts w:ascii="Arial" w:hAnsi="Arial"/>
              <w:b/>
              <w:lang w:val="en-GB"/>
            </w:rPr>
          </w:pPr>
        </w:p>
      </w:tc>
      <w:tc>
        <w:tcPr>
          <w:tcW w:w="7938" w:type="dxa"/>
          <w:vMerge/>
          <w:vAlign w:val="center"/>
        </w:tcPr>
        <w:p w:rsidR="002C5969" w:rsidRPr="003914DE" w:rsidRDefault="002C5969" w:rsidP="00CF7037">
          <w:pPr>
            <w:jc w:val="center"/>
            <w:rPr>
              <w:rFonts w:ascii="Arial" w:hAnsi="Arial" w:cs="Arial"/>
              <w:b/>
              <w:lang w:val="en-GB"/>
            </w:rPr>
          </w:pPr>
        </w:p>
      </w:tc>
      <w:tc>
        <w:tcPr>
          <w:tcW w:w="2126" w:type="dxa"/>
          <w:shd w:val="clear" w:color="auto" w:fill="auto"/>
          <w:vAlign w:val="center"/>
        </w:tcPr>
        <w:p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2C5969" w:rsidRDefault="009545F8" w:rsidP="007D2711">
          <w:pPr>
            <w:spacing w:after="0"/>
            <w:rPr>
              <w:rFonts w:ascii="Arial" w:hAnsi="Arial"/>
              <w:b/>
              <w:color w:val="0000CC"/>
              <w:sz w:val="20"/>
              <w:lang w:val="en-GB"/>
            </w:rPr>
          </w:pPr>
          <w:r w:rsidRPr="009545F8">
            <w:rPr>
              <w:rFonts w:ascii="Arial" w:hAnsi="Arial"/>
              <w:b/>
              <w:color w:val="0000CC"/>
              <w:sz w:val="20"/>
              <w:lang w:val="en-GB"/>
            </w:rPr>
            <w:t>240-108987034</w:t>
          </w:r>
        </w:p>
      </w:tc>
      <w:tc>
        <w:tcPr>
          <w:tcW w:w="567" w:type="dxa"/>
          <w:shd w:val="clear" w:color="auto" w:fill="auto"/>
          <w:vAlign w:val="center"/>
        </w:tcPr>
        <w:p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2C5969" w:rsidRDefault="009545F8" w:rsidP="007D2711">
          <w:pPr>
            <w:spacing w:after="0"/>
            <w:rPr>
              <w:rFonts w:ascii="Arial" w:hAnsi="Arial"/>
              <w:b/>
              <w:color w:val="0000CC"/>
              <w:sz w:val="20"/>
              <w:lang w:val="en-GB"/>
            </w:rPr>
          </w:pPr>
          <w:r>
            <w:rPr>
              <w:rFonts w:ascii="Arial" w:hAnsi="Arial"/>
              <w:b/>
              <w:color w:val="0000CC"/>
              <w:sz w:val="20"/>
              <w:lang w:val="en-GB"/>
            </w:rPr>
            <w:t>1</w:t>
          </w:r>
        </w:p>
      </w:tc>
    </w:tr>
    <w:tr w:rsidR="0028391D" w:rsidRPr="003914DE" w:rsidTr="002C5969">
      <w:trPr>
        <w:cantSplit/>
        <w:trHeigh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rsidR="0028391D" w:rsidRPr="00B34624" w:rsidRDefault="00A72A72" w:rsidP="00A72A72">
          <w:pPr>
            <w:spacing w:after="0"/>
            <w:rPr>
              <w:rFonts w:ascii="Arial" w:hAnsi="Arial"/>
              <w:b/>
              <w:sz w:val="20"/>
              <w:lang w:val="en-GB"/>
            </w:rPr>
          </w:pPr>
          <w:r>
            <w:rPr>
              <w:rFonts w:ascii="Arial" w:hAnsi="Arial"/>
              <w:b/>
              <w:sz w:val="20"/>
              <w:lang w:val="en-GB"/>
            </w:rPr>
            <w:t>November 2016</w:t>
          </w:r>
        </w:p>
      </w:tc>
    </w:tr>
    <w:tr w:rsidR="0028391D" w:rsidRPr="003914DE" w:rsidTr="002C5969">
      <w:trPr>
        <w:cantSplit/>
        <w:trHeight w:hRule="exac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rsidR="0028391D" w:rsidRPr="00B34624" w:rsidRDefault="00A72A72" w:rsidP="006B5CBA">
          <w:pPr>
            <w:spacing w:after="0" w:line="240" w:lineRule="auto"/>
            <w:rPr>
              <w:rFonts w:ascii="Arial" w:hAnsi="Arial"/>
              <w:b/>
              <w:sz w:val="20"/>
              <w:lang w:val="en-GB"/>
            </w:rPr>
          </w:pPr>
          <w:r>
            <w:rPr>
              <w:rFonts w:ascii="Arial" w:hAnsi="Arial"/>
              <w:b/>
              <w:sz w:val="20"/>
              <w:lang w:val="en-GB"/>
            </w:rPr>
            <w:t>December 2021</w:t>
          </w:r>
        </w:p>
      </w:tc>
    </w:tr>
  </w:tbl>
  <w:p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D3C" w:rsidRDefault="00DE3D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44EB3"/>
    <w:rsid w:val="00065883"/>
    <w:rsid w:val="0008010F"/>
    <w:rsid w:val="000A3E0E"/>
    <w:rsid w:val="00123018"/>
    <w:rsid w:val="00134E62"/>
    <w:rsid w:val="001577D4"/>
    <w:rsid w:val="00161486"/>
    <w:rsid w:val="001941FD"/>
    <w:rsid w:val="00196CC6"/>
    <w:rsid w:val="001C0825"/>
    <w:rsid w:val="001D411C"/>
    <w:rsid w:val="001D5F97"/>
    <w:rsid w:val="00216412"/>
    <w:rsid w:val="0028391D"/>
    <w:rsid w:val="00286EC4"/>
    <w:rsid w:val="002C5969"/>
    <w:rsid w:val="00302701"/>
    <w:rsid w:val="003043D9"/>
    <w:rsid w:val="0033666B"/>
    <w:rsid w:val="00397D80"/>
    <w:rsid w:val="003C672D"/>
    <w:rsid w:val="003E4D3F"/>
    <w:rsid w:val="00402330"/>
    <w:rsid w:val="004034F8"/>
    <w:rsid w:val="00423B7F"/>
    <w:rsid w:val="00442DCA"/>
    <w:rsid w:val="004D4AEA"/>
    <w:rsid w:val="00506F5B"/>
    <w:rsid w:val="005116E3"/>
    <w:rsid w:val="00523D24"/>
    <w:rsid w:val="00523D87"/>
    <w:rsid w:val="0055054D"/>
    <w:rsid w:val="005559CC"/>
    <w:rsid w:val="005F6FF9"/>
    <w:rsid w:val="006138CB"/>
    <w:rsid w:val="00644775"/>
    <w:rsid w:val="006953D9"/>
    <w:rsid w:val="006B0C01"/>
    <w:rsid w:val="006B5CBA"/>
    <w:rsid w:val="0072002E"/>
    <w:rsid w:val="0073152C"/>
    <w:rsid w:val="00781D32"/>
    <w:rsid w:val="007B4686"/>
    <w:rsid w:val="007D2711"/>
    <w:rsid w:val="0083797C"/>
    <w:rsid w:val="00890A6A"/>
    <w:rsid w:val="008A54EF"/>
    <w:rsid w:val="008F3B12"/>
    <w:rsid w:val="00915C6C"/>
    <w:rsid w:val="009246A8"/>
    <w:rsid w:val="00931908"/>
    <w:rsid w:val="009545F8"/>
    <w:rsid w:val="009628CF"/>
    <w:rsid w:val="0097407E"/>
    <w:rsid w:val="009F20F2"/>
    <w:rsid w:val="00A70BE2"/>
    <w:rsid w:val="00A72A72"/>
    <w:rsid w:val="00A93D6E"/>
    <w:rsid w:val="00AB034F"/>
    <w:rsid w:val="00B17AE3"/>
    <w:rsid w:val="00B34624"/>
    <w:rsid w:val="00BA3D87"/>
    <w:rsid w:val="00C50BD5"/>
    <w:rsid w:val="00C63583"/>
    <w:rsid w:val="00C908F0"/>
    <w:rsid w:val="00CA2711"/>
    <w:rsid w:val="00CD7A04"/>
    <w:rsid w:val="00DE3D3C"/>
    <w:rsid w:val="00E13AED"/>
    <w:rsid w:val="00E30E7D"/>
    <w:rsid w:val="00E335BD"/>
    <w:rsid w:val="00E35864"/>
    <w:rsid w:val="00E8725E"/>
    <w:rsid w:val="00ED3A94"/>
    <w:rsid w:val="00ED4E72"/>
    <w:rsid w:val="00EF231D"/>
    <w:rsid w:val="00F130C6"/>
    <w:rsid w:val="00F1723A"/>
    <w:rsid w:val="00F76A93"/>
    <w:rsid w:val="00F8116A"/>
    <w:rsid w:val="00F82B5E"/>
    <w:rsid w:val="00FA6D7E"/>
    <w:rsid w:val="00FA7356"/>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82DCDEC"/>
  <w15:docId w15:val="{4E819AD7-674E-4C9A-9AA9-A3C55682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B7F"/>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23B7F"/>
    <w:pPr>
      <w:ind w:left="720"/>
      <w:contextualSpacing/>
    </w:pPr>
  </w:style>
  <w:style w:type="paragraph" w:customStyle="1" w:styleId="Reference">
    <w:name w:val="Reference"/>
    <w:basedOn w:val="Normal"/>
    <w:rsid w:val="00423B7F"/>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23B7F"/>
    <w:rPr>
      <w:color w:val="0000FF"/>
    </w:rPr>
  </w:style>
  <w:style w:type="paragraph" w:styleId="BalloonText">
    <w:name w:val="Balloon Text"/>
    <w:basedOn w:val="Normal"/>
    <w:link w:val="BalloonTextChar"/>
    <w:uiPriority w:val="99"/>
    <w:semiHidden/>
    <w:unhideWhenUsed/>
    <w:rsid w:val="0042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B7F"/>
    <w:rPr>
      <w:rFonts w:ascii="Tahoma" w:hAnsi="Tahoma" w:cs="Tahoma"/>
      <w:sz w:val="16"/>
      <w:szCs w:val="16"/>
    </w:rPr>
  </w:style>
  <w:style w:type="character" w:styleId="CommentReference">
    <w:name w:val="annotation reference"/>
    <w:basedOn w:val="DefaultParagraphFont"/>
    <w:uiPriority w:val="99"/>
    <w:semiHidden/>
    <w:unhideWhenUsed/>
    <w:rsid w:val="00123018"/>
    <w:rPr>
      <w:sz w:val="16"/>
      <w:szCs w:val="16"/>
    </w:rPr>
  </w:style>
  <w:style w:type="paragraph" w:styleId="CommentText">
    <w:name w:val="annotation text"/>
    <w:basedOn w:val="Normal"/>
    <w:link w:val="CommentTextChar"/>
    <w:uiPriority w:val="99"/>
    <w:semiHidden/>
    <w:unhideWhenUsed/>
    <w:rsid w:val="00123018"/>
    <w:pPr>
      <w:spacing w:line="240" w:lineRule="auto"/>
    </w:pPr>
    <w:rPr>
      <w:sz w:val="20"/>
      <w:szCs w:val="20"/>
    </w:rPr>
  </w:style>
  <w:style w:type="character" w:customStyle="1" w:styleId="CommentTextChar">
    <w:name w:val="Comment Text Char"/>
    <w:basedOn w:val="DefaultParagraphFont"/>
    <w:link w:val="CommentText"/>
    <w:uiPriority w:val="99"/>
    <w:semiHidden/>
    <w:rsid w:val="00123018"/>
    <w:rPr>
      <w:sz w:val="20"/>
      <w:szCs w:val="20"/>
    </w:rPr>
  </w:style>
  <w:style w:type="paragraph" w:styleId="CommentSubject">
    <w:name w:val="annotation subject"/>
    <w:basedOn w:val="CommentText"/>
    <w:next w:val="CommentText"/>
    <w:link w:val="CommentSubjectChar"/>
    <w:uiPriority w:val="99"/>
    <w:semiHidden/>
    <w:unhideWhenUsed/>
    <w:rsid w:val="00123018"/>
    <w:rPr>
      <w:b/>
      <w:bCs/>
    </w:rPr>
  </w:style>
  <w:style w:type="character" w:customStyle="1" w:styleId="CommentSubjectChar">
    <w:name w:val="Comment Subject Char"/>
    <w:basedOn w:val="CommentTextChar"/>
    <w:link w:val="CommentSubject"/>
    <w:uiPriority w:val="99"/>
    <w:semiHidden/>
    <w:rsid w:val="001230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creator>André Hills</dc:creator>
  <cp:lastModifiedBy>Sephiwe Bambo</cp:lastModifiedBy>
  <cp:revision>3</cp:revision>
  <dcterms:created xsi:type="dcterms:W3CDTF">2021-11-29T12:44:00Z</dcterms:created>
  <dcterms:modified xsi:type="dcterms:W3CDTF">2022-02-25T07:19:00Z</dcterms:modified>
</cp:coreProperties>
</file>