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4B" w:rsidRPr="00E3687F" w:rsidRDefault="00E3687F" w:rsidP="00E3687F">
      <w:pPr>
        <w:jc w:val="center"/>
        <w:rPr>
          <w:rFonts w:ascii="Arial" w:hAnsi="Arial" w:cs="Arial"/>
          <w:b/>
          <w:sz w:val="24"/>
          <w:u w:val="single"/>
        </w:rPr>
      </w:pPr>
      <w:r w:rsidRPr="00E3687F">
        <w:rPr>
          <w:rFonts w:ascii="Arial" w:hAnsi="Arial" w:cs="Arial"/>
          <w:b/>
          <w:sz w:val="24"/>
          <w:u w:val="single"/>
        </w:rPr>
        <w:t xml:space="preserve">ANNEXURE </w:t>
      </w:r>
      <w:r w:rsidR="00F4721C">
        <w:rPr>
          <w:rFonts w:ascii="Arial" w:hAnsi="Arial" w:cs="Arial"/>
          <w:b/>
          <w:sz w:val="24"/>
          <w:u w:val="single"/>
        </w:rPr>
        <w:t>B</w:t>
      </w:r>
      <w:bookmarkStart w:id="0" w:name="_GoBack"/>
      <w:bookmarkEnd w:id="0"/>
    </w:p>
    <w:p w:rsidR="00E3687F" w:rsidRPr="00E3687F" w:rsidRDefault="00E3687F" w:rsidP="00E3687F">
      <w:pPr>
        <w:jc w:val="center"/>
        <w:rPr>
          <w:rFonts w:ascii="Arial" w:hAnsi="Arial" w:cs="Arial"/>
          <w:b/>
          <w:sz w:val="24"/>
        </w:rPr>
      </w:pPr>
      <w:r w:rsidRPr="00E3687F">
        <w:rPr>
          <w:rFonts w:ascii="Arial" w:hAnsi="Arial" w:cs="Arial"/>
          <w:b/>
          <w:sz w:val="24"/>
        </w:rPr>
        <w:t>PBMR TRANSFER CONSOLIDATED DUE DILIGENCE REPORT</w:t>
      </w:r>
    </w:p>
    <w:p w:rsidR="00E3687F" w:rsidRDefault="00E3687F" w:rsidP="00E3687F">
      <w:pPr>
        <w:jc w:val="center"/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n-ZA"/>
        </w:rPr>
        <w:id w:val="-10378973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3687F" w:rsidRPr="008B1111" w:rsidRDefault="00E3687F" w:rsidP="00E3687F">
          <w:pPr>
            <w:pStyle w:val="TOCHeading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8B1111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Table of Contents</w:t>
          </w:r>
        </w:p>
        <w:p w:rsidR="00E3687F" w:rsidRDefault="00E3687F" w:rsidP="00E3687F">
          <w:pPr>
            <w:pStyle w:val="TOC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  <w:lang w:eastAsia="en-ZA"/>
            </w:rPr>
          </w:pPr>
          <w:r w:rsidRPr="008B1111">
            <w:rPr>
              <w:rFonts w:cs="Arial"/>
              <w:noProof/>
              <w:szCs w:val="22"/>
            </w:rPr>
            <w:fldChar w:fldCharType="begin"/>
          </w:r>
          <w:r w:rsidRPr="008B1111">
            <w:rPr>
              <w:rFonts w:cs="Arial"/>
              <w:noProof/>
              <w:szCs w:val="22"/>
            </w:rPr>
            <w:instrText xml:space="preserve"> TOC \o "1-4" \h \z \u </w:instrText>
          </w:r>
          <w:r w:rsidRPr="008B1111">
            <w:rPr>
              <w:rFonts w:cs="Arial"/>
              <w:noProof/>
              <w:szCs w:val="22"/>
            </w:rPr>
            <w:fldChar w:fldCharType="separate"/>
          </w:r>
          <w:hyperlink w:anchor="_Toc164087937" w:history="1">
            <w:r w:rsidRPr="009B0497">
              <w:rPr>
                <w:rStyle w:val="Hyperlink"/>
                <w:noProof/>
              </w:rPr>
              <w:t>1</w:t>
            </w:r>
            <w:r>
              <w:rPr>
                <w:rFonts w:asciiTheme="minorHAnsi" w:hAnsiTheme="minorHAnsi" w:cstheme="minorBidi"/>
                <w:b w:val="0"/>
                <w:bCs w:val="0"/>
                <w:caps w:val="0"/>
                <w:noProof/>
                <w:szCs w:val="22"/>
                <w:lang w:eastAsia="en-ZA"/>
              </w:rPr>
              <w:tab/>
            </w:r>
            <w:r w:rsidRPr="009B049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_Toc164087937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38" w:history="1">
            <w:r w:rsidR="00E3687F" w:rsidRPr="009B0497">
              <w:rPr>
                <w:rStyle w:val="Hyperlink"/>
                <w:noProof/>
              </w:rPr>
              <w:t>1.1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Background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_Toc164087938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5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39" w:history="1">
            <w:r w:rsidR="00E3687F" w:rsidRPr="009B0497">
              <w:rPr>
                <w:rStyle w:val="Hyperlink"/>
                <w:noProof/>
              </w:rPr>
              <w:t>1.2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Purpose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_Toc164087939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6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40" w:history="1">
            <w:r w:rsidR="00E3687F" w:rsidRPr="009B0497">
              <w:rPr>
                <w:rStyle w:val="Hyperlink"/>
                <w:noProof/>
              </w:rPr>
              <w:t>1.3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Scope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_Toc164087940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6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  <w:lang w:eastAsia="en-ZA"/>
            </w:rPr>
          </w:pPr>
          <w:hyperlink w:anchor="_Toc164087941" w:history="1">
            <w:r w:rsidR="00E3687F" w:rsidRPr="009B0497">
              <w:rPr>
                <w:rStyle w:val="Hyperlink"/>
                <w:noProof/>
              </w:rPr>
              <w:t>2</w:t>
            </w:r>
            <w:r w:rsidR="00E3687F">
              <w:rPr>
                <w:rFonts w:asciiTheme="minorHAnsi" w:hAnsiTheme="minorHAnsi" w:cstheme="minorBidi"/>
                <w:b w:val="0"/>
                <w:bCs w:val="0"/>
                <w:caps w:val="0"/>
                <w:noProof/>
                <w:szCs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REFERENCES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_Toc164087941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7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  <w:lang w:eastAsia="en-ZA"/>
            </w:rPr>
          </w:pPr>
          <w:hyperlink w:anchor="_Toc164087942" w:history="1">
            <w:r w:rsidR="00E3687F" w:rsidRPr="009B0497">
              <w:rPr>
                <w:rStyle w:val="Hyperlink"/>
                <w:noProof/>
              </w:rPr>
              <w:t>3</w:t>
            </w:r>
            <w:r w:rsidR="00E3687F">
              <w:rPr>
                <w:rFonts w:asciiTheme="minorHAnsi" w:hAnsiTheme="minorHAnsi" w:cstheme="minorBidi"/>
                <w:b w:val="0"/>
                <w:bCs w:val="0"/>
                <w:caps w:val="0"/>
                <w:noProof/>
                <w:szCs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Document Review Methodology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_Toc164087942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10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43" w:history="1">
            <w:r w:rsidR="00E3687F" w:rsidRPr="009B0497">
              <w:rPr>
                <w:rStyle w:val="Hyperlink"/>
                <w:noProof/>
              </w:rPr>
              <w:t>3.1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Technical Team Due-Diligence Document Review Methodology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_Toc164087943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10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44" w:history="1">
            <w:r w:rsidR="00E3687F" w:rsidRPr="009B0497">
              <w:rPr>
                <w:rStyle w:val="Hyperlink"/>
                <w:noProof/>
              </w:rPr>
              <w:t>3.2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Legal Team Due Diligence Document Review Methodology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_Toc164087944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11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45" w:history="1">
            <w:r w:rsidR="00E3687F" w:rsidRPr="009B0497">
              <w:rPr>
                <w:rStyle w:val="Hyperlink"/>
                <w:noProof/>
              </w:rPr>
              <w:t>3.3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Financial Team Due Diligence Document Review Methodology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_Toc164087945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11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  <w:lang w:eastAsia="en-ZA"/>
            </w:rPr>
          </w:pPr>
          <w:hyperlink w:anchor="_Toc164087946" w:history="1">
            <w:r w:rsidR="00E3687F" w:rsidRPr="009B0497">
              <w:rPr>
                <w:rStyle w:val="Hyperlink"/>
                <w:noProof/>
              </w:rPr>
              <w:t>4</w:t>
            </w:r>
            <w:r w:rsidR="00E3687F">
              <w:rPr>
                <w:rFonts w:asciiTheme="minorHAnsi" w:hAnsiTheme="minorHAnsi" w:cstheme="minorBidi"/>
                <w:b w:val="0"/>
                <w:bCs w:val="0"/>
                <w:caps w:val="0"/>
                <w:noProof/>
                <w:szCs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Technical Team Document Review Findings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_Toc164087946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12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47" w:history="1">
            <w:r w:rsidR="00E3687F" w:rsidRPr="009B0497">
              <w:rPr>
                <w:rStyle w:val="Hyperlink"/>
                <w:noProof/>
              </w:rPr>
              <w:t>4.1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Technology Assessment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_Toc164087947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12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48" w:history="1">
            <w:r w:rsidR="00E3687F" w:rsidRPr="009B0497">
              <w:rPr>
                <w:rStyle w:val="Hyperlink"/>
                <w:noProof/>
              </w:rPr>
              <w:t>4.2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Intellectual Property (IP) Evaluation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_Toc164087948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18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49" w:history="1">
            <w:r w:rsidR="00E3687F" w:rsidRPr="009B0497">
              <w:rPr>
                <w:rStyle w:val="Hyperlink"/>
                <w:noProof/>
              </w:rPr>
              <w:t>4.3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Legal and Regulatory Compliance: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_Toc164087949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18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0" w:history="1">
            <w:r w:rsidR="00E3687F" w:rsidRPr="009B0497">
              <w:rPr>
                <w:rStyle w:val="Hyperlink"/>
                <w:noProof/>
              </w:rPr>
              <w:t>4.4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Financial and Commercial Assessment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_Toc164087950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19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1" w:history="1">
            <w:r w:rsidR="00E3687F" w:rsidRPr="009B0497">
              <w:rPr>
                <w:rStyle w:val="Hyperlink"/>
                <w:noProof/>
              </w:rPr>
              <w:t>4.5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Operational and Technical Considerations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_Toc164087951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21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2" w:history="1">
            <w:r w:rsidR="00E3687F" w:rsidRPr="009B0497">
              <w:rPr>
                <w:rStyle w:val="Hyperlink"/>
                <w:noProof/>
              </w:rPr>
              <w:t>4.6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Data Security and Privacy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_Toc164087952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22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3" w:history="1">
            <w:r w:rsidR="00E3687F" w:rsidRPr="009B0497">
              <w:rPr>
                <w:rStyle w:val="Hyperlink"/>
                <w:noProof/>
              </w:rPr>
              <w:t>4.7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Organizational and Human Resources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_Toc164087953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24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4" w:history="1">
            <w:r w:rsidR="00E3687F" w:rsidRPr="009B0497">
              <w:rPr>
                <w:rStyle w:val="Hyperlink"/>
                <w:noProof/>
              </w:rPr>
              <w:t>4.8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Technical Team Due Diligence Concluding Remarks &amp; Recommendations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_Toc164087954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26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  <w:lang w:eastAsia="en-ZA"/>
            </w:rPr>
          </w:pPr>
          <w:hyperlink w:anchor="_Toc164087955" w:history="1">
            <w:r w:rsidR="00E3687F" w:rsidRPr="009B0497">
              <w:rPr>
                <w:rStyle w:val="Hyperlink"/>
                <w:noProof/>
              </w:rPr>
              <w:t>5</w:t>
            </w:r>
            <w:r w:rsidR="00E3687F">
              <w:rPr>
                <w:rFonts w:asciiTheme="minorHAnsi" w:hAnsiTheme="minorHAnsi" w:cstheme="minorBidi"/>
                <w:b w:val="0"/>
                <w:bCs w:val="0"/>
                <w:caps w:val="0"/>
                <w:noProof/>
                <w:szCs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LEGAL TEAM PBMR TRANSFER TO NECSA OPINION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_Toc164087955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27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6" w:history="1">
            <w:r w:rsidR="00E3687F" w:rsidRPr="009B0497">
              <w:rPr>
                <w:rStyle w:val="Hyperlink"/>
                <w:noProof/>
              </w:rPr>
              <w:t>5.1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Related Background and Questions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_Toc164087956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27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7" w:history="1">
            <w:r w:rsidR="00E3687F" w:rsidRPr="009B0497">
              <w:rPr>
                <w:rStyle w:val="Hyperlink"/>
                <w:noProof/>
              </w:rPr>
              <w:t>5.2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Current Shareholding in PBMR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_Toc164087957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28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8" w:history="1">
            <w:r w:rsidR="00E3687F" w:rsidRPr="009B0497">
              <w:rPr>
                <w:rStyle w:val="Hyperlink"/>
                <w:noProof/>
              </w:rPr>
              <w:t>5.3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Recommendations on the Issue of Shareholding: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_Toc164087958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28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59" w:history="1">
            <w:r w:rsidR="00E3687F" w:rsidRPr="009B0497">
              <w:rPr>
                <w:rStyle w:val="Hyperlink"/>
                <w:noProof/>
              </w:rPr>
              <w:t>5.4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PBMR Intellectual Property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_Toc164087959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29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0" w:history="1">
            <w:r w:rsidR="00E3687F" w:rsidRPr="009B0497">
              <w:rPr>
                <w:rStyle w:val="Hyperlink"/>
                <w:noProof/>
              </w:rPr>
              <w:t>5.5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Concluding Remarks on Options for Necsa to Acquire Control of PBMR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_Toc164087960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29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1" w:history="1">
            <w:r w:rsidR="00E3687F" w:rsidRPr="009B0497">
              <w:rPr>
                <w:rStyle w:val="Hyperlink"/>
                <w:noProof/>
              </w:rPr>
              <w:t>5.6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bCs/>
                <w:noProof/>
              </w:rPr>
              <w:t>Impact of PBMR IP Portfolio &amp; Tax Position on Asset Transaction Options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_Toc164087961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29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2" w:history="1">
            <w:r w:rsidR="00E3687F" w:rsidRPr="009B0497">
              <w:rPr>
                <w:rStyle w:val="Hyperlink"/>
                <w:noProof/>
              </w:rPr>
              <w:t>5.7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Treatment of PBMR Employees under the Two Options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_Toc164087962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30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  <w:lang w:eastAsia="en-ZA"/>
            </w:rPr>
          </w:pPr>
          <w:hyperlink w:anchor="_Toc164087963" w:history="1">
            <w:r w:rsidR="00E3687F" w:rsidRPr="009B0497">
              <w:rPr>
                <w:rStyle w:val="Hyperlink"/>
                <w:noProof/>
              </w:rPr>
              <w:t>6</w:t>
            </w:r>
            <w:r w:rsidR="00E3687F">
              <w:rPr>
                <w:rFonts w:asciiTheme="minorHAnsi" w:hAnsiTheme="minorHAnsi" w:cstheme="minorBidi"/>
                <w:b w:val="0"/>
                <w:bCs w:val="0"/>
                <w:caps w:val="0"/>
                <w:noProof/>
                <w:szCs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FINANCE TASK TEAM DUE DILIGENCE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_Toc164087963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31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4" w:history="1">
            <w:r w:rsidR="00E3687F" w:rsidRPr="009B0497">
              <w:rPr>
                <w:rStyle w:val="Hyperlink"/>
                <w:noProof/>
              </w:rPr>
              <w:t>6.1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Purpose of the Internal Financial Due Diligence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_Toc164087964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31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5" w:history="1">
            <w:r w:rsidR="00E3687F" w:rsidRPr="009B0497">
              <w:rPr>
                <w:rStyle w:val="Hyperlink"/>
                <w:noProof/>
              </w:rPr>
              <w:t>6.2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Important Brief on PMBR Historical Issues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_Toc164087965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31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6" w:history="1">
            <w:r w:rsidR="00E3687F" w:rsidRPr="009B0497">
              <w:rPr>
                <w:rStyle w:val="Hyperlink"/>
                <w:noProof/>
              </w:rPr>
              <w:t>6.3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Scope of the Financial due diligence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_Toc164087966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31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7" w:history="1">
            <w:r w:rsidR="00E3687F" w:rsidRPr="009B0497">
              <w:rPr>
                <w:rStyle w:val="Hyperlink"/>
                <w:noProof/>
              </w:rPr>
              <w:t>6.4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Methodology used to undertake the internal finance due diligence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_Toc164087967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32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8" w:history="1">
            <w:r w:rsidR="00E3687F" w:rsidRPr="009B0497">
              <w:rPr>
                <w:rStyle w:val="Hyperlink"/>
                <w:noProof/>
              </w:rPr>
              <w:t>6.5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Need for Internal Financial Due Diligence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_Toc164087968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32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69" w:history="1">
            <w:r w:rsidR="00E3687F" w:rsidRPr="009B0497">
              <w:rPr>
                <w:rStyle w:val="Hyperlink"/>
                <w:noProof/>
              </w:rPr>
              <w:t>6.6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Rationale for PBMR Transfer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_Toc164087969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32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70" w:history="1">
            <w:r w:rsidR="00E3687F" w:rsidRPr="009B0497">
              <w:rPr>
                <w:rStyle w:val="Hyperlink"/>
                <w:noProof/>
              </w:rPr>
              <w:t>6.7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Evaluation of existing and outstanding Financial Obligations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_Toc164087970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33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71" w:history="1">
            <w:r w:rsidR="00E3687F" w:rsidRPr="009B0497">
              <w:rPr>
                <w:rStyle w:val="Hyperlink"/>
                <w:noProof/>
              </w:rPr>
              <w:t>6.8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Evaluation of the Going Concern Status of the PBMR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_Toc164087971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34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72" w:history="1">
            <w:r w:rsidR="00E3687F" w:rsidRPr="009B0497">
              <w:rPr>
                <w:rStyle w:val="Hyperlink"/>
                <w:noProof/>
              </w:rPr>
              <w:t>6.9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Reasons why PBMR is presently audited as going concern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_Toc164087972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35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73" w:history="1">
            <w:r w:rsidR="00E3687F" w:rsidRPr="009B0497">
              <w:rPr>
                <w:rStyle w:val="Hyperlink"/>
                <w:noProof/>
              </w:rPr>
              <w:t>6.10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Evaluation of Assets and Liabilities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_Toc164087973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35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74" w:history="1">
            <w:r w:rsidR="00E3687F" w:rsidRPr="009B0497">
              <w:rPr>
                <w:rStyle w:val="Hyperlink"/>
                <w:noProof/>
              </w:rPr>
              <w:t>6.11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Liquidity/Solvency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_Toc164087974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36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75" w:history="1">
            <w:r w:rsidR="00E3687F" w:rsidRPr="009B0497">
              <w:rPr>
                <w:rStyle w:val="Hyperlink"/>
                <w:noProof/>
              </w:rPr>
              <w:t>6.12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Undisclosed Liabilities and Risk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_Toc164087975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36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2"/>
            <w:rPr>
              <w:rFonts w:asciiTheme="minorHAnsi" w:eastAsiaTheme="minorEastAsia" w:hAnsiTheme="minorHAnsi"/>
              <w:noProof/>
              <w:sz w:val="22"/>
              <w:lang w:eastAsia="en-ZA"/>
            </w:rPr>
          </w:pPr>
          <w:hyperlink w:anchor="_Toc164087976" w:history="1">
            <w:r w:rsidR="00E3687F" w:rsidRPr="009B0497">
              <w:rPr>
                <w:rStyle w:val="Hyperlink"/>
                <w:noProof/>
              </w:rPr>
              <w:t>6.13</w:t>
            </w:r>
            <w:r w:rsidR="00E3687F">
              <w:rPr>
                <w:rFonts w:asciiTheme="minorHAnsi" w:eastAsiaTheme="minorEastAsia" w:hAnsiTheme="minorHAnsi"/>
                <w:noProof/>
                <w:sz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Findings Recap on the Financial Internal Due Diligence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_Toc164087976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36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  <w:lang w:eastAsia="en-ZA"/>
            </w:rPr>
          </w:pPr>
          <w:hyperlink w:anchor="_Toc164087977" w:history="1">
            <w:r w:rsidR="00E3687F" w:rsidRPr="009B0497">
              <w:rPr>
                <w:rStyle w:val="Hyperlink"/>
                <w:noProof/>
              </w:rPr>
              <w:t>7</w:t>
            </w:r>
            <w:r w:rsidR="00E3687F">
              <w:rPr>
                <w:rFonts w:asciiTheme="minorHAnsi" w:hAnsiTheme="minorHAnsi" w:cstheme="minorBidi"/>
                <w:b w:val="0"/>
                <w:bCs w:val="0"/>
                <w:caps w:val="0"/>
                <w:noProof/>
                <w:szCs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</w:rPr>
              <w:t>PBMR TRANSFER RISK IDENTIFICATION &amp; RANKING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_Toc164087977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37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F4721C" w:rsidP="00E3687F">
          <w:pPr>
            <w:pStyle w:val="TOC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  <w:lang w:eastAsia="en-ZA"/>
            </w:rPr>
          </w:pPr>
          <w:hyperlink w:anchor="_Toc164087978" w:history="1">
            <w:r w:rsidR="00E3687F" w:rsidRPr="009B0497">
              <w:rPr>
                <w:rStyle w:val="Hyperlink"/>
                <w:noProof/>
                <w:lang w:eastAsia="en-ZA"/>
              </w:rPr>
              <w:t>8</w:t>
            </w:r>
            <w:r w:rsidR="00E3687F">
              <w:rPr>
                <w:rFonts w:asciiTheme="minorHAnsi" w:hAnsiTheme="minorHAnsi" w:cstheme="minorBidi"/>
                <w:b w:val="0"/>
                <w:bCs w:val="0"/>
                <w:caps w:val="0"/>
                <w:noProof/>
                <w:szCs w:val="22"/>
                <w:lang w:eastAsia="en-ZA"/>
              </w:rPr>
              <w:tab/>
            </w:r>
            <w:r w:rsidR="00E3687F" w:rsidRPr="009B0497">
              <w:rPr>
                <w:rStyle w:val="Hyperlink"/>
                <w:noProof/>
                <w:lang w:eastAsia="en-ZA"/>
              </w:rPr>
              <w:t>APPENDIX A: RISK REGISTER</w:t>
            </w:r>
            <w:r w:rsidR="00E3687F">
              <w:rPr>
                <w:noProof/>
                <w:webHidden/>
              </w:rPr>
              <w:tab/>
            </w:r>
            <w:r w:rsidR="00E3687F">
              <w:rPr>
                <w:noProof/>
                <w:webHidden/>
              </w:rPr>
              <w:fldChar w:fldCharType="begin"/>
            </w:r>
            <w:r w:rsidR="00E3687F">
              <w:rPr>
                <w:noProof/>
                <w:webHidden/>
              </w:rPr>
              <w:instrText xml:space="preserve"> PAGEREF _Toc164087978 \h </w:instrText>
            </w:r>
            <w:r w:rsidR="00E3687F">
              <w:rPr>
                <w:noProof/>
                <w:webHidden/>
              </w:rPr>
            </w:r>
            <w:r w:rsidR="00E3687F">
              <w:rPr>
                <w:noProof/>
                <w:webHidden/>
              </w:rPr>
              <w:fldChar w:fldCharType="separate"/>
            </w:r>
            <w:r w:rsidR="00E3687F">
              <w:rPr>
                <w:noProof/>
                <w:webHidden/>
              </w:rPr>
              <w:t>40</w:t>
            </w:r>
            <w:r w:rsidR="00E3687F">
              <w:rPr>
                <w:noProof/>
                <w:webHidden/>
              </w:rPr>
              <w:fldChar w:fldCharType="end"/>
            </w:r>
          </w:hyperlink>
        </w:p>
        <w:p w:rsidR="00E3687F" w:rsidRDefault="00E3687F" w:rsidP="00E3687F">
          <w:pPr>
            <w:jc w:val="center"/>
            <w:rPr>
              <w:b/>
              <w:bCs/>
              <w:noProof/>
            </w:rPr>
          </w:pPr>
          <w:r w:rsidRPr="008B1111">
            <w:rPr>
              <w:rFonts w:ascii="Arial" w:eastAsiaTheme="minorEastAsia" w:hAnsi="Arial" w:cs="Arial"/>
              <w:b/>
              <w:bCs/>
              <w:caps/>
              <w:noProof/>
            </w:rPr>
            <w:fldChar w:fldCharType="end"/>
          </w:r>
        </w:p>
      </w:sdtContent>
    </w:sdt>
    <w:p w:rsidR="00E3687F" w:rsidRDefault="00E3687F" w:rsidP="00E3687F"/>
    <w:sectPr w:rsidR="00E36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7F"/>
    <w:rsid w:val="00D4777F"/>
    <w:rsid w:val="00E3687F"/>
    <w:rsid w:val="00EC1208"/>
    <w:rsid w:val="00F4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529C9E-9AE6-48C3-AF6A-705F7C1B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87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3687F"/>
    <w:pPr>
      <w:tabs>
        <w:tab w:val="left" w:pos="800"/>
        <w:tab w:val="right" w:leader="dot" w:pos="9629"/>
      </w:tabs>
      <w:spacing w:before="120" w:after="120" w:line="312" w:lineRule="auto"/>
      <w:ind w:left="360"/>
    </w:pPr>
    <w:rPr>
      <w:rFonts w:ascii="Arial" w:eastAsiaTheme="minorEastAsia" w:hAnsi="Arial" w:cstheme="minorHAnsi"/>
      <w:b/>
      <w:bCs/>
      <w:cap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6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687F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3687F"/>
    <w:pPr>
      <w:tabs>
        <w:tab w:val="left" w:pos="880"/>
        <w:tab w:val="right" w:leader="dot" w:pos="9854"/>
      </w:tabs>
      <w:spacing w:after="100"/>
      <w:ind w:left="22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Blessed Raphotle</dc:creator>
  <cp:keywords/>
  <dc:description/>
  <cp:lastModifiedBy>Blessed Raphotle</cp:lastModifiedBy>
  <cp:revision>2</cp:revision>
  <dcterms:created xsi:type="dcterms:W3CDTF">2024-05-01T05:14:00Z</dcterms:created>
  <dcterms:modified xsi:type="dcterms:W3CDTF">2024-05-01T05:14:00Z</dcterms:modified>
</cp:coreProperties>
</file>