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60"/>
        <w:tblW w:w="8711" w:type="dxa"/>
        <w:tblBorders>
          <w:top w:val="single" w:sz="4" w:space="0" w:color="026330"/>
          <w:left w:val="single" w:sz="4" w:space="0" w:color="026330"/>
          <w:bottom w:val="single" w:sz="4" w:space="0" w:color="026330"/>
          <w:right w:val="single" w:sz="4" w:space="0" w:color="026330"/>
          <w:insideH w:val="single" w:sz="4" w:space="0" w:color="026330"/>
          <w:insideV w:val="single" w:sz="4" w:space="0" w:color="026330"/>
        </w:tblBorders>
        <w:tblLook w:val="01E0" w:firstRow="1" w:lastRow="1" w:firstColumn="1" w:lastColumn="1" w:noHBand="0" w:noVBand="0"/>
      </w:tblPr>
      <w:tblGrid>
        <w:gridCol w:w="5807"/>
        <w:gridCol w:w="2904"/>
      </w:tblGrid>
      <w:tr w:rsidR="00E472F9" w:rsidRPr="00B843E0" w:rsidTr="00E472F9">
        <w:trPr>
          <w:tblHeader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FFFFFF"/>
            </w:tcBorders>
            <w:shd w:val="clear" w:color="auto" w:fill="000000" w:themeFill="text1"/>
            <w:hideMark/>
          </w:tcPr>
          <w:p w:rsidR="00E472F9" w:rsidRPr="00B843E0" w:rsidRDefault="00E472F9" w:rsidP="00E472F9">
            <w:pPr>
              <w:spacing w:before="120" w:after="120"/>
              <w:ind w:left="317"/>
              <w:jc w:val="left"/>
              <w:rPr>
                <w:rFonts w:eastAsia="Calibri"/>
                <w:b/>
                <w:bCs/>
                <w:color w:val="FFFFFF"/>
                <w:szCs w:val="22"/>
              </w:rPr>
            </w:pPr>
            <w:r w:rsidRPr="00B843E0">
              <w:rPr>
                <w:b/>
              </w:rPr>
              <w:t>EVENT</w:t>
            </w:r>
          </w:p>
        </w:tc>
        <w:tc>
          <w:tcPr>
            <w:tcW w:w="2904" w:type="dxa"/>
            <w:tcBorders>
              <w:top w:val="single" w:sz="4" w:space="0" w:color="026330"/>
              <w:left w:val="single" w:sz="4" w:space="0" w:color="FFFFFF"/>
              <w:bottom w:val="single" w:sz="4" w:space="0" w:color="026330"/>
              <w:right w:val="single" w:sz="4" w:space="0" w:color="026330"/>
            </w:tcBorders>
            <w:shd w:val="clear" w:color="auto" w:fill="000000" w:themeFill="text1"/>
            <w:hideMark/>
          </w:tcPr>
          <w:p w:rsidR="00E472F9" w:rsidRPr="00B843E0" w:rsidRDefault="00E472F9" w:rsidP="00E472F9">
            <w:pPr>
              <w:spacing w:before="120" w:after="120"/>
              <w:ind w:left="34"/>
              <w:jc w:val="center"/>
              <w:rPr>
                <w:rFonts w:eastAsia="Calibri"/>
                <w:b/>
                <w:bCs/>
                <w:color w:val="FFFFFF"/>
                <w:szCs w:val="22"/>
              </w:rPr>
            </w:pPr>
            <w:r w:rsidRPr="00B843E0">
              <w:rPr>
                <w:b/>
              </w:rPr>
              <w:t>DATE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  <w:rPr>
                <w:color w:val="000000"/>
                <w:szCs w:val="22"/>
              </w:rPr>
            </w:pPr>
            <w:r w:rsidRPr="00B843E0">
              <w:t>Public Advertisements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15 May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  <w:rPr>
                <w:color w:val="000000"/>
                <w:szCs w:val="22"/>
              </w:rPr>
            </w:pPr>
            <w:r w:rsidRPr="00B843E0">
              <w:t>Provide Information Memorandum, RFP and PPP Agreement to Interested Parties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 </w:t>
            </w:r>
            <w:r>
              <w:t>27</w:t>
            </w:r>
            <w:r w:rsidRPr="00B843E0">
              <w:t xml:space="preserve"> May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  <w:rPr>
                <w:color w:val="000000"/>
                <w:szCs w:val="22"/>
              </w:rPr>
            </w:pPr>
            <w:r w:rsidRPr="00B843E0">
              <w:t>Registration for</w:t>
            </w:r>
            <w:bookmarkStart w:id="0" w:name="_GoBack"/>
            <w:bookmarkEnd w:id="0"/>
            <w:r w:rsidRPr="00B843E0">
              <w:t xml:space="preserve"> Bidders’ conference and site visit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31 May</w:t>
            </w:r>
            <w:r>
              <w:t xml:space="preserve"> until 3 June</w:t>
            </w:r>
            <w:r w:rsidRPr="00B843E0">
              <w:t xml:space="preserve"> 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</w:pPr>
            <w:r w:rsidRPr="00B843E0">
              <w:t>Due Diligence Site Visits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 </w:t>
            </w:r>
            <w:r>
              <w:t>6</w:t>
            </w:r>
            <w:r w:rsidRPr="00B843E0">
              <w:t xml:space="preserve"> June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</w:pPr>
            <w:r w:rsidRPr="00B843E0">
              <w:t xml:space="preserve">Registration for Bidders Conference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 13 June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</w:pPr>
            <w:r w:rsidRPr="00B843E0">
              <w:t>Bidders Conference (MS) Team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 2</w:t>
            </w:r>
            <w:r>
              <w:t>9</w:t>
            </w:r>
            <w:r w:rsidRPr="00B843E0">
              <w:t xml:space="preserve"> June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</w:pPr>
            <w:r w:rsidRPr="00B843E0">
              <w:t>Submission of final written comments and questions  by Bidders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 8 Ju</w:t>
            </w:r>
            <w:r>
              <w:t>ly</w:t>
            </w:r>
            <w:r w:rsidRPr="00B843E0">
              <w:t xml:space="preserve">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</w:pPr>
            <w:r w:rsidRPr="00B843E0">
              <w:t xml:space="preserve">Distribute final list of responses on Bidders’ comments and questions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 </w:t>
            </w:r>
            <w:r>
              <w:t>1</w:t>
            </w:r>
            <w:r w:rsidRPr="00B843E0">
              <w:t>8 July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026330"/>
              <w:left w:val="single" w:sz="4" w:space="0" w:color="026330"/>
              <w:bottom w:val="single" w:sz="4" w:space="0" w:color="auto"/>
              <w:right w:val="single" w:sz="4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</w:pPr>
            <w:r w:rsidRPr="00B843E0">
              <w:t>Tender Submission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026330"/>
            </w:tcBorders>
            <w:shd w:val="clear" w:color="auto" w:fill="D9D9D9" w:themeFill="background1" w:themeFillShade="D9"/>
            <w:hideMark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</w:t>
            </w:r>
            <w:r>
              <w:t>2</w:t>
            </w:r>
            <w:r w:rsidRPr="00B843E0">
              <w:t xml:space="preserve"> </w:t>
            </w:r>
            <w:r>
              <w:t>September</w:t>
            </w:r>
            <w:r w:rsidRPr="00B843E0">
              <w:t xml:space="preserve">  2022</w:t>
            </w:r>
          </w:p>
        </w:tc>
      </w:tr>
      <w:tr w:rsidR="00E472F9" w:rsidRPr="00B843E0" w:rsidTr="00E472F9">
        <w:trPr>
          <w:trHeight w:val="567"/>
        </w:trPr>
        <w:tc>
          <w:tcPr>
            <w:tcW w:w="5807" w:type="dxa"/>
            <w:tcBorders>
              <w:top w:val="single" w:sz="4" w:space="0" w:color="auto"/>
              <w:left w:val="single" w:sz="4" w:space="0" w:color="026330"/>
              <w:bottom w:val="single" w:sz="4" w:space="0" w:color="026330"/>
              <w:right w:val="single" w:sz="4" w:space="0" w:color="026330"/>
            </w:tcBorders>
            <w:shd w:val="clear" w:color="auto" w:fill="D9D9D9" w:themeFill="background1" w:themeFillShade="D9"/>
          </w:tcPr>
          <w:p w:rsidR="00E472F9" w:rsidRPr="00B843E0" w:rsidRDefault="00E472F9" w:rsidP="00E472F9">
            <w:pPr>
              <w:spacing w:before="120" w:after="240"/>
              <w:ind w:left="318"/>
              <w:jc w:val="left"/>
            </w:pPr>
            <w:r w:rsidRPr="00B843E0">
              <w:t xml:space="preserve">Tender Evaluation 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8" w:space="0" w:color="026330"/>
              <w:right w:val="single" w:sz="8" w:space="0" w:color="026330"/>
            </w:tcBorders>
            <w:shd w:val="clear" w:color="auto" w:fill="D9D9D9" w:themeFill="background1" w:themeFillShade="D9"/>
          </w:tcPr>
          <w:p w:rsidR="00E472F9" w:rsidRPr="00B843E0" w:rsidRDefault="00E472F9" w:rsidP="00E472F9">
            <w:pPr>
              <w:spacing w:before="120" w:after="240"/>
              <w:jc w:val="left"/>
            </w:pPr>
            <w:r w:rsidRPr="00B843E0">
              <w:t xml:space="preserve">        September 2022</w:t>
            </w:r>
          </w:p>
        </w:tc>
      </w:tr>
    </w:tbl>
    <w:p w:rsidR="00A40103" w:rsidRDefault="00E472F9">
      <w:r>
        <w:t>GOLDEN GATE HIGHLANDS NATIONAL PARK HOTEL SPA AND KIOSK\DELI AND CURIO</w:t>
      </w:r>
    </w:p>
    <w:p w:rsidR="00E472F9" w:rsidRDefault="00E472F9" w:rsidP="00E472F9">
      <w:pPr>
        <w:ind w:left="2880"/>
      </w:pPr>
      <w:r>
        <w:t>PROJECT TIMETABLE</w:t>
      </w:r>
    </w:p>
    <w:p w:rsidR="00E472F9" w:rsidRDefault="00E472F9" w:rsidP="00E472F9">
      <w:pPr>
        <w:ind w:left="2880"/>
      </w:pPr>
    </w:p>
    <w:p w:rsidR="00E472F9" w:rsidRDefault="00E472F9" w:rsidP="00E472F9">
      <w:pPr>
        <w:ind w:left="2880"/>
      </w:pPr>
    </w:p>
    <w:p w:rsidR="00E472F9" w:rsidRDefault="00E472F9" w:rsidP="00E472F9">
      <w:pPr>
        <w:ind w:left="2880"/>
      </w:pPr>
    </w:p>
    <w:p w:rsidR="00E472F9" w:rsidRDefault="00E472F9" w:rsidP="00E472F9">
      <w:pPr>
        <w:ind w:left="2880"/>
      </w:pPr>
    </w:p>
    <w:sectPr w:rsidR="00E47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F9"/>
    <w:rsid w:val="00016315"/>
    <w:rsid w:val="00B12B8C"/>
    <w:rsid w:val="00E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03E3B-3F85-484C-BD37-CB47EEB1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2F9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Banele Malie</dc:creator>
  <cp:keywords/>
  <dc:description/>
  <cp:lastModifiedBy>Banele Malie</cp:lastModifiedBy>
  <cp:revision>1</cp:revision>
  <cp:lastPrinted>2022-05-27T07:58:00Z</cp:lastPrinted>
  <dcterms:created xsi:type="dcterms:W3CDTF">2022-05-27T07:56:00Z</dcterms:created>
  <dcterms:modified xsi:type="dcterms:W3CDTF">2022-05-27T07:59:00Z</dcterms:modified>
</cp:coreProperties>
</file>