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7326EBED5A9467DAB4827D562A29B70"/>
        </w:placeholder>
      </w:sdtPr>
      <w:sdtContent>
        <w:sdt>
          <w:sdtPr>
            <w:id w:val="-1462265599"/>
            <w:lock w:val="sdtContentLocked"/>
            <w:placeholder>
              <w:docPart w:val="97326EBED5A9467DAB4827D562A29B70"/>
            </w:placeholder>
            <w15:appearance w15:val="hidden"/>
          </w:sdtPr>
          <w:sdtContent>
            <w:p w14:paraId="0505D971" w14:textId="77777777" w:rsidR="00AB0B86" w:rsidRDefault="00AB0B86" w:rsidP="00AB0B86">
              <w:pPr>
                <w:jc w:val="center"/>
              </w:pPr>
            </w:p>
            <w:p w14:paraId="4C736D56" w14:textId="77777777" w:rsidR="00AB0B86" w:rsidRDefault="007C6533" w:rsidP="00AB0B86">
              <w:pPr>
                <w:jc w:val="center"/>
              </w:pPr>
              <w:r>
                <w:rPr>
                  <w:noProof/>
                  <w:lang w:eastAsia="en-ZA"/>
                </w:rPr>
                <w:drawing>
                  <wp:anchor distT="0" distB="0" distL="114300" distR="114300" simplePos="0" relativeHeight="251658241" behindDoc="0" locked="0" layoutInCell="1" allowOverlap="1" wp14:anchorId="14A58CF2" wp14:editId="2E1CEE84">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0336594F" w14:textId="77777777" w:rsidR="00A06C58" w:rsidRDefault="00087CD2" w:rsidP="00AB0B86">
              <w:pPr>
                <w:jc w:val="center"/>
              </w:pPr>
              <w:r>
                <w:rPr>
                  <w:noProof/>
                  <w:lang w:eastAsia="en-ZA"/>
                </w:rPr>
                <w:drawing>
                  <wp:anchor distT="0" distB="0" distL="114300" distR="114300" simplePos="0" relativeHeight="251658240" behindDoc="1" locked="1" layoutInCell="1" allowOverlap="0" wp14:anchorId="26F70630" wp14:editId="6DB516CF">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570CCFBD" w14:textId="77777777" w:rsidR="00AB0B86" w:rsidRDefault="00AB0B86" w:rsidP="00AB0B86">
              <w:pPr>
                <w:jc w:val="center"/>
              </w:pPr>
            </w:p>
            <w:p w14:paraId="218A6DAA" w14:textId="77777777" w:rsidR="00AB0B86" w:rsidRDefault="00AB0B86" w:rsidP="00AB0B86">
              <w:pPr>
                <w:jc w:val="center"/>
              </w:pPr>
            </w:p>
            <w:p w14:paraId="569DE1BB" w14:textId="77777777" w:rsidR="00AB0B86" w:rsidRDefault="00AB0B86" w:rsidP="00AB0B86">
              <w:pPr>
                <w:jc w:val="center"/>
              </w:pPr>
            </w:p>
            <w:p w14:paraId="01E9AE03" w14:textId="77777777" w:rsidR="00AB0B86" w:rsidRDefault="00AB0B86" w:rsidP="00AB0B86">
              <w:pPr>
                <w:jc w:val="center"/>
              </w:pPr>
            </w:p>
            <w:p w14:paraId="7CC54BDA" w14:textId="77777777" w:rsidR="00AB0B86" w:rsidRDefault="00AB0B86" w:rsidP="00AB0B86">
              <w:pPr>
                <w:jc w:val="center"/>
              </w:pPr>
            </w:p>
            <w:p w14:paraId="37FBF531" w14:textId="77777777" w:rsidR="00AB0B86" w:rsidRDefault="00AB0B86" w:rsidP="00AB0B86">
              <w:pPr>
                <w:jc w:val="center"/>
              </w:pPr>
            </w:p>
            <w:p w14:paraId="57FA211B" w14:textId="77777777" w:rsidR="00AB0B86" w:rsidRDefault="00AB0B86" w:rsidP="00AB0B86">
              <w:pPr>
                <w:jc w:val="center"/>
              </w:pPr>
            </w:p>
            <w:p w14:paraId="31D4ED83" w14:textId="77777777" w:rsidR="00F70A16" w:rsidRDefault="00D45015" w:rsidP="00AB0B86">
              <w:pPr>
                <w:jc w:val="center"/>
              </w:pPr>
            </w:p>
          </w:sdtContent>
        </w:sdt>
      </w:sdtContent>
    </w:sdt>
    <w:p w14:paraId="72A11C29" w14:textId="37C07C37" w:rsidR="00D45015" w:rsidRPr="00D45015" w:rsidRDefault="009C0D1E" w:rsidP="00D45015">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 xml:space="preserve">: </w:t>
      </w:r>
      <w:bookmarkStart w:id="0" w:name="_Hlk34384763"/>
      <w:r w:rsidR="00D45015">
        <w:rPr>
          <w:rFonts w:asciiTheme="majorHAnsi" w:hAnsiTheme="majorHAnsi"/>
          <w:b/>
          <w:color w:val="0E1B8D"/>
          <w:sz w:val="40"/>
          <w:szCs w:val="40"/>
        </w:rPr>
        <w:t>RFP 2793-2023</w:t>
      </w:r>
    </w:p>
    <w:p w14:paraId="29C23DB1" w14:textId="77777777" w:rsidR="00D45015" w:rsidRDefault="00D45015" w:rsidP="00D45015">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1BC57F40" w14:textId="77777777" w:rsidR="00D45015" w:rsidRDefault="00D45015" w:rsidP="00D45015">
      <w:pPr>
        <w:jc w:val="center"/>
        <w:rPr>
          <w:rFonts w:ascii="Verdana" w:hAnsi="Verdana"/>
          <w:szCs w:val="18"/>
        </w:rPr>
      </w:pPr>
      <w:r>
        <w:rPr>
          <w:rFonts w:ascii="Verdana" w:hAnsi="Verdana"/>
          <w:szCs w:val="18"/>
        </w:rPr>
        <w:t>Registration number 1999/001899/30</w:t>
      </w:r>
    </w:p>
    <w:p w14:paraId="02AF8CD3" w14:textId="77777777" w:rsidR="00D45015" w:rsidRPr="00811C93" w:rsidRDefault="00D45015" w:rsidP="00D45015">
      <w:pPr>
        <w:rPr>
          <w:rFonts w:cs="Calibri"/>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884"/>
      </w:tblGrid>
      <w:tr w:rsidR="00D45015" w14:paraId="7257CB62" w14:textId="77777777" w:rsidTr="00D45015">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BA3493" w14:textId="3DF8A6ED" w:rsidR="00D45015" w:rsidRDefault="00D45015" w:rsidP="00D45015">
            <w:pPr>
              <w:rPr>
                <w:rFonts w:cs="Calibri"/>
                <w:b/>
                <w:bCs/>
                <w:lang w:val="en-GB"/>
              </w:rPr>
            </w:pPr>
            <w:bookmarkStart w:id="1" w:name="_Hlk67408358"/>
            <w:r w:rsidRPr="00253881">
              <w:rPr>
                <w:rFonts w:cs="Calibri"/>
                <w:b/>
                <w:bCs/>
                <w:lang w:val="en-GB"/>
              </w:rPr>
              <w:t>RF</w:t>
            </w:r>
            <w:r>
              <w:rPr>
                <w:rFonts w:cs="Calibri"/>
                <w:b/>
                <w:bCs/>
                <w:lang w:val="en-GB"/>
              </w:rPr>
              <w:t>P</w:t>
            </w:r>
            <w:r w:rsidRPr="00253881">
              <w:rPr>
                <w:rFonts w:cs="Calibri"/>
                <w:b/>
                <w:bCs/>
                <w:lang w:val="en-GB"/>
              </w:rPr>
              <w:t xml:space="preserve"> REF. NO:</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FAE8B" w14:textId="518CA26D" w:rsidR="00D45015" w:rsidRPr="00A70943" w:rsidRDefault="00D45015" w:rsidP="00D45015">
            <w:pPr>
              <w:rPr>
                <w:rFonts w:cs="Calibri"/>
                <w:b/>
                <w:bCs/>
                <w:highlight w:val="lightGray"/>
                <w:lang w:val="en-GB"/>
              </w:rPr>
            </w:pPr>
            <w:r w:rsidRPr="00253881">
              <w:rPr>
                <w:rFonts w:cs="Calibri"/>
                <w:b/>
                <w:bCs/>
                <w:lang w:val="en-GB"/>
              </w:rPr>
              <w:t>RF</w:t>
            </w:r>
            <w:r>
              <w:rPr>
                <w:rFonts w:cs="Calibri"/>
                <w:b/>
                <w:bCs/>
                <w:lang w:val="en-GB"/>
              </w:rPr>
              <w:t>P</w:t>
            </w:r>
            <w:r w:rsidRPr="00253881">
              <w:rPr>
                <w:rFonts w:cs="Calibri"/>
                <w:b/>
                <w:bCs/>
                <w:lang w:val="en-GB"/>
              </w:rPr>
              <w:t xml:space="preserve"> 27</w:t>
            </w:r>
            <w:r>
              <w:rPr>
                <w:rFonts w:cs="Calibri"/>
                <w:b/>
                <w:bCs/>
                <w:lang w:val="en-GB"/>
              </w:rPr>
              <w:t>93</w:t>
            </w:r>
            <w:r w:rsidRPr="00253881">
              <w:rPr>
                <w:rFonts w:cs="Calibri"/>
                <w:b/>
                <w:bCs/>
                <w:lang w:val="en-GB"/>
              </w:rPr>
              <w:t>-202</w:t>
            </w:r>
            <w:r>
              <w:rPr>
                <w:rFonts w:cs="Calibri"/>
                <w:b/>
                <w:bCs/>
                <w:lang w:val="en-GB"/>
              </w:rPr>
              <w:t>3</w:t>
            </w:r>
          </w:p>
        </w:tc>
      </w:tr>
      <w:tr w:rsidR="00D45015" w14:paraId="6BC296EC" w14:textId="77777777" w:rsidTr="00D45015">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253FB" w14:textId="77777777" w:rsidR="00D45015" w:rsidRPr="00253881" w:rsidRDefault="00D45015" w:rsidP="00D45015">
            <w:pPr>
              <w:rPr>
                <w:rFonts w:cs="Calibri"/>
                <w:b/>
                <w:bCs/>
                <w:highlight w:val="lightGray"/>
                <w:lang w:val="en-GB"/>
              </w:rPr>
            </w:pPr>
            <w:bookmarkStart w:id="2" w:name="_Hlk67409835"/>
            <w:r w:rsidRPr="00253881">
              <w:rPr>
                <w:rFonts w:cs="Calibri"/>
                <w:b/>
                <w:bCs/>
                <w:lang w:val="en-GB"/>
              </w:rPr>
              <w:t>DESCRIPTION</w:t>
            </w:r>
          </w:p>
        </w:tc>
        <w:tc>
          <w:tcPr>
            <w:tcW w:w="6884" w:type="dxa"/>
            <w:shd w:val="clear" w:color="auto" w:fill="auto"/>
            <w:hideMark/>
          </w:tcPr>
          <w:p w14:paraId="24D24687" w14:textId="58CDE6B4" w:rsidR="00D45015" w:rsidRPr="00D45015" w:rsidRDefault="00D45015" w:rsidP="00D45015">
            <w:pPr>
              <w:spacing w:line="360" w:lineRule="auto"/>
              <w:rPr>
                <w:rFonts w:asciiTheme="minorHAnsi" w:hAnsiTheme="minorHAnsi" w:cstheme="minorHAnsi"/>
                <w:b/>
              </w:rPr>
            </w:pPr>
            <w:bookmarkStart w:id="3" w:name="_Hlk143246841"/>
            <w:r w:rsidRPr="00D45015">
              <w:rPr>
                <w:rFonts w:asciiTheme="minorHAnsi" w:hAnsiTheme="minorHAnsi" w:cstheme="minorHAnsi"/>
                <w:b/>
              </w:rPr>
              <w:t>Appointment of a service provider for SAP Enterprise Support and Maintenance Agreement for a period of five (5) years</w:t>
            </w:r>
            <w:bookmarkEnd w:id="3"/>
            <w:r w:rsidR="005B669E">
              <w:rPr>
                <w:rFonts w:asciiTheme="minorHAnsi" w:hAnsiTheme="minorHAnsi" w:cstheme="minorHAnsi"/>
                <w:b/>
              </w:rPr>
              <w:t xml:space="preserve">. </w:t>
            </w:r>
          </w:p>
          <w:p w14:paraId="2CE86DA1" w14:textId="77777777" w:rsidR="00D45015" w:rsidRPr="003A6143" w:rsidRDefault="00D45015" w:rsidP="00D45015">
            <w:pPr>
              <w:rPr>
                <w:rFonts w:cs="Calibri"/>
                <w:b/>
                <w:bCs/>
                <w:highlight w:val="lightGray"/>
              </w:rPr>
            </w:pPr>
          </w:p>
        </w:tc>
      </w:tr>
      <w:bookmarkEnd w:id="2"/>
      <w:tr w:rsidR="00D45015" w14:paraId="70A485B6" w14:textId="77777777" w:rsidTr="00D45015">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2324C8FB" w14:textId="77777777" w:rsidR="00D45015" w:rsidRPr="00253881" w:rsidRDefault="00D45015" w:rsidP="00D45015">
            <w:pPr>
              <w:rPr>
                <w:rFonts w:cs="Calibri"/>
                <w:b/>
                <w:bCs/>
                <w:lang w:val="en-GB"/>
              </w:rPr>
            </w:pPr>
            <w:r w:rsidRPr="00253881">
              <w:rPr>
                <w:rFonts w:cs="Calibri"/>
                <w:b/>
                <w:bCs/>
                <w:lang w:val="en-GB"/>
              </w:rPr>
              <w:t>PUBLICATION DATE</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tcPr>
          <w:p w14:paraId="553F18BA" w14:textId="5DF29A3A" w:rsidR="00D45015" w:rsidRPr="00253881" w:rsidRDefault="00D45015" w:rsidP="00D45015">
            <w:pPr>
              <w:pStyle w:val="NoSpacing"/>
              <w:jc w:val="both"/>
              <w:rPr>
                <w:rFonts w:cs="Calibri"/>
                <w:b/>
                <w:bCs/>
                <w:highlight w:val="lightGray"/>
              </w:rPr>
            </w:pPr>
            <w:r>
              <w:rPr>
                <w:rFonts w:cs="Calibri"/>
                <w:b/>
                <w:bCs/>
              </w:rPr>
              <w:t>18 August</w:t>
            </w:r>
            <w:r w:rsidRPr="00253881">
              <w:rPr>
                <w:rFonts w:cs="Calibri"/>
                <w:b/>
                <w:bCs/>
              </w:rPr>
              <w:t xml:space="preserve"> 2023</w:t>
            </w:r>
          </w:p>
        </w:tc>
      </w:tr>
      <w:tr w:rsidR="00D45015" w14:paraId="3478FD01" w14:textId="77777777" w:rsidTr="00D45015">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72AA97C4" w14:textId="77777777" w:rsidR="00D45015" w:rsidRPr="00253881" w:rsidRDefault="00D45015" w:rsidP="00D45015">
            <w:pPr>
              <w:rPr>
                <w:rFonts w:cs="Calibri"/>
                <w:b/>
                <w:bCs/>
                <w:lang w:val="en-GB"/>
              </w:rPr>
            </w:pPr>
            <w:bookmarkStart w:id="4" w:name="_Hlk67409530"/>
            <w:r w:rsidRPr="00253881">
              <w:rPr>
                <w:rFonts w:cs="Calibri"/>
                <w:b/>
                <w:bCs/>
              </w:rPr>
              <w:t>BRIEFING SESSION</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tcPr>
          <w:p w14:paraId="158D35C3" w14:textId="77777777" w:rsidR="00D45015" w:rsidRPr="005160F6" w:rsidRDefault="00D45015" w:rsidP="005B669E">
            <w:pPr>
              <w:rPr>
                <w:rFonts w:cs="Calibri"/>
                <w:b/>
                <w:bCs/>
                <w:szCs w:val="24"/>
              </w:rPr>
            </w:pPr>
            <w:bookmarkStart w:id="5" w:name="_Hlk67409882"/>
            <w:r>
              <w:rPr>
                <w:rFonts w:cs="Calibri"/>
                <w:b/>
                <w:bCs/>
                <w:szCs w:val="24"/>
              </w:rPr>
              <w:t xml:space="preserve">A </w:t>
            </w:r>
            <w:r w:rsidRPr="00253881">
              <w:rPr>
                <w:rFonts w:cs="Calibri"/>
                <w:b/>
                <w:bCs/>
                <w:szCs w:val="24"/>
              </w:rPr>
              <w:t xml:space="preserve">Compulsory Virtual Briefing Session </w:t>
            </w:r>
            <w:r>
              <w:rPr>
                <w:rFonts w:cs="Calibri"/>
                <w:b/>
                <w:bCs/>
                <w:szCs w:val="24"/>
              </w:rPr>
              <w:t xml:space="preserve">will be held as follows: </w:t>
            </w:r>
          </w:p>
          <w:p w14:paraId="6554418B" w14:textId="65316130" w:rsidR="00D45015" w:rsidRPr="005160F6" w:rsidRDefault="00D45015" w:rsidP="005B669E">
            <w:pPr>
              <w:rPr>
                <w:rFonts w:cs="Calibri"/>
                <w:b/>
                <w:bCs/>
                <w:color w:val="FF0000"/>
                <w:szCs w:val="24"/>
                <w:lang w:val="en-GB"/>
              </w:rPr>
            </w:pPr>
            <w:r w:rsidRPr="005160F6">
              <w:rPr>
                <w:rFonts w:cs="Calibri"/>
                <w:b/>
                <w:bCs/>
                <w:szCs w:val="24"/>
                <w:lang w:val="en-GB"/>
              </w:rPr>
              <w:t xml:space="preserve">Date: </w:t>
            </w:r>
            <w:r>
              <w:rPr>
                <w:rFonts w:cs="Calibri"/>
                <w:b/>
                <w:bCs/>
                <w:szCs w:val="24"/>
                <w:lang w:val="en-GB"/>
              </w:rPr>
              <w:t>25 August</w:t>
            </w:r>
            <w:r w:rsidRPr="005160F6">
              <w:rPr>
                <w:rFonts w:cs="Calibri"/>
                <w:b/>
                <w:bCs/>
                <w:szCs w:val="24"/>
                <w:lang w:val="en-GB"/>
              </w:rPr>
              <w:t xml:space="preserve"> 2023</w:t>
            </w:r>
          </w:p>
          <w:p w14:paraId="6C636B2D" w14:textId="77777777" w:rsidR="00D45015" w:rsidRPr="005160F6" w:rsidRDefault="00D45015" w:rsidP="005B669E">
            <w:pPr>
              <w:rPr>
                <w:rFonts w:cs="Calibri"/>
                <w:b/>
                <w:bCs/>
                <w:color w:val="FF0000"/>
                <w:szCs w:val="24"/>
                <w:lang w:val="en-GB"/>
              </w:rPr>
            </w:pPr>
            <w:r w:rsidRPr="005160F6">
              <w:rPr>
                <w:rFonts w:cs="Calibri"/>
                <w:b/>
                <w:bCs/>
                <w:szCs w:val="24"/>
              </w:rPr>
              <w:t>Time</w:t>
            </w:r>
            <w:r w:rsidRPr="005160F6">
              <w:rPr>
                <w:rFonts w:cs="Calibri"/>
                <w:b/>
                <w:bCs/>
                <w:szCs w:val="24"/>
                <w:lang w:val="en-GB"/>
              </w:rPr>
              <w:t xml:space="preserve">: </w:t>
            </w:r>
            <w:r w:rsidRPr="00E262EE">
              <w:rPr>
                <w:rFonts w:cs="Calibri"/>
                <w:b/>
                <w:bCs/>
                <w:szCs w:val="24"/>
                <w:lang w:val="en-GB"/>
              </w:rPr>
              <w:t xml:space="preserve">10:00 </w:t>
            </w:r>
            <w:bookmarkStart w:id="6" w:name="_GoBack"/>
            <w:bookmarkEnd w:id="6"/>
            <w:r w:rsidRPr="00E262EE">
              <w:rPr>
                <w:rFonts w:cs="Calibri"/>
                <w:b/>
                <w:bCs/>
                <w:szCs w:val="24"/>
                <w:lang w:val="en-GB"/>
              </w:rPr>
              <w:t>am (South African Time)</w:t>
            </w:r>
          </w:p>
          <w:bookmarkEnd w:id="5"/>
          <w:p w14:paraId="3D139CF3" w14:textId="308C0A26" w:rsidR="00D45015" w:rsidRPr="00253881" w:rsidRDefault="005B669E" w:rsidP="005B669E">
            <w:pPr>
              <w:rPr>
                <w:rFonts w:cs="Calibri"/>
                <w:b/>
                <w:bCs/>
                <w:color w:val="0000FF"/>
                <w:szCs w:val="24"/>
                <w:highlight w:val="lightGray"/>
                <w:u w:val="single"/>
              </w:rPr>
            </w:pPr>
            <w:r>
              <w:rPr>
                <w:rFonts w:ascii="Segoe UI" w:eastAsia="Times New Roman" w:hAnsi="Segoe UI" w:cs="Segoe UI"/>
                <w:color w:val="252424"/>
                <w:lang w:val="en-US"/>
              </w:rPr>
              <w:fldChar w:fldCharType="begin"/>
            </w:r>
            <w:r>
              <w:rPr>
                <w:rFonts w:ascii="Segoe UI" w:eastAsia="Times New Roman" w:hAnsi="Segoe UI" w:cs="Segoe UI"/>
                <w:color w:val="252424"/>
                <w:lang w:val="en-US"/>
              </w:rPr>
              <w:instrText xml:space="preserve"> HYPERLINK "https://teams.microsoft.com/l/meetup-join/19%3ameeting_NGI5ZTIwM2YtYjFiYi00MDA3LWIxNjUtNDI5ZjQ4NjUzODhi%40thread.v2/0?context=%7b%22Tid%22%3a%2248cd5724-88c7-48c3-a665-945436edd7fc%22%2c%22Oid%22%3a%22f781123c-faf9-4de5-8d8a-9b7f2a0d84b9%22%7d" \t "_blank" </w:instrText>
            </w:r>
            <w:r>
              <w:rPr>
                <w:rFonts w:ascii="Segoe UI" w:eastAsia="Times New Roman" w:hAnsi="Segoe UI" w:cs="Segoe UI"/>
                <w:color w:val="252424"/>
                <w:lang w:val="en-US"/>
              </w:rPr>
              <w:fldChar w:fldCharType="separate"/>
            </w:r>
            <w:r>
              <w:rPr>
                <w:rStyle w:val="Hyperlink"/>
                <w:rFonts w:ascii="Segoe UI Semibold" w:eastAsia="Times New Roman" w:hAnsi="Segoe UI Semibold" w:cs="Segoe UI Semibold"/>
                <w:color w:val="6264A7"/>
                <w:sz w:val="21"/>
                <w:szCs w:val="21"/>
                <w:lang w:val="en-US"/>
              </w:rPr>
              <w:t>Click here to join the meeting</w:t>
            </w:r>
            <w:r>
              <w:rPr>
                <w:rFonts w:ascii="Segoe UI" w:eastAsia="Times New Roman" w:hAnsi="Segoe UI" w:cs="Segoe UI"/>
                <w:color w:val="252424"/>
                <w:lang w:val="en-US"/>
              </w:rPr>
              <w:fldChar w:fldCharType="end"/>
            </w:r>
          </w:p>
        </w:tc>
      </w:tr>
      <w:bookmarkEnd w:id="4"/>
      <w:tr w:rsidR="00D45015" w14:paraId="60213F0F" w14:textId="77777777" w:rsidTr="00D45015">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208EEA54" w14:textId="77777777" w:rsidR="00D45015" w:rsidRDefault="00D45015" w:rsidP="00D45015">
            <w:pPr>
              <w:rPr>
                <w:rFonts w:cs="Calibri"/>
                <w:b/>
                <w:bCs/>
                <w:lang w:val="en-GB"/>
              </w:rPr>
            </w:pPr>
            <w:r w:rsidRPr="00253881">
              <w:rPr>
                <w:rFonts w:cs="Calibri"/>
                <w:b/>
                <w:bCs/>
                <w:lang w:val="en-GB"/>
              </w:rPr>
              <w:t>CLOSING DATE FOR QUESTIONS</w:t>
            </w:r>
            <w:r>
              <w:rPr>
                <w:rFonts w:cs="Calibri"/>
                <w:b/>
                <w:bCs/>
                <w:lang w:val="en-GB"/>
              </w:rPr>
              <w:t xml:space="preserve"> / QUERIES</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tcPr>
          <w:p w14:paraId="25C05FA0" w14:textId="2FE99617" w:rsidR="00D45015" w:rsidRPr="00253881" w:rsidRDefault="00D45015" w:rsidP="00D45015">
            <w:pPr>
              <w:rPr>
                <w:rFonts w:cs="Calibri"/>
                <w:b/>
                <w:bCs/>
                <w:color w:val="FF0000"/>
                <w:szCs w:val="24"/>
                <w:highlight w:val="lightGray"/>
                <w:lang w:val="en-GB"/>
              </w:rPr>
            </w:pPr>
            <w:r>
              <w:rPr>
                <w:rFonts w:cs="Calibri"/>
                <w:b/>
                <w:bCs/>
                <w:szCs w:val="24"/>
                <w:lang w:val="en-GB"/>
              </w:rPr>
              <w:t>01 September</w:t>
            </w:r>
            <w:r w:rsidRPr="00E262EE">
              <w:rPr>
                <w:rFonts w:cs="Calibri"/>
                <w:b/>
                <w:bCs/>
                <w:szCs w:val="24"/>
                <w:lang w:val="en-GB"/>
              </w:rPr>
              <w:t xml:space="preserve"> 2023 </w:t>
            </w:r>
          </w:p>
        </w:tc>
      </w:tr>
      <w:tr w:rsidR="00D45015" w14:paraId="5018504C" w14:textId="77777777" w:rsidTr="00D45015">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D1CA7" w14:textId="55DA43F1" w:rsidR="00D45015" w:rsidRPr="005160F6" w:rsidRDefault="00D45015" w:rsidP="00D45015">
            <w:pPr>
              <w:rPr>
                <w:rFonts w:cs="Calibri"/>
                <w:b/>
                <w:bCs/>
                <w:lang w:val="en-GB"/>
              </w:rPr>
            </w:pPr>
            <w:r w:rsidRPr="005160F6">
              <w:rPr>
                <w:rFonts w:cs="Calibri"/>
                <w:b/>
                <w:bCs/>
                <w:lang w:val="en-GB"/>
              </w:rPr>
              <w:t>RF</w:t>
            </w:r>
            <w:r>
              <w:rPr>
                <w:rFonts w:cs="Calibri"/>
                <w:b/>
                <w:bCs/>
                <w:lang w:val="en-GB"/>
              </w:rPr>
              <w:t>P</w:t>
            </w:r>
            <w:r w:rsidRPr="005160F6">
              <w:rPr>
                <w:rFonts w:cs="Calibri"/>
                <w:b/>
                <w:bCs/>
                <w:lang w:val="en-GB"/>
              </w:rPr>
              <w:t xml:space="preserve"> CLOSING DETAILS</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13CB0" w14:textId="56722D32" w:rsidR="00D45015" w:rsidRPr="005160F6" w:rsidRDefault="00D45015" w:rsidP="00D45015">
            <w:pPr>
              <w:rPr>
                <w:rFonts w:cs="Calibri"/>
                <w:b/>
                <w:bCs/>
                <w:color w:val="FF0000"/>
                <w:szCs w:val="24"/>
                <w:lang w:val="en-GB"/>
              </w:rPr>
            </w:pPr>
            <w:r w:rsidRPr="005160F6">
              <w:rPr>
                <w:rFonts w:cs="Calibri"/>
                <w:b/>
                <w:bCs/>
                <w:color w:val="FF0000"/>
                <w:szCs w:val="24"/>
                <w:lang w:val="en-GB"/>
              </w:rPr>
              <w:t xml:space="preserve">Date: </w:t>
            </w:r>
            <w:r>
              <w:rPr>
                <w:rFonts w:cs="Calibri"/>
                <w:b/>
                <w:bCs/>
                <w:color w:val="FF0000"/>
                <w:szCs w:val="24"/>
                <w:lang w:val="en-GB"/>
              </w:rPr>
              <w:t>12 September</w:t>
            </w:r>
            <w:r w:rsidRPr="005160F6">
              <w:rPr>
                <w:rFonts w:cs="Calibri"/>
                <w:b/>
                <w:bCs/>
                <w:color w:val="FF0000"/>
                <w:szCs w:val="24"/>
                <w:lang w:val="en-GB"/>
              </w:rPr>
              <w:t xml:space="preserve"> 2023 </w:t>
            </w:r>
          </w:p>
          <w:p w14:paraId="6841F5E4" w14:textId="77777777" w:rsidR="00D45015" w:rsidRPr="005160F6" w:rsidRDefault="00D45015" w:rsidP="00D45015">
            <w:pPr>
              <w:rPr>
                <w:rFonts w:cs="Calibri"/>
                <w:b/>
                <w:bCs/>
                <w:color w:val="FF0000"/>
                <w:szCs w:val="24"/>
                <w:lang w:val="en-GB"/>
              </w:rPr>
            </w:pPr>
            <w:r w:rsidRPr="005160F6">
              <w:rPr>
                <w:rFonts w:cs="Calibri"/>
                <w:b/>
                <w:bCs/>
                <w:color w:val="FF0000"/>
                <w:szCs w:val="24"/>
                <w:lang w:val="en-GB"/>
              </w:rPr>
              <w:t>Time: 11:00 am (South African Time)</w:t>
            </w:r>
          </w:p>
          <w:p w14:paraId="45831062" w14:textId="77777777" w:rsidR="00D45015" w:rsidRPr="00253881" w:rsidRDefault="00D45015" w:rsidP="00D45015">
            <w:pPr>
              <w:rPr>
                <w:rFonts w:cs="Calibri"/>
                <w:b/>
                <w:bCs/>
                <w:szCs w:val="24"/>
                <w:highlight w:val="lightGray"/>
                <w:lang w:val="en-GB"/>
              </w:rPr>
            </w:pPr>
            <w:r w:rsidRPr="005160F6">
              <w:rPr>
                <w:rFonts w:cs="Calibri"/>
                <w:b/>
                <w:bCs/>
                <w:color w:val="FF0000"/>
                <w:szCs w:val="24"/>
                <w:lang w:val="en-GB"/>
              </w:rPr>
              <w:t xml:space="preserve">Place: Tender Office, Pongola In Apollo, 459 </w:t>
            </w:r>
            <w:proofErr w:type="spellStart"/>
            <w:r w:rsidRPr="005160F6">
              <w:rPr>
                <w:rFonts w:cs="Calibri"/>
                <w:b/>
                <w:bCs/>
                <w:color w:val="FF0000"/>
                <w:szCs w:val="24"/>
                <w:lang w:val="en-GB"/>
              </w:rPr>
              <w:t>Tsitsa</w:t>
            </w:r>
            <w:proofErr w:type="spellEnd"/>
            <w:r w:rsidRPr="005160F6">
              <w:rPr>
                <w:rFonts w:cs="Calibri"/>
                <w:b/>
                <w:bCs/>
                <w:color w:val="FF0000"/>
                <w:szCs w:val="24"/>
                <w:lang w:val="en-GB"/>
              </w:rPr>
              <w:t xml:space="preserve"> Street, Erasmuskloof, Pretoria (Head Office)</w:t>
            </w:r>
            <w:r>
              <w:rPr>
                <w:rFonts w:cs="Calibri"/>
                <w:b/>
                <w:bCs/>
                <w:color w:val="FF0000"/>
                <w:szCs w:val="24"/>
                <w:lang w:val="en-GB"/>
              </w:rPr>
              <w:t xml:space="preserve">. </w:t>
            </w:r>
          </w:p>
        </w:tc>
      </w:tr>
      <w:tr w:rsidR="00D45015" w14:paraId="5E4C0A11" w14:textId="77777777" w:rsidTr="00D45015">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D6580" w14:textId="77777777" w:rsidR="00D45015" w:rsidRPr="005160F6" w:rsidRDefault="00D45015" w:rsidP="00D45015">
            <w:pPr>
              <w:rPr>
                <w:rFonts w:cs="Calibri"/>
                <w:b/>
                <w:bCs/>
                <w:lang w:val="en-GB"/>
              </w:rPr>
            </w:pPr>
            <w:r w:rsidRPr="005160F6">
              <w:rPr>
                <w:rFonts w:cs="Calibri"/>
                <w:b/>
                <w:bCs/>
                <w:lang w:val="en-GB"/>
              </w:rPr>
              <w:t>RFB VALIDITY PERIOD</w:t>
            </w:r>
          </w:p>
        </w:tc>
        <w:tc>
          <w:tcPr>
            <w:tcW w:w="6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BBCF0" w14:textId="4F2916A5" w:rsidR="00D45015" w:rsidRPr="00253881" w:rsidRDefault="00D45015" w:rsidP="00D45015">
            <w:pPr>
              <w:rPr>
                <w:rFonts w:cs="Calibri"/>
                <w:b/>
                <w:bCs/>
                <w:szCs w:val="24"/>
                <w:highlight w:val="lightGray"/>
                <w:lang w:val="en-GB"/>
              </w:rPr>
            </w:pPr>
            <w:r>
              <w:rPr>
                <w:rFonts w:cs="Calibri"/>
                <w:b/>
                <w:bCs/>
                <w:szCs w:val="24"/>
                <w:lang w:val="en-GB"/>
              </w:rPr>
              <w:t>200</w:t>
            </w:r>
            <w:r w:rsidRPr="005F03AC">
              <w:rPr>
                <w:rFonts w:cs="Calibri"/>
                <w:b/>
                <w:bCs/>
                <w:szCs w:val="24"/>
                <w:lang w:val="en-GB"/>
              </w:rPr>
              <w:t xml:space="preserve"> Days from the Closing Date</w:t>
            </w:r>
          </w:p>
        </w:tc>
      </w:tr>
    </w:tbl>
    <w:bookmarkEnd w:id="0"/>
    <w:bookmarkEnd w:id="1"/>
    <w:p w14:paraId="262B27F0" w14:textId="77777777" w:rsidR="00D45015" w:rsidRPr="00E23AAF" w:rsidRDefault="00D45015" w:rsidP="00D45015">
      <w:pPr>
        <w:tabs>
          <w:tab w:val="left" w:pos="0"/>
          <w:tab w:val="left" w:pos="1944"/>
          <w:tab w:val="left" w:pos="3384"/>
          <w:tab w:val="left" w:pos="3744"/>
          <w:tab w:val="left" w:pos="4644"/>
          <w:tab w:val="left" w:pos="5760"/>
          <w:tab w:val="left" w:pos="7920"/>
        </w:tabs>
        <w:rPr>
          <w:rFonts w:cs="Calibri"/>
          <w:b/>
          <w:bCs/>
          <w:color w:val="FF0000"/>
          <w:sz w:val="28"/>
          <w:szCs w:val="32"/>
        </w:rPr>
      </w:pPr>
      <w:r>
        <w:rPr>
          <w:rFonts w:cs="Calibri"/>
          <w:b/>
          <w:bCs/>
          <w:color w:val="FF0000"/>
          <w:sz w:val="28"/>
          <w:szCs w:val="32"/>
        </w:rPr>
        <w:t xml:space="preserve">Note: </w:t>
      </w:r>
      <w:r w:rsidRPr="00E23AAF">
        <w:rPr>
          <w:rFonts w:cs="Calibri"/>
          <w:b/>
          <w:bCs/>
          <w:color w:val="FF0000"/>
          <w:sz w:val="28"/>
          <w:szCs w:val="32"/>
        </w:rPr>
        <w:t xml:space="preserve">Prospective bidders must </w:t>
      </w:r>
      <w:r>
        <w:rPr>
          <w:rFonts w:cs="Calibri"/>
          <w:b/>
          <w:bCs/>
          <w:color w:val="FF0000"/>
          <w:sz w:val="28"/>
          <w:szCs w:val="32"/>
        </w:rPr>
        <w:t xml:space="preserve">be </w:t>
      </w:r>
      <w:r w:rsidRPr="00E23AAF">
        <w:rPr>
          <w:rFonts w:cs="Calibri"/>
          <w:b/>
          <w:bCs/>
          <w:color w:val="FF0000"/>
          <w:sz w:val="28"/>
          <w:szCs w:val="32"/>
        </w:rPr>
        <w:t>register</w:t>
      </w:r>
      <w:r>
        <w:rPr>
          <w:rFonts w:cs="Calibri"/>
          <w:b/>
          <w:bCs/>
          <w:color w:val="FF0000"/>
          <w:sz w:val="28"/>
          <w:szCs w:val="32"/>
        </w:rPr>
        <w:t>ed</w:t>
      </w:r>
      <w:r w:rsidRPr="00E23AAF">
        <w:rPr>
          <w:rFonts w:cs="Calibri"/>
          <w:b/>
          <w:bCs/>
          <w:color w:val="FF0000"/>
          <w:sz w:val="28"/>
          <w:szCs w:val="32"/>
        </w:rPr>
        <w:t xml:space="preserve"> on National Treasury’s Central Supplier Database</w:t>
      </w:r>
      <w:r>
        <w:rPr>
          <w:rFonts w:cs="Calibri"/>
          <w:b/>
          <w:bCs/>
          <w:color w:val="FF0000"/>
          <w:sz w:val="28"/>
          <w:szCs w:val="32"/>
        </w:rPr>
        <w:t xml:space="preserve"> (CSD)</w:t>
      </w:r>
      <w:r w:rsidRPr="00E23AAF">
        <w:rPr>
          <w:rFonts w:cs="Calibri"/>
          <w:b/>
          <w:bCs/>
          <w:color w:val="FF0000"/>
          <w:sz w:val="28"/>
          <w:szCs w:val="32"/>
        </w:rPr>
        <w:t xml:space="preserve"> prior to submitting bids.</w:t>
      </w:r>
    </w:p>
    <w:p w14:paraId="2F094ABF" w14:textId="77777777" w:rsidR="00A44D99" w:rsidRPr="006C0A8D" w:rsidRDefault="00A44D99" w:rsidP="00C2646C">
      <w:pPr>
        <w:pStyle w:val="Title"/>
      </w:pPr>
      <w:r w:rsidRPr="00F4143E">
        <w:lastRenderedPageBreak/>
        <w:t>Contents</w:t>
      </w:r>
    </w:p>
    <w:p w14:paraId="764D5224" w14:textId="634281D1" w:rsidR="00F4143E" w:rsidRDefault="00A44D99">
      <w:pPr>
        <w:pStyle w:val="TOC1"/>
        <w:rPr>
          <w:rFonts w:asciiTheme="minorHAnsi" w:eastAsiaTheme="minorEastAsia" w:hAnsiTheme="minorHAnsi" w:cstheme="minorBidi"/>
          <w:b w:val="0"/>
          <w:noProof/>
          <w:kern w:val="2"/>
          <w:sz w:val="24"/>
          <w:szCs w:val="24"/>
          <w:lang w:eastAsia="en-GB"/>
          <w14:ligatures w14:val="standardContextual"/>
        </w:rPr>
      </w:pPr>
      <w:r>
        <w:fldChar w:fldCharType="begin"/>
      </w:r>
      <w:r>
        <w:instrText xml:space="preserve"> TOC \o "2-2" \h \z \t "Heading 1,1,Heading 3,3,Annex H1,1" </w:instrText>
      </w:r>
      <w:r>
        <w:fldChar w:fldCharType="separate"/>
      </w:r>
      <w:hyperlink w:anchor="_Toc143118463" w:history="1">
        <w:r w:rsidR="00F4143E" w:rsidRPr="0075780D">
          <w:rPr>
            <w:rStyle w:val="Hyperlink"/>
            <w:rFonts w:cs="Times New Roman"/>
            <w:bCs/>
            <w:noProof/>
            <w14:scene3d>
              <w14:camera w14:prst="orthographicFront"/>
              <w14:lightRig w14:rig="threePt" w14:dir="t">
                <w14:rot w14:lat="0" w14:lon="0" w14:rev="0"/>
              </w14:lightRig>
            </w14:scene3d>
          </w:rPr>
          <w:t>1.</w:t>
        </w:r>
        <w:r w:rsidR="00F4143E">
          <w:rPr>
            <w:rFonts w:asciiTheme="minorHAnsi" w:eastAsiaTheme="minorEastAsia" w:hAnsiTheme="minorHAnsi" w:cstheme="minorBidi"/>
            <w:b w:val="0"/>
            <w:noProof/>
            <w:kern w:val="2"/>
            <w:sz w:val="24"/>
            <w:szCs w:val="24"/>
            <w:lang w:eastAsia="en-GB"/>
            <w14:ligatures w14:val="standardContextual"/>
          </w:rPr>
          <w:tab/>
        </w:r>
        <w:r w:rsidR="00F4143E" w:rsidRPr="0075780D">
          <w:rPr>
            <w:rStyle w:val="Hyperlink"/>
            <w:rFonts w:cstheme="minorHAnsi"/>
            <w:noProof/>
          </w:rPr>
          <w:t>INTRODUCTION</w:t>
        </w:r>
        <w:r w:rsidR="00F4143E">
          <w:rPr>
            <w:noProof/>
            <w:webHidden/>
          </w:rPr>
          <w:tab/>
        </w:r>
        <w:r w:rsidR="00F4143E">
          <w:rPr>
            <w:noProof/>
            <w:webHidden/>
          </w:rPr>
          <w:fldChar w:fldCharType="begin"/>
        </w:r>
        <w:r w:rsidR="00F4143E">
          <w:rPr>
            <w:noProof/>
            <w:webHidden/>
          </w:rPr>
          <w:instrText xml:space="preserve"> PAGEREF _Toc143118463 \h </w:instrText>
        </w:r>
        <w:r w:rsidR="00F4143E">
          <w:rPr>
            <w:noProof/>
            <w:webHidden/>
          </w:rPr>
        </w:r>
        <w:r w:rsidR="00F4143E">
          <w:rPr>
            <w:noProof/>
            <w:webHidden/>
          </w:rPr>
          <w:fldChar w:fldCharType="separate"/>
        </w:r>
        <w:r w:rsidR="00F64885">
          <w:rPr>
            <w:noProof/>
            <w:webHidden/>
          </w:rPr>
          <w:t>3</w:t>
        </w:r>
        <w:r w:rsidR="00F4143E">
          <w:rPr>
            <w:noProof/>
            <w:webHidden/>
          </w:rPr>
          <w:fldChar w:fldCharType="end"/>
        </w:r>
      </w:hyperlink>
    </w:p>
    <w:p w14:paraId="0F552C36" w14:textId="12DD52AD" w:rsidR="00F4143E" w:rsidRDefault="00D45015">
      <w:pPr>
        <w:pStyle w:val="TOC1"/>
        <w:rPr>
          <w:rFonts w:asciiTheme="minorHAnsi" w:eastAsiaTheme="minorEastAsia" w:hAnsiTheme="minorHAnsi" w:cstheme="minorBidi"/>
          <w:b w:val="0"/>
          <w:noProof/>
          <w:kern w:val="2"/>
          <w:sz w:val="24"/>
          <w:szCs w:val="24"/>
          <w:lang w:eastAsia="en-GB"/>
          <w14:ligatures w14:val="standardContextual"/>
        </w:rPr>
      </w:pPr>
      <w:hyperlink w:anchor="_Toc143118464" w:history="1">
        <w:r w:rsidR="00F4143E" w:rsidRPr="0075780D">
          <w:rPr>
            <w:rStyle w:val="Hyperlink"/>
            <w:rFonts w:cs="Times New Roman"/>
            <w:bCs/>
            <w:noProof/>
            <w14:scene3d>
              <w14:camera w14:prst="orthographicFront"/>
              <w14:lightRig w14:rig="threePt" w14:dir="t">
                <w14:rot w14:lat="0" w14:lon="0" w14:rev="0"/>
              </w14:lightRig>
            </w14:scene3d>
          </w:rPr>
          <w:t>2.</w:t>
        </w:r>
        <w:r w:rsidR="00F4143E">
          <w:rPr>
            <w:rFonts w:asciiTheme="minorHAnsi" w:eastAsiaTheme="minorEastAsia" w:hAnsiTheme="minorHAnsi" w:cstheme="minorBidi"/>
            <w:b w:val="0"/>
            <w:noProof/>
            <w:kern w:val="2"/>
            <w:sz w:val="24"/>
            <w:szCs w:val="24"/>
            <w:lang w:eastAsia="en-GB"/>
            <w14:ligatures w14:val="standardContextual"/>
          </w:rPr>
          <w:tab/>
        </w:r>
        <w:r w:rsidR="00F4143E" w:rsidRPr="0075780D">
          <w:rPr>
            <w:rStyle w:val="Hyperlink"/>
            <w:rFonts w:cstheme="minorHAnsi"/>
            <w:noProof/>
          </w:rPr>
          <w:t>BACKGROUND</w:t>
        </w:r>
        <w:r w:rsidR="00F4143E">
          <w:rPr>
            <w:noProof/>
            <w:webHidden/>
          </w:rPr>
          <w:tab/>
        </w:r>
        <w:r w:rsidR="00F4143E">
          <w:rPr>
            <w:noProof/>
            <w:webHidden/>
          </w:rPr>
          <w:fldChar w:fldCharType="begin"/>
        </w:r>
        <w:r w:rsidR="00F4143E">
          <w:rPr>
            <w:noProof/>
            <w:webHidden/>
          </w:rPr>
          <w:instrText xml:space="preserve"> PAGEREF _Toc143118464 \h </w:instrText>
        </w:r>
        <w:r w:rsidR="00F4143E">
          <w:rPr>
            <w:noProof/>
            <w:webHidden/>
          </w:rPr>
        </w:r>
        <w:r w:rsidR="00F4143E">
          <w:rPr>
            <w:noProof/>
            <w:webHidden/>
          </w:rPr>
          <w:fldChar w:fldCharType="separate"/>
        </w:r>
        <w:r w:rsidR="00F64885">
          <w:rPr>
            <w:noProof/>
            <w:webHidden/>
          </w:rPr>
          <w:t>3</w:t>
        </w:r>
        <w:r w:rsidR="00F4143E">
          <w:rPr>
            <w:noProof/>
            <w:webHidden/>
          </w:rPr>
          <w:fldChar w:fldCharType="end"/>
        </w:r>
      </w:hyperlink>
    </w:p>
    <w:p w14:paraId="518DD448" w14:textId="17648180" w:rsidR="00F4143E" w:rsidRDefault="00D45015">
      <w:pPr>
        <w:pStyle w:val="TOC1"/>
        <w:rPr>
          <w:rFonts w:asciiTheme="minorHAnsi" w:eastAsiaTheme="minorEastAsia" w:hAnsiTheme="minorHAnsi" w:cstheme="minorBidi"/>
          <w:b w:val="0"/>
          <w:noProof/>
          <w:kern w:val="2"/>
          <w:sz w:val="24"/>
          <w:szCs w:val="24"/>
          <w:lang w:eastAsia="en-GB"/>
          <w14:ligatures w14:val="standardContextual"/>
        </w:rPr>
      </w:pPr>
      <w:hyperlink w:anchor="_Toc143118465" w:history="1">
        <w:r w:rsidR="00F4143E" w:rsidRPr="0075780D">
          <w:rPr>
            <w:rStyle w:val="Hyperlink"/>
            <w:rFonts w:cs="Times New Roman"/>
            <w:bCs/>
            <w:noProof/>
            <w14:scene3d>
              <w14:camera w14:prst="orthographicFront"/>
              <w14:lightRig w14:rig="threePt" w14:dir="t">
                <w14:rot w14:lat="0" w14:lon="0" w14:rev="0"/>
              </w14:lightRig>
            </w14:scene3d>
          </w:rPr>
          <w:t>3.</w:t>
        </w:r>
        <w:r w:rsidR="00F4143E">
          <w:rPr>
            <w:rFonts w:asciiTheme="minorHAnsi" w:eastAsiaTheme="minorEastAsia" w:hAnsiTheme="minorHAnsi" w:cstheme="minorBidi"/>
            <w:b w:val="0"/>
            <w:noProof/>
            <w:kern w:val="2"/>
            <w:sz w:val="24"/>
            <w:szCs w:val="24"/>
            <w:lang w:eastAsia="en-GB"/>
            <w14:ligatures w14:val="standardContextual"/>
          </w:rPr>
          <w:tab/>
        </w:r>
        <w:r w:rsidR="00F4143E" w:rsidRPr="0075780D">
          <w:rPr>
            <w:rStyle w:val="Hyperlink"/>
            <w:rFonts w:cstheme="minorHAnsi"/>
            <w:noProof/>
          </w:rPr>
          <w:t>SCOPE OF BID</w:t>
        </w:r>
        <w:r w:rsidR="00F4143E">
          <w:rPr>
            <w:noProof/>
            <w:webHidden/>
          </w:rPr>
          <w:tab/>
        </w:r>
        <w:r w:rsidR="00F4143E">
          <w:rPr>
            <w:noProof/>
            <w:webHidden/>
          </w:rPr>
          <w:fldChar w:fldCharType="begin"/>
        </w:r>
        <w:r w:rsidR="00F4143E">
          <w:rPr>
            <w:noProof/>
            <w:webHidden/>
          </w:rPr>
          <w:instrText xml:space="preserve"> PAGEREF _Toc143118465 \h </w:instrText>
        </w:r>
        <w:r w:rsidR="00F4143E">
          <w:rPr>
            <w:noProof/>
            <w:webHidden/>
          </w:rPr>
        </w:r>
        <w:r w:rsidR="00F4143E">
          <w:rPr>
            <w:noProof/>
            <w:webHidden/>
          </w:rPr>
          <w:fldChar w:fldCharType="separate"/>
        </w:r>
        <w:r w:rsidR="00F64885">
          <w:rPr>
            <w:noProof/>
            <w:webHidden/>
          </w:rPr>
          <w:t>3</w:t>
        </w:r>
        <w:r w:rsidR="00F4143E">
          <w:rPr>
            <w:noProof/>
            <w:webHidden/>
          </w:rPr>
          <w:fldChar w:fldCharType="end"/>
        </w:r>
      </w:hyperlink>
    </w:p>
    <w:p w14:paraId="49159EA1" w14:textId="01A3CAE0" w:rsidR="00F4143E" w:rsidRDefault="00D45015">
      <w:pPr>
        <w:pStyle w:val="TOC2"/>
        <w:rPr>
          <w:rFonts w:asciiTheme="minorHAnsi" w:eastAsiaTheme="minorEastAsia" w:hAnsiTheme="minorHAnsi" w:cstheme="minorBidi"/>
          <w:noProof/>
          <w:kern w:val="2"/>
          <w:sz w:val="24"/>
          <w:szCs w:val="24"/>
          <w:lang w:eastAsia="en-GB"/>
          <w14:ligatures w14:val="standardContextual"/>
        </w:rPr>
      </w:pPr>
      <w:hyperlink w:anchor="_Toc143118466" w:history="1">
        <w:r w:rsidR="00F4143E" w:rsidRPr="0075780D">
          <w:rPr>
            <w:rStyle w:val="Hyperlink"/>
            <w:rFonts w:cstheme="minorHAnsi"/>
            <w:noProof/>
          </w:rPr>
          <w:t>3.1.</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rFonts w:cstheme="minorHAnsi"/>
            <w:noProof/>
          </w:rPr>
          <w:t>SCOPE OF WORK</w:t>
        </w:r>
        <w:r w:rsidR="00F4143E">
          <w:rPr>
            <w:noProof/>
            <w:webHidden/>
          </w:rPr>
          <w:tab/>
        </w:r>
        <w:r w:rsidR="00F4143E">
          <w:rPr>
            <w:noProof/>
            <w:webHidden/>
          </w:rPr>
          <w:fldChar w:fldCharType="begin"/>
        </w:r>
        <w:r w:rsidR="00F4143E">
          <w:rPr>
            <w:noProof/>
            <w:webHidden/>
          </w:rPr>
          <w:instrText xml:space="preserve"> PAGEREF _Toc143118466 \h </w:instrText>
        </w:r>
        <w:r w:rsidR="00F4143E">
          <w:rPr>
            <w:noProof/>
            <w:webHidden/>
          </w:rPr>
        </w:r>
        <w:r w:rsidR="00F4143E">
          <w:rPr>
            <w:noProof/>
            <w:webHidden/>
          </w:rPr>
          <w:fldChar w:fldCharType="separate"/>
        </w:r>
        <w:r w:rsidR="00F64885">
          <w:rPr>
            <w:noProof/>
            <w:webHidden/>
          </w:rPr>
          <w:t>3</w:t>
        </w:r>
        <w:r w:rsidR="00F4143E">
          <w:rPr>
            <w:noProof/>
            <w:webHidden/>
          </w:rPr>
          <w:fldChar w:fldCharType="end"/>
        </w:r>
      </w:hyperlink>
    </w:p>
    <w:p w14:paraId="5D736379" w14:textId="44B30C29" w:rsidR="00F4143E" w:rsidRDefault="00D45015">
      <w:pPr>
        <w:pStyle w:val="TOC2"/>
        <w:rPr>
          <w:rFonts w:asciiTheme="minorHAnsi" w:eastAsiaTheme="minorEastAsia" w:hAnsiTheme="minorHAnsi" w:cstheme="minorBidi"/>
          <w:noProof/>
          <w:kern w:val="2"/>
          <w:sz w:val="24"/>
          <w:szCs w:val="24"/>
          <w:lang w:eastAsia="en-GB"/>
          <w14:ligatures w14:val="standardContextual"/>
        </w:rPr>
      </w:pPr>
      <w:hyperlink w:anchor="_Toc143118467" w:history="1">
        <w:r w:rsidR="00F4143E" w:rsidRPr="0075780D">
          <w:rPr>
            <w:rStyle w:val="Hyperlink"/>
            <w:rFonts w:cstheme="minorHAnsi"/>
            <w:noProof/>
          </w:rPr>
          <w:t>3.2.</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rFonts w:cstheme="minorHAnsi"/>
            <w:noProof/>
          </w:rPr>
          <w:t>SCOPE OF SUPPORT SERVICES</w:t>
        </w:r>
        <w:r w:rsidR="00F4143E">
          <w:rPr>
            <w:noProof/>
            <w:webHidden/>
          </w:rPr>
          <w:tab/>
        </w:r>
        <w:r w:rsidR="00F4143E">
          <w:rPr>
            <w:noProof/>
            <w:webHidden/>
          </w:rPr>
          <w:fldChar w:fldCharType="begin"/>
        </w:r>
        <w:r w:rsidR="00F4143E">
          <w:rPr>
            <w:noProof/>
            <w:webHidden/>
          </w:rPr>
          <w:instrText xml:space="preserve"> PAGEREF _Toc143118467 \h </w:instrText>
        </w:r>
        <w:r w:rsidR="00F4143E">
          <w:rPr>
            <w:noProof/>
            <w:webHidden/>
          </w:rPr>
        </w:r>
        <w:r w:rsidR="00F4143E">
          <w:rPr>
            <w:noProof/>
            <w:webHidden/>
          </w:rPr>
          <w:fldChar w:fldCharType="separate"/>
        </w:r>
        <w:r w:rsidR="00F64885">
          <w:rPr>
            <w:noProof/>
            <w:webHidden/>
          </w:rPr>
          <w:t>5</w:t>
        </w:r>
        <w:r w:rsidR="00F4143E">
          <w:rPr>
            <w:noProof/>
            <w:webHidden/>
          </w:rPr>
          <w:fldChar w:fldCharType="end"/>
        </w:r>
      </w:hyperlink>
    </w:p>
    <w:p w14:paraId="2EBC02C2" w14:textId="5948BA02" w:rsidR="00F4143E" w:rsidRDefault="00D45015">
      <w:pPr>
        <w:pStyle w:val="TOC2"/>
        <w:rPr>
          <w:rFonts w:asciiTheme="minorHAnsi" w:eastAsiaTheme="minorEastAsia" w:hAnsiTheme="minorHAnsi" w:cstheme="minorBidi"/>
          <w:noProof/>
          <w:kern w:val="2"/>
          <w:sz w:val="24"/>
          <w:szCs w:val="24"/>
          <w:lang w:eastAsia="en-GB"/>
          <w14:ligatures w14:val="standardContextual"/>
        </w:rPr>
      </w:pPr>
      <w:hyperlink w:anchor="_Toc143118468" w:history="1">
        <w:r w:rsidR="00F4143E" w:rsidRPr="0075780D">
          <w:rPr>
            <w:rStyle w:val="Hyperlink"/>
            <w:rFonts w:cstheme="minorHAnsi"/>
            <w:noProof/>
          </w:rPr>
          <w:t>3.3.</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rFonts w:cstheme="minorHAnsi"/>
            <w:noProof/>
          </w:rPr>
          <w:t>DELIVERY ADDRESS</w:t>
        </w:r>
        <w:r w:rsidR="00F4143E">
          <w:rPr>
            <w:noProof/>
            <w:webHidden/>
          </w:rPr>
          <w:tab/>
        </w:r>
        <w:r w:rsidR="00F4143E">
          <w:rPr>
            <w:noProof/>
            <w:webHidden/>
          </w:rPr>
          <w:fldChar w:fldCharType="begin"/>
        </w:r>
        <w:r w:rsidR="00F4143E">
          <w:rPr>
            <w:noProof/>
            <w:webHidden/>
          </w:rPr>
          <w:instrText xml:space="preserve"> PAGEREF _Toc143118468 \h </w:instrText>
        </w:r>
        <w:r w:rsidR="00F4143E">
          <w:rPr>
            <w:noProof/>
            <w:webHidden/>
          </w:rPr>
        </w:r>
        <w:r w:rsidR="00F4143E">
          <w:rPr>
            <w:noProof/>
            <w:webHidden/>
          </w:rPr>
          <w:fldChar w:fldCharType="separate"/>
        </w:r>
        <w:r w:rsidR="00F64885">
          <w:rPr>
            <w:noProof/>
            <w:webHidden/>
          </w:rPr>
          <w:t>6</w:t>
        </w:r>
        <w:r w:rsidR="00F4143E">
          <w:rPr>
            <w:noProof/>
            <w:webHidden/>
          </w:rPr>
          <w:fldChar w:fldCharType="end"/>
        </w:r>
      </w:hyperlink>
    </w:p>
    <w:p w14:paraId="7DC2923B" w14:textId="77913AF6" w:rsidR="00F4143E" w:rsidRDefault="00D45015">
      <w:pPr>
        <w:pStyle w:val="TOC2"/>
        <w:rPr>
          <w:rFonts w:asciiTheme="minorHAnsi" w:eastAsiaTheme="minorEastAsia" w:hAnsiTheme="minorHAnsi" w:cstheme="minorBidi"/>
          <w:noProof/>
          <w:kern w:val="2"/>
          <w:sz w:val="24"/>
          <w:szCs w:val="24"/>
          <w:lang w:eastAsia="en-GB"/>
          <w14:ligatures w14:val="standardContextual"/>
        </w:rPr>
      </w:pPr>
      <w:hyperlink w:anchor="_Toc143118469" w:history="1">
        <w:r w:rsidR="00F4143E" w:rsidRPr="0075780D">
          <w:rPr>
            <w:rStyle w:val="Hyperlink"/>
            <w:rFonts w:cstheme="minorHAnsi"/>
            <w:noProof/>
          </w:rPr>
          <w:t>3.4.</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rFonts w:cstheme="minorHAnsi"/>
            <w:noProof/>
          </w:rPr>
          <w:t>CUSTOMER INFRASTRUCTURE AND ENVIRONMENT</w:t>
        </w:r>
        <w:r w:rsidR="00F4143E">
          <w:rPr>
            <w:noProof/>
            <w:webHidden/>
          </w:rPr>
          <w:tab/>
        </w:r>
        <w:r w:rsidR="00F4143E">
          <w:rPr>
            <w:noProof/>
            <w:webHidden/>
          </w:rPr>
          <w:fldChar w:fldCharType="begin"/>
        </w:r>
        <w:r w:rsidR="00F4143E">
          <w:rPr>
            <w:noProof/>
            <w:webHidden/>
          </w:rPr>
          <w:instrText xml:space="preserve"> PAGEREF _Toc143118469 \h </w:instrText>
        </w:r>
        <w:r w:rsidR="00F4143E">
          <w:rPr>
            <w:noProof/>
            <w:webHidden/>
          </w:rPr>
        </w:r>
        <w:r w:rsidR="00F4143E">
          <w:rPr>
            <w:noProof/>
            <w:webHidden/>
          </w:rPr>
          <w:fldChar w:fldCharType="separate"/>
        </w:r>
        <w:r w:rsidR="00F64885">
          <w:rPr>
            <w:noProof/>
            <w:webHidden/>
          </w:rPr>
          <w:t>6</w:t>
        </w:r>
        <w:r w:rsidR="00F4143E">
          <w:rPr>
            <w:noProof/>
            <w:webHidden/>
          </w:rPr>
          <w:fldChar w:fldCharType="end"/>
        </w:r>
      </w:hyperlink>
    </w:p>
    <w:p w14:paraId="2C70E5C2" w14:textId="3FAD5F65" w:rsidR="00F4143E" w:rsidRDefault="00D45015">
      <w:pPr>
        <w:pStyle w:val="TOC1"/>
        <w:rPr>
          <w:rFonts w:asciiTheme="minorHAnsi" w:eastAsiaTheme="minorEastAsia" w:hAnsiTheme="minorHAnsi" w:cstheme="minorBidi"/>
          <w:b w:val="0"/>
          <w:noProof/>
          <w:kern w:val="2"/>
          <w:sz w:val="24"/>
          <w:szCs w:val="24"/>
          <w:lang w:eastAsia="en-GB"/>
          <w14:ligatures w14:val="standardContextual"/>
        </w:rPr>
      </w:pPr>
      <w:hyperlink w:anchor="_Toc143118470" w:history="1">
        <w:r w:rsidR="00F4143E" w:rsidRPr="0075780D">
          <w:rPr>
            <w:rStyle w:val="Hyperlink"/>
            <w:rFonts w:cs="Times New Roman"/>
            <w:bCs/>
            <w:noProof/>
            <w14:scene3d>
              <w14:camera w14:prst="orthographicFront"/>
              <w14:lightRig w14:rig="threePt" w14:dir="t">
                <w14:rot w14:lat="0" w14:lon="0" w14:rev="0"/>
              </w14:lightRig>
            </w14:scene3d>
          </w:rPr>
          <w:t>4.</w:t>
        </w:r>
        <w:r w:rsidR="00F4143E">
          <w:rPr>
            <w:rFonts w:asciiTheme="minorHAnsi" w:eastAsiaTheme="minorEastAsia" w:hAnsiTheme="minorHAnsi" w:cstheme="minorBidi"/>
            <w:b w:val="0"/>
            <w:noProof/>
            <w:kern w:val="2"/>
            <w:sz w:val="24"/>
            <w:szCs w:val="24"/>
            <w:lang w:eastAsia="en-GB"/>
            <w14:ligatures w14:val="standardContextual"/>
          </w:rPr>
          <w:tab/>
        </w:r>
        <w:r w:rsidR="00F4143E" w:rsidRPr="0075780D">
          <w:rPr>
            <w:rStyle w:val="Hyperlink"/>
            <w:noProof/>
          </w:rPr>
          <w:t>REQUIREMENTS</w:t>
        </w:r>
        <w:r w:rsidR="00F4143E">
          <w:rPr>
            <w:noProof/>
            <w:webHidden/>
          </w:rPr>
          <w:tab/>
        </w:r>
        <w:r w:rsidR="00F4143E">
          <w:rPr>
            <w:noProof/>
            <w:webHidden/>
          </w:rPr>
          <w:fldChar w:fldCharType="begin"/>
        </w:r>
        <w:r w:rsidR="00F4143E">
          <w:rPr>
            <w:noProof/>
            <w:webHidden/>
          </w:rPr>
          <w:instrText xml:space="preserve"> PAGEREF _Toc143118470 \h </w:instrText>
        </w:r>
        <w:r w:rsidR="00F4143E">
          <w:rPr>
            <w:noProof/>
            <w:webHidden/>
          </w:rPr>
        </w:r>
        <w:r w:rsidR="00F4143E">
          <w:rPr>
            <w:noProof/>
            <w:webHidden/>
          </w:rPr>
          <w:fldChar w:fldCharType="separate"/>
        </w:r>
        <w:r w:rsidR="00F64885">
          <w:rPr>
            <w:noProof/>
            <w:webHidden/>
          </w:rPr>
          <w:t>14</w:t>
        </w:r>
        <w:r w:rsidR="00F4143E">
          <w:rPr>
            <w:noProof/>
            <w:webHidden/>
          </w:rPr>
          <w:fldChar w:fldCharType="end"/>
        </w:r>
      </w:hyperlink>
    </w:p>
    <w:p w14:paraId="022B14ED" w14:textId="77BD5B31" w:rsidR="00F4143E" w:rsidRDefault="00D45015">
      <w:pPr>
        <w:pStyle w:val="TOC2"/>
        <w:rPr>
          <w:rFonts w:asciiTheme="minorHAnsi" w:eastAsiaTheme="minorEastAsia" w:hAnsiTheme="minorHAnsi" w:cstheme="minorBidi"/>
          <w:noProof/>
          <w:kern w:val="2"/>
          <w:sz w:val="24"/>
          <w:szCs w:val="24"/>
          <w:lang w:eastAsia="en-GB"/>
          <w14:ligatures w14:val="standardContextual"/>
        </w:rPr>
      </w:pPr>
      <w:hyperlink w:anchor="_Toc143118471" w:history="1">
        <w:r w:rsidR="00F4143E" w:rsidRPr="0075780D">
          <w:rPr>
            <w:rStyle w:val="Hyperlink"/>
            <w:noProof/>
          </w:rPr>
          <w:t>4.1.</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noProof/>
            <w:lang w:val="en-GB"/>
          </w:rPr>
          <w:t xml:space="preserve">SCOPE OF </w:t>
        </w:r>
        <w:r w:rsidR="00F4143E" w:rsidRPr="0075780D">
          <w:rPr>
            <w:rStyle w:val="Hyperlink"/>
            <w:noProof/>
          </w:rPr>
          <w:t>SOFTWARE LICENSES TO BE MAINTAINED AND SUPPORTED</w:t>
        </w:r>
        <w:r w:rsidR="00F4143E">
          <w:rPr>
            <w:noProof/>
            <w:webHidden/>
          </w:rPr>
          <w:tab/>
        </w:r>
        <w:r w:rsidR="00F4143E">
          <w:rPr>
            <w:noProof/>
            <w:webHidden/>
          </w:rPr>
          <w:fldChar w:fldCharType="begin"/>
        </w:r>
        <w:r w:rsidR="00F4143E">
          <w:rPr>
            <w:noProof/>
            <w:webHidden/>
          </w:rPr>
          <w:instrText xml:space="preserve"> PAGEREF _Toc143118471 \h </w:instrText>
        </w:r>
        <w:r w:rsidR="00F4143E">
          <w:rPr>
            <w:noProof/>
            <w:webHidden/>
          </w:rPr>
        </w:r>
        <w:r w:rsidR="00F4143E">
          <w:rPr>
            <w:noProof/>
            <w:webHidden/>
          </w:rPr>
          <w:fldChar w:fldCharType="separate"/>
        </w:r>
        <w:r w:rsidR="00F64885">
          <w:rPr>
            <w:noProof/>
            <w:webHidden/>
          </w:rPr>
          <w:t>14</w:t>
        </w:r>
        <w:r w:rsidR="00F4143E">
          <w:rPr>
            <w:noProof/>
            <w:webHidden/>
          </w:rPr>
          <w:fldChar w:fldCharType="end"/>
        </w:r>
      </w:hyperlink>
    </w:p>
    <w:p w14:paraId="49CE8C95" w14:textId="2A53EF02" w:rsidR="00F4143E" w:rsidRDefault="00D45015">
      <w:pPr>
        <w:pStyle w:val="TOC2"/>
        <w:rPr>
          <w:rFonts w:asciiTheme="minorHAnsi" w:eastAsiaTheme="minorEastAsia" w:hAnsiTheme="minorHAnsi" w:cstheme="minorBidi"/>
          <w:noProof/>
          <w:kern w:val="2"/>
          <w:sz w:val="24"/>
          <w:szCs w:val="24"/>
          <w:lang w:eastAsia="en-GB"/>
          <w14:ligatures w14:val="standardContextual"/>
        </w:rPr>
      </w:pPr>
      <w:hyperlink w:anchor="_Toc143118472" w:history="1">
        <w:r w:rsidR="00F4143E" w:rsidRPr="0075780D">
          <w:rPr>
            <w:rStyle w:val="Hyperlink"/>
            <w:noProof/>
          </w:rPr>
          <w:t>4.2.</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noProof/>
          </w:rPr>
          <w:t>SERVICE ELEMENTS</w:t>
        </w:r>
        <w:r w:rsidR="00F4143E">
          <w:rPr>
            <w:noProof/>
            <w:webHidden/>
          </w:rPr>
          <w:tab/>
        </w:r>
        <w:r w:rsidR="00F4143E">
          <w:rPr>
            <w:noProof/>
            <w:webHidden/>
          </w:rPr>
          <w:fldChar w:fldCharType="begin"/>
        </w:r>
        <w:r w:rsidR="00F4143E">
          <w:rPr>
            <w:noProof/>
            <w:webHidden/>
          </w:rPr>
          <w:instrText xml:space="preserve"> PAGEREF _Toc143118472 \h </w:instrText>
        </w:r>
        <w:r w:rsidR="00F4143E">
          <w:rPr>
            <w:noProof/>
            <w:webHidden/>
          </w:rPr>
        </w:r>
        <w:r w:rsidR="00F4143E">
          <w:rPr>
            <w:noProof/>
            <w:webHidden/>
          </w:rPr>
          <w:fldChar w:fldCharType="separate"/>
        </w:r>
        <w:r w:rsidR="00F64885">
          <w:rPr>
            <w:noProof/>
            <w:webHidden/>
          </w:rPr>
          <w:t>15</w:t>
        </w:r>
        <w:r w:rsidR="00F4143E">
          <w:rPr>
            <w:noProof/>
            <w:webHidden/>
          </w:rPr>
          <w:fldChar w:fldCharType="end"/>
        </w:r>
      </w:hyperlink>
    </w:p>
    <w:p w14:paraId="13F40AB9" w14:textId="67349DDB" w:rsidR="00F4143E" w:rsidRDefault="00D45015">
      <w:pPr>
        <w:pStyle w:val="TOC3"/>
        <w:rPr>
          <w:rFonts w:asciiTheme="minorHAnsi" w:eastAsiaTheme="minorEastAsia" w:hAnsiTheme="minorHAnsi" w:cstheme="minorBidi"/>
          <w:noProof/>
          <w:kern w:val="2"/>
          <w:sz w:val="24"/>
          <w:szCs w:val="24"/>
          <w:lang w:eastAsia="en-GB"/>
          <w14:ligatures w14:val="standardContextual"/>
        </w:rPr>
      </w:pPr>
      <w:hyperlink w:anchor="_Toc143118473" w:history="1">
        <w:r w:rsidR="00F4143E" w:rsidRPr="0075780D">
          <w:rPr>
            <w:rStyle w:val="Hyperlink"/>
            <w:noProof/>
          </w:rPr>
          <w:t>4.2.1.</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noProof/>
          </w:rPr>
          <w:t>FAULT LOGGING MANAGEMENT</w:t>
        </w:r>
        <w:r w:rsidR="00F4143E">
          <w:rPr>
            <w:noProof/>
            <w:webHidden/>
          </w:rPr>
          <w:tab/>
        </w:r>
        <w:r w:rsidR="00F4143E">
          <w:rPr>
            <w:noProof/>
            <w:webHidden/>
          </w:rPr>
          <w:fldChar w:fldCharType="begin"/>
        </w:r>
        <w:r w:rsidR="00F4143E">
          <w:rPr>
            <w:noProof/>
            <w:webHidden/>
          </w:rPr>
          <w:instrText xml:space="preserve"> PAGEREF _Toc143118473 \h </w:instrText>
        </w:r>
        <w:r w:rsidR="00F4143E">
          <w:rPr>
            <w:noProof/>
            <w:webHidden/>
          </w:rPr>
        </w:r>
        <w:r w:rsidR="00F4143E">
          <w:rPr>
            <w:noProof/>
            <w:webHidden/>
          </w:rPr>
          <w:fldChar w:fldCharType="separate"/>
        </w:r>
        <w:r w:rsidR="00F64885">
          <w:rPr>
            <w:noProof/>
            <w:webHidden/>
          </w:rPr>
          <w:t>15</w:t>
        </w:r>
        <w:r w:rsidR="00F4143E">
          <w:rPr>
            <w:noProof/>
            <w:webHidden/>
          </w:rPr>
          <w:fldChar w:fldCharType="end"/>
        </w:r>
      </w:hyperlink>
    </w:p>
    <w:p w14:paraId="144C167A" w14:textId="45D1B8C7" w:rsidR="00F4143E" w:rsidRDefault="00D45015">
      <w:pPr>
        <w:pStyle w:val="TOC2"/>
        <w:rPr>
          <w:rFonts w:asciiTheme="minorHAnsi" w:eastAsiaTheme="minorEastAsia" w:hAnsiTheme="minorHAnsi" w:cstheme="minorBidi"/>
          <w:noProof/>
          <w:kern w:val="2"/>
          <w:sz w:val="24"/>
          <w:szCs w:val="24"/>
          <w:lang w:eastAsia="en-GB"/>
          <w14:ligatures w14:val="standardContextual"/>
        </w:rPr>
      </w:pPr>
      <w:hyperlink w:anchor="_Toc143118474" w:history="1">
        <w:r w:rsidR="00F4143E" w:rsidRPr="0075780D">
          <w:rPr>
            <w:rStyle w:val="Hyperlink"/>
            <w:noProof/>
          </w:rPr>
          <w:t>4.3.</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noProof/>
          </w:rPr>
          <w:t>SPECIAL REQUIREMENTS</w:t>
        </w:r>
        <w:r w:rsidR="00F4143E">
          <w:rPr>
            <w:noProof/>
            <w:webHidden/>
          </w:rPr>
          <w:tab/>
        </w:r>
        <w:r w:rsidR="00F4143E">
          <w:rPr>
            <w:noProof/>
            <w:webHidden/>
          </w:rPr>
          <w:fldChar w:fldCharType="begin"/>
        </w:r>
        <w:r w:rsidR="00F4143E">
          <w:rPr>
            <w:noProof/>
            <w:webHidden/>
          </w:rPr>
          <w:instrText xml:space="preserve"> PAGEREF _Toc143118474 \h </w:instrText>
        </w:r>
        <w:r w:rsidR="00F4143E">
          <w:rPr>
            <w:noProof/>
            <w:webHidden/>
          </w:rPr>
        </w:r>
        <w:r w:rsidR="00F4143E">
          <w:rPr>
            <w:noProof/>
            <w:webHidden/>
          </w:rPr>
          <w:fldChar w:fldCharType="separate"/>
        </w:r>
        <w:r w:rsidR="00F64885">
          <w:rPr>
            <w:noProof/>
            <w:webHidden/>
          </w:rPr>
          <w:t>17</w:t>
        </w:r>
        <w:r w:rsidR="00F4143E">
          <w:rPr>
            <w:noProof/>
            <w:webHidden/>
          </w:rPr>
          <w:fldChar w:fldCharType="end"/>
        </w:r>
      </w:hyperlink>
    </w:p>
    <w:p w14:paraId="460713CC" w14:textId="3DE0DAEC" w:rsidR="00F4143E" w:rsidRDefault="00D45015">
      <w:pPr>
        <w:pStyle w:val="TOC1"/>
        <w:rPr>
          <w:rFonts w:asciiTheme="minorHAnsi" w:eastAsiaTheme="minorEastAsia" w:hAnsiTheme="minorHAnsi" w:cstheme="minorBidi"/>
          <w:b w:val="0"/>
          <w:noProof/>
          <w:kern w:val="2"/>
          <w:sz w:val="24"/>
          <w:szCs w:val="24"/>
          <w:lang w:eastAsia="en-GB"/>
          <w14:ligatures w14:val="standardContextual"/>
        </w:rPr>
      </w:pPr>
      <w:hyperlink w:anchor="_Toc143118475" w:history="1">
        <w:r w:rsidR="00F4143E" w:rsidRPr="0075780D">
          <w:rPr>
            <w:rStyle w:val="Hyperlink"/>
            <w:rFonts w:cs="Times New Roman"/>
            <w:bCs/>
            <w:noProof/>
            <w14:scene3d>
              <w14:camera w14:prst="orthographicFront"/>
              <w14:lightRig w14:rig="threePt" w14:dir="t">
                <w14:rot w14:lat="0" w14:lon="0" w14:rev="0"/>
              </w14:lightRig>
            </w14:scene3d>
          </w:rPr>
          <w:t>5.</w:t>
        </w:r>
        <w:r w:rsidR="00F4143E">
          <w:rPr>
            <w:rFonts w:asciiTheme="minorHAnsi" w:eastAsiaTheme="minorEastAsia" w:hAnsiTheme="minorHAnsi" w:cstheme="minorBidi"/>
            <w:b w:val="0"/>
            <w:noProof/>
            <w:kern w:val="2"/>
            <w:sz w:val="24"/>
            <w:szCs w:val="24"/>
            <w:lang w:eastAsia="en-GB"/>
            <w14:ligatures w14:val="standardContextual"/>
          </w:rPr>
          <w:tab/>
        </w:r>
        <w:r w:rsidR="00F4143E" w:rsidRPr="0075780D">
          <w:rPr>
            <w:rStyle w:val="Hyperlink"/>
            <w:noProof/>
          </w:rPr>
          <w:t>BID EVALUATION STAGES</w:t>
        </w:r>
        <w:r w:rsidR="00F4143E">
          <w:rPr>
            <w:noProof/>
            <w:webHidden/>
          </w:rPr>
          <w:tab/>
        </w:r>
        <w:r w:rsidR="00F4143E">
          <w:rPr>
            <w:noProof/>
            <w:webHidden/>
          </w:rPr>
          <w:fldChar w:fldCharType="begin"/>
        </w:r>
        <w:r w:rsidR="00F4143E">
          <w:rPr>
            <w:noProof/>
            <w:webHidden/>
          </w:rPr>
          <w:instrText xml:space="preserve"> PAGEREF _Toc143118475 \h </w:instrText>
        </w:r>
        <w:r w:rsidR="00F4143E">
          <w:rPr>
            <w:noProof/>
            <w:webHidden/>
          </w:rPr>
        </w:r>
        <w:r w:rsidR="00F4143E">
          <w:rPr>
            <w:noProof/>
            <w:webHidden/>
          </w:rPr>
          <w:fldChar w:fldCharType="separate"/>
        </w:r>
        <w:r w:rsidR="00F64885">
          <w:rPr>
            <w:noProof/>
            <w:webHidden/>
          </w:rPr>
          <w:t>17</w:t>
        </w:r>
        <w:r w:rsidR="00F4143E">
          <w:rPr>
            <w:noProof/>
            <w:webHidden/>
          </w:rPr>
          <w:fldChar w:fldCharType="end"/>
        </w:r>
      </w:hyperlink>
    </w:p>
    <w:p w14:paraId="188F4BE8" w14:textId="5CE9E521" w:rsidR="00F4143E" w:rsidRDefault="00D45015">
      <w:pPr>
        <w:pStyle w:val="TOC2"/>
        <w:rPr>
          <w:rFonts w:asciiTheme="minorHAnsi" w:eastAsiaTheme="minorEastAsia" w:hAnsiTheme="minorHAnsi" w:cstheme="minorBidi"/>
          <w:noProof/>
          <w:kern w:val="2"/>
          <w:sz w:val="24"/>
          <w:szCs w:val="24"/>
          <w:lang w:eastAsia="en-GB"/>
          <w14:ligatures w14:val="standardContextual"/>
        </w:rPr>
      </w:pPr>
      <w:hyperlink w:anchor="_Toc143118476" w:history="1">
        <w:r w:rsidR="00F4143E" w:rsidRPr="0075780D">
          <w:rPr>
            <w:rStyle w:val="Hyperlink"/>
            <w:noProof/>
          </w:rPr>
          <w:t>5.1.</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noProof/>
          </w:rPr>
          <w:t>ADMINISTRATIVE RESPONSIVENESS (STAGE 1)</w:t>
        </w:r>
        <w:r w:rsidR="00F4143E">
          <w:rPr>
            <w:noProof/>
            <w:webHidden/>
          </w:rPr>
          <w:tab/>
        </w:r>
        <w:r w:rsidR="00F4143E">
          <w:rPr>
            <w:noProof/>
            <w:webHidden/>
          </w:rPr>
          <w:fldChar w:fldCharType="begin"/>
        </w:r>
        <w:r w:rsidR="00F4143E">
          <w:rPr>
            <w:noProof/>
            <w:webHidden/>
          </w:rPr>
          <w:instrText xml:space="preserve"> PAGEREF _Toc143118476 \h </w:instrText>
        </w:r>
        <w:r w:rsidR="00F4143E">
          <w:rPr>
            <w:noProof/>
            <w:webHidden/>
          </w:rPr>
        </w:r>
        <w:r w:rsidR="00F4143E">
          <w:rPr>
            <w:noProof/>
            <w:webHidden/>
          </w:rPr>
          <w:fldChar w:fldCharType="separate"/>
        </w:r>
        <w:r w:rsidR="00F64885">
          <w:rPr>
            <w:noProof/>
            <w:webHidden/>
          </w:rPr>
          <w:t>17</w:t>
        </w:r>
        <w:r w:rsidR="00F4143E">
          <w:rPr>
            <w:noProof/>
            <w:webHidden/>
          </w:rPr>
          <w:fldChar w:fldCharType="end"/>
        </w:r>
      </w:hyperlink>
    </w:p>
    <w:p w14:paraId="4C5FD21B" w14:textId="13F3863D" w:rsidR="00F4143E" w:rsidRDefault="00D45015">
      <w:pPr>
        <w:pStyle w:val="TOC3"/>
        <w:rPr>
          <w:rFonts w:asciiTheme="minorHAnsi" w:eastAsiaTheme="minorEastAsia" w:hAnsiTheme="minorHAnsi" w:cstheme="minorBidi"/>
          <w:noProof/>
          <w:kern w:val="2"/>
          <w:sz w:val="24"/>
          <w:szCs w:val="24"/>
          <w:lang w:eastAsia="en-GB"/>
          <w14:ligatures w14:val="standardContextual"/>
        </w:rPr>
      </w:pPr>
      <w:hyperlink w:anchor="_Toc143118477" w:history="1">
        <w:r w:rsidR="00F4143E" w:rsidRPr="0075780D">
          <w:rPr>
            <w:rStyle w:val="Hyperlink"/>
            <w:noProof/>
          </w:rPr>
          <w:t>5.1.1.</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noProof/>
          </w:rPr>
          <w:t>Attendance of briefing session</w:t>
        </w:r>
        <w:r w:rsidR="00F4143E">
          <w:rPr>
            <w:noProof/>
            <w:webHidden/>
          </w:rPr>
          <w:tab/>
        </w:r>
        <w:r w:rsidR="00F4143E">
          <w:rPr>
            <w:noProof/>
            <w:webHidden/>
          </w:rPr>
          <w:fldChar w:fldCharType="begin"/>
        </w:r>
        <w:r w:rsidR="00F4143E">
          <w:rPr>
            <w:noProof/>
            <w:webHidden/>
          </w:rPr>
          <w:instrText xml:space="preserve"> PAGEREF _Toc143118477 \h </w:instrText>
        </w:r>
        <w:r w:rsidR="00F4143E">
          <w:rPr>
            <w:noProof/>
            <w:webHidden/>
          </w:rPr>
        </w:r>
        <w:r w:rsidR="00F4143E">
          <w:rPr>
            <w:noProof/>
            <w:webHidden/>
          </w:rPr>
          <w:fldChar w:fldCharType="separate"/>
        </w:r>
        <w:r w:rsidR="00F64885">
          <w:rPr>
            <w:noProof/>
            <w:webHidden/>
          </w:rPr>
          <w:t>17</w:t>
        </w:r>
        <w:r w:rsidR="00F4143E">
          <w:rPr>
            <w:noProof/>
            <w:webHidden/>
          </w:rPr>
          <w:fldChar w:fldCharType="end"/>
        </w:r>
      </w:hyperlink>
    </w:p>
    <w:p w14:paraId="130C32F3" w14:textId="202BB85A" w:rsidR="00F4143E" w:rsidRDefault="00D45015">
      <w:pPr>
        <w:pStyle w:val="TOC3"/>
        <w:rPr>
          <w:rFonts w:asciiTheme="minorHAnsi" w:eastAsiaTheme="minorEastAsia" w:hAnsiTheme="minorHAnsi" w:cstheme="minorBidi"/>
          <w:noProof/>
          <w:kern w:val="2"/>
          <w:sz w:val="24"/>
          <w:szCs w:val="24"/>
          <w:lang w:eastAsia="en-GB"/>
          <w14:ligatures w14:val="standardContextual"/>
        </w:rPr>
      </w:pPr>
      <w:hyperlink w:anchor="_Toc143118478" w:history="1">
        <w:r w:rsidR="00F4143E" w:rsidRPr="0075780D">
          <w:rPr>
            <w:rStyle w:val="Hyperlink"/>
            <w:noProof/>
          </w:rPr>
          <w:t>5.1.2.</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noProof/>
          </w:rPr>
          <w:t>Registered Supplier</w:t>
        </w:r>
        <w:r w:rsidR="00F4143E">
          <w:rPr>
            <w:noProof/>
            <w:webHidden/>
          </w:rPr>
          <w:tab/>
        </w:r>
        <w:r w:rsidR="00F4143E">
          <w:rPr>
            <w:noProof/>
            <w:webHidden/>
          </w:rPr>
          <w:fldChar w:fldCharType="begin"/>
        </w:r>
        <w:r w:rsidR="00F4143E">
          <w:rPr>
            <w:noProof/>
            <w:webHidden/>
          </w:rPr>
          <w:instrText xml:space="preserve"> PAGEREF _Toc143118478 \h </w:instrText>
        </w:r>
        <w:r w:rsidR="00F4143E">
          <w:rPr>
            <w:noProof/>
            <w:webHidden/>
          </w:rPr>
        </w:r>
        <w:r w:rsidR="00F4143E">
          <w:rPr>
            <w:noProof/>
            <w:webHidden/>
          </w:rPr>
          <w:fldChar w:fldCharType="separate"/>
        </w:r>
        <w:r w:rsidR="00F64885">
          <w:rPr>
            <w:noProof/>
            <w:webHidden/>
          </w:rPr>
          <w:t>17</w:t>
        </w:r>
        <w:r w:rsidR="00F4143E">
          <w:rPr>
            <w:noProof/>
            <w:webHidden/>
          </w:rPr>
          <w:fldChar w:fldCharType="end"/>
        </w:r>
      </w:hyperlink>
    </w:p>
    <w:p w14:paraId="560B3F49" w14:textId="2A664031" w:rsidR="00F4143E" w:rsidRDefault="00D45015">
      <w:pPr>
        <w:pStyle w:val="TOC2"/>
        <w:rPr>
          <w:rFonts w:asciiTheme="minorHAnsi" w:eastAsiaTheme="minorEastAsia" w:hAnsiTheme="minorHAnsi" w:cstheme="minorBidi"/>
          <w:noProof/>
          <w:kern w:val="2"/>
          <w:sz w:val="24"/>
          <w:szCs w:val="24"/>
          <w:lang w:eastAsia="en-GB"/>
          <w14:ligatures w14:val="standardContextual"/>
        </w:rPr>
      </w:pPr>
      <w:hyperlink w:anchor="_Toc143118479" w:history="1">
        <w:r w:rsidR="00F4143E" w:rsidRPr="0075780D">
          <w:rPr>
            <w:rStyle w:val="Hyperlink"/>
            <w:noProof/>
          </w:rPr>
          <w:t>5.2.</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noProof/>
          </w:rPr>
          <w:t>TECHNICAL RETURNABLE DOCUMENTS</w:t>
        </w:r>
        <w:r w:rsidR="00F4143E">
          <w:rPr>
            <w:noProof/>
            <w:webHidden/>
          </w:rPr>
          <w:tab/>
        </w:r>
        <w:r w:rsidR="00F4143E">
          <w:rPr>
            <w:noProof/>
            <w:webHidden/>
          </w:rPr>
          <w:fldChar w:fldCharType="begin"/>
        </w:r>
        <w:r w:rsidR="00F4143E">
          <w:rPr>
            <w:noProof/>
            <w:webHidden/>
          </w:rPr>
          <w:instrText xml:space="preserve"> PAGEREF _Toc143118479 \h </w:instrText>
        </w:r>
        <w:r w:rsidR="00F4143E">
          <w:rPr>
            <w:noProof/>
            <w:webHidden/>
          </w:rPr>
        </w:r>
        <w:r w:rsidR="00F4143E">
          <w:rPr>
            <w:noProof/>
            <w:webHidden/>
          </w:rPr>
          <w:fldChar w:fldCharType="separate"/>
        </w:r>
        <w:r w:rsidR="00F64885">
          <w:rPr>
            <w:noProof/>
            <w:webHidden/>
          </w:rPr>
          <w:t>17</w:t>
        </w:r>
        <w:r w:rsidR="00F4143E">
          <w:rPr>
            <w:noProof/>
            <w:webHidden/>
          </w:rPr>
          <w:fldChar w:fldCharType="end"/>
        </w:r>
      </w:hyperlink>
    </w:p>
    <w:p w14:paraId="0887B767" w14:textId="744D0028" w:rsidR="00F4143E" w:rsidRDefault="00D45015">
      <w:pPr>
        <w:pStyle w:val="TOC3"/>
        <w:rPr>
          <w:rFonts w:asciiTheme="minorHAnsi" w:eastAsiaTheme="minorEastAsia" w:hAnsiTheme="minorHAnsi" w:cstheme="minorBidi"/>
          <w:noProof/>
          <w:kern w:val="2"/>
          <w:sz w:val="24"/>
          <w:szCs w:val="24"/>
          <w:lang w:eastAsia="en-GB"/>
          <w14:ligatures w14:val="standardContextual"/>
        </w:rPr>
      </w:pPr>
      <w:hyperlink w:anchor="_Toc143118480" w:history="1">
        <w:r w:rsidR="00F4143E" w:rsidRPr="0075780D">
          <w:rPr>
            <w:rStyle w:val="Hyperlink"/>
            <w:noProof/>
          </w:rPr>
          <w:t>5.2.1.</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noProof/>
          </w:rPr>
          <w:t>Instruction and evaluation criteria</w:t>
        </w:r>
        <w:r w:rsidR="00F4143E">
          <w:rPr>
            <w:noProof/>
            <w:webHidden/>
          </w:rPr>
          <w:tab/>
        </w:r>
        <w:r w:rsidR="00F4143E">
          <w:rPr>
            <w:noProof/>
            <w:webHidden/>
          </w:rPr>
          <w:fldChar w:fldCharType="begin"/>
        </w:r>
        <w:r w:rsidR="00F4143E">
          <w:rPr>
            <w:noProof/>
            <w:webHidden/>
          </w:rPr>
          <w:instrText xml:space="preserve"> PAGEREF _Toc143118480 \h </w:instrText>
        </w:r>
        <w:r w:rsidR="00F4143E">
          <w:rPr>
            <w:noProof/>
            <w:webHidden/>
          </w:rPr>
        </w:r>
        <w:r w:rsidR="00F4143E">
          <w:rPr>
            <w:noProof/>
            <w:webHidden/>
          </w:rPr>
          <w:fldChar w:fldCharType="separate"/>
        </w:r>
        <w:r w:rsidR="00F64885">
          <w:rPr>
            <w:noProof/>
            <w:webHidden/>
          </w:rPr>
          <w:t>17</w:t>
        </w:r>
        <w:r w:rsidR="00F4143E">
          <w:rPr>
            <w:noProof/>
            <w:webHidden/>
          </w:rPr>
          <w:fldChar w:fldCharType="end"/>
        </w:r>
      </w:hyperlink>
    </w:p>
    <w:p w14:paraId="5993A2C3" w14:textId="6CED5BF8" w:rsidR="00F4143E" w:rsidRDefault="00D45015">
      <w:pPr>
        <w:pStyle w:val="TOC3"/>
        <w:rPr>
          <w:rFonts w:asciiTheme="minorHAnsi" w:eastAsiaTheme="minorEastAsia" w:hAnsiTheme="minorHAnsi" w:cstheme="minorBidi"/>
          <w:noProof/>
          <w:kern w:val="2"/>
          <w:sz w:val="24"/>
          <w:szCs w:val="24"/>
          <w:lang w:eastAsia="en-GB"/>
          <w14:ligatures w14:val="standardContextual"/>
        </w:rPr>
      </w:pPr>
      <w:hyperlink w:anchor="_Toc143118481" w:history="1">
        <w:r w:rsidR="00F4143E" w:rsidRPr="0075780D">
          <w:rPr>
            <w:rStyle w:val="Hyperlink"/>
            <w:noProof/>
          </w:rPr>
          <w:t>5.2.2.</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noProof/>
          </w:rPr>
          <w:t>Technical mandatory requirements (Stage 2)</w:t>
        </w:r>
        <w:r w:rsidR="00F4143E">
          <w:rPr>
            <w:noProof/>
            <w:webHidden/>
          </w:rPr>
          <w:tab/>
        </w:r>
        <w:r w:rsidR="00F4143E">
          <w:rPr>
            <w:noProof/>
            <w:webHidden/>
          </w:rPr>
          <w:fldChar w:fldCharType="begin"/>
        </w:r>
        <w:r w:rsidR="00F4143E">
          <w:rPr>
            <w:noProof/>
            <w:webHidden/>
          </w:rPr>
          <w:instrText xml:space="preserve"> PAGEREF _Toc143118481 \h </w:instrText>
        </w:r>
        <w:r w:rsidR="00F4143E">
          <w:rPr>
            <w:noProof/>
            <w:webHidden/>
          </w:rPr>
        </w:r>
        <w:r w:rsidR="00F4143E">
          <w:rPr>
            <w:noProof/>
            <w:webHidden/>
          </w:rPr>
          <w:fldChar w:fldCharType="separate"/>
        </w:r>
        <w:r w:rsidR="00F64885">
          <w:rPr>
            <w:noProof/>
            <w:webHidden/>
          </w:rPr>
          <w:t>18</w:t>
        </w:r>
        <w:r w:rsidR="00F4143E">
          <w:rPr>
            <w:noProof/>
            <w:webHidden/>
          </w:rPr>
          <w:fldChar w:fldCharType="end"/>
        </w:r>
      </w:hyperlink>
    </w:p>
    <w:p w14:paraId="0FD80376" w14:textId="13B4A5FB" w:rsidR="00F4143E" w:rsidRDefault="00D45015">
      <w:pPr>
        <w:pStyle w:val="TOC3"/>
        <w:rPr>
          <w:rFonts w:asciiTheme="minorHAnsi" w:eastAsiaTheme="minorEastAsia" w:hAnsiTheme="minorHAnsi" w:cstheme="minorBidi"/>
          <w:noProof/>
          <w:kern w:val="2"/>
          <w:sz w:val="24"/>
          <w:szCs w:val="24"/>
          <w:lang w:eastAsia="en-GB"/>
          <w14:ligatures w14:val="standardContextual"/>
        </w:rPr>
      </w:pPr>
      <w:hyperlink w:anchor="_Toc143118482" w:history="1">
        <w:r w:rsidR="00F4143E" w:rsidRPr="0075780D">
          <w:rPr>
            <w:rStyle w:val="Hyperlink"/>
            <w:noProof/>
          </w:rPr>
          <w:t>5.2.3.</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noProof/>
          </w:rPr>
          <w:t>Technical Functionality evaluation Requirements (Stage 3)</w:t>
        </w:r>
        <w:r w:rsidR="00F4143E">
          <w:rPr>
            <w:noProof/>
            <w:webHidden/>
          </w:rPr>
          <w:tab/>
        </w:r>
        <w:r w:rsidR="00F4143E">
          <w:rPr>
            <w:noProof/>
            <w:webHidden/>
          </w:rPr>
          <w:fldChar w:fldCharType="begin"/>
        </w:r>
        <w:r w:rsidR="00F4143E">
          <w:rPr>
            <w:noProof/>
            <w:webHidden/>
          </w:rPr>
          <w:instrText xml:space="preserve"> PAGEREF _Toc143118482 \h </w:instrText>
        </w:r>
        <w:r w:rsidR="00F4143E">
          <w:rPr>
            <w:noProof/>
            <w:webHidden/>
          </w:rPr>
        </w:r>
        <w:r w:rsidR="00F4143E">
          <w:rPr>
            <w:noProof/>
            <w:webHidden/>
          </w:rPr>
          <w:fldChar w:fldCharType="separate"/>
        </w:r>
        <w:r w:rsidR="00F64885">
          <w:rPr>
            <w:noProof/>
            <w:webHidden/>
          </w:rPr>
          <w:t>19</w:t>
        </w:r>
        <w:r w:rsidR="00F4143E">
          <w:rPr>
            <w:noProof/>
            <w:webHidden/>
          </w:rPr>
          <w:fldChar w:fldCharType="end"/>
        </w:r>
      </w:hyperlink>
    </w:p>
    <w:p w14:paraId="6D097991" w14:textId="6749D2AD" w:rsidR="00F4143E" w:rsidRDefault="00D45015">
      <w:pPr>
        <w:pStyle w:val="TOC2"/>
        <w:rPr>
          <w:rFonts w:asciiTheme="minorHAnsi" w:eastAsiaTheme="minorEastAsia" w:hAnsiTheme="minorHAnsi" w:cstheme="minorBidi"/>
          <w:noProof/>
          <w:kern w:val="2"/>
          <w:sz w:val="24"/>
          <w:szCs w:val="24"/>
          <w:lang w:eastAsia="en-GB"/>
          <w14:ligatures w14:val="standardContextual"/>
        </w:rPr>
      </w:pPr>
      <w:hyperlink w:anchor="_Toc143118483" w:history="1">
        <w:r w:rsidR="00F4143E" w:rsidRPr="0075780D">
          <w:rPr>
            <w:rStyle w:val="Hyperlink"/>
            <w:noProof/>
          </w:rPr>
          <w:t>5.3.</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noProof/>
          </w:rPr>
          <w:t>SPECIAL CONDITIONS OF CONTRACT VERIFICATION (STAGE 4)</w:t>
        </w:r>
        <w:r w:rsidR="00F4143E">
          <w:rPr>
            <w:noProof/>
            <w:webHidden/>
          </w:rPr>
          <w:tab/>
        </w:r>
        <w:r w:rsidR="00F4143E">
          <w:rPr>
            <w:noProof/>
            <w:webHidden/>
          </w:rPr>
          <w:fldChar w:fldCharType="begin"/>
        </w:r>
        <w:r w:rsidR="00F4143E">
          <w:rPr>
            <w:noProof/>
            <w:webHidden/>
          </w:rPr>
          <w:instrText xml:space="preserve"> PAGEREF _Toc143118483 \h </w:instrText>
        </w:r>
        <w:r w:rsidR="00F4143E">
          <w:rPr>
            <w:noProof/>
            <w:webHidden/>
          </w:rPr>
        </w:r>
        <w:r w:rsidR="00F4143E">
          <w:rPr>
            <w:noProof/>
            <w:webHidden/>
          </w:rPr>
          <w:fldChar w:fldCharType="separate"/>
        </w:r>
        <w:r w:rsidR="00F64885">
          <w:rPr>
            <w:noProof/>
            <w:webHidden/>
          </w:rPr>
          <w:t>23</w:t>
        </w:r>
        <w:r w:rsidR="00F4143E">
          <w:rPr>
            <w:noProof/>
            <w:webHidden/>
          </w:rPr>
          <w:fldChar w:fldCharType="end"/>
        </w:r>
      </w:hyperlink>
    </w:p>
    <w:p w14:paraId="1F899641" w14:textId="01CED409" w:rsidR="00F4143E" w:rsidRDefault="00D45015">
      <w:pPr>
        <w:pStyle w:val="TOC3"/>
        <w:rPr>
          <w:rFonts w:asciiTheme="minorHAnsi" w:eastAsiaTheme="minorEastAsia" w:hAnsiTheme="minorHAnsi" w:cstheme="minorBidi"/>
          <w:noProof/>
          <w:kern w:val="2"/>
          <w:sz w:val="24"/>
          <w:szCs w:val="24"/>
          <w:lang w:eastAsia="en-GB"/>
          <w14:ligatures w14:val="standardContextual"/>
        </w:rPr>
      </w:pPr>
      <w:hyperlink w:anchor="_Toc143118484" w:history="1">
        <w:r w:rsidR="00F4143E" w:rsidRPr="0075780D">
          <w:rPr>
            <w:rStyle w:val="Hyperlink"/>
            <w:noProof/>
          </w:rPr>
          <w:t>5.3.1.</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noProof/>
          </w:rPr>
          <w:t>SPECIAL CONDITIONS OF CONTRACT</w:t>
        </w:r>
        <w:r w:rsidR="00F4143E">
          <w:rPr>
            <w:noProof/>
            <w:webHidden/>
          </w:rPr>
          <w:tab/>
        </w:r>
        <w:r w:rsidR="00F4143E">
          <w:rPr>
            <w:noProof/>
            <w:webHidden/>
          </w:rPr>
          <w:fldChar w:fldCharType="begin"/>
        </w:r>
        <w:r w:rsidR="00F4143E">
          <w:rPr>
            <w:noProof/>
            <w:webHidden/>
          </w:rPr>
          <w:instrText xml:space="preserve"> PAGEREF _Toc143118484 \h </w:instrText>
        </w:r>
        <w:r w:rsidR="00F4143E">
          <w:rPr>
            <w:noProof/>
            <w:webHidden/>
          </w:rPr>
        </w:r>
        <w:r w:rsidR="00F4143E">
          <w:rPr>
            <w:noProof/>
            <w:webHidden/>
          </w:rPr>
          <w:fldChar w:fldCharType="separate"/>
        </w:r>
        <w:r w:rsidR="00F64885">
          <w:rPr>
            <w:noProof/>
            <w:webHidden/>
          </w:rPr>
          <w:t>23</w:t>
        </w:r>
        <w:r w:rsidR="00F4143E">
          <w:rPr>
            <w:noProof/>
            <w:webHidden/>
          </w:rPr>
          <w:fldChar w:fldCharType="end"/>
        </w:r>
      </w:hyperlink>
    </w:p>
    <w:p w14:paraId="7C5608B6" w14:textId="4D47F454" w:rsidR="00F4143E" w:rsidRDefault="00D45015">
      <w:pPr>
        <w:pStyle w:val="TOC3"/>
        <w:rPr>
          <w:rFonts w:asciiTheme="minorHAnsi" w:eastAsiaTheme="minorEastAsia" w:hAnsiTheme="minorHAnsi" w:cstheme="minorBidi"/>
          <w:noProof/>
          <w:kern w:val="2"/>
          <w:sz w:val="24"/>
          <w:szCs w:val="24"/>
          <w:lang w:eastAsia="en-GB"/>
          <w14:ligatures w14:val="standardContextual"/>
        </w:rPr>
      </w:pPr>
      <w:hyperlink w:anchor="_Toc143118485" w:history="1">
        <w:r w:rsidR="00F4143E" w:rsidRPr="0075780D">
          <w:rPr>
            <w:rStyle w:val="Hyperlink"/>
            <w:noProof/>
          </w:rPr>
          <w:t>5.3.2. Declaration of compliance and acceptance SCC</w:t>
        </w:r>
        <w:r w:rsidR="00F4143E">
          <w:rPr>
            <w:noProof/>
            <w:webHidden/>
          </w:rPr>
          <w:tab/>
        </w:r>
        <w:r w:rsidR="00F4143E">
          <w:rPr>
            <w:noProof/>
            <w:webHidden/>
          </w:rPr>
          <w:fldChar w:fldCharType="begin"/>
        </w:r>
        <w:r w:rsidR="00F4143E">
          <w:rPr>
            <w:noProof/>
            <w:webHidden/>
          </w:rPr>
          <w:instrText xml:space="preserve"> PAGEREF _Toc143118485 \h </w:instrText>
        </w:r>
        <w:r w:rsidR="00F4143E">
          <w:rPr>
            <w:noProof/>
            <w:webHidden/>
          </w:rPr>
        </w:r>
        <w:r w:rsidR="00F4143E">
          <w:rPr>
            <w:noProof/>
            <w:webHidden/>
          </w:rPr>
          <w:fldChar w:fldCharType="separate"/>
        </w:r>
        <w:r w:rsidR="00F64885">
          <w:rPr>
            <w:noProof/>
            <w:webHidden/>
          </w:rPr>
          <w:t>29</w:t>
        </w:r>
        <w:r w:rsidR="00F4143E">
          <w:rPr>
            <w:noProof/>
            <w:webHidden/>
          </w:rPr>
          <w:fldChar w:fldCharType="end"/>
        </w:r>
      </w:hyperlink>
    </w:p>
    <w:p w14:paraId="0B992ACD" w14:textId="1604916B" w:rsidR="00F4143E" w:rsidRDefault="00D45015">
      <w:pPr>
        <w:pStyle w:val="TOC2"/>
        <w:rPr>
          <w:rFonts w:asciiTheme="minorHAnsi" w:eastAsiaTheme="minorEastAsia" w:hAnsiTheme="minorHAnsi" w:cstheme="minorBidi"/>
          <w:noProof/>
          <w:kern w:val="2"/>
          <w:sz w:val="24"/>
          <w:szCs w:val="24"/>
          <w:lang w:eastAsia="en-GB"/>
          <w14:ligatures w14:val="standardContextual"/>
        </w:rPr>
      </w:pPr>
      <w:hyperlink w:anchor="_Toc143118486" w:history="1">
        <w:r w:rsidR="00F4143E" w:rsidRPr="0075780D">
          <w:rPr>
            <w:rStyle w:val="Hyperlink"/>
            <w:noProof/>
          </w:rPr>
          <w:t>5.4.</w:t>
        </w:r>
        <w:r w:rsidR="00F4143E">
          <w:rPr>
            <w:rFonts w:asciiTheme="minorHAnsi" w:eastAsiaTheme="minorEastAsia" w:hAnsiTheme="minorHAnsi" w:cstheme="minorBidi"/>
            <w:noProof/>
            <w:kern w:val="2"/>
            <w:sz w:val="24"/>
            <w:szCs w:val="24"/>
            <w:lang w:eastAsia="en-GB"/>
            <w14:ligatures w14:val="standardContextual"/>
          </w:rPr>
          <w:tab/>
        </w:r>
        <w:r w:rsidR="00F4143E" w:rsidRPr="0075780D">
          <w:rPr>
            <w:rStyle w:val="Hyperlink"/>
            <w:noProof/>
          </w:rPr>
          <w:t>COST AND PREFERENCE POINTS EVALUATION (STAGE4)</w:t>
        </w:r>
        <w:r w:rsidR="00F4143E">
          <w:rPr>
            <w:noProof/>
            <w:webHidden/>
          </w:rPr>
          <w:tab/>
        </w:r>
        <w:r w:rsidR="00F4143E">
          <w:rPr>
            <w:noProof/>
            <w:webHidden/>
          </w:rPr>
          <w:fldChar w:fldCharType="begin"/>
        </w:r>
        <w:r w:rsidR="00F4143E">
          <w:rPr>
            <w:noProof/>
            <w:webHidden/>
          </w:rPr>
          <w:instrText xml:space="preserve"> PAGEREF _Toc143118486 \h </w:instrText>
        </w:r>
        <w:r w:rsidR="00F4143E">
          <w:rPr>
            <w:noProof/>
            <w:webHidden/>
          </w:rPr>
        </w:r>
        <w:r w:rsidR="00F4143E">
          <w:rPr>
            <w:noProof/>
            <w:webHidden/>
          </w:rPr>
          <w:fldChar w:fldCharType="separate"/>
        </w:r>
        <w:r w:rsidR="00F64885">
          <w:rPr>
            <w:noProof/>
            <w:webHidden/>
          </w:rPr>
          <w:t>29</w:t>
        </w:r>
        <w:r w:rsidR="00F4143E">
          <w:rPr>
            <w:noProof/>
            <w:webHidden/>
          </w:rPr>
          <w:fldChar w:fldCharType="end"/>
        </w:r>
      </w:hyperlink>
    </w:p>
    <w:p w14:paraId="0E0BB78B" w14:textId="11FDF706" w:rsidR="00F4143E" w:rsidRDefault="00D45015">
      <w:pPr>
        <w:pStyle w:val="TOC1"/>
        <w:rPr>
          <w:rFonts w:asciiTheme="minorHAnsi" w:eastAsiaTheme="minorEastAsia" w:hAnsiTheme="minorHAnsi" w:cstheme="minorBidi"/>
          <w:b w:val="0"/>
          <w:noProof/>
          <w:kern w:val="2"/>
          <w:sz w:val="24"/>
          <w:szCs w:val="24"/>
          <w:lang w:eastAsia="en-GB"/>
          <w14:ligatures w14:val="standardContextual"/>
        </w:rPr>
      </w:pPr>
      <w:hyperlink w:anchor="_Toc143118487" w:history="1">
        <w:r w:rsidR="00F4143E" w:rsidRPr="0075780D">
          <w:rPr>
            <w:rStyle w:val="Hyperlink"/>
            <w:rFonts w:ascii="Calibri" w:hAnsi="Calibri" w:cs="Calibri"/>
            <w:bCs/>
            <w:noProof/>
            <w14:scene3d>
              <w14:camera w14:prst="orthographicFront"/>
              <w14:lightRig w14:rig="threePt" w14:dir="t">
                <w14:rot w14:lat="0" w14:lon="0" w14:rev="0"/>
              </w14:lightRig>
            </w14:scene3d>
          </w:rPr>
          <w:t>Annex A:</w:t>
        </w:r>
        <w:r w:rsidR="00F4143E" w:rsidRPr="0075780D">
          <w:rPr>
            <w:rStyle w:val="Hyperlink"/>
            <w:noProof/>
          </w:rPr>
          <w:t xml:space="preserve"> BIDDER SUBSTANTIATING EVIDENCE</w:t>
        </w:r>
        <w:r w:rsidR="00F4143E">
          <w:rPr>
            <w:noProof/>
            <w:webHidden/>
          </w:rPr>
          <w:tab/>
        </w:r>
        <w:r w:rsidR="00F4143E">
          <w:rPr>
            <w:noProof/>
            <w:webHidden/>
          </w:rPr>
          <w:fldChar w:fldCharType="begin"/>
        </w:r>
        <w:r w:rsidR="00F4143E">
          <w:rPr>
            <w:noProof/>
            <w:webHidden/>
          </w:rPr>
          <w:instrText xml:space="preserve"> PAGEREF _Toc143118487 \h </w:instrText>
        </w:r>
        <w:r w:rsidR="00F4143E">
          <w:rPr>
            <w:noProof/>
            <w:webHidden/>
          </w:rPr>
        </w:r>
        <w:r w:rsidR="00F4143E">
          <w:rPr>
            <w:noProof/>
            <w:webHidden/>
          </w:rPr>
          <w:fldChar w:fldCharType="separate"/>
        </w:r>
        <w:r w:rsidR="00F64885">
          <w:rPr>
            <w:noProof/>
            <w:webHidden/>
          </w:rPr>
          <w:t>35</w:t>
        </w:r>
        <w:r w:rsidR="00F4143E">
          <w:rPr>
            <w:noProof/>
            <w:webHidden/>
          </w:rPr>
          <w:fldChar w:fldCharType="end"/>
        </w:r>
      </w:hyperlink>
    </w:p>
    <w:p w14:paraId="728D0465" w14:textId="5AFC14CF" w:rsidR="00F4143E" w:rsidRDefault="00D45015">
      <w:pPr>
        <w:pStyle w:val="TOC1"/>
        <w:rPr>
          <w:rFonts w:asciiTheme="minorHAnsi" w:eastAsiaTheme="minorEastAsia" w:hAnsiTheme="minorHAnsi" w:cstheme="minorBidi"/>
          <w:b w:val="0"/>
          <w:noProof/>
          <w:kern w:val="2"/>
          <w:sz w:val="24"/>
          <w:szCs w:val="24"/>
          <w:lang w:eastAsia="en-GB"/>
          <w14:ligatures w14:val="standardContextual"/>
        </w:rPr>
      </w:pPr>
      <w:hyperlink w:anchor="_Toc143118488" w:history="1">
        <w:r w:rsidR="00F4143E" w:rsidRPr="0075780D">
          <w:rPr>
            <w:rStyle w:val="Hyperlink"/>
            <w:rFonts w:ascii="Calibri" w:hAnsi="Calibri" w:cs="Calibri"/>
            <w:bCs/>
            <w:noProof/>
            <w14:scene3d>
              <w14:camera w14:prst="orthographicFront"/>
              <w14:lightRig w14:rig="threePt" w14:dir="t">
                <w14:rot w14:lat="0" w14:lon="0" w14:rev="0"/>
              </w14:lightRig>
            </w14:scene3d>
          </w:rPr>
          <w:t>Annex B:</w:t>
        </w:r>
        <w:r w:rsidR="00F4143E" w:rsidRPr="0075780D">
          <w:rPr>
            <w:rStyle w:val="Hyperlink"/>
            <w:noProof/>
          </w:rPr>
          <w:t xml:space="preserve"> ADDENDUM 1</w:t>
        </w:r>
        <w:r w:rsidR="00F4143E">
          <w:rPr>
            <w:noProof/>
            <w:webHidden/>
          </w:rPr>
          <w:tab/>
        </w:r>
        <w:r w:rsidR="00F4143E">
          <w:rPr>
            <w:noProof/>
            <w:webHidden/>
          </w:rPr>
          <w:fldChar w:fldCharType="begin"/>
        </w:r>
        <w:r w:rsidR="00F4143E">
          <w:rPr>
            <w:noProof/>
            <w:webHidden/>
          </w:rPr>
          <w:instrText xml:space="preserve"> PAGEREF _Toc143118488 \h </w:instrText>
        </w:r>
        <w:r w:rsidR="00F4143E">
          <w:rPr>
            <w:noProof/>
            <w:webHidden/>
          </w:rPr>
        </w:r>
        <w:r w:rsidR="00F4143E">
          <w:rPr>
            <w:noProof/>
            <w:webHidden/>
          </w:rPr>
          <w:fldChar w:fldCharType="separate"/>
        </w:r>
        <w:r w:rsidR="00F64885">
          <w:rPr>
            <w:noProof/>
            <w:webHidden/>
          </w:rPr>
          <w:t>37</w:t>
        </w:r>
        <w:r w:rsidR="00F4143E">
          <w:rPr>
            <w:noProof/>
            <w:webHidden/>
          </w:rPr>
          <w:fldChar w:fldCharType="end"/>
        </w:r>
      </w:hyperlink>
    </w:p>
    <w:p w14:paraId="26EE79AC" w14:textId="73F0467E" w:rsidR="00F4143E" w:rsidRDefault="00D45015">
      <w:pPr>
        <w:pStyle w:val="TOC1"/>
        <w:rPr>
          <w:rFonts w:asciiTheme="minorHAnsi" w:eastAsiaTheme="minorEastAsia" w:hAnsiTheme="minorHAnsi" w:cstheme="minorBidi"/>
          <w:b w:val="0"/>
          <w:noProof/>
          <w:kern w:val="2"/>
          <w:sz w:val="24"/>
          <w:szCs w:val="24"/>
          <w:lang w:eastAsia="en-GB"/>
          <w14:ligatures w14:val="standardContextual"/>
        </w:rPr>
      </w:pPr>
      <w:hyperlink w:anchor="_Toc143118489" w:history="1">
        <w:r w:rsidR="00F4143E" w:rsidRPr="0075780D">
          <w:rPr>
            <w:rStyle w:val="Hyperlink"/>
            <w:rFonts w:ascii="Calibri" w:hAnsi="Calibri" w:cs="Calibri"/>
            <w:bCs/>
            <w:noProof/>
            <w14:scene3d>
              <w14:camera w14:prst="orthographicFront"/>
              <w14:lightRig w14:rig="threePt" w14:dir="t">
                <w14:rot w14:lat="0" w14:lon="0" w14:rev="0"/>
              </w14:lightRig>
            </w14:scene3d>
          </w:rPr>
          <w:t>Annex C:</w:t>
        </w:r>
        <w:r w:rsidR="00F4143E" w:rsidRPr="0075780D">
          <w:rPr>
            <w:rStyle w:val="Hyperlink"/>
            <w:noProof/>
          </w:rPr>
          <w:t xml:space="preserve"> MSA for SAP Enterprise Support</w:t>
        </w:r>
        <w:r w:rsidR="00F4143E">
          <w:rPr>
            <w:noProof/>
            <w:webHidden/>
          </w:rPr>
          <w:tab/>
        </w:r>
        <w:r w:rsidR="00F4143E">
          <w:rPr>
            <w:noProof/>
            <w:webHidden/>
          </w:rPr>
          <w:fldChar w:fldCharType="begin"/>
        </w:r>
        <w:r w:rsidR="00F4143E">
          <w:rPr>
            <w:noProof/>
            <w:webHidden/>
          </w:rPr>
          <w:instrText xml:space="preserve"> PAGEREF _Toc143118489 \h </w:instrText>
        </w:r>
        <w:r w:rsidR="00F4143E">
          <w:rPr>
            <w:noProof/>
            <w:webHidden/>
          </w:rPr>
        </w:r>
        <w:r w:rsidR="00F4143E">
          <w:rPr>
            <w:noProof/>
            <w:webHidden/>
          </w:rPr>
          <w:fldChar w:fldCharType="separate"/>
        </w:r>
        <w:r w:rsidR="00F64885">
          <w:rPr>
            <w:noProof/>
            <w:webHidden/>
          </w:rPr>
          <w:t>39</w:t>
        </w:r>
        <w:r w:rsidR="00F4143E">
          <w:rPr>
            <w:noProof/>
            <w:webHidden/>
          </w:rPr>
          <w:fldChar w:fldCharType="end"/>
        </w:r>
      </w:hyperlink>
    </w:p>
    <w:p w14:paraId="25BE9361" w14:textId="538B1DB5" w:rsidR="00F4143E" w:rsidRDefault="00D45015">
      <w:pPr>
        <w:pStyle w:val="TOC1"/>
        <w:rPr>
          <w:rFonts w:asciiTheme="minorHAnsi" w:eastAsiaTheme="minorEastAsia" w:hAnsiTheme="minorHAnsi" w:cstheme="minorBidi"/>
          <w:b w:val="0"/>
          <w:noProof/>
          <w:kern w:val="2"/>
          <w:sz w:val="24"/>
          <w:szCs w:val="24"/>
          <w:lang w:eastAsia="en-GB"/>
          <w14:ligatures w14:val="standardContextual"/>
        </w:rPr>
      </w:pPr>
      <w:hyperlink w:anchor="_Toc143118490" w:history="1">
        <w:r w:rsidR="00F4143E" w:rsidRPr="0075780D">
          <w:rPr>
            <w:rStyle w:val="Hyperlink"/>
            <w:rFonts w:ascii="Calibri" w:hAnsi="Calibri" w:cs="Calibri"/>
            <w:bCs/>
            <w:noProof/>
            <w14:scene3d>
              <w14:camera w14:prst="orthographicFront"/>
              <w14:lightRig w14:rig="threePt" w14:dir="t">
                <w14:rot w14:lat="0" w14:lon="0" w14:rev="0"/>
              </w14:lightRig>
            </w14:scene3d>
          </w:rPr>
          <w:t>Annex D:</w:t>
        </w:r>
        <w:r w:rsidR="00F4143E" w:rsidRPr="0075780D">
          <w:rPr>
            <w:rStyle w:val="Hyperlink"/>
            <w:noProof/>
          </w:rPr>
          <w:t xml:space="preserve"> SAP Partner Certificate (Sample) Example</w:t>
        </w:r>
        <w:r w:rsidR="00F4143E">
          <w:rPr>
            <w:noProof/>
            <w:webHidden/>
          </w:rPr>
          <w:tab/>
        </w:r>
        <w:r w:rsidR="00F4143E">
          <w:rPr>
            <w:noProof/>
            <w:webHidden/>
          </w:rPr>
          <w:fldChar w:fldCharType="begin"/>
        </w:r>
        <w:r w:rsidR="00F4143E">
          <w:rPr>
            <w:noProof/>
            <w:webHidden/>
          </w:rPr>
          <w:instrText xml:space="preserve"> PAGEREF _Toc143118490 \h </w:instrText>
        </w:r>
        <w:r w:rsidR="00F4143E">
          <w:rPr>
            <w:noProof/>
            <w:webHidden/>
          </w:rPr>
        </w:r>
        <w:r w:rsidR="00F4143E">
          <w:rPr>
            <w:noProof/>
            <w:webHidden/>
          </w:rPr>
          <w:fldChar w:fldCharType="separate"/>
        </w:r>
        <w:r w:rsidR="00F64885">
          <w:rPr>
            <w:noProof/>
            <w:webHidden/>
          </w:rPr>
          <w:t>40</w:t>
        </w:r>
        <w:r w:rsidR="00F4143E">
          <w:rPr>
            <w:noProof/>
            <w:webHidden/>
          </w:rPr>
          <w:fldChar w:fldCharType="end"/>
        </w:r>
      </w:hyperlink>
    </w:p>
    <w:p w14:paraId="1B28A630" w14:textId="5A4CCFD8" w:rsidR="00F4143E" w:rsidRDefault="00D45015">
      <w:pPr>
        <w:pStyle w:val="TOC1"/>
        <w:rPr>
          <w:rFonts w:asciiTheme="minorHAnsi" w:eastAsiaTheme="minorEastAsia" w:hAnsiTheme="minorHAnsi" w:cstheme="minorBidi"/>
          <w:b w:val="0"/>
          <w:noProof/>
          <w:kern w:val="2"/>
          <w:sz w:val="24"/>
          <w:szCs w:val="24"/>
          <w:lang w:eastAsia="en-GB"/>
          <w14:ligatures w14:val="standardContextual"/>
        </w:rPr>
      </w:pPr>
      <w:hyperlink w:anchor="_Toc143118491" w:history="1">
        <w:r w:rsidR="00F4143E" w:rsidRPr="0075780D">
          <w:rPr>
            <w:rStyle w:val="Hyperlink"/>
            <w:rFonts w:ascii="Calibri" w:hAnsi="Calibri" w:cs="Calibri"/>
            <w:bCs/>
            <w:noProof/>
            <w14:scene3d>
              <w14:camera w14:prst="orthographicFront"/>
              <w14:lightRig w14:rig="threePt" w14:dir="t">
                <w14:rot w14:lat="0" w14:lon="0" w14:rev="0"/>
              </w14:lightRig>
            </w14:scene3d>
          </w:rPr>
          <w:t>Annex E:</w:t>
        </w:r>
        <w:r w:rsidR="00F4143E" w:rsidRPr="0075780D">
          <w:rPr>
            <w:rStyle w:val="Hyperlink"/>
            <w:noProof/>
          </w:rPr>
          <w:t xml:space="preserve"> MAF Letter (Sample) Example</w:t>
        </w:r>
        <w:r w:rsidR="00F4143E">
          <w:rPr>
            <w:noProof/>
            <w:webHidden/>
          </w:rPr>
          <w:tab/>
        </w:r>
        <w:r w:rsidR="00F4143E">
          <w:rPr>
            <w:noProof/>
            <w:webHidden/>
          </w:rPr>
          <w:fldChar w:fldCharType="begin"/>
        </w:r>
        <w:r w:rsidR="00F4143E">
          <w:rPr>
            <w:noProof/>
            <w:webHidden/>
          </w:rPr>
          <w:instrText xml:space="preserve"> PAGEREF _Toc143118491 \h </w:instrText>
        </w:r>
        <w:r w:rsidR="00F4143E">
          <w:rPr>
            <w:noProof/>
            <w:webHidden/>
          </w:rPr>
        </w:r>
        <w:r w:rsidR="00F4143E">
          <w:rPr>
            <w:noProof/>
            <w:webHidden/>
          </w:rPr>
          <w:fldChar w:fldCharType="separate"/>
        </w:r>
        <w:r w:rsidR="00F64885">
          <w:rPr>
            <w:noProof/>
            <w:webHidden/>
          </w:rPr>
          <w:t>41</w:t>
        </w:r>
        <w:r w:rsidR="00F4143E">
          <w:rPr>
            <w:noProof/>
            <w:webHidden/>
          </w:rPr>
          <w:fldChar w:fldCharType="end"/>
        </w:r>
      </w:hyperlink>
    </w:p>
    <w:p w14:paraId="12F8D848" w14:textId="017C50E4" w:rsidR="00A44D99" w:rsidRDefault="00A44D99" w:rsidP="00A44D99">
      <w:r>
        <w:rPr>
          <w:rFonts w:asciiTheme="minorHAnsi" w:hAnsiTheme="minorHAnsi"/>
          <w:b/>
          <w:bCs/>
          <w:caps/>
          <w:sz w:val="20"/>
        </w:rPr>
        <w:fldChar w:fldCharType="end"/>
      </w:r>
    </w:p>
    <w:p w14:paraId="74D29233" w14:textId="2E335681" w:rsidR="00AB361C" w:rsidRDefault="00AB361C" w:rsidP="00A44D99">
      <w:pPr>
        <w:sectPr w:rsidR="00AB361C" w:rsidSect="00E5740F">
          <w:footerReference w:type="default" r:id="rId13"/>
          <w:pgSz w:w="11906" w:h="16838" w:code="9"/>
          <w:pgMar w:top="1276" w:right="1134" w:bottom="993" w:left="1134" w:header="709" w:footer="584" w:gutter="0"/>
          <w:cols w:space="708"/>
          <w:docGrid w:linePitch="360"/>
        </w:sectPr>
      </w:pPr>
    </w:p>
    <w:p w14:paraId="4D3F9421" w14:textId="185D1D19" w:rsidR="001313AD" w:rsidRPr="00A81082" w:rsidRDefault="00C9719C" w:rsidP="00C9719C">
      <w:pPr>
        <w:pStyle w:val="Heading1"/>
        <w:tabs>
          <w:tab w:val="clear" w:pos="502"/>
          <w:tab w:val="num" w:pos="567"/>
        </w:tabs>
        <w:rPr>
          <w:rFonts w:asciiTheme="minorHAnsi" w:hAnsiTheme="minorHAnsi" w:cstheme="minorHAnsi"/>
          <w:sz w:val="24"/>
          <w:szCs w:val="24"/>
        </w:rPr>
      </w:pPr>
      <w:bookmarkStart w:id="7" w:name="_Toc143118463"/>
      <w:bookmarkStart w:id="8" w:name="_Toc394775451"/>
      <w:bookmarkStart w:id="9" w:name="_Toc394778358"/>
      <w:bookmarkStart w:id="10" w:name="_Toc498843318"/>
      <w:bookmarkStart w:id="11" w:name="_Toc505652265"/>
      <w:r w:rsidRPr="00A81082">
        <w:rPr>
          <w:rFonts w:asciiTheme="minorHAnsi" w:hAnsiTheme="minorHAnsi" w:cstheme="minorHAnsi"/>
          <w:sz w:val="24"/>
          <w:szCs w:val="24"/>
        </w:rPr>
        <w:lastRenderedPageBreak/>
        <w:t>INTRODUCTION</w:t>
      </w:r>
      <w:bookmarkEnd w:id="7"/>
    </w:p>
    <w:p w14:paraId="194ACA07" w14:textId="116405D2" w:rsidR="00C9719C" w:rsidRPr="002F5DA6" w:rsidRDefault="00C9719C" w:rsidP="00C9719C">
      <w:pPr>
        <w:spacing w:after="0"/>
        <w:ind w:left="567"/>
        <w:rPr>
          <w:rFonts w:asciiTheme="minorHAnsi" w:hAnsiTheme="minorHAnsi" w:cstheme="minorHAnsi"/>
          <w:strike/>
          <w:lang w:val="en-GB"/>
        </w:rPr>
      </w:pPr>
      <w:r w:rsidRPr="00A81082">
        <w:rPr>
          <w:rFonts w:asciiTheme="minorHAnsi" w:hAnsiTheme="minorHAnsi" w:cstheme="minorHAnsi"/>
          <w:lang w:val="en-GB"/>
        </w:rPr>
        <w:t xml:space="preserve">The purpose of this terms of reference is to invite SAP Value Added Resellers (hereinafter referred to as “bidders”) to submit proposals for a new Enabling Agreement for SAP Enterprise Support, annual maintenance fees and premium support services for a period of </w:t>
      </w:r>
      <w:r w:rsidR="002D26CF">
        <w:rPr>
          <w:rFonts w:asciiTheme="minorHAnsi" w:hAnsiTheme="minorHAnsi" w:cstheme="minorHAnsi"/>
          <w:lang w:val="en-GB"/>
        </w:rPr>
        <w:t>five (</w:t>
      </w:r>
      <w:r w:rsidR="006A541E">
        <w:rPr>
          <w:rFonts w:asciiTheme="minorHAnsi" w:hAnsiTheme="minorHAnsi" w:cstheme="minorHAnsi"/>
          <w:lang w:val="en-GB"/>
        </w:rPr>
        <w:t>5</w:t>
      </w:r>
      <w:r w:rsidR="002D26CF">
        <w:rPr>
          <w:rFonts w:asciiTheme="minorHAnsi" w:hAnsiTheme="minorHAnsi" w:cstheme="minorHAnsi"/>
          <w:lang w:val="en-GB"/>
        </w:rPr>
        <w:t>)</w:t>
      </w:r>
      <w:r w:rsidR="006A541E" w:rsidRPr="00A81082">
        <w:rPr>
          <w:rFonts w:asciiTheme="minorHAnsi" w:hAnsiTheme="minorHAnsi" w:cstheme="minorHAnsi"/>
          <w:lang w:val="en-GB"/>
        </w:rPr>
        <w:t xml:space="preserve"> </w:t>
      </w:r>
      <w:r w:rsidRPr="00A81082">
        <w:rPr>
          <w:rFonts w:asciiTheme="minorHAnsi" w:hAnsiTheme="minorHAnsi" w:cstheme="minorHAnsi"/>
          <w:lang w:val="en-GB"/>
        </w:rPr>
        <w:t>years</w:t>
      </w:r>
      <w:r w:rsidR="002D26CF">
        <w:rPr>
          <w:rFonts w:asciiTheme="minorHAnsi" w:hAnsiTheme="minorHAnsi" w:cstheme="minorHAnsi"/>
          <w:lang w:val="en-GB"/>
        </w:rPr>
        <w:t>.</w:t>
      </w:r>
      <w:r w:rsidRPr="00A81082">
        <w:rPr>
          <w:rFonts w:asciiTheme="minorHAnsi" w:hAnsiTheme="minorHAnsi" w:cstheme="minorHAnsi"/>
          <w:lang w:val="en-GB"/>
        </w:rPr>
        <w:t xml:space="preserve"> </w:t>
      </w:r>
    </w:p>
    <w:p w14:paraId="79BBBAE6" w14:textId="77777777" w:rsidR="00C9719C" w:rsidRPr="00A81082" w:rsidRDefault="00C9719C" w:rsidP="00C9719C">
      <w:pPr>
        <w:spacing w:after="0"/>
        <w:ind w:left="567"/>
        <w:rPr>
          <w:rFonts w:asciiTheme="minorHAnsi" w:hAnsiTheme="minorHAnsi" w:cstheme="minorHAnsi"/>
          <w:lang w:val="en-GB"/>
        </w:rPr>
      </w:pPr>
    </w:p>
    <w:p w14:paraId="1ABA063F" w14:textId="0C0B8AA7" w:rsidR="00C2707A" w:rsidRPr="00A81082" w:rsidRDefault="00C9719C" w:rsidP="00C9719C">
      <w:pPr>
        <w:ind w:left="567"/>
        <w:rPr>
          <w:rFonts w:asciiTheme="minorHAnsi" w:hAnsiTheme="minorHAnsi" w:cstheme="minorHAnsi"/>
          <w:lang w:val="en-GB"/>
        </w:rPr>
      </w:pPr>
      <w:r w:rsidRPr="00A81082">
        <w:rPr>
          <w:rFonts w:asciiTheme="minorHAnsi" w:hAnsiTheme="minorHAnsi" w:cstheme="minorHAnsi"/>
          <w:lang w:val="en-GB"/>
        </w:rPr>
        <w:t>This tender is restricted to suppliers who are accredited by SAP as VAR</w:t>
      </w:r>
      <w:r w:rsidR="00862BC7">
        <w:rPr>
          <w:rFonts w:asciiTheme="minorHAnsi" w:hAnsiTheme="minorHAnsi" w:cstheme="minorHAnsi"/>
          <w:lang w:val="en-GB"/>
        </w:rPr>
        <w:t xml:space="preserve"> (Value Added Reseller)</w:t>
      </w:r>
      <w:r w:rsidRPr="00A81082">
        <w:rPr>
          <w:rFonts w:asciiTheme="minorHAnsi" w:hAnsiTheme="minorHAnsi" w:cstheme="minorHAnsi"/>
          <w:lang w:val="en-GB"/>
        </w:rPr>
        <w:t xml:space="preserve"> Partners as per the SAP </w:t>
      </w:r>
      <w:proofErr w:type="spellStart"/>
      <w:r w:rsidRPr="00A81082">
        <w:rPr>
          <w:rFonts w:asciiTheme="minorHAnsi" w:hAnsiTheme="minorHAnsi" w:cstheme="minorHAnsi"/>
          <w:lang w:val="en-GB"/>
        </w:rPr>
        <w:t>PartnerEdge</w:t>
      </w:r>
      <w:proofErr w:type="spellEnd"/>
      <w:r w:rsidRPr="00A81082">
        <w:rPr>
          <w:rFonts w:asciiTheme="minorHAnsi" w:hAnsiTheme="minorHAnsi" w:cstheme="minorHAnsi"/>
          <w:lang w:val="en-GB"/>
        </w:rPr>
        <w:t xml:space="preserve"> Framework and governance processes authorized within the boundaries of South Africa.</w:t>
      </w:r>
    </w:p>
    <w:p w14:paraId="6D521A33" w14:textId="2B9CAA4B" w:rsidR="002B60F6" w:rsidRPr="00A81082" w:rsidRDefault="00C9719C" w:rsidP="00A81082">
      <w:pPr>
        <w:pStyle w:val="Heading1"/>
        <w:tabs>
          <w:tab w:val="clear" w:pos="502"/>
          <w:tab w:val="num" w:pos="567"/>
        </w:tabs>
        <w:rPr>
          <w:rFonts w:asciiTheme="minorHAnsi" w:hAnsiTheme="minorHAnsi" w:cstheme="minorHAnsi"/>
          <w:sz w:val="24"/>
          <w:szCs w:val="24"/>
        </w:rPr>
      </w:pPr>
      <w:bookmarkStart w:id="12" w:name="_Toc143118464"/>
      <w:r w:rsidRPr="00A81082">
        <w:rPr>
          <w:rFonts w:asciiTheme="minorHAnsi" w:hAnsiTheme="minorHAnsi" w:cstheme="minorHAnsi"/>
          <w:sz w:val="24"/>
          <w:szCs w:val="24"/>
        </w:rPr>
        <w:t>BACKGROUND</w:t>
      </w:r>
      <w:bookmarkEnd w:id="12"/>
    </w:p>
    <w:p w14:paraId="64A9CAD3" w14:textId="155850B7" w:rsidR="002B60F6" w:rsidRPr="00A81082" w:rsidRDefault="00897FFB" w:rsidP="00C9719C">
      <w:pPr>
        <w:pStyle w:val="NormalWeb"/>
        <w:spacing w:before="240" w:line="276" w:lineRule="auto"/>
        <w:ind w:left="567" w:right="-2"/>
        <w:jc w:val="both"/>
        <w:rPr>
          <w:rFonts w:asciiTheme="minorHAnsi" w:hAnsiTheme="minorHAnsi" w:cstheme="minorHAnsi"/>
          <w:sz w:val="22"/>
          <w:szCs w:val="22"/>
        </w:rPr>
      </w:pPr>
      <w:r w:rsidRPr="00A81082">
        <w:rPr>
          <w:rFonts w:asciiTheme="minorHAnsi" w:hAnsiTheme="minorHAnsi" w:cstheme="minorHAnsi"/>
          <w:sz w:val="22"/>
          <w:szCs w:val="22"/>
        </w:rPr>
        <w:t xml:space="preserve">The Department of Employment and Labour is running SAP systems since 2006 and is continuously transitioning critical core business systems to an integrated SAP Platform as part of the approved SAP Roadmap. </w:t>
      </w:r>
      <w:r w:rsidR="002B60F6" w:rsidRPr="00A81082">
        <w:rPr>
          <w:rFonts w:asciiTheme="minorHAnsi" w:hAnsiTheme="minorHAnsi" w:cstheme="minorHAnsi"/>
          <w:sz w:val="22"/>
          <w:szCs w:val="22"/>
        </w:rPr>
        <w:t>The Office of the CIO is responsible for supporting, maintaining, and developing new systems and providing application support to all branches and processing centres that are using business applications for functions across the Department such as:</w:t>
      </w:r>
    </w:p>
    <w:p w14:paraId="60D6F10B" w14:textId="77777777" w:rsidR="002B60F6" w:rsidRPr="00A81082" w:rsidRDefault="002B60F6" w:rsidP="00130578">
      <w:pPr>
        <w:pStyle w:val="ListParagraph"/>
        <w:numPr>
          <w:ilvl w:val="0"/>
          <w:numId w:val="35"/>
        </w:numPr>
        <w:ind w:left="1134" w:hanging="567"/>
        <w:outlineLvl w:val="9"/>
        <w:rPr>
          <w:rFonts w:cstheme="minorHAnsi"/>
        </w:rPr>
      </w:pPr>
      <w:r w:rsidRPr="00A81082">
        <w:rPr>
          <w:rFonts w:cstheme="minorHAnsi"/>
        </w:rPr>
        <w:t>Compensation Fund</w:t>
      </w:r>
    </w:p>
    <w:p w14:paraId="30EA1E85" w14:textId="77777777" w:rsidR="002B60F6" w:rsidRPr="00A81082" w:rsidRDefault="002B60F6" w:rsidP="00130578">
      <w:pPr>
        <w:pStyle w:val="ListParagraph"/>
        <w:numPr>
          <w:ilvl w:val="0"/>
          <w:numId w:val="35"/>
        </w:numPr>
        <w:ind w:left="1134" w:hanging="567"/>
        <w:outlineLvl w:val="9"/>
        <w:rPr>
          <w:rFonts w:cstheme="minorHAnsi"/>
        </w:rPr>
      </w:pPr>
      <w:r w:rsidRPr="00A81082">
        <w:rPr>
          <w:rFonts w:cstheme="minorHAnsi"/>
        </w:rPr>
        <w:t xml:space="preserve">Unemployment Insurance Fund </w:t>
      </w:r>
    </w:p>
    <w:p w14:paraId="20A1A0E5" w14:textId="77777777" w:rsidR="002B60F6" w:rsidRPr="00A81082" w:rsidRDefault="002B60F6" w:rsidP="00130578">
      <w:pPr>
        <w:pStyle w:val="ListParagraph"/>
        <w:numPr>
          <w:ilvl w:val="0"/>
          <w:numId w:val="35"/>
        </w:numPr>
        <w:ind w:left="1134" w:hanging="567"/>
        <w:outlineLvl w:val="9"/>
        <w:rPr>
          <w:rFonts w:cstheme="minorHAnsi"/>
        </w:rPr>
      </w:pPr>
      <w:r w:rsidRPr="00A81082">
        <w:rPr>
          <w:rFonts w:cstheme="minorHAnsi"/>
        </w:rPr>
        <w:t>Inspection and Enforcement Services</w:t>
      </w:r>
    </w:p>
    <w:p w14:paraId="73A63D17" w14:textId="77777777" w:rsidR="002B60F6" w:rsidRPr="00A81082" w:rsidRDefault="002B60F6" w:rsidP="00130578">
      <w:pPr>
        <w:pStyle w:val="ListParagraph"/>
        <w:numPr>
          <w:ilvl w:val="0"/>
          <w:numId w:val="35"/>
        </w:numPr>
        <w:ind w:left="1134" w:hanging="567"/>
        <w:outlineLvl w:val="9"/>
        <w:rPr>
          <w:rFonts w:cstheme="minorHAnsi"/>
        </w:rPr>
      </w:pPr>
      <w:r w:rsidRPr="00A81082">
        <w:rPr>
          <w:rFonts w:cstheme="minorHAnsi"/>
        </w:rPr>
        <w:t>Public Employment Services</w:t>
      </w:r>
    </w:p>
    <w:p w14:paraId="4B829BA2" w14:textId="77777777" w:rsidR="002B60F6" w:rsidRPr="00A81082" w:rsidRDefault="002B60F6" w:rsidP="00130578">
      <w:pPr>
        <w:pStyle w:val="ListParagraph"/>
        <w:numPr>
          <w:ilvl w:val="0"/>
          <w:numId w:val="35"/>
        </w:numPr>
        <w:ind w:left="1134" w:hanging="567"/>
        <w:outlineLvl w:val="9"/>
        <w:rPr>
          <w:rFonts w:cstheme="minorHAnsi"/>
        </w:rPr>
      </w:pPr>
      <w:r w:rsidRPr="00A81082">
        <w:rPr>
          <w:rFonts w:cstheme="minorHAnsi"/>
        </w:rPr>
        <w:t>Labour Policies and Industrial Relations</w:t>
      </w:r>
    </w:p>
    <w:p w14:paraId="3766891F" w14:textId="57119C4D" w:rsidR="00897FFB" w:rsidRPr="00A81082" w:rsidRDefault="00897FFB" w:rsidP="00C9719C">
      <w:pPr>
        <w:keepLines/>
        <w:spacing w:before="240"/>
        <w:ind w:left="567"/>
        <w:rPr>
          <w:rFonts w:asciiTheme="minorHAnsi" w:hAnsiTheme="minorHAnsi" w:cstheme="minorHAnsi"/>
          <w:color w:val="000000" w:themeColor="text1"/>
        </w:rPr>
      </w:pPr>
      <w:r w:rsidRPr="00A81082">
        <w:rPr>
          <w:rFonts w:asciiTheme="minorHAnsi" w:hAnsiTheme="minorHAnsi" w:cstheme="minorHAnsi"/>
          <w:color w:val="000000" w:themeColor="text1"/>
        </w:rPr>
        <w:t xml:space="preserve">To ensure optimal utilization and implementation of SAP applications and solutions to support business functions, the Department requires SAP Enterprise Support and Maintenance for a period of Five (5) Years. This Service is vital to the Department to ensure the SAP Landscape is supported with the latest patches and upgrades to ensure the SAP products running in the environment remains up to date, to have access to SAP early watch reports to indicate possible issues and warnings, and to optimize the performance and access to Experts available to assist with troubleshooting and problem-solving. </w:t>
      </w:r>
    </w:p>
    <w:p w14:paraId="1B6FA199" w14:textId="20A89208" w:rsidR="00496E1A" w:rsidRPr="00A81082" w:rsidRDefault="00C9719C" w:rsidP="00C9719C">
      <w:pPr>
        <w:pStyle w:val="Heading1"/>
        <w:tabs>
          <w:tab w:val="clear" w:pos="502"/>
          <w:tab w:val="num" w:pos="567"/>
        </w:tabs>
        <w:rPr>
          <w:rFonts w:asciiTheme="minorHAnsi" w:hAnsiTheme="minorHAnsi" w:cstheme="minorHAnsi"/>
          <w:sz w:val="24"/>
          <w:szCs w:val="24"/>
        </w:rPr>
      </w:pPr>
      <w:bookmarkStart w:id="13" w:name="_Toc143118465"/>
      <w:r w:rsidRPr="00A81082">
        <w:rPr>
          <w:rFonts w:asciiTheme="minorHAnsi" w:hAnsiTheme="minorHAnsi" w:cstheme="minorHAnsi"/>
          <w:sz w:val="24"/>
          <w:szCs w:val="24"/>
        </w:rPr>
        <w:t>SCOPE OF BID</w:t>
      </w:r>
      <w:bookmarkEnd w:id="13"/>
    </w:p>
    <w:p w14:paraId="2497386F" w14:textId="0EA48360" w:rsidR="00AF05FE" w:rsidRPr="007E020A" w:rsidRDefault="00C9719C" w:rsidP="00C9719C">
      <w:pPr>
        <w:pStyle w:val="Heading2"/>
        <w:tabs>
          <w:tab w:val="clear" w:pos="3054"/>
          <w:tab w:val="num" w:pos="2552"/>
        </w:tabs>
        <w:ind w:left="567"/>
        <w:rPr>
          <w:rFonts w:asciiTheme="minorHAnsi" w:hAnsiTheme="minorHAnsi" w:cstheme="minorHAnsi"/>
          <w:sz w:val="24"/>
          <w:szCs w:val="24"/>
        </w:rPr>
      </w:pPr>
      <w:bookmarkStart w:id="14" w:name="_Toc143118466"/>
      <w:r w:rsidRPr="007E020A">
        <w:rPr>
          <w:rFonts w:asciiTheme="minorHAnsi" w:hAnsiTheme="minorHAnsi" w:cstheme="minorHAnsi"/>
          <w:sz w:val="24"/>
          <w:szCs w:val="24"/>
        </w:rPr>
        <w:t>SCOPE OF WORK</w:t>
      </w:r>
      <w:bookmarkEnd w:id="14"/>
    </w:p>
    <w:p w14:paraId="7AAED329" w14:textId="77777777" w:rsidR="000E3710" w:rsidRPr="00A81082" w:rsidRDefault="000E3710" w:rsidP="00C9719C">
      <w:pPr>
        <w:spacing w:after="0"/>
        <w:ind w:left="1134" w:hanging="567"/>
        <w:rPr>
          <w:rFonts w:asciiTheme="minorHAnsi" w:hAnsiTheme="minorHAnsi" w:cstheme="minorHAnsi"/>
          <w:color w:val="000000" w:themeColor="text1"/>
        </w:rPr>
      </w:pPr>
      <w:r w:rsidRPr="00A81082">
        <w:rPr>
          <w:rFonts w:asciiTheme="minorHAnsi" w:hAnsiTheme="minorHAnsi" w:cstheme="minorHAnsi"/>
          <w:color w:val="000000" w:themeColor="text1"/>
        </w:rPr>
        <w:t xml:space="preserve">The Service Provider should be able to </w:t>
      </w:r>
      <w:r w:rsidRPr="00B05C56">
        <w:rPr>
          <w:rFonts w:asciiTheme="minorHAnsi" w:hAnsiTheme="minorHAnsi" w:cstheme="minorHAnsi"/>
          <w:color w:val="000000" w:themeColor="text1"/>
        </w:rPr>
        <w:t>provide the following as part of the agreement:</w:t>
      </w:r>
    </w:p>
    <w:p w14:paraId="1FE7D145" w14:textId="77777777" w:rsidR="000E3710" w:rsidRPr="00A81082" w:rsidRDefault="000E3710" w:rsidP="00130578">
      <w:pPr>
        <w:pStyle w:val="ListParagraph"/>
        <w:numPr>
          <w:ilvl w:val="0"/>
          <w:numId w:val="31"/>
        </w:numPr>
        <w:ind w:left="1134" w:hanging="567"/>
        <w:outlineLvl w:val="9"/>
        <w:rPr>
          <w:rFonts w:cstheme="minorHAnsi"/>
          <w:color w:val="000000" w:themeColor="text1"/>
        </w:rPr>
      </w:pPr>
      <w:r w:rsidRPr="00A81082">
        <w:rPr>
          <w:rFonts w:cstheme="minorHAnsi"/>
          <w:color w:val="000000" w:themeColor="text1"/>
        </w:rPr>
        <w:t>Level 1 and Level 2 Support on the existing and evolving SAP Landscape and Products.</w:t>
      </w:r>
    </w:p>
    <w:p w14:paraId="1B5403D5" w14:textId="5C835108" w:rsidR="000E3710" w:rsidRPr="00A81082" w:rsidRDefault="000E3710" w:rsidP="00130578">
      <w:pPr>
        <w:pStyle w:val="ListParagraph"/>
        <w:numPr>
          <w:ilvl w:val="0"/>
          <w:numId w:val="31"/>
        </w:numPr>
        <w:ind w:left="1134" w:hanging="567"/>
        <w:outlineLvl w:val="9"/>
        <w:rPr>
          <w:rFonts w:cstheme="minorHAnsi"/>
          <w:color w:val="000000" w:themeColor="text1"/>
        </w:rPr>
      </w:pPr>
      <w:r w:rsidRPr="00A81082">
        <w:rPr>
          <w:rFonts w:cstheme="minorHAnsi"/>
          <w:color w:val="000000" w:themeColor="text1"/>
        </w:rPr>
        <w:t xml:space="preserve">Manage level 3 support with SAP, the Original Equipment Manufacturer (OEM) as per the Description of Service below in Table </w:t>
      </w:r>
      <w:r w:rsidR="002B60F6" w:rsidRPr="00A81082">
        <w:rPr>
          <w:rFonts w:cstheme="minorHAnsi"/>
          <w:color w:val="000000" w:themeColor="text1"/>
        </w:rPr>
        <w:t>3</w:t>
      </w:r>
      <w:r w:rsidRPr="00A81082">
        <w:rPr>
          <w:rFonts w:cstheme="minorHAnsi"/>
          <w:color w:val="000000" w:themeColor="text1"/>
        </w:rPr>
        <w:t>.1.</w:t>
      </w:r>
      <w:r w:rsidR="00706420" w:rsidRPr="00A81082">
        <w:rPr>
          <w:rFonts w:cstheme="minorHAnsi"/>
          <w:color w:val="000000" w:themeColor="text1"/>
        </w:rPr>
        <w:t xml:space="preserve"> </w:t>
      </w:r>
    </w:p>
    <w:p w14:paraId="0123CBF6" w14:textId="64129B4A" w:rsidR="000E3710" w:rsidRPr="00A81082" w:rsidRDefault="000E3710" w:rsidP="00130578">
      <w:pPr>
        <w:pStyle w:val="ListParagraph"/>
        <w:numPr>
          <w:ilvl w:val="0"/>
          <w:numId w:val="31"/>
        </w:numPr>
        <w:ind w:left="1134" w:hanging="567"/>
        <w:outlineLvl w:val="9"/>
        <w:rPr>
          <w:rFonts w:cstheme="minorHAnsi"/>
          <w:color w:val="000000" w:themeColor="text1"/>
        </w:rPr>
      </w:pPr>
      <w:r w:rsidRPr="00A81082">
        <w:rPr>
          <w:rFonts w:cstheme="minorHAnsi"/>
          <w:lang w:eastAsia="en-ZA"/>
        </w:rPr>
        <w:t xml:space="preserve">Raise support tickets and escalations with SAP on behalf of the Department and implement the solutions to resolve the issues </w:t>
      </w:r>
      <w:r w:rsidRPr="00A81082">
        <w:rPr>
          <w:rFonts w:cstheme="minorHAnsi"/>
          <w:color w:val="000000" w:themeColor="text1"/>
        </w:rPr>
        <w:t xml:space="preserve">as per the Description of Service below in Table </w:t>
      </w:r>
      <w:r w:rsidR="002B60F6" w:rsidRPr="00A81082">
        <w:rPr>
          <w:rFonts w:cstheme="minorHAnsi"/>
          <w:color w:val="000000" w:themeColor="text1"/>
        </w:rPr>
        <w:t>3</w:t>
      </w:r>
      <w:r w:rsidRPr="00A81082">
        <w:rPr>
          <w:rFonts w:cstheme="minorHAnsi"/>
          <w:color w:val="000000" w:themeColor="text1"/>
        </w:rPr>
        <w:t>.1.</w:t>
      </w:r>
    </w:p>
    <w:p w14:paraId="55545E14" w14:textId="4D200973" w:rsidR="000E3710" w:rsidRDefault="000E3710" w:rsidP="00130578">
      <w:pPr>
        <w:pStyle w:val="ListParagraph"/>
        <w:numPr>
          <w:ilvl w:val="0"/>
          <w:numId w:val="31"/>
        </w:numPr>
        <w:ind w:left="1134" w:hanging="567"/>
        <w:outlineLvl w:val="9"/>
        <w:rPr>
          <w:rFonts w:cstheme="minorHAnsi"/>
          <w:color w:val="000000" w:themeColor="text1"/>
        </w:rPr>
      </w:pPr>
      <w:r w:rsidRPr="00A81082">
        <w:rPr>
          <w:rFonts w:cstheme="minorHAnsi"/>
          <w:lang w:eastAsia="en-ZA"/>
        </w:rPr>
        <w:t xml:space="preserve">Understand the available tools and resources to help the customer with innovation and value realization from their SAP solutions investment </w:t>
      </w:r>
      <w:r w:rsidRPr="00A81082">
        <w:rPr>
          <w:rFonts w:cstheme="minorHAnsi"/>
          <w:color w:val="000000" w:themeColor="text1"/>
        </w:rPr>
        <w:t xml:space="preserve">as per the Description of Service below in Table </w:t>
      </w:r>
      <w:r w:rsidR="002B60F6" w:rsidRPr="00A81082">
        <w:rPr>
          <w:rFonts w:cstheme="minorHAnsi"/>
          <w:color w:val="000000" w:themeColor="text1"/>
        </w:rPr>
        <w:t>3</w:t>
      </w:r>
      <w:r w:rsidRPr="00A81082">
        <w:rPr>
          <w:rFonts w:cstheme="minorHAnsi"/>
          <w:color w:val="000000" w:themeColor="text1"/>
        </w:rPr>
        <w:t>.1.</w:t>
      </w:r>
    </w:p>
    <w:p w14:paraId="6117591E" w14:textId="7F323E95" w:rsidR="00A81082" w:rsidRDefault="00A81082" w:rsidP="00A81082">
      <w:pPr>
        <w:rPr>
          <w:rFonts w:cstheme="minorHAnsi"/>
          <w:color w:val="000000" w:themeColor="text1"/>
        </w:rPr>
      </w:pPr>
    </w:p>
    <w:p w14:paraId="4597DBFB" w14:textId="6DDEFDC7" w:rsidR="00A81082" w:rsidRDefault="00A81082" w:rsidP="00A81082">
      <w:pPr>
        <w:rPr>
          <w:rFonts w:cstheme="minorHAnsi"/>
          <w:color w:val="000000" w:themeColor="text1"/>
        </w:rPr>
      </w:pPr>
    </w:p>
    <w:p w14:paraId="1EBAB414" w14:textId="7B9B359C" w:rsidR="00A81082" w:rsidRDefault="00A81082" w:rsidP="00A81082">
      <w:pPr>
        <w:rPr>
          <w:rFonts w:cstheme="minorHAnsi"/>
          <w:color w:val="000000" w:themeColor="text1"/>
        </w:rPr>
      </w:pPr>
    </w:p>
    <w:p w14:paraId="0C64936B" w14:textId="09781929" w:rsidR="00A81082" w:rsidRDefault="00A81082" w:rsidP="00A81082">
      <w:pPr>
        <w:rPr>
          <w:rFonts w:cstheme="minorHAnsi"/>
          <w:color w:val="000000" w:themeColor="text1"/>
        </w:rPr>
      </w:pPr>
    </w:p>
    <w:p w14:paraId="20AA0A92" w14:textId="0DA50994" w:rsidR="000E3710" w:rsidRPr="00A81082" w:rsidRDefault="000E3710" w:rsidP="00C9719C">
      <w:pPr>
        <w:pStyle w:val="TableHeading"/>
        <w:spacing w:line="276" w:lineRule="auto"/>
        <w:ind w:firstLine="567"/>
        <w:jc w:val="both"/>
        <w:rPr>
          <w:rFonts w:cstheme="minorHAnsi"/>
          <w:b w:val="0"/>
          <w:sz w:val="22"/>
        </w:rPr>
      </w:pPr>
      <w:r w:rsidRPr="00A81082">
        <w:rPr>
          <w:rFonts w:cstheme="minorHAnsi"/>
          <w:sz w:val="22"/>
        </w:rPr>
        <w:lastRenderedPageBreak/>
        <w:t xml:space="preserve">Table: </w:t>
      </w:r>
      <w:r w:rsidR="002B60F6" w:rsidRPr="00A81082">
        <w:rPr>
          <w:rFonts w:cstheme="minorHAnsi"/>
          <w:sz w:val="22"/>
        </w:rPr>
        <w:t>3</w:t>
      </w:r>
      <w:r w:rsidRPr="00A81082">
        <w:rPr>
          <w:rFonts w:cstheme="minorHAnsi"/>
          <w:sz w:val="22"/>
        </w:rPr>
        <w:t>.1</w:t>
      </w:r>
    </w:p>
    <w:tbl>
      <w:tblPr>
        <w:tblStyle w:val="TableGrid"/>
        <w:tblW w:w="9072" w:type="dxa"/>
        <w:tblInd w:w="562" w:type="dxa"/>
        <w:tblLook w:val="04A0" w:firstRow="1" w:lastRow="0" w:firstColumn="1" w:lastColumn="0" w:noHBand="0" w:noVBand="1"/>
      </w:tblPr>
      <w:tblGrid>
        <w:gridCol w:w="659"/>
        <w:gridCol w:w="8413"/>
      </w:tblGrid>
      <w:tr w:rsidR="000E3710" w:rsidRPr="00A81082" w14:paraId="30BE876C" w14:textId="77777777" w:rsidTr="00C9719C">
        <w:trPr>
          <w:trHeight w:val="455"/>
          <w:tblHeader/>
        </w:trPr>
        <w:tc>
          <w:tcPr>
            <w:tcW w:w="567" w:type="dxa"/>
            <w:shd w:val="clear" w:color="auto" w:fill="F2F2F2" w:themeFill="background1" w:themeFillShade="F2"/>
            <w:vAlign w:val="center"/>
          </w:tcPr>
          <w:p w14:paraId="36645829" w14:textId="77777777" w:rsidR="000E3710" w:rsidRPr="00A81082" w:rsidRDefault="000E3710" w:rsidP="00C9719C">
            <w:pPr>
              <w:spacing w:line="276" w:lineRule="auto"/>
              <w:rPr>
                <w:rFonts w:asciiTheme="minorHAnsi" w:hAnsiTheme="minorHAnsi" w:cstheme="minorHAnsi"/>
                <w:b/>
              </w:rPr>
            </w:pPr>
            <w:bookmarkStart w:id="15" w:name="_Hlk136547064"/>
          </w:p>
        </w:tc>
        <w:tc>
          <w:tcPr>
            <w:tcW w:w="8505" w:type="dxa"/>
            <w:shd w:val="clear" w:color="auto" w:fill="F2F2F2" w:themeFill="background1" w:themeFillShade="F2"/>
            <w:vAlign w:val="center"/>
          </w:tcPr>
          <w:p w14:paraId="4296DD8F" w14:textId="34A29D64" w:rsidR="000E3710" w:rsidRPr="00A81082" w:rsidRDefault="000E3710" w:rsidP="00C9719C">
            <w:pPr>
              <w:spacing w:line="276" w:lineRule="auto"/>
              <w:rPr>
                <w:rFonts w:asciiTheme="minorHAnsi" w:hAnsiTheme="minorHAnsi" w:cstheme="minorHAnsi"/>
                <w:b/>
              </w:rPr>
            </w:pPr>
            <w:r w:rsidRPr="00B05C56">
              <w:rPr>
                <w:rFonts w:asciiTheme="minorHAnsi" w:hAnsiTheme="minorHAnsi" w:cstheme="minorHAnsi"/>
                <w:b/>
              </w:rPr>
              <w:t>Description of Services</w:t>
            </w:r>
            <w:r w:rsidR="00706420" w:rsidRPr="00A81082">
              <w:rPr>
                <w:rFonts w:asciiTheme="minorHAnsi" w:hAnsiTheme="minorHAnsi" w:cstheme="minorHAnsi"/>
                <w:b/>
              </w:rPr>
              <w:t xml:space="preserve"> </w:t>
            </w:r>
          </w:p>
        </w:tc>
      </w:tr>
      <w:tr w:rsidR="000E3710" w:rsidRPr="00A81082" w14:paraId="620BD6CF" w14:textId="77777777" w:rsidTr="00C9719C">
        <w:trPr>
          <w:trHeight w:val="4913"/>
        </w:trPr>
        <w:tc>
          <w:tcPr>
            <w:tcW w:w="567" w:type="dxa"/>
          </w:tcPr>
          <w:p w14:paraId="185E1739" w14:textId="38597779" w:rsidR="000E3710" w:rsidRPr="00A81082" w:rsidRDefault="002B60F6" w:rsidP="00C9719C">
            <w:pPr>
              <w:spacing w:line="276" w:lineRule="auto"/>
              <w:ind w:left="360" w:hanging="360"/>
              <w:rPr>
                <w:rFonts w:asciiTheme="minorHAnsi" w:hAnsiTheme="minorHAnsi" w:cstheme="minorHAnsi"/>
                <w:b/>
              </w:rPr>
            </w:pPr>
            <w:r w:rsidRPr="00A81082">
              <w:rPr>
                <w:rFonts w:asciiTheme="minorHAnsi" w:hAnsiTheme="minorHAnsi" w:cstheme="minorHAnsi"/>
                <w:b/>
              </w:rPr>
              <w:t>3</w:t>
            </w:r>
            <w:r w:rsidR="000E3710" w:rsidRPr="00A81082">
              <w:rPr>
                <w:rFonts w:asciiTheme="minorHAnsi" w:hAnsiTheme="minorHAnsi" w:cstheme="minorHAnsi"/>
                <w:b/>
              </w:rPr>
              <w:t>.1.1</w:t>
            </w:r>
          </w:p>
        </w:tc>
        <w:tc>
          <w:tcPr>
            <w:tcW w:w="8505" w:type="dxa"/>
          </w:tcPr>
          <w:p w14:paraId="6CADA924" w14:textId="41967E24" w:rsidR="000E3710" w:rsidRPr="00BE65E8" w:rsidRDefault="000E3710" w:rsidP="00BE65E8">
            <w:pPr>
              <w:rPr>
                <w:bCs/>
              </w:rPr>
            </w:pPr>
            <w:r w:rsidRPr="00BE65E8">
              <w:rPr>
                <w:b/>
                <w:bCs/>
              </w:rPr>
              <w:t>Continuous Improvement and Innovation</w:t>
            </w:r>
          </w:p>
          <w:p w14:paraId="4571FDA6" w14:textId="77777777" w:rsidR="00C9719C" w:rsidRPr="00A81082" w:rsidRDefault="00C9719C" w:rsidP="00C9719C">
            <w:pPr>
              <w:rPr>
                <w:rFonts w:asciiTheme="minorHAnsi" w:hAnsiTheme="minorHAnsi" w:cstheme="minorHAnsi"/>
                <w:lang w:val="en-GB"/>
              </w:rPr>
            </w:pPr>
          </w:p>
          <w:p w14:paraId="5D3EB633" w14:textId="77777777" w:rsidR="000E3710" w:rsidRPr="00A81082" w:rsidRDefault="000E3710" w:rsidP="00130578">
            <w:pPr>
              <w:pStyle w:val="ListParagraph"/>
              <w:numPr>
                <w:ilvl w:val="0"/>
                <w:numId w:val="26"/>
              </w:numPr>
              <w:autoSpaceDE w:val="0"/>
              <w:autoSpaceDN w:val="0"/>
              <w:adjustRightInd w:val="0"/>
              <w:spacing w:line="276" w:lineRule="auto"/>
              <w:contextualSpacing/>
              <w:outlineLvl w:val="9"/>
              <w:rPr>
                <w:rFonts w:cstheme="minorHAnsi"/>
                <w:color w:val="000000"/>
              </w:rPr>
            </w:pPr>
            <w:r w:rsidRPr="00A81082">
              <w:rPr>
                <w:rFonts w:cstheme="minorHAnsi"/>
                <w:color w:val="000000"/>
              </w:rPr>
              <w:t>Access to new software releases of the licensed Enterprise Support Solutions, as well as tools and procedures for upgrades.</w:t>
            </w:r>
          </w:p>
          <w:p w14:paraId="49E0A090" w14:textId="77777777" w:rsidR="000E3710" w:rsidRPr="00A81082" w:rsidRDefault="000E3710" w:rsidP="00130578">
            <w:pPr>
              <w:pStyle w:val="ListParagraph"/>
              <w:numPr>
                <w:ilvl w:val="0"/>
                <w:numId w:val="26"/>
              </w:numPr>
              <w:autoSpaceDE w:val="0"/>
              <w:autoSpaceDN w:val="0"/>
              <w:adjustRightInd w:val="0"/>
              <w:spacing w:line="276" w:lineRule="auto"/>
              <w:contextualSpacing/>
              <w:outlineLvl w:val="9"/>
              <w:rPr>
                <w:rFonts w:cstheme="minorHAnsi"/>
                <w:color w:val="000000"/>
              </w:rPr>
            </w:pPr>
            <w:r w:rsidRPr="00A81082">
              <w:rPr>
                <w:rFonts w:cstheme="minorHAnsi"/>
                <w:color w:val="000000"/>
              </w:rPr>
              <w:t>Support packages - correction packages to reduce the effort of implementing single corrections. Support packages may also contain corrections to adapt existing functionality to changed legal and regulatory requirements.</w:t>
            </w:r>
          </w:p>
          <w:p w14:paraId="497C8C94" w14:textId="77777777" w:rsidR="000E3710" w:rsidRPr="00A81082" w:rsidRDefault="000E3710" w:rsidP="00130578">
            <w:pPr>
              <w:pStyle w:val="ListParagraph"/>
              <w:numPr>
                <w:ilvl w:val="0"/>
                <w:numId w:val="26"/>
              </w:numPr>
              <w:autoSpaceDE w:val="0"/>
              <w:autoSpaceDN w:val="0"/>
              <w:adjustRightInd w:val="0"/>
              <w:spacing w:line="276" w:lineRule="auto"/>
              <w:contextualSpacing/>
              <w:outlineLvl w:val="9"/>
              <w:rPr>
                <w:rFonts w:cstheme="minorHAnsi"/>
                <w:color w:val="000000"/>
              </w:rPr>
            </w:pPr>
            <w:r w:rsidRPr="00A81082">
              <w:rPr>
                <w:rFonts w:cstheme="minorHAnsi"/>
                <w:color w:val="000000"/>
              </w:rPr>
              <w:t>Enhanced functionality and/or innovation through enhancement packages or by other means as available for SAP ERP 6.0 and SAP CRM 7.0 SAP where applicable.</w:t>
            </w:r>
          </w:p>
          <w:p w14:paraId="4A29E28E" w14:textId="77777777" w:rsidR="000E3710" w:rsidRPr="00A81082" w:rsidRDefault="000E3710" w:rsidP="00130578">
            <w:pPr>
              <w:pStyle w:val="ListParagraph"/>
              <w:numPr>
                <w:ilvl w:val="0"/>
                <w:numId w:val="26"/>
              </w:numPr>
              <w:autoSpaceDE w:val="0"/>
              <w:autoSpaceDN w:val="0"/>
              <w:adjustRightInd w:val="0"/>
              <w:spacing w:line="276" w:lineRule="auto"/>
              <w:contextualSpacing/>
              <w:outlineLvl w:val="9"/>
              <w:rPr>
                <w:rFonts w:cstheme="minorHAnsi"/>
                <w:color w:val="000000"/>
              </w:rPr>
            </w:pPr>
            <w:r w:rsidRPr="00A81082">
              <w:rPr>
                <w:rFonts w:cstheme="minorHAnsi"/>
                <w:color w:val="000000"/>
              </w:rPr>
              <w:t>Technology updates to support third-party operating systems and databases.</w:t>
            </w:r>
          </w:p>
          <w:p w14:paraId="43E544CB" w14:textId="77777777" w:rsidR="000E3710" w:rsidRPr="00A81082" w:rsidRDefault="000E3710" w:rsidP="00130578">
            <w:pPr>
              <w:pStyle w:val="ListParagraph"/>
              <w:numPr>
                <w:ilvl w:val="0"/>
                <w:numId w:val="26"/>
              </w:numPr>
              <w:autoSpaceDE w:val="0"/>
              <w:autoSpaceDN w:val="0"/>
              <w:adjustRightInd w:val="0"/>
              <w:spacing w:line="276" w:lineRule="auto"/>
              <w:contextualSpacing/>
              <w:outlineLvl w:val="9"/>
              <w:rPr>
                <w:rFonts w:cstheme="minorHAnsi"/>
                <w:color w:val="000000"/>
              </w:rPr>
            </w:pPr>
            <w:r w:rsidRPr="00A81082">
              <w:rPr>
                <w:rFonts w:cstheme="minorHAnsi"/>
                <w:color w:val="000000"/>
              </w:rPr>
              <w:t>ABAP source code for SAP software applications and additionally released and supported function modules where available.</w:t>
            </w:r>
          </w:p>
          <w:p w14:paraId="4D8CE61A" w14:textId="77777777" w:rsidR="000E3710" w:rsidRPr="00A81082" w:rsidRDefault="000E3710" w:rsidP="00130578">
            <w:pPr>
              <w:pStyle w:val="ListParagraph"/>
              <w:numPr>
                <w:ilvl w:val="0"/>
                <w:numId w:val="26"/>
              </w:numPr>
              <w:autoSpaceDE w:val="0"/>
              <w:autoSpaceDN w:val="0"/>
              <w:adjustRightInd w:val="0"/>
              <w:spacing w:line="276" w:lineRule="auto"/>
              <w:contextualSpacing/>
              <w:outlineLvl w:val="9"/>
              <w:rPr>
                <w:rFonts w:cstheme="minorHAnsi"/>
                <w:color w:val="000000"/>
              </w:rPr>
            </w:pPr>
            <w:r w:rsidRPr="00A81082">
              <w:rPr>
                <w:rFonts w:cstheme="minorHAnsi"/>
                <w:color w:val="000000"/>
              </w:rPr>
              <w:t>Software change management and support including content, tools, and information material.</w:t>
            </w:r>
          </w:p>
          <w:p w14:paraId="316462CA" w14:textId="77777777" w:rsidR="000E3710" w:rsidRPr="00A81082" w:rsidRDefault="000E3710" w:rsidP="00130578">
            <w:pPr>
              <w:pStyle w:val="ListParagraph"/>
              <w:numPr>
                <w:ilvl w:val="0"/>
                <w:numId w:val="26"/>
              </w:numPr>
              <w:autoSpaceDE w:val="0"/>
              <w:autoSpaceDN w:val="0"/>
              <w:adjustRightInd w:val="0"/>
              <w:spacing w:line="276" w:lineRule="auto"/>
              <w:contextualSpacing/>
              <w:outlineLvl w:val="9"/>
              <w:rPr>
                <w:rFonts w:cstheme="minorHAnsi"/>
                <w:color w:val="000000"/>
              </w:rPr>
            </w:pPr>
            <w:r w:rsidRPr="00A81082">
              <w:rPr>
                <w:rFonts w:cstheme="minorHAnsi"/>
                <w:color w:val="000000"/>
              </w:rPr>
              <w:t>Five days of remote support services per calendar year from SAP solution architects.</w:t>
            </w:r>
          </w:p>
          <w:p w14:paraId="0C52323C" w14:textId="4AB00783" w:rsidR="000E3710" w:rsidRPr="00A81082" w:rsidRDefault="000E3710" w:rsidP="00130578">
            <w:pPr>
              <w:pStyle w:val="ListParagraph"/>
              <w:numPr>
                <w:ilvl w:val="0"/>
                <w:numId w:val="26"/>
              </w:numPr>
              <w:autoSpaceDE w:val="0"/>
              <w:autoSpaceDN w:val="0"/>
              <w:adjustRightInd w:val="0"/>
              <w:spacing w:line="276" w:lineRule="auto"/>
              <w:contextualSpacing/>
              <w:outlineLvl w:val="9"/>
              <w:rPr>
                <w:rFonts w:cstheme="minorHAnsi"/>
              </w:rPr>
            </w:pPr>
            <w:r w:rsidRPr="00A81082">
              <w:rPr>
                <w:rFonts w:cstheme="minorHAnsi"/>
                <w:color w:val="000000"/>
              </w:rPr>
              <w:t>Access to guided self-services as part of SAP Solution Manager Enterprise Edition, helping the Department to optimize technical solution management of selected Enterprise Support Solutions.</w:t>
            </w:r>
          </w:p>
          <w:p w14:paraId="5E1D0C92" w14:textId="77777777" w:rsidR="00CE7707" w:rsidRPr="00A81082" w:rsidRDefault="00CE7707" w:rsidP="00CE7707">
            <w:pPr>
              <w:pStyle w:val="ListParagraph"/>
              <w:autoSpaceDE w:val="0"/>
              <w:autoSpaceDN w:val="0"/>
              <w:adjustRightInd w:val="0"/>
              <w:spacing w:line="276" w:lineRule="auto"/>
              <w:ind w:left="360"/>
              <w:contextualSpacing/>
              <w:outlineLvl w:val="9"/>
              <w:rPr>
                <w:rFonts w:cstheme="minorHAnsi"/>
              </w:rPr>
            </w:pPr>
          </w:p>
          <w:p w14:paraId="05826904" w14:textId="1A0EF3EA" w:rsidR="00706420" w:rsidRPr="00A81082" w:rsidRDefault="00CE7707" w:rsidP="00C9719C">
            <w:pPr>
              <w:autoSpaceDE w:val="0"/>
              <w:autoSpaceDN w:val="0"/>
              <w:adjustRightInd w:val="0"/>
              <w:spacing w:line="276" w:lineRule="auto"/>
              <w:contextualSpacing/>
              <w:rPr>
                <w:rFonts w:asciiTheme="minorHAnsi" w:hAnsiTheme="minorHAnsi" w:cstheme="minorHAnsi"/>
                <w:b/>
                <w:bCs/>
                <w:iCs/>
              </w:rPr>
            </w:pPr>
            <w:r w:rsidRPr="00A81082">
              <w:rPr>
                <w:rFonts w:asciiTheme="minorHAnsi" w:hAnsiTheme="minorHAnsi" w:cstheme="minorHAnsi"/>
                <w:b/>
                <w:color w:val="000000"/>
              </w:rPr>
              <w:t>NB:</w:t>
            </w:r>
            <w:r w:rsidRPr="00A81082">
              <w:rPr>
                <w:rFonts w:asciiTheme="minorHAnsi" w:hAnsiTheme="minorHAnsi" w:cstheme="minorHAnsi"/>
                <w:color w:val="000000"/>
              </w:rPr>
              <w:t xml:space="preserve"> </w:t>
            </w:r>
            <w:r w:rsidR="00706420" w:rsidRPr="00A81082">
              <w:rPr>
                <w:rFonts w:asciiTheme="minorHAnsi" w:hAnsiTheme="minorHAnsi" w:cstheme="minorHAnsi"/>
                <w:color w:val="000000"/>
              </w:rPr>
              <w:t xml:space="preserve">Including any other services described in the latest </w:t>
            </w:r>
            <w:r w:rsidR="00706420" w:rsidRPr="00A81082">
              <w:rPr>
                <w:rFonts w:asciiTheme="minorHAnsi" w:hAnsiTheme="minorHAnsi" w:cstheme="minorHAnsi"/>
                <w:b/>
                <w:bCs/>
                <w:iCs/>
              </w:rPr>
              <w:t xml:space="preserve">SAP Enterprise Support Schedule </w:t>
            </w:r>
            <w:proofErr w:type="spellStart"/>
            <w:r w:rsidR="00706420" w:rsidRPr="00A81082">
              <w:rPr>
                <w:rFonts w:asciiTheme="minorHAnsi" w:hAnsiTheme="minorHAnsi" w:cstheme="minorHAnsi"/>
                <w:b/>
                <w:bCs/>
                <w:iCs/>
              </w:rPr>
              <w:t>enZA</w:t>
            </w:r>
            <w:proofErr w:type="spellEnd"/>
            <w:r w:rsidR="00706420" w:rsidRPr="00A81082">
              <w:rPr>
                <w:rFonts w:asciiTheme="minorHAnsi" w:hAnsiTheme="minorHAnsi" w:cstheme="minorHAnsi"/>
                <w:b/>
                <w:bCs/>
                <w:iCs/>
              </w:rPr>
              <w:t xml:space="preserve">. </w:t>
            </w:r>
          </w:p>
          <w:p w14:paraId="732EB612" w14:textId="18F4E1AD" w:rsidR="00C9719C" w:rsidRPr="00A81082" w:rsidRDefault="00C9719C" w:rsidP="00C9719C">
            <w:pPr>
              <w:autoSpaceDE w:val="0"/>
              <w:autoSpaceDN w:val="0"/>
              <w:adjustRightInd w:val="0"/>
              <w:spacing w:line="276" w:lineRule="auto"/>
              <w:contextualSpacing/>
              <w:rPr>
                <w:rFonts w:asciiTheme="minorHAnsi" w:hAnsiTheme="minorHAnsi" w:cstheme="minorHAnsi"/>
              </w:rPr>
            </w:pPr>
          </w:p>
        </w:tc>
      </w:tr>
      <w:tr w:rsidR="000E3710" w:rsidRPr="00A81082" w14:paraId="01172849" w14:textId="77777777" w:rsidTr="00C9719C">
        <w:trPr>
          <w:trHeight w:val="659"/>
        </w:trPr>
        <w:tc>
          <w:tcPr>
            <w:tcW w:w="567" w:type="dxa"/>
          </w:tcPr>
          <w:p w14:paraId="7B3CB037" w14:textId="064557D7" w:rsidR="000E3710" w:rsidRPr="00A81082" w:rsidRDefault="002B60F6" w:rsidP="00C9719C">
            <w:pPr>
              <w:spacing w:line="276" w:lineRule="auto"/>
              <w:rPr>
                <w:rFonts w:asciiTheme="minorHAnsi" w:hAnsiTheme="minorHAnsi" w:cstheme="minorHAnsi"/>
                <w:b/>
              </w:rPr>
            </w:pPr>
            <w:r w:rsidRPr="00A81082">
              <w:rPr>
                <w:rFonts w:asciiTheme="minorHAnsi" w:hAnsiTheme="minorHAnsi" w:cstheme="minorHAnsi"/>
                <w:b/>
              </w:rPr>
              <w:t>3</w:t>
            </w:r>
            <w:r w:rsidR="000E3710" w:rsidRPr="00A81082">
              <w:rPr>
                <w:rFonts w:asciiTheme="minorHAnsi" w:hAnsiTheme="minorHAnsi" w:cstheme="minorHAnsi"/>
                <w:b/>
              </w:rPr>
              <w:t>.1.2</w:t>
            </w:r>
          </w:p>
        </w:tc>
        <w:tc>
          <w:tcPr>
            <w:tcW w:w="8505" w:type="dxa"/>
          </w:tcPr>
          <w:p w14:paraId="62413932" w14:textId="1C8BC5EE" w:rsidR="000E3710" w:rsidRPr="00BE65E8" w:rsidRDefault="000E3710" w:rsidP="00BE65E8">
            <w:pPr>
              <w:rPr>
                <w:bCs/>
              </w:rPr>
            </w:pPr>
            <w:r w:rsidRPr="00BE65E8">
              <w:rPr>
                <w:b/>
                <w:bCs/>
              </w:rPr>
              <w:t>Global Support Backbone</w:t>
            </w:r>
          </w:p>
          <w:p w14:paraId="393501E5" w14:textId="77777777" w:rsidR="00C9719C" w:rsidRPr="00A81082" w:rsidRDefault="00C9719C" w:rsidP="00C9719C">
            <w:pPr>
              <w:rPr>
                <w:rFonts w:asciiTheme="minorHAnsi" w:hAnsiTheme="minorHAnsi" w:cstheme="minorHAnsi"/>
                <w:lang w:val="en-GB"/>
              </w:rPr>
            </w:pPr>
          </w:p>
          <w:p w14:paraId="7B3C1FE2" w14:textId="77777777" w:rsidR="000E3710" w:rsidRPr="00A81082" w:rsidRDefault="000E3710" w:rsidP="00130578">
            <w:pPr>
              <w:pStyle w:val="ListParagraph"/>
              <w:numPr>
                <w:ilvl w:val="0"/>
                <w:numId w:val="29"/>
              </w:numPr>
              <w:autoSpaceDE w:val="0"/>
              <w:autoSpaceDN w:val="0"/>
              <w:adjustRightInd w:val="0"/>
              <w:spacing w:line="276" w:lineRule="auto"/>
              <w:contextualSpacing/>
              <w:outlineLvl w:val="9"/>
              <w:rPr>
                <w:rFonts w:cstheme="minorHAnsi"/>
                <w:color w:val="000000"/>
              </w:rPr>
            </w:pPr>
            <w:r w:rsidRPr="00A81082">
              <w:rPr>
                <w:rFonts w:cstheme="minorHAnsi"/>
                <w:color w:val="000000"/>
              </w:rPr>
              <w:t>Access to SAP’s Customer Support Website which should give access to the SAP knowledge database and SAP’s extranet.</w:t>
            </w:r>
          </w:p>
          <w:p w14:paraId="4CA01072" w14:textId="77777777" w:rsidR="000E3710" w:rsidRPr="00A81082" w:rsidRDefault="000E3710" w:rsidP="00130578">
            <w:pPr>
              <w:pStyle w:val="ListParagraph"/>
              <w:numPr>
                <w:ilvl w:val="0"/>
                <w:numId w:val="29"/>
              </w:numPr>
              <w:autoSpaceDE w:val="0"/>
              <w:autoSpaceDN w:val="0"/>
              <w:adjustRightInd w:val="0"/>
              <w:spacing w:line="276" w:lineRule="auto"/>
              <w:contextualSpacing/>
              <w:outlineLvl w:val="9"/>
              <w:rPr>
                <w:rFonts w:cstheme="minorHAnsi"/>
                <w:color w:val="000000"/>
              </w:rPr>
            </w:pPr>
            <w:r w:rsidRPr="00A81082">
              <w:rPr>
                <w:rFonts w:cstheme="minorHAnsi"/>
                <w:color w:val="000000"/>
              </w:rPr>
              <w:t xml:space="preserve">Access to SAP Notes on software malfunctions that contain information on how to remedy, avoid and bypass errors. </w:t>
            </w:r>
          </w:p>
          <w:p w14:paraId="09FB4F7B" w14:textId="1B783108" w:rsidR="000E3710" w:rsidRPr="00A81082" w:rsidRDefault="000E3710" w:rsidP="00130578">
            <w:pPr>
              <w:pStyle w:val="ListParagraph"/>
              <w:numPr>
                <w:ilvl w:val="0"/>
                <w:numId w:val="29"/>
              </w:numPr>
              <w:autoSpaceDE w:val="0"/>
              <w:autoSpaceDN w:val="0"/>
              <w:adjustRightInd w:val="0"/>
              <w:spacing w:line="276" w:lineRule="auto"/>
              <w:contextualSpacing/>
              <w:outlineLvl w:val="9"/>
              <w:rPr>
                <w:rFonts w:cstheme="minorHAnsi"/>
              </w:rPr>
            </w:pPr>
            <w:r w:rsidRPr="00A81082">
              <w:rPr>
                <w:rFonts w:cstheme="minorHAnsi"/>
                <w:color w:val="000000"/>
              </w:rPr>
              <w:t>SAP Note Assistant - a tool to install specific corrections and improvements to SAP components.</w:t>
            </w:r>
          </w:p>
          <w:p w14:paraId="6CFDBA46" w14:textId="77777777" w:rsidR="00CE7707" w:rsidRPr="00A81082" w:rsidRDefault="00CE7707" w:rsidP="00CE7707">
            <w:pPr>
              <w:pStyle w:val="ListParagraph"/>
              <w:autoSpaceDE w:val="0"/>
              <w:autoSpaceDN w:val="0"/>
              <w:adjustRightInd w:val="0"/>
              <w:spacing w:line="276" w:lineRule="auto"/>
              <w:ind w:left="360"/>
              <w:contextualSpacing/>
              <w:outlineLvl w:val="9"/>
              <w:rPr>
                <w:rFonts w:cstheme="minorHAnsi"/>
              </w:rPr>
            </w:pPr>
          </w:p>
          <w:p w14:paraId="2B79F776" w14:textId="3A3A696F" w:rsidR="00706420" w:rsidRPr="00A81082" w:rsidRDefault="00CE7707" w:rsidP="00C9719C">
            <w:pPr>
              <w:autoSpaceDE w:val="0"/>
              <w:autoSpaceDN w:val="0"/>
              <w:adjustRightInd w:val="0"/>
              <w:spacing w:line="276" w:lineRule="auto"/>
              <w:contextualSpacing/>
              <w:rPr>
                <w:rFonts w:asciiTheme="minorHAnsi" w:hAnsiTheme="minorHAnsi" w:cstheme="minorHAnsi"/>
              </w:rPr>
            </w:pPr>
            <w:r w:rsidRPr="00A81082">
              <w:rPr>
                <w:rFonts w:asciiTheme="minorHAnsi" w:hAnsiTheme="minorHAnsi" w:cstheme="minorHAnsi"/>
                <w:b/>
                <w:color w:val="000000"/>
              </w:rPr>
              <w:t>NB:</w:t>
            </w:r>
            <w:r w:rsidRPr="00A81082">
              <w:rPr>
                <w:rFonts w:asciiTheme="minorHAnsi" w:hAnsiTheme="minorHAnsi" w:cstheme="minorHAnsi"/>
                <w:color w:val="000000"/>
              </w:rPr>
              <w:t xml:space="preserve"> </w:t>
            </w:r>
            <w:r w:rsidR="00706420" w:rsidRPr="00A81082">
              <w:rPr>
                <w:rFonts w:asciiTheme="minorHAnsi" w:hAnsiTheme="minorHAnsi" w:cstheme="minorHAnsi"/>
                <w:color w:val="000000"/>
              </w:rPr>
              <w:t xml:space="preserve">Including any other services described in the latest </w:t>
            </w:r>
            <w:r w:rsidR="00706420" w:rsidRPr="00A81082">
              <w:rPr>
                <w:rFonts w:asciiTheme="minorHAnsi" w:hAnsiTheme="minorHAnsi" w:cstheme="minorHAnsi"/>
                <w:b/>
                <w:bCs/>
                <w:iCs/>
              </w:rPr>
              <w:t xml:space="preserve">SAP Enterprise Support Schedule </w:t>
            </w:r>
            <w:proofErr w:type="spellStart"/>
            <w:r w:rsidR="00706420" w:rsidRPr="00A81082">
              <w:rPr>
                <w:rFonts w:asciiTheme="minorHAnsi" w:hAnsiTheme="minorHAnsi" w:cstheme="minorHAnsi"/>
                <w:b/>
                <w:bCs/>
                <w:iCs/>
              </w:rPr>
              <w:t>enZA</w:t>
            </w:r>
            <w:proofErr w:type="spellEnd"/>
            <w:r w:rsidR="00706420" w:rsidRPr="00A81082">
              <w:rPr>
                <w:rFonts w:asciiTheme="minorHAnsi" w:hAnsiTheme="minorHAnsi" w:cstheme="minorHAnsi"/>
                <w:b/>
                <w:bCs/>
                <w:iCs/>
              </w:rPr>
              <w:t>.</w:t>
            </w:r>
          </w:p>
        </w:tc>
      </w:tr>
      <w:tr w:rsidR="000E3710" w:rsidRPr="00A81082" w14:paraId="4586DDFF" w14:textId="77777777" w:rsidTr="007A52B4">
        <w:trPr>
          <w:trHeight w:val="448"/>
        </w:trPr>
        <w:tc>
          <w:tcPr>
            <w:tcW w:w="567" w:type="dxa"/>
          </w:tcPr>
          <w:p w14:paraId="707137C2" w14:textId="291599A6" w:rsidR="000E3710" w:rsidRPr="00A81082" w:rsidRDefault="002B60F6" w:rsidP="00C9719C">
            <w:pPr>
              <w:spacing w:line="276" w:lineRule="auto"/>
              <w:rPr>
                <w:rFonts w:asciiTheme="minorHAnsi" w:hAnsiTheme="minorHAnsi" w:cstheme="minorHAnsi"/>
                <w:b/>
              </w:rPr>
            </w:pPr>
            <w:r w:rsidRPr="00A81082">
              <w:rPr>
                <w:rFonts w:asciiTheme="minorHAnsi" w:hAnsiTheme="minorHAnsi" w:cstheme="minorHAnsi"/>
                <w:b/>
              </w:rPr>
              <w:t>3</w:t>
            </w:r>
            <w:r w:rsidR="000E3710" w:rsidRPr="00A81082">
              <w:rPr>
                <w:rFonts w:asciiTheme="minorHAnsi" w:hAnsiTheme="minorHAnsi" w:cstheme="minorHAnsi"/>
                <w:b/>
              </w:rPr>
              <w:t>.1.3</w:t>
            </w:r>
          </w:p>
        </w:tc>
        <w:tc>
          <w:tcPr>
            <w:tcW w:w="8505" w:type="dxa"/>
          </w:tcPr>
          <w:p w14:paraId="4274F301" w14:textId="770376A5" w:rsidR="000E3710" w:rsidRPr="00BE65E8" w:rsidRDefault="000E3710" w:rsidP="00BE65E8">
            <w:pPr>
              <w:rPr>
                <w:bCs/>
              </w:rPr>
            </w:pPr>
            <w:r w:rsidRPr="00BE65E8">
              <w:rPr>
                <w:b/>
                <w:bCs/>
              </w:rPr>
              <w:t>Mission Critical Support</w:t>
            </w:r>
          </w:p>
          <w:p w14:paraId="5AEBA0FC" w14:textId="77777777" w:rsidR="00C9719C" w:rsidRPr="00A81082" w:rsidRDefault="00C9719C" w:rsidP="00C9719C">
            <w:pPr>
              <w:rPr>
                <w:rFonts w:asciiTheme="minorHAnsi" w:hAnsiTheme="minorHAnsi" w:cstheme="minorHAnsi"/>
                <w:lang w:val="en-GB"/>
              </w:rPr>
            </w:pPr>
          </w:p>
          <w:p w14:paraId="1B9B578A" w14:textId="77777777" w:rsidR="000E3710" w:rsidRPr="00A81082" w:rsidRDefault="000E3710" w:rsidP="00130578">
            <w:pPr>
              <w:pStyle w:val="ListParagraph"/>
              <w:numPr>
                <w:ilvl w:val="0"/>
                <w:numId w:val="30"/>
              </w:numPr>
              <w:autoSpaceDE w:val="0"/>
              <w:autoSpaceDN w:val="0"/>
              <w:adjustRightInd w:val="0"/>
              <w:spacing w:line="276" w:lineRule="auto"/>
              <w:contextualSpacing/>
              <w:outlineLvl w:val="9"/>
              <w:rPr>
                <w:rFonts w:cstheme="minorHAnsi"/>
                <w:color w:val="000000"/>
              </w:rPr>
            </w:pPr>
            <w:r w:rsidRPr="00A81082">
              <w:rPr>
                <w:rFonts w:cstheme="minorHAnsi"/>
                <w:color w:val="000000"/>
              </w:rPr>
              <w:t xml:space="preserve">Global incident handling by SAP for problems related to Enterprise Support Solutions, including Service Level Agreements for Initial Reaction Time and Corrective </w:t>
            </w:r>
          </w:p>
          <w:p w14:paraId="317A0B5F" w14:textId="77777777" w:rsidR="000E3710" w:rsidRPr="00A81082" w:rsidRDefault="000E3710" w:rsidP="00130578">
            <w:pPr>
              <w:pStyle w:val="ListParagraph"/>
              <w:numPr>
                <w:ilvl w:val="0"/>
                <w:numId w:val="30"/>
              </w:numPr>
              <w:autoSpaceDE w:val="0"/>
              <w:autoSpaceDN w:val="0"/>
              <w:adjustRightInd w:val="0"/>
              <w:spacing w:line="276" w:lineRule="auto"/>
              <w:contextualSpacing/>
              <w:outlineLvl w:val="9"/>
              <w:rPr>
                <w:rFonts w:cstheme="minorHAnsi"/>
                <w:color w:val="000000"/>
              </w:rPr>
            </w:pPr>
            <w:r w:rsidRPr="00A81082">
              <w:rPr>
                <w:rFonts w:cstheme="minorHAnsi"/>
                <w:color w:val="000000"/>
              </w:rPr>
              <w:t xml:space="preserve">SAP Support Advisory Centre </w:t>
            </w:r>
          </w:p>
          <w:p w14:paraId="321304DE" w14:textId="77777777" w:rsidR="000E3710" w:rsidRPr="00A81082" w:rsidRDefault="000E3710" w:rsidP="00130578">
            <w:pPr>
              <w:pStyle w:val="ListParagraph"/>
              <w:numPr>
                <w:ilvl w:val="0"/>
                <w:numId w:val="30"/>
              </w:numPr>
              <w:autoSpaceDE w:val="0"/>
              <w:autoSpaceDN w:val="0"/>
              <w:adjustRightInd w:val="0"/>
              <w:spacing w:line="276" w:lineRule="auto"/>
              <w:contextualSpacing/>
              <w:outlineLvl w:val="9"/>
              <w:rPr>
                <w:rFonts w:cstheme="minorHAnsi"/>
                <w:color w:val="000000"/>
              </w:rPr>
            </w:pPr>
            <w:r w:rsidRPr="00A81082">
              <w:rPr>
                <w:rFonts w:cstheme="minorHAnsi"/>
                <w:color w:val="000000"/>
              </w:rPr>
              <w:t xml:space="preserve">Continuous Quality Checks </w:t>
            </w:r>
          </w:p>
          <w:p w14:paraId="1EAE8BD2" w14:textId="77777777" w:rsidR="000E3710" w:rsidRPr="00A81082" w:rsidRDefault="000E3710" w:rsidP="00130578">
            <w:pPr>
              <w:pStyle w:val="ListParagraph"/>
              <w:numPr>
                <w:ilvl w:val="0"/>
                <w:numId w:val="30"/>
              </w:numPr>
              <w:autoSpaceDE w:val="0"/>
              <w:autoSpaceDN w:val="0"/>
              <w:adjustRightInd w:val="0"/>
              <w:spacing w:line="276" w:lineRule="auto"/>
              <w:contextualSpacing/>
              <w:outlineLvl w:val="9"/>
              <w:rPr>
                <w:rFonts w:cstheme="minorHAnsi"/>
                <w:color w:val="000000"/>
              </w:rPr>
            </w:pPr>
            <w:r w:rsidRPr="00A81082">
              <w:rPr>
                <w:rFonts w:cstheme="minorHAnsi"/>
                <w:color w:val="000000"/>
              </w:rPr>
              <w:t xml:space="preserve">Global 24x7 root cause analysis and escalation procedures </w:t>
            </w:r>
          </w:p>
          <w:p w14:paraId="2936C298" w14:textId="6DEBAA87" w:rsidR="000E3710" w:rsidRPr="00A81082" w:rsidRDefault="000E3710" w:rsidP="00130578">
            <w:pPr>
              <w:pStyle w:val="ListParagraph"/>
              <w:numPr>
                <w:ilvl w:val="0"/>
                <w:numId w:val="30"/>
              </w:numPr>
              <w:autoSpaceDE w:val="0"/>
              <w:autoSpaceDN w:val="0"/>
              <w:adjustRightInd w:val="0"/>
              <w:spacing w:line="276" w:lineRule="auto"/>
              <w:contextualSpacing/>
              <w:outlineLvl w:val="9"/>
              <w:rPr>
                <w:rFonts w:cstheme="minorHAnsi"/>
                <w:color w:val="000000"/>
              </w:rPr>
            </w:pPr>
            <w:r w:rsidRPr="00A81082">
              <w:rPr>
                <w:rFonts w:cstheme="minorHAnsi"/>
                <w:color w:val="000000"/>
              </w:rPr>
              <w:t>Root-cause analysis, according to the Global Incident Handling process and Service Level Agreements for Custom Code built with the SAP development workbench.</w:t>
            </w:r>
          </w:p>
          <w:p w14:paraId="04F9E9C5" w14:textId="77777777" w:rsidR="00CE7707" w:rsidRPr="00A81082" w:rsidRDefault="00CE7707" w:rsidP="00CE7707">
            <w:pPr>
              <w:pStyle w:val="ListParagraph"/>
              <w:autoSpaceDE w:val="0"/>
              <w:autoSpaceDN w:val="0"/>
              <w:adjustRightInd w:val="0"/>
              <w:spacing w:line="276" w:lineRule="auto"/>
              <w:ind w:left="360"/>
              <w:contextualSpacing/>
              <w:outlineLvl w:val="9"/>
              <w:rPr>
                <w:rFonts w:cstheme="minorHAnsi"/>
                <w:color w:val="000000"/>
              </w:rPr>
            </w:pPr>
          </w:p>
          <w:p w14:paraId="2571C73B" w14:textId="3CA21366" w:rsidR="000E3710" w:rsidRPr="00A81082" w:rsidRDefault="00CE7707" w:rsidP="00C9719C">
            <w:pPr>
              <w:spacing w:line="276" w:lineRule="auto"/>
              <w:rPr>
                <w:rFonts w:asciiTheme="minorHAnsi" w:hAnsiTheme="minorHAnsi" w:cstheme="minorHAnsi"/>
                <w:b/>
                <w:bCs/>
                <w:iCs/>
              </w:rPr>
            </w:pPr>
            <w:r w:rsidRPr="00A81082">
              <w:rPr>
                <w:rFonts w:asciiTheme="minorHAnsi" w:hAnsiTheme="minorHAnsi" w:cstheme="minorHAnsi"/>
                <w:b/>
                <w:color w:val="000000"/>
              </w:rPr>
              <w:t>NB:</w:t>
            </w:r>
            <w:r w:rsidRPr="00A81082">
              <w:rPr>
                <w:rFonts w:asciiTheme="minorHAnsi" w:hAnsiTheme="minorHAnsi" w:cstheme="minorHAnsi"/>
                <w:color w:val="000000"/>
              </w:rPr>
              <w:t xml:space="preserve"> </w:t>
            </w:r>
            <w:r w:rsidR="00706420" w:rsidRPr="00A81082">
              <w:rPr>
                <w:rFonts w:asciiTheme="minorHAnsi" w:hAnsiTheme="minorHAnsi" w:cstheme="minorHAnsi"/>
                <w:color w:val="000000"/>
              </w:rPr>
              <w:t xml:space="preserve">Including any other services described in the latest </w:t>
            </w:r>
            <w:r w:rsidR="00706420" w:rsidRPr="00A81082">
              <w:rPr>
                <w:rFonts w:asciiTheme="minorHAnsi" w:hAnsiTheme="minorHAnsi" w:cstheme="minorHAnsi"/>
                <w:b/>
                <w:bCs/>
                <w:iCs/>
              </w:rPr>
              <w:t xml:space="preserve">SAP Enterprise Support Schedule </w:t>
            </w:r>
            <w:proofErr w:type="spellStart"/>
            <w:r w:rsidR="00706420" w:rsidRPr="00A81082">
              <w:rPr>
                <w:rFonts w:asciiTheme="minorHAnsi" w:hAnsiTheme="minorHAnsi" w:cstheme="minorHAnsi"/>
                <w:b/>
                <w:bCs/>
                <w:iCs/>
              </w:rPr>
              <w:t>enZA</w:t>
            </w:r>
            <w:proofErr w:type="spellEnd"/>
            <w:r w:rsidR="00706420" w:rsidRPr="00A81082">
              <w:rPr>
                <w:rFonts w:asciiTheme="minorHAnsi" w:hAnsiTheme="minorHAnsi" w:cstheme="minorHAnsi"/>
                <w:b/>
                <w:bCs/>
                <w:iCs/>
              </w:rPr>
              <w:t>.</w:t>
            </w:r>
          </w:p>
          <w:p w14:paraId="34D409C0" w14:textId="5A1CFF0F" w:rsidR="00C9719C" w:rsidRPr="00A81082" w:rsidRDefault="00C9719C" w:rsidP="00C9719C">
            <w:pPr>
              <w:spacing w:line="276" w:lineRule="auto"/>
              <w:rPr>
                <w:rFonts w:asciiTheme="minorHAnsi" w:hAnsiTheme="minorHAnsi" w:cstheme="minorHAnsi"/>
              </w:rPr>
            </w:pPr>
          </w:p>
        </w:tc>
      </w:tr>
      <w:tr w:rsidR="000E3710" w:rsidRPr="00A81082" w14:paraId="70B0FB54" w14:textId="77777777" w:rsidTr="00C9719C">
        <w:trPr>
          <w:trHeight w:val="2077"/>
        </w:trPr>
        <w:tc>
          <w:tcPr>
            <w:tcW w:w="567" w:type="dxa"/>
          </w:tcPr>
          <w:p w14:paraId="61FF51E8" w14:textId="303921E0" w:rsidR="000E3710" w:rsidRPr="00A81082" w:rsidRDefault="002B60F6" w:rsidP="00C9719C">
            <w:pPr>
              <w:spacing w:line="276" w:lineRule="auto"/>
              <w:rPr>
                <w:rFonts w:asciiTheme="minorHAnsi" w:hAnsiTheme="minorHAnsi" w:cstheme="minorHAnsi"/>
                <w:b/>
              </w:rPr>
            </w:pPr>
            <w:r w:rsidRPr="00A81082">
              <w:rPr>
                <w:rFonts w:asciiTheme="minorHAnsi" w:hAnsiTheme="minorHAnsi" w:cstheme="minorHAnsi"/>
                <w:b/>
              </w:rPr>
              <w:lastRenderedPageBreak/>
              <w:t>3</w:t>
            </w:r>
            <w:r w:rsidR="000E3710" w:rsidRPr="00A81082">
              <w:rPr>
                <w:rFonts w:asciiTheme="minorHAnsi" w:hAnsiTheme="minorHAnsi" w:cstheme="minorHAnsi"/>
                <w:b/>
              </w:rPr>
              <w:t>.1.4</w:t>
            </w:r>
          </w:p>
        </w:tc>
        <w:tc>
          <w:tcPr>
            <w:tcW w:w="8505" w:type="dxa"/>
          </w:tcPr>
          <w:p w14:paraId="1AF61C0F" w14:textId="411CA996" w:rsidR="000E3710" w:rsidRPr="00BE65E8" w:rsidRDefault="000E3710" w:rsidP="00BE65E8">
            <w:pPr>
              <w:rPr>
                <w:bCs/>
              </w:rPr>
            </w:pPr>
            <w:r w:rsidRPr="00BE65E8">
              <w:rPr>
                <w:b/>
                <w:bCs/>
              </w:rPr>
              <w:t>SAP Solution Manager Enterprise Edition (SOLMAN)</w:t>
            </w:r>
          </w:p>
          <w:p w14:paraId="03A2C8FF" w14:textId="77777777" w:rsidR="00C9719C" w:rsidRPr="00A81082" w:rsidRDefault="00C9719C" w:rsidP="00C9719C">
            <w:pPr>
              <w:rPr>
                <w:rFonts w:asciiTheme="minorHAnsi" w:hAnsiTheme="minorHAnsi" w:cstheme="minorHAnsi"/>
                <w:lang w:val="en-GB"/>
              </w:rPr>
            </w:pPr>
          </w:p>
          <w:p w14:paraId="6E9F18B4" w14:textId="77777777" w:rsidR="000E3710" w:rsidRPr="00A81082" w:rsidRDefault="000E3710" w:rsidP="00C9719C">
            <w:pPr>
              <w:spacing w:line="276" w:lineRule="auto"/>
              <w:rPr>
                <w:rFonts w:asciiTheme="minorHAnsi" w:hAnsiTheme="minorHAnsi" w:cstheme="minorHAnsi"/>
              </w:rPr>
            </w:pPr>
            <w:r w:rsidRPr="00A81082">
              <w:rPr>
                <w:rFonts w:asciiTheme="minorHAnsi" w:hAnsiTheme="minorHAnsi" w:cstheme="minorHAnsi"/>
              </w:rPr>
              <w:t xml:space="preserve">Access to SAP Solution Manager which will enable the Department to have access to the followings as listed below: </w:t>
            </w:r>
          </w:p>
          <w:p w14:paraId="6883A680" w14:textId="77777777" w:rsidR="000E3710" w:rsidRPr="00A81082" w:rsidRDefault="000E3710" w:rsidP="00130578">
            <w:pPr>
              <w:pStyle w:val="ListParagraph"/>
              <w:numPr>
                <w:ilvl w:val="0"/>
                <w:numId w:val="27"/>
              </w:numPr>
              <w:autoSpaceDE w:val="0"/>
              <w:autoSpaceDN w:val="0"/>
              <w:adjustRightInd w:val="0"/>
              <w:spacing w:line="276" w:lineRule="auto"/>
              <w:contextualSpacing/>
              <w:outlineLvl w:val="9"/>
              <w:rPr>
                <w:rFonts w:cstheme="minorHAnsi"/>
                <w:color w:val="000000"/>
              </w:rPr>
            </w:pPr>
            <w:r w:rsidRPr="00A81082">
              <w:rPr>
                <w:rFonts w:cstheme="minorHAnsi"/>
                <w:color w:val="000000"/>
              </w:rPr>
              <w:t xml:space="preserve">Monitoring components and agents for systems to monitor available resources and collect system status information of the Enterprise Support Solutions (e.g. SAP </w:t>
            </w:r>
            <w:proofErr w:type="spellStart"/>
            <w:r w:rsidRPr="00A81082">
              <w:rPr>
                <w:rFonts w:cstheme="minorHAnsi"/>
                <w:color w:val="000000"/>
              </w:rPr>
              <w:t>EarlyWatch</w:t>
            </w:r>
            <w:proofErr w:type="spellEnd"/>
            <w:r w:rsidRPr="00A81082">
              <w:rPr>
                <w:rFonts w:cstheme="minorHAnsi"/>
                <w:color w:val="000000"/>
              </w:rPr>
              <w:t xml:space="preserve"> Alert).</w:t>
            </w:r>
          </w:p>
          <w:p w14:paraId="1D97791C" w14:textId="77777777" w:rsidR="000E3710" w:rsidRPr="00A81082" w:rsidRDefault="000E3710" w:rsidP="00130578">
            <w:pPr>
              <w:pStyle w:val="ListParagraph"/>
              <w:numPr>
                <w:ilvl w:val="0"/>
                <w:numId w:val="27"/>
              </w:numPr>
              <w:autoSpaceDE w:val="0"/>
              <w:autoSpaceDN w:val="0"/>
              <w:adjustRightInd w:val="0"/>
              <w:spacing w:line="276" w:lineRule="auto"/>
              <w:contextualSpacing/>
              <w:outlineLvl w:val="9"/>
              <w:rPr>
                <w:rFonts w:cstheme="minorHAnsi"/>
                <w:color w:val="000000"/>
              </w:rPr>
            </w:pPr>
            <w:r w:rsidRPr="00A81082">
              <w:rPr>
                <w:rFonts w:cstheme="minorHAnsi"/>
                <w:color w:val="000000"/>
              </w:rPr>
              <w:t>Process descriptions and process content that may be used as pre-configured test templates and test cases via the SAP Solution Manager Enterprise Edition. In addition, the SAP Solution Manager Enterprise Edition assists Licensee’s testing activities.</w:t>
            </w:r>
          </w:p>
          <w:p w14:paraId="570DDD45" w14:textId="77777777" w:rsidR="000E3710" w:rsidRPr="00A81082" w:rsidRDefault="000E3710" w:rsidP="00130578">
            <w:pPr>
              <w:pStyle w:val="ListParagraph"/>
              <w:numPr>
                <w:ilvl w:val="0"/>
                <w:numId w:val="27"/>
              </w:numPr>
              <w:autoSpaceDE w:val="0"/>
              <w:autoSpaceDN w:val="0"/>
              <w:adjustRightInd w:val="0"/>
              <w:spacing w:line="276" w:lineRule="auto"/>
              <w:contextualSpacing/>
              <w:outlineLvl w:val="9"/>
              <w:rPr>
                <w:rFonts w:cstheme="minorHAnsi"/>
                <w:color w:val="000000"/>
              </w:rPr>
            </w:pPr>
            <w:r w:rsidRPr="00A81082">
              <w:rPr>
                <w:rFonts w:cstheme="minorHAnsi"/>
                <w:color w:val="000000"/>
              </w:rPr>
              <w:t>Content and supplementary tools designed to help increase efficiency, in particular for implementations.</w:t>
            </w:r>
          </w:p>
          <w:p w14:paraId="49EE7F73" w14:textId="77777777" w:rsidR="000E3710" w:rsidRPr="00A81082" w:rsidRDefault="000E3710" w:rsidP="00130578">
            <w:pPr>
              <w:pStyle w:val="ListParagraph"/>
              <w:numPr>
                <w:ilvl w:val="0"/>
                <w:numId w:val="27"/>
              </w:numPr>
              <w:autoSpaceDE w:val="0"/>
              <w:autoSpaceDN w:val="0"/>
              <w:adjustRightInd w:val="0"/>
              <w:spacing w:line="276" w:lineRule="auto"/>
              <w:contextualSpacing/>
              <w:outlineLvl w:val="9"/>
              <w:rPr>
                <w:rFonts w:cstheme="minorHAnsi"/>
                <w:color w:val="000000"/>
              </w:rPr>
            </w:pPr>
            <w:r w:rsidRPr="00A81082">
              <w:rPr>
                <w:rFonts w:cstheme="minorHAnsi"/>
                <w:color w:val="000000"/>
              </w:rPr>
              <w:t>Tools and content for SAP Application Lifecycle Management (shipped via SAP Solution Manager Enterprise Edition and/or the Enterprise Support Solutions and/or the applicable Documentation for Enterprise Support Solutions and/or SAP’s Customer Support Website):</w:t>
            </w:r>
          </w:p>
          <w:p w14:paraId="5D9C4162" w14:textId="77777777" w:rsidR="000E3710" w:rsidRPr="00A81082" w:rsidRDefault="000E3710" w:rsidP="00130578">
            <w:pPr>
              <w:pStyle w:val="ListParagraph"/>
              <w:numPr>
                <w:ilvl w:val="0"/>
                <w:numId w:val="28"/>
              </w:numPr>
              <w:autoSpaceDE w:val="0"/>
              <w:autoSpaceDN w:val="0"/>
              <w:adjustRightInd w:val="0"/>
              <w:spacing w:line="276" w:lineRule="auto"/>
              <w:contextualSpacing/>
              <w:outlineLvl w:val="9"/>
              <w:rPr>
                <w:rFonts w:cstheme="minorHAnsi"/>
                <w:color w:val="000000"/>
              </w:rPr>
            </w:pPr>
            <w:r w:rsidRPr="00A81082">
              <w:rPr>
                <w:rFonts w:cstheme="minorHAnsi"/>
                <w:color w:val="000000"/>
              </w:rPr>
              <w:t>Tools for implementation, configuration, testing, operations, and system administration</w:t>
            </w:r>
          </w:p>
          <w:p w14:paraId="4E8527F0" w14:textId="77777777" w:rsidR="000E3710" w:rsidRPr="00A81082" w:rsidRDefault="000E3710" w:rsidP="00130578">
            <w:pPr>
              <w:pStyle w:val="ListParagraph"/>
              <w:numPr>
                <w:ilvl w:val="0"/>
                <w:numId w:val="28"/>
              </w:numPr>
              <w:autoSpaceDE w:val="0"/>
              <w:autoSpaceDN w:val="0"/>
              <w:adjustRightInd w:val="0"/>
              <w:spacing w:line="276" w:lineRule="auto"/>
              <w:contextualSpacing/>
              <w:outlineLvl w:val="9"/>
              <w:rPr>
                <w:rFonts w:cstheme="minorHAnsi"/>
                <w:color w:val="000000"/>
              </w:rPr>
            </w:pPr>
            <w:r w:rsidRPr="00A81082">
              <w:rPr>
                <w:rFonts w:cstheme="minorHAnsi"/>
                <w:color w:val="000000"/>
              </w:rPr>
              <w:t>Best practices, guidelines, methodologies, process descriptions, and process content. This content supports the usage of the tools for SAP Application Lifecycle Management.</w:t>
            </w:r>
          </w:p>
          <w:p w14:paraId="655A0C22" w14:textId="77777777" w:rsidR="000E3710" w:rsidRPr="00A81082" w:rsidRDefault="000E3710" w:rsidP="00130578">
            <w:pPr>
              <w:pStyle w:val="ListParagraph"/>
              <w:numPr>
                <w:ilvl w:val="0"/>
                <w:numId w:val="28"/>
              </w:numPr>
              <w:autoSpaceDE w:val="0"/>
              <w:autoSpaceDN w:val="0"/>
              <w:adjustRightInd w:val="0"/>
              <w:spacing w:line="276" w:lineRule="auto"/>
              <w:ind w:left="426" w:hanging="426"/>
              <w:contextualSpacing/>
              <w:outlineLvl w:val="9"/>
              <w:rPr>
                <w:rFonts w:cstheme="minorHAnsi"/>
                <w:color w:val="000000"/>
              </w:rPr>
            </w:pPr>
            <w:r w:rsidRPr="00A81082">
              <w:rPr>
                <w:rFonts w:cstheme="minorHAnsi"/>
                <w:color w:val="000000"/>
              </w:rPr>
              <w:t>Access to guidelines via SAP’s Customer Support Website, which includes implementation and operations processes and content designed to help reduce costs and risks.</w:t>
            </w:r>
          </w:p>
          <w:p w14:paraId="4A906E69" w14:textId="709984DC" w:rsidR="000E3710" w:rsidRPr="00A81082" w:rsidRDefault="000E3710" w:rsidP="00130578">
            <w:pPr>
              <w:pStyle w:val="ListParagraph"/>
              <w:numPr>
                <w:ilvl w:val="0"/>
                <w:numId w:val="28"/>
              </w:numPr>
              <w:autoSpaceDE w:val="0"/>
              <w:autoSpaceDN w:val="0"/>
              <w:adjustRightInd w:val="0"/>
              <w:spacing w:line="276" w:lineRule="auto"/>
              <w:ind w:left="426" w:hanging="426"/>
              <w:contextualSpacing/>
              <w:outlineLvl w:val="9"/>
              <w:rPr>
                <w:rFonts w:cstheme="minorHAnsi"/>
              </w:rPr>
            </w:pPr>
            <w:r w:rsidRPr="00A81082">
              <w:rPr>
                <w:rFonts w:cstheme="minorHAnsi"/>
                <w:color w:val="000000"/>
              </w:rPr>
              <w:t>Participation in SAP's customer and partner community (via SAP’s Customer Support Website), which provides information about best business practices, service offerings, etc.</w:t>
            </w:r>
          </w:p>
          <w:p w14:paraId="4C8ACE01" w14:textId="77777777" w:rsidR="005A5288" w:rsidRPr="00A81082" w:rsidRDefault="005A5288" w:rsidP="005A5288">
            <w:pPr>
              <w:pStyle w:val="ListParagraph"/>
              <w:autoSpaceDE w:val="0"/>
              <w:autoSpaceDN w:val="0"/>
              <w:adjustRightInd w:val="0"/>
              <w:spacing w:line="276" w:lineRule="auto"/>
              <w:ind w:left="426"/>
              <w:contextualSpacing/>
              <w:outlineLvl w:val="9"/>
              <w:rPr>
                <w:rFonts w:cstheme="minorHAnsi"/>
              </w:rPr>
            </w:pPr>
          </w:p>
          <w:p w14:paraId="6EF3D8C2" w14:textId="77777777" w:rsidR="000E3710" w:rsidRDefault="005A5288" w:rsidP="00C9719C">
            <w:pPr>
              <w:spacing w:line="276" w:lineRule="auto"/>
              <w:rPr>
                <w:rFonts w:asciiTheme="minorHAnsi" w:hAnsiTheme="minorHAnsi" w:cstheme="minorHAnsi"/>
                <w:b/>
                <w:bCs/>
                <w:iCs/>
              </w:rPr>
            </w:pPr>
            <w:r w:rsidRPr="00A81082">
              <w:rPr>
                <w:rFonts w:asciiTheme="minorHAnsi" w:hAnsiTheme="minorHAnsi" w:cstheme="minorHAnsi"/>
                <w:b/>
                <w:color w:val="000000"/>
              </w:rPr>
              <w:t>NB:</w:t>
            </w:r>
            <w:r w:rsidRPr="00A81082">
              <w:rPr>
                <w:rFonts w:asciiTheme="minorHAnsi" w:hAnsiTheme="minorHAnsi" w:cstheme="minorHAnsi"/>
                <w:color w:val="000000"/>
              </w:rPr>
              <w:t xml:space="preserve"> </w:t>
            </w:r>
            <w:r w:rsidR="00706420" w:rsidRPr="00A81082">
              <w:rPr>
                <w:rFonts w:asciiTheme="minorHAnsi" w:hAnsiTheme="minorHAnsi" w:cstheme="minorHAnsi"/>
                <w:color w:val="000000"/>
              </w:rPr>
              <w:t xml:space="preserve">Including any other services described in the latest </w:t>
            </w:r>
            <w:r w:rsidR="00706420" w:rsidRPr="00A81082">
              <w:rPr>
                <w:rFonts w:asciiTheme="minorHAnsi" w:hAnsiTheme="minorHAnsi" w:cstheme="minorHAnsi"/>
                <w:b/>
                <w:bCs/>
                <w:iCs/>
              </w:rPr>
              <w:t xml:space="preserve">SAP Enterprise Support Schedule </w:t>
            </w:r>
            <w:proofErr w:type="spellStart"/>
            <w:r w:rsidR="00706420" w:rsidRPr="00A81082">
              <w:rPr>
                <w:rFonts w:asciiTheme="minorHAnsi" w:hAnsiTheme="minorHAnsi" w:cstheme="minorHAnsi"/>
                <w:b/>
                <w:bCs/>
                <w:iCs/>
              </w:rPr>
              <w:t>enZA</w:t>
            </w:r>
            <w:proofErr w:type="spellEnd"/>
            <w:r w:rsidR="00706420" w:rsidRPr="00A81082">
              <w:rPr>
                <w:rFonts w:asciiTheme="minorHAnsi" w:hAnsiTheme="minorHAnsi" w:cstheme="minorHAnsi"/>
                <w:b/>
                <w:bCs/>
                <w:iCs/>
              </w:rPr>
              <w:t>.</w:t>
            </w:r>
          </w:p>
          <w:p w14:paraId="21E887DD" w14:textId="7E3FC19E" w:rsidR="00A81082" w:rsidRPr="00A81082" w:rsidRDefault="00A81082" w:rsidP="00C9719C">
            <w:pPr>
              <w:spacing w:line="276" w:lineRule="auto"/>
              <w:rPr>
                <w:rFonts w:asciiTheme="minorHAnsi" w:hAnsiTheme="minorHAnsi" w:cstheme="minorHAnsi"/>
              </w:rPr>
            </w:pPr>
          </w:p>
        </w:tc>
      </w:tr>
      <w:tr w:rsidR="000E3710" w:rsidRPr="00A81082" w14:paraId="0C54CBC5" w14:textId="77777777" w:rsidTr="00C9719C">
        <w:trPr>
          <w:trHeight w:val="1585"/>
        </w:trPr>
        <w:tc>
          <w:tcPr>
            <w:tcW w:w="567" w:type="dxa"/>
          </w:tcPr>
          <w:p w14:paraId="50A6C1BF" w14:textId="2F55B85F" w:rsidR="000E3710" w:rsidRPr="00A81082" w:rsidRDefault="002B60F6" w:rsidP="00C9719C">
            <w:pPr>
              <w:spacing w:line="276" w:lineRule="auto"/>
              <w:rPr>
                <w:rFonts w:asciiTheme="minorHAnsi" w:hAnsiTheme="minorHAnsi" w:cstheme="minorHAnsi"/>
                <w:b/>
              </w:rPr>
            </w:pPr>
            <w:r w:rsidRPr="00A81082">
              <w:rPr>
                <w:rFonts w:asciiTheme="minorHAnsi" w:hAnsiTheme="minorHAnsi" w:cstheme="minorHAnsi"/>
                <w:b/>
              </w:rPr>
              <w:t>3</w:t>
            </w:r>
            <w:r w:rsidR="000E3710" w:rsidRPr="00A81082">
              <w:rPr>
                <w:rFonts w:asciiTheme="minorHAnsi" w:hAnsiTheme="minorHAnsi" w:cstheme="minorHAnsi"/>
                <w:b/>
              </w:rPr>
              <w:t>.1.5</w:t>
            </w:r>
          </w:p>
        </w:tc>
        <w:tc>
          <w:tcPr>
            <w:tcW w:w="8505" w:type="dxa"/>
          </w:tcPr>
          <w:p w14:paraId="28639C85" w14:textId="77777777" w:rsidR="000E3710" w:rsidRPr="00BE65E8" w:rsidRDefault="000E3710" w:rsidP="00BE65E8">
            <w:pPr>
              <w:rPr>
                <w:bCs/>
              </w:rPr>
            </w:pPr>
            <w:r w:rsidRPr="00BE65E8">
              <w:rPr>
                <w:b/>
                <w:bCs/>
              </w:rPr>
              <w:t xml:space="preserve">Advanced Support for Enhancement Packages and other SAP </w:t>
            </w:r>
          </w:p>
          <w:p w14:paraId="107875E2" w14:textId="77777777" w:rsidR="000E3710" w:rsidRPr="00BE65E8" w:rsidRDefault="000E3710" w:rsidP="00BE65E8">
            <w:pPr>
              <w:rPr>
                <w:bCs/>
              </w:rPr>
            </w:pPr>
            <w:r w:rsidRPr="00BE65E8">
              <w:rPr>
                <w:b/>
                <w:bCs/>
              </w:rPr>
              <w:t>Software Updates</w:t>
            </w:r>
          </w:p>
          <w:p w14:paraId="3AB646B3" w14:textId="332BD59C" w:rsidR="000E3710" w:rsidRPr="00A81082" w:rsidRDefault="000E3710" w:rsidP="00130578">
            <w:pPr>
              <w:pStyle w:val="ListParagraph"/>
              <w:numPr>
                <w:ilvl w:val="0"/>
                <w:numId w:val="28"/>
              </w:numPr>
              <w:autoSpaceDE w:val="0"/>
              <w:autoSpaceDN w:val="0"/>
              <w:adjustRightInd w:val="0"/>
              <w:spacing w:line="276" w:lineRule="auto"/>
              <w:ind w:left="426" w:hanging="426"/>
              <w:contextualSpacing/>
              <w:outlineLvl w:val="9"/>
              <w:rPr>
                <w:rFonts w:cstheme="minorHAnsi"/>
              </w:rPr>
            </w:pPr>
            <w:r w:rsidRPr="00A81082">
              <w:rPr>
                <w:rFonts w:cstheme="minorHAnsi"/>
                <w:color w:val="000000"/>
              </w:rPr>
              <w:t xml:space="preserve">Remote checks by SAP solution experts to analyse planned or existing modifications and identify possible conflicts between custom code and enhancement packages and other Enterprise Support Solutions updates. </w:t>
            </w:r>
          </w:p>
          <w:p w14:paraId="33AE9C30" w14:textId="77777777" w:rsidR="005A5288" w:rsidRPr="00A81082" w:rsidRDefault="005A5288" w:rsidP="005A5288">
            <w:pPr>
              <w:pStyle w:val="ListParagraph"/>
              <w:autoSpaceDE w:val="0"/>
              <w:autoSpaceDN w:val="0"/>
              <w:adjustRightInd w:val="0"/>
              <w:spacing w:line="276" w:lineRule="auto"/>
              <w:ind w:left="426"/>
              <w:contextualSpacing/>
              <w:outlineLvl w:val="9"/>
              <w:rPr>
                <w:rFonts w:cstheme="minorHAnsi"/>
              </w:rPr>
            </w:pPr>
          </w:p>
          <w:p w14:paraId="784F113A" w14:textId="47FA8BF8" w:rsidR="00706420" w:rsidRPr="00A81082" w:rsidRDefault="005A5288" w:rsidP="00C9719C">
            <w:pPr>
              <w:autoSpaceDE w:val="0"/>
              <w:autoSpaceDN w:val="0"/>
              <w:adjustRightInd w:val="0"/>
              <w:spacing w:line="276" w:lineRule="auto"/>
              <w:contextualSpacing/>
              <w:rPr>
                <w:rFonts w:asciiTheme="minorHAnsi" w:hAnsiTheme="minorHAnsi" w:cstheme="minorHAnsi"/>
              </w:rPr>
            </w:pPr>
            <w:r w:rsidRPr="00A81082">
              <w:rPr>
                <w:rFonts w:asciiTheme="minorHAnsi" w:hAnsiTheme="minorHAnsi" w:cstheme="minorHAnsi"/>
                <w:b/>
                <w:color w:val="000000"/>
              </w:rPr>
              <w:t>NB:</w:t>
            </w:r>
            <w:r w:rsidRPr="00A81082">
              <w:rPr>
                <w:rFonts w:asciiTheme="minorHAnsi" w:hAnsiTheme="minorHAnsi" w:cstheme="minorHAnsi"/>
                <w:color w:val="000000"/>
              </w:rPr>
              <w:t xml:space="preserve"> </w:t>
            </w:r>
            <w:r w:rsidR="00706420" w:rsidRPr="00A81082">
              <w:rPr>
                <w:rFonts w:asciiTheme="minorHAnsi" w:hAnsiTheme="minorHAnsi" w:cstheme="minorHAnsi"/>
                <w:color w:val="000000"/>
              </w:rPr>
              <w:t xml:space="preserve">Including any other services described in the latest </w:t>
            </w:r>
            <w:r w:rsidR="00706420" w:rsidRPr="00A81082">
              <w:rPr>
                <w:rFonts w:asciiTheme="minorHAnsi" w:hAnsiTheme="minorHAnsi" w:cstheme="minorHAnsi"/>
                <w:b/>
                <w:bCs/>
                <w:iCs/>
              </w:rPr>
              <w:t xml:space="preserve">SAP Enterprise Support Schedule </w:t>
            </w:r>
            <w:proofErr w:type="spellStart"/>
            <w:r w:rsidR="00706420" w:rsidRPr="00A81082">
              <w:rPr>
                <w:rFonts w:asciiTheme="minorHAnsi" w:hAnsiTheme="minorHAnsi" w:cstheme="minorHAnsi"/>
                <w:b/>
                <w:bCs/>
                <w:iCs/>
              </w:rPr>
              <w:t>enZA</w:t>
            </w:r>
            <w:proofErr w:type="spellEnd"/>
            <w:r w:rsidR="00706420" w:rsidRPr="00A81082">
              <w:rPr>
                <w:rFonts w:asciiTheme="minorHAnsi" w:hAnsiTheme="minorHAnsi" w:cstheme="minorHAnsi"/>
                <w:b/>
                <w:bCs/>
                <w:iCs/>
              </w:rPr>
              <w:t>.</w:t>
            </w:r>
          </w:p>
        </w:tc>
      </w:tr>
    </w:tbl>
    <w:p w14:paraId="7ADA94D6" w14:textId="77777777" w:rsidR="000E3710" w:rsidRPr="00A81082" w:rsidRDefault="000E3710" w:rsidP="005A5288">
      <w:pPr>
        <w:pStyle w:val="Heading2"/>
        <w:tabs>
          <w:tab w:val="clear" w:pos="3054"/>
          <w:tab w:val="num" w:pos="502"/>
        </w:tabs>
        <w:spacing w:before="240"/>
        <w:ind w:left="567"/>
        <w:rPr>
          <w:rFonts w:asciiTheme="minorHAnsi" w:hAnsiTheme="minorHAnsi" w:cstheme="minorHAnsi"/>
          <w:sz w:val="24"/>
          <w:szCs w:val="24"/>
        </w:rPr>
      </w:pPr>
      <w:bookmarkStart w:id="16" w:name="_Toc129255911"/>
      <w:bookmarkStart w:id="17" w:name="_Toc143118467"/>
      <w:bookmarkEnd w:id="15"/>
      <w:r w:rsidRPr="00A81082">
        <w:rPr>
          <w:rFonts w:asciiTheme="minorHAnsi" w:hAnsiTheme="minorHAnsi" w:cstheme="minorHAnsi"/>
          <w:sz w:val="24"/>
          <w:szCs w:val="24"/>
        </w:rPr>
        <w:t>SCOPE OF SUPPORT SERVICES</w:t>
      </w:r>
      <w:bookmarkEnd w:id="16"/>
      <w:bookmarkEnd w:id="17"/>
    </w:p>
    <w:p w14:paraId="2E8CE0E3" w14:textId="39A2A887" w:rsidR="000E3710" w:rsidRPr="00B05C56" w:rsidRDefault="00951395" w:rsidP="00BE65E8">
      <w:r w:rsidRPr="00B05C56">
        <w:t>3.2.1</w:t>
      </w:r>
      <w:r w:rsidRPr="00B05C56">
        <w:tab/>
      </w:r>
      <w:r w:rsidR="000E3710" w:rsidRPr="00B05C56">
        <w:t>Support services to ensure optimal execution of the SAP Enterprise Support Agreement</w:t>
      </w:r>
    </w:p>
    <w:p w14:paraId="6D9C23C7" w14:textId="151BE57C" w:rsidR="000E3710" w:rsidRPr="00A81082" w:rsidRDefault="000E3710" w:rsidP="00480795">
      <w:pPr>
        <w:pStyle w:val="ListParagraph"/>
        <w:autoSpaceDE w:val="0"/>
        <w:autoSpaceDN w:val="0"/>
        <w:adjustRightInd w:val="0"/>
        <w:ind w:left="567"/>
        <w:contextualSpacing/>
        <w:rPr>
          <w:rFonts w:cstheme="minorHAnsi"/>
          <w:color w:val="000000"/>
        </w:rPr>
      </w:pPr>
      <w:r w:rsidRPr="00A81082">
        <w:rPr>
          <w:rFonts w:cstheme="minorHAnsi"/>
          <w:color w:val="000000"/>
          <w:u w:val="single"/>
        </w:rPr>
        <w:t>Dedicated</w:t>
      </w:r>
      <w:r w:rsidRPr="00A81082">
        <w:rPr>
          <w:rFonts w:cstheme="minorHAnsi"/>
          <w:color w:val="000000"/>
        </w:rPr>
        <w:t xml:space="preserve"> resources as per the table below to ensure the optimal delivery of the service described in </w:t>
      </w:r>
      <w:r w:rsidR="00790563" w:rsidRPr="00A81082">
        <w:rPr>
          <w:rFonts w:cstheme="minorHAnsi"/>
          <w:color w:val="000000"/>
        </w:rPr>
        <w:t>3</w:t>
      </w:r>
      <w:r w:rsidRPr="00A81082">
        <w:rPr>
          <w:rFonts w:cstheme="minorHAnsi"/>
          <w:color w:val="000000"/>
        </w:rPr>
        <w:t xml:space="preserve">.1, that will be responsible but not limited to: </w:t>
      </w:r>
    </w:p>
    <w:p w14:paraId="1A1575CB" w14:textId="77777777" w:rsidR="000E3710" w:rsidRPr="00A81082" w:rsidRDefault="000E3710" w:rsidP="00130578">
      <w:pPr>
        <w:pStyle w:val="ListParagraph"/>
        <w:numPr>
          <w:ilvl w:val="0"/>
          <w:numId w:val="28"/>
        </w:numPr>
        <w:autoSpaceDE w:val="0"/>
        <w:autoSpaceDN w:val="0"/>
        <w:adjustRightInd w:val="0"/>
        <w:ind w:left="1134" w:hanging="567"/>
        <w:contextualSpacing/>
        <w:outlineLvl w:val="9"/>
        <w:rPr>
          <w:rFonts w:cstheme="minorHAnsi"/>
          <w:color w:val="000000"/>
        </w:rPr>
      </w:pPr>
      <w:r w:rsidRPr="00A81082">
        <w:rPr>
          <w:rFonts w:cstheme="minorHAnsi"/>
          <w:color w:val="000000"/>
        </w:rPr>
        <w:t>Monitoring the Early Watch Reports and Health checks for the various SAP Landscapes;</w:t>
      </w:r>
    </w:p>
    <w:p w14:paraId="4454A0D2" w14:textId="77777777" w:rsidR="000E3710" w:rsidRPr="00A81082" w:rsidRDefault="000E3710" w:rsidP="00130578">
      <w:pPr>
        <w:pStyle w:val="ListParagraph"/>
        <w:numPr>
          <w:ilvl w:val="0"/>
          <w:numId w:val="28"/>
        </w:numPr>
        <w:autoSpaceDE w:val="0"/>
        <w:autoSpaceDN w:val="0"/>
        <w:adjustRightInd w:val="0"/>
        <w:ind w:left="1134" w:hanging="567"/>
        <w:contextualSpacing/>
        <w:outlineLvl w:val="9"/>
        <w:rPr>
          <w:rFonts w:cstheme="minorHAnsi"/>
          <w:color w:val="000000"/>
        </w:rPr>
      </w:pPr>
      <w:r w:rsidRPr="00A81082">
        <w:rPr>
          <w:rFonts w:cstheme="minorHAnsi"/>
          <w:color w:val="000000"/>
        </w:rPr>
        <w:lastRenderedPageBreak/>
        <w:t>Managing the planning and implementation of software upgrades, patches, and optimization as per the SAP recommendation and Early Watch Reports.</w:t>
      </w:r>
    </w:p>
    <w:p w14:paraId="7DAA7B57" w14:textId="77777777" w:rsidR="000E3710" w:rsidRPr="00A81082" w:rsidRDefault="000E3710" w:rsidP="00130578">
      <w:pPr>
        <w:pStyle w:val="ListParagraph"/>
        <w:numPr>
          <w:ilvl w:val="0"/>
          <w:numId w:val="28"/>
        </w:numPr>
        <w:autoSpaceDE w:val="0"/>
        <w:autoSpaceDN w:val="0"/>
        <w:adjustRightInd w:val="0"/>
        <w:ind w:left="1134" w:hanging="567"/>
        <w:contextualSpacing/>
        <w:outlineLvl w:val="9"/>
        <w:rPr>
          <w:rFonts w:cstheme="minorHAnsi"/>
          <w:color w:val="000000"/>
        </w:rPr>
      </w:pPr>
      <w:r w:rsidRPr="00A81082">
        <w:rPr>
          <w:rFonts w:cstheme="minorHAnsi"/>
          <w:color w:val="000000"/>
        </w:rPr>
        <w:t>Ensure continuous License Compliance, as well as performing yearly pre-audit prior to OEM licence audit,</w:t>
      </w:r>
    </w:p>
    <w:p w14:paraId="104ABDC2" w14:textId="77777777" w:rsidR="000E3710" w:rsidRPr="00A81082" w:rsidRDefault="000E3710" w:rsidP="00130578">
      <w:pPr>
        <w:pStyle w:val="ListParagraph"/>
        <w:numPr>
          <w:ilvl w:val="0"/>
          <w:numId w:val="28"/>
        </w:numPr>
        <w:autoSpaceDE w:val="0"/>
        <w:autoSpaceDN w:val="0"/>
        <w:adjustRightInd w:val="0"/>
        <w:ind w:left="1134" w:hanging="567"/>
        <w:contextualSpacing/>
        <w:outlineLvl w:val="9"/>
        <w:rPr>
          <w:rFonts w:cstheme="minorHAnsi"/>
          <w:color w:val="000000"/>
        </w:rPr>
      </w:pPr>
      <w:r w:rsidRPr="00A81082">
        <w:rPr>
          <w:rFonts w:cstheme="minorHAnsi"/>
          <w:color w:val="000000"/>
        </w:rPr>
        <w:t xml:space="preserve">Ensure architectural best practises to ensure and manage optimal license and product usage with minimal customisation. </w:t>
      </w:r>
    </w:p>
    <w:p w14:paraId="1E5E666A" w14:textId="77777777" w:rsidR="000E3710" w:rsidRPr="00A81082" w:rsidRDefault="000E3710" w:rsidP="000E3710">
      <w:pPr>
        <w:pStyle w:val="NormalWeb"/>
        <w:spacing w:before="0" w:beforeAutospacing="0" w:after="0" w:afterAutospacing="0"/>
        <w:jc w:val="both"/>
        <w:rPr>
          <w:rFonts w:asciiTheme="minorHAnsi" w:hAnsiTheme="minorHAnsi" w:cstheme="minorHAnsi"/>
          <w:color w:val="auto"/>
          <w:sz w:val="22"/>
          <w:szCs w:val="22"/>
        </w:rPr>
      </w:pPr>
    </w:p>
    <w:tbl>
      <w:tblPr>
        <w:tblStyle w:val="GridTable1Light-Accent1"/>
        <w:tblW w:w="9214" w:type="dxa"/>
        <w:tblInd w:w="562" w:type="dxa"/>
        <w:tblLayout w:type="fixed"/>
        <w:tblLook w:val="04A0" w:firstRow="1" w:lastRow="0" w:firstColumn="1" w:lastColumn="0" w:noHBand="0" w:noVBand="1"/>
      </w:tblPr>
      <w:tblGrid>
        <w:gridCol w:w="702"/>
        <w:gridCol w:w="5819"/>
        <w:gridCol w:w="2693"/>
      </w:tblGrid>
      <w:tr w:rsidR="000E3710" w:rsidRPr="00A81082" w14:paraId="2EF127D6" w14:textId="77777777" w:rsidTr="00480795">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702" w:type="dxa"/>
            <w:shd w:val="clear" w:color="auto" w:fill="4F81BD" w:themeFill="accent1"/>
          </w:tcPr>
          <w:p w14:paraId="268BA70F" w14:textId="77777777" w:rsidR="000E3710" w:rsidRPr="00A81082" w:rsidRDefault="000E3710" w:rsidP="000E3710">
            <w:pPr>
              <w:rPr>
                <w:rFonts w:cstheme="minorHAnsi"/>
                <w:color w:val="FFFFFF" w:themeColor="background1"/>
                <w:lang w:val="en-GB"/>
              </w:rPr>
            </w:pPr>
          </w:p>
        </w:tc>
        <w:tc>
          <w:tcPr>
            <w:tcW w:w="5819" w:type="dxa"/>
            <w:shd w:val="clear" w:color="auto" w:fill="4F81BD" w:themeFill="accent1"/>
            <w:noWrap/>
            <w:vAlign w:val="center"/>
            <w:hideMark/>
          </w:tcPr>
          <w:p w14:paraId="5694A6EA" w14:textId="77777777" w:rsidR="000E3710" w:rsidRPr="00A81082" w:rsidRDefault="000E3710" w:rsidP="000E3710">
            <w:pP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A81082">
              <w:rPr>
                <w:rFonts w:cstheme="minorHAnsi"/>
                <w:color w:val="FFFFFF" w:themeColor="background1"/>
                <w:lang w:val="en-GB"/>
              </w:rPr>
              <w:t>Skill</w:t>
            </w:r>
          </w:p>
        </w:tc>
        <w:tc>
          <w:tcPr>
            <w:tcW w:w="2693" w:type="dxa"/>
            <w:shd w:val="clear" w:color="auto" w:fill="4F81BD" w:themeFill="accent1"/>
            <w:vAlign w:val="center"/>
            <w:hideMark/>
          </w:tcPr>
          <w:p w14:paraId="1FD44F41" w14:textId="77777777" w:rsidR="000E3710" w:rsidRPr="00A81082" w:rsidRDefault="000E3710" w:rsidP="000E3710">
            <w:pPr>
              <w:jc w:val="center"/>
              <w:cnfStyle w:val="100000000000" w:firstRow="1" w:lastRow="0" w:firstColumn="0" w:lastColumn="0" w:oddVBand="0" w:evenVBand="0" w:oddHBand="0" w:evenHBand="0" w:firstRowFirstColumn="0" w:firstRowLastColumn="0" w:lastRowFirstColumn="0" w:lastRowLastColumn="0"/>
              <w:rPr>
                <w:rFonts w:cstheme="minorHAnsi"/>
                <w:color w:val="FFFFFF" w:themeColor="background1"/>
              </w:rPr>
            </w:pPr>
            <w:r w:rsidRPr="00A81082">
              <w:rPr>
                <w:rFonts w:cstheme="minorHAnsi"/>
                <w:color w:val="FFFFFF" w:themeColor="background1"/>
                <w:lang w:val="en-GB"/>
              </w:rPr>
              <w:t>No of Resources</w:t>
            </w:r>
          </w:p>
        </w:tc>
      </w:tr>
      <w:tr w:rsidR="000E3710" w:rsidRPr="00A81082" w14:paraId="7A84F6CB" w14:textId="77777777" w:rsidTr="00480795">
        <w:trPr>
          <w:trHeight w:val="283"/>
        </w:trPr>
        <w:tc>
          <w:tcPr>
            <w:cnfStyle w:val="001000000000" w:firstRow="0" w:lastRow="0" w:firstColumn="1" w:lastColumn="0" w:oddVBand="0" w:evenVBand="0" w:oddHBand="0" w:evenHBand="0" w:firstRowFirstColumn="0" w:firstRowLastColumn="0" w:lastRowFirstColumn="0" w:lastRowLastColumn="0"/>
            <w:tcW w:w="702" w:type="dxa"/>
            <w:vAlign w:val="center"/>
          </w:tcPr>
          <w:p w14:paraId="7492118F" w14:textId="77777777" w:rsidR="000E3710" w:rsidRPr="00A81082" w:rsidRDefault="000E3710" w:rsidP="000E3710">
            <w:pPr>
              <w:rPr>
                <w:rFonts w:cstheme="minorHAnsi"/>
                <w:b w:val="0"/>
              </w:rPr>
            </w:pPr>
            <w:r w:rsidRPr="00A81082">
              <w:rPr>
                <w:rFonts w:cstheme="minorHAnsi"/>
              </w:rPr>
              <w:t>1</w:t>
            </w:r>
          </w:p>
        </w:tc>
        <w:tc>
          <w:tcPr>
            <w:tcW w:w="5819" w:type="dxa"/>
            <w:vAlign w:val="center"/>
          </w:tcPr>
          <w:p w14:paraId="22B88C78" w14:textId="77777777" w:rsidR="000E3710" w:rsidRPr="00A81082" w:rsidRDefault="000E3710" w:rsidP="000E3710">
            <w:pPr>
              <w:cnfStyle w:val="000000000000" w:firstRow="0" w:lastRow="0" w:firstColumn="0" w:lastColumn="0" w:oddVBand="0" w:evenVBand="0" w:oddHBand="0" w:evenHBand="0" w:firstRowFirstColumn="0" w:firstRowLastColumn="0" w:lastRowFirstColumn="0" w:lastRowLastColumn="0"/>
              <w:rPr>
                <w:rFonts w:cstheme="minorHAnsi"/>
              </w:rPr>
            </w:pPr>
            <w:r w:rsidRPr="00A81082">
              <w:rPr>
                <w:rFonts w:cstheme="minorHAnsi"/>
                <w:color w:val="000000"/>
                <w:lang w:val="en-GB"/>
              </w:rPr>
              <w:t>Senior SAP Project Managers</w:t>
            </w:r>
          </w:p>
        </w:tc>
        <w:tc>
          <w:tcPr>
            <w:tcW w:w="2693" w:type="dxa"/>
            <w:vAlign w:val="center"/>
          </w:tcPr>
          <w:p w14:paraId="1CF19244" w14:textId="77777777" w:rsidR="000E3710" w:rsidRPr="00C73705" w:rsidRDefault="000E3710" w:rsidP="000E3710">
            <w:pPr>
              <w:jc w:val="center"/>
              <w:cnfStyle w:val="000000000000" w:firstRow="0" w:lastRow="0" w:firstColumn="0" w:lastColumn="0" w:oddVBand="0" w:evenVBand="0" w:oddHBand="0" w:evenHBand="0" w:firstRowFirstColumn="0" w:firstRowLastColumn="0" w:lastRowFirstColumn="0" w:lastRowLastColumn="0"/>
              <w:rPr>
                <w:rFonts w:cstheme="minorHAnsi"/>
                <w:color w:val="000000"/>
                <w:lang w:val="en-GB"/>
              </w:rPr>
            </w:pPr>
            <w:r w:rsidRPr="00C73705">
              <w:rPr>
                <w:rFonts w:cstheme="minorHAnsi"/>
                <w:color w:val="000000"/>
                <w:lang w:val="en-GB"/>
              </w:rPr>
              <w:t>3</w:t>
            </w:r>
          </w:p>
        </w:tc>
      </w:tr>
      <w:tr w:rsidR="000E3710" w:rsidRPr="00A81082" w14:paraId="37F66D94" w14:textId="77777777" w:rsidTr="00480795">
        <w:trPr>
          <w:trHeight w:val="283"/>
        </w:trPr>
        <w:tc>
          <w:tcPr>
            <w:cnfStyle w:val="001000000000" w:firstRow="0" w:lastRow="0" w:firstColumn="1" w:lastColumn="0" w:oddVBand="0" w:evenVBand="0" w:oddHBand="0" w:evenHBand="0" w:firstRowFirstColumn="0" w:firstRowLastColumn="0" w:lastRowFirstColumn="0" w:lastRowLastColumn="0"/>
            <w:tcW w:w="702" w:type="dxa"/>
            <w:vAlign w:val="center"/>
          </w:tcPr>
          <w:p w14:paraId="59FCBD82" w14:textId="77777777" w:rsidR="000E3710" w:rsidRPr="00A81082" w:rsidRDefault="000E3710" w:rsidP="000E3710">
            <w:pPr>
              <w:rPr>
                <w:rFonts w:cstheme="minorHAnsi"/>
                <w:b w:val="0"/>
              </w:rPr>
            </w:pPr>
            <w:r w:rsidRPr="00A81082">
              <w:rPr>
                <w:rFonts w:cstheme="minorHAnsi"/>
              </w:rPr>
              <w:t>2</w:t>
            </w:r>
          </w:p>
        </w:tc>
        <w:tc>
          <w:tcPr>
            <w:tcW w:w="5819" w:type="dxa"/>
            <w:vAlign w:val="center"/>
            <w:hideMark/>
          </w:tcPr>
          <w:p w14:paraId="4FFF167E" w14:textId="77777777" w:rsidR="000E3710" w:rsidRPr="00A81082" w:rsidRDefault="000E3710" w:rsidP="000E371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81082">
              <w:rPr>
                <w:rFonts w:cstheme="minorHAnsi"/>
              </w:rPr>
              <w:t xml:space="preserve">Senior SAP S/4HANA </w:t>
            </w:r>
            <w:r w:rsidRPr="00A81082">
              <w:rPr>
                <w:rFonts w:cstheme="minorHAnsi"/>
                <w:color w:val="000000"/>
                <w:lang w:val="en-GB"/>
              </w:rPr>
              <w:t>Application Architecture</w:t>
            </w:r>
          </w:p>
        </w:tc>
        <w:tc>
          <w:tcPr>
            <w:tcW w:w="2693" w:type="dxa"/>
            <w:vAlign w:val="center"/>
            <w:hideMark/>
          </w:tcPr>
          <w:p w14:paraId="080EB9B1" w14:textId="77777777" w:rsidR="000E3710" w:rsidRPr="00C73705" w:rsidRDefault="000E3710" w:rsidP="000E3710">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C73705">
              <w:rPr>
                <w:rFonts w:cstheme="minorHAnsi"/>
                <w:color w:val="000000"/>
                <w:lang w:val="en-GB"/>
              </w:rPr>
              <w:t>1</w:t>
            </w:r>
          </w:p>
        </w:tc>
      </w:tr>
      <w:tr w:rsidR="000E3710" w:rsidRPr="00A81082" w14:paraId="71695A42" w14:textId="77777777" w:rsidTr="00480795">
        <w:trPr>
          <w:trHeight w:val="283"/>
        </w:trPr>
        <w:tc>
          <w:tcPr>
            <w:cnfStyle w:val="001000000000" w:firstRow="0" w:lastRow="0" w:firstColumn="1" w:lastColumn="0" w:oddVBand="0" w:evenVBand="0" w:oddHBand="0" w:evenHBand="0" w:firstRowFirstColumn="0" w:firstRowLastColumn="0" w:lastRowFirstColumn="0" w:lastRowLastColumn="0"/>
            <w:tcW w:w="702" w:type="dxa"/>
            <w:vAlign w:val="center"/>
          </w:tcPr>
          <w:p w14:paraId="03D69C0A" w14:textId="77777777" w:rsidR="000E3710" w:rsidRPr="00A81082" w:rsidRDefault="000E3710" w:rsidP="000E3710">
            <w:pPr>
              <w:rPr>
                <w:rFonts w:cstheme="minorHAnsi"/>
                <w:b w:val="0"/>
                <w:color w:val="000000"/>
                <w:lang w:val="en-GB"/>
              </w:rPr>
            </w:pPr>
            <w:r w:rsidRPr="00A81082">
              <w:rPr>
                <w:rFonts w:cstheme="minorHAnsi"/>
                <w:color w:val="000000"/>
                <w:lang w:val="en-GB"/>
              </w:rPr>
              <w:t>3</w:t>
            </w:r>
          </w:p>
        </w:tc>
        <w:tc>
          <w:tcPr>
            <w:tcW w:w="5819" w:type="dxa"/>
            <w:vAlign w:val="center"/>
            <w:hideMark/>
          </w:tcPr>
          <w:p w14:paraId="5B2CD3DE" w14:textId="77777777" w:rsidR="000E3710" w:rsidRPr="00A81082" w:rsidRDefault="000E3710" w:rsidP="000E3710">
            <w:pP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A81082">
              <w:rPr>
                <w:rFonts w:cstheme="minorHAnsi"/>
                <w:color w:val="000000"/>
                <w:lang w:val="en-GB"/>
              </w:rPr>
              <w:t>Senior Software Asset Manager</w:t>
            </w:r>
          </w:p>
        </w:tc>
        <w:tc>
          <w:tcPr>
            <w:tcW w:w="2693" w:type="dxa"/>
            <w:vAlign w:val="center"/>
            <w:hideMark/>
          </w:tcPr>
          <w:p w14:paraId="61C8DA3E" w14:textId="77777777" w:rsidR="000E3710" w:rsidRPr="00C73705" w:rsidRDefault="000E3710" w:rsidP="000E3710">
            <w:pPr>
              <w:jc w:val="center"/>
              <w:cnfStyle w:val="000000000000" w:firstRow="0" w:lastRow="0" w:firstColumn="0" w:lastColumn="0" w:oddVBand="0" w:evenVBand="0" w:oddHBand="0" w:evenHBand="0" w:firstRowFirstColumn="0" w:firstRowLastColumn="0" w:lastRowFirstColumn="0" w:lastRowLastColumn="0"/>
              <w:rPr>
                <w:rFonts w:cstheme="minorHAnsi"/>
                <w:color w:val="000000"/>
              </w:rPr>
            </w:pPr>
            <w:r w:rsidRPr="00C73705">
              <w:rPr>
                <w:rFonts w:cstheme="minorHAnsi"/>
                <w:color w:val="000000"/>
                <w:lang w:val="en-GB"/>
              </w:rPr>
              <w:t>1</w:t>
            </w:r>
          </w:p>
        </w:tc>
      </w:tr>
    </w:tbl>
    <w:p w14:paraId="7BD54796" w14:textId="108FF85A" w:rsidR="00C73705" w:rsidRPr="00BE65E8" w:rsidRDefault="00C73705" w:rsidP="00BE65E8">
      <w:pPr>
        <w:ind w:left="567"/>
        <w:rPr>
          <w:sz w:val="20"/>
          <w:szCs w:val="20"/>
        </w:rPr>
      </w:pPr>
      <w:bookmarkStart w:id="18" w:name="_Toc133955653"/>
      <w:bookmarkStart w:id="19" w:name="_Toc133955923"/>
      <w:bookmarkStart w:id="20" w:name="_Toc133957068"/>
      <w:bookmarkStart w:id="21" w:name="_Toc133957464"/>
      <w:bookmarkStart w:id="22" w:name="_Toc133955654"/>
      <w:bookmarkStart w:id="23" w:name="_Toc133955924"/>
      <w:bookmarkStart w:id="24" w:name="_Toc133957069"/>
      <w:bookmarkStart w:id="25" w:name="_Toc133957465"/>
      <w:bookmarkStart w:id="26" w:name="_Toc133955655"/>
      <w:bookmarkStart w:id="27" w:name="_Toc133955925"/>
      <w:bookmarkStart w:id="28" w:name="_Toc133957070"/>
      <w:bookmarkStart w:id="29" w:name="_Toc133957466"/>
      <w:bookmarkEnd w:id="18"/>
      <w:bookmarkEnd w:id="19"/>
      <w:bookmarkEnd w:id="20"/>
      <w:bookmarkEnd w:id="21"/>
      <w:bookmarkEnd w:id="22"/>
      <w:bookmarkEnd w:id="23"/>
      <w:bookmarkEnd w:id="24"/>
      <w:bookmarkEnd w:id="25"/>
      <w:bookmarkEnd w:id="26"/>
      <w:bookmarkEnd w:id="27"/>
      <w:bookmarkEnd w:id="28"/>
      <w:bookmarkEnd w:id="29"/>
      <w:r w:rsidRPr="00B05C56">
        <w:rPr>
          <w:sz w:val="20"/>
          <w:szCs w:val="20"/>
        </w:rPr>
        <w:t>* Resource costs should be calculated per hour not exceeding 168 hours per month for 12 months (Rate X 168 hours x 12 month)</w:t>
      </w:r>
    </w:p>
    <w:p w14:paraId="2119E23F" w14:textId="45CD9B8D" w:rsidR="00AF05FE" w:rsidRPr="00A81082" w:rsidRDefault="00480795" w:rsidP="00480795">
      <w:pPr>
        <w:pStyle w:val="Heading2"/>
        <w:tabs>
          <w:tab w:val="clear" w:pos="3054"/>
          <w:tab w:val="num" w:pos="502"/>
        </w:tabs>
        <w:spacing w:before="240"/>
        <w:ind w:left="567"/>
        <w:rPr>
          <w:rFonts w:asciiTheme="minorHAnsi" w:hAnsiTheme="minorHAnsi" w:cstheme="minorHAnsi"/>
          <w:sz w:val="22"/>
          <w:szCs w:val="22"/>
        </w:rPr>
      </w:pPr>
      <w:bookmarkStart w:id="30" w:name="_Toc143118468"/>
      <w:r w:rsidRPr="00A81082">
        <w:rPr>
          <w:rFonts w:asciiTheme="minorHAnsi" w:hAnsiTheme="minorHAnsi" w:cstheme="minorHAnsi"/>
          <w:sz w:val="22"/>
          <w:szCs w:val="22"/>
        </w:rPr>
        <w:t>DELIVERY ADDRESS</w:t>
      </w:r>
      <w:bookmarkEnd w:id="30"/>
    </w:p>
    <w:tbl>
      <w:tblPr>
        <w:tblStyle w:val="TableGrid"/>
        <w:tblW w:w="9214" w:type="dxa"/>
        <w:tblInd w:w="562" w:type="dxa"/>
        <w:tblLook w:val="04A0" w:firstRow="1" w:lastRow="0" w:firstColumn="1" w:lastColumn="0" w:noHBand="0" w:noVBand="1"/>
      </w:tblPr>
      <w:tblGrid>
        <w:gridCol w:w="4252"/>
        <w:gridCol w:w="4962"/>
      </w:tblGrid>
      <w:tr w:rsidR="00480795" w:rsidRPr="00A81082" w14:paraId="78CA395E" w14:textId="77777777" w:rsidTr="00480795">
        <w:tc>
          <w:tcPr>
            <w:tcW w:w="4252" w:type="dxa"/>
            <w:shd w:val="clear" w:color="auto" w:fill="0070C0"/>
          </w:tcPr>
          <w:p w14:paraId="4C7AEB00" w14:textId="1E600E3E" w:rsidR="00480795" w:rsidRPr="00A81082" w:rsidRDefault="00480795" w:rsidP="00480795">
            <w:pPr>
              <w:jc w:val="center"/>
              <w:rPr>
                <w:rFonts w:asciiTheme="minorHAnsi" w:hAnsiTheme="minorHAnsi" w:cstheme="minorHAnsi"/>
                <w:b/>
                <w:color w:val="FFFFFF" w:themeColor="background1"/>
              </w:rPr>
            </w:pPr>
            <w:r w:rsidRPr="00A81082">
              <w:rPr>
                <w:rFonts w:asciiTheme="minorHAnsi" w:hAnsiTheme="minorHAnsi" w:cstheme="minorHAnsi"/>
                <w:b/>
                <w:color w:val="FFFFFF" w:themeColor="background1"/>
              </w:rPr>
              <w:t>Department</w:t>
            </w:r>
          </w:p>
        </w:tc>
        <w:tc>
          <w:tcPr>
            <w:tcW w:w="4962" w:type="dxa"/>
            <w:shd w:val="clear" w:color="auto" w:fill="0070C0"/>
          </w:tcPr>
          <w:p w14:paraId="22963DB6" w14:textId="7FE2C604" w:rsidR="00480795" w:rsidRPr="00A81082" w:rsidRDefault="00480795" w:rsidP="00480795">
            <w:pPr>
              <w:jc w:val="center"/>
              <w:rPr>
                <w:rFonts w:asciiTheme="minorHAnsi" w:hAnsiTheme="minorHAnsi" w:cstheme="minorHAnsi"/>
                <w:b/>
                <w:color w:val="FFFFFF" w:themeColor="background1"/>
              </w:rPr>
            </w:pPr>
            <w:r w:rsidRPr="00A81082">
              <w:rPr>
                <w:rFonts w:asciiTheme="minorHAnsi" w:hAnsiTheme="minorHAnsi" w:cstheme="minorHAnsi"/>
                <w:b/>
                <w:color w:val="FFFFFF" w:themeColor="background1"/>
              </w:rPr>
              <w:t>Address</w:t>
            </w:r>
          </w:p>
        </w:tc>
      </w:tr>
      <w:tr w:rsidR="00480795" w:rsidRPr="00A81082" w14:paraId="2B13A5F4" w14:textId="77777777" w:rsidTr="00480795">
        <w:tc>
          <w:tcPr>
            <w:tcW w:w="4252" w:type="dxa"/>
          </w:tcPr>
          <w:p w14:paraId="796F5647" w14:textId="77777777" w:rsidR="00480795" w:rsidRPr="00A81082" w:rsidRDefault="00480795" w:rsidP="00480795">
            <w:pPr>
              <w:pStyle w:val="BodyText3"/>
              <w:ind w:left="37"/>
              <w:rPr>
                <w:rFonts w:asciiTheme="minorHAnsi" w:hAnsiTheme="minorHAnsi" w:cstheme="minorHAnsi"/>
                <w:sz w:val="22"/>
                <w:szCs w:val="22"/>
              </w:rPr>
            </w:pPr>
            <w:r w:rsidRPr="00A81082">
              <w:rPr>
                <w:rFonts w:asciiTheme="minorHAnsi" w:hAnsiTheme="minorHAnsi" w:cstheme="minorHAnsi"/>
                <w:b/>
                <w:sz w:val="22"/>
                <w:szCs w:val="22"/>
              </w:rPr>
              <w:t>Department of Employment and Labour (Head Office),</w:t>
            </w:r>
            <w:r w:rsidRPr="00A81082">
              <w:rPr>
                <w:rFonts w:asciiTheme="minorHAnsi" w:hAnsiTheme="minorHAnsi" w:cstheme="minorHAnsi"/>
                <w:sz w:val="22"/>
                <w:szCs w:val="22"/>
              </w:rPr>
              <w:t xml:space="preserve"> </w:t>
            </w:r>
          </w:p>
          <w:p w14:paraId="0107CB94" w14:textId="77777777" w:rsidR="00480795" w:rsidRPr="00A81082" w:rsidRDefault="00480795" w:rsidP="00480795">
            <w:pPr>
              <w:rPr>
                <w:rFonts w:asciiTheme="minorHAnsi" w:hAnsiTheme="minorHAnsi" w:cstheme="minorHAnsi"/>
              </w:rPr>
            </w:pPr>
          </w:p>
        </w:tc>
        <w:tc>
          <w:tcPr>
            <w:tcW w:w="4962" w:type="dxa"/>
          </w:tcPr>
          <w:p w14:paraId="2319AD22" w14:textId="45937563" w:rsidR="00480795" w:rsidRPr="00A81082" w:rsidRDefault="00480795" w:rsidP="00480795">
            <w:pPr>
              <w:rPr>
                <w:rFonts w:asciiTheme="minorHAnsi" w:hAnsiTheme="minorHAnsi" w:cstheme="minorHAnsi"/>
              </w:rPr>
            </w:pPr>
            <w:proofErr w:type="spellStart"/>
            <w:r w:rsidRPr="00A81082">
              <w:rPr>
                <w:rFonts w:asciiTheme="minorHAnsi" w:hAnsiTheme="minorHAnsi" w:cstheme="minorHAnsi"/>
              </w:rPr>
              <w:t>Laboria</w:t>
            </w:r>
            <w:proofErr w:type="spellEnd"/>
            <w:r w:rsidRPr="00A81082">
              <w:rPr>
                <w:rFonts w:asciiTheme="minorHAnsi" w:hAnsiTheme="minorHAnsi" w:cstheme="minorHAnsi"/>
              </w:rPr>
              <w:t xml:space="preserve"> House, 215 Francis Baard Street, Pretoria, 0002,</w:t>
            </w:r>
          </w:p>
        </w:tc>
      </w:tr>
      <w:tr w:rsidR="00480795" w:rsidRPr="00A81082" w14:paraId="21C24500" w14:textId="77777777" w:rsidTr="00480795">
        <w:tc>
          <w:tcPr>
            <w:tcW w:w="4252" w:type="dxa"/>
          </w:tcPr>
          <w:p w14:paraId="5130A48E" w14:textId="77777777" w:rsidR="00480795" w:rsidRPr="00A81082" w:rsidRDefault="00480795" w:rsidP="00480795">
            <w:pPr>
              <w:rPr>
                <w:rFonts w:asciiTheme="minorHAnsi" w:hAnsiTheme="minorHAnsi" w:cstheme="minorHAnsi"/>
                <w:b/>
              </w:rPr>
            </w:pPr>
            <w:r w:rsidRPr="00A81082">
              <w:rPr>
                <w:rFonts w:asciiTheme="minorHAnsi" w:hAnsiTheme="minorHAnsi" w:cstheme="minorHAnsi"/>
                <w:b/>
              </w:rPr>
              <w:t xml:space="preserve">Compensation Fund, </w:t>
            </w:r>
          </w:p>
          <w:p w14:paraId="2BD25440" w14:textId="5225CAC7" w:rsidR="00480795" w:rsidRPr="00A81082" w:rsidRDefault="00480795" w:rsidP="00480795">
            <w:pPr>
              <w:rPr>
                <w:rFonts w:asciiTheme="minorHAnsi" w:hAnsiTheme="minorHAnsi" w:cstheme="minorHAnsi"/>
              </w:rPr>
            </w:pPr>
            <w:r w:rsidRPr="00A81082">
              <w:rPr>
                <w:rFonts w:asciiTheme="minorHAnsi" w:hAnsiTheme="minorHAnsi" w:cstheme="minorHAnsi"/>
              </w:rPr>
              <w:t>Compensation House, Delta Heights Building,</w:t>
            </w:r>
          </w:p>
        </w:tc>
        <w:tc>
          <w:tcPr>
            <w:tcW w:w="4962" w:type="dxa"/>
          </w:tcPr>
          <w:p w14:paraId="3EF6EBD6" w14:textId="70C4C789" w:rsidR="00480795" w:rsidRPr="00A81082" w:rsidRDefault="00480795" w:rsidP="00480795">
            <w:pPr>
              <w:rPr>
                <w:rFonts w:asciiTheme="minorHAnsi" w:hAnsiTheme="minorHAnsi" w:cstheme="minorHAnsi"/>
              </w:rPr>
            </w:pPr>
            <w:r w:rsidRPr="00A81082">
              <w:rPr>
                <w:rFonts w:asciiTheme="minorHAnsi" w:hAnsiTheme="minorHAnsi" w:cstheme="minorHAnsi"/>
              </w:rPr>
              <w:t xml:space="preserve">167 Thabo </w:t>
            </w:r>
            <w:proofErr w:type="spellStart"/>
            <w:r w:rsidRPr="00A81082">
              <w:rPr>
                <w:rFonts w:asciiTheme="minorHAnsi" w:hAnsiTheme="minorHAnsi" w:cstheme="minorHAnsi"/>
              </w:rPr>
              <w:t>Sehume</w:t>
            </w:r>
            <w:proofErr w:type="spellEnd"/>
            <w:r w:rsidRPr="00A81082">
              <w:rPr>
                <w:rFonts w:asciiTheme="minorHAnsi" w:hAnsiTheme="minorHAnsi" w:cstheme="minorHAnsi"/>
              </w:rPr>
              <w:t xml:space="preserve"> St, Pretoria Central, Pretoria, 0002,</w:t>
            </w:r>
          </w:p>
        </w:tc>
      </w:tr>
      <w:tr w:rsidR="00480795" w:rsidRPr="00A81082" w14:paraId="3F79F65A" w14:textId="77777777" w:rsidTr="00480795">
        <w:tc>
          <w:tcPr>
            <w:tcW w:w="4252" w:type="dxa"/>
          </w:tcPr>
          <w:p w14:paraId="34DDE179" w14:textId="5E15004C" w:rsidR="00480795" w:rsidRPr="00A81082" w:rsidRDefault="00480795" w:rsidP="00480795">
            <w:pPr>
              <w:rPr>
                <w:rFonts w:asciiTheme="minorHAnsi" w:hAnsiTheme="minorHAnsi" w:cstheme="minorHAnsi"/>
                <w:b/>
              </w:rPr>
            </w:pPr>
            <w:r w:rsidRPr="00A81082">
              <w:rPr>
                <w:rFonts w:asciiTheme="minorHAnsi" w:hAnsiTheme="minorHAnsi" w:cstheme="minorHAnsi"/>
                <w:b/>
              </w:rPr>
              <w:t>Unemployment Insurance Fund</w:t>
            </w:r>
          </w:p>
        </w:tc>
        <w:tc>
          <w:tcPr>
            <w:tcW w:w="4962" w:type="dxa"/>
          </w:tcPr>
          <w:p w14:paraId="3F1FBBF2" w14:textId="200FDA68" w:rsidR="00480795" w:rsidRPr="00A81082" w:rsidRDefault="00480795" w:rsidP="00480795">
            <w:pPr>
              <w:rPr>
                <w:rFonts w:asciiTheme="minorHAnsi" w:hAnsiTheme="minorHAnsi" w:cstheme="minorHAnsi"/>
              </w:rPr>
            </w:pPr>
            <w:r w:rsidRPr="00A81082">
              <w:rPr>
                <w:rFonts w:asciiTheme="minorHAnsi" w:hAnsiTheme="minorHAnsi" w:cstheme="minorHAnsi"/>
              </w:rPr>
              <w:t xml:space="preserve">ABSA Towers, Lillian </w:t>
            </w:r>
            <w:proofErr w:type="spellStart"/>
            <w:r w:rsidRPr="00A81082">
              <w:rPr>
                <w:rFonts w:asciiTheme="minorHAnsi" w:hAnsiTheme="minorHAnsi" w:cstheme="minorHAnsi"/>
              </w:rPr>
              <w:t>Ngoyi</w:t>
            </w:r>
            <w:proofErr w:type="spellEnd"/>
            <w:r w:rsidRPr="00A81082">
              <w:rPr>
                <w:rFonts w:asciiTheme="minorHAnsi" w:hAnsiTheme="minorHAnsi" w:cstheme="minorHAnsi"/>
              </w:rPr>
              <w:t xml:space="preserve"> Street, Pretoria Central, 0052</w:t>
            </w:r>
          </w:p>
        </w:tc>
      </w:tr>
    </w:tbl>
    <w:p w14:paraId="55545A8A" w14:textId="77777777" w:rsidR="00AF05FE" w:rsidRPr="00A81082" w:rsidRDefault="00AF05FE" w:rsidP="00D771D9">
      <w:pPr>
        <w:spacing w:line="240" w:lineRule="auto"/>
        <w:rPr>
          <w:rFonts w:asciiTheme="minorHAnsi" w:hAnsiTheme="minorHAnsi" w:cstheme="minorHAnsi"/>
          <w:highlight w:val="green"/>
          <w:lang w:val="en-GB"/>
        </w:rPr>
      </w:pPr>
    </w:p>
    <w:p w14:paraId="20223148" w14:textId="4BE54A38" w:rsidR="00AF05FE" w:rsidRPr="00A81082" w:rsidRDefault="00480795" w:rsidP="00480795">
      <w:pPr>
        <w:pStyle w:val="Heading2"/>
        <w:tabs>
          <w:tab w:val="clear" w:pos="3054"/>
          <w:tab w:val="num" w:pos="567"/>
        </w:tabs>
        <w:spacing w:before="240"/>
        <w:ind w:left="567"/>
        <w:rPr>
          <w:rFonts w:asciiTheme="minorHAnsi" w:hAnsiTheme="minorHAnsi" w:cstheme="minorHAnsi"/>
          <w:sz w:val="24"/>
          <w:szCs w:val="24"/>
        </w:rPr>
      </w:pPr>
      <w:bookmarkStart w:id="31" w:name="_Toc143118469"/>
      <w:r w:rsidRPr="00A81082">
        <w:rPr>
          <w:rFonts w:asciiTheme="minorHAnsi" w:hAnsiTheme="minorHAnsi" w:cstheme="minorHAnsi"/>
          <w:sz w:val="24"/>
          <w:szCs w:val="24"/>
        </w:rPr>
        <w:t>CUSTOMER INFRASTRUCTURE AND ENVIRONMENT</w:t>
      </w:r>
      <w:bookmarkEnd w:id="31"/>
      <w:r w:rsidRPr="00A81082">
        <w:rPr>
          <w:rFonts w:asciiTheme="minorHAnsi" w:hAnsiTheme="minorHAnsi" w:cstheme="minorHAnsi"/>
          <w:sz w:val="24"/>
          <w:szCs w:val="24"/>
        </w:rPr>
        <w:t xml:space="preserve"> </w:t>
      </w:r>
    </w:p>
    <w:p w14:paraId="5AC96621" w14:textId="2AD9515B" w:rsidR="00C9364C" w:rsidRPr="00A81082" w:rsidRDefault="00C9364C" w:rsidP="00480795">
      <w:pPr>
        <w:ind w:left="567"/>
        <w:rPr>
          <w:rFonts w:asciiTheme="minorHAnsi" w:hAnsiTheme="minorHAnsi" w:cstheme="minorHAnsi"/>
          <w:lang w:eastAsia="en-ZA"/>
        </w:rPr>
      </w:pPr>
      <w:r w:rsidRPr="00A81082">
        <w:rPr>
          <w:rFonts w:asciiTheme="minorHAnsi" w:hAnsiTheme="minorHAnsi" w:cstheme="minorHAnsi"/>
          <w:lang w:eastAsia="en-ZA"/>
        </w:rPr>
        <w:t xml:space="preserve">The following tables show the SAP </w:t>
      </w:r>
      <w:r w:rsidR="00E70BE2" w:rsidRPr="00A81082">
        <w:rPr>
          <w:rFonts w:asciiTheme="minorHAnsi" w:hAnsiTheme="minorHAnsi" w:cstheme="minorHAnsi"/>
          <w:lang w:eastAsia="en-ZA"/>
        </w:rPr>
        <w:t>applications and the infrastructure</w:t>
      </w:r>
      <w:r w:rsidRPr="00A81082">
        <w:rPr>
          <w:rFonts w:asciiTheme="minorHAnsi" w:hAnsiTheme="minorHAnsi" w:cstheme="minorHAnsi"/>
          <w:lang w:eastAsia="en-ZA"/>
        </w:rPr>
        <w:t xml:space="preserve"> the Department is running.</w:t>
      </w:r>
      <w:r w:rsidR="005A50D8" w:rsidRPr="00A81082">
        <w:rPr>
          <w:rFonts w:asciiTheme="minorHAnsi" w:hAnsiTheme="minorHAnsi" w:cstheme="minorHAnsi"/>
          <w:lang w:eastAsia="en-ZA"/>
        </w:rPr>
        <w:t xml:space="preserve"> These services are running </w:t>
      </w:r>
      <w:r w:rsidR="00E70BE2" w:rsidRPr="00A81082">
        <w:rPr>
          <w:rFonts w:asciiTheme="minorHAnsi" w:hAnsiTheme="minorHAnsi" w:cstheme="minorHAnsi"/>
          <w:lang w:eastAsia="en-ZA"/>
        </w:rPr>
        <w:t>in</w:t>
      </w:r>
      <w:r w:rsidR="005A50D8" w:rsidRPr="00A81082">
        <w:rPr>
          <w:rFonts w:asciiTheme="minorHAnsi" w:hAnsiTheme="minorHAnsi" w:cstheme="minorHAnsi"/>
          <w:lang w:eastAsia="en-ZA"/>
        </w:rPr>
        <w:t xml:space="preserve"> the SITA Datacentre.</w:t>
      </w:r>
    </w:p>
    <w:p w14:paraId="7B5FEB0F" w14:textId="69240430" w:rsidR="00C9364C" w:rsidRPr="002B5771" w:rsidRDefault="002B5771" w:rsidP="00BE65E8">
      <w:pPr>
        <w:spacing w:before="120" w:line="240" w:lineRule="auto"/>
        <w:rPr>
          <w:b/>
          <w:bCs/>
        </w:rPr>
      </w:pPr>
      <w:r>
        <w:rPr>
          <w:b/>
          <w:bCs/>
        </w:rPr>
        <w:t>3.4.1</w:t>
      </w:r>
      <w:r>
        <w:rPr>
          <w:b/>
          <w:bCs/>
        </w:rPr>
        <w:tab/>
      </w:r>
      <w:r w:rsidR="00C9364C" w:rsidRPr="002B5771">
        <w:rPr>
          <w:b/>
          <w:bCs/>
        </w:rPr>
        <w:t xml:space="preserve">SAP LEGACY </w:t>
      </w:r>
    </w:p>
    <w:tbl>
      <w:tblPr>
        <w:tblW w:w="472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276"/>
        <w:gridCol w:w="1627"/>
        <w:gridCol w:w="1350"/>
        <w:gridCol w:w="992"/>
        <w:gridCol w:w="1276"/>
        <w:gridCol w:w="1150"/>
        <w:gridCol w:w="1429"/>
      </w:tblGrid>
      <w:tr w:rsidR="00706420" w:rsidRPr="00A81082" w14:paraId="2F481841" w14:textId="77777777" w:rsidTr="003F6377">
        <w:trPr>
          <w:trHeight w:val="176"/>
          <w:tblHeader/>
        </w:trPr>
        <w:tc>
          <w:tcPr>
            <w:tcW w:w="701" w:type="pct"/>
            <w:shd w:val="clear" w:color="auto" w:fill="B8CCE4" w:themeFill="accent1" w:themeFillTint="66"/>
            <w:vAlign w:val="center"/>
            <w:hideMark/>
          </w:tcPr>
          <w:p w14:paraId="29C98DF2" w14:textId="77777777" w:rsidR="00C9364C" w:rsidRPr="00A81082" w:rsidRDefault="00C9364C" w:rsidP="00D771D9">
            <w:pPr>
              <w:spacing w:after="0" w:line="240" w:lineRule="auto"/>
              <w:rPr>
                <w:rFonts w:ascii="Calibri" w:hAnsi="Calibri" w:cs="Calibri"/>
                <w:b/>
                <w:bCs/>
                <w:lang w:eastAsia="en-ZA"/>
              </w:rPr>
            </w:pPr>
            <w:r w:rsidRPr="00A81082">
              <w:rPr>
                <w:rFonts w:ascii="Calibri" w:hAnsi="Calibri" w:cs="Calibri"/>
                <w:b/>
                <w:bCs/>
                <w:lang w:val="en-US" w:eastAsia="en-ZA"/>
              </w:rPr>
              <w:t>SAP DOMAIN</w:t>
            </w:r>
          </w:p>
        </w:tc>
        <w:tc>
          <w:tcPr>
            <w:tcW w:w="894" w:type="pct"/>
            <w:shd w:val="clear" w:color="auto" w:fill="B8CCE4" w:themeFill="accent1" w:themeFillTint="66"/>
            <w:vAlign w:val="center"/>
            <w:hideMark/>
          </w:tcPr>
          <w:p w14:paraId="34573B2E" w14:textId="77777777" w:rsidR="00C9364C" w:rsidRPr="00A81082" w:rsidRDefault="00C9364C" w:rsidP="00D771D9">
            <w:pPr>
              <w:spacing w:after="0" w:line="240" w:lineRule="auto"/>
              <w:rPr>
                <w:rFonts w:ascii="Calibri" w:hAnsi="Calibri" w:cs="Calibri"/>
                <w:b/>
                <w:bCs/>
                <w:lang w:eastAsia="en-ZA"/>
              </w:rPr>
            </w:pPr>
            <w:r w:rsidRPr="00A81082">
              <w:rPr>
                <w:rFonts w:ascii="Calibri" w:hAnsi="Calibri" w:cs="Calibri"/>
                <w:b/>
                <w:bCs/>
                <w:lang w:val="en-US" w:eastAsia="en-ZA"/>
              </w:rPr>
              <w:t>MODULES</w:t>
            </w:r>
          </w:p>
        </w:tc>
        <w:tc>
          <w:tcPr>
            <w:tcW w:w="742" w:type="pct"/>
            <w:shd w:val="clear" w:color="auto" w:fill="B8CCE4" w:themeFill="accent1" w:themeFillTint="66"/>
            <w:vAlign w:val="center"/>
            <w:hideMark/>
          </w:tcPr>
          <w:p w14:paraId="11862B61" w14:textId="77777777" w:rsidR="00C9364C" w:rsidRPr="00A81082" w:rsidRDefault="00C9364C" w:rsidP="00D771D9">
            <w:pPr>
              <w:spacing w:after="0" w:line="240" w:lineRule="auto"/>
              <w:rPr>
                <w:rFonts w:ascii="Calibri" w:hAnsi="Calibri" w:cs="Calibri"/>
                <w:b/>
                <w:bCs/>
                <w:lang w:eastAsia="en-ZA"/>
              </w:rPr>
            </w:pPr>
            <w:r w:rsidRPr="00A81082">
              <w:rPr>
                <w:rFonts w:ascii="Calibri" w:hAnsi="Calibri" w:cs="Calibri"/>
                <w:b/>
                <w:bCs/>
                <w:lang w:val="en-US" w:eastAsia="en-ZA"/>
              </w:rPr>
              <w:t>VERSION</w:t>
            </w:r>
          </w:p>
        </w:tc>
        <w:tc>
          <w:tcPr>
            <w:tcW w:w="545" w:type="pct"/>
            <w:shd w:val="clear" w:color="auto" w:fill="B8CCE4" w:themeFill="accent1" w:themeFillTint="66"/>
            <w:vAlign w:val="center"/>
            <w:hideMark/>
          </w:tcPr>
          <w:p w14:paraId="633AEFA5" w14:textId="77777777" w:rsidR="00C9364C" w:rsidRPr="00A81082" w:rsidRDefault="00C9364C" w:rsidP="00D771D9">
            <w:pPr>
              <w:spacing w:after="0" w:line="240" w:lineRule="auto"/>
              <w:rPr>
                <w:rFonts w:ascii="Calibri" w:hAnsi="Calibri" w:cs="Calibri"/>
                <w:b/>
                <w:bCs/>
                <w:lang w:eastAsia="en-ZA"/>
              </w:rPr>
            </w:pPr>
            <w:r w:rsidRPr="00A81082">
              <w:rPr>
                <w:rFonts w:ascii="Calibri" w:hAnsi="Calibri" w:cs="Calibri"/>
                <w:b/>
                <w:bCs/>
                <w:lang w:val="en-US" w:eastAsia="en-ZA"/>
              </w:rPr>
              <w:t>SERVICE PACK</w:t>
            </w:r>
          </w:p>
        </w:tc>
        <w:tc>
          <w:tcPr>
            <w:tcW w:w="701" w:type="pct"/>
            <w:shd w:val="clear" w:color="auto" w:fill="B8CCE4" w:themeFill="accent1" w:themeFillTint="66"/>
            <w:vAlign w:val="center"/>
            <w:hideMark/>
          </w:tcPr>
          <w:p w14:paraId="67086AC0" w14:textId="77777777" w:rsidR="00C9364C" w:rsidRPr="00A81082" w:rsidRDefault="00C9364C" w:rsidP="00D771D9">
            <w:pPr>
              <w:spacing w:after="0" w:line="240" w:lineRule="auto"/>
              <w:rPr>
                <w:rFonts w:ascii="Calibri" w:hAnsi="Calibri" w:cs="Calibri"/>
                <w:b/>
                <w:bCs/>
                <w:lang w:eastAsia="en-ZA"/>
              </w:rPr>
            </w:pPr>
            <w:r w:rsidRPr="00A81082">
              <w:rPr>
                <w:rFonts w:ascii="Calibri" w:hAnsi="Calibri" w:cs="Calibri"/>
                <w:b/>
                <w:bCs/>
                <w:lang w:val="en-US" w:eastAsia="en-ZA"/>
              </w:rPr>
              <w:t>DBMS</w:t>
            </w:r>
          </w:p>
        </w:tc>
        <w:tc>
          <w:tcPr>
            <w:tcW w:w="632" w:type="pct"/>
            <w:shd w:val="clear" w:color="auto" w:fill="B8CCE4" w:themeFill="accent1" w:themeFillTint="66"/>
            <w:vAlign w:val="center"/>
            <w:hideMark/>
          </w:tcPr>
          <w:p w14:paraId="48F43179" w14:textId="77777777" w:rsidR="00C9364C" w:rsidRPr="00A81082" w:rsidRDefault="00C9364C" w:rsidP="00D771D9">
            <w:pPr>
              <w:spacing w:after="0" w:line="240" w:lineRule="auto"/>
              <w:rPr>
                <w:rFonts w:ascii="Calibri" w:hAnsi="Calibri" w:cs="Calibri"/>
                <w:b/>
                <w:bCs/>
                <w:lang w:eastAsia="en-ZA"/>
              </w:rPr>
            </w:pPr>
            <w:r w:rsidRPr="00A81082">
              <w:rPr>
                <w:rFonts w:ascii="Calibri" w:hAnsi="Calibri" w:cs="Calibri"/>
                <w:b/>
                <w:bCs/>
                <w:lang w:val="en-US" w:eastAsia="en-ZA"/>
              </w:rPr>
              <w:t>OS</w:t>
            </w:r>
          </w:p>
        </w:tc>
        <w:tc>
          <w:tcPr>
            <w:tcW w:w="785" w:type="pct"/>
            <w:shd w:val="clear" w:color="auto" w:fill="B8CCE4" w:themeFill="accent1" w:themeFillTint="66"/>
            <w:vAlign w:val="center"/>
            <w:hideMark/>
          </w:tcPr>
          <w:p w14:paraId="5B1AD41C" w14:textId="77777777" w:rsidR="00C9364C" w:rsidRPr="00A81082" w:rsidRDefault="00C9364C" w:rsidP="00D771D9">
            <w:pPr>
              <w:spacing w:after="0" w:line="240" w:lineRule="auto"/>
              <w:rPr>
                <w:rFonts w:ascii="Calibri" w:hAnsi="Calibri" w:cs="Calibri"/>
                <w:b/>
                <w:bCs/>
                <w:lang w:eastAsia="en-ZA"/>
              </w:rPr>
            </w:pPr>
            <w:r w:rsidRPr="00A81082">
              <w:rPr>
                <w:rFonts w:ascii="Calibri" w:hAnsi="Calibri" w:cs="Calibri"/>
                <w:b/>
                <w:bCs/>
                <w:lang w:val="en-US" w:eastAsia="en-ZA"/>
              </w:rPr>
              <w:t>HARDWARE</w:t>
            </w:r>
          </w:p>
        </w:tc>
      </w:tr>
      <w:tr w:rsidR="00706420" w:rsidRPr="00A81082" w14:paraId="4EBA6A76" w14:textId="77777777" w:rsidTr="003F6377">
        <w:trPr>
          <w:trHeight w:val="176"/>
        </w:trPr>
        <w:tc>
          <w:tcPr>
            <w:tcW w:w="701" w:type="pct"/>
            <w:vMerge w:val="restart"/>
            <w:shd w:val="clear" w:color="auto" w:fill="auto"/>
            <w:vAlign w:val="center"/>
            <w:hideMark/>
          </w:tcPr>
          <w:p w14:paraId="7BD74688" w14:textId="77777777" w:rsidR="00C9364C" w:rsidRPr="00A81082" w:rsidRDefault="00C9364C" w:rsidP="00D771D9">
            <w:pPr>
              <w:spacing w:after="0" w:line="240" w:lineRule="auto"/>
              <w:rPr>
                <w:rFonts w:ascii="Calibri" w:hAnsi="Calibri" w:cs="Calibri"/>
                <w:b/>
                <w:bCs/>
                <w:lang w:val="en-US" w:eastAsia="en-ZA"/>
              </w:rPr>
            </w:pPr>
            <w:r w:rsidRPr="00A81082">
              <w:rPr>
                <w:rFonts w:ascii="Calibri" w:hAnsi="Calibri" w:cs="Calibri"/>
                <w:b/>
                <w:bCs/>
                <w:lang w:val="en-US" w:eastAsia="en-ZA"/>
              </w:rPr>
              <w:t xml:space="preserve">SAP ECC </w:t>
            </w:r>
          </w:p>
          <w:p w14:paraId="0CB9D635" w14:textId="77777777" w:rsidR="00C9364C" w:rsidRPr="00A81082" w:rsidRDefault="00C9364C" w:rsidP="00D771D9">
            <w:pPr>
              <w:spacing w:after="0" w:line="240" w:lineRule="auto"/>
              <w:rPr>
                <w:rFonts w:ascii="Calibri" w:hAnsi="Calibri" w:cs="Calibri"/>
                <w:b/>
                <w:bCs/>
                <w:lang w:eastAsia="en-ZA"/>
              </w:rPr>
            </w:pPr>
            <w:r w:rsidRPr="00A81082">
              <w:rPr>
                <w:rFonts w:ascii="Calibri" w:hAnsi="Calibri" w:cs="Calibri"/>
                <w:b/>
                <w:bCs/>
                <w:lang w:val="en-US" w:eastAsia="en-ZA"/>
              </w:rPr>
              <w:t>CF ERP</w:t>
            </w:r>
          </w:p>
        </w:tc>
        <w:tc>
          <w:tcPr>
            <w:tcW w:w="894" w:type="pct"/>
            <w:shd w:val="clear" w:color="auto" w:fill="auto"/>
            <w:vAlign w:val="center"/>
            <w:hideMark/>
          </w:tcPr>
          <w:p w14:paraId="505B5A0A"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 xml:space="preserve">Financial Management </w:t>
            </w:r>
          </w:p>
        </w:tc>
        <w:tc>
          <w:tcPr>
            <w:tcW w:w="742" w:type="pct"/>
            <w:vMerge w:val="restart"/>
            <w:shd w:val="clear" w:color="auto" w:fill="auto"/>
            <w:vAlign w:val="center"/>
            <w:hideMark/>
          </w:tcPr>
          <w:p w14:paraId="5B9A009B"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val="en-US" w:eastAsia="en-ZA"/>
              </w:rPr>
              <w:t>ERP 6.0 EHP6</w:t>
            </w:r>
          </w:p>
        </w:tc>
        <w:tc>
          <w:tcPr>
            <w:tcW w:w="545" w:type="pct"/>
            <w:vMerge w:val="restart"/>
            <w:shd w:val="clear" w:color="auto" w:fill="auto"/>
            <w:vAlign w:val="center"/>
            <w:hideMark/>
          </w:tcPr>
          <w:p w14:paraId="3E162562" w14:textId="77777777" w:rsidR="00C9364C" w:rsidRPr="00A81082" w:rsidRDefault="00C9364C" w:rsidP="00D771D9">
            <w:pPr>
              <w:spacing w:after="0" w:line="240" w:lineRule="auto"/>
              <w:jc w:val="right"/>
              <w:rPr>
                <w:rFonts w:ascii="Calibri" w:hAnsi="Calibri" w:cs="Calibri"/>
                <w:lang w:eastAsia="en-ZA"/>
              </w:rPr>
            </w:pPr>
            <w:r w:rsidRPr="00A81082">
              <w:rPr>
                <w:rFonts w:ascii="Calibri" w:hAnsi="Calibri" w:cs="Calibri"/>
                <w:lang w:val="en-US" w:eastAsia="en-ZA"/>
              </w:rPr>
              <w:t>12</w:t>
            </w:r>
          </w:p>
        </w:tc>
        <w:tc>
          <w:tcPr>
            <w:tcW w:w="701" w:type="pct"/>
            <w:vMerge w:val="restart"/>
            <w:shd w:val="clear" w:color="auto" w:fill="auto"/>
            <w:vAlign w:val="center"/>
            <w:hideMark/>
          </w:tcPr>
          <w:p w14:paraId="72A4E9BB"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val="en-US" w:eastAsia="en-ZA"/>
              </w:rPr>
              <w:t>Oracle 11.2.0.3.0</w:t>
            </w:r>
          </w:p>
        </w:tc>
        <w:tc>
          <w:tcPr>
            <w:tcW w:w="632" w:type="pct"/>
            <w:shd w:val="clear" w:color="auto" w:fill="auto"/>
            <w:vAlign w:val="center"/>
            <w:hideMark/>
          </w:tcPr>
          <w:p w14:paraId="3BA78F90"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val="en-US" w:eastAsia="en-ZA"/>
              </w:rPr>
              <w:t>Red Hat Enterprise</w:t>
            </w:r>
          </w:p>
        </w:tc>
        <w:tc>
          <w:tcPr>
            <w:tcW w:w="785" w:type="pct"/>
            <w:shd w:val="clear" w:color="auto" w:fill="FFFFFF" w:themeFill="background1"/>
            <w:vAlign w:val="center"/>
            <w:hideMark/>
          </w:tcPr>
          <w:p w14:paraId="263B5F0E" w14:textId="77777777" w:rsidR="00C9364C" w:rsidRPr="00A81082" w:rsidRDefault="00C9364C" w:rsidP="00D771D9">
            <w:pPr>
              <w:spacing w:after="0" w:line="240" w:lineRule="auto"/>
              <w:jc w:val="left"/>
              <w:rPr>
                <w:rFonts w:ascii="Calibri" w:hAnsi="Calibri" w:cs="Calibri"/>
                <w:lang w:eastAsia="en-ZA"/>
              </w:rPr>
            </w:pPr>
            <w:proofErr w:type="spellStart"/>
            <w:r w:rsidRPr="00A81082">
              <w:rPr>
                <w:rFonts w:ascii="Calibri" w:hAnsi="Calibri" w:cs="Calibri"/>
                <w:lang w:eastAsia="en-ZA"/>
              </w:rPr>
              <w:t>Egenera</w:t>
            </w:r>
            <w:proofErr w:type="spellEnd"/>
            <w:r w:rsidRPr="00A81082">
              <w:rPr>
                <w:rFonts w:ascii="Calibri" w:hAnsi="Calibri" w:cs="Calibri"/>
                <w:lang w:eastAsia="en-ZA"/>
              </w:rPr>
              <w:t xml:space="preserve"> BF400</w:t>
            </w:r>
          </w:p>
        </w:tc>
      </w:tr>
      <w:tr w:rsidR="00706420" w:rsidRPr="00A81082" w14:paraId="06E50D7A" w14:textId="77777777" w:rsidTr="003F6377">
        <w:trPr>
          <w:trHeight w:val="169"/>
        </w:trPr>
        <w:tc>
          <w:tcPr>
            <w:tcW w:w="701" w:type="pct"/>
            <w:vMerge/>
            <w:vAlign w:val="center"/>
            <w:hideMark/>
          </w:tcPr>
          <w:p w14:paraId="60930A8E" w14:textId="77777777" w:rsidR="00C9364C" w:rsidRPr="00A81082" w:rsidRDefault="00C9364C" w:rsidP="00D771D9">
            <w:pPr>
              <w:spacing w:after="0" w:line="240" w:lineRule="auto"/>
              <w:rPr>
                <w:rFonts w:ascii="Calibri" w:hAnsi="Calibri" w:cs="Calibri"/>
                <w:b/>
                <w:bCs/>
                <w:lang w:eastAsia="en-ZA"/>
              </w:rPr>
            </w:pPr>
          </w:p>
        </w:tc>
        <w:tc>
          <w:tcPr>
            <w:tcW w:w="894" w:type="pct"/>
            <w:shd w:val="clear" w:color="auto" w:fill="auto"/>
            <w:vAlign w:val="center"/>
            <w:hideMark/>
          </w:tcPr>
          <w:p w14:paraId="0408D3B0"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 xml:space="preserve">General Ledger, </w:t>
            </w:r>
          </w:p>
        </w:tc>
        <w:tc>
          <w:tcPr>
            <w:tcW w:w="742" w:type="pct"/>
            <w:vMerge/>
            <w:vAlign w:val="center"/>
            <w:hideMark/>
          </w:tcPr>
          <w:p w14:paraId="61ADC234" w14:textId="77777777" w:rsidR="00C9364C" w:rsidRPr="00A81082" w:rsidRDefault="00C9364C" w:rsidP="00D771D9">
            <w:pPr>
              <w:spacing w:after="0" w:line="240" w:lineRule="auto"/>
              <w:rPr>
                <w:rFonts w:ascii="Calibri" w:hAnsi="Calibri" w:cs="Calibri"/>
                <w:lang w:eastAsia="en-ZA"/>
              </w:rPr>
            </w:pPr>
          </w:p>
        </w:tc>
        <w:tc>
          <w:tcPr>
            <w:tcW w:w="545" w:type="pct"/>
            <w:vMerge/>
            <w:vAlign w:val="center"/>
            <w:hideMark/>
          </w:tcPr>
          <w:p w14:paraId="620038BA" w14:textId="77777777" w:rsidR="00C9364C" w:rsidRPr="00A81082" w:rsidRDefault="00C9364C" w:rsidP="00D771D9">
            <w:pPr>
              <w:spacing w:after="0" w:line="240" w:lineRule="auto"/>
              <w:rPr>
                <w:rFonts w:ascii="Calibri" w:hAnsi="Calibri" w:cs="Calibri"/>
                <w:lang w:eastAsia="en-ZA"/>
              </w:rPr>
            </w:pPr>
          </w:p>
        </w:tc>
        <w:tc>
          <w:tcPr>
            <w:tcW w:w="701" w:type="pct"/>
            <w:vMerge/>
            <w:vAlign w:val="center"/>
            <w:hideMark/>
          </w:tcPr>
          <w:p w14:paraId="3D8D30BB" w14:textId="77777777" w:rsidR="00C9364C" w:rsidRPr="00A81082" w:rsidRDefault="00C9364C" w:rsidP="00D771D9">
            <w:pPr>
              <w:spacing w:after="0" w:line="240" w:lineRule="auto"/>
              <w:jc w:val="left"/>
              <w:rPr>
                <w:rFonts w:ascii="Calibri" w:hAnsi="Calibri" w:cs="Calibri"/>
                <w:lang w:eastAsia="en-ZA"/>
              </w:rPr>
            </w:pPr>
          </w:p>
        </w:tc>
        <w:tc>
          <w:tcPr>
            <w:tcW w:w="632" w:type="pct"/>
            <w:vMerge w:val="restart"/>
            <w:shd w:val="clear" w:color="auto" w:fill="auto"/>
            <w:vAlign w:val="center"/>
            <w:hideMark/>
          </w:tcPr>
          <w:p w14:paraId="6C9344C1"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val="en-US" w:eastAsia="en-ZA"/>
              </w:rPr>
              <w:t>Linux 7 (x86_64)</w:t>
            </w:r>
          </w:p>
          <w:p w14:paraId="68C1A39C"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67AE8F7B"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2EC34C88"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155BD7FF"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7F7A1C43"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0A9B3340"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7F09C9EE"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3594ABB1"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238B8570"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3A8ACEE3"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7A2FB2F4"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12F12857"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tc>
        <w:tc>
          <w:tcPr>
            <w:tcW w:w="785" w:type="pct"/>
            <w:shd w:val="clear" w:color="auto" w:fill="FFFFFF" w:themeFill="background1"/>
            <w:vAlign w:val="center"/>
            <w:hideMark/>
          </w:tcPr>
          <w:p w14:paraId="48A54215"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tc>
      </w:tr>
      <w:tr w:rsidR="00706420" w:rsidRPr="00A81082" w14:paraId="327FA769" w14:textId="77777777" w:rsidTr="003F6377">
        <w:trPr>
          <w:trHeight w:val="341"/>
        </w:trPr>
        <w:tc>
          <w:tcPr>
            <w:tcW w:w="701" w:type="pct"/>
            <w:vMerge/>
            <w:vAlign w:val="center"/>
            <w:hideMark/>
          </w:tcPr>
          <w:p w14:paraId="1C42BFBD" w14:textId="77777777" w:rsidR="00C9364C" w:rsidRPr="00A81082" w:rsidRDefault="00C9364C" w:rsidP="00D771D9">
            <w:pPr>
              <w:spacing w:after="0" w:line="240" w:lineRule="auto"/>
              <w:rPr>
                <w:rFonts w:ascii="Calibri" w:hAnsi="Calibri" w:cs="Calibri"/>
                <w:b/>
                <w:bCs/>
                <w:lang w:eastAsia="en-ZA"/>
              </w:rPr>
            </w:pPr>
          </w:p>
        </w:tc>
        <w:tc>
          <w:tcPr>
            <w:tcW w:w="894" w:type="pct"/>
            <w:shd w:val="clear" w:color="auto" w:fill="auto"/>
            <w:vAlign w:val="center"/>
            <w:hideMark/>
          </w:tcPr>
          <w:p w14:paraId="47C274E6"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 xml:space="preserve">Accounts Receivable, </w:t>
            </w:r>
          </w:p>
        </w:tc>
        <w:tc>
          <w:tcPr>
            <w:tcW w:w="742" w:type="pct"/>
            <w:vMerge/>
            <w:shd w:val="clear" w:color="auto" w:fill="auto"/>
            <w:vAlign w:val="center"/>
            <w:hideMark/>
          </w:tcPr>
          <w:p w14:paraId="0A0B8116"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auto"/>
            <w:vAlign w:val="center"/>
            <w:hideMark/>
          </w:tcPr>
          <w:p w14:paraId="7663E12F"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auto"/>
            <w:vAlign w:val="center"/>
            <w:hideMark/>
          </w:tcPr>
          <w:p w14:paraId="70C2D11E" w14:textId="77777777" w:rsidR="00C9364C" w:rsidRPr="00A81082" w:rsidRDefault="00C9364C" w:rsidP="00D771D9">
            <w:pPr>
              <w:spacing w:after="0" w:line="240" w:lineRule="auto"/>
              <w:jc w:val="left"/>
              <w:rPr>
                <w:rFonts w:ascii="Calibri" w:hAnsi="Calibri" w:cs="Calibri"/>
                <w:lang w:eastAsia="en-ZA"/>
              </w:rPr>
            </w:pPr>
          </w:p>
        </w:tc>
        <w:tc>
          <w:tcPr>
            <w:tcW w:w="632" w:type="pct"/>
            <w:vMerge/>
            <w:shd w:val="clear" w:color="auto" w:fill="auto"/>
            <w:hideMark/>
          </w:tcPr>
          <w:p w14:paraId="7CDD4E47" w14:textId="77777777" w:rsidR="00C9364C" w:rsidRPr="00A81082" w:rsidRDefault="00C9364C" w:rsidP="00D771D9">
            <w:pPr>
              <w:spacing w:after="0" w:line="240" w:lineRule="auto"/>
              <w:jc w:val="left"/>
              <w:rPr>
                <w:rFonts w:ascii="Calibri" w:hAnsi="Calibri" w:cs="Calibri"/>
                <w:lang w:eastAsia="en-ZA"/>
              </w:rPr>
            </w:pPr>
          </w:p>
        </w:tc>
        <w:tc>
          <w:tcPr>
            <w:tcW w:w="785" w:type="pct"/>
            <w:vMerge w:val="restart"/>
            <w:shd w:val="clear" w:color="auto" w:fill="auto"/>
            <w:vAlign w:val="center"/>
            <w:hideMark/>
          </w:tcPr>
          <w:p w14:paraId="5110E6AA"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Cisco UCS B200-M5</w:t>
            </w:r>
          </w:p>
          <w:p w14:paraId="106DDEC1"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6207412B"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4B5BEB28"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205943E3"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1B8E1397"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34923D35"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6942DA51"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44BE3AE1"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50E5A154"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146AFA52"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p w14:paraId="6711D75B"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tc>
      </w:tr>
      <w:tr w:rsidR="00706420" w:rsidRPr="00A81082" w14:paraId="348739F0" w14:textId="77777777" w:rsidTr="003F6377">
        <w:trPr>
          <w:trHeight w:val="169"/>
        </w:trPr>
        <w:tc>
          <w:tcPr>
            <w:tcW w:w="701" w:type="pct"/>
            <w:vMerge/>
            <w:vAlign w:val="center"/>
            <w:hideMark/>
          </w:tcPr>
          <w:p w14:paraId="66462974" w14:textId="77777777" w:rsidR="00C9364C" w:rsidRPr="00A81082" w:rsidRDefault="00C9364C" w:rsidP="00D771D9">
            <w:pPr>
              <w:spacing w:after="0" w:line="240" w:lineRule="auto"/>
              <w:rPr>
                <w:rFonts w:ascii="Calibri" w:hAnsi="Calibri" w:cs="Calibri"/>
                <w:b/>
                <w:bCs/>
                <w:lang w:eastAsia="en-ZA"/>
              </w:rPr>
            </w:pPr>
          </w:p>
        </w:tc>
        <w:tc>
          <w:tcPr>
            <w:tcW w:w="894" w:type="pct"/>
            <w:shd w:val="clear" w:color="auto" w:fill="auto"/>
            <w:vAlign w:val="center"/>
            <w:hideMark/>
          </w:tcPr>
          <w:p w14:paraId="2CB13DD4"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 xml:space="preserve">Accounts Payable, </w:t>
            </w:r>
          </w:p>
        </w:tc>
        <w:tc>
          <w:tcPr>
            <w:tcW w:w="742" w:type="pct"/>
            <w:vMerge/>
            <w:shd w:val="clear" w:color="auto" w:fill="auto"/>
            <w:vAlign w:val="center"/>
            <w:hideMark/>
          </w:tcPr>
          <w:p w14:paraId="269DBD11"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auto"/>
            <w:vAlign w:val="center"/>
            <w:hideMark/>
          </w:tcPr>
          <w:p w14:paraId="0C6B00DB"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auto"/>
            <w:vAlign w:val="center"/>
            <w:hideMark/>
          </w:tcPr>
          <w:p w14:paraId="000C9692" w14:textId="77777777" w:rsidR="00C9364C" w:rsidRPr="00A81082" w:rsidRDefault="00C9364C" w:rsidP="00D771D9">
            <w:pPr>
              <w:spacing w:after="0" w:line="240" w:lineRule="auto"/>
              <w:jc w:val="left"/>
              <w:rPr>
                <w:rFonts w:ascii="Calibri" w:hAnsi="Calibri" w:cs="Calibri"/>
                <w:lang w:eastAsia="en-ZA"/>
              </w:rPr>
            </w:pPr>
          </w:p>
        </w:tc>
        <w:tc>
          <w:tcPr>
            <w:tcW w:w="632" w:type="pct"/>
            <w:vMerge/>
            <w:shd w:val="clear" w:color="auto" w:fill="auto"/>
            <w:hideMark/>
          </w:tcPr>
          <w:p w14:paraId="7DF91DAD" w14:textId="77777777" w:rsidR="00C9364C" w:rsidRPr="00A81082" w:rsidRDefault="00C9364C" w:rsidP="00D771D9">
            <w:pPr>
              <w:spacing w:after="0" w:line="240" w:lineRule="auto"/>
              <w:jc w:val="left"/>
              <w:rPr>
                <w:rFonts w:ascii="Calibri" w:hAnsi="Calibri" w:cs="Calibri"/>
                <w:lang w:eastAsia="en-ZA"/>
              </w:rPr>
            </w:pPr>
          </w:p>
        </w:tc>
        <w:tc>
          <w:tcPr>
            <w:tcW w:w="785" w:type="pct"/>
            <w:vMerge/>
            <w:shd w:val="clear" w:color="auto" w:fill="auto"/>
            <w:vAlign w:val="center"/>
            <w:hideMark/>
          </w:tcPr>
          <w:p w14:paraId="58F4705B" w14:textId="77777777" w:rsidR="00C9364C" w:rsidRPr="00A81082" w:rsidRDefault="00C9364C" w:rsidP="00D771D9">
            <w:pPr>
              <w:spacing w:after="0" w:line="240" w:lineRule="auto"/>
              <w:jc w:val="left"/>
              <w:rPr>
                <w:rFonts w:ascii="Calibri" w:hAnsi="Calibri" w:cs="Calibri"/>
                <w:lang w:eastAsia="en-ZA"/>
              </w:rPr>
            </w:pPr>
          </w:p>
        </w:tc>
      </w:tr>
      <w:tr w:rsidR="00706420" w:rsidRPr="00A81082" w14:paraId="0D56921A" w14:textId="77777777" w:rsidTr="003F6377">
        <w:trPr>
          <w:trHeight w:val="169"/>
        </w:trPr>
        <w:tc>
          <w:tcPr>
            <w:tcW w:w="701" w:type="pct"/>
            <w:vMerge/>
            <w:vAlign w:val="center"/>
            <w:hideMark/>
          </w:tcPr>
          <w:p w14:paraId="42C66EB9" w14:textId="77777777" w:rsidR="00C9364C" w:rsidRPr="00A81082" w:rsidRDefault="00C9364C" w:rsidP="00D771D9">
            <w:pPr>
              <w:spacing w:after="0" w:line="240" w:lineRule="auto"/>
              <w:rPr>
                <w:rFonts w:ascii="Calibri" w:hAnsi="Calibri" w:cs="Calibri"/>
                <w:b/>
                <w:bCs/>
                <w:lang w:eastAsia="en-ZA"/>
              </w:rPr>
            </w:pPr>
          </w:p>
        </w:tc>
        <w:tc>
          <w:tcPr>
            <w:tcW w:w="894" w:type="pct"/>
            <w:shd w:val="clear" w:color="auto" w:fill="auto"/>
            <w:vAlign w:val="center"/>
            <w:hideMark/>
          </w:tcPr>
          <w:p w14:paraId="5192946F"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 xml:space="preserve">Asset Accounting, </w:t>
            </w:r>
          </w:p>
        </w:tc>
        <w:tc>
          <w:tcPr>
            <w:tcW w:w="742" w:type="pct"/>
            <w:vMerge/>
            <w:shd w:val="clear" w:color="auto" w:fill="auto"/>
            <w:vAlign w:val="center"/>
            <w:hideMark/>
          </w:tcPr>
          <w:p w14:paraId="7F554F5F"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auto"/>
            <w:vAlign w:val="center"/>
            <w:hideMark/>
          </w:tcPr>
          <w:p w14:paraId="06D2E2AE"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auto"/>
            <w:vAlign w:val="center"/>
            <w:hideMark/>
          </w:tcPr>
          <w:p w14:paraId="634EE7BA" w14:textId="77777777" w:rsidR="00C9364C" w:rsidRPr="00A81082" w:rsidRDefault="00C9364C" w:rsidP="00D771D9">
            <w:pPr>
              <w:spacing w:after="0" w:line="240" w:lineRule="auto"/>
              <w:jc w:val="left"/>
              <w:rPr>
                <w:rFonts w:ascii="Calibri" w:hAnsi="Calibri" w:cs="Calibri"/>
                <w:lang w:eastAsia="en-ZA"/>
              </w:rPr>
            </w:pPr>
          </w:p>
        </w:tc>
        <w:tc>
          <w:tcPr>
            <w:tcW w:w="632" w:type="pct"/>
            <w:vMerge/>
            <w:shd w:val="clear" w:color="auto" w:fill="auto"/>
            <w:hideMark/>
          </w:tcPr>
          <w:p w14:paraId="651CC573" w14:textId="77777777" w:rsidR="00C9364C" w:rsidRPr="00A81082" w:rsidRDefault="00C9364C" w:rsidP="00D771D9">
            <w:pPr>
              <w:spacing w:after="0" w:line="240" w:lineRule="auto"/>
              <w:jc w:val="left"/>
              <w:rPr>
                <w:rFonts w:ascii="Calibri" w:hAnsi="Calibri" w:cs="Calibri"/>
                <w:lang w:eastAsia="en-ZA"/>
              </w:rPr>
            </w:pPr>
          </w:p>
        </w:tc>
        <w:tc>
          <w:tcPr>
            <w:tcW w:w="785" w:type="pct"/>
            <w:vMerge/>
            <w:shd w:val="clear" w:color="auto" w:fill="auto"/>
            <w:vAlign w:val="center"/>
            <w:hideMark/>
          </w:tcPr>
          <w:p w14:paraId="1BCFC8C9" w14:textId="77777777" w:rsidR="00C9364C" w:rsidRPr="00A81082" w:rsidRDefault="00C9364C" w:rsidP="00D771D9">
            <w:pPr>
              <w:spacing w:after="0" w:line="240" w:lineRule="auto"/>
              <w:jc w:val="left"/>
              <w:rPr>
                <w:rFonts w:ascii="Calibri" w:hAnsi="Calibri" w:cs="Calibri"/>
                <w:lang w:eastAsia="en-ZA"/>
              </w:rPr>
            </w:pPr>
          </w:p>
        </w:tc>
      </w:tr>
      <w:tr w:rsidR="00706420" w:rsidRPr="00A81082" w14:paraId="28852281" w14:textId="77777777" w:rsidTr="003F6377">
        <w:trPr>
          <w:trHeight w:val="176"/>
        </w:trPr>
        <w:tc>
          <w:tcPr>
            <w:tcW w:w="701" w:type="pct"/>
            <w:vMerge/>
            <w:vAlign w:val="center"/>
            <w:hideMark/>
          </w:tcPr>
          <w:p w14:paraId="4D2FA312" w14:textId="77777777" w:rsidR="00C9364C" w:rsidRPr="00A81082" w:rsidRDefault="00C9364C" w:rsidP="00D771D9">
            <w:pPr>
              <w:spacing w:after="0" w:line="240" w:lineRule="auto"/>
              <w:rPr>
                <w:rFonts w:ascii="Calibri" w:hAnsi="Calibri" w:cs="Calibri"/>
                <w:b/>
                <w:bCs/>
                <w:lang w:eastAsia="en-ZA"/>
              </w:rPr>
            </w:pPr>
          </w:p>
        </w:tc>
        <w:tc>
          <w:tcPr>
            <w:tcW w:w="894" w:type="pct"/>
            <w:shd w:val="clear" w:color="auto" w:fill="auto"/>
            <w:vAlign w:val="center"/>
            <w:hideMark/>
          </w:tcPr>
          <w:p w14:paraId="378FC926"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Banking.</w:t>
            </w:r>
          </w:p>
        </w:tc>
        <w:tc>
          <w:tcPr>
            <w:tcW w:w="742" w:type="pct"/>
            <w:vMerge/>
            <w:shd w:val="clear" w:color="auto" w:fill="auto"/>
            <w:vAlign w:val="center"/>
            <w:hideMark/>
          </w:tcPr>
          <w:p w14:paraId="222487F4"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auto"/>
            <w:vAlign w:val="center"/>
            <w:hideMark/>
          </w:tcPr>
          <w:p w14:paraId="6E806A9D"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auto"/>
            <w:vAlign w:val="center"/>
            <w:hideMark/>
          </w:tcPr>
          <w:p w14:paraId="4F86F41B" w14:textId="77777777" w:rsidR="00C9364C" w:rsidRPr="00A81082" w:rsidRDefault="00C9364C" w:rsidP="00D771D9">
            <w:pPr>
              <w:spacing w:after="0" w:line="240" w:lineRule="auto"/>
              <w:jc w:val="left"/>
              <w:rPr>
                <w:rFonts w:ascii="Calibri" w:hAnsi="Calibri" w:cs="Calibri"/>
                <w:lang w:eastAsia="en-ZA"/>
              </w:rPr>
            </w:pPr>
          </w:p>
        </w:tc>
        <w:tc>
          <w:tcPr>
            <w:tcW w:w="632" w:type="pct"/>
            <w:vMerge/>
            <w:shd w:val="clear" w:color="auto" w:fill="auto"/>
            <w:hideMark/>
          </w:tcPr>
          <w:p w14:paraId="074F9F61" w14:textId="77777777" w:rsidR="00C9364C" w:rsidRPr="00A81082" w:rsidRDefault="00C9364C" w:rsidP="00D771D9">
            <w:pPr>
              <w:spacing w:after="0" w:line="240" w:lineRule="auto"/>
              <w:jc w:val="left"/>
              <w:rPr>
                <w:rFonts w:ascii="Calibri" w:hAnsi="Calibri" w:cs="Calibri"/>
                <w:lang w:eastAsia="en-ZA"/>
              </w:rPr>
            </w:pPr>
          </w:p>
        </w:tc>
        <w:tc>
          <w:tcPr>
            <w:tcW w:w="785" w:type="pct"/>
            <w:vMerge/>
            <w:shd w:val="clear" w:color="auto" w:fill="auto"/>
            <w:vAlign w:val="center"/>
            <w:hideMark/>
          </w:tcPr>
          <w:p w14:paraId="14A2117A" w14:textId="77777777" w:rsidR="00C9364C" w:rsidRPr="00A81082" w:rsidRDefault="00C9364C" w:rsidP="00D771D9">
            <w:pPr>
              <w:spacing w:after="0" w:line="240" w:lineRule="auto"/>
              <w:jc w:val="left"/>
              <w:rPr>
                <w:rFonts w:ascii="Calibri" w:hAnsi="Calibri" w:cs="Calibri"/>
                <w:lang w:eastAsia="en-ZA"/>
              </w:rPr>
            </w:pPr>
          </w:p>
        </w:tc>
      </w:tr>
      <w:tr w:rsidR="00706420" w:rsidRPr="00A81082" w14:paraId="28A90593" w14:textId="77777777" w:rsidTr="003F6377">
        <w:trPr>
          <w:trHeight w:val="169"/>
        </w:trPr>
        <w:tc>
          <w:tcPr>
            <w:tcW w:w="701" w:type="pct"/>
            <w:vMerge/>
            <w:vAlign w:val="center"/>
            <w:hideMark/>
          </w:tcPr>
          <w:p w14:paraId="168976A6" w14:textId="77777777" w:rsidR="00C9364C" w:rsidRPr="00A81082" w:rsidRDefault="00C9364C" w:rsidP="00D771D9">
            <w:pPr>
              <w:spacing w:after="0" w:line="240" w:lineRule="auto"/>
              <w:rPr>
                <w:rFonts w:ascii="Calibri" w:hAnsi="Calibri" w:cs="Calibri"/>
                <w:b/>
                <w:bCs/>
                <w:lang w:eastAsia="en-ZA"/>
              </w:rPr>
            </w:pPr>
          </w:p>
        </w:tc>
        <w:tc>
          <w:tcPr>
            <w:tcW w:w="894" w:type="pct"/>
            <w:shd w:val="clear" w:color="auto" w:fill="auto"/>
            <w:vAlign w:val="center"/>
            <w:hideMark/>
          </w:tcPr>
          <w:p w14:paraId="3299723B"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Materials Management</w:t>
            </w:r>
          </w:p>
        </w:tc>
        <w:tc>
          <w:tcPr>
            <w:tcW w:w="742" w:type="pct"/>
            <w:vMerge/>
            <w:shd w:val="clear" w:color="auto" w:fill="auto"/>
            <w:vAlign w:val="center"/>
            <w:hideMark/>
          </w:tcPr>
          <w:p w14:paraId="43C0168D"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auto"/>
            <w:vAlign w:val="center"/>
            <w:hideMark/>
          </w:tcPr>
          <w:p w14:paraId="3B2E0640"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auto"/>
            <w:vAlign w:val="center"/>
            <w:hideMark/>
          </w:tcPr>
          <w:p w14:paraId="6FB295B8" w14:textId="77777777" w:rsidR="00C9364C" w:rsidRPr="00A81082" w:rsidRDefault="00C9364C" w:rsidP="00D771D9">
            <w:pPr>
              <w:spacing w:after="0" w:line="240" w:lineRule="auto"/>
              <w:jc w:val="left"/>
              <w:rPr>
                <w:rFonts w:ascii="Calibri" w:hAnsi="Calibri" w:cs="Calibri"/>
                <w:lang w:eastAsia="en-ZA"/>
              </w:rPr>
            </w:pPr>
          </w:p>
        </w:tc>
        <w:tc>
          <w:tcPr>
            <w:tcW w:w="632" w:type="pct"/>
            <w:vMerge/>
            <w:shd w:val="clear" w:color="auto" w:fill="auto"/>
            <w:hideMark/>
          </w:tcPr>
          <w:p w14:paraId="3126B732" w14:textId="77777777" w:rsidR="00C9364C" w:rsidRPr="00A81082" w:rsidRDefault="00C9364C" w:rsidP="00D771D9">
            <w:pPr>
              <w:spacing w:after="0" w:line="240" w:lineRule="auto"/>
              <w:jc w:val="left"/>
              <w:rPr>
                <w:rFonts w:ascii="Calibri" w:hAnsi="Calibri" w:cs="Calibri"/>
                <w:lang w:eastAsia="en-ZA"/>
              </w:rPr>
            </w:pPr>
          </w:p>
        </w:tc>
        <w:tc>
          <w:tcPr>
            <w:tcW w:w="785" w:type="pct"/>
            <w:vMerge/>
            <w:shd w:val="clear" w:color="auto" w:fill="auto"/>
            <w:vAlign w:val="center"/>
            <w:hideMark/>
          </w:tcPr>
          <w:p w14:paraId="354EBCAD" w14:textId="77777777" w:rsidR="00C9364C" w:rsidRPr="00A81082" w:rsidRDefault="00C9364C" w:rsidP="00D771D9">
            <w:pPr>
              <w:spacing w:after="0" w:line="240" w:lineRule="auto"/>
              <w:jc w:val="left"/>
              <w:rPr>
                <w:rFonts w:ascii="Calibri" w:hAnsi="Calibri" w:cs="Calibri"/>
                <w:lang w:eastAsia="en-ZA"/>
              </w:rPr>
            </w:pPr>
          </w:p>
        </w:tc>
      </w:tr>
      <w:tr w:rsidR="00706420" w:rsidRPr="00A81082" w14:paraId="4EE8BE11" w14:textId="77777777" w:rsidTr="003F6377">
        <w:trPr>
          <w:trHeight w:val="169"/>
        </w:trPr>
        <w:tc>
          <w:tcPr>
            <w:tcW w:w="701" w:type="pct"/>
            <w:vMerge/>
            <w:vAlign w:val="center"/>
            <w:hideMark/>
          </w:tcPr>
          <w:p w14:paraId="7747B23D" w14:textId="77777777" w:rsidR="00C9364C" w:rsidRPr="00A81082" w:rsidRDefault="00C9364C" w:rsidP="00D771D9">
            <w:pPr>
              <w:spacing w:after="0" w:line="240" w:lineRule="auto"/>
              <w:rPr>
                <w:rFonts w:ascii="Calibri" w:hAnsi="Calibri" w:cs="Calibri"/>
                <w:b/>
                <w:bCs/>
                <w:lang w:eastAsia="en-ZA"/>
              </w:rPr>
            </w:pPr>
          </w:p>
        </w:tc>
        <w:tc>
          <w:tcPr>
            <w:tcW w:w="894" w:type="pct"/>
            <w:shd w:val="clear" w:color="auto" w:fill="auto"/>
            <w:vAlign w:val="center"/>
            <w:hideMark/>
          </w:tcPr>
          <w:p w14:paraId="148DC633"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val="en-US" w:eastAsia="en-ZA"/>
              </w:rPr>
              <w:t xml:space="preserve">Procure to Pay process, </w:t>
            </w:r>
          </w:p>
        </w:tc>
        <w:tc>
          <w:tcPr>
            <w:tcW w:w="742" w:type="pct"/>
            <w:vMerge/>
            <w:shd w:val="clear" w:color="auto" w:fill="auto"/>
            <w:vAlign w:val="center"/>
            <w:hideMark/>
          </w:tcPr>
          <w:p w14:paraId="1DF945B5"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auto"/>
            <w:vAlign w:val="center"/>
            <w:hideMark/>
          </w:tcPr>
          <w:p w14:paraId="7EF3E68D"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auto"/>
            <w:vAlign w:val="center"/>
            <w:hideMark/>
          </w:tcPr>
          <w:p w14:paraId="6DE09918" w14:textId="77777777" w:rsidR="00C9364C" w:rsidRPr="00A81082" w:rsidRDefault="00C9364C" w:rsidP="00D771D9">
            <w:pPr>
              <w:spacing w:after="0" w:line="240" w:lineRule="auto"/>
              <w:jc w:val="left"/>
              <w:rPr>
                <w:rFonts w:ascii="Calibri" w:hAnsi="Calibri" w:cs="Calibri"/>
                <w:lang w:eastAsia="en-ZA"/>
              </w:rPr>
            </w:pPr>
          </w:p>
        </w:tc>
        <w:tc>
          <w:tcPr>
            <w:tcW w:w="632" w:type="pct"/>
            <w:vMerge/>
            <w:shd w:val="clear" w:color="auto" w:fill="auto"/>
            <w:hideMark/>
          </w:tcPr>
          <w:p w14:paraId="5C5E20E2" w14:textId="77777777" w:rsidR="00C9364C" w:rsidRPr="00A81082" w:rsidRDefault="00C9364C" w:rsidP="00D771D9">
            <w:pPr>
              <w:spacing w:after="0" w:line="240" w:lineRule="auto"/>
              <w:jc w:val="left"/>
              <w:rPr>
                <w:rFonts w:ascii="Calibri" w:hAnsi="Calibri" w:cs="Calibri"/>
                <w:lang w:eastAsia="en-ZA"/>
              </w:rPr>
            </w:pPr>
          </w:p>
        </w:tc>
        <w:tc>
          <w:tcPr>
            <w:tcW w:w="785" w:type="pct"/>
            <w:vMerge/>
            <w:shd w:val="clear" w:color="auto" w:fill="auto"/>
            <w:vAlign w:val="center"/>
            <w:hideMark/>
          </w:tcPr>
          <w:p w14:paraId="22205EFC" w14:textId="77777777" w:rsidR="00C9364C" w:rsidRPr="00A81082" w:rsidRDefault="00C9364C" w:rsidP="00D771D9">
            <w:pPr>
              <w:spacing w:after="0" w:line="240" w:lineRule="auto"/>
              <w:jc w:val="left"/>
              <w:rPr>
                <w:rFonts w:ascii="Calibri" w:hAnsi="Calibri" w:cs="Calibri"/>
                <w:lang w:eastAsia="en-ZA"/>
              </w:rPr>
            </w:pPr>
          </w:p>
        </w:tc>
      </w:tr>
      <w:tr w:rsidR="00706420" w:rsidRPr="00A81082" w14:paraId="1BF0720B" w14:textId="77777777" w:rsidTr="003F6377">
        <w:trPr>
          <w:trHeight w:val="169"/>
        </w:trPr>
        <w:tc>
          <w:tcPr>
            <w:tcW w:w="701" w:type="pct"/>
            <w:vMerge/>
            <w:vAlign w:val="center"/>
            <w:hideMark/>
          </w:tcPr>
          <w:p w14:paraId="51D067D1" w14:textId="77777777" w:rsidR="00C9364C" w:rsidRPr="00A81082" w:rsidRDefault="00C9364C" w:rsidP="00D771D9">
            <w:pPr>
              <w:spacing w:after="0" w:line="240" w:lineRule="auto"/>
              <w:rPr>
                <w:rFonts w:ascii="Calibri" w:hAnsi="Calibri" w:cs="Calibri"/>
                <w:b/>
                <w:bCs/>
                <w:lang w:eastAsia="en-ZA"/>
              </w:rPr>
            </w:pPr>
          </w:p>
        </w:tc>
        <w:tc>
          <w:tcPr>
            <w:tcW w:w="894" w:type="pct"/>
            <w:shd w:val="clear" w:color="auto" w:fill="auto"/>
            <w:vAlign w:val="center"/>
            <w:hideMark/>
          </w:tcPr>
          <w:p w14:paraId="432BAE5E"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 xml:space="preserve">Release strategies, </w:t>
            </w:r>
          </w:p>
        </w:tc>
        <w:tc>
          <w:tcPr>
            <w:tcW w:w="742" w:type="pct"/>
            <w:vMerge/>
            <w:shd w:val="clear" w:color="auto" w:fill="auto"/>
            <w:vAlign w:val="center"/>
            <w:hideMark/>
          </w:tcPr>
          <w:p w14:paraId="7DCD2622"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auto"/>
            <w:vAlign w:val="center"/>
            <w:hideMark/>
          </w:tcPr>
          <w:p w14:paraId="423CEC53"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auto"/>
            <w:vAlign w:val="center"/>
            <w:hideMark/>
          </w:tcPr>
          <w:p w14:paraId="3642FD4D" w14:textId="77777777" w:rsidR="00C9364C" w:rsidRPr="00A81082" w:rsidRDefault="00C9364C" w:rsidP="00D771D9">
            <w:pPr>
              <w:spacing w:after="0" w:line="240" w:lineRule="auto"/>
              <w:jc w:val="left"/>
              <w:rPr>
                <w:rFonts w:ascii="Calibri" w:hAnsi="Calibri" w:cs="Calibri"/>
                <w:lang w:eastAsia="en-ZA"/>
              </w:rPr>
            </w:pPr>
          </w:p>
        </w:tc>
        <w:tc>
          <w:tcPr>
            <w:tcW w:w="632" w:type="pct"/>
            <w:vMerge/>
            <w:shd w:val="clear" w:color="auto" w:fill="auto"/>
            <w:hideMark/>
          </w:tcPr>
          <w:p w14:paraId="42FC41F2" w14:textId="77777777" w:rsidR="00C9364C" w:rsidRPr="00A81082" w:rsidRDefault="00C9364C" w:rsidP="00D771D9">
            <w:pPr>
              <w:spacing w:after="0" w:line="240" w:lineRule="auto"/>
              <w:jc w:val="left"/>
              <w:rPr>
                <w:rFonts w:ascii="Calibri" w:hAnsi="Calibri" w:cs="Calibri"/>
                <w:lang w:eastAsia="en-ZA"/>
              </w:rPr>
            </w:pPr>
          </w:p>
        </w:tc>
        <w:tc>
          <w:tcPr>
            <w:tcW w:w="785" w:type="pct"/>
            <w:vMerge/>
            <w:shd w:val="clear" w:color="auto" w:fill="auto"/>
            <w:vAlign w:val="center"/>
            <w:hideMark/>
          </w:tcPr>
          <w:p w14:paraId="627ACBFC" w14:textId="77777777" w:rsidR="00C9364C" w:rsidRPr="00A81082" w:rsidRDefault="00C9364C" w:rsidP="00D771D9">
            <w:pPr>
              <w:spacing w:after="0" w:line="240" w:lineRule="auto"/>
              <w:jc w:val="left"/>
              <w:rPr>
                <w:rFonts w:ascii="Calibri" w:hAnsi="Calibri" w:cs="Calibri"/>
                <w:lang w:eastAsia="en-ZA"/>
              </w:rPr>
            </w:pPr>
          </w:p>
        </w:tc>
      </w:tr>
      <w:tr w:rsidR="00706420" w:rsidRPr="00A81082" w14:paraId="7B3F5811" w14:textId="77777777" w:rsidTr="003F6377">
        <w:trPr>
          <w:trHeight w:val="169"/>
        </w:trPr>
        <w:tc>
          <w:tcPr>
            <w:tcW w:w="701" w:type="pct"/>
            <w:vMerge/>
            <w:vAlign w:val="center"/>
            <w:hideMark/>
          </w:tcPr>
          <w:p w14:paraId="7253CE42" w14:textId="77777777" w:rsidR="00C9364C" w:rsidRPr="00A81082" w:rsidRDefault="00C9364C" w:rsidP="00D771D9">
            <w:pPr>
              <w:spacing w:after="0" w:line="240" w:lineRule="auto"/>
              <w:rPr>
                <w:rFonts w:ascii="Calibri" w:hAnsi="Calibri" w:cs="Calibri"/>
                <w:b/>
                <w:bCs/>
                <w:lang w:eastAsia="en-ZA"/>
              </w:rPr>
            </w:pPr>
          </w:p>
        </w:tc>
        <w:tc>
          <w:tcPr>
            <w:tcW w:w="894" w:type="pct"/>
            <w:shd w:val="clear" w:color="auto" w:fill="auto"/>
            <w:vAlign w:val="center"/>
            <w:hideMark/>
          </w:tcPr>
          <w:p w14:paraId="141CB802"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 xml:space="preserve">Vendor Rotation </w:t>
            </w:r>
          </w:p>
        </w:tc>
        <w:tc>
          <w:tcPr>
            <w:tcW w:w="742" w:type="pct"/>
            <w:vMerge/>
            <w:shd w:val="clear" w:color="auto" w:fill="auto"/>
            <w:vAlign w:val="center"/>
            <w:hideMark/>
          </w:tcPr>
          <w:p w14:paraId="2CCBEC49"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auto"/>
            <w:vAlign w:val="center"/>
            <w:hideMark/>
          </w:tcPr>
          <w:p w14:paraId="263471E8"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auto"/>
            <w:vAlign w:val="center"/>
            <w:hideMark/>
          </w:tcPr>
          <w:p w14:paraId="45028C66" w14:textId="77777777" w:rsidR="00C9364C" w:rsidRPr="00A81082" w:rsidRDefault="00C9364C" w:rsidP="00D771D9">
            <w:pPr>
              <w:spacing w:after="0" w:line="240" w:lineRule="auto"/>
              <w:jc w:val="left"/>
              <w:rPr>
                <w:rFonts w:ascii="Calibri" w:hAnsi="Calibri" w:cs="Calibri"/>
                <w:lang w:eastAsia="en-ZA"/>
              </w:rPr>
            </w:pPr>
          </w:p>
        </w:tc>
        <w:tc>
          <w:tcPr>
            <w:tcW w:w="632" w:type="pct"/>
            <w:vMerge/>
            <w:shd w:val="clear" w:color="auto" w:fill="auto"/>
            <w:hideMark/>
          </w:tcPr>
          <w:p w14:paraId="0DD10AF6" w14:textId="77777777" w:rsidR="00C9364C" w:rsidRPr="00A81082" w:rsidRDefault="00C9364C" w:rsidP="00D771D9">
            <w:pPr>
              <w:spacing w:after="0" w:line="240" w:lineRule="auto"/>
              <w:jc w:val="left"/>
              <w:rPr>
                <w:rFonts w:ascii="Calibri" w:hAnsi="Calibri" w:cs="Calibri"/>
                <w:lang w:eastAsia="en-ZA"/>
              </w:rPr>
            </w:pPr>
          </w:p>
        </w:tc>
        <w:tc>
          <w:tcPr>
            <w:tcW w:w="785" w:type="pct"/>
            <w:vMerge/>
            <w:shd w:val="clear" w:color="auto" w:fill="auto"/>
            <w:hideMark/>
          </w:tcPr>
          <w:p w14:paraId="279E340B" w14:textId="77777777" w:rsidR="00C9364C" w:rsidRPr="00A81082" w:rsidRDefault="00C9364C" w:rsidP="00D771D9">
            <w:pPr>
              <w:spacing w:after="0" w:line="240" w:lineRule="auto"/>
              <w:jc w:val="left"/>
              <w:rPr>
                <w:rFonts w:ascii="Calibri" w:hAnsi="Calibri" w:cs="Calibri"/>
                <w:lang w:eastAsia="en-ZA"/>
              </w:rPr>
            </w:pPr>
          </w:p>
        </w:tc>
      </w:tr>
      <w:tr w:rsidR="00706420" w:rsidRPr="00A81082" w14:paraId="16A6EFE9" w14:textId="77777777" w:rsidTr="003F6377">
        <w:trPr>
          <w:trHeight w:val="176"/>
        </w:trPr>
        <w:tc>
          <w:tcPr>
            <w:tcW w:w="701" w:type="pct"/>
            <w:vMerge/>
            <w:vAlign w:val="center"/>
            <w:hideMark/>
          </w:tcPr>
          <w:p w14:paraId="48228EB8" w14:textId="77777777" w:rsidR="00C9364C" w:rsidRPr="00A81082" w:rsidRDefault="00C9364C" w:rsidP="00D771D9">
            <w:pPr>
              <w:spacing w:after="0" w:line="240" w:lineRule="auto"/>
              <w:rPr>
                <w:rFonts w:ascii="Calibri" w:hAnsi="Calibri" w:cs="Calibri"/>
                <w:b/>
                <w:bCs/>
                <w:lang w:eastAsia="en-ZA"/>
              </w:rPr>
            </w:pPr>
          </w:p>
        </w:tc>
        <w:tc>
          <w:tcPr>
            <w:tcW w:w="894" w:type="pct"/>
            <w:shd w:val="clear" w:color="auto" w:fill="auto"/>
            <w:vAlign w:val="center"/>
            <w:hideMark/>
          </w:tcPr>
          <w:p w14:paraId="70C9FD23"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val="en-US" w:eastAsia="en-ZA"/>
              </w:rPr>
              <w:t>Inventory Management</w:t>
            </w:r>
          </w:p>
        </w:tc>
        <w:tc>
          <w:tcPr>
            <w:tcW w:w="742" w:type="pct"/>
            <w:vMerge/>
            <w:shd w:val="clear" w:color="auto" w:fill="auto"/>
            <w:vAlign w:val="center"/>
            <w:hideMark/>
          </w:tcPr>
          <w:p w14:paraId="10010ED2"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auto"/>
            <w:vAlign w:val="center"/>
            <w:hideMark/>
          </w:tcPr>
          <w:p w14:paraId="13A23F5F"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auto"/>
            <w:vAlign w:val="center"/>
            <w:hideMark/>
          </w:tcPr>
          <w:p w14:paraId="5265D203" w14:textId="77777777" w:rsidR="00C9364C" w:rsidRPr="00A81082" w:rsidRDefault="00C9364C" w:rsidP="00D771D9">
            <w:pPr>
              <w:spacing w:after="0" w:line="240" w:lineRule="auto"/>
              <w:jc w:val="left"/>
              <w:rPr>
                <w:rFonts w:ascii="Calibri" w:hAnsi="Calibri" w:cs="Calibri"/>
                <w:lang w:eastAsia="en-ZA"/>
              </w:rPr>
            </w:pPr>
          </w:p>
        </w:tc>
        <w:tc>
          <w:tcPr>
            <w:tcW w:w="632" w:type="pct"/>
            <w:vMerge/>
            <w:shd w:val="clear" w:color="auto" w:fill="auto"/>
            <w:hideMark/>
          </w:tcPr>
          <w:p w14:paraId="2736A744" w14:textId="77777777" w:rsidR="00C9364C" w:rsidRPr="00A81082" w:rsidRDefault="00C9364C" w:rsidP="00D771D9">
            <w:pPr>
              <w:spacing w:after="0" w:line="240" w:lineRule="auto"/>
              <w:jc w:val="left"/>
              <w:rPr>
                <w:rFonts w:ascii="Calibri" w:hAnsi="Calibri" w:cs="Calibri"/>
                <w:lang w:eastAsia="en-ZA"/>
              </w:rPr>
            </w:pPr>
          </w:p>
        </w:tc>
        <w:tc>
          <w:tcPr>
            <w:tcW w:w="785" w:type="pct"/>
            <w:vMerge/>
            <w:shd w:val="clear" w:color="auto" w:fill="auto"/>
            <w:hideMark/>
          </w:tcPr>
          <w:p w14:paraId="76BB9DF0" w14:textId="77777777" w:rsidR="00C9364C" w:rsidRPr="00A81082" w:rsidRDefault="00C9364C" w:rsidP="00D771D9">
            <w:pPr>
              <w:spacing w:after="0" w:line="240" w:lineRule="auto"/>
              <w:jc w:val="left"/>
              <w:rPr>
                <w:rFonts w:ascii="Calibri" w:hAnsi="Calibri" w:cs="Calibri"/>
                <w:lang w:eastAsia="en-ZA"/>
              </w:rPr>
            </w:pPr>
          </w:p>
        </w:tc>
      </w:tr>
      <w:tr w:rsidR="00706420" w:rsidRPr="00A81082" w14:paraId="2F6A5489" w14:textId="77777777" w:rsidTr="003F6377">
        <w:trPr>
          <w:trHeight w:val="169"/>
        </w:trPr>
        <w:tc>
          <w:tcPr>
            <w:tcW w:w="701" w:type="pct"/>
            <w:vMerge/>
            <w:vAlign w:val="center"/>
            <w:hideMark/>
          </w:tcPr>
          <w:p w14:paraId="1D4E6A87" w14:textId="77777777" w:rsidR="00C9364C" w:rsidRPr="00A81082" w:rsidRDefault="00C9364C" w:rsidP="00D771D9">
            <w:pPr>
              <w:spacing w:after="0" w:line="240" w:lineRule="auto"/>
              <w:rPr>
                <w:rFonts w:ascii="Calibri" w:hAnsi="Calibri" w:cs="Calibri"/>
                <w:b/>
                <w:bCs/>
                <w:lang w:eastAsia="en-ZA"/>
              </w:rPr>
            </w:pPr>
          </w:p>
        </w:tc>
        <w:tc>
          <w:tcPr>
            <w:tcW w:w="894" w:type="pct"/>
            <w:shd w:val="clear" w:color="auto" w:fill="auto"/>
            <w:vAlign w:val="center"/>
            <w:hideMark/>
          </w:tcPr>
          <w:p w14:paraId="64598F50"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val="en-US" w:eastAsia="en-ZA"/>
              </w:rPr>
              <w:t>Sales and Distribution</w:t>
            </w:r>
          </w:p>
        </w:tc>
        <w:tc>
          <w:tcPr>
            <w:tcW w:w="742" w:type="pct"/>
            <w:vMerge/>
            <w:shd w:val="clear" w:color="auto" w:fill="auto"/>
            <w:vAlign w:val="center"/>
            <w:hideMark/>
          </w:tcPr>
          <w:p w14:paraId="5ADBDAD6"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auto"/>
            <w:vAlign w:val="center"/>
            <w:hideMark/>
          </w:tcPr>
          <w:p w14:paraId="3F67175D"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auto"/>
            <w:vAlign w:val="center"/>
            <w:hideMark/>
          </w:tcPr>
          <w:p w14:paraId="70F81988" w14:textId="77777777" w:rsidR="00C9364C" w:rsidRPr="00A81082" w:rsidRDefault="00C9364C" w:rsidP="00D771D9">
            <w:pPr>
              <w:spacing w:after="0" w:line="240" w:lineRule="auto"/>
              <w:jc w:val="left"/>
              <w:rPr>
                <w:rFonts w:ascii="Calibri" w:hAnsi="Calibri" w:cs="Calibri"/>
                <w:lang w:eastAsia="en-ZA"/>
              </w:rPr>
            </w:pPr>
          </w:p>
        </w:tc>
        <w:tc>
          <w:tcPr>
            <w:tcW w:w="632" w:type="pct"/>
            <w:vMerge/>
            <w:shd w:val="clear" w:color="auto" w:fill="auto"/>
            <w:hideMark/>
          </w:tcPr>
          <w:p w14:paraId="78F872EF" w14:textId="77777777" w:rsidR="00C9364C" w:rsidRPr="00A81082" w:rsidRDefault="00C9364C" w:rsidP="00D771D9">
            <w:pPr>
              <w:spacing w:after="0" w:line="240" w:lineRule="auto"/>
              <w:jc w:val="left"/>
              <w:rPr>
                <w:rFonts w:ascii="Calibri" w:hAnsi="Calibri" w:cs="Calibri"/>
                <w:lang w:eastAsia="en-ZA"/>
              </w:rPr>
            </w:pPr>
          </w:p>
        </w:tc>
        <w:tc>
          <w:tcPr>
            <w:tcW w:w="785" w:type="pct"/>
            <w:vMerge/>
            <w:shd w:val="clear" w:color="auto" w:fill="auto"/>
            <w:hideMark/>
          </w:tcPr>
          <w:p w14:paraId="6E5E36D4" w14:textId="77777777" w:rsidR="00C9364C" w:rsidRPr="00A81082" w:rsidRDefault="00C9364C" w:rsidP="00D771D9">
            <w:pPr>
              <w:spacing w:after="0" w:line="240" w:lineRule="auto"/>
              <w:jc w:val="left"/>
              <w:rPr>
                <w:rFonts w:ascii="Calibri" w:hAnsi="Calibri" w:cs="Calibri"/>
                <w:lang w:eastAsia="en-ZA"/>
              </w:rPr>
            </w:pPr>
          </w:p>
        </w:tc>
      </w:tr>
      <w:tr w:rsidR="00706420" w:rsidRPr="00A81082" w14:paraId="6E122744" w14:textId="77777777" w:rsidTr="003F6377">
        <w:trPr>
          <w:trHeight w:val="176"/>
        </w:trPr>
        <w:tc>
          <w:tcPr>
            <w:tcW w:w="701" w:type="pct"/>
            <w:vMerge/>
            <w:vAlign w:val="center"/>
            <w:hideMark/>
          </w:tcPr>
          <w:p w14:paraId="1D39C671" w14:textId="77777777" w:rsidR="00C9364C" w:rsidRPr="00A81082" w:rsidRDefault="00C9364C" w:rsidP="00D771D9">
            <w:pPr>
              <w:spacing w:after="0" w:line="240" w:lineRule="auto"/>
              <w:rPr>
                <w:rFonts w:ascii="Calibri" w:hAnsi="Calibri" w:cs="Calibri"/>
                <w:b/>
                <w:bCs/>
                <w:lang w:eastAsia="en-ZA"/>
              </w:rPr>
            </w:pPr>
          </w:p>
        </w:tc>
        <w:tc>
          <w:tcPr>
            <w:tcW w:w="894" w:type="pct"/>
            <w:shd w:val="clear" w:color="auto" w:fill="auto"/>
            <w:vAlign w:val="center"/>
            <w:hideMark/>
          </w:tcPr>
          <w:p w14:paraId="4C7E9925"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val="en-US" w:eastAsia="en-ZA"/>
              </w:rPr>
              <w:t>Sales to billing process</w:t>
            </w:r>
          </w:p>
        </w:tc>
        <w:tc>
          <w:tcPr>
            <w:tcW w:w="742" w:type="pct"/>
            <w:vMerge/>
            <w:shd w:val="clear" w:color="auto" w:fill="auto"/>
            <w:vAlign w:val="center"/>
            <w:hideMark/>
          </w:tcPr>
          <w:p w14:paraId="2FC5EDD8"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auto"/>
            <w:vAlign w:val="center"/>
            <w:hideMark/>
          </w:tcPr>
          <w:p w14:paraId="5742434C"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auto"/>
            <w:vAlign w:val="center"/>
            <w:hideMark/>
          </w:tcPr>
          <w:p w14:paraId="241C8D8F" w14:textId="77777777" w:rsidR="00C9364C" w:rsidRPr="00A81082" w:rsidRDefault="00C9364C" w:rsidP="00D771D9">
            <w:pPr>
              <w:spacing w:after="0" w:line="240" w:lineRule="auto"/>
              <w:jc w:val="left"/>
              <w:rPr>
                <w:rFonts w:ascii="Calibri" w:hAnsi="Calibri" w:cs="Calibri"/>
                <w:lang w:eastAsia="en-ZA"/>
              </w:rPr>
            </w:pPr>
          </w:p>
        </w:tc>
        <w:tc>
          <w:tcPr>
            <w:tcW w:w="632" w:type="pct"/>
            <w:vMerge/>
            <w:shd w:val="clear" w:color="auto" w:fill="auto"/>
            <w:hideMark/>
          </w:tcPr>
          <w:p w14:paraId="766F5D58" w14:textId="77777777" w:rsidR="00C9364C" w:rsidRPr="00A81082" w:rsidRDefault="00C9364C" w:rsidP="00D771D9">
            <w:pPr>
              <w:spacing w:after="0" w:line="240" w:lineRule="auto"/>
              <w:jc w:val="left"/>
              <w:rPr>
                <w:rFonts w:ascii="Calibri" w:hAnsi="Calibri" w:cs="Calibri"/>
                <w:lang w:eastAsia="en-ZA"/>
              </w:rPr>
            </w:pPr>
          </w:p>
        </w:tc>
        <w:tc>
          <w:tcPr>
            <w:tcW w:w="785" w:type="pct"/>
            <w:vMerge/>
            <w:shd w:val="clear" w:color="auto" w:fill="auto"/>
            <w:hideMark/>
          </w:tcPr>
          <w:p w14:paraId="295CF43A" w14:textId="77777777" w:rsidR="00C9364C" w:rsidRPr="00A81082" w:rsidRDefault="00C9364C" w:rsidP="00D771D9">
            <w:pPr>
              <w:spacing w:after="0" w:line="240" w:lineRule="auto"/>
              <w:jc w:val="left"/>
              <w:rPr>
                <w:rFonts w:ascii="Calibri" w:hAnsi="Calibri" w:cs="Calibri"/>
                <w:lang w:eastAsia="en-ZA"/>
              </w:rPr>
            </w:pPr>
          </w:p>
        </w:tc>
      </w:tr>
      <w:tr w:rsidR="00706420" w:rsidRPr="00A81082" w14:paraId="53589DC8" w14:textId="77777777" w:rsidTr="003F6377">
        <w:trPr>
          <w:trHeight w:val="312"/>
        </w:trPr>
        <w:tc>
          <w:tcPr>
            <w:tcW w:w="701" w:type="pct"/>
            <w:vMerge/>
            <w:vAlign w:val="center"/>
            <w:hideMark/>
          </w:tcPr>
          <w:p w14:paraId="49793F82" w14:textId="77777777" w:rsidR="00C9364C" w:rsidRPr="00A81082" w:rsidRDefault="00C9364C" w:rsidP="00D771D9">
            <w:pPr>
              <w:spacing w:after="0" w:line="240" w:lineRule="auto"/>
              <w:rPr>
                <w:rFonts w:ascii="Calibri" w:hAnsi="Calibri" w:cs="Calibri"/>
                <w:b/>
                <w:bCs/>
                <w:lang w:eastAsia="en-ZA"/>
              </w:rPr>
            </w:pPr>
          </w:p>
        </w:tc>
        <w:tc>
          <w:tcPr>
            <w:tcW w:w="894" w:type="pct"/>
            <w:shd w:val="clear" w:color="auto" w:fill="auto"/>
            <w:vAlign w:val="center"/>
            <w:hideMark/>
          </w:tcPr>
          <w:p w14:paraId="4B8635F8"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val="en-US" w:eastAsia="en-ZA"/>
              </w:rPr>
              <w:t>Collections and Disbursements</w:t>
            </w:r>
          </w:p>
        </w:tc>
        <w:tc>
          <w:tcPr>
            <w:tcW w:w="742" w:type="pct"/>
            <w:vMerge/>
            <w:shd w:val="clear" w:color="auto" w:fill="auto"/>
            <w:vAlign w:val="center"/>
            <w:hideMark/>
          </w:tcPr>
          <w:p w14:paraId="76D13977"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auto"/>
            <w:vAlign w:val="center"/>
            <w:hideMark/>
          </w:tcPr>
          <w:p w14:paraId="53968A48"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auto"/>
            <w:vAlign w:val="center"/>
            <w:hideMark/>
          </w:tcPr>
          <w:p w14:paraId="5143D654" w14:textId="77777777" w:rsidR="00C9364C" w:rsidRPr="00A81082" w:rsidRDefault="00C9364C" w:rsidP="00D771D9">
            <w:pPr>
              <w:spacing w:after="0" w:line="240" w:lineRule="auto"/>
              <w:jc w:val="left"/>
              <w:rPr>
                <w:rFonts w:ascii="Calibri" w:hAnsi="Calibri" w:cs="Calibri"/>
                <w:lang w:eastAsia="en-ZA"/>
              </w:rPr>
            </w:pPr>
          </w:p>
        </w:tc>
        <w:tc>
          <w:tcPr>
            <w:tcW w:w="632" w:type="pct"/>
            <w:vMerge/>
            <w:shd w:val="clear" w:color="auto" w:fill="auto"/>
            <w:hideMark/>
          </w:tcPr>
          <w:p w14:paraId="32823D1E" w14:textId="77777777" w:rsidR="00C9364C" w:rsidRPr="00A81082" w:rsidRDefault="00C9364C" w:rsidP="00D771D9">
            <w:pPr>
              <w:spacing w:after="0" w:line="240" w:lineRule="auto"/>
              <w:jc w:val="left"/>
              <w:rPr>
                <w:rFonts w:ascii="Calibri" w:hAnsi="Calibri" w:cs="Calibri"/>
                <w:lang w:eastAsia="en-ZA"/>
              </w:rPr>
            </w:pPr>
          </w:p>
        </w:tc>
        <w:tc>
          <w:tcPr>
            <w:tcW w:w="785" w:type="pct"/>
            <w:vMerge/>
            <w:shd w:val="clear" w:color="auto" w:fill="auto"/>
            <w:hideMark/>
          </w:tcPr>
          <w:p w14:paraId="496F7141" w14:textId="77777777" w:rsidR="00C9364C" w:rsidRPr="00A81082" w:rsidRDefault="00C9364C" w:rsidP="00D771D9">
            <w:pPr>
              <w:spacing w:after="0" w:line="240" w:lineRule="auto"/>
              <w:jc w:val="left"/>
              <w:rPr>
                <w:rFonts w:ascii="Calibri" w:hAnsi="Calibri" w:cs="Calibri"/>
                <w:lang w:eastAsia="en-ZA"/>
              </w:rPr>
            </w:pPr>
          </w:p>
        </w:tc>
      </w:tr>
      <w:tr w:rsidR="00706420" w:rsidRPr="00A81082" w14:paraId="63942D72" w14:textId="77777777" w:rsidTr="003F6377">
        <w:trPr>
          <w:trHeight w:val="176"/>
        </w:trPr>
        <w:tc>
          <w:tcPr>
            <w:tcW w:w="701" w:type="pct"/>
            <w:shd w:val="clear" w:color="auto" w:fill="FFFFFF" w:themeFill="background1"/>
            <w:vAlign w:val="center"/>
            <w:hideMark/>
          </w:tcPr>
          <w:p w14:paraId="09A9F353" w14:textId="77777777" w:rsidR="00C9364C" w:rsidRPr="00A81082" w:rsidRDefault="00C9364C" w:rsidP="00D771D9">
            <w:pPr>
              <w:spacing w:after="0" w:line="240" w:lineRule="auto"/>
              <w:rPr>
                <w:rFonts w:ascii="Calibri" w:hAnsi="Calibri" w:cs="Calibri"/>
                <w:b/>
                <w:bCs/>
                <w:lang w:eastAsia="en-ZA"/>
              </w:rPr>
            </w:pPr>
            <w:r w:rsidRPr="00A81082">
              <w:rPr>
                <w:rFonts w:ascii="Calibri" w:hAnsi="Calibri" w:cs="Calibri"/>
                <w:b/>
                <w:bCs/>
                <w:lang w:val="en-US" w:eastAsia="en-ZA"/>
              </w:rPr>
              <w:t>SAP BO</w:t>
            </w:r>
          </w:p>
        </w:tc>
        <w:tc>
          <w:tcPr>
            <w:tcW w:w="894" w:type="pct"/>
            <w:shd w:val="clear" w:color="auto" w:fill="FFFFFF" w:themeFill="background1"/>
            <w:vAlign w:val="center"/>
            <w:hideMark/>
          </w:tcPr>
          <w:p w14:paraId="57E87FAF"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SBOP BI PLATFORM 4.1</w:t>
            </w:r>
          </w:p>
        </w:tc>
        <w:tc>
          <w:tcPr>
            <w:tcW w:w="742" w:type="pct"/>
            <w:shd w:val="clear" w:color="auto" w:fill="FFFFFF" w:themeFill="background1"/>
            <w:vAlign w:val="center"/>
            <w:hideMark/>
          </w:tcPr>
          <w:p w14:paraId="0D772FD3" w14:textId="77777777" w:rsidR="00C9364C" w:rsidRPr="00A81082" w:rsidRDefault="00C9364C" w:rsidP="00D771D9">
            <w:pPr>
              <w:spacing w:after="0" w:line="240" w:lineRule="auto"/>
              <w:jc w:val="right"/>
              <w:rPr>
                <w:rFonts w:ascii="Calibri" w:hAnsi="Calibri" w:cs="Calibri"/>
                <w:lang w:eastAsia="en-ZA"/>
              </w:rPr>
            </w:pPr>
            <w:r w:rsidRPr="00A81082">
              <w:rPr>
                <w:rFonts w:ascii="Calibri" w:hAnsi="Calibri" w:cs="Calibri"/>
                <w:color w:val="000000"/>
                <w:lang w:val="en-US" w:eastAsia="en-ZA"/>
              </w:rPr>
              <w:t>4.1</w:t>
            </w:r>
          </w:p>
        </w:tc>
        <w:tc>
          <w:tcPr>
            <w:tcW w:w="545" w:type="pct"/>
            <w:shd w:val="clear" w:color="auto" w:fill="FFFFFF" w:themeFill="background1"/>
            <w:vAlign w:val="center"/>
            <w:hideMark/>
          </w:tcPr>
          <w:p w14:paraId="30725D90" w14:textId="77777777" w:rsidR="00C9364C" w:rsidRPr="00A81082" w:rsidRDefault="00C9364C" w:rsidP="00D771D9">
            <w:pPr>
              <w:spacing w:after="0" w:line="240" w:lineRule="auto"/>
              <w:jc w:val="right"/>
              <w:rPr>
                <w:rFonts w:ascii="Calibri" w:hAnsi="Calibri" w:cs="Calibri"/>
                <w:lang w:eastAsia="en-ZA"/>
              </w:rPr>
            </w:pPr>
            <w:r w:rsidRPr="00A81082">
              <w:rPr>
                <w:rFonts w:ascii="Calibri" w:hAnsi="Calibri" w:cs="Calibri"/>
                <w:color w:val="000000"/>
                <w:lang w:val="en-US" w:eastAsia="en-ZA"/>
              </w:rPr>
              <w:t>SP11</w:t>
            </w:r>
          </w:p>
        </w:tc>
        <w:tc>
          <w:tcPr>
            <w:tcW w:w="701" w:type="pct"/>
            <w:shd w:val="clear" w:color="auto" w:fill="FFFFFF" w:themeFill="background1"/>
            <w:vAlign w:val="center"/>
            <w:hideMark/>
          </w:tcPr>
          <w:p w14:paraId="2E7C21B9" w14:textId="0BB402AF" w:rsidR="00C9364C" w:rsidRPr="00A81082" w:rsidRDefault="00706420" w:rsidP="00D771D9">
            <w:pPr>
              <w:spacing w:after="0" w:line="240" w:lineRule="auto"/>
              <w:jc w:val="left"/>
              <w:rPr>
                <w:rFonts w:ascii="Calibri" w:hAnsi="Calibri" w:cs="Calibri"/>
                <w:lang w:eastAsia="en-ZA"/>
              </w:rPr>
            </w:pPr>
            <w:r w:rsidRPr="00A81082">
              <w:rPr>
                <w:rFonts w:ascii="Calibri" w:hAnsi="Calibri" w:cs="Calibri"/>
                <w:color w:val="000000"/>
                <w:lang w:val="en-US" w:eastAsia="en-ZA"/>
              </w:rPr>
              <w:t>SQL</w:t>
            </w:r>
            <w:r w:rsidR="00C9364C" w:rsidRPr="00A81082">
              <w:rPr>
                <w:rFonts w:ascii="Calibri" w:hAnsi="Calibri" w:cs="Calibri"/>
                <w:color w:val="000000"/>
                <w:lang w:val="en-US" w:eastAsia="en-ZA"/>
              </w:rPr>
              <w:t xml:space="preserve"> anywhere 17.00.0008</w:t>
            </w:r>
          </w:p>
        </w:tc>
        <w:tc>
          <w:tcPr>
            <w:tcW w:w="632" w:type="pct"/>
            <w:shd w:val="clear" w:color="auto" w:fill="FFFFFF" w:themeFill="background1"/>
            <w:vAlign w:val="center"/>
            <w:hideMark/>
          </w:tcPr>
          <w:p w14:paraId="6B2689D3"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color w:val="000000"/>
                <w:lang w:val="en-US" w:eastAsia="en-ZA"/>
              </w:rPr>
              <w:t>Windows Server 2008 R2</w:t>
            </w:r>
          </w:p>
        </w:tc>
        <w:tc>
          <w:tcPr>
            <w:tcW w:w="785" w:type="pct"/>
            <w:shd w:val="clear" w:color="auto" w:fill="FFFFFF" w:themeFill="background1"/>
            <w:vAlign w:val="center"/>
            <w:hideMark/>
          </w:tcPr>
          <w:p w14:paraId="408258C4"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xml:space="preserve">MS </w:t>
            </w:r>
            <w:proofErr w:type="spellStart"/>
            <w:r w:rsidRPr="00A81082">
              <w:rPr>
                <w:rFonts w:ascii="Calibri" w:hAnsi="Calibri" w:cs="Calibri"/>
                <w:lang w:eastAsia="en-ZA"/>
              </w:rPr>
              <w:t>HyperV</w:t>
            </w:r>
            <w:proofErr w:type="spellEnd"/>
            <w:r w:rsidRPr="00A81082">
              <w:rPr>
                <w:rFonts w:ascii="Calibri" w:hAnsi="Calibri" w:cs="Calibri"/>
                <w:lang w:eastAsia="en-ZA"/>
              </w:rPr>
              <w:t xml:space="preserve"> VM on Cisco UCS B200-M5 </w:t>
            </w:r>
          </w:p>
        </w:tc>
      </w:tr>
      <w:tr w:rsidR="00706420" w:rsidRPr="00A81082" w14:paraId="449681C6" w14:textId="77777777" w:rsidTr="003F6377">
        <w:trPr>
          <w:trHeight w:val="169"/>
        </w:trPr>
        <w:tc>
          <w:tcPr>
            <w:tcW w:w="701" w:type="pct"/>
            <w:vMerge w:val="restart"/>
            <w:shd w:val="clear" w:color="auto" w:fill="FFFFFF" w:themeFill="background1"/>
            <w:vAlign w:val="center"/>
            <w:hideMark/>
          </w:tcPr>
          <w:p w14:paraId="46A04AE0" w14:textId="77777777" w:rsidR="00C9364C" w:rsidRPr="00A81082" w:rsidRDefault="00C9364C" w:rsidP="00D771D9">
            <w:pPr>
              <w:spacing w:after="0" w:line="240" w:lineRule="auto"/>
              <w:rPr>
                <w:rFonts w:ascii="Calibri" w:hAnsi="Calibri" w:cs="Calibri"/>
                <w:b/>
                <w:bCs/>
                <w:lang w:eastAsia="en-ZA"/>
              </w:rPr>
            </w:pPr>
            <w:r w:rsidRPr="00A81082">
              <w:rPr>
                <w:rFonts w:ascii="Calibri" w:hAnsi="Calibri" w:cs="Calibri"/>
                <w:b/>
                <w:bCs/>
                <w:lang w:val="en-US" w:eastAsia="en-ZA"/>
              </w:rPr>
              <w:t>SAP CRM</w:t>
            </w:r>
          </w:p>
        </w:tc>
        <w:tc>
          <w:tcPr>
            <w:tcW w:w="894" w:type="pct"/>
            <w:vMerge w:val="restart"/>
            <w:shd w:val="clear" w:color="auto" w:fill="FFFFFF" w:themeFill="background1"/>
            <w:vAlign w:val="center"/>
            <w:hideMark/>
          </w:tcPr>
          <w:p w14:paraId="0E6552C3"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Customer Relationship Management Module</w:t>
            </w:r>
          </w:p>
        </w:tc>
        <w:tc>
          <w:tcPr>
            <w:tcW w:w="742" w:type="pct"/>
            <w:shd w:val="clear" w:color="auto" w:fill="FFFFFF" w:themeFill="background1"/>
            <w:vAlign w:val="center"/>
            <w:hideMark/>
          </w:tcPr>
          <w:p w14:paraId="6024BF15"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color w:val="000000"/>
                <w:lang w:val="en-US" w:eastAsia="en-ZA"/>
              </w:rPr>
              <w:t>CRM 7.0</w:t>
            </w:r>
          </w:p>
        </w:tc>
        <w:tc>
          <w:tcPr>
            <w:tcW w:w="545" w:type="pct"/>
            <w:vMerge w:val="restart"/>
            <w:shd w:val="clear" w:color="auto" w:fill="FFFFFF" w:themeFill="background1"/>
            <w:vAlign w:val="center"/>
            <w:hideMark/>
          </w:tcPr>
          <w:p w14:paraId="7CC363F7" w14:textId="77777777" w:rsidR="00C9364C" w:rsidRPr="00A81082" w:rsidRDefault="00C9364C" w:rsidP="00D771D9">
            <w:pPr>
              <w:spacing w:after="0" w:line="240" w:lineRule="auto"/>
              <w:jc w:val="right"/>
              <w:rPr>
                <w:rFonts w:ascii="Calibri" w:hAnsi="Calibri" w:cs="Calibri"/>
                <w:lang w:eastAsia="en-ZA"/>
              </w:rPr>
            </w:pPr>
            <w:r w:rsidRPr="00A81082">
              <w:rPr>
                <w:rFonts w:ascii="Calibri" w:hAnsi="Calibri" w:cs="Calibri"/>
                <w:color w:val="000000"/>
                <w:lang w:val="en-US" w:eastAsia="en-ZA"/>
              </w:rPr>
              <w:t>14</w:t>
            </w:r>
          </w:p>
        </w:tc>
        <w:tc>
          <w:tcPr>
            <w:tcW w:w="701" w:type="pct"/>
            <w:vMerge w:val="restart"/>
            <w:shd w:val="clear" w:color="auto" w:fill="FFFFFF" w:themeFill="background1"/>
            <w:vAlign w:val="center"/>
            <w:hideMark/>
          </w:tcPr>
          <w:p w14:paraId="6EDEE4AD"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color w:val="000000"/>
                <w:lang w:eastAsia="en-ZA"/>
              </w:rPr>
              <w:t>Oracle 19.8</w:t>
            </w:r>
          </w:p>
        </w:tc>
        <w:tc>
          <w:tcPr>
            <w:tcW w:w="632" w:type="pct"/>
            <w:shd w:val="clear" w:color="auto" w:fill="FFFFFF" w:themeFill="background1"/>
            <w:vAlign w:val="center"/>
            <w:hideMark/>
          </w:tcPr>
          <w:p w14:paraId="77F7BB0D"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color w:val="000000"/>
                <w:lang w:val="en-US" w:eastAsia="en-ZA"/>
              </w:rPr>
              <w:t xml:space="preserve">Red Hat Enterprise </w:t>
            </w:r>
          </w:p>
        </w:tc>
        <w:tc>
          <w:tcPr>
            <w:tcW w:w="785" w:type="pct"/>
            <w:shd w:val="clear" w:color="auto" w:fill="FFFFFF" w:themeFill="background1"/>
            <w:vAlign w:val="center"/>
            <w:hideMark/>
          </w:tcPr>
          <w:p w14:paraId="75CFEBD0"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RHEV VM on Cisco UCS B200-M5 </w:t>
            </w:r>
          </w:p>
        </w:tc>
      </w:tr>
      <w:tr w:rsidR="00706420" w:rsidRPr="00A81082" w14:paraId="76163664" w14:textId="77777777" w:rsidTr="003F6377">
        <w:trPr>
          <w:trHeight w:val="176"/>
        </w:trPr>
        <w:tc>
          <w:tcPr>
            <w:tcW w:w="701" w:type="pct"/>
            <w:vMerge/>
            <w:shd w:val="clear" w:color="auto" w:fill="FFFFFF" w:themeFill="background1"/>
            <w:vAlign w:val="center"/>
            <w:hideMark/>
          </w:tcPr>
          <w:p w14:paraId="5CFD6278" w14:textId="77777777" w:rsidR="00C9364C" w:rsidRPr="00A81082" w:rsidRDefault="00C9364C" w:rsidP="00D771D9">
            <w:pPr>
              <w:spacing w:after="0" w:line="240" w:lineRule="auto"/>
              <w:rPr>
                <w:rFonts w:ascii="Calibri" w:hAnsi="Calibri" w:cs="Calibri"/>
                <w:b/>
                <w:bCs/>
                <w:lang w:eastAsia="en-ZA"/>
              </w:rPr>
            </w:pPr>
          </w:p>
        </w:tc>
        <w:tc>
          <w:tcPr>
            <w:tcW w:w="894" w:type="pct"/>
            <w:vMerge/>
            <w:shd w:val="clear" w:color="auto" w:fill="FFFFFF" w:themeFill="background1"/>
            <w:vAlign w:val="center"/>
            <w:hideMark/>
          </w:tcPr>
          <w:p w14:paraId="7FB771C1" w14:textId="77777777" w:rsidR="00C9364C" w:rsidRPr="00A81082" w:rsidRDefault="00C9364C" w:rsidP="00D771D9">
            <w:pPr>
              <w:spacing w:after="0" w:line="240" w:lineRule="auto"/>
              <w:rPr>
                <w:rFonts w:ascii="Calibri" w:hAnsi="Calibri" w:cs="Calibri"/>
                <w:lang w:eastAsia="en-ZA"/>
              </w:rPr>
            </w:pPr>
          </w:p>
        </w:tc>
        <w:tc>
          <w:tcPr>
            <w:tcW w:w="742" w:type="pct"/>
            <w:shd w:val="clear" w:color="auto" w:fill="FFFFFF" w:themeFill="background1"/>
            <w:vAlign w:val="center"/>
            <w:hideMark/>
          </w:tcPr>
          <w:p w14:paraId="3B93E2FD"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color w:val="000000"/>
                <w:lang w:eastAsia="en-ZA"/>
              </w:rPr>
              <w:t>EHP4</w:t>
            </w:r>
          </w:p>
        </w:tc>
        <w:tc>
          <w:tcPr>
            <w:tcW w:w="545" w:type="pct"/>
            <w:vMerge/>
            <w:shd w:val="clear" w:color="auto" w:fill="FFFFFF" w:themeFill="background1"/>
            <w:vAlign w:val="center"/>
            <w:hideMark/>
          </w:tcPr>
          <w:p w14:paraId="3377D0B6"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FFFFFF" w:themeFill="background1"/>
            <w:vAlign w:val="center"/>
            <w:hideMark/>
          </w:tcPr>
          <w:p w14:paraId="168EB6ED" w14:textId="77777777" w:rsidR="00C9364C" w:rsidRPr="00A81082" w:rsidRDefault="00C9364C" w:rsidP="00D771D9">
            <w:pPr>
              <w:spacing w:after="0" w:line="240" w:lineRule="auto"/>
              <w:rPr>
                <w:rFonts w:ascii="Calibri" w:hAnsi="Calibri" w:cs="Calibri"/>
                <w:lang w:eastAsia="en-ZA"/>
              </w:rPr>
            </w:pPr>
          </w:p>
        </w:tc>
        <w:tc>
          <w:tcPr>
            <w:tcW w:w="632" w:type="pct"/>
            <w:shd w:val="clear" w:color="auto" w:fill="FFFFFF" w:themeFill="background1"/>
            <w:vAlign w:val="center"/>
            <w:hideMark/>
          </w:tcPr>
          <w:p w14:paraId="7C0C6FA5"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color w:val="000000"/>
                <w:lang w:val="en-US" w:eastAsia="en-ZA"/>
              </w:rPr>
              <w:t>Linux 7 (x86_64)</w:t>
            </w:r>
          </w:p>
        </w:tc>
        <w:tc>
          <w:tcPr>
            <w:tcW w:w="785" w:type="pct"/>
            <w:shd w:val="clear" w:color="auto" w:fill="FFFFFF" w:themeFill="background1"/>
            <w:vAlign w:val="center"/>
            <w:hideMark/>
          </w:tcPr>
          <w:p w14:paraId="04240D13"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tc>
      </w:tr>
      <w:tr w:rsidR="00706420" w:rsidRPr="00A81082" w14:paraId="7EFE954B" w14:textId="77777777" w:rsidTr="003F6377">
        <w:trPr>
          <w:trHeight w:val="169"/>
        </w:trPr>
        <w:tc>
          <w:tcPr>
            <w:tcW w:w="701" w:type="pct"/>
            <w:vMerge w:val="restart"/>
            <w:shd w:val="clear" w:color="auto" w:fill="FFFFFF" w:themeFill="background1"/>
            <w:vAlign w:val="center"/>
            <w:hideMark/>
          </w:tcPr>
          <w:p w14:paraId="4D3185C6" w14:textId="77777777" w:rsidR="00C9364C" w:rsidRPr="00A81082" w:rsidRDefault="00C9364C" w:rsidP="00D771D9">
            <w:pPr>
              <w:spacing w:after="0" w:line="240" w:lineRule="auto"/>
              <w:rPr>
                <w:rFonts w:ascii="Calibri" w:hAnsi="Calibri" w:cs="Calibri"/>
                <w:b/>
                <w:bCs/>
                <w:lang w:eastAsia="en-ZA"/>
              </w:rPr>
            </w:pPr>
            <w:r w:rsidRPr="00A81082">
              <w:rPr>
                <w:rFonts w:ascii="Calibri" w:hAnsi="Calibri" w:cs="Calibri"/>
                <w:b/>
                <w:bCs/>
                <w:lang w:val="en-US" w:eastAsia="en-ZA"/>
              </w:rPr>
              <w:t>SAP EIP</w:t>
            </w:r>
          </w:p>
        </w:tc>
        <w:tc>
          <w:tcPr>
            <w:tcW w:w="894" w:type="pct"/>
            <w:vMerge w:val="restart"/>
            <w:shd w:val="clear" w:color="auto" w:fill="FFFFFF" w:themeFill="background1"/>
            <w:vAlign w:val="center"/>
            <w:hideMark/>
          </w:tcPr>
          <w:p w14:paraId="7FE5E90C"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Enterprise Information Portal</w:t>
            </w:r>
          </w:p>
        </w:tc>
        <w:tc>
          <w:tcPr>
            <w:tcW w:w="742" w:type="pct"/>
            <w:vMerge w:val="restart"/>
            <w:shd w:val="clear" w:color="auto" w:fill="FFFFFF" w:themeFill="background1"/>
            <w:vAlign w:val="center"/>
          </w:tcPr>
          <w:p w14:paraId="322A75AF" w14:textId="77777777" w:rsidR="00C9364C" w:rsidRPr="00A81082" w:rsidRDefault="00C9364C" w:rsidP="00D771D9">
            <w:pPr>
              <w:spacing w:after="0" w:line="240" w:lineRule="auto"/>
              <w:jc w:val="right"/>
              <w:rPr>
                <w:rFonts w:ascii="Calibri" w:hAnsi="Calibri" w:cs="Calibri"/>
                <w:lang w:eastAsia="en-ZA"/>
              </w:rPr>
            </w:pPr>
            <w:r w:rsidRPr="00A81082">
              <w:rPr>
                <w:rFonts w:ascii="Calibri" w:hAnsi="Calibri" w:cs="Calibri"/>
                <w:color w:val="000000"/>
                <w:lang w:val="en-US" w:eastAsia="en-ZA"/>
              </w:rPr>
              <w:t>7.4</w:t>
            </w:r>
          </w:p>
        </w:tc>
        <w:tc>
          <w:tcPr>
            <w:tcW w:w="545" w:type="pct"/>
            <w:vMerge w:val="restart"/>
            <w:shd w:val="clear" w:color="auto" w:fill="FFFFFF" w:themeFill="background1"/>
            <w:vAlign w:val="center"/>
          </w:tcPr>
          <w:p w14:paraId="21F18C06" w14:textId="77777777" w:rsidR="00C9364C" w:rsidRPr="00A81082" w:rsidRDefault="00C9364C" w:rsidP="00D771D9">
            <w:pPr>
              <w:spacing w:after="0" w:line="240" w:lineRule="auto"/>
              <w:jc w:val="right"/>
              <w:rPr>
                <w:rFonts w:ascii="Calibri" w:hAnsi="Calibri" w:cs="Calibri"/>
                <w:lang w:eastAsia="en-ZA"/>
              </w:rPr>
            </w:pPr>
            <w:r w:rsidRPr="00A81082">
              <w:rPr>
                <w:rFonts w:ascii="Calibri" w:hAnsi="Calibri" w:cs="Calibri"/>
                <w:color w:val="000000"/>
                <w:lang w:val="en-US" w:eastAsia="en-ZA"/>
              </w:rPr>
              <w:t>12</w:t>
            </w:r>
          </w:p>
        </w:tc>
        <w:tc>
          <w:tcPr>
            <w:tcW w:w="701" w:type="pct"/>
            <w:vMerge w:val="restart"/>
            <w:shd w:val="clear" w:color="auto" w:fill="FFFFFF" w:themeFill="background1"/>
            <w:vAlign w:val="center"/>
          </w:tcPr>
          <w:p w14:paraId="4A9586AA"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color w:val="000000"/>
                <w:lang w:val="en-US" w:eastAsia="en-ZA"/>
              </w:rPr>
              <w:t>Oracle 11.2.0.4.0</w:t>
            </w:r>
          </w:p>
          <w:p w14:paraId="655C0258" w14:textId="77777777" w:rsidR="00C9364C" w:rsidRPr="00A81082" w:rsidRDefault="00C9364C" w:rsidP="00D771D9">
            <w:pPr>
              <w:spacing w:after="0" w:line="240" w:lineRule="auto"/>
              <w:rPr>
                <w:rFonts w:ascii="Calibri" w:hAnsi="Calibri" w:cs="Calibri"/>
                <w:lang w:eastAsia="en-ZA"/>
              </w:rPr>
            </w:pPr>
          </w:p>
        </w:tc>
        <w:tc>
          <w:tcPr>
            <w:tcW w:w="632" w:type="pct"/>
            <w:shd w:val="clear" w:color="auto" w:fill="FFFFFF" w:themeFill="background1"/>
            <w:vAlign w:val="center"/>
          </w:tcPr>
          <w:p w14:paraId="15D2DAF7"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color w:val="000000"/>
                <w:lang w:val="en-US" w:eastAsia="en-ZA"/>
              </w:rPr>
              <w:t>Red Hat Enterprise</w:t>
            </w:r>
          </w:p>
        </w:tc>
        <w:tc>
          <w:tcPr>
            <w:tcW w:w="785" w:type="pct"/>
            <w:vMerge w:val="restart"/>
            <w:shd w:val="clear" w:color="auto" w:fill="FFFFFF" w:themeFill="background1"/>
            <w:vAlign w:val="center"/>
          </w:tcPr>
          <w:p w14:paraId="5526E5E9"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RHEV VM on Cisco UCS B200-M5 </w:t>
            </w:r>
          </w:p>
          <w:p w14:paraId="504EED9E" w14:textId="77777777" w:rsidR="00C9364C" w:rsidRPr="00A81082" w:rsidRDefault="00C9364C" w:rsidP="00D771D9">
            <w:pPr>
              <w:spacing w:after="0" w:line="240" w:lineRule="auto"/>
              <w:jc w:val="left"/>
              <w:rPr>
                <w:rFonts w:ascii="Calibri" w:hAnsi="Calibri" w:cs="Calibri"/>
                <w:lang w:eastAsia="en-ZA"/>
              </w:rPr>
            </w:pPr>
          </w:p>
        </w:tc>
      </w:tr>
      <w:tr w:rsidR="00706420" w:rsidRPr="00A81082" w14:paraId="569AF44E" w14:textId="77777777" w:rsidTr="003F6377">
        <w:trPr>
          <w:trHeight w:val="176"/>
        </w:trPr>
        <w:tc>
          <w:tcPr>
            <w:tcW w:w="701" w:type="pct"/>
            <w:vMerge/>
            <w:shd w:val="clear" w:color="auto" w:fill="FFFFFF" w:themeFill="background1"/>
            <w:vAlign w:val="center"/>
            <w:hideMark/>
          </w:tcPr>
          <w:p w14:paraId="07B268B8" w14:textId="77777777" w:rsidR="00C9364C" w:rsidRPr="00A81082" w:rsidRDefault="00C9364C" w:rsidP="00D771D9">
            <w:pPr>
              <w:spacing w:after="0" w:line="240" w:lineRule="auto"/>
              <w:rPr>
                <w:rFonts w:ascii="Calibri" w:hAnsi="Calibri" w:cs="Calibri"/>
                <w:b/>
                <w:bCs/>
                <w:lang w:eastAsia="en-ZA"/>
              </w:rPr>
            </w:pPr>
          </w:p>
        </w:tc>
        <w:tc>
          <w:tcPr>
            <w:tcW w:w="894" w:type="pct"/>
            <w:vMerge/>
            <w:shd w:val="clear" w:color="auto" w:fill="FFFFFF" w:themeFill="background1"/>
            <w:vAlign w:val="center"/>
            <w:hideMark/>
          </w:tcPr>
          <w:p w14:paraId="626801BB" w14:textId="77777777" w:rsidR="00C9364C" w:rsidRPr="00A81082" w:rsidRDefault="00C9364C" w:rsidP="00D771D9">
            <w:pPr>
              <w:spacing w:after="0" w:line="240" w:lineRule="auto"/>
              <w:rPr>
                <w:rFonts w:ascii="Calibri" w:hAnsi="Calibri" w:cs="Calibri"/>
                <w:lang w:eastAsia="en-ZA"/>
              </w:rPr>
            </w:pPr>
          </w:p>
        </w:tc>
        <w:tc>
          <w:tcPr>
            <w:tcW w:w="742" w:type="pct"/>
            <w:vMerge/>
            <w:shd w:val="clear" w:color="auto" w:fill="FFFFFF" w:themeFill="background1"/>
            <w:vAlign w:val="center"/>
          </w:tcPr>
          <w:p w14:paraId="4B174730"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FFFFFF" w:themeFill="background1"/>
            <w:vAlign w:val="center"/>
          </w:tcPr>
          <w:p w14:paraId="5712D7A0"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FFFFFF" w:themeFill="background1"/>
            <w:vAlign w:val="center"/>
          </w:tcPr>
          <w:p w14:paraId="08E6F124" w14:textId="77777777" w:rsidR="00C9364C" w:rsidRPr="00A81082" w:rsidRDefault="00C9364C" w:rsidP="00D771D9">
            <w:pPr>
              <w:spacing w:after="0" w:line="240" w:lineRule="auto"/>
              <w:rPr>
                <w:rFonts w:ascii="Calibri" w:hAnsi="Calibri" w:cs="Calibri"/>
                <w:lang w:eastAsia="en-ZA"/>
              </w:rPr>
            </w:pPr>
          </w:p>
        </w:tc>
        <w:tc>
          <w:tcPr>
            <w:tcW w:w="632" w:type="pct"/>
            <w:shd w:val="clear" w:color="auto" w:fill="FFFFFF" w:themeFill="background1"/>
            <w:vAlign w:val="center"/>
          </w:tcPr>
          <w:p w14:paraId="1EBDA7A7"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color w:val="000000"/>
                <w:lang w:val="en-US" w:eastAsia="en-ZA"/>
              </w:rPr>
              <w:t>Linux 7 (x86_64)</w:t>
            </w:r>
          </w:p>
        </w:tc>
        <w:tc>
          <w:tcPr>
            <w:tcW w:w="785" w:type="pct"/>
            <w:vMerge/>
            <w:shd w:val="clear" w:color="auto" w:fill="FFFFFF" w:themeFill="background1"/>
            <w:vAlign w:val="center"/>
          </w:tcPr>
          <w:p w14:paraId="6CD586A2" w14:textId="77777777" w:rsidR="00C9364C" w:rsidRPr="00A81082" w:rsidRDefault="00C9364C" w:rsidP="00D771D9">
            <w:pPr>
              <w:spacing w:after="0" w:line="240" w:lineRule="auto"/>
              <w:jc w:val="left"/>
              <w:rPr>
                <w:rFonts w:ascii="Calibri" w:hAnsi="Calibri" w:cs="Calibri"/>
                <w:lang w:eastAsia="en-ZA"/>
              </w:rPr>
            </w:pPr>
          </w:p>
        </w:tc>
      </w:tr>
      <w:tr w:rsidR="00706420" w:rsidRPr="00A81082" w14:paraId="5F8F653F" w14:textId="77777777" w:rsidTr="003F6377">
        <w:trPr>
          <w:trHeight w:val="169"/>
        </w:trPr>
        <w:tc>
          <w:tcPr>
            <w:tcW w:w="701" w:type="pct"/>
            <w:vMerge w:val="restart"/>
            <w:shd w:val="clear" w:color="auto" w:fill="FFFFFF" w:themeFill="background1"/>
            <w:vAlign w:val="center"/>
            <w:hideMark/>
          </w:tcPr>
          <w:p w14:paraId="119B2D21" w14:textId="77777777" w:rsidR="00C9364C" w:rsidRPr="00A81082" w:rsidRDefault="00C9364C" w:rsidP="00D771D9">
            <w:pPr>
              <w:spacing w:after="0" w:line="240" w:lineRule="auto"/>
              <w:rPr>
                <w:rFonts w:ascii="Calibri" w:hAnsi="Calibri" w:cs="Calibri"/>
                <w:b/>
                <w:bCs/>
                <w:lang w:eastAsia="en-ZA"/>
              </w:rPr>
            </w:pPr>
            <w:r w:rsidRPr="00A81082">
              <w:rPr>
                <w:rFonts w:ascii="Calibri" w:hAnsi="Calibri" w:cs="Calibri"/>
                <w:b/>
                <w:bCs/>
                <w:lang w:val="en-US" w:eastAsia="en-ZA"/>
              </w:rPr>
              <w:t>SAP BW</w:t>
            </w:r>
          </w:p>
        </w:tc>
        <w:tc>
          <w:tcPr>
            <w:tcW w:w="894" w:type="pct"/>
            <w:vMerge w:val="restart"/>
            <w:shd w:val="clear" w:color="auto" w:fill="FFFFFF" w:themeFill="background1"/>
            <w:vAlign w:val="center"/>
            <w:hideMark/>
          </w:tcPr>
          <w:p w14:paraId="091F07D5"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Business Warehouse</w:t>
            </w:r>
          </w:p>
        </w:tc>
        <w:tc>
          <w:tcPr>
            <w:tcW w:w="742" w:type="pct"/>
            <w:vMerge w:val="restart"/>
            <w:shd w:val="clear" w:color="auto" w:fill="FFFFFF" w:themeFill="background1"/>
            <w:vAlign w:val="center"/>
            <w:hideMark/>
          </w:tcPr>
          <w:p w14:paraId="067C3CBE" w14:textId="77777777" w:rsidR="00C9364C" w:rsidRPr="00A81082" w:rsidRDefault="00C9364C" w:rsidP="00D771D9">
            <w:pPr>
              <w:spacing w:after="0" w:line="240" w:lineRule="auto"/>
              <w:jc w:val="right"/>
              <w:rPr>
                <w:rFonts w:ascii="Calibri" w:hAnsi="Calibri" w:cs="Calibri"/>
                <w:lang w:eastAsia="en-ZA"/>
              </w:rPr>
            </w:pPr>
            <w:r w:rsidRPr="00A81082">
              <w:rPr>
                <w:rFonts w:ascii="Calibri" w:hAnsi="Calibri" w:cs="Calibri"/>
                <w:color w:val="000000"/>
                <w:lang w:val="en-US" w:eastAsia="en-ZA"/>
              </w:rPr>
              <w:t>7.5</w:t>
            </w:r>
          </w:p>
        </w:tc>
        <w:tc>
          <w:tcPr>
            <w:tcW w:w="545" w:type="pct"/>
            <w:vMerge w:val="restart"/>
            <w:shd w:val="clear" w:color="auto" w:fill="FFFFFF" w:themeFill="background1"/>
            <w:vAlign w:val="center"/>
            <w:hideMark/>
          </w:tcPr>
          <w:p w14:paraId="6732E7A3" w14:textId="77777777" w:rsidR="00C9364C" w:rsidRPr="00A81082" w:rsidRDefault="00C9364C" w:rsidP="00D771D9">
            <w:pPr>
              <w:spacing w:after="0" w:line="240" w:lineRule="auto"/>
              <w:jc w:val="right"/>
              <w:rPr>
                <w:rFonts w:ascii="Calibri" w:hAnsi="Calibri" w:cs="Calibri"/>
                <w:lang w:eastAsia="en-ZA"/>
              </w:rPr>
            </w:pPr>
            <w:r w:rsidRPr="00A81082">
              <w:rPr>
                <w:rFonts w:ascii="Calibri" w:hAnsi="Calibri" w:cs="Calibri"/>
                <w:color w:val="000000"/>
                <w:lang w:val="en-US" w:eastAsia="en-ZA"/>
              </w:rPr>
              <w:t>21</w:t>
            </w:r>
          </w:p>
        </w:tc>
        <w:tc>
          <w:tcPr>
            <w:tcW w:w="701" w:type="pct"/>
            <w:vMerge w:val="restart"/>
            <w:shd w:val="clear" w:color="auto" w:fill="FFFFFF" w:themeFill="background1"/>
            <w:vAlign w:val="center"/>
            <w:hideMark/>
          </w:tcPr>
          <w:p w14:paraId="26ED5546"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color w:val="000000"/>
                <w:lang w:val="en-US" w:eastAsia="en-ZA"/>
              </w:rPr>
              <w:t>Oracle 19.11</w:t>
            </w:r>
          </w:p>
        </w:tc>
        <w:tc>
          <w:tcPr>
            <w:tcW w:w="632" w:type="pct"/>
            <w:shd w:val="clear" w:color="auto" w:fill="FFFFFF" w:themeFill="background1"/>
            <w:vAlign w:val="center"/>
            <w:hideMark/>
          </w:tcPr>
          <w:p w14:paraId="79ED17F9"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color w:val="000000"/>
                <w:lang w:val="en-US" w:eastAsia="en-ZA"/>
              </w:rPr>
              <w:t>Red Hat Enterprise</w:t>
            </w:r>
          </w:p>
        </w:tc>
        <w:tc>
          <w:tcPr>
            <w:tcW w:w="785" w:type="pct"/>
            <w:vMerge w:val="restart"/>
            <w:shd w:val="clear" w:color="auto" w:fill="FFFFFF" w:themeFill="background1"/>
            <w:vAlign w:val="center"/>
            <w:hideMark/>
          </w:tcPr>
          <w:p w14:paraId="17BD987B"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RHEV VM on Cisco UCS B200-M5 </w:t>
            </w:r>
          </w:p>
        </w:tc>
      </w:tr>
      <w:tr w:rsidR="00706420" w:rsidRPr="00A81082" w14:paraId="603AEA49" w14:textId="77777777" w:rsidTr="003F6377">
        <w:trPr>
          <w:trHeight w:val="176"/>
        </w:trPr>
        <w:tc>
          <w:tcPr>
            <w:tcW w:w="701" w:type="pct"/>
            <w:vMerge/>
            <w:shd w:val="clear" w:color="auto" w:fill="FFFFFF" w:themeFill="background1"/>
            <w:vAlign w:val="center"/>
            <w:hideMark/>
          </w:tcPr>
          <w:p w14:paraId="1B2C156E" w14:textId="77777777" w:rsidR="00C9364C" w:rsidRPr="00A81082" w:rsidRDefault="00C9364C" w:rsidP="00D771D9">
            <w:pPr>
              <w:spacing w:after="0" w:line="240" w:lineRule="auto"/>
              <w:rPr>
                <w:rFonts w:ascii="Calibri" w:hAnsi="Calibri" w:cs="Calibri"/>
                <w:b/>
                <w:bCs/>
                <w:lang w:eastAsia="en-ZA"/>
              </w:rPr>
            </w:pPr>
          </w:p>
        </w:tc>
        <w:tc>
          <w:tcPr>
            <w:tcW w:w="894" w:type="pct"/>
            <w:vMerge/>
            <w:shd w:val="clear" w:color="auto" w:fill="FFFFFF" w:themeFill="background1"/>
            <w:vAlign w:val="center"/>
            <w:hideMark/>
          </w:tcPr>
          <w:p w14:paraId="053ED3E3" w14:textId="77777777" w:rsidR="00C9364C" w:rsidRPr="00A81082" w:rsidRDefault="00C9364C" w:rsidP="00D771D9">
            <w:pPr>
              <w:spacing w:after="0" w:line="240" w:lineRule="auto"/>
              <w:rPr>
                <w:rFonts w:ascii="Calibri" w:hAnsi="Calibri" w:cs="Calibri"/>
                <w:lang w:eastAsia="en-ZA"/>
              </w:rPr>
            </w:pPr>
          </w:p>
        </w:tc>
        <w:tc>
          <w:tcPr>
            <w:tcW w:w="742" w:type="pct"/>
            <w:vMerge/>
            <w:shd w:val="clear" w:color="auto" w:fill="FFFFFF" w:themeFill="background1"/>
            <w:vAlign w:val="center"/>
            <w:hideMark/>
          </w:tcPr>
          <w:p w14:paraId="56536469"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FFFFFF" w:themeFill="background1"/>
            <w:vAlign w:val="center"/>
            <w:hideMark/>
          </w:tcPr>
          <w:p w14:paraId="583FEBC8"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FFFFFF" w:themeFill="background1"/>
            <w:vAlign w:val="center"/>
            <w:hideMark/>
          </w:tcPr>
          <w:p w14:paraId="2745371E" w14:textId="77777777" w:rsidR="00C9364C" w:rsidRPr="00A81082" w:rsidRDefault="00C9364C" w:rsidP="00D771D9">
            <w:pPr>
              <w:spacing w:after="0" w:line="240" w:lineRule="auto"/>
              <w:rPr>
                <w:rFonts w:ascii="Calibri" w:hAnsi="Calibri" w:cs="Calibri"/>
                <w:lang w:eastAsia="en-ZA"/>
              </w:rPr>
            </w:pPr>
          </w:p>
        </w:tc>
        <w:tc>
          <w:tcPr>
            <w:tcW w:w="632" w:type="pct"/>
            <w:shd w:val="clear" w:color="auto" w:fill="FFFFFF" w:themeFill="background1"/>
            <w:vAlign w:val="center"/>
            <w:hideMark/>
          </w:tcPr>
          <w:p w14:paraId="25603D1C"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val="en-US" w:eastAsia="en-ZA"/>
              </w:rPr>
              <w:t>Linux 7 (x86_64)</w:t>
            </w:r>
          </w:p>
        </w:tc>
        <w:tc>
          <w:tcPr>
            <w:tcW w:w="785" w:type="pct"/>
            <w:vMerge/>
            <w:shd w:val="clear" w:color="auto" w:fill="FFFFFF" w:themeFill="background1"/>
            <w:hideMark/>
          </w:tcPr>
          <w:p w14:paraId="78153263" w14:textId="77777777" w:rsidR="00C9364C" w:rsidRPr="00A81082" w:rsidRDefault="00C9364C" w:rsidP="00D771D9">
            <w:pPr>
              <w:spacing w:after="0" w:line="240" w:lineRule="auto"/>
              <w:jc w:val="left"/>
              <w:rPr>
                <w:rFonts w:ascii="Calibri" w:hAnsi="Calibri" w:cs="Calibri"/>
                <w:lang w:eastAsia="en-ZA"/>
              </w:rPr>
            </w:pPr>
          </w:p>
        </w:tc>
      </w:tr>
      <w:tr w:rsidR="00706420" w:rsidRPr="00A81082" w14:paraId="19D17429" w14:textId="77777777" w:rsidTr="003F6377">
        <w:trPr>
          <w:trHeight w:val="169"/>
        </w:trPr>
        <w:tc>
          <w:tcPr>
            <w:tcW w:w="701" w:type="pct"/>
            <w:vMerge w:val="restart"/>
            <w:shd w:val="clear" w:color="auto" w:fill="FFFFFF" w:themeFill="background1"/>
            <w:vAlign w:val="center"/>
          </w:tcPr>
          <w:p w14:paraId="4F3AE921" w14:textId="77777777" w:rsidR="00C9364C" w:rsidRPr="00A81082" w:rsidRDefault="00C9364C" w:rsidP="00D771D9">
            <w:pPr>
              <w:spacing w:after="0" w:line="240" w:lineRule="auto"/>
              <w:jc w:val="left"/>
              <w:rPr>
                <w:rFonts w:ascii="Calibri" w:hAnsi="Calibri" w:cs="Calibri"/>
                <w:b/>
                <w:bCs/>
                <w:lang w:val="en-US" w:eastAsia="en-ZA"/>
              </w:rPr>
            </w:pPr>
            <w:r w:rsidRPr="00A81082">
              <w:rPr>
                <w:rFonts w:ascii="Calibri" w:hAnsi="Calibri" w:cs="Calibri"/>
                <w:b/>
                <w:bCs/>
                <w:lang w:val="en-US" w:eastAsia="en-ZA"/>
              </w:rPr>
              <w:t>SAP Solution Manager</w:t>
            </w:r>
          </w:p>
          <w:p w14:paraId="220E856F" w14:textId="77777777" w:rsidR="00C9364C" w:rsidRPr="00A81082" w:rsidRDefault="00C9364C" w:rsidP="00D771D9">
            <w:pPr>
              <w:spacing w:after="0" w:line="240" w:lineRule="auto"/>
              <w:rPr>
                <w:rFonts w:ascii="Calibri" w:hAnsi="Calibri" w:cs="Calibri"/>
                <w:b/>
                <w:bCs/>
                <w:lang w:val="en-US" w:eastAsia="en-ZA"/>
              </w:rPr>
            </w:pPr>
          </w:p>
        </w:tc>
        <w:tc>
          <w:tcPr>
            <w:tcW w:w="894" w:type="pct"/>
            <w:vMerge w:val="restart"/>
            <w:shd w:val="clear" w:color="auto" w:fill="FFFFFF" w:themeFill="background1"/>
            <w:vAlign w:val="center"/>
          </w:tcPr>
          <w:p w14:paraId="2221C320" w14:textId="77777777" w:rsidR="00C9364C" w:rsidRPr="00A81082" w:rsidRDefault="00C9364C" w:rsidP="00D771D9">
            <w:pPr>
              <w:spacing w:after="0" w:line="240" w:lineRule="auto"/>
              <w:jc w:val="left"/>
              <w:rPr>
                <w:rFonts w:ascii="Calibri" w:hAnsi="Calibri" w:cs="Calibri"/>
                <w:lang w:val="en-US" w:eastAsia="en-ZA"/>
              </w:rPr>
            </w:pPr>
            <w:r w:rsidRPr="00A81082">
              <w:rPr>
                <w:rFonts w:ascii="Calibri" w:hAnsi="Calibri" w:cs="Calibri"/>
                <w:color w:val="000000"/>
                <w:lang w:eastAsia="en-ZA"/>
              </w:rPr>
              <w:t>SAP Solution Manager</w:t>
            </w:r>
          </w:p>
        </w:tc>
        <w:tc>
          <w:tcPr>
            <w:tcW w:w="742" w:type="pct"/>
            <w:vMerge w:val="restart"/>
            <w:shd w:val="clear" w:color="auto" w:fill="FFFFFF" w:themeFill="background1"/>
            <w:vAlign w:val="center"/>
          </w:tcPr>
          <w:p w14:paraId="04476743" w14:textId="77777777" w:rsidR="00C9364C" w:rsidRPr="00A81082" w:rsidRDefault="00C9364C" w:rsidP="00D771D9">
            <w:pPr>
              <w:spacing w:after="0" w:line="240" w:lineRule="auto"/>
              <w:jc w:val="right"/>
              <w:rPr>
                <w:rFonts w:ascii="Calibri" w:hAnsi="Calibri" w:cs="Calibri"/>
                <w:lang w:val="en-US" w:eastAsia="en-ZA"/>
              </w:rPr>
            </w:pPr>
            <w:r w:rsidRPr="00A81082">
              <w:rPr>
                <w:rFonts w:ascii="Calibri" w:hAnsi="Calibri" w:cs="Calibri"/>
                <w:lang w:val="en-US" w:eastAsia="en-ZA"/>
              </w:rPr>
              <w:t>7.2</w:t>
            </w:r>
          </w:p>
        </w:tc>
        <w:tc>
          <w:tcPr>
            <w:tcW w:w="545" w:type="pct"/>
            <w:vMerge w:val="restart"/>
            <w:shd w:val="clear" w:color="auto" w:fill="FFFFFF" w:themeFill="background1"/>
            <w:vAlign w:val="center"/>
          </w:tcPr>
          <w:p w14:paraId="42513780" w14:textId="77777777" w:rsidR="00C9364C" w:rsidRPr="00A81082" w:rsidRDefault="00C9364C" w:rsidP="00D771D9">
            <w:pPr>
              <w:spacing w:after="0" w:line="240" w:lineRule="auto"/>
              <w:jc w:val="right"/>
              <w:rPr>
                <w:rFonts w:ascii="Calibri" w:hAnsi="Calibri" w:cs="Calibri"/>
                <w:lang w:val="en-US" w:eastAsia="en-ZA"/>
              </w:rPr>
            </w:pPr>
            <w:r w:rsidRPr="00A81082">
              <w:rPr>
                <w:rFonts w:ascii="Calibri" w:hAnsi="Calibri" w:cs="Calibri"/>
                <w:lang w:val="en-US" w:eastAsia="en-ZA"/>
              </w:rPr>
              <w:t>09</w:t>
            </w:r>
          </w:p>
        </w:tc>
        <w:tc>
          <w:tcPr>
            <w:tcW w:w="701" w:type="pct"/>
            <w:vMerge w:val="restart"/>
            <w:shd w:val="clear" w:color="auto" w:fill="FFFFFF" w:themeFill="background1"/>
            <w:vAlign w:val="center"/>
          </w:tcPr>
          <w:p w14:paraId="40CB1240" w14:textId="77777777" w:rsidR="00C9364C" w:rsidRPr="00A81082" w:rsidRDefault="00C9364C" w:rsidP="00D771D9">
            <w:pPr>
              <w:spacing w:after="0" w:line="240" w:lineRule="auto"/>
              <w:rPr>
                <w:rFonts w:ascii="Calibri" w:hAnsi="Calibri" w:cs="Calibri"/>
                <w:lang w:val="en-US" w:eastAsia="en-ZA"/>
              </w:rPr>
            </w:pPr>
            <w:r w:rsidRPr="00A81082">
              <w:rPr>
                <w:rFonts w:ascii="Calibri" w:hAnsi="Calibri" w:cs="Calibri"/>
                <w:color w:val="000000"/>
                <w:lang w:eastAsia="en-ZA"/>
              </w:rPr>
              <w:t>Sybase 16.0.02.06</w:t>
            </w:r>
          </w:p>
        </w:tc>
        <w:tc>
          <w:tcPr>
            <w:tcW w:w="632" w:type="pct"/>
            <w:shd w:val="clear" w:color="auto" w:fill="FFFFFF" w:themeFill="background1"/>
            <w:vAlign w:val="center"/>
          </w:tcPr>
          <w:p w14:paraId="4987F88B" w14:textId="77777777" w:rsidR="00C9364C" w:rsidRPr="00A81082" w:rsidRDefault="00C9364C" w:rsidP="00D771D9">
            <w:pPr>
              <w:spacing w:after="0" w:line="240" w:lineRule="auto"/>
              <w:jc w:val="left"/>
              <w:rPr>
                <w:rFonts w:ascii="Calibri" w:hAnsi="Calibri" w:cs="Calibri"/>
                <w:lang w:val="en-US" w:eastAsia="en-ZA"/>
              </w:rPr>
            </w:pPr>
            <w:r w:rsidRPr="00A81082">
              <w:rPr>
                <w:rFonts w:ascii="Calibri" w:hAnsi="Calibri" w:cs="Calibri"/>
                <w:color w:val="000000"/>
                <w:lang w:val="en-US" w:eastAsia="en-ZA"/>
              </w:rPr>
              <w:t>Red Hat Enterprise</w:t>
            </w:r>
          </w:p>
        </w:tc>
        <w:tc>
          <w:tcPr>
            <w:tcW w:w="785" w:type="pct"/>
            <w:vMerge w:val="restart"/>
            <w:shd w:val="clear" w:color="auto" w:fill="FFFFFF" w:themeFill="background1"/>
            <w:vAlign w:val="center"/>
          </w:tcPr>
          <w:p w14:paraId="0056B76E"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RHEV VM on Cisco UCS B200-M5 </w:t>
            </w:r>
          </w:p>
          <w:p w14:paraId="19C79CA7" w14:textId="77777777" w:rsidR="00C9364C" w:rsidRPr="00A81082" w:rsidRDefault="00C9364C" w:rsidP="00D771D9">
            <w:pPr>
              <w:spacing w:after="0" w:line="240" w:lineRule="auto"/>
              <w:jc w:val="left"/>
              <w:rPr>
                <w:rFonts w:ascii="Calibri" w:hAnsi="Calibri" w:cs="Calibri"/>
                <w:lang w:eastAsia="en-ZA"/>
              </w:rPr>
            </w:pPr>
          </w:p>
        </w:tc>
      </w:tr>
      <w:tr w:rsidR="00706420" w:rsidRPr="00A81082" w14:paraId="3D4CF19B" w14:textId="77777777" w:rsidTr="003F6377">
        <w:trPr>
          <w:trHeight w:val="169"/>
        </w:trPr>
        <w:tc>
          <w:tcPr>
            <w:tcW w:w="701" w:type="pct"/>
            <w:vMerge/>
            <w:shd w:val="clear" w:color="auto" w:fill="FFFFFF" w:themeFill="background1"/>
            <w:vAlign w:val="center"/>
          </w:tcPr>
          <w:p w14:paraId="1362014D" w14:textId="77777777" w:rsidR="00C9364C" w:rsidRPr="00A81082" w:rsidRDefault="00C9364C" w:rsidP="00D771D9">
            <w:pPr>
              <w:spacing w:after="0" w:line="240" w:lineRule="auto"/>
              <w:rPr>
                <w:rFonts w:ascii="Calibri" w:hAnsi="Calibri" w:cs="Calibri"/>
                <w:b/>
                <w:bCs/>
                <w:lang w:val="en-US" w:eastAsia="en-ZA"/>
              </w:rPr>
            </w:pPr>
          </w:p>
        </w:tc>
        <w:tc>
          <w:tcPr>
            <w:tcW w:w="894" w:type="pct"/>
            <w:vMerge/>
            <w:shd w:val="clear" w:color="auto" w:fill="FFFFFF" w:themeFill="background1"/>
            <w:vAlign w:val="center"/>
          </w:tcPr>
          <w:p w14:paraId="31D899AE" w14:textId="77777777" w:rsidR="00C9364C" w:rsidRPr="00A81082" w:rsidRDefault="00C9364C" w:rsidP="00D771D9">
            <w:pPr>
              <w:spacing w:after="0" w:line="240" w:lineRule="auto"/>
              <w:rPr>
                <w:rFonts w:ascii="Calibri" w:hAnsi="Calibri" w:cs="Calibri"/>
                <w:lang w:val="en-US" w:eastAsia="en-ZA"/>
              </w:rPr>
            </w:pPr>
          </w:p>
        </w:tc>
        <w:tc>
          <w:tcPr>
            <w:tcW w:w="742" w:type="pct"/>
            <w:vMerge/>
            <w:shd w:val="clear" w:color="auto" w:fill="FFFFFF" w:themeFill="background1"/>
            <w:vAlign w:val="center"/>
          </w:tcPr>
          <w:p w14:paraId="5D8C88C6" w14:textId="77777777" w:rsidR="00C9364C" w:rsidRPr="00A81082" w:rsidRDefault="00C9364C" w:rsidP="00D771D9">
            <w:pPr>
              <w:spacing w:after="0" w:line="240" w:lineRule="auto"/>
              <w:jc w:val="right"/>
              <w:rPr>
                <w:rFonts w:ascii="Calibri" w:hAnsi="Calibri" w:cs="Calibri"/>
                <w:lang w:val="en-US" w:eastAsia="en-ZA"/>
              </w:rPr>
            </w:pPr>
          </w:p>
        </w:tc>
        <w:tc>
          <w:tcPr>
            <w:tcW w:w="545" w:type="pct"/>
            <w:vMerge/>
            <w:shd w:val="clear" w:color="auto" w:fill="FFFFFF" w:themeFill="background1"/>
            <w:vAlign w:val="center"/>
          </w:tcPr>
          <w:p w14:paraId="7367FACE" w14:textId="77777777" w:rsidR="00C9364C" w:rsidRPr="00A81082" w:rsidRDefault="00C9364C" w:rsidP="00D771D9">
            <w:pPr>
              <w:spacing w:after="0" w:line="240" w:lineRule="auto"/>
              <w:jc w:val="right"/>
              <w:rPr>
                <w:rFonts w:ascii="Calibri" w:hAnsi="Calibri" w:cs="Calibri"/>
                <w:lang w:val="en-US" w:eastAsia="en-ZA"/>
              </w:rPr>
            </w:pPr>
          </w:p>
        </w:tc>
        <w:tc>
          <w:tcPr>
            <w:tcW w:w="701" w:type="pct"/>
            <w:vMerge/>
            <w:shd w:val="clear" w:color="auto" w:fill="FFFFFF" w:themeFill="background1"/>
            <w:vAlign w:val="center"/>
          </w:tcPr>
          <w:p w14:paraId="770D99BC" w14:textId="77777777" w:rsidR="00C9364C" w:rsidRPr="00A81082" w:rsidRDefault="00C9364C" w:rsidP="00D771D9">
            <w:pPr>
              <w:spacing w:after="0" w:line="240" w:lineRule="auto"/>
              <w:rPr>
                <w:rFonts w:ascii="Calibri" w:hAnsi="Calibri" w:cs="Calibri"/>
                <w:lang w:val="en-US" w:eastAsia="en-ZA"/>
              </w:rPr>
            </w:pPr>
          </w:p>
        </w:tc>
        <w:tc>
          <w:tcPr>
            <w:tcW w:w="632" w:type="pct"/>
            <w:shd w:val="clear" w:color="auto" w:fill="FFFFFF" w:themeFill="background1"/>
            <w:vAlign w:val="center"/>
          </w:tcPr>
          <w:p w14:paraId="5FCFA686" w14:textId="77777777" w:rsidR="00C9364C" w:rsidRPr="00A81082" w:rsidRDefault="00C9364C" w:rsidP="00D771D9">
            <w:pPr>
              <w:spacing w:after="0" w:line="240" w:lineRule="auto"/>
              <w:jc w:val="left"/>
              <w:rPr>
                <w:rFonts w:ascii="Calibri" w:hAnsi="Calibri" w:cs="Calibri"/>
                <w:lang w:val="en-US" w:eastAsia="en-ZA"/>
              </w:rPr>
            </w:pPr>
            <w:r w:rsidRPr="00A81082">
              <w:rPr>
                <w:rFonts w:ascii="Calibri" w:hAnsi="Calibri" w:cs="Calibri"/>
                <w:color w:val="000000"/>
                <w:lang w:val="en-US" w:eastAsia="en-ZA"/>
              </w:rPr>
              <w:t>Linux 7 (x86_64)</w:t>
            </w:r>
          </w:p>
        </w:tc>
        <w:tc>
          <w:tcPr>
            <w:tcW w:w="785" w:type="pct"/>
            <w:vMerge/>
            <w:shd w:val="clear" w:color="auto" w:fill="FFFFFF" w:themeFill="background1"/>
          </w:tcPr>
          <w:p w14:paraId="3C344BCE" w14:textId="77777777" w:rsidR="00C9364C" w:rsidRPr="00A81082" w:rsidRDefault="00C9364C" w:rsidP="00D771D9">
            <w:pPr>
              <w:spacing w:after="0" w:line="240" w:lineRule="auto"/>
              <w:jc w:val="left"/>
              <w:rPr>
                <w:rFonts w:ascii="Calibri" w:hAnsi="Calibri" w:cs="Calibri"/>
                <w:lang w:eastAsia="en-ZA"/>
              </w:rPr>
            </w:pPr>
          </w:p>
        </w:tc>
      </w:tr>
      <w:tr w:rsidR="00706420" w:rsidRPr="00A81082" w14:paraId="452CCA9A" w14:textId="77777777" w:rsidTr="003F6377">
        <w:trPr>
          <w:trHeight w:val="134"/>
        </w:trPr>
        <w:tc>
          <w:tcPr>
            <w:tcW w:w="701" w:type="pct"/>
            <w:vMerge w:val="restart"/>
            <w:shd w:val="clear" w:color="auto" w:fill="FFFFFF" w:themeFill="background1"/>
            <w:vAlign w:val="center"/>
          </w:tcPr>
          <w:p w14:paraId="4BDDA3FF" w14:textId="77777777" w:rsidR="00C9364C" w:rsidRPr="00A81082" w:rsidRDefault="00C9364C" w:rsidP="00D771D9">
            <w:pPr>
              <w:spacing w:after="0" w:line="240" w:lineRule="auto"/>
              <w:rPr>
                <w:rFonts w:ascii="Calibri" w:hAnsi="Calibri" w:cs="Calibri"/>
                <w:b/>
                <w:bCs/>
                <w:lang w:val="en-US" w:eastAsia="en-ZA"/>
              </w:rPr>
            </w:pPr>
            <w:r w:rsidRPr="00A81082">
              <w:rPr>
                <w:rFonts w:ascii="Calibri" w:hAnsi="Calibri" w:cs="Calibri"/>
                <w:b/>
                <w:bCs/>
                <w:color w:val="000000"/>
                <w:lang w:eastAsia="en-ZA"/>
              </w:rPr>
              <w:t>SAP TREX</w:t>
            </w:r>
          </w:p>
        </w:tc>
        <w:tc>
          <w:tcPr>
            <w:tcW w:w="894" w:type="pct"/>
            <w:vMerge w:val="restart"/>
            <w:shd w:val="clear" w:color="auto" w:fill="FFFFFF" w:themeFill="background1"/>
            <w:vAlign w:val="center"/>
          </w:tcPr>
          <w:p w14:paraId="10E93B91" w14:textId="77777777" w:rsidR="00C9364C" w:rsidRPr="00A81082" w:rsidRDefault="00C9364C" w:rsidP="00D771D9">
            <w:pPr>
              <w:spacing w:after="0" w:line="240" w:lineRule="auto"/>
              <w:rPr>
                <w:rFonts w:ascii="Calibri" w:hAnsi="Calibri" w:cs="Calibri"/>
                <w:lang w:val="en-US" w:eastAsia="en-ZA"/>
              </w:rPr>
            </w:pPr>
            <w:r w:rsidRPr="00A81082">
              <w:rPr>
                <w:rFonts w:ascii="Calibri" w:hAnsi="Calibri" w:cs="Calibri"/>
                <w:color w:val="000000"/>
                <w:lang w:eastAsia="en-ZA"/>
              </w:rPr>
              <w:t>SAP TREX</w:t>
            </w:r>
          </w:p>
        </w:tc>
        <w:tc>
          <w:tcPr>
            <w:tcW w:w="742" w:type="pct"/>
            <w:vMerge w:val="restart"/>
            <w:shd w:val="clear" w:color="auto" w:fill="FFFFFF" w:themeFill="background1"/>
            <w:vAlign w:val="center"/>
          </w:tcPr>
          <w:p w14:paraId="5E9ED98E" w14:textId="77777777" w:rsidR="00C9364C" w:rsidRPr="00A81082" w:rsidRDefault="00C9364C" w:rsidP="00D771D9">
            <w:pPr>
              <w:spacing w:after="0" w:line="240" w:lineRule="auto"/>
              <w:jc w:val="right"/>
              <w:rPr>
                <w:rFonts w:ascii="Calibri" w:hAnsi="Calibri" w:cs="Calibri"/>
                <w:lang w:val="en-US" w:eastAsia="en-ZA"/>
              </w:rPr>
            </w:pPr>
            <w:r w:rsidRPr="00A81082">
              <w:rPr>
                <w:rFonts w:ascii="Calibri" w:hAnsi="Calibri" w:cs="Calibri"/>
                <w:color w:val="000000"/>
                <w:lang w:eastAsia="en-ZA"/>
              </w:rPr>
              <w:t>                        7.10.67.00</w:t>
            </w:r>
          </w:p>
        </w:tc>
        <w:tc>
          <w:tcPr>
            <w:tcW w:w="545" w:type="pct"/>
            <w:vMerge w:val="restart"/>
            <w:shd w:val="clear" w:color="auto" w:fill="FFFFFF" w:themeFill="background1"/>
            <w:vAlign w:val="center"/>
          </w:tcPr>
          <w:p w14:paraId="0F0CF90D" w14:textId="77777777" w:rsidR="00C9364C" w:rsidRPr="00A81082" w:rsidRDefault="00C9364C" w:rsidP="00D771D9">
            <w:pPr>
              <w:spacing w:after="0" w:line="240" w:lineRule="auto"/>
              <w:jc w:val="right"/>
              <w:rPr>
                <w:rFonts w:ascii="Calibri" w:hAnsi="Calibri" w:cs="Calibri"/>
                <w:lang w:val="en-US" w:eastAsia="en-ZA"/>
              </w:rPr>
            </w:pPr>
            <w:r w:rsidRPr="00A81082">
              <w:rPr>
                <w:rFonts w:ascii="Calibri" w:hAnsi="Calibri" w:cs="Calibri"/>
                <w:color w:val="000000"/>
                <w:lang w:eastAsia="en-ZA"/>
              </w:rPr>
              <w:t> </w:t>
            </w:r>
          </w:p>
        </w:tc>
        <w:tc>
          <w:tcPr>
            <w:tcW w:w="701" w:type="pct"/>
            <w:vMerge w:val="restart"/>
            <w:shd w:val="clear" w:color="auto" w:fill="FFFFFF" w:themeFill="background1"/>
            <w:vAlign w:val="center"/>
          </w:tcPr>
          <w:p w14:paraId="7FBB20BD" w14:textId="77777777" w:rsidR="00C9364C" w:rsidRPr="00A81082" w:rsidRDefault="00C9364C" w:rsidP="00D771D9">
            <w:pPr>
              <w:spacing w:after="0" w:line="240" w:lineRule="auto"/>
              <w:rPr>
                <w:rFonts w:ascii="Calibri" w:hAnsi="Calibri" w:cs="Calibri"/>
                <w:lang w:val="en-US" w:eastAsia="en-ZA"/>
              </w:rPr>
            </w:pPr>
            <w:r w:rsidRPr="00A81082">
              <w:rPr>
                <w:rFonts w:ascii="Calibri" w:hAnsi="Calibri" w:cs="Calibri"/>
                <w:color w:val="000000"/>
                <w:lang w:eastAsia="en-ZA"/>
              </w:rPr>
              <w:t>Not Applicable</w:t>
            </w:r>
          </w:p>
        </w:tc>
        <w:tc>
          <w:tcPr>
            <w:tcW w:w="632" w:type="pct"/>
            <w:shd w:val="clear" w:color="auto" w:fill="FFFFFF" w:themeFill="background1"/>
            <w:vAlign w:val="center"/>
          </w:tcPr>
          <w:p w14:paraId="48E3FBA1" w14:textId="77777777" w:rsidR="00C9364C" w:rsidRPr="00A81082" w:rsidRDefault="00C9364C" w:rsidP="00D771D9">
            <w:pPr>
              <w:spacing w:after="0" w:line="240" w:lineRule="auto"/>
              <w:jc w:val="left"/>
              <w:rPr>
                <w:rFonts w:ascii="Calibri" w:hAnsi="Calibri" w:cs="Calibri"/>
                <w:lang w:val="en-US" w:eastAsia="en-ZA"/>
              </w:rPr>
            </w:pPr>
            <w:r w:rsidRPr="00A81082">
              <w:rPr>
                <w:rFonts w:ascii="Calibri" w:hAnsi="Calibri" w:cs="Calibri"/>
                <w:color w:val="000000"/>
                <w:lang w:val="en-US" w:eastAsia="en-ZA"/>
              </w:rPr>
              <w:t xml:space="preserve">Red Hat Enterprise </w:t>
            </w:r>
          </w:p>
        </w:tc>
        <w:tc>
          <w:tcPr>
            <w:tcW w:w="785" w:type="pct"/>
            <w:vMerge w:val="restart"/>
            <w:shd w:val="clear" w:color="auto" w:fill="FFFFFF" w:themeFill="background1"/>
            <w:vAlign w:val="center"/>
          </w:tcPr>
          <w:p w14:paraId="6D392AD3" w14:textId="77777777" w:rsidR="00C9364C" w:rsidRPr="00A81082" w:rsidRDefault="00C9364C" w:rsidP="00D771D9">
            <w:pPr>
              <w:spacing w:after="0" w:line="240" w:lineRule="auto"/>
              <w:jc w:val="left"/>
              <w:rPr>
                <w:rFonts w:ascii="Calibri" w:hAnsi="Calibri" w:cs="Calibri"/>
                <w:lang w:eastAsia="en-ZA"/>
              </w:rPr>
            </w:pPr>
            <w:proofErr w:type="spellStart"/>
            <w:r w:rsidRPr="00A81082">
              <w:rPr>
                <w:rFonts w:ascii="Calibri" w:hAnsi="Calibri" w:cs="Calibri"/>
                <w:lang w:eastAsia="en-ZA"/>
              </w:rPr>
              <w:t>Egenera</w:t>
            </w:r>
            <w:proofErr w:type="spellEnd"/>
            <w:r w:rsidRPr="00A81082">
              <w:rPr>
                <w:rFonts w:ascii="Calibri" w:hAnsi="Calibri" w:cs="Calibri"/>
                <w:lang w:eastAsia="en-ZA"/>
              </w:rPr>
              <w:t xml:space="preserve"> BF400 Physical server</w:t>
            </w:r>
          </w:p>
        </w:tc>
      </w:tr>
      <w:tr w:rsidR="00706420" w:rsidRPr="00A81082" w14:paraId="5078B61F" w14:textId="77777777" w:rsidTr="003F6377">
        <w:trPr>
          <w:trHeight w:val="134"/>
        </w:trPr>
        <w:tc>
          <w:tcPr>
            <w:tcW w:w="701" w:type="pct"/>
            <w:vMerge/>
            <w:shd w:val="clear" w:color="auto" w:fill="FFFFFF" w:themeFill="background1"/>
            <w:vAlign w:val="center"/>
          </w:tcPr>
          <w:p w14:paraId="626549CA" w14:textId="77777777" w:rsidR="00C9364C" w:rsidRPr="00A81082" w:rsidRDefault="00C9364C" w:rsidP="00D771D9">
            <w:pPr>
              <w:spacing w:after="0" w:line="240" w:lineRule="auto"/>
              <w:rPr>
                <w:rFonts w:ascii="Calibri" w:hAnsi="Calibri" w:cs="Calibri"/>
                <w:b/>
                <w:bCs/>
                <w:lang w:val="en-US" w:eastAsia="en-ZA"/>
              </w:rPr>
            </w:pPr>
          </w:p>
        </w:tc>
        <w:tc>
          <w:tcPr>
            <w:tcW w:w="894" w:type="pct"/>
            <w:vMerge/>
            <w:shd w:val="clear" w:color="auto" w:fill="FFFFFF" w:themeFill="background1"/>
            <w:vAlign w:val="center"/>
          </w:tcPr>
          <w:p w14:paraId="62CCAE09" w14:textId="77777777" w:rsidR="00C9364C" w:rsidRPr="00A81082" w:rsidRDefault="00C9364C" w:rsidP="00D771D9">
            <w:pPr>
              <w:spacing w:after="0" w:line="240" w:lineRule="auto"/>
              <w:rPr>
                <w:rFonts w:ascii="Calibri" w:hAnsi="Calibri" w:cs="Calibri"/>
                <w:lang w:val="en-US" w:eastAsia="en-ZA"/>
              </w:rPr>
            </w:pPr>
          </w:p>
        </w:tc>
        <w:tc>
          <w:tcPr>
            <w:tcW w:w="742" w:type="pct"/>
            <w:vMerge/>
            <w:shd w:val="clear" w:color="auto" w:fill="FFFFFF" w:themeFill="background1"/>
            <w:vAlign w:val="center"/>
          </w:tcPr>
          <w:p w14:paraId="613D7F6F" w14:textId="77777777" w:rsidR="00C9364C" w:rsidRPr="00A81082" w:rsidRDefault="00C9364C" w:rsidP="00D771D9">
            <w:pPr>
              <w:spacing w:after="0" w:line="240" w:lineRule="auto"/>
              <w:jc w:val="right"/>
              <w:rPr>
                <w:rFonts w:ascii="Calibri" w:hAnsi="Calibri" w:cs="Calibri"/>
                <w:lang w:val="en-US" w:eastAsia="en-ZA"/>
              </w:rPr>
            </w:pPr>
          </w:p>
        </w:tc>
        <w:tc>
          <w:tcPr>
            <w:tcW w:w="545" w:type="pct"/>
            <w:vMerge/>
            <w:shd w:val="clear" w:color="auto" w:fill="FFFFFF" w:themeFill="background1"/>
            <w:vAlign w:val="center"/>
          </w:tcPr>
          <w:p w14:paraId="0F4EC24F" w14:textId="77777777" w:rsidR="00C9364C" w:rsidRPr="00A81082" w:rsidRDefault="00C9364C" w:rsidP="00D771D9">
            <w:pPr>
              <w:spacing w:after="0" w:line="240" w:lineRule="auto"/>
              <w:jc w:val="right"/>
              <w:rPr>
                <w:rFonts w:ascii="Calibri" w:hAnsi="Calibri" w:cs="Calibri"/>
                <w:lang w:val="en-US" w:eastAsia="en-ZA"/>
              </w:rPr>
            </w:pPr>
          </w:p>
        </w:tc>
        <w:tc>
          <w:tcPr>
            <w:tcW w:w="701" w:type="pct"/>
            <w:vMerge/>
            <w:shd w:val="clear" w:color="auto" w:fill="FFFFFF" w:themeFill="background1"/>
            <w:vAlign w:val="center"/>
          </w:tcPr>
          <w:p w14:paraId="5B810346" w14:textId="77777777" w:rsidR="00C9364C" w:rsidRPr="00A81082" w:rsidRDefault="00C9364C" w:rsidP="00D771D9">
            <w:pPr>
              <w:spacing w:after="0" w:line="240" w:lineRule="auto"/>
              <w:rPr>
                <w:rFonts w:ascii="Calibri" w:hAnsi="Calibri" w:cs="Calibri"/>
                <w:lang w:val="en-US" w:eastAsia="en-ZA"/>
              </w:rPr>
            </w:pPr>
          </w:p>
        </w:tc>
        <w:tc>
          <w:tcPr>
            <w:tcW w:w="632" w:type="pct"/>
            <w:shd w:val="clear" w:color="auto" w:fill="FFFFFF" w:themeFill="background1"/>
            <w:vAlign w:val="center"/>
          </w:tcPr>
          <w:p w14:paraId="7F678591" w14:textId="77777777" w:rsidR="00C9364C" w:rsidRPr="00A81082" w:rsidRDefault="00C9364C" w:rsidP="00D771D9">
            <w:pPr>
              <w:spacing w:after="0" w:line="240" w:lineRule="auto"/>
              <w:jc w:val="left"/>
              <w:rPr>
                <w:rFonts w:ascii="Calibri" w:hAnsi="Calibri" w:cs="Calibri"/>
                <w:lang w:val="en-US" w:eastAsia="en-ZA"/>
              </w:rPr>
            </w:pPr>
          </w:p>
        </w:tc>
        <w:tc>
          <w:tcPr>
            <w:tcW w:w="785" w:type="pct"/>
            <w:vMerge/>
            <w:shd w:val="clear" w:color="auto" w:fill="FFFFFF" w:themeFill="background1"/>
          </w:tcPr>
          <w:p w14:paraId="417C1685" w14:textId="77777777" w:rsidR="00C9364C" w:rsidRPr="00A81082" w:rsidRDefault="00C9364C" w:rsidP="00D771D9">
            <w:pPr>
              <w:spacing w:after="0" w:line="240" w:lineRule="auto"/>
              <w:jc w:val="left"/>
              <w:rPr>
                <w:rFonts w:ascii="Calibri" w:hAnsi="Calibri" w:cs="Calibri"/>
                <w:lang w:eastAsia="en-ZA"/>
              </w:rPr>
            </w:pPr>
          </w:p>
        </w:tc>
      </w:tr>
      <w:tr w:rsidR="00706420" w:rsidRPr="00A81082" w14:paraId="4F710AD8" w14:textId="77777777" w:rsidTr="003F6377">
        <w:trPr>
          <w:trHeight w:val="169"/>
        </w:trPr>
        <w:tc>
          <w:tcPr>
            <w:tcW w:w="701" w:type="pct"/>
            <w:vMerge w:val="restart"/>
            <w:shd w:val="clear" w:color="auto" w:fill="FFFFFF" w:themeFill="background1"/>
            <w:vAlign w:val="center"/>
            <w:hideMark/>
          </w:tcPr>
          <w:p w14:paraId="41EF99E1" w14:textId="77777777" w:rsidR="00C9364C" w:rsidRPr="00A81082" w:rsidRDefault="00C9364C" w:rsidP="00D771D9">
            <w:pPr>
              <w:spacing w:after="0" w:line="240" w:lineRule="auto"/>
              <w:rPr>
                <w:rFonts w:ascii="Calibri" w:hAnsi="Calibri" w:cs="Calibri"/>
                <w:b/>
                <w:bCs/>
                <w:lang w:eastAsia="en-ZA"/>
              </w:rPr>
            </w:pPr>
            <w:r w:rsidRPr="00A81082">
              <w:rPr>
                <w:rFonts w:ascii="Calibri" w:hAnsi="Calibri" w:cs="Calibri"/>
                <w:b/>
                <w:bCs/>
                <w:lang w:val="en-US" w:eastAsia="en-ZA"/>
              </w:rPr>
              <w:t xml:space="preserve">SAP </w:t>
            </w:r>
            <w:proofErr w:type="spellStart"/>
            <w:r w:rsidRPr="00A81082">
              <w:rPr>
                <w:rFonts w:ascii="Calibri" w:hAnsi="Calibri" w:cs="Calibri"/>
                <w:b/>
                <w:bCs/>
                <w:lang w:val="en-US" w:eastAsia="en-ZA"/>
              </w:rPr>
              <w:t>Netweaver</w:t>
            </w:r>
            <w:proofErr w:type="spellEnd"/>
          </w:p>
        </w:tc>
        <w:tc>
          <w:tcPr>
            <w:tcW w:w="894" w:type="pct"/>
            <w:shd w:val="clear" w:color="auto" w:fill="FFFFFF" w:themeFill="background1"/>
            <w:vAlign w:val="center"/>
            <w:hideMark/>
          </w:tcPr>
          <w:p w14:paraId="1FEF25AE"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Exchange Infrastructure</w:t>
            </w:r>
          </w:p>
        </w:tc>
        <w:tc>
          <w:tcPr>
            <w:tcW w:w="742" w:type="pct"/>
            <w:vMerge w:val="restart"/>
            <w:shd w:val="clear" w:color="auto" w:fill="FFFFFF" w:themeFill="background1"/>
            <w:vAlign w:val="center"/>
            <w:hideMark/>
          </w:tcPr>
          <w:p w14:paraId="34854EFE" w14:textId="77777777" w:rsidR="00C9364C" w:rsidRPr="00A81082" w:rsidRDefault="00C9364C" w:rsidP="00D771D9">
            <w:pPr>
              <w:spacing w:after="0" w:line="240" w:lineRule="auto"/>
              <w:jc w:val="right"/>
              <w:rPr>
                <w:rFonts w:ascii="Calibri" w:hAnsi="Calibri" w:cs="Calibri"/>
                <w:lang w:eastAsia="en-ZA"/>
              </w:rPr>
            </w:pPr>
            <w:r w:rsidRPr="00A81082">
              <w:rPr>
                <w:rFonts w:ascii="Calibri" w:hAnsi="Calibri" w:cs="Calibri"/>
                <w:lang w:val="en-US" w:eastAsia="en-ZA"/>
              </w:rPr>
              <w:t>7.4</w:t>
            </w:r>
          </w:p>
        </w:tc>
        <w:tc>
          <w:tcPr>
            <w:tcW w:w="545" w:type="pct"/>
            <w:vMerge w:val="restart"/>
            <w:shd w:val="clear" w:color="auto" w:fill="FFFFFF" w:themeFill="background1"/>
            <w:vAlign w:val="center"/>
            <w:hideMark/>
          </w:tcPr>
          <w:p w14:paraId="79342463" w14:textId="77777777" w:rsidR="00C9364C" w:rsidRPr="00A81082" w:rsidRDefault="00C9364C" w:rsidP="00D771D9">
            <w:pPr>
              <w:spacing w:after="0" w:line="240" w:lineRule="auto"/>
              <w:jc w:val="right"/>
              <w:rPr>
                <w:rFonts w:ascii="Calibri" w:hAnsi="Calibri" w:cs="Calibri"/>
                <w:lang w:eastAsia="en-ZA"/>
              </w:rPr>
            </w:pPr>
            <w:r w:rsidRPr="00A81082">
              <w:rPr>
                <w:rFonts w:ascii="Calibri" w:hAnsi="Calibri" w:cs="Calibri"/>
                <w:lang w:val="en-US" w:eastAsia="en-ZA"/>
              </w:rPr>
              <w:t>14</w:t>
            </w:r>
          </w:p>
        </w:tc>
        <w:tc>
          <w:tcPr>
            <w:tcW w:w="701" w:type="pct"/>
            <w:vMerge w:val="restart"/>
            <w:shd w:val="clear" w:color="auto" w:fill="FFFFFF" w:themeFill="background1"/>
            <w:vAlign w:val="center"/>
            <w:hideMark/>
          </w:tcPr>
          <w:p w14:paraId="6064DA0E"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Oracle 11.2.0.3.0</w:t>
            </w:r>
          </w:p>
        </w:tc>
        <w:tc>
          <w:tcPr>
            <w:tcW w:w="632" w:type="pct"/>
            <w:shd w:val="clear" w:color="auto" w:fill="FFFFFF" w:themeFill="background1"/>
            <w:vAlign w:val="center"/>
            <w:hideMark/>
          </w:tcPr>
          <w:p w14:paraId="180E411A"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val="en-US" w:eastAsia="en-ZA"/>
              </w:rPr>
              <w:t>Red Hat Enterprise</w:t>
            </w:r>
          </w:p>
        </w:tc>
        <w:tc>
          <w:tcPr>
            <w:tcW w:w="785" w:type="pct"/>
            <w:shd w:val="clear" w:color="auto" w:fill="FFFFFF" w:themeFill="background1"/>
            <w:hideMark/>
          </w:tcPr>
          <w:p w14:paraId="75E43924"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tc>
      </w:tr>
      <w:tr w:rsidR="00706420" w:rsidRPr="00A81082" w14:paraId="6450A5A5" w14:textId="77777777" w:rsidTr="003F6377">
        <w:trPr>
          <w:trHeight w:val="169"/>
        </w:trPr>
        <w:tc>
          <w:tcPr>
            <w:tcW w:w="701" w:type="pct"/>
            <w:vMerge/>
            <w:shd w:val="clear" w:color="auto" w:fill="FFFFFF" w:themeFill="background1"/>
            <w:vAlign w:val="center"/>
            <w:hideMark/>
          </w:tcPr>
          <w:p w14:paraId="3EB9E88B" w14:textId="77777777" w:rsidR="00C9364C" w:rsidRPr="00A81082" w:rsidRDefault="00C9364C" w:rsidP="00D771D9">
            <w:pPr>
              <w:spacing w:after="0" w:line="240" w:lineRule="auto"/>
              <w:rPr>
                <w:rFonts w:ascii="Calibri" w:hAnsi="Calibri" w:cs="Calibri"/>
                <w:b/>
                <w:bCs/>
                <w:lang w:eastAsia="en-ZA"/>
              </w:rPr>
            </w:pPr>
          </w:p>
        </w:tc>
        <w:tc>
          <w:tcPr>
            <w:tcW w:w="894" w:type="pct"/>
            <w:shd w:val="clear" w:color="auto" w:fill="FFFFFF" w:themeFill="background1"/>
            <w:vAlign w:val="center"/>
            <w:hideMark/>
          </w:tcPr>
          <w:p w14:paraId="7D1B01CC"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 xml:space="preserve">SAP NETWEAVER 7.0 </w:t>
            </w:r>
          </w:p>
        </w:tc>
        <w:tc>
          <w:tcPr>
            <w:tcW w:w="742" w:type="pct"/>
            <w:vMerge/>
            <w:shd w:val="clear" w:color="auto" w:fill="FFFFFF" w:themeFill="background1"/>
            <w:vAlign w:val="center"/>
            <w:hideMark/>
          </w:tcPr>
          <w:p w14:paraId="1020DF21"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FFFFFF" w:themeFill="background1"/>
            <w:vAlign w:val="center"/>
            <w:hideMark/>
          </w:tcPr>
          <w:p w14:paraId="581CBDBE"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FFFFFF" w:themeFill="background1"/>
            <w:vAlign w:val="center"/>
            <w:hideMark/>
          </w:tcPr>
          <w:p w14:paraId="61A80A2C" w14:textId="77777777" w:rsidR="00C9364C" w:rsidRPr="00A81082" w:rsidRDefault="00C9364C" w:rsidP="00D771D9">
            <w:pPr>
              <w:spacing w:after="0" w:line="240" w:lineRule="auto"/>
              <w:rPr>
                <w:rFonts w:ascii="Calibri" w:hAnsi="Calibri" w:cs="Calibri"/>
                <w:lang w:eastAsia="en-ZA"/>
              </w:rPr>
            </w:pPr>
          </w:p>
        </w:tc>
        <w:tc>
          <w:tcPr>
            <w:tcW w:w="632" w:type="pct"/>
            <w:shd w:val="clear" w:color="auto" w:fill="FFFFFF" w:themeFill="background1"/>
            <w:vAlign w:val="center"/>
            <w:hideMark/>
          </w:tcPr>
          <w:p w14:paraId="069B2642"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val="en-US" w:eastAsia="en-ZA"/>
              </w:rPr>
              <w:t>Linux 7 (x86_64)</w:t>
            </w:r>
          </w:p>
        </w:tc>
        <w:tc>
          <w:tcPr>
            <w:tcW w:w="785" w:type="pct"/>
            <w:shd w:val="clear" w:color="auto" w:fill="FFFFFF" w:themeFill="background1"/>
            <w:hideMark/>
          </w:tcPr>
          <w:p w14:paraId="09177784" w14:textId="77777777" w:rsidR="00C9364C" w:rsidRPr="00A81082" w:rsidRDefault="00C9364C" w:rsidP="00D771D9">
            <w:pPr>
              <w:spacing w:after="0" w:line="240" w:lineRule="auto"/>
              <w:jc w:val="left"/>
              <w:rPr>
                <w:rFonts w:ascii="Calibri" w:hAnsi="Calibri" w:cs="Calibri"/>
                <w:lang w:eastAsia="en-ZA"/>
              </w:rPr>
            </w:pPr>
            <w:r w:rsidRPr="00A81082">
              <w:rPr>
                <w:rFonts w:ascii="Calibri" w:hAnsi="Calibri" w:cs="Calibri"/>
                <w:lang w:eastAsia="en-ZA"/>
              </w:rPr>
              <w:t> </w:t>
            </w:r>
          </w:p>
        </w:tc>
      </w:tr>
      <w:tr w:rsidR="00706420" w:rsidRPr="00A81082" w14:paraId="0EFB8D19" w14:textId="77777777" w:rsidTr="003F6377">
        <w:trPr>
          <w:trHeight w:val="306"/>
        </w:trPr>
        <w:tc>
          <w:tcPr>
            <w:tcW w:w="701" w:type="pct"/>
            <w:vMerge/>
            <w:shd w:val="clear" w:color="auto" w:fill="FFFFFF" w:themeFill="background1"/>
            <w:vAlign w:val="center"/>
            <w:hideMark/>
          </w:tcPr>
          <w:p w14:paraId="04EF889B" w14:textId="77777777" w:rsidR="00C9364C" w:rsidRPr="00A81082" w:rsidRDefault="00C9364C" w:rsidP="00D771D9">
            <w:pPr>
              <w:spacing w:after="0" w:line="240" w:lineRule="auto"/>
              <w:rPr>
                <w:rFonts w:ascii="Calibri" w:hAnsi="Calibri" w:cs="Calibri"/>
                <w:b/>
                <w:bCs/>
                <w:lang w:eastAsia="en-ZA"/>
              </w:rPr>
            </w:pPr>
          </w:p>
        </w:tc>
        <w:tc>
          <w:tcPr>
            <w:tcW w:w="894" w:type="pct"/>
            <w:shd w:val="clear" w:color="auto" w:fill="FFFFFF" w:themeFill="background1"/>
            <w:vAlign w:val="center"/>
            <w:hideMark/>
          </w:tcPr>
          <w:p w14:paraId="745857BB"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 xml:space="preserve">SAP EHP1 FOR SAP NETWEAVER 7.0 </w:t>
            </w:r>
          </w:p>
        </w:tc>
        <w:tc>
          <w:tcPr>
            <w:tcW w:w="742" w:type="pct"/>
            <w:vMerge/>
            <w:shd w:val="clear" w:color="auto" w:fill="FFFFFF" w:themeFill="background1"/>
            <w:vAlign w:val="center"/>
            <w:hideMark/>
          </w:tcPr>
          <w:p w14:paraId="7C2A8E53"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FFFFFF" w:themeFill="background1"/>
            <w:vAlign w:val="center"/>
            <w:hideMark/>
          </w:tcPr>
          <w:p w14:paraId="07A30DDA"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FFFFFF" w:themeFill="background1"/>
            <w:vAlign w:val="center"/>
            <w:hideMark/>
          </w:tcPr>
          <w:p w14:paraId="155715E0" w14:textId="77777777" w:rsidR="00C9364C" w:rsidRPr="00A81082" w:rsidRDefault="00C9364C" w:rsidP="00D771D9">
            <w:pPr>
              <w:spacing w:after="0" w:line="240" w:lineRule="auto"/>
              <w:rPr>
                <w:rFonts w:ascii="Calibri" w:hAnsi="Calibri" w:cs="Calibri"/>
                <w:lang w:eastAsia="en-ZA"/>
              </w:rPr>
            </w:pPr>
          </w:p>
        </w:tc>
        <w:tc>
          <w:tcPr>
            <w:tcW w:w="632" w:type="pct"/>
            <w:shd w:val="clear" w:color="auto" w:fill="FFFFFF" w:themeFill="background1"/>
            <w:hideMark/>
          </w:tcPr>
          <w:p w14:paraId="48EEF643"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eastAsia="en-ZA"/>
              </w:rPr>
              <w:t> </w:t>
            </w:r>
          </w:p>
        </w:tc>
        <w:tc>
          <w:tcPr>
            <w:tcW w:w="785" w:type="pct"/>
            <w:shd w:val="clear" w:color="auto" w:fill="FFFFFF" w:themeFill="background1"/>
            <w:hideMark/>
          </w:tcPr>
          <w:p w14:paraId="126A318C"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eastAsia="en-ZA"/>
              </w:rPr>
              <w:t> </w:t>
            </w:r>
          </w:p>
        </w:tc>
      </w:tr>
      <w:tr w:rsidR="00706420" w:rsidRPr="00A81082" w14:paraId="632AA398" w14:textId="77777777" w:rsidTr="003F6377">
        <w:trPr>
          <w:trHeight w:val="169"/>
        </w:trPr>
        <w:tc>
          <w:tcPr>
            <w:tcW w:w="701" w:type="pct"/>
            <w:vMerge/>
            <w:shd w:val="clear" w:color="auto" w:fill="FFFFFF" w:themeFill="background1"/>
            <w:vAlign w:val="center"/>
            <w:hideMark/>
          </w:tcPr>
          <w:p w14:paraId="6360A543" w14:textId="77777777" w:rsidR="00C9364C" w:rsidRPr="00A81082" w:rsidRDefault="00C9364C" w:rsidP="00D771D9">
            <w:pPr>
              <w:spacing w:after="0" w:line="240" w:lineRule="auto"/>
              <w:rPr>
                <w:rFonts w:ascii="Calibri" w:hAnsi="Calibri" w:cs="Calibri"/>
                <w:b/>
                <w:bCs/>
                <w:lang w:eastAsia="en-ZA"/>
              </w:rPr>
            </w:pPr>
          </w:p>
        </w:tc>
        <w:tc>
          <w:tcPr>
            <w:tcW w:w="894" w:type="pct"/>
            <w:shd w:val="clear" w:color="auto" w:fill="FFFFFF" w:themeFill="background1"/>
            <w:vAlign w:val="center"/>
            <w:hideMark/>
          </w:tcPr>
          <w:p w14:paraId="0DB0E97D"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SAP NETWEAVER 7.4</w:t>
            </w:r>
          </w:p>
        </w:tc>
        <w:tc>
          <w:tcPr>
            <w:tcW w:w="742" w:type="pct"/>
            <w:vMerge/>
            <w:shd w:val="clear" w:color="auto" w:fill="FFFFFF" w:themeFill="background1"/>
            <w:vAlign w:val="center"/>
            <w:hideMark/>
          </w:tcPr>
          <w:p w14:paraId="56FA1456"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FFFFFF" w:themeFill="background1"/>
            <w:vAlign w:val="center"/>
            <w:hideMark/>
          </w:tcPr>
          <w:p w14:paraId="52EAFC5C"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FFFFFF" w:themeFill="background1"/>
            <w:vAlign w:val="center"/>
            <w:hideMark/>
          </w:tcPr>
          <w:p w14:paraId="1BE03C73" w14:textId="77777777" w:rsidR="00C9364C" w:rsidRPr="00A81082" w:rsidRDefault="00C9364C" w:rsidP="00D771D9">
            <w:pPr>
              <w:spacing w:after="0" w:line="240" w:lineRule="auto"/>
              <w:rPr>
                <w:rFonts w:ascii="Calibri" w:hAnsi="Calibri" w:cs="Calibri"/>
                <w:lang w:eastAsia="en-ZA"/>
              </w:rPr>
            </w:pPr>
          </w:p>
        </w:tc>
        <w:tc>
          <w:tcPr>
            <w:tcW w:w="632" w:type="pct"/>
            <w:shd w:val="clear" w:color="auto" w:fill="FFFFFF" w:themeFill="background1"/>
            <w:hideMark/>
          </w:tcPr>
          <w:p w14:paraId="047BD841"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eastAsia="en-ZA"/>
              </w:rPr>
              <w:t> </w:t>
            </w:r>
          </w:p>
        </w:tc>
        <w:tc>
          <w:tcPr>
            <w:tcW w:w="785" w:type="pct"/>
            <w:shd w:val="clear" w:color="auto" w:fill="FFFFFF" w:themeFill="background1"/>
            <w:hideMark/>
          </w:tcPr>
          <w:p w14:paraId="1E23EC3D"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eastAsia="en-ZA"/>
              </w:rPr>
              <w:t> </w:t>
            </w:r>
          </w:p>
        </w:tc>
      </w:tr>
      <w:tr w:rsidR="00706420" w:rsidRPr="00A81082" w14:paraId="1F25DEC3" w14:textId="77777777" w:rsidTr="003F6377">
        <w:trPr>
          <w:trHeight w:val="176"/>
        </w:trPr>
        <w:tc>
          <w:tcPr>
            <w:tcW w:w="701" w:type="pct"/>
            <w:vMerge/>
            <w:shd w:val="clear" w:color="auto" w:fill="FFFFFF" w:themeFill="background1"/>
            <w:vAlign w:val="center"/>
            <w:hideMark/>
          </w:tcPr>
          <w:p w14:paraId="75D2EA56" w14:textId="77777777" w:rsidR="00C9364C" w:rsidRPr="00A81082" w:rsidRDefault="00C9364C" w:rsidP="00D771D9">
            <w:pPr>
              <w:spacing w:after="0" w:line="240" w:lineRule="auto"/>
              <w:rPr>
                <w:rFonts w:ascii="Calibri" w:hAnsi="Calibri" w:cs="Calibri"/>
                <w:b/>
                <w:bCs/>
                <w:lang w:eastAsia="en-ZA"/>
              </w:rPr>
            </w:pPr>
          </w:p>
        </w:tc>
        <w:tc>
          <w:tcPr>
            <w:tcW w:w="894" w:type="pct"/>
            <w:shd w:val="clear" w:color="auto" w:fill="FFFFFF" w:themeFill="background1"/>
            <w:vAlign w:val="center"/>
            <w:hideMark/>
          </w:tcPr>
          <w:p w14:paraId="3774E991"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val="en-US" w:eastAsia="en-ZA"/>
              </w:rPr>
              <w:t>SAP NETWEAVER PI 7.1X</w:t>
            </w:r>
          </w:p>
        </w:tc>
        <w:tc>
          <w:tcPr>
            <w:tcW w:w="742" w:type="pct"/>
            <w:vMerge/>
            <w:shd w:val="clear" w:color="auto" w:fill="FFFFFF" w:themeFill="background1"/>
            <w:vAlign w:val="center"/>
            <w:hideMark/>
          </w:tcPr>
          <w:p w14:paraId="1B313120" w14:textId="77777777" w:rsidR="00C9364C" w:rsidRPr="00A81082" w:rsidRDefault="00C9364C" w:rsidP="00D771D9">
            <w:pPr>
              <w:spacing w:after="0" w:line="240" w:lineRule="auto"/>
              <w:rPr>
                <w:rFonts w:ascii="Calibri" w:hAnsi="Calibri" w:cs="Calibri"/>
                <w:lang w:eastAsia="en-ZA"/>
              </w:rPr>
            </w:pPr>
          </w:p>
        </w:tc>
        <w:tc>
          <w:tcPr>
            <w:tcW w:w="545" w:type="pct"/>
            <w:vMerge/>
            <w:shd w:val="clear" w:color="auto" w:fill="FFFFFF" w:themeFill="background1"/>
            <w:vAlign w:val="center"/>
            <w:hideMark/>
          </w:tcPr>
          <w:p w14:paraId="49365D1C" w14:textId="77777777" w:rsidR="00C9364C" w:rsidRPr="00A81082" w:rsidRDefault="00C9364C" w:rsidP="00D771D9">
            <w:pPr>
              <w:spacing w:after="0" w:line="240" w:lineRule="auto"/>
              <w:rPr>
                <w:rFonts w:ascii="Calibri" w:hAnsi="Calibri" w:cs="Calibri"/>
                <w:lang w:eastAsia="en-ZA"/>
              </w:rPr>
            </w:pPr>
          </w:p>
        </w:tc>
        <w:tc>
          <w:tcPr>
            <w:tcW w:w="701" w:type="pct"/>
            <w:vMerge/>
            <w:shd w:val="clear" w:color="auto" w:fill="FFFFFF" w:themeFill="background1"/>
            <w:vAlign w:val="center"/>
            <w:hideMark/>
          </w:tcPr>
          <w:p w14:paraId="459ED5C3" w14:textId="77777777" w:rsidR="00C9364C" w:rsidRPr="00A81082" w:rsidRDefault="00C9364C" w:rsidP="00D771D9">
            <w:pPr>
              <w:spacing w:after="0" w:line="240" w:lineRule="auto"/>
              <w:rPr>
                <w:rFonts w:ascii="Calibri" w:hAnsi="Calibri" w:cs="Calibri"/>
                <w:lang w:eastAsia="en-ZA"/>
              </w:rPr>
            </w:pPr>
          </w:p>
        </w:tc>
        <w:tc>
          <w:tcPr>
            <w:tcW w:w="632" w:type="pct"/>
            <w:shd w:val="clear" w:color="auto" w:fill="FFFFFF" w:themeFill="background1"/>
            <w:hideMark/>
          </w:tcPr>
          <w:p w14:paraId="797B6477"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eastAsia="en-ZA"/>
              </w:rPr>
              <w:t> </w:t>
            </w:r>
          </w:p>
        </w:tc>
        <w:tc>
          <w:tcPr>
            <w:tcW w:w="785" w:type="pct"/>
            <w:shd w:val="clear" w:color="auto" w:fill="FFFFFF" w:themeFill="background1"/>
            <w:hideMark/>
          </w:tcPr>
          <w:p w14:paraId="0DCA2624" w14:textId="77777777" w:rsidR="00C9364C" w:rsidRPr="00A81082" w:rsidRDefault="00C9364C" w:rsidP="00D771D9">
            <w:pPr>
              <w:spacing w:after="0" w:line="240" w:lineRule="auto"/>
              <w:rPr>
                <w:rFonts w:ascii="Calibri" w:hAnsi="Calibri" w:cs="Calibri"/>
                <w:lang w:eastAsia="en-ZA"/>
              </w:rPr>
            </w:pPr>
            <w:r w:rsidRPr="00A81082">
              <w:rPr>
                <w:rFonts w:ascii="Calibri" w:hAnsi="Calibri" w:cs="Calibri"/>
                <w:lang w:eastAsia="en-ZA"/>
              </w:rPr>
              <w:t> </w:t>
            </w:r>
          </w:p>
        </w:tc>
      </w:tr>
    </w:tbl>
    <w:p w14:paraId="0ADFB4B6" w14:textId="77777777" w:rsidR="00C9364C" w:rsidRPr="00A81082" w:rsidRDefault="00C9364C" w:rsidP="00C9364C">
      <w:pPr>
        <w:spacing w:after="200"/>
        <w:rPr>
          <w:rFonts w:ascii="Calibri" w:hAnsi="Calibri" w:cs="Calibri"/>
        </w:rPr>
      </w:pPr>
    </w:p>
    <w:p w14:paraId="432463BD" w14:textId="4EA99D37" w:rsidR="00C9364C" w:rsidRPr="00BE65E8" w:rsidRDefault="002B5771" w:rsidP="00BE65E8">
      <w:pPr>
        <w:spacing w:before="120" w:line="240" w:lineRule="auto"/>
        <w:rPr>
          <w:bCs/>
        </w:rPr>
      </w:pPr>
      <w:r>
        <w:rPr>
          <w:b/>
          <w:bCs/>
        </w:rPr>
        <w:t>3.4.2</w:t>
      </w:r>
      <w:r>
        <w:rPr>
          <w:b/>
          <w:bCs/>
        </w:rPr>
        <w:tab/>
      </w:r>
      <w:r w:rsidR="00C9364C" w:rsidRPr="00BE65E8">
        <w:rPr>
          <w:b/>
          <w:bCs/>
        </w:rPr>
        <w:t>COMPENSATION FUND – CLAIMS SYSTEM</w:t>
      </w:r>
    </w:p>
    <w:p w14:paraId="4419C49C" w14:textId="028A4CDD" w:rsidR="006A541E" w:rsidRPr="00A81082" w:rsidRDefault="00C9364C" w:rsidP="007D2C8C">
      <w:pPr>
        <w:ind w:left="567"/>
        <w:rPr>
          <w:rFonts w:ascii="Calibri" w:hAnsi="Calibri" w:cs="Calibri"/>
          <w:lang w:eastAsia="en-ZA"/>
        </w:rPr>
      </w:pPr>
      <w:r w:rsidRPr="00A81082">
        <w:rPr>
          <w:rFonts w:ascii="Calibri" w:hAnsi="Calibri" w:cs="Calibri"/>
        </w:rPr>
        <w:t>The following Applications that went into production in 2019 is specific to the Compensation Fund and resides on a second environment</w:t>
      </w:r>
      <w:r w:rsidR="00770C5B" w:rsidRPr="00A81082">
        <w:rPr>
          <w:rFonts w:ascii="Calibri" w:hAnsi="Calibri" w:cs="Calibri"/>
        </w:rPr>
        <w:t xml:space="preserve"> </w:t>
      </w:r>
      <w:r w:rsidR="00770C5B" w:rsidRPr="00A81082">
        <w:rPr>
          <w:rFonts w:ascii="Calibri" w:hAnsi="Calibri" w:cs="Calibri"/>
          <w:lang w:eastAsia="en-ZA"/>
        </w:rPr>
        <w:t>in the SITA Datacentre.</w:t>
      </w:r>
    </w:p>
    <w:tbl>
      <w:tblPr>
        <w:tblStyle w:val="TableGrid"/>
        <w:tblW w:w="4713"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1273"/>
        <w:gridCol w:w="1278"/>
        <w:gridCol w:w="1134"/>
        <w:gridCol w:w="993"/>
        <w:gridCol w:w="1418"/>
        <w:gridCol w:w="1790"/>
        <w:gridCol w:w="1189"/>
      </w:tblGrid>
      <w:tr w:rsidR="00C9364C" w:rsidRPr="00A81082" w14:paraId="1A67869F" w14:textId="77777777" w:rsidTr="00A81082">
        <w:trPr>
          <w:trHeight w:val="300"/>
          <w:tblHeader/>
        </w:trPr>
        <w:tc>
          <w:tcPr>
            <w:tcW w:w="702" w:type="pct"/>
            <w:shd w:val="clear" w:color="auto" w:fill="B8CCE4" w:themeFill="accent1" w:themeFillTint="66"/>
            <w:hideMark/>
          </w:tcPr>
          <w:p w14:paraId="05712C41"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SAP DOMAIN</w:t>
            </w:r>
          </w:p>
        </w:tc>
        <w:tc>
          <w:tcPr>
            <w:tcW w:w="704" w:type="pct"/>
            <w:shd w:val="clear" w:color="auto" w:fill="B8CCE4" w:themeFill="accent1" w:themeFillTint="66"/>
            <w:hideMark/>
          </w:tcPr>
          <w:p w14:paraId="61BB8032"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MODULES</w:t>
            </w:r>
          </w:p>
        </w:tc>
        <w:tc>
          <w:tcPr>
            <w:tcW w:w="625" w:type="pct"/>
            <w:shd w:val="clear" w:color="auto" w:fill="B8CCE4" w:themeFill="accent1" w:themeFillTint="66"/>
            <w:hideMark/>
          </w:tcPr>
          <w:p w14:paraId="7131DC0C"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VERSION</w:t>
            </w:r>
          </w:p>
        </w:tc>
        <w:tc>
          <w:tcPr>
            <w:tcW w:w="547" w:type="pct"/>
            <w:shd w:val="clear" w:color="auto" w:fill="B8CCE4" w:themeFill="accent1" w:themeFillTint="66"/>
            <w:hideMark/>
          </w:tcPr>
          <w:p w14:paraId="20D3A90E"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SERVICE PACK</w:t>
            </w:r>
          </w:p>
        </w:tc>
        <w:tc>
          <w:tcPr>
            <w:tcW w:w="781" w:type="pct"/>
            <w:shd w:val="clear" w:color="auto" w:fill="B8CCE4" w:themeFill="accent1" w:themeFillTint="66"/>
            <w:hideMark/>
          </w:tcPr>
          <w:p w14:paraId="730938C1"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DBMS</w:t>
            </w:r>
          </w:p>
        </w:tc>
        <w:tc>
          <w:tcPr>
            <w:tcW w:w="986" w:type="pct"/>
            <w:shd w:val="clear" w:color="auto" w:fill="B8CCE4" w:themeFill="accent1" w:themeFillTint="66"/>
            <w:hideMark/>
          </w:tcPr>
          <w:p w14:paraId="43D32692"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OS</w:t>
            </w:r>
          </w:p>
        </w:tc>
        <w:tc>
          <w:tcPr>
            <w:tcW w:w="655" w:type="pct"/>
            <w:shd w:val="clear" w:color="auto" w:fill="B8CCE4" w:themeFill="accent1" w:themeFillTint="66"/>
            <w:hideMark/>
          </w:tcPr>
          <w:p w14:paraId="167B7C98"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HARDWARE</w:t>
            </w:r>
          </w:p>
        </w:tc>
      </w:tr>
      <w:tr w:rsidR="00C9364C" w:rsidRPr="00A81082" w14:paraId="2C51C493" w14:textId="77777777" w:rsidTr="00A81082">
        <w:trPr>
          <w:trHeight w:val="300"/>
        </w:trPr>
        <w:tc>
          <w:tcPr>
            <w:tcW w:w="702" w:type="pct"/>
            <w:vMerge w:val="restart"/>
            <w:hideMark/>
          </w:tcPr>
          <w:p w14:paraId="10A44C78"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SAP S4i</w:t>
            </w:r>
          </w:p>
        </w:tc>
        <w:tc>
          <w:tcPr>
            <w:tcW w:w="704" w:type="pct"/>
            <w:vMerge w:val="restart"/>
            <w:hideMark/>
          </w:tcPr>
          <w:p w14:paraId="0A164EBF"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SAP S/4HANA</w:t>
            </w:r>
          </w:p>
        </w:tc>
        <w:tc>
          <w:tcPr>
            <w:tcW w:w="625" w:type="pct"/>
            <w:vMerge w:val="restart"/>
            <w:hideMark/>
          </w:tcPr>
          <w:p w14:paraId="14D79CE0"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SAP S/4HANA 1709</w:t>
            </w:r>
          </w:p>
        </w:tc>
        <w:tc>
          <w:tcPr>
            <w:tcW w:w="547" w:type="pct"/>
            <w:vMerge w:val="restart"/>
            <w:vAlign w:val="center"/>
            <w:hideMark/>
          </w:tcPr>
          <w:p w14:paraId="2EAA0CA7" w14:textId="77777777" w:rsidR="00C9364C" w:rsidRPr="00A81082" w:rsidRDefault="00C9364C" w:rsidP="00F87053">
            <w:pPr>
              <w:jc w:val="left"/>
              <w:rPr>
                <w:rFonts w:ascii="Calibri" w:hAnsi="Calibri" w:cs="Calibri"/>
                <w:lang w:eastAsia="en-ZA"/>
              </w:rPr>
            </w:pPr>
            <w:r w:rsidRPr="00A81082">
              <w:rPr>
                <w:rFonts w:ascii="Calibri" w:hAnsi="Calibri" w:cs="Calibri"/>
                <w:color w:val="000000"/>
              </w:rPr>
              <w:t>SP03</w:t>
            </w:r>
          </w:p>
        </w:tc>
        <w:tc>
          <w:tcPr>
            <w:tcW w:w="781" w:type="pct"/>
            <w:vMerge w:val="restart"/>
            <w:vAlign w:val="center"/>
            <w:hideMark/>
          </w:tcPr>
          <w:p w14:paraId="4CB41CE3" w14:textId="77777777" w:rsidR="00C9364C" w:rsidRPr="00A81082" w:rsidRDefault="00C9364C" w:rsidP="00F87053">
            <w:pPr>
              <w:jc w:val="left"/>
              <w:rPr>
                <w:rFonts w:ascii="Calibri" w:hAnsi="Calibri" w:cs="Calibri"/>
                <w:lang w:eastAsia="en-ZA"/>
              </w:rPr>
            </w:pPr>
            <w:r w:rsidRPr="00A81082">
              <w:rPr>
                <w:rFonts w:ascii="Calibri" w:hAnsi="Calibri" w:cs="Calibri"/>
                <w:color w:val="000000"/>
              </w:rPr>
              <w:t>SAP HANA Database 2.00.048.00.1591276203</w:t>
            </w:r>
          </w:p>
        </w:tc>
        <w:tc>
          <w:tcPr>
            <w:tcW w:w="986" w:type="pct"/>
            <w:vMerge w:val="restart"/>
            <w:vAlign w:val="center"/>
            <w:hideMark/>
          </w:tcPr>
          <w:p w14:paraId="34C50F7A" w14:textId="77777777" w:rsidR="00C9364C" w:rsidRPr="00A81082" w:rsidRDefault="00C9364C" w:rsidP="00F87053">
            <w:pPr>
              <w:jc w:val="left"/>
              <w:rPr>
                <w:rFonts w:ascii="Calibri" w:hAnsi="Calibri" w:cs="Calibri"/>
                <w:lang w:eastAsia="en-ZA"/>
              </w:rPr>
            </w:pPr>
            <w:r w:rsidRPr="00A81082">
              <w:rPr>
                <w:rFonts w:ascii="Calibri" w:hAnsi="Calibri" w:cs="Calibri"/>
                <w:color w:val="000000"/>
              </w:rPr>
              <w:t>Red Hat Enterprise Linux 7.6 (x86_64)</w:t>
            </w:r>
          </w:p>
        </w:tc>
        <w:tc>
          <w:tcPr>
            <w:tcW w:w="655" w:type="pct"/>
            <w:hideMark/>
          </w:tcPr>
          <w:p w14:paraId="06EF7B17"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Cisco</w:t>
            </w:r>
          </w:p>
        </w:tc>
      </w:tr>
      <w:tr w:rsidR="00C9364C" w:rsidRPr="00A81082" w14:paraId="7B638C53" w14:textId="77777777" w:rsidTr="00A81082">
        <w:trPr>
          <w:trHeight w:val="300"/>
        </w:trPr>
        <w:tc>
          <w:tcPr>
            <w:tcW w:w="702" w:type="pct"/>
            <w:vMerge/>
            <w:hideMark/>
          </w:tcPr>
          <w:p w14:paraId="57EEFD1D" w14:textId="77777777" w:rsidR="00C9364C" w:rsidRPr="00A81082" w:rsidRDefault="00C9364C" w:rsidP="00F87053">
            <w:pPr>
              <w:jc w:val="left"/>
              <w:rPr>
                <w:rFonts w:ascii="Calibri" w:hAnsi="Calibri" w:cs="Calibri"/>
                <w:b/>
                <w:bCs/>
                <w:lang w:eastAsia="en-ZA"/>
              </w:rPr>
            </w:pPr>
          </w:p>
        </w:tc>
        <w:tc>
          <w:tcPr>
            <w:tcW w:w="704" w:type="pct"/>
            <w:vMerge/>
            <w:hideMark/>
          </w:tcPr>
          <w:p w14:paraId="067126D8" w14:textId="77777777" w:rsidR="00C9364C" w:rsidRPr="00A81082" w:rsidRDefault="00C9364C" w:rsidP="00F87053">
            <w:pPr>
              <w:jc w:val="left"/>
              <w:rPr>
                <w:rFonts w:ascii="Calibri" w:hAnsi="Calibri" w:cs="Calibri"/>
                <w:lang w:eastAsia="en-ZA"/>
              </w:rPr>
            </w:pPr>
          </w:p>
        </w:tc>
        <w:tc>
          <w:tcPr>
            <w:tcW w:w="625" w:type="pct"/>
            <w:vMerge/>
            <w:hideMark/>
          </w:tcPr>
          <w:p w14:paraId="3DEBCFC3" w14:textId="77777777" w:rsidR="00C9364C" w:rsidRPr="00A81082" w:rsidRDefault="00C9364C" w:rsidP="00F87053">
            <w:pPr>
              <w:jc w:val="left"/>
              <w:rPr>
                <w:rFonts w:ascii="Calibri" w:hAnsi="Calibri" w:cs="Calibri"/>
                <w:lang w:eastAsia="en-ZA"/>
              </w:rPr>
            </w:pPr>
          </w:p>
        </w:tc>
        <w:tc>
          <w:tcPr>
            <w:tcW w:w="547" w:type="pct"/>
            <w:vMerge/>
            <w:vAlign w:val="center"/>
            <w:hideMark/>
          </w:tcPr>
          <w:p w14:paraId="1A8E3486" w14:textId="77777777" w:rsidR="00C9364C" w:rsidRPr="00A81082" w:rsidRDefault="00C9364C" w:rsidP="00F87053">
            <w:pPr>
              <w:jc w:val="left"/>
              <w:rPr>
                <w:rFonts w:ascii="Calibri" w:hAnsi="Calibri" w:cs="Calibri"/>
                <w:lang w:eastAsia="en-ZA"/>
              </w:rPr>
            </w:pPr>
          </w:p>
        </w:tc>
        <w:tc>
          <w:tcPr>
            <w:tcW w:w="781" w:type="pct"/>
            <w:vMerge/>
            <w:vAlign w:val="center"/>
            <w:hideMark/>
          </w:tcPr>
          <w:p w14:paraId="5C81B37F" w14:textId="77777777" w:rsidR="00C9364C" w:rsidRPr="00A81082" w:rsidRDefault="00C9364C" w:rsidP="00F87053">
            <w:pPr>
              <w:jc w:val="left"/>
              <w:rPr>
                <w:rFonts w:ascii="Calibri" w:hAnsi="Calibri" w:cs="Calibri"/>
                <w:lang w:eastAsia="en-ZA"/>
              </w:rPr>
            </w:pPr>
          </w:p>
        </w:tc>
        <w:tc>
          <w:tcPr>
            <w:tcW w:w="986" w:type="pct"/>
            <w:vMerge/>
            <w:vAlign w:val="center"/>
            <w:hideMark/>
          </w:tcPr>
          <w:p w14:paraId="76CFFF87" w14:textId="77777777" w:rsidR="00C9364C" w:rsidRPr="00A81082" w:rsidRDefault="00C9364C" w:rsidP="00F87053">
            <w:pPr>
              <w:jc w:val="left"/>
              <w:rPr>
                <w:rFonts w:ascii="Calibri" w:hAnsi="Calibri" w:cs="Calibri"/>
                <w:lang w:eastAsia="en-ZA"/>
              </w:rPr>
            </w:pPr>
          </w:p>
        </w:tc>
        <w:tc>
          <w:tcPr>
            <w:tcW w:w="655" w:type="pct"/>
            <w:hideMark/>
          </w:tcPr>
          <w:p w14:paraId="248AC991" w14:textId="77777777" w:rsidR="00C9364C" w:rsidRPr="00A81082" w:rsidRDefault="00C9364C" w:rsidP="00F87053">
            <w:pPr>
              <w:jc w:val="left"/>
              <w:rPr>
                <w:rFonts w:ascii="Calibri" w:hAnsi="Calibri" w:cs="Calibri"/>
                <w:lang w:eastAsia="en-ZA"/>
              </w:rPr>
            </w:pPr>
            <w:r w:rsidRPr="00A81082">
              <w:rPr>
                <w:rFonts w:ascii="Calibri" w:hAnsi="Calibri" w:cs="Calibri"/>
                <w:lang w:eastAsia="en-ZA"/>
              </w:rPr>
              <w:t>UCSB-B200 M5</w:t>
            </w:r>
          </w:p>
        </w:tc>
      </w:tr>
      <w:tr w:rsidR="00C9364C" w:rsidRPr="00A81082" w14:paraId="60D630C3" w14:textId="77777777" w:rsidTr="00A81082">
        <w:trPr>
          <w:trHeight w:val="300"/>
        </w:trPr>
        <w:tc>
          <w:tcPr>
            <w:tcW w:w="702" w:type="pct"/>
            <w:vMerge w:val="restart"/>
            <w:hideMark/>
          </w:tcPr>
          <w:p w14:paraId="350B4563"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SAP Fiori</w:t>
            </w:r>
          </w:p>
        </w:tc>
        <w:tc>
          <w:tcPr>
            <w:tcW w:w="704" w:type="pct"/>
            <w:vMerge w:val="restart"/>
            <w:hideMark/>
          </w:tcPr>
          <w:p w14:paraId="0C71BCE9"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SAP S/4HANA</w:t>
            </w:r>
          </w:p>
        </w:tc>
        <w:tc>
          <w:tcPr>
            <w:tcW w:w="625" w:type="pct"/>
            <w:vMerge w:val="restart"/>
            <w:hideMark/>
          </w:tcPr>
          <w:p w14:paraId="0268F73D"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SAP S/4HANA 1709</w:t>
            </w:r>
          </w:p>
        </w:tc>
        <w:tc>
          <w:tcPr>
            <w:tcW w:w="547" w:type="pct"/>
            <w:vMerge w:val="restart"/>
            <w:vAlign w:val="center"/>
            <w:hideMark/>
          </w:tcPr>
          <w:p w14:paraId="0FE1824E" w14:textId="77777777" w:rsidR="00C9364C" w:rsidRPr="00A81082" w:rsidRDefault="00C9364C" w:rsidP="00F87053">
            <w:pPr>
              <w:jc w:val="left"/>
              <w:rPr>
                <w:rFonts w:ascii="Calibri" w:hAnsi="Calibri" w:cs="Calibri"/>
                <w:lang w:eastAsia="en-ZA"/>
              </w:rPr>
            </w:pPr>
            <w:r w:rsidRPr="00A81082">
              <w:rPr>
                <w:rFonts w:ascii="Calibri" w:hAnsi="Calibri" w:cs="Calibri"/>
                <w:color w:val="000000"/>
              </w:rPr>
              <w:t>SP03</w:t>
            </w:r>
          </w:p>
        </w:tc>
        <w:tc>
          <w:tcPr>
            <w:tcW w:w="781" w:type="pct"/>
            <w:vMerge w:val="restart"/>
            <w:vAlign w:val="center"/>
            <w:hideMark/>
          </w:tcPr>
          <w:p w14:paraId="5950A515" w14:textId="77777777" w:rsidR="00C9364C" w:rsidRPr="00A81082" w:rsidRDefault="00C9364C" w:rsidP="00F87053">
            <w:pPr>
              <w:jc w:val="left"/>
              <w:rPr>
                <w:rFonts w:ascii="Calibri" w:hAnsi="Calibri" w:cs="Calibri"/>
                <w:lang w:eastAsia="en-ZA"/>
              </w:rPr>
            </w:pPr>
            <w:r w:rsidRPr="00A81082">
              <w:rPr>
                <w:rFonts w:ascii="Calibri" w:hAnsi="Calibri" w:cs="Calibri"/>
                <w:color w:val="000000"/>
              </w:rPr>
              <w:t>SAP HANA Database 2.00.048.00.1591276203</w:t>
            </w:r>
          </w:p>
        </w:tc>
        <w:tc>
          <w:tcPr>
            <w:tcW w:w="986" w:type="pct"/>
            <w:vMerge w:val="restart"/>
            <w:vAlign w:val="center"/>
            <w:hideMark/>
          </w:tcPr>
          <w:p w14:paraId="05D9F0B2" w14:textId="77777777" w:rsidR="00C9364C" w:rsidRPr="00A81082" w:rsidRDefault="00C9364C" w:rsidP="00F87053">
            <w:pPr>
              <w:jc w:val="left"/>
              <w:rPr>
                <w:rFonts w:ascii="Calibri" w:hAnsi="Calibri" w:cs="Calibri"/>
                <w:lang w:eastAsia="en-ZA"/>
              </w:rPr>
            </w:pPr>
            <w:r w:rsidRPr="00A81082">
              <w:rPr>
                <w:rFonts w:ascii="Calibri" w:hAnsi="Calibri" w:cs="Calibri"/>
                <w:color w:val="000000"/>
              </w:rPr>
              <w:t>Red Hat Enterprise Linux 7.6 (x86_64)</w:t>
            </w:r>
          </w:p>
        </w:tc>
        <w:tc>
          <w:tcPr>
            <w:tcW w:w="655" w:type="pct"/>
            <w:hideMark/>
          </w:tcPr>
          <w:p w14:paraId="14F39CE1"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Cisco</w:t>
            </w:r>
          </w:p>
        </w:tc>
      </w:tr>
      <w:tr w:rsidR="00C9364C" w:rsidRPr="00A81082" w14:paraId="27289ED1" w14:textId="77777777" w:rsidTr="00A81082">
        <w:trPr>
          <w:trHeight w:val="300"/>
        </w:trPr>
        <w:tc>
          <w:tcPr>
            <w:tcW w:w="702" w:type="pct"/>
            <w:vMerge/>
            <w:hideMark/>
          </w:tcPr>
          <w:p w14:paraId="14199E8E" w14:textId="77777777" w:rsidR="00C9364C" w:rsidRPr="00A81082" w:rsidRDefault="00C9364C" w:rsidP="00F87053">
            <w:pPr>
              <w:jc w:val="left"/>
              <w:rPr>
                <w:rFonts w:ascii="Calibri" w:hAnsi="Calibri" w:cs="Calibri"/>
                <w:b/>
                <w:bCs/>
                <w:lang w:eastAsia="en-ZA"/>
              </w:rPr>
            </w:pPr>
          </w:p>
        </w:tc>
        <w:tc>
          <w:tcPr>
            <w:tcW w:w="704" w:type="pct"/>
            <w:vMerge/>
            <w:hideMark/>
          </w:tcPr>
          <w:p w14:paraId="35E46EC6" w14:textId="77777777" w:rsidR="00C9364C" w:rsidRPr="00A81082" w:rsidRDefault="00C9364C" w:rsidP="00F87053">
            <w:pPr>
              <w:jc w:val="left"/>
              <w:rPr>
                <w:rFonts w:ascii="Calibri" w:hAnsi="Calibri" w:cs="Calibri"/>
                <w:lang w:eastAsia="en-ZA"/>
              </w:rPr>
            </w:pPr>
          </w:p>
        </w:tc>
        <w:tc>
          <w:tcPr>
            <w:tcW w:w="625" w:type="pct"/>
            <w:vMerge/>
            <w:hideMark/>
          </w:tcPr>
          <w:p w14:paraId="177A7CD2" w14:textId="77777777" w:rsidR="00C9364C" w:rsidRPr="00A81082" w:rsidRDefault="00C9364C" w:rsidP="00F87053">
            <w:pPr>
              <w:jc w:val="left"/>
              <w:rPr>
                <w:rFonts w:ascii="Calibri" w:hAnsi="Calibri" w:cs="Calibri"/>
                <w:lang w:eastAsia="en-ZA"/>
              </w:rPr>
            </w:pPr>
          </w:p>
        </w:tc>
        <w:tc>
          <w:tcPr>
            <w:tcW w:w="547" w:type="pct"/>
            <w:vMerge/>
            <w:hideMark/>
          </w:tcPr>
          <w:p w14:paraId="5113446D" w14:textId="77777777" w:rsidR="00C9364C" w:rsidRPr="00A81082" w:rsidRDefault="00C9364C" w:rsidP="00F87053">
            <w:pPr>
              <w:jc w:val="left"/>
              <w:rPr>
                <w:rFonts w:ascii="Calibri" w:hAnsi="Calibri" w:cs="Calibri"/>
                <w:lang w:eastAsia="en-ZA"/>
              </w:rPr>
            </w:pPr>
          </w:p>
        </w:tc>
        <w:tc>
          <w:tcPr>
            <w:tcW w:w="781" w:type="pct"/>
            <w:vMerge/>
            <w:hideMark/>
          </w:tcPr>
          <w:p w14:paraId="6B34F604" w14:textId="77777777" w:rsidR="00C9364C" w:rsidRPr="00A81082" w:rsidRDefault="00C9364C" w:rsidP="00F87053">
            <w:pPr>
              <w:jc w:val="left"/>
              <w:rPr>
                <w:rFonts w:ascii="Calibri" w:hAnsi="Calibri" w:cs="Calibri"/>
                <w:lang w:eastAsia="en-ZA"/>
              </w:rPr>
            </w:pPr>
          </w:p>
        </w:tc>
        <w:tc>
          <w:tcPr>
            <w:tcW w:w="986" w:type="pct"/>
            <w:vMerge/>
            <w:hideMark/>
          </w:tcPr>
          <w:p w14:paraId="69CEF149" w14:textId="77777777" w:rsidR="00C9364C" w:rsidRPr="00A81082" w:rsidRDefault="00C9364C" w:rsidP="00F87053">
            <w:pPr>
              <w:jc w:val="left"/>
              <w:rPr>
                <w:rFonts w:ascii="Calibri" w:hAnsi="Calibri" w:cs="Calibri"/>
                <w:lang w:eastAsia="en-ZA"/>
              </w:rPr>
            </w:pPr>
          </w:p>
        </w:tc>
        <w:tc>
          <w:tcPr>
            <w:tcW w:w="655" w:type="pct"/>
            <w:hideMark/>
          </w:tcPr>
          <w:p w14:paraId="430B64D9" w14:textId="77777777" w:rsidR="00C9364C" w:rsidRPr="00A81082" w:rsidRDefault="00C9364C" w:rsidP="00F87053">
            <w:pPr>
              <w:jc w:val="left"/>
              <w:rPr>
                <w:rFonts w:ascii="Calibri" w:hAnsi="Calibri" w:cs="Calibri"/>
                <w:lang w:eastAsia="en-ZA"/>
              </w:rPr>
            </w:pPr>
            <w:r w:rsidRPr="00A81082">
              <w:rPr>
                <w:rFonts w:ascii="Calibri" w:hAnsi="Calibri" w:cs="Calibri"/>
                <w:lang w:eastAsia="en-ZA"/>
              </w:rPr>
              <w:t>UCSB-B200 M5</w:t>
            </w:r>
          </w:p>
        </w:tc>
      </w:tr>
      <w:tr w:rsidR="00C9364C" w:rsidRPr="00A81082" w14:paraId="1F06622D" w14:textId="77777777" w:rsidTr="00A81082">
        <w:trPr>
          <w:trHeight w:val="300"/>
        </w:trPr>
        <w:tc>
          <w:tcPr>
            <w:tcW w:w="702" w:type="pct"/>
            <w:vMerge w:val="restart"/>
            <w:hideMark/>
          </w:tcPr>
          <w:p w14:paraId="5C61846D"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SAP Identity Management</w:t>
            </w:r>
          </w:p>
        </w:tc>
        <w:tc>
          <w:tcPr>
            <w:tcW w:w="704" w:type="pct"/>
            <w:vMerge w:val="restart"/>
            <w:vAlign w:val="center"/>
            <w:hideMark/>
          </w:tcPr>
          <w:p w14:paraId="242234E6" w14:textId="77777777" w:rsidR="00C9364C" w:rsidRPr="00A81082" w:rsidRDefault="00C9364C" w:rsidP="00F87053">
            <w:pPr>
              <w:jc w:val="left"/>
              <w:rPr>
                <w:rFonts w:ascii="Calibri" w:hAnsi="Calibri" w:cs="Calibri"/>
                <w:lang w:eastAsia="en-ZA"/>
              </w:rPr>
            </w:pPr>
            <w:r w:rsidRPr="00A81082">
              <w:rPr>
                <w:rFonts w:ascii="Calibri" w:hAnsi="Calibri" w:cs="Calibri"/>
              </w:rPr>
              <w:t>SAP IDM 8</w:t>
            </w:r>
          </w:p>
        </w:tc>
        <w:tc>
          <w:tcPr>
            <w:tcW w:w="625" w:type="pct"/>
            <w:vMerge w:val="restart"/>
            <w:vAlign w:val="center"/>
            <w:hideMark/>
          </w:tcPr>
          <w:p w14:paraId="4F54133A" w14:textId="77777777" w:rsidR="00C9364C" w:rsidRPr="00A81082" w:rsidRDefault="00C9364C" w:rsidP="00F87053">
            <w:pPr>
              <w:jc w:val="left"/>
              <w:rPr>
                <w:rFonts w:ascii="Calibri" w:hAnsi="Calibri" w:cs="Calibri"/>
                <w:lang w:eastAsia="en-ZA"/>
              </w:rPr>
            </w:pPr>
            <w:r w:rsidRPr="00A81082">
              <w:rPr>
                <w:rFonts w:ascii="Calibri" w:hAnsi="Calibri" w:cs="Calibri"/>
              </w:rPr>
              <w:t>SAP NW 7.5</w:t>
            </w:r>
          </w:p>
        </w:tc>
        <w:tc>
          <w:tcPr>
            <w:tcW w:w="547" w:type="pct"/>
            <w:vMerge w:val="restart"/>
            <w:vAlign w:val="center"/>
            <w:hideMark/>
          </w:tcPr>
          <w:p w14:paraId="67727055" w14:textId="77777777" w:rsidR="00C9364C" w:rsidRPr="00A81082" w:rsidRDefault="00C9364C" w:rsidP="00F87053">
            <w:pPr>
              <w:jc w:val="left"/>
              <w:rPr>
                <w:rFonts w:ascii="Calibri" w:hAnsi="Calibri" w:cs="Calibri"/>
                <w:lang w:eastAsia="en-ZA"/>
              </w:rPr>
            </w:pPr>
            <w:r w:rsidRPr="00A81082">
              <w:rPr>
                <w:rFonts w:ascii="Calibri" w:hAnsi="Calibri" w:cs="Calibri"/>
              </w:rPr>
              <w:t>SP16</w:t>
            </w:r>
          </w:p>
        </w:tc>
        <w:tc>
          <w:tcPr>
            <w:tcW w:w="781" w:type="pct"/>
            <w:vMerge w:val="restart"/>
            <w:vAlign w:val="center"/>
            <w:hideMark/>
          </w:tcPr>
          <w:p w14:paraId="2C4C6C09" w14:textId="77777777" w:rsidR="00C9364C" w:rsidRPr="00A81082" w:rsidRDefault="00C9364C" w:rsidP="00F87053">
            <w:pPr>
              <w:jc w:val="left"/>
              <w:rPr>
                <w:rFonts w:ascii="Calibri" w:hAnsi="Calibri" w:cs="Calibri"/>
                <w:lang w:eastAsia="en-ZA"/>
              </w:rPr>
            </w:pPr>
            <w:r w:rsidRPr="00A81082">
              <w:rPr>
                <w:rFonts w:ascii="Calibri" w:hAnsi="Calibri" w:cs="Calibri"/>
              </w:rPr>
              <w:t>SAP Sybase 16.0.03.06</w:t>
            </w:r>
          </w:p>
        </w:tc>
        <w:tc>
          <w:tcPr>
            <w:tcW w:w="986" w:type="pct"/>
            <w:vMerge w:val="restart"/>
            <w:vAlign w:val="center"/>
            <w:hideMark/>
          </w:tcPr>
          <w:p w14:paraId="0AD9521D" w14:textId="77777777" w:rsidR="00C9364C" w:rsidRPr="00A81082" w:rsidRDefault="00C9364C" w:rsidP="00F87053">
            <w:pPr>
              <w:jc w:val="left"/>
              <w:rPr>
                <w:rFonts w:ascii="Calibri" w:hAnsi="Calibri" w:cs="Calibri"/>
                <w:lang w:eastAsia="en-ZA"/>
              </w:rPr>
            </w:pPr>
            <w:r w:rsidRPr="00A81082">
              <w:rPr>
                <w:rFonts w:ascii="Calibri" w:hAnsi="Calibri" w:cs="Calibri"/>
              </w:rPr>
              <w:t>Red Hat Enterprise Linux 7.6 (x86_64)</w:t>
            </w:r>
          </w:p>
        </w:tc>
        <w:tc>
          <w:tcPr>
            <w:tcW w:w="655" w:type="pct"/>
            <w:hideMark/>
          </w:tcPr>
          <w:p w14:paraId="4E2FE8E4"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Cisco</w:t>
            </w:r>
          </w:p>
        </w:tc>
      </w:tr>
      <w:tr w:rsidR="00C9364C" w:rsidRPr="00A81082" w14:paraId="6E49E3F1" w14:textId="77777777" w:rsidTr="00A81082">
        <w:trPr>
          <w:trHeight w:val="300"/>
        </w:trPr>
        <w:tc>
          <w:tcPr>
            <w:tcW w:w="702" w:type="pct"/>
            <w:vMerge/>
            <w:hideMark/>
          </w:tcPr>
          <w:p w14:paraId="52F108AD" w14:textId="77777777" w:rsidR="00C9364C" w:rsidRPr="00A81082" w:rsidRDefault="00C9364C" w:rsidP="00F87053">
            <w:pPr>
              <w:jc w:val="left"/>
              <w:rPr>
                <w:rFonts w:ascii="Calibri" w:hAnsi="Calibri" w:cs="Calibri"/>
                <w:b/>
                <w:bCs/>
                <w:lang w:eastAsia="en-ZA"/>
              </w:rPr>
            </w:pPr>
          </w:p>
        </w:tc>
        <w:tc>
          <w:tcPr>
            <w:tcW w:w="704" w:type="pct"/>
            <w:vMerge/>
            <w:hideMark/>
          </w:tcPr>
          <w:p w14:paraId="03E6B4C3" w14:textId="77777777" w:rsidR="00C9364C" w:rsidRPr="00A81082" w:rsidRDefault="00C9364C" w:rsidP="00F87053">
            <w:pPr>
              <w:jc w:val="left"/>
              <w:rPr>
                <w:rFonts w:ascii="Calibri" w:hAnsi="Calibri" w:cs="Calibri"/>
                <w:lang w:eastAsia="en-ZA"/>
              </w:rPr>
            </w:pPr>
          </w:p>
        </w:tc>
        <w:tc>
          <w:tcPr>
            <w:tcW w:w="625" w:type="pct"/>
            <w:vMerge/>
            <w:hideMark/>
          </w:tcPr>
          <w:p w14:paraId="44B13D22" w14:textId="77777777" w:rsidR="00C9364C" w:rsidRPr="00A81082" w:rsidRDefault="00C9364C" w:rsidP="00F87053">
            <w:pPr>
              <w:jc w:val="left"/>
              <w:rPr>
                <w:rFonts w:ascii="Calibri" w:hAnsi="Calibri" w:cs="Calibri"/>
                <w:lang w:eastAsia="en-ZA"/>
              </w:rPr>
            </w:pPr>
          </w:p>
        </w:tc>
        <w:tc>
          <w:tcPr>
            <w:tcW w:w="547" w:type="pct"/>
            <w:vMerge/>
            <w:hideMark/>
          </w:tcPr>
          <w:p w14:paraId="5E832634" w14:textId="77777777" w:rsidR="00C9364C" w:rsidRPr="00A81082" w:rsidRDefault="00C9364C" w:rsidP="00F87053">
            <w:pPr>
              <w:jc w:val="left"/>
              <w:rPr>
                <w:rFonts w:ascii="Calibri" w:hAnsi="Calibri" w:cs="Calibri"/>
                <w:lang w:eastAsia="en-ZA"/>
              </w:rPr>
            </w:pPr>
          </w:p>
        </w:tc>
        <w:tc>
          <w:tcPr>
            <w:tcW w:w="781" w:type="pct"/>
            <w:vMerge/>
            <w:hideMark/>
          </w:tcPr>
          <w:p w14:paraId="685D8576" w14:textId="77777777" w:rsidR="00C9364C" w:rsidRPr="00A81082" w:rsidRDefault="00C9364C" w:rsidP="00F87053">
            <w:pPr>
              <w:jc w:val="left"/>
              <w:rPr>
                <w:rFonts w:ascii="Calibri" w:hAnsi="Calibri" w:cs="Calibri"/>
                <w:lang w:eastAsia="en-ZA"/>
              </w:rPr>
            </w:pPr>
          </w:p>
        </w:tc>
        <w:tc>
          <w:tcPr>
            <w:tcW w:w="986" w:type="pct"/>
            <w:vMerge/>
            <w:hideMark/>
          </w:tcPr>
          <w:p w14:paraId="66D5E146" w14:textId="77777777" w:rsidR="00C9364C" w:rsidRPr="00A81082" w:rsidRDefault="00C9364C" w:rsidP="00F87053">
            <w:pPr>
              <w:jc w:val="left"/>
              <w:rPr>
                <w:rFonts w:ascii="Calibri" w:hAnsi="Calibri" w:cs="Calibri"/>
                <w:lang w:eastAsia="en-ZA"/>
              </w:rPr>
            </w:pPr>
          </w:p>
        </w:tc>
        <w:tc>
          <w:tcPr>
            <w:tcW w:w="655" w:type="pct"/>
            <w:hideMark/>
          </w:tcPr>
          <w:p w14:paraId="3630195D" w14:textId="77777777" w:rsidR="00C9364C" w:rsidRPr="00A81082" w:rsidRDefault="00C9364C" w:rsidP="00F87053">
            <w:pPr>
              <w:jc w:val="left"/>
              <w:rPr>
                <w:rFonts w:ascii="Calibri" w:hAnsi="Calibri" w:cs="Calibri"/>
                <w:lang w:eastAsia="en-ZA"/>
              </w:rPr>
            </w:pPr>
            <w:r w:rsidRPr="00A81082">
              <w:rPr>
                <w:rFonts w:ascii="Calibri" w:hAnsi="Calibri" w:cs="Calibri"/>
                <w:lang w:eastAsia="en-ZA"/>
              </w:rPr>
              <w:t>UCSB-B200 M5</w:t>
            </w:r>
          </w:p>
        </w:tc>
      </w:tr>
      <w:tr w:rsidR="00C9364C" w:rsidRPr="00A81082" w14:paraId="20CF42DA" w14:textId="77777777" w:rsidTr="00A81082">
        <w:trPr>
          <w:trHeight w:val="583"/>
        </w:trPr>
        <w:tc>
          <w:tcPr>
            <w:tcW w:w="702" w:type="pct"/>
            <w:vMerge w:val="restart"/>
            <w:vAlign w:val="center"/>
          </w:tcPr>
          <w:p w14:paraId="23BA889E" w14:textId="77777777" w:rsidR="00C9364C" w:rsidRPr="00A81082" w:rsidRDefault="00C9364C" w:rsidP="00F87053">
            <w:pPr>
              <w:jc w:val="left"/>
              <w:rPr>
                <w:rFonts w:ascii="Calibri" w:hAnsi="Calibri" w:cs="Calibri"/>
                <w:b/>
                <w:bCs/>
                <w:lang w:val="en-US" w:eastAsia="en-ZA"/>
              </w:rPr>
            </w:pPr>
            <w:r w:rsidRPr="00A81082">
              <w:rPr>
                <w:rFonts w:ascii="Calibri" w:hAnsi="Calibri" w:cs="Calibri"/>
                <w:b/>
                <w:bCs/>
                <w:color w:val="000000"/>
              </w:rPr>
              <w:t>SAP Web Dispatcher</w:t>
            </w:r>
          </w:p>
        </w:tc>
        <w:tc>
          <w:tcPr>
            <w:tcW w:w="704" w:type="pct"/>
            <w:vMerge w:val="restart"/>
            <w:vAlign w:val="center"/>
          </w:tcPr>
          <w:p w14:paraId="4617D6D0" w14:textId="77777777" w:rsidR="00C9364C" w:rsidRPr="00A81082" w:rsidRDefault="00C9364C" w:rsidP="00F87053">
            <w:pPr>
              <w:jc w:val="left"/>
              <w:rPr>
                <w:rFonts w:ascii="Calibri" w:hAnsi="Calibri" w:cs="Calibri"/>
                <w:lang w:val="en-US" w:eastAsia="en-ZA"/>
              </w:rPr>
            </w:pPr>
            <w:proofErr w:type="spellStart"/>
            <w:r w:rsidRPr="00A81082">
              <w:rPr>
                <w:rFonts w:ascii="Calibri" w:hAnsi="Calibri" w:cs="Calibri"/>
                <w:color w:val="000000"/>
              </w:rPr>
              <w:t>SAPWeb</w:t>
            </w:r>
            <w:proofErr w:type="spellEnd"/>
            <w:r w:rsidRPr="00A81082">
              <w:rPr>
                <w:rFonts w:ascii="Calibri" w:hAnsi="Calibri" w:cs="Calibri"/>
                <w:color w:val="000000"/>
              </w:rPr>
              <w:t xml:space="preserve"> Dispatcher</w:t>
            </w:r>
          </w:p>
        </w:tc>
        <w:tc>
          <w:tcPr>
            <w:tcW w:w="625" w:type="pct"/>
            <w:vMerge w:val="restart"/>
            <w:vAlign w:val="center"/>
          </w:tcPr>
          <w:p w14:paraId="1B98B2FF" w14:textId="77777777" w:rsidR="00C9364C" w:rsidRPr="00A81082" w:rsidRDefault="00C9364C" w:rsidP="00F87053">
            <w:pPr>
              <w:jc w:val="left"/>
              <w:rPr>
                <w:rFonts w:ascii="Calibri" w:hAnsi="Calibri" w:cs="Calibri"/>
                <w:lang w:val="en-US" w:eastAsia="en-ZA"/>
              </w:rPr>
            </w:pPr>
            <w:r w:rsidRPr="00A81082">
              <w:rPr>
                <w:rFonts w:ascii="Calibri" w:hAnsi="Calibri" w:cs="Calibri"/>
                <w:color w:val="000000"/>
              </w:rPr>
              <w:t>SAP Web Dispatcher</w:t>
            </w:r>
          </w:p>
        </w:tc>
        <w:tc>
          <w:tcPr>
            <w:tcW w:w="547" w:type="pct"/>
            <w:vMerge w:val="restart"/>
            <w:vAlign w:val="center"/>
          </w:tcPr>
          <w:p w14:paraId="4C179469" w14:textId="77777777" w:rsidR="00C9364C" w:rsidRPr="00A81082" w:rsidRDefault="00C9364C" w:rsidP="00F87053">
            <w:pPr>
              <w:jc w:val="left"/>
              <w:rPr>
                <w:rFonts w:ascii="Calibri" w:hAnsi="Calibri" w:cs="Calibri"/>
                <w:b/>
                <w:bCs/>
                <w:lang w:val="en-US" w:eastAsia="en-ZA"/>
              </w:rPr>
            </w:pPr>
            <w:r w:rsidRPr="00A81082">
              <w:rPr>
                <w:rFonts w:ascii="Calibri" w:hAnsi="Calibri" w:cs="Calibri"/>
                <w:b/>
                <w:bCs/>
                <w:color w:val="000000"/>
              </w:rPr>
              <w:t> </w:t>
            </w:r>
          </w:p>
        </w:tc>
        <w:tc>
          <w:tcPr>
            <w:tcW w:w="781" w:type="pct"/>
            <w:vMerge w:val="restart"/>
            <w:vAlign w:val="center"/>
          </w:tcPr>
          <w:p w14:paraId="3FA56DB1" w14:textId="77777777" w:rsidR="00C9364C" w:rsidRPr="00A81082" w:rsidRDefault="00C9364C" w:rsidP="00F87053">
            <w:pPr>
              <w:jc w:val="left"/>
              <w:rPr>
                <w:rFonts w:ascii="Calibri" w:hAnsi="Calibri" w:cs="Calibri"/>
                <w:lang w:val="en-US" w:eastAsia="en-ZA"/>
              </w:rPr>
            </w:pPr>
            <w:r w:rsidRPr="00A81082">
              <w:rPr>
                <w:rFonts w:ascii="Calibri" w:hAnsi="Calibri" w:cs="Calibri"/>
                <w:color w:val="000000"/>
              </w:rPr>
              <w:t>SAP HANA Database 2.00.048.00.1591276203</w:t>
            </w:r>
          </w:p>
        </w:tc>
        <w:tc>
          <w:tcPr>
            <w:tcW w:w="986" w:type="pct"/>
            <w:vMerge w:val="restart"/>
            <w:vAlign w:val="center"/>
          </w:tcPr>
          <w:p w14:paraId="486DE835" w14:textId="77777777" w:rsidR="00C9364C" w:rsidRPr="00A81082" w:rsidRDefault="00C9364C" w:rsidP="00F87053">
            <w:pPr>
              <w:jc w:val="left"/>
              <w:rPr>
                <w:rFonts w:ascii="Calibri" w:hAnsi="Calibri" w:cs="Calibri"/>
                <w:lang w:val="en-US" w:eastAsia="en-ZA"/>
              </w:rPr>
            </w:pPr>
            <w:r w:rsidRPr="00A81082">
              <w:rPr>
                <w:rFonts w:ascii="Calibri" w:hAnsi="Calibri" w:cs="Calibri"/>
                <w:color w:val="000000"/>
              </w:rPr>
              <w:t>Red Hat Enterprise Linux 7.6 (x86_64)</w:t>
            </w:r>
          </w:p>
        </w:tc>
        <w:tc>
          <w:tcPr>
            <w:tcW w:w="655" w:type="pct"/>
          </w:tcPr>
          <w:p w14:paraId="3B7208FA" w14:textId="77777777" w:rsidR="00C9364C" w:rsidRPr="00A81082" w:rsidRDefault="00C9364C" w:rsidP="00F87053">
            <w:pPr>
              <w:jc w:val="left"/>
              <w:rPr>
                <w:rFonts w:ascii="Calibri" w:hAnsi="Calibri" w:cs="Calibri"/>
                <w:lang w:val="en-US" w:eastAsia="en-ZA"/>
              </w:rPr>
            </w:pPr>
            <w:r w:rsidRPr="00A81082">
              <w:rPr>
                <w:rFonts w:ascii="Calibri" w:hAnsi="Calibri" w:cs="Calibri"/>
                <w:lang w:val="en-US" w:eastAsia="en-ZA"/>
              </w:rPr>
              <w:t>Cisco</w:t>
            </w:r>
          </w:p>
        </w:tc>
      </w:tr>
      <w:tr w:rsidR="00C9364C" w:rsidRPr="00A81082" w14:paraId="03471338" w14:textId="77777777" w:rsidTr="00A81082">
        <w:trPr>
          <w:trHeight w:val="583"/>
        </w:trPr>
        <w:tc>
          <w:tcPr>
            <w:tcW w:w="702" w:type="pct"/>
            <w:vMerge/>
            <w:vAlign w:val="center"/>
          </w:tcPr>
          <w:p w14:paraId="4A446B7A" w14:textId="77777777" w:rsidR="00C9364C" w:rsidRPr="00A81082" w:rsidRDefault="00C9364C" w:rsidP="00F87053">
            <w:pPr>
              <w:jc w:val="left"/>
              <w:rPr>
                <w:rFonts w:ascii="Calibri" w:hAnsi="Calibri" w:cs="Calibri"/>
                <w:b/>
                <w:bCs/>
                <w:color w:val="000000"/>
              </w:rPr>
            </w:pPr>
          </w:p>
        </w:tc>
        <w:tc>
          <w:tcPr>
            <w:tcW w:w="704" w:type="pct"/>
            <w:vMerge/>
            <w:vAlign w:val="center"/>
          </w:tcPr>
          <w:p w14:paraId="3DDC0FB2" w14:textId="77777777" w:rsidR="00C9364C" w:rsidRPr="00A81082" w:rsidRDefault="00C9364C" w:rsidP="00F87053">
            <w:pPr>
              <w:jc w:val="left"/>
              <w:rPr>
                <w:rFonts w:ascii="Calibri" w:hAnsi="Calibri" w:cs="Calibri"/>
                <w:color w:val="000000"/>
              </w:rPr>
            </w:pPr>
          </w:p>
        </w:tc>
        <w:tc>
          <w:tcPr>
            <w:tcW w:w="625" w:type="pct"/>
            <w:vMerge/>
            <w:vAlign w:val="center"/>
          </w:tcPr>
          <w:p w14:paraId="3E52FA7A" w14:textId="77777777" w:rsidR="00C9364C" w:rsidRPr="00A81082" w:rsidRDefault="00C9364C" w:rsidP="00F87053">
            <w:pPr>
              <w:jc w:val="left"/>
              <w:rPr>
                <w:rFonts w:ascii="Calibri" w:hAnsi="Calibri" w:cs="Calibri"/>
                <w:color w:val="000000"/>
              </w:rPr>
            </w:pPr>
          </w:p>
        </w:tc>
        <w:tc>
          <w:tcPr>
            <w:tcW w:w="547" w:type="pct"/>
            <w:vMerge/>
            <w:vAlign w:val="center"/>
          </w:tcPr>
          <w:p w14:paraId="105FF9DB" w14:textId="77777777" w:rsidR="00C9364C" w:rsidRPr="00A81082" w:rsidRDefault="00C9364C" w:rsidP="00F87053">
            <w:pPr>
              <w:jc w:val="left"/>
              <w:rPr>
                <w:rFonts w:ascii="Calibri" w:hAnsi="Calibri" w:cs="Calibri"/>
                <w:b/>
                <w:bCs/>
                <w:color w:val="000000"/>
              </w:rPr>
            </w:pPr>
          </w:p>
        </w:tc>
        <w:tc>
          <w:tcPr>
            <w:tcW w:w="781" w:type="pct"/>
            <w:vMerge/>
            <w:vAlign w:val="center"/>
          </w:tcPr>
          <w:p w14:paraId="4D0110BD" w14:textId="77777777" w:rsidR="00C9364C" w:rsidRPr="00A81082" w:rsidRDefault="00C9364C" w:rsidP="00F87053">
            <w:pPr>
              <w:jc w:val="left"/>
              <w:rPr>
                <w:rFonts w:ascii="Calibri" w:hAnsi="Calibri" w:cs="Calibri"/>
                <w:color w:val="000000"/>
              </w:rPr>
            </w:pPr>
          </w:p>
        </w:tc>
        <w:tc>
          <w:tcPr>
            <w:tcW w:w="986" w:type="pct"/>
            <w:vMerge/>
            <w:vAlign w:val="center"/>
          </w:tcPr>
          <w:p w14:paraId="3CEBF5C2" w14:textId="77777777" w:rsidR="00C9364C" w:rsidRPr="00A81082" w:rsidRDefault="00C9364C" w:rsidP="00F87053">
            <w:pPr>
              <w:jc w:val="left"/>
              <w:rPr>
                <w:rFonts w:ascii="Calibri" w:hAnsi="Calibri" w:cs="Calibri"/>
                <w:color w:val="000000"/>
              </w:rPr>
            </w:pPr>
          </w:p>
        </w:tc>
        <w:tc>
          <w:tcPr>
            <w:tcW w:w="655" w:type="pct"/>
          </w:tcPr>
          <w:p w14:paraId="433FD7D0" w14:textId="77777777" w:rsidR="00C9364C" w:rsidRPr="00A81082" w:rsidRDefault="00C9364C" w:rsidP="00F87053">
            <w:pPr>
              <w:jc w:val="left"/>
              <w:rPr>
                <w:rFonts w:ascii="Calibri" w:hAnsi="Calibri" w:cs="Calibri"/>
                <w:lang w:val="en-US" w:eastAsia="en-ZA"/>
              </w:rPr>
            </w:pPr>
            <w:r w:rsidRPr="00A81082">
              <w:rPr>
                <w:rFonts w:ascii="Calibri" w:hAnsi="Calibri" w:cs="Calibri"/>
                <w:lang w:eastAsia="en-ZA"/>
              </w:rPr>
              <w:t>UCSB-B200 M5</w:t>
            </w:r>
          </w:p>
        </w:tc>
      </w:tr>
      <w:tr w:rsidR="00C9364C" w:rsidRPr="00A81082" w14:paraId="50B04D0F" w14:textId="77777777" w:rsidTr="00A81082">
        <w:trPr>
          <w:trHeight w:val="300"/>
        </w:trPr>
        <w:tc>
          <w:tcPr>
            <w:tcW w:w="702" w:type="pct"/>
            <w:vMerge w:val="restart"/>
            <w:hideMark/>
          </w:tcPr>
          <w:p w14:paraId="58B8F7DA"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 xml:space="preserve">SAP </w:t>
            </w:r>
            <w:proofErr w:type="spellStart"/>
            <w:r w:rsidRPr="00A81082">
              <w:rPr>
                <w:rFonts w:ascii="Calibri" w:hAnsi="Calibri" w:cs="Calibri"/>
                <w:b/>
                <w:bCs/>
                <w:lang w:val="en-US" w:eastAsia="en-ZA"/>
              </w:rPr>
              <w:t>Netweaver</w:t>
            </w:r>
            <w:proofErr w:type="spellEnd"/>
            <w:r w:rsidRPr="00A81082">
              <w:rPr>
                <w:rFonts w:ascii="Calibri" w:hAnsi="Calibri" w:cs="Calibri"/>
                <w:b/>
                <w:bCs/>
                <w:lang w:val="en-US" w:eastAsia="en-ZA"/>
              </w:rPr>
              <w:t xml:space="preserve"> AS Java</w:t>
            </w:r>
          </w:p>
        </w:tc>
        <w:tc>
          <w:tcPr>
            <w:tcW w:w="704" w:type="pct"/>
            <w:vMerge w:val="restart"/>
            <w:hideMark/>
          </w:tcPr>
          <w:p w14:paraId="4B093BFD"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 xml:space="preserve">SAP </w:t>
            </w:r>
            <w:proofErr w:type="spellStart"/>
            <w:r w:rsidRPr="00A81082">
              <w:rPr>
                <w:rFonts w:ascii="Calibri" w:hAnsi="Calibri" w:cs="Calibri"/>
                <w:lang w:val="en-US" w:eastAsia="en-ZA"/>
              </w:rPr>
              <w:t>Netweaver</w:t>
            </w:r>
            <w:proofErr w:type="spellEnd"/>
            <w:r w:rsidRPr="00A81082">
              <w:rPr>
                <w:rFonts w:ascii="Calibri" w:hAnsi="Calibri" w:cs="Calibri"/>
                <w:lang w:val="en-US" w:eastAsia="en-ZA"/>
              </w:rPr>
              <w:t xml:space="preserve"> AS Java 7.5</w:t>
            </w:r>
          </w:p>
        </w:tc>
        <w:tc>
          <w:tcPr>
            <w:tcW w:w="625" w:type="pct"/>
            <w:vMerge w:val="restart"/>
            <w:hideMark/>
          </w:tcPr>
          <w:p w14:paraId="3C4F48EE"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 xml:space="preserve">SAP </w:t>
            </w:r>
            <w:proofErr w:type="spellStart"/>
            <w:r w:rsidRPr="00A81082">
              <w:rPr>
                <w:rFonts w:ascii="Calibri" w:hAnsi="Calibri" w:cs="Calibri"/>
                <w:lang w:val="en-US" w:eastAsia="en-ZA"/>
              </w:rPr>
              <w:t>Netweaver</w:t>
            </w:r>
            <w:proofErr w:type="spellEnd"/>
            <w:r w:rsidRPr="00A81082">
              <w:rPr>
                <w:rFonts w:ascii="Calibri" w:hAnsi="Calibri" w:cs="Calibri"/>
                <w:lang w:val="en-US" w:eastAsia="en-ZA"/>
              </w:rPr>
              <w:t xml:space="preserve"> AS Java 7.5</w:t>
            </w:r>
          </w:p>
        </w:tc>
        <w:tc>
          <w:tcPr>
            <w:tcW w:w="547" w:type="pct"/>
            <w:vMerge w:val="restart"/>
            <w:hideMark/>
          </w:tcPr>
          <w:p w14:paraId="48AD9B24"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 </w:t>
            </w:r>
          </w:p>
        </w:tc>
        <w:tc>
          <w:tcPr>
            <w:tcW w:w="781" w:type="pct"/>
            <w:vMerge w:val="restart"/>
            <w:hideMark/>
          </w:tcPr>
          <w:p w14:paraId="47259543"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Sybase 16.0</w:t>
            </w:r>
          </w:p>
        </w:tc>
        <w:tc>
          <w:tcPr>
            <w:tcW w:w="986" w:type="pct"/>
            <w:vMerge w:val="restart"/>
            <w:hideMark/>
          </w:tcPr>
          <w:p w14:paraId="07DBF55F"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Red Hat Enterprise Linux 7 (x86_64)</w:t>
            </w:r>
          </w:p>
        </w:tc>
        <w:tc>
          <w:tcPr>
            <w:tcW w:w="655" w:type="pct"/>
            <w:hideMark/>
          </w:tcPr>
          <w:p w14:paraId="1C6102AC"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Cisco</w:t>
            </w:r>
          </w:p>
        </w:tc>
      </w:tr>
      <w:tr w:rsidR="00C9364C" w:rsidRPr="00A81082" w14:paraId="14C9B869" w14:textId="77777777" w:rsidTr="00A81082">
        <w:trPr>
          <w:trHeight w:val="300"/>
        </w:trPr>
        <w:tc>
          <w:tcPr>
            <w:tcW w:w="702" w:type="pct"/>
            <w:vMerge/>
            <w:hideMark/>
          </w:tcPr>
          <w:p w14:paraId="16892AB8" w14:textId="77777777" w:rsidR="00C9364C" w:rsidRPr="00A81082" w:rsidRDefault="00C9364C" w:rsidP="00F87053">
            <w:pPr>
              <w:jc w:val="left"/>
              <w:rPr>
                <w:rFonts w:ascii="Calibri" w:hAnsi="Calibri" w:cs="Calibri"/>
                <w:b/>
                <w:bCs/>
                <w:lang w:eastAsia="en-ZA"/>
              </w:rPr>
            </w:pPr>
          </w:p>
        </w:tc>
        <w:tc>
          <w:tcPr>
            <w:tcW w:w="704" w:type="pct"/>
            <w:vMerge/>
            <w:hideMark/>
          </w:tcPr>
          <w:p w14:paraId="27388865" w14:textId="77777777" w:rsidR="00C9364C" w:rsidRPr="00A81082" w:rsidRDefault="00C9364C" w:rsidP="00F87053">
            <w:pPr>
              <w:jc w:val="left"/>
              <w:rPr>
                <w:rFonts w:ascii="Calibri" w:hAnsi="Calibri" w:cs="Calibri"/>
                <w:lang w:eastAsia="en-ZA"/>
              </w:rPr>
            </w:pPr>
          </w:p>
        </w:tc>
        <w:tc>
          <w:tcPr>
            <w:tcW w:w="625" w:type="pct"/>
            <w:vMerge/>
            <w:hideMark/>
          </w:tcPr>
          <w:p w14:paraId="3ED56355" w14:textId="77777777" w:rsidR="00C9364C" w:rsidRPr="00A81082" w:rsidRDefault="00C9364C" w:rsidP="00F87053">
            <w:pPr>
              <w:jc w:val="left"/>
              <w:rPr>
                <w:rFonts w:ascii="Calibri" w:hAnsi="Calibri" w:cs="Calibri"/>
                <w:lang w:eastAsia="en-ZA"/>
              </w:rPr>
            </w:pPr>
          </w:p>
        </w:tc>
        <w:tc>
          <w:tcPr>
            <w:tcW w:w="547" w:type="pct"/>
            <w:vMerge/>
            <w:hideMark/>
          </w:tcPr>
          <w:p w14:paraId="1B508926" w14:textId="77777777" w:rsidR="00C9364C" w:rsidRPr="00A81082" w:rsidRDefault="00C9364C" w:rsidP="00F87053">
            <w:pPr>
              <w:jc w:val="left"/>
              <w:rPr>
                <w:rFonts w:ascii="Calibri" w:hAnsi="Calibri" w:cs="Calibri"/>
                <w:b/>
                <w:bCs/>
                <w:lang w:eastAsia="en-ZA"/>
              </w:rPr>
            </w:pPr>
          </w:p>
        </w:tc>
        <w:tc>
          <w:tcPr>
            <w:tcW w:w="781" w:type="pct"/>
            <w:vMerge/>
            <w:hideMark/>
          </w:tcPr>
          <w:p w14:paraId="7BAA4567" w14:textId="77777777" w:rsidR="00C9364C" w:rsidRPr="00A81082" w:rsidRDefault="00C9364C" w:rsidP="00F87053">
            <w:pPr>
              <w:jc w:val="left"/>
              <w:rPr>
                <w:rFonts w:ascii="Calibri" w:hAnsi="Calibri" w:cs="Calibri"/>
                <w:lang w:eastAsia="en-ZA"/>
              </w:rPr>
            </w:pPr>
          </w:p>
        </w:tc>
        <w:tc>
          <w:tcPr>
            <w:tcW w:w="986" w:type="pct"/>
            <w:vMerge/>
            <w:hideMark/>
          </w:tcPr>
          <w:p w14:paraId="4E356F03" w14:textId="77777777" w:rsidR="00C9364C" w:rsidRPr="00A81082" w:rsidRDefault="00C9364C" w:rsidP="00F87053">
            <w:pPr>
              <w:jc w:val="left"/>
              <w:rPr>
                <w:rFonts w:ascii="Calibri" w:hAnsi="Calibri" w:cs="Calibri"/>
                <w:lang w:eastAsia="en-ZA"/>
              </w:rPr>
            </w:pPr>
          </w:p>
        </w:tc>
        <w:tc>
          <w:tcPr>
            <w:tcW w:w="655" w:type="pct"/>
            <w:hideMark/>
          </w:tcPr>
          <w:p w14:paraId="72F0A3D3" w14:textId="77777777" w:rsidR="00C9364C" w:rsidRPr="00A81082" w:rsidRDefault="00C9364C" w:rsidP="00F87053">
            <w:pPr>
              <w:jc w:val="left"/>
              <w:rPr>
                <w:rFonts w:ascii="Calibri" w:hAnsi="Calibri" w:cs="Calibri"/>
                <w:lang w:eastAsia="en-ZA"/>
              </w:rPr>
            </w:pPr>
            <w:r w:rsidRPr="00A81082">
              <w:rPr>
                <w:rFonts w:ascii="Calibri" w:hAnsi="Calibri" w:cs="Calibri"/>
                <w:lang w:eastAsia="en-ZA"/>
              </w:rPr>
              <w:t>UCSB-B200 M5</w:t>
            </w:r>
          </w:p>
        </w:tc>
      </w:tr>
      <w:tr w:rsidR="00C9364C" w:rsidRPr="00A81082" w14:paraId="5B109E87" w14:textId="77777777" w:rsidTr="00A81082">
        <w:trPr>
          <w:trHeight w:val="300"/>
        </w:trPr>
        <w:tc>
          <w:tcPr>
            <w:tcW w:w="702" w:type="pct"/>
            <w:vMerge w:val="restart"/>
            <w:hideMark/>
          </w:tcPr>
          <w:p w14:paraId="19B45735"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SAP GRC</w:t>
            </w:r>
          </w:p>
        </w:tc>
        <w:tc>
          <w:tcPr>
            <w:tcW w:w="704" w:type="pct"/>
            <w:vMerge w:val="restart"/>
            <w:vAlign w:val="center"/>
            <w:hideMark/>
          </w:tcPr>
          <w:p w14:paraId="36825589" w14:textId="77777777" w:rsidR="00C9364C" w:rsidRPr="00A81082" w:rsidRDefault="00C9364C" w:rsidP="00F87053">
            <w:pPr>
              <w:jc w:val="left"/>
              <w:rPr>
                <w:rFonts w:ascii="Calibri" w:hAnsi="Calibri" w:cs="Calibri"/>
                <w:lang w:eastAsia="en-ZA"/>
              </w:rPr>
            </w:pPr>
            <w:r w:rsidRPr="00A81082">
              <w:rPr>
                <w:rFonts w:ascii="Calibri" w:hAnsi="Calibri" w:cs="Calibri"/>
              </w:rPr>
              <w:t>SAP Access Control</w:t>
            </w:r>
            <w:r w:rsidRPr="00A81082">
              <w:rPr>
                <w:rFonts w:ascii="Calibri" w:hAnsi="Calibri" w:cs="Calibri"/>
              </w:rPr>
              <w:br/>
              <w:t>SAP Process Control</w:t>
            </w:r>
            <w:r w:rsidRPr="00A81082">
              <w:rPr>
                <w:rFonts w:ascii="Calibri" w:hAnsi="Calibri" w:cs="Calibri"/>
              </w:rPr>
              <w:br/>
              <w:t>SAP Risk Management</w:t>
            </w:r>
          </w:p>
        </w:tc>
        <w:tc>
          <w:tcPr>
            <w:tcW w:w="625" w:type="pct"/>
            <w:vMerge w:val="restart"/>
            <w:vAlign w:val="center"/>
            <w:hideMark/>
          </w:tcPr>
          <w:p w14:paraId="411834F9" w14:textId="77777777" w:rsidR="00C9364C" w:rsidRPr="00A81082" w:rsidRDefault="00C9364C" w:rsidP="00F87053">
            <w:pPr>
              <w:jc w:val="left"/>
              <w:rPr>
                <w:rFonts w:ascii="Calibri" w:hAnsi="Calibri" w:cs="Calibri"/>
                <w:lang w:eastAsia="en-ZA"/>
              </w:rPr>
            </w:pPr>
            <w:r w:rsidRPr="00A81082">
              <w:rPr>
                <w:rFonts w:ascii="Calibri" w:hAnsi="Calibri" w:cs="Calibri"/>
              </w:rPr>
              <w:t>SAP GRC V1200</w:t>
            </w:r>
          </w:p>
        </w:tc>
        <w:tc>
          <w:tcPr>
            <w:tcW w:w="547" w:type="pct"/>
            <w:vMerge w:val="restart"/>
            <w:vAlign w:val="center"/>
            <w:hideMark/>
          </w:tcPr>
          <w:p w14:paraId="58B503E1" w14:textId="77777777" w:rsidR="00C9364C" w:rsidRPr="00A81082" w:rsidRDefault="00C9364C" w:rsidP="00F87053">
            <w:pPr>
              <w:jc w:val="left"/>
              <w:rPr>
                <w:rFonts w:ascii="Calibri" w:hAnsi="Calibri" w:cs="Calibri"/>
                <w:b/>
                <w:bCs/>
                <w:lang w:eastAsia="en-ZA"/>
              </w:rPr>
            </w:pPr>
            <w:r w:rsidRPr="00A81082">
              <w:rPr>
                <w:rFonts w:ascii="Calibri" w:hAnsi="Calibri" w:cs="Calibri"/>
              </w:rPr>
              <w:t>SP03</w:t>
            </w:r>
          </w:p>
        </w:tc>
        <w:tc>
          <w:tcPr>
            <w:tcW w:w="781" w:type="pct"/>
            <w:vMerge w:val="restart"/>
            <w:vAlign w:val="center"/>
            <w:hideMark/>
          </w:tcPr>
          <w:p w14:paraId="3362BD42" w14:textId="77777777" w:rsidR="00C9364C" w:rsidRPr="00A81082" w:rsidRDefault="00C9364C" w:rsidP="00F87053">
            <w:pPr>
              <w:jc w:val="left"/>
              <w:rPr>
                <w:rFonts w:ascii="Calibri" w:hAnsi="Calibri" w:cs="Calibri"/>
                <w:lang w:eastAsia="en-ZA"/>
              </w:rPr>
            </w:pPr>
            <w:r w:rsidRPr="00A81082">
              <w:rPr>
                <w:rFonts w:ascii="Calibri" w:hAnsi="Calibri" w:cs="Calibri"/>
              </w:rPr>
              <w:t>SAP Sybase 16.0.03.06</w:t>
            </w:r>
          </w:p>
        </w:tc>
        <w:tc>
          <w:tcPr>
            <w:tcW w:w="986" w:type="pct"/>
            <w:vMerge w:val="restart"/>
            <w:vAlign w:val="center"/>
            <w:hideMark/>
          </w:tcPr>
          <w:p w14:paraId="6E0363BE" w14:textId="77777777" w:rsidR="00C9364C" w:rsidRPr="00A81082" w:rsidRDefault="00C9364C" w:rsidP="00F87053">
            <w:pPr>
              <w:jc w:val="left"/>
              <w:rPr>
                <w:rFonts w:ascii="Calibri" w:hAnsi="Calibri" w:cs="Calibri"/>
                <w:lang w:eastAsia="en-ZA"/>
              </w:rPr>
            </w:pPr>
            <w:r w:rsidRPr="00A81082">
              <w:rPr>
                <w:rFonts w:ascii="Calibri" w:hAnsi="Calibri" w:cs="Calibri"/>
              </w:rPr>
              <w:t>Red Hat Enterprise Linux 7.6 (x86_64)</w:t>
            </w:r>
          </w:p>
        </w:tc>
        <w:tc>
          <w:tcPr>
            <w:tcW w:w="655" w:type="pct"/>
            <w:hideMark/>
          </w:tcPr>
          <w:p w14:paraId="131656E7"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Cisco</w:t>
            </w:r>
          </w:p>
        </w:tc>
      </w:tr>
      <w:tr w:rsidR="00C9364C" w:rsidRPr="00A81082" w14:paraId="7ADC7E1A" w14:textId="77777777" w:rsidTr="00A81082">
        <w:trPr>
          <w:trHeight w:val="300"/>
        </w:trPr>
        <w:tc>
          <w:tcPr>
            <w:tcW w:w="702" w:type="pct"/>
            <w:vMerge/>
            <w:hideMark/>
          </w:tcPr>
          <w:p w14:paraId="279E8D3E" w14:textId="77777777" w:rsidR="00C9364C" w:rsidRPr="00A81082" w:rsidRDefault="00C9364C" w:rsidP="00F87053">
            <w:pPr>
              <w:jc w:val="left"/>
              <w:rPr>
                <w:rFonts w:ascii="Calibri" w:hAnsi="Calibri" w:cs="Calibri"/>
                <w:b/>
                <w:bCs/>
                <w:lang w:eastAsia="en-ZA"/>
              </w:rPr>
            </w:pPr>
          </w:p>
        </w:tc>
        <w:tc>
          <w:tcPr>
            <w:tcW w:w="704" w:type="pct"/>
            <w:vMerge/>
            <w:hideMark/>
          </w:tcPr>
          <w:p w14:paraId="089D4218" w14:textId="77777777" w:rsidR="00C9364C" w:rsidRPr="00A81082" w:rsidRDefault="00C9364C" w:rsidP="00F87053">
            <w:pPr>
              <w:jc w:val="left"/>
              <w:rPr>
                <w:rFonts w:ascii="Calibri" w:hAnsi="Calibri" w:cs="Calibri"/>
                <w:lang w:eastAsia="en-ZA"/>
              </w:rPr>
            </w:pPr>
          </w:p>
        </w:tc>
        <w:tc>
          <w:tcPr>
            <w:tcW w:w="625" w:type="pct"/>
            <w:vMerge/>
            <w:hideMark/>
          </w:tcPr>
          <w:p w14:paraId="13FD3989" w14:textId="77777777" w:rsidR="00C9364C" w:rsidRPr="00A81082" w:rsidRDefault="00C9364C" w:rsidP="00F87053">
            <w:pPr>
              <w:jc w:val="left"/>
              <w:rPr>
                <w:rFonts w:ascii="Calibri" w:hAnsi="Calibri" w:cs="Calibri"/>
                <w:lang w:eastAsia="en-ZA"/>
              </w:rPr>
            </w:pPr>
          </w:p>
        </w:tc>
        <w:tc>
          <w:tcPr>
            <w:tcW w:w="547" w:type="pct"/>
            <w:vMerge/>
            <w:hideMark/>
          </w:tcPr>
          <w:p w14:paraId="7494F3B0" w14:textId="77777777" w:rsidR="00C9364C" w:rsidRPr="00A81082" w:rsidRDefault="00C9364C" w:rsidP="00F87053">
            <w:pPr>
              <w:jc w:val="left"/>
              <w:rPr>
                <w:rFonts w:ascii="Calibri" w:hAnsi="Calibri" w:cs="Calibri"/>
                <w:b/>
                <w:bCs/>
                <w:lang w:eastAsia="en-ZA"/>
              </w:rPr>
            </w:pPr>
          </w:p>
        </w:tc>
        <w:tc>
          <w:tcPr>
            <w:tcW w:w="781" w:type="pct"/>
            <w:vMerge/>
            <w:hideMark/>
          </w:tcPr>
          <w:p w14:paraId="1155AC9D" w14:textId="77777777" w:rsidR="00C9364C" w:rsidRPr="00A81082" w:rsidRDefault="00C9364C" w:rsidP="00F87053">
            <w:pPr>
              <w:jc w:val="left"/>
              <w:rPr>
                <w:rFonts w:ascii="Calibri" w:hAnsi="Calibri" w:cs="Calibri"/>
                <w:lang w:eastAsia="en-ZA"/>
              </w:rPr>
            </w:pPr>
          </w:p>
        </w:tc>
        <w:tc>
          <w:tcPr>
            <w:tcW w:w="986" w:type="pct"/>
            <w:vMerge/>
            <w:hideMark/>
          </w:tcPr>
          <w:p w14:paraId="1ECBB850" w14:textId="77777777" w:rsidR="00C9364C" w:rsidRPr="00A81082" w:rsidRDefault="00C9364C" w:rsidP="00F87053">
            <w:pPr>
              <w:jc w:val="left"/>
              <w:rPr>
                <w:rFonts w:ascii="Calibri" w:hAnsi="Calibri" w:cs="Calibri"/>
                <w:lang w:eastAsia="en-ZA"/>
              </w:rPr>
            </w:pPr>
          </w:p>
        </w:tc>
        <w:tc>
          <w:tcPr>
            <w:tcW w:w="655" w:type="pct"/>
            <w:hideMark/>
          </w:tcPr>
          <w:p w14:paraId="086A8E29" w14:textId="77777777" w:rsidR="00C9364C" w:rsidRPr="00A81082" w:rsidRDefault="00C9364C" w:rsidP="00F87053">
            <w:pPr>
              <w:jc w:val="left"/>
              <w:rPr>
                <w:rFonts w:ascii="Calibri" w:hAnsi="Calibri" w:cs="Calibri"/>
                <w:lang w:eastAsia="en-ZA"/>
              </w:rPr>
            </w:pPr>
            <w:r w:rsidRPr="00A81082">
              <w:rPr>
                <w:rFonts w:ascii="Calibri" w:hAnsi="Calibri" w:cs="Calibri"/>
                <w:lang w:eastAsia="en-ZA"/>
              </w:rPr>
              <w:t>UCSB-B200 M5</w:t>
            </w:r>
          </w:p>
        </w:tc>
      </w:tr>
      <w:tr w:rsidR="00C9364C" w:rsidRPr="00A81082" w14:paraId="42B76462" w14:textId="77777777" w:rsidTr="00A81082">
        <w:trPr>
          <w:trHeight w:val="310"/>
        </w:trPr>
        <w:tc>
          <w:tcPr>
            <w:tcW w:w="702" w:type="pct"/>
            <w:hideMark/>
          </w:tcPr>
          <w:p w14:paraId="77DEA906"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SAP Solution Manager</w:t>
            </w:r>
          </w:p>
        </w:tc>
        <w:tc>
          <w:tcPr>
            <w:tcW w:w="704" w:type="pct"/>
            <w:vAlign w:val="center"/>
            <w:hideMark/>
          </w:tcPr>
          <w:p w14:paraId="34073581" w14:textId="77777777" w:rsidR="00C9364C" w:rsidRPr="00A81082" w:rsidRDefault="00C9364C" w:rsidP="00F87053">
            <w:pPr>
              <w:jc w:val="left"/>
              <w:rPr>
                <w:rFonts w:ascii="Calibri" w:hAnsi="Calibri" w:cs="Calibri"/>
                <w:lang w:eastAsia="en-ZA"/>
              </w:rPr>
            </w:pPr>
            <w:r w:rsidRPr="00A81082">
              <w:rPr>
                <w:rFonts w:ascii="Calibri" w:hAnsi="Calibri" w:cs="Calibri"/>
                <w:color w:val="000000"/>
              </w:rPr>
              <w:t>SAP Solution Manager 7.2</w:t>
            </w:r>
          </w:p>
        </w:tc>
        <w:tc>
          <w:tcPr>
            <w:tcW w:w="625" w:type="pct"/>
            <w:vAlign w:val="center"/>
            <w:hideMark/>
          </w:tcPr>
          <w:p w14:paraId="139C661D" w14:textId="77777777" w:rsidR="00C9364C" w:rsidRPr="00A81082" w:rsidRDefault="00C9364C" w:rsidP="00F87053">
            <w:pPr>
              <w:jc w:val="left"/>
              <w:rPr>
                <w:rFonts w:ascii="Calibri" w:hAnsi="Calibri" w:cs="Calibri"/>
                <w:lang w:eastAsia="en-ZA"/>
              </w:rPr>
            </w:pPr>
            <w:proofErr w:type="spellStart"/>
            <w:r w:rsidRPr="00A81082">
              <w:rPr>
                <w:rFonts w:ascii="Calibri" w:hAnsi="Calibri" w:cs="Calibri"/>
                <w:color w:val="000000"/>
              </w:rPr>
              <w:t>SolMan</w:t>
            </w:r>
            <w:proofErr w:type="spellEnd"/>
            <w:r w:rsidRPr="00A81082">
              <w:rPr>
                <w:rFonts w:ascii="Calibri" w:hAnsi="Calibri" w:cs="Calibri"/>
                <w:color w:val="000000"/>
              </w:rPr>
              <w:t xml:space="preserve"> 7.2</w:t>
            </w:r>
          </w:p>
        </w:tc>
        <w:tc>
          <w:tcPr>
            <w:tcW w:w="547" w:type="pct"/>
            <w:vAlign w:val="center"/>
            <w:hideMark/>
          </w:tcPr>
          <w:p w14:paraId="72062E9D" w14:textId="77777777" w:rsidR="00C9364C" w:rsidRPr="00A81082" w:rsidRDefault="00C9364C" w:rsidP="00F87053">
            <w:pPr>
              <w:jc w:val="left"/>
              <w:rPr>
                <w:rFonts w:ascii="Calibri" w:hAnsi="Calibri" w:cs="Calibri"/>
                <w:lang w:eastAsia="en-ZA"/>
              </w:rPr>
            </w:pPr>
            <w:r w:rsidRPr="00A81082">
              <w:rPr>
                <w:rFonts w:ascii="Calibri" w:hAnsi="Calibri" w:cs="Calibri"/>
                <w:color w:val="000000"/>
              </w:rPr>
              <w:t>SP18</w:t>
            </w:r>
          </w:p>
        </w:tc>
        <w:tc>
          <w:tcPr>
            <w:tcW w:w="781" w:type="pct"/>
            <w:vAlign w:val="center"/>
            <w:hideMark/>
          </w:tcPr>
          <w:p w14:paraId="72373332" w14:textId="77777777" w:rsidR="00C9364C" w:rsidRPr="00A81082" w:rsidRDefault="00C9364C" w:rsidP="00F87053">
            <w:pPr>
              <w:jc w:val="left"/>
              <w:rPr>
                <w:rFonts w:ascii="Calibri" w:hAnsi="Calibri" w:cs="Calibri"/>
                <w:lang w:eastAsia="en-ZA"/>
              </w:rPr>
            </w:pPr>
            <w:r w:rsidRPr="00A81082">
              <w:rPr>
                <w:rFonts w:ascii="Calibri" w:hAnsi="Calibri" w:cs="Calibri"/>
                <w:color w:val="000000"/>
              </w:rPr>
              <w:t xml:space="preserve">SAP Sybase Database </w:t>
            </w:r>
            <w:r w:rsidRPr="00A81082">
              <w:rPr>
                <w:rStyle w:val="lstextview"/>
                <w:rFonts w:ascii="Calibri" w:hAnsi="Calibri" w:cs="Calibri"/>
                <w:color w:val="000000"/>
              </w:rPr>
              <w:t>16.0.03.05</w:t>
            </w:r>
          </w:p>
        </w:tc>
        <w:tc>
          <w:tcPr>
            <w:tcW w:w="986" w:type="pct"/>
            <w:vAlign w:val="center"/>
            <w:hideMark/>
          </w:tcPr>
          <w:p w14:paraId="4AB3F03C" w14:textId="77777777" w:rsidR="00C9364C" w:rsidRPr="00A81082" w:rsidRDefault="00C9364C" w:rsidP="00F87053">
            <w:pPr>
              <w:jc w:val="left"/>
              <w:rPr>
                <w:rFonts w:ascii="Calibri" w:hAnsi="Calibri" w:cs="Calibri"/>
                <w:lang w:eastAsia="en-ZA"/>
              </w:rPr>
            </w:pPr>
            <w:r w:rsidRPr="00A81082">
              <w:rPr>
                <w:rFonts w:ascii="Calibri" w:hAnsi="Calibri" w:cs="Calibri"/>
                <w:color w:val="000000"/>
              </w:rPr>
              <w:t>Red Hat Enterprise Linux 7.6 (x86_64)</w:t>
            </w:r>
          </w:p>
        </w:tc>
        <w:tc>
          <w:tcPr>
            <w:tcW w:w="655" w:type="pct"/>
            <w:hideMark/>
          </w:tcPr>
          <w:p w14:paraId="74141D5D" w14:textId="77777777" w:rsidR="00C9364C" w:rsidRPr="00A81082" w:rsidRDefault="00C9364C" w:rsidP="00F87053">
            <w:pPr>
              <w:jc w:val="left"/>
              <w:rPr>
                <w:rFonts w:ascii="Calibri" w:hAnsi="Calibri" w:cs="Calibri"/>
                <w:lang w:eastAsia="en-ZA"/>
              </w:rPr>
            </w:pPr>
            <w:proofErr w:type="spellStart"/>
            <w:r w:rsidRPr="00A81082">
              <w:rPr>
                <w:rFonts w:ascii="Calibri" w:hAnsi="Calibri" w:cs="Calibri"/>
                <w:lang w:eastAsia="en-ZA"/>
              </w:rPr>
              <w:t>Egenera</w:t>
            </w:r>
            <w:proofErr w:type="spellEnd"/>
            <w:r w:rsidRPr="00A81082">
              <w:rPr>
                <w:rFonts w:ascii="Calibri" w:hAnsi="Calibri" w:cs="Calibri"/>
                <w:lang w:eastAsia="en-ZA"/>
              </w:rPr>
              <w:t xml:space="preserve"> BF-400</w:t>
            </w:r>
          </w:p>
        </w:tc>
      </w:tr>
      <w:tr w:rsidR="00C9364C" w:rsidRPr="00A81082" w14:paraId="3F4E50A7" w14:textId="77777777" w:rsidTr="00A81082">
        <w:trPr>
          <w:trHeight w:val="300"/>
        </w:trPr>
        <w:tc>
          <w:tcPr>
            <w:tcW w:w="702" w:type="pct"/>
            <w:vMerge w:val="restart"/>
            <w:hideMark/>
          </w:tcPr>
          <w:p w14:paraId="1092D726"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SAP OpenText</w:t>
            </w:r>
          </w:p>
        </w:tc>
        <w:tc>
          <w:tcPr>
            <w:tcW w:w="704" w:type="pct"/>
            <w:vMerge w:val="restart"/>
            <w:vAlign w:val="center"/>
            <w:hideMark/>
          </w:tcPr>
          <w:p w14:paraId="6C549495" w14:textId="77777777" w:rsidR="00C9364C" w:rsidRPr="00A81082" w:rsidRDefault="00C9364C" w:rsidP="00F87053">
            <w:pPr>
              <w:jc w:val="left"/>
              <w:rPr>
                <w:rFonts w:ascii="Calibri" w:hAnsi="Calibri" w:cs="Calibri"/>
                <w:lang w:eastAsia="en-ZA"/>
              </w:rPr>
            </w:pPr>
            <w:r w:rsidRPr="00A81082">
              <w:rPr>
                <w:rFonts w:ascii="Calibri" w:hAnsi="Calibri" w:cs="Calibri"/>
              </w:rPr>
              <w:t>SAP Archiving OpenText</w:t>
            </w:r>
          </w:p>
        </w:tc>
        <w:tc>
          <w:tcPr>
            <w:tcW w:w="625" w:type="pct"/>
            <w:vMerge w:val="restart"/>
            <w:vAlign w:val="center"/>
            <w:hideMark/>
          </w:tcPr>
          <w:p w14:paraId="03D518C9" w14:textId="77777777" w:rsidR="00C9364C" w:rsidRPr="00A81082" w:rsidRDefault="00C9364C" w:rsidP="00F87053">
            <w:pPr>
              <w:jc w:val="left"/>
              <w:rPr>
                <w:rFonts w:ascii="Calibri" w:hAnsi="Calibri" w:cs="Calibri"/>
                <w:lang w:eastAsia="en-ZA"/>
              </w:rPr>
            </w:pPr>
            <w:r w:rsidRPr="00A81082">
              <w:rPr>
                <w:rFonts w:ascii="Calibri" w:hAnsi="Calibri" w:cs="Calibri"/>
              </w:rPr>
              <w:t>S/4 ADA BY OT  16.2.0.29</w:t>
            </w:r>
          </w:p>
        </w:tc>
        <w:tc>
          <w:tcPr>
            <w:tcW w:w="547" w:type="pct"/>
            <w:vMerge w:val="restart"/>
            <w:vAlign w:val="center"/>
            <w:hideMark/>
          </w:tcPr>
          <w:p w14:paraId="212485DA" w14:textId="77777777" w:rsidR="00C9364C" w:rsidRPr="00A81082" w:rsidRDefault="00C9364C" w:rsidP="00F87053">
            <w:pPr>
              <w:jc w:val="left"/>
              <w:rPr>
                <w:rFonts w:ascii="Calibri" w:hAnsi="Calibri" w:cs="Calibri"/>
                <w:b/>
                <w:bCs/>
                <w:lang w:eastAsia="en-ZA"/>
              </w:rPr>
            </w:pPr>
            <w:r w:rsidRPr="00A81082">
              <w:rPr>
                <w:rFonts w:ascii="Calibri" w:hAnsi="Calibri" w:cs="Calibri"/>
              </w:rPr>
              <w:t>SP00</w:t>
            </w:r>
          </w:p>
        </w:tc>
        <w:tc>
          <w:tcPr>
            <w:tcW w:w="781" w:type="pct"/>
            <w:vMerge w:val="restart"/>
            <w:vAlign w:val="center"/>
            <w:hideMark/>
          </w:tcPr>
          <w:p w14:paraId="112FC3D4" w14:textId="77777777" w:rsidR="00C9364C" w:rsidRPr="00A81082" w:rsidRDefault="00C9364C" w:rsidP="00F87053">
            <w:pPr>
              <w:jc w:val="left"/>
              <w:rPr>
                <w:rFonts w:ascii="Calibri" w:hAnsi="Calibri" w:cs="Calibri"/>
                <w:lang w:eastAsia="en-ZA"/>
              </w:rPr>
            </w:pPr>
            <w:r w:rsidRPr="00A81082">
              <w:rPr>
                <w:rFonts w:ascii="Calibri" w:hAnsi="Calibri" w:cs="Calibri"/>
              </w:rPr>
              <w:t>Microsoft SQL 2017</w:t>
            </w:r>
          </w:p>
        </w:tc>
        <w:tc>
          <w:tcPr>
            <w:tcW w:w="986" w:type="pct"/>
            <w:vMerge w:val="restart"/>
            <w:vAlign w:val="center"/>
            <w:hideMark/>
          </w:tcPr>
          <w:p w14:paraId="7078685D" w14:textId="77777777" w:rsidR="00C9364C" w:rsidRPr="00A81082" w:rsidRDefault="00C9364C" w:rsidP="00F87053">
            <w:pPr>
              <w:jc w:val="left"/>
              <w:rPr>
                <w:rFonts w:ascii="Calibri" w:hAnsi="Calibri" w:cs="Calibri"/>
                <w:lang w:eastAsia="en-ZA"/>
              </w:rPr>
            </w:pPr>
            <w:r w:rsidRPr="00A81082">
              <w:rPr>
                <w:rFonts w:ascii="Calibri" w:hAnsi="Calibri" w:cs="Calibri"/>
              </w:rPr>
              <w:t>Windows Server 2016</w:t>
            </w:r>
          </w:p>
        </w:tc>
        <w:tc>
          <w:tcPr>
            <w:tcW w:w="655" w:type="pct"/>
            <w:hideMark/>
          </w:tcPr>
          <w:p w14:paraId="5648BB82"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Cisco</w:t>
            </w:r>
          </w:p>
        </w:tc>
      </w:tr>
      <w:tr w:rsidR="00C9364C" w:rsidRPr="00A81082" w14:paraId="7D91B926" w14:textId="77777777" w:rsidTr="00A81082">
        <w:trPr>
          <w:trHeight w:val="300"/>
        </w:trPr>
        <w:tc>
          <w:tcPr>
            <w:tcW w:w="702" w:type="pct"/>
            <w:vMerge/>
            <w:hideMark/>
          </w:tcPr>
          <w:p w14:paraId="3A78FC1F" w14:textId="77777777" w:rsidR="00C9364C" w:rsidRPr="00A81082" w:rsidRDefault="00C9364C" w:rsidP="00F87053">
            <w:pPr>
              <w:jc w:val="left"/>
              <w:rPr>
                <w:rFonts w:ascii="Calibri" w:hAnsi="Calibri" w:cs="Calibri"/>
                <w:b/>
                <w:bCs/>
                <w:lang w:eastAsia="en-ZA"/>
              </w:rPr>
            </w:pPr>
          </w:p>
        </w:tc>
        <w:tc>
          <w:tcPr>
            <w:tcW w:w="704" w:type="pct"/>
            <w:vMerge/>
            <w:hideMark/>
          </w:tcPr>
          <w:p w14:paraId="4E6D08DA" w14:textId="77777777" w:rsidR="00C9364C" w:rsidRPr="00A81082" w:rsidRDefault="00C9364C" w:rsidP="00F87053">
            <w:pPr>
              <w:jc w:val="left"/>
              <w:rPr>
                <w:rFonts w:ascii="Calibri" w:hAnsi="Calibri" w:cs="Calibri"/>
                <w:lang w:eastAsia="en-ZA"/>
              </w:rPr>
            </w:pPr>
          </w:p>
        </w:tc>
        <w:tc>
          <w:tcPr>
            <w:tcW w:w="625" w:type="pct"/>
            <w:vMerge/>
            <w:hideMark/>
          </w:tcPr>
          <w:p w14:paraId="47F979FF" w14:textId="77777777" w:rsidR="00C9364C" w:rsidRPr="00A81082" w:rsidRDefault="00C9364C" w:rsidP="00F87053">
            <w:pPr>
              <w:jc w:val="left"/>
              <w:rPr>
                <w:rFonts w:ascii="Calibri" w:hAnsi="Calibri" w:cs="Calibri"/>
                <w:lang w:eastAsia="en-ZA"/>
              </w:rPr>
            </w:pPr>
          </w:p>
        </w:tc>
        <w:tc>
          <w:tcPr>
            <w:tcW w:w="547" w:type="pct"/>
            <w:vMerge/>
            <w:hideMark/>
          </w:tcPr>
          <w:p w14:paraId="48CA0D91" w14:textId="77777777" w:rsidR="00C9364C" w:rsidRPr="00A81082" w:rsidRDefault="00C9364C" w:rsidP="00F87053">
            <w:pPr>
              <w:jc w:val="left"/>
              <w:rPr>
                <w:rFonts w:ascii="Calibri" w:hAnsi="Calibri" w:cs="Calibri"/>
                <w:b/>
                <w:bCs/>
                <w:lang w:eastAsia="en-ZA"/>
              </w:rPr>
            </w:pPr>
          </w:p>
        </w:tc>
        <w:tc>
          <w:tcPr>
            <w:tcW w:w="781" w:type="pct"/>
            <w:vMerge/>
            <w:hideMark/>
          </w:tcPr>
          <w:p w14:paraId="0A775D07" w14:textId="77777777" w:rsidR="00C9364C" w:rsidRPr="00A81082" w:rsidRDefault="00C9364C" w:rsidP="00F87053">
            <w:pPr>
              <w:jc w:val="left"/>
              <w:rPr>
                <w:rFonts w:ascii="Calibri" w:hAnsi="Calibri" w:cs="Calibri"/>
                <w:lang w:eastAsia="en-ZA"/>
              </w:rPr>
            </w:pPr>
          </w:p>
        </w:tc>
        <w:tc>
          <w:tcPr>
            <w:tcW w:w="986" w:type="pct"/>
            <w:vMerge/>
            <w:hideMark/>
          </w:tcPr>
          <w:p w14:paraId="203897DB" w14:textId="77777777" w:rsidR="00C9364C" w:rsidRPr="00A81082" w:rsidRDefault="00C9364C" w:rsidP="00F87053">
            <w:pPr>
              <w:jc w:val="left"/>
              <w:rPr>
                <w:rFonts w:ascii="Calibri" w:hAnsi="Calibri" w:cs="Calibri"/>
                <w:lang w:eastAsia="en-ZA"/>
              </w:rPr>
            </w:pPr>
          </w:p>
        </w:tc>
        <w:tc>
          <w:tcPr>
            <w:tcW w:w="655" w:type="pct"/>
            <w:hideMark/>
          </w:tcPr>
          <w:p w14:paraId="36267CE2" w14:textId="77777777" w:rsidR="00C9364C" w:rsidRPr="00A81082" w:rsidRDefault="00C9364C" w:rsidP="00F87053">
            <w:pPr>
              <w:jc w:val="left"/>
              <w:rPr>
                <w:rFonts w:ascii="Calibri" w:hAnsi="Calibri" w:cs="Calibri"/>
                <w:lang w:eastAsia="en-ZA"/>
              </w:rPr>
            </w:pPr>
            <w:r w:rsidRPr="00A81082">
              <w:rPr>
                <w:rFonts w:ascii="Calibri" w:hAnsi="Calibri" w:cs="Calibri"/>
                <w:lang w:eastAsia="en-ZA"/>
              </w:rPr>
              <w:t>UCSB-B200 M5</w:t>
            </w:r>
          </w:p>
        </w:tc>
      </w:tr>
      <w:tr w:rsidR="00C9364C" w:rsidRPr="00A81082" w14:paraId="73BB9469" w14:textId="77777777" w:rsidTr="00A81082">
        <w:trPr>
          <w:trHeight w:val="300"/>
        </w:trPr>
        <w:tc>
          <w:tcPr>
            <w:tcW w:w="702" w:type="pct"/>
            <w:vMerge w:val="restart"/>
            <w:hideMark/>
          </w:tcPr>
          <w:p w14:paraId="5A78D8D8"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SAP Business Objects Data Services</w:t>
            </w:r>
          </w:p>
        </w:tc>
        <w:tc>
          <w:tcPr>
            <w:tcW w:w="704" w:type="pct"/>
            <w:vMerge w:val="restart"/>
            <w:vAlign w:val="center"/>
            <w:hideMark/>
          </w:tcPr>
          <w:p w14:paraId="6923C1FD" w14:textId="77777777" w:rsidR="00C9364C" w:rsidRPr="00A81082" w:rsidRDefault="00C9364C" w:rsidP="00F87053">
            <w:pPr>
              <w:jc w:val="left"/>
              <w:rPr>
                <w:rFonts w:ascii="Calibri" w:hAnsi="Calibri" w:cs="Calibri"/>
                <w:lang w:eastAsia="en-ZA"/>
              </w:rPr>
            </w:pPr>
            <w:r w:rsidRPr="00A81082">
              <w:rPr>
                <w:rFonts w:ascii="Calibri" w:hAnsi="Calibri" w:cs="Calibri"/>
              </w:rPr>
              <w:t>SAP Data Services 4.2</w:t>
            </w:r>
          </w:p>
        </w:tc>
        <w:tc>
          <w:tcPr>
            <w:tcW w:w="625" w:type="pct"/>
            <w:vMerge w:val="restart"/>
            <w:vAlign w:val="center"/>
            <w:hideMark/>
          </w:tcPr>
          <w:p w14:paraId="1BD5F9DA" w14:textId="77777777" w:rsidR="00C9364C" w:rsidRPr="00A81082" w:rsidRDefault="00C9364C" w:rsidP="00F87053">
            <w:pPr>
              <w:jc w:val="left"/>
              <w:rPr>
                <w:rFonts w:ascii="Calibri" w:hAnsi="Calibri" w:cs="Calibri"/>
                <w:lang w:eastAsia="en-ZA"/>
              </w:rPr>
            </w:pPr>
            <w:r w:rsidRPr="00A81082">
              <w:rPr>
                <w:rFonts w:ascii="Calibri" w:hAnsi="Calibri" w:cs="Calibri"/>
              </w:rPr>
              <w:t>SAP DS 4.2</w:t>
            </w:r>
          </w:p>
        </w:tc>
        <w:tc>
          <w:tcPr>
            <w:tcW w:w="547" w:type="pct"/>
            <w:vMerge w:val="restart"/>
            <w:vAlign w:val="center"/>
            <w:hideMark/>
          </w:tcPr>
          <w:p w14:paraId="7ADEEC18" w14:textId="77777777" w:rsidR="00C9364C" w:rsidRPr="00A81082" w:rsidRDefault="00C9364C" w:rsidP="00F87053">
            <w:pPr>
              <w:jc w:val="left"/>
              <w:rPr>
                <w:rFonts w:ascii="Calibri" w:hAnsi="Calibri" w:cs="Calibri"/>
                <w:lang w:eastAsia="en-ZA"/>
              </w:rPr>
            </w:pPr>
            <w:r w:rsidRPr="00A81082">
              <w:rPr>
                <w:rFonts w:ascii="Calibri" w:hAnsi="Calibri" w:cs="Calibri"/>
              </w:rPr>
              <w:t>SP11</w:t>
            </w:r>
          </w:p>
        </w:tc>
        <w:tc>
          <w:tcPr>
            <w:tcW w:w="781" w:type="pct"/>
            <w:vMerge w:val="restart"/>
            <w:vAlign w:val="center"/>
            <w:hideMark/>
          </w:tcPr>
          <w:p w14:paraId="551454FF" w14:textId="77777777" w:rsidR="00C9364C" w:rsidRPr="00A81082" w:rsidRDefault="00C9364C" w:rsidP="00F87053">
            <w:pPr>
              <w:jc w:val="left"/>
              <w:rPr>
                <w:rFonts w:ascii="Calibri" w:hAnsi="Calibri" w:cs="Calibri"/>
                <w:lang w:eastAsia="en-ZA"/>
              </w:rPr>
            </w:pPr>
            <w:r w:rsidRPr="00A81082">
              <w:rPr>
                <w:rFonts w:ascii="Calibri" w:hAnsi="Calibri" w:cs="Calibri"/>
              </w:rPr>
              <w:t>SAP HANA Database 2.00.040.00</w:t>
            </w:r>
          </w:p>
        </w:tc>
        <w:tc>
          <w:tcPr>
            <w:tcW w:w="986" w:type="pct"/>
            <w:vMerge w:val="restart"/>
            <w:vAlign w:val="center"/>
            <w:hideMark/>
          </w:tcPr>
          <w:p w14:paraId="080D9348" w14:textId="77777777" w:rsidR="00C9364C" w:rsidRPr="00A81082" w:rsidRDefault="00C9364C" w:rsidP="00F87053">
            <w:pPr>
              <w:jc w:val="left"/>
              <w:rPr>
                <w:rFonts w:ascii="Calibri" w:hAnsi="Calibri" w:cs="Calibri"/>
                <w:lang w:eastAsia="en-ZA"/>
              </w:rPr>
            </w:pPr>
            <w:r w:rsidRPr="00A81082">
              <w:rPr>
                <w:rFonts w:ascii="Calibri" w:hAnsi="Calibri" w:cs="Calibri"/>
              </w:rPr>
              <w:t>Windows Server 2016</w:t>
            </w:r>
          </w:p>
        </w:tc>
        <w:tc>
          <w:tcPr>
            <w:tcW w:w="655" w:type="pct"/>
            <w:hideMark/>
          </w:tcPr>
          <w:p w14:paraId="0BD7E011"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Cisco</w:t>
            </w:r>
          </w:p>
        </w:tc>
      </w:tr>
      <w:tr w:rsidR="00C9364C" w:rsidRPr="00A81082" w14:paraId="4866890D" w14:textId="77777777" w:rsidTr="00A81082">
        <w:trPr>
          <w:trHeight w:val="300"/>
        </w:trPr>
        <w:tc>
          <w:tcPr>
            <w:tcW w:w="702" w:type="pct"/>
            <w:vMerge/>
            <w:hideMark/>
          </w:tcPr>
          <w:p w14:paraId="7E396EBC" w14:textId="77777777" w:rsidR="00C9364C" w:rsidRPr="00A81082" w:rsidRDefault="00C9364C" w:rsidP="00F87053">
            <w:pPr>
              <w:jc w:val="left"/>
              <w:rPr>
                <w:rFonts w:ascii="Calibri" w:hAnsi="Calibri" w:cs="Calibri"/>
                <w:b/>
                <w:bCs/>
                <w:lang w:eastAsia="en-ZA"/>
              </w:rPr>
            </w:pPr>
          </w:p>
        </w:tc>
        <w:tc>
          <w:tcPr>
            <w:tcW w:w="704" w:type="pct"/>
            <w:vMerge/>
            <w:hideMark/>
          </w:tcPr>
          <w:p w14:paraId="7C5A2664" w14:textId="77777777" w:rsidR="00C9364C" w:rsidRPr="00A81082" w:rsidRDefault="00C9364C" w:rsidP="00F87053">
            <w:pPr>
              <w:jc w:val="left"/>
              <w:rPr>
                <w:rFonts w:ascii="Calibri" w:hAnsi="Calibri" w:cs="Calibri"/>
                <w:lang w:eastAsia="en-ZA"/>
              </w:rPr>
            </w:pPr>
          </w:p>
        </w:tc>
        <w:tc>
          <w:tcPr>
            <w:tcW w:w="625" w:type="pct"/>
            <w:vMerge/>
            <w:hideMark/>
          </w:tcPr>
          <w:p w14:paraId="297FD386" w14:textId="77777777" w:rsidR="00C9364C" w:rsidRPr="00A81082" w:rsidRDefault="00C9364C" w:rsidP="00F87053">
            <w:pPr>
              <w:jc w:val="left"/>
              <w:rPr>
                <w:rFonts w:ascii="Calibri" w:hAnsi="Calibri" w:cs="Calibri"/>
                <w:lang w:eastAsia="en-ZA"/>
              </w:rPr>
            </w:pPr>
          </w:p>
        </w:tc>
        <w:tc>
          <w:tcPr>
            <w:tcW w:w="547" w:type="pct"/>
            <w:vMerge/>
            <w:hideMark/>
          </w:tcPr>
          <w:p w14:paraId="27E285A3" w14:textId="77777777" w:rsidR="00C9364C" w:rsidRPr="00A81082" w:rsidRDefault="00C9364C" w:rsidP="00F87053">
            <w:pPr>
              <w:jc w:val="left"/>
              <w:rPr>
                <w:rFonts w:ascii="Calibri" w:hAnsi="Calibri" w:cs="Calibri"/>
                <w:lang w:eastAsia="en-ZA"/>
              </w:rPr>
            </w:pPr>
          </w:p>
        </w:tc>
        <w:tc>
          <w:tcPr>
            <w:tcW w:w="781" w:type="pct"/>
            <w:vMerge/>
            <w:hideMark/>
          </w:tcPr>
          <w:p w14:paraId="382D7C68" w14:textId="77777777" w:rsidR="00C9364C" w:rsidRPr="00A81082" w:rsidRDefault="00C9364C" w:rsidP="00F87053">
            <w:pPr>
              <w:jc w:val="left"/>
              <w:rPr>
                <w:rFonts w:ascii="Calibri" w:hAnsi="Calibri" w:cs="Calibri"/>
                <w:lang w:eastAsia="en-ZA"/>
              </w:rPr>
            </w:pPr>
          </w:p>
        </w:tc>
        <w:tc>
          <w:tcPr>
            <w:tcW w:w="986" w:type="pct"/>
            <w:vMerge/>
            <w:hideMark/>
          </w:tcPr>
          <w:p w14:paraId="440A727B" w14:textId="77777777" w:rsidR="00C9364C" w:rsidRPr="00A81082" w:rsidRDefault="00C9364C" w:rsidP="00F87053">
            <w:pPr>
              <w:jc w:val="left"/>
              <w:rPr>
                <w:rFonts w:ascii="Calibri" w:hAnsi="Calibri" w:cs="Calibri"/>
                <w:lang w:eastAsia="en-ZA"/>
              </w:rPr>
            </w:pPr>
          </w:p>
        </w:tc>
        <w:tc>
          <w:tcPr>
            <w:tcW w:w="655" w:type="pct"/>
            <w:hideMark/>
          </w:tcPr>
          <w:p w14:paraId="5FD6A436" w14:textId="77777777" w:rsidR="00C9364C" w:rsidRPr="00A81082" w:rsidRDefault="00C9364C" w:rsidP="00F87053">
            <w:pPr>
              <w:jc w:val="left"/>
              <w:rPr>
                <w:rFonts w:ascii="Calibri" w:hAnsi="Calibri" w:cs="Calibri"/>
                <w:lang w:eastAsia="en-ZA"/>
              </w:rPr>
            </w:pPr>
            <w:r w:rsidRPr="00A81082">
              <w:rPr>
                <w:rFonts w:ascii="Calibri" w:hAnsi="Calibri" w:cs="Calibri"/>
                <w:lang w:eastAsia="en-ZA"/>
              </w:rPr>
              <w:t>UCSB-B200 M5</w:t>
            </w:r>
          </w:p>
        </w:tc>
      </w:tr>
      <w:tr w:rsidR="00C9364C" w:rsidRPr="00A81082" w14:paraId="1C83D182" w14:textId="77777777" w:rsidTr="00A81082">
        <w:trPr>
          <w:trHeight w:val="300"/>
        </w:trPr>
        <w:tc>
          <w:tcPr>
            <w:tcW w:w="702" w:type="pct"/>
            <w:vMerge w:val="restart"/>
            <w:hideMark/>
          </w:tcPr>
          <w:p w14:paraId="20A4A4F8"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SAP BO/BI</w:t>
            </w:r>
          </w:p>
        </w:tc>
        <w:tc>
          <w:tcPr>
            <w:tcW w:w="704" w:type="pct"/>
            <w:vMerge w:val="restart"/>
            <w:vAlign w:val="center"/>
            <w:hideMark/>
          </w:tcPr>
          <w:p w14:paraId="6759917D" w14:textId="77777777" w:rsidR="00C9364C" w:rsidRPr="00A81082" w:rsidRDefault="00C9364C" w:rsidP="00F87053">
            <w:pPr>
              <w:jc w:val="left"/>
              <w:rPr>
                <w:rFonts w:ascii="Calibri" w:hAnsi="Calibri" w:cs="Calibri"/>
                <w:lang w:eastAsia="en-ZA"/>
              </w:rPr>
            </w:pPr>
            <w:r w:rsidRPr="00A81082">
              <w:rPr>
                <w:rFonts w:ascii="Calibri" w:hAnsi="Calibri" w:cs="Calibri"/>
              </w:rPr>
              <w:t>Business Objects 4.2</w:t>
            </w:r>
          </w:p>
        </w:tc>
        <w:tc>
          <w:tcPr>
            <w:tcW w:w="625" w:type="pct"/>
            <w:vMerge w:val="restart"/>
            <w:vAlign w:val="center"/>
            <w:hideMark/>
          </w:tcPr>
          <w:p w14:paraId="722F489E" w14:textId="77777777" w:rsidR="00C9364C" w:rsidRPr="00A81082" w:rsidRDefault="00C9364C" w:rsidP="00F87053">
            <w:pPr>
              <w:jc w:val="left"/>
              <w:rPr>
                <w:rFonts w:ascii="Calibri" w:hAnsi="Calibri" w:cs="Calibri"/>
                <w:lang w:eastAsia="en-ZA"/>
              </w:rPr>
            </w:pPr>
            <w:r w:rsidRPr="00A81082">
              <w:rPr>
                <w:rFonts w:ascii="Calibri" w:hAnsi="Calibri" w:cs="Calibri"/>
              </w:rPr>
              <w:t>SAP BO 4,2</w:t>
            </w:r>
          </w:p>
        </w:tc>
        <w:tc>
          <w:tcPr>
            <w:tcW w:w="547" w:type="pct"/>
            <w:vMerge w:val="restart"/>
            <w:vAlign w:val="center"/>
            <w:hideMark/>
          </w:tcPr>
          <w:p w14:paraId="1B01B7EF" w14:textId="77777777" w:rsidR="00C9364C" w:rsidRPr="00A81082" w:rsidRDefault="00C9364C" w:rsidP="00F87053">
            <w:pPr>
              <w:jc w:val="left"/>
              <w:rPr>
                <w:rFonts w:ascii="Calibri" w:hAnsi="Calibri" w:cs="Calibri"/>
                <w:lang w:eastAsia="en-ZA"/>
              </w:rPr>
            </w:pPr>
            <w:r w:rsidRPr="00A81082">
              <w:rPr>
                <w:rFonts w:ascii="Calibri" w:hAnsi="Calibri" w:cs="Calibri"/>
              </w:rPr>
              <w:t> SP06</w:t>
            </w:r>
          </w:p>
        </w:tc>
        <w:tc>
          <w:tcPr>
            <w:tcW w:w="781" w:type="pct"/>
            <w:vMerge w:val="restart"/>
            <w:vAlign w:val="center"/>
            <w:hideMark/>
          </w:tcPr>
          <w:p w14:paraId="2BF9F9E8" w14:textId="77777777" w:rsidR="00C9364C" w:rsidRPr="00A81082" w:rsidRDefault="00C9364C" w:rsidP="00F87053">
            <w:pPr>
              <w:jc w:val="left"/>
              <w:rPr>
                <w:rFonts w:ascii="Calibri" w:hAnsi="Calibri" w:cs="Calibri"/>
                <w:lang w:eastAsia="en-ZA"/>
              </w:rPr>
            </w:pPr>
            <w:r w:rsidRPr="00A81082">
              <w:rPr>
                <w:rFonts w:ascii="Calibri" w:hAnsi="Calibri" w:cs="Calibri"/>
              </w:rPr>
              <w:t>Microsoft SQL 2016</w:t>
            </w:r>
          </w:p>
        </w:tc>
        <w:tc>
          <w:tcPr>
            <w:tcW w:w="986" w:type="pct"/>
            <w:vMerge w:val="restart"/>
            <w:vAlign w:val="center"/>
            <w:hideMark/>
          </w:tcPr>
          <w:p w14:paraId="2FF507F5" w14:textId="77777777" w:rsidR="00C9364C" w:rsidRPr="00A81082" w:rsidRDefault="00C9364C" w:rsidP="00F87053">
            <w:pPr>
              <w:jc w:val="left"/>
              <w:rPr>
                <w:rFonts w:ascii="Calibri" w:hAnsi="Calibri" w:cs="Calibri"/>
                <w:lang w:eastAsia="en-ZA"/>
              </w:rPr>
            </w:pPr>
            <w:r w:rsidRPr="00A81082">
              <w:rPr>
                <w:rFonts w:ascii="Calibri" w:hAnsi="Calibri" w:cs="Calibri"/>
              </w:rPr>
              <w:t>Windows Server 2016</w:t>
            </w:r>
          </w:p>
        </w:tc>
        <w:tc>
          <w:tcPr>
            <w:tcW w:w="655" w:type="pct"/>
            <w:hideMark/>
          </w:tcPr>
          <w:p w14:paraId="663F1133"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Cisco</w:t>
            </w:r>
          </w:p>
        </w:tc>
      </w:tr>
      <w:tr w:rsidR="00C9364C" w:rsidRPr="00A81082" w14:paraId="4A1A2B87" w14:textId="77777777" w:rsidTr="00A81082">
        <w:trPr>
          <w:trHeight w:val="300"/>
        </w:trPr>
        <w:tc>
          <w:tcPr>
            <w:tcW w:w="702" w:type="pct"/>
            <w:vMerge/>
            <w:hideMark/>
          </w:tcPr>
          <w:p w14:paraId="080924FF" w14:textId="77777777" w:rsidR="00C9364C" w:rsidRPr="00A81082" w:rsidRDefault="00C9364C" w:rsidP="00F87053">
            <w:pPr>
              <w:jc w:val="left"/>
              <w:rPr>
                <w:rFonts w:ascii="Calibri" w:hAnsi="Calibri" w:cs="Calibri"/>
                <w:b/>
                <w:bCs/>
                <w:lang w:eastAsia="en-ZA"/>
              </w:rPr>
            </w:pPr>
          </w:p>
        </w:tc>
        <w:tc>
          <w:tcPr>
            <w:tcW w:w="704" w:type="pct"/>
            <w:vMerge/>
            <w:hideMark/>
          </w:tcPr>
          <w:p w14:paraId="61DD0A06" w14:textId="77777777" w:rsidR="00C9364C" w:rsidRPr="00A81082" w:rsidRDefault="00C9364C" w:rsidP="00F87053">
            <w:pPr>
              <w:jc w:val="left"/>
              <w:rPr>
                <w:rFonts w:ascii="Calibri" w:hAnsi="Calibri" w:cs="Calibri"/>
                <w:lang w:eastAsia="en-ZA"/>
              </w:rPr>
            </w:pPr>
          </w:p>
        </w:tc>
        <w:tc>
          <w:tcPr>
            <w:tcW w:w="625" w:type="pct"/>
            <w:vMerge/>
            <w:hideMark/>
          </w:tcPr>
          <w:p w14:paraId="77D67BA4" w14:textId="77777777" w:rsidR="00C9364C" w:rsidRPr="00A81082" w:rsidRDefault="00C9364C" w:rsidP="00F87053">
            <w:pPr>
              <w:jc w:val="left"/>
              <w:rPr>
                <w:rFonts w:ascii="Calibri" w:hAnsi="Calibri" w:cs="Calibri"/>
                <w:lang w:eastAsia="en-ZA"/>
              </w:rPr>
            </w:pPr>
          </w:p>
        </w:tc>
        <w:tc>
          <w:tcPr>
            <w:tcW w:w="547" w:type="pct"/>
            <w:vMerge/>
            <w:hideMark/>
          </w:tcPr>
          <w:p w14:paraId="7A523F41" w14:textId="77777777" w:rsidR="00C9364C" w:rsidRPr="00A81082" w:rsidRDefault="00C9364C" w:rsidP="00F87053">
            <w:pPr>
              <w:jc w:val="left"/>
              <w:rPr>
                <w:rFonts w:ascii="Calibri" w:hAnsi="Calibri" w:cs="Calibri"/>
                <w:lang w:eastAsia="en-ZA"/>
              </w:rPr>
            </w:pPr>
          </w:p>
        </w:tc>
        <w:tc>
          <w:tcPr>
            <w:tcW w:w="781" w:type="pct"/>
            <w:vMerge/>
            <w:hideMark/>
          </w:tcPr>
          <w:p w14:paraId="4051AA68" w14:textId="77777777" w:rsidR="00C9364C" w:rsidRPr="00A81082" w:rsidRDefault="00C9364C" w:rsidP="00F87053">
            <w:pPr>
              <w:jc w:val="left"/>
              <w:rPr>
                <w:rFonts w:ascii="Calibri" w:hAnsi="Calibri" w:cs="Calibri"/>
                <w:lang w:eastAsia="en-ZA"/>
              </w:rPr>
            </w:pPr>
          </w:p>
        </w:tc>
        <w:tc>
          <w:tcPr>
            <w:tcW w:w="986" w:type="pct"/>
            <w:vMerge/>
            <w:hideMark/>
          </w:tcPr>
          <w:p w14:paraId="1803331F" w14:textId="77777777" w:rsidR="00C9364C" w:rsidRPr="00A81082" w:rsidRDefault="00C9364C" w:rsidP="00F87053">
            <w:pPr>
              <w:jc w:val="left"/>
              <w:rPr>
                <w:rFonts w:ascii="Calibri" w:hAnsi="Calibri" w:cs="Calibri"/>
                <w:lang w:eastAsia="en-ZA"/>
              </w:rPr>
            </w:pPr>
          </w:p>
        </w:tc>
        <w:tc>
          <w:tcPr>
            <w:tcW w:w="655" w:type="pct"/>
            <w:hideMark/>
          </w:tcPr>
          <w:p w14:paraId="4DCCEFD9" w14:textId="77777777" w:rsidR="00C9364C" w:rsidRPr="00A81082" w:rsidRDefault="00C9364C" w:rsidP="00F87053">
            <w:pPr>
              <w:jc w:val="left"/>
              <w:rPr>
                <w:rFonts w:ascii="Calibri" w:hAnsi="Calibri" w:cs="Calibri"/>
                <w:lang w:eastAsia="en-ZA"/>
              </w:rPr>
            </w:pPr>
            <w:r w:rsidRPr="00A81082">
              <w:rPr>
                <w:rFonts w:ascii="Calibri" w:hAnsi="Calibri" w:cs="Calibri"/>
                <w:lang w:eastAsia="en-ZA"/>
              </w:rPr>
              <w:t>UCSB-B200 M5</w:t>
            </w:r>
          </w:p>
        </w:tc>
      </w:tr>
      <w:tr w:rsidR="00C9364C" w:rsidRPr="00A81082" w14:paraId="7ABC14DB" w14:textId="77777777" w:rsidTr="00A81082">
        <w:trPr>
          <w:trHeight w:val="583"/>
        </w:trPr>
        <w:tc>
          <w:tcPr>
            <w:tcW w:w="702" w:type="pct"/>
            <w:vMerge w:val="restart"/>
            <w:vAlign w:val="center"/>
          </w:tcPr>
          <w:p w14:paraId="6904AFC2" w14:textId="77777777" w:rsidR="00C9364C" w:rsidRPr="00A81082" w:rsidRDefault="00C9364C" w:rsidP="00F87053">
            <w:pPr>
              <w:jc w:val="left"/>
              <w:rPr>
                <w:rFonts w:ascii="Calibri" w:hAnsi="Calibri" w:cs="Calibri"/>
                <w:b/>
                <w:bCs/>
                <w:lang w:val="en-US" w:eastAsia="en-ZA"/>
              </w:rPr>
            </w:pPr>
            <w:r w:rsidRPr="00A81082">
              <w:rPr>
                <w:rFonts w:ascii="Calibri" w:hAnsi="Calibri" w:cs="Calibri"/>
                <w:b/>
                <w:bCs/>
              </w:rPr>
              <w:t>SAP Single Sign-on</w:t>
            </w:r>
          </w:p>
        </w:tc>
        <w:tc>
          <w:tcPr>
            <w:tcW w:w="704" w:type="pct"/>
            <w:vMerge w:val="restart"/>
            <w:vAlign w:val="center"/>
          </w:tcPr>
          <w:p w14:paraId="73D79DE2" w14:textId="77777777" w:rsidR="00C9364C" w:rsidRPr="00A81082" w:rsidRDefault="00C9364C" w:rsidP="00F87053">
            <w:pPr>
              <w:jc w:val="left"/>
              <w:rPr>
                <w:rFonts w:ascii="Calibri" w:hAnsi="Calibri" w:cs="Calibri"/>
                <w:lang w:val="en-US" w:eastAsia="en-ZA"/>
              </w:rPr>
            </w:pPr>
            <w:r w:rsidRPr="00A81082">
              <w:rPr>
                <w:rFonts w:ascii="Calibri" w:hAnsi="Calibri" w:cs="Calibri"/>
              </w:rPr>
              <w:t>SAP Single Sign-on</w:t>
            </w:r>
          </w:p>
        </w:tc>
        <w:tc>
          <w:tcPr>
            <w:tcW w:w="625" w:type="pct"/>
            <w:vMerge w:val="restart"/>
            <w:vAlign w:val="center"/>
          </w:tcPr>
          <w:p w14:paraId="31D0E355" w14:textId="77777777" w:rsidR="00C9364C" w:rsidRPr="00A81082" w:rsidRDefault="00C9364C" w:rsidP="00F87053">
            <w:pPr>
              <w:jc w:val="left"/>
              <w:rPr>
                <w:rFonts w:ascii="Calibri" w:hAnsi="Calibri" w:cs="Calibri"/>
                <w:lang w:val="en-US" w:eastAsia="en-ZA"/>
              </w:rPr>
            </w:pPr>
            <w:r w:rsidRPr="00A81082">
              <w:rPr>
                <w:rFonts w:ascii="Calibri" w:hAnsi="Calibri" w:cs="Calibri"/>
              </w:rPr>
              <w:t>SAP NW 7.5</w:t>
            </w:r>
          </w:p>
        </w:tc>
        <w:tc>
          <w:tcPr>
            <w:tcW w:w="547" w:type="pct"/>
            <w:vMerge w:val="restart"/>
            <w:vAlign w:val="center"/>
          </w:tcPr>
          <w:p w14:paraId="35AE1403" w14:textId="77777777" w:rsidR="00C9364C" w:rsidRPr="00A81082" w:rsidRDefault="00C9364C" w:rsidP="00F87053">
            <w:pPr>
              <w:jc w:val="left"/>
              <w:rPr>
                <w:rFonts w:ascii="Calibri" w:hAnsi="Calibri" w:cs="Calibri"/>
                <w:lang w:val="en-US" w:eastAsia="en-ZA"/>
              </w:rPr>
            </w:pPr>
            <w:r w:rsidRPr="00A81082">
              <w:rPr>
                <w:rFonts w:ascii="Calibri" w:hAnsi="Calibri" w:cs="Calibri"/>
              </w:rPr>
              <w:t>SP16</w:t>
            </w:r>
          </w:p>
        </w:tc>
        <w:tc>
          <w:tcPr>
            <w:tcW w:w="781" w:type="pct"/>
            <w:vMerge w:val="restart"/>
            <w:vAlign w:val="center"/>
          </w:tcPr>
          <w:p w14:paraId="724292A6" w14:textId="77777777" w:rsidR="00C9364C" w:rsidRPr="00A81082" w:rsidRDefault="00C9364C" w:rsidP="00F87053">
            <w:pPr>
              <w:jc w:val="left"/>
              <w:rPr>
                <w:rFonts w:ascii="Calibri" w:hAnsi="Calibri" w:cs="Calibri"/>
                <w:lang w:val="en-US" w:eastAsia="en-ZA"/>
              </w:rPr>
            </w:pPr>
            <w:r w:rsidRPr="00A81082">
              <w:rPr>
                <w:rFonts w:ascii="Calibri" w:hAnsi="Calibri" w:cs="Calibri"/>
              </w:rPr>
              <w:t>SAP Sybase 16.0.03.06</w:t>
            </w:r>
          </w:p>
        </w:tc>
        <w:tc>
          <w:tcPr>
            <w:tcW w:w="986" w:type="pct"/>
            <w:vMerge w:val="restart"/>
            <w:vAlign w:val="center"/>
          </w:tcPr>
          <w:p w14:paraId="7F00E928" w14:textId="77777777" w:rsidR="00C9364C" w:rsidRPr="00A81082" w:rsidRDefault="00C9364C" w:rsidP="00F87053">
            <w:pPr>
              <w:jc w:val="left"/>
              <w:rPr>
                <w:rFonts w:ascii="Calibri" w:hAnsi="Calibri" w:cs="Calibri"/>
                <w:lang w:val="en-US" w:eastAsia="en-ZA"/>
              </w:rPr>
            </w:pPr>
            <w:r w:rsidRPr="00A81082">
              <w:rPr>
                <w:rFonts w:ascii="Calibri" w:hAnsi="Calibri" w:cs="Calibri"/>
              </w:rPr>
              <w:t>Red Hat Enterprise Linux 7.6 (x86_64)</w:t>
            </w:r>
          </w:p>
        </w:tc>
        <w:tc>
          <w:tcPr>
            <w:tcW w:w="655" w:type="pct"/>
          </w:tcPr>
          <w:p w14:paraId="60FD914D" w14:textId="77777777" w:rsidR="00C9364C" w:rsidRPr="00A81082" w:rsidRDefault="00C9364C" w:rsidP="00F87053">
            <w:pPr>
              <w:jc w:val="left"/>
              <w:rPr>
                <w:rFonts w:ascii="Calibri" w:hAnsi="Calibri" w:cs="Calibri"/>
                <w:lang w:val="en-US" w:eastAsia="en-ZA"/>
              </w:rPr>
            </w:pPr>
            <w:r w:rsidRPr="00A81082">
              <w:rPr>
                <w:rFonts w:ascii="Calibri" w:hAnsi="Calibri" w:cs="Calibri"/>
                <w:lang w:val="en-US" w:eastAsia="en-ZA"/>
              </w:rPr>
              <w:t>Cisco</w:t>
            </w:r>
          </w:p>
        </w:tc>
      </w:tr>
      <w:tr w:rsidR="00C9364C" w:rsidRPr="00A81082" w14:paraId="7BB5A085" w14:textId="77777777" w:rsidTr="00A81082">
        <w:trPr>
          <w:trHeight w:val="583"/>
        </w:trPr>
        <w:tc>
          <w:tcPr>
            <w:tcW w:w="702" w:type="pct"/>
            <w:vMerge/>
            <w:vAlign w:val="center"/>
          </w:tcPr>
          <w:p w14:paraId="1C790641" w14:textId="77777777" w:rsidR="00C9364C" w:rsidRPr="00A81082" w:rsidRDefault="00C9364C" w:rsidP="00F87053">
            <w:pPr>
              <w:jc w:val="left"/>
              <w:rPr>
                <w:rFonts w:ascii="Calibri" w:hAnsi="Calibri" w:cs="Calibri"/>
                <w:b/>
                <w:bCs/>
              </w:rPr>
            </w:pPr>
          </w:p>
        </w:tc>
        <w:tc>
          <w:tcPr>
            <w:tcW w:w="704" w:type="pct"/>
            <w:vMerge/>
            <w:vAlign w:val="center"/>
          </w:tcPr>
          <w:p w14:paraId="69F1A648" w14:textId="77777777" w:rsidR="00C9364C" w:rsidRPr="00A81082" w:rsidRDefault="00C9364C" w:rsidP="00F87053">
            <w:pPr>
              <w:jc w:val="left"/>
              <w:rPr>
                <w:rFonts w:ascii="Calibri" w:hAnsi="Calibri" w:cs="Calibri"/>
              </w:rPr>
            </w:pPr>
          </w:p>
        </w:tc>
        <w:tc>
          <w:tcPr>
            <w:tcW w:w="625" w:type="pct"/>
            <w:vMerge/>
            <w:vAlign w:val="center"/>
          </w:tcPr>
          <w:p w14:paraId="7684FA9C" w14:textId="77777777" w:rsidR="00C9364C" w:rsidRPr="00A81082" w:rsidRDefault="00C9364C" w:rsidP="00F87053">
            <w:pPr>
              <w:jc w:val="left"/>
              <w:rPr>
                <w:rFonts w:ascii="Calibri" w:hAnsi="Calibri" w:cs="Calibri"/>
              </w:rPr>
            </w:pPr>
          </w:p>
        </w:tc>
        <w:tc>
          <w:tcPr>
            <w:tcW w:w="547" w:type="pct"/>
            <w:vMerge/>
            <w:vAlign w:val="center"/>
          </w:tcPr>
          <w:p w14:paraId="668F266F" w14:textId="77777777" w:rsidR="00C9364C" w:rsidRPr="00A81082" w:rsidRDefault="00C9364C" w:rsidP="00F87053">
            <w:pPr>
              <w:jc w:val="left"/>
              <w:rPr>
                <w:rFonts w:ascii="Calibri" w:hAnsi="Calibri" w:cs="Calibri"/>
              </w:rPr>
            </w:pPr>
          </w:p>
        </w:tc>
        <w:tc>
          <w:tcPr>
            <w:tcW w:w="781" w:type="pct"/>
            <w:vMerge/>
            <w:vAlign w:val="center"/>
          </w:tcPr>
          <w:p w14:paraId="1CC26298" w14:textId="77777777" w:rsidR="00C9364C" w:rsidRPr="00A81082" w:rsidRDefault="00C9364C" w:rsidP="00F87053">
            <w:pPr>
              <w:jc w:val="left"/>
              <w:rPr>
                <w:rFonts w:ascii="Calibri" w:hAnsi="Calibri" w:cs="Calibri"/>
              </w:rPr>
            </w:pPr>
          </w:p>
        </w:tc>
        <w:tc>
          <w:tcPr>
            <w:tcW w:w="986" w:type="pct"/>
            <w:vMerge/>
            <w:vAlign w:val="center"/>
          </w:tcPr>
          <w:p w14:paraId="684D14C4" w14:textId="77777777" w:rsidR="00C9364C" w:rsidRPr="00A81082" w:rsidRDefault="00C9364C" w:rsidP="00F87053">
            <w:pPr>
              <w:jc w:val="left"/>
              <w:rPr>
                <w:rFonts w:ascii="Calibri" w:hAnsi="Calibri" w:cs="Calibri"/>
              </w:rPr>
            </w:pPr>
          </w:p>
        </w:tc>
        <w:tc>
          <w:tcPr>
            <w:tcW w:w="655" w:type="pct"/>
          </w:tcPr>
          <w:p w14:paraId="7022A234" w14:textId="77777777" w:rsidR="00C9364C" w:rsidRPr="00A81082" w:rsidRDefault="00C9364C" w:rsidP="00F87053">
            <w:pPr>
              <w:jc w:val="left"/>
              <w:rPr>
                <w:rFonts w:ascii="Calibri" w:hAnsi="Calibri" w:cs="Calibri"/>
                <w:lang w:val="en-US" w:eastAsia="en-ZA"/>
              </w:rPr>
            </w:pPr>
            <w:r w:rsidRPr="00A81082">
              <w:rPr>
                <w:rFonts w:ascii="Calibri" w:hAnsi="Calibri" w:cs="Calibri"/>
                <w:lang w:eastAsia="en-ZA"/>
              </w:rPr>
              <w:t>UCSB-B200 M5</w:t>
            </w:r>
          </w:p>
        </w:tc>
      </w:tr>
      <w:tr w:rsidR="00C9364C" w:rsidRPr="00A81082" w14:paraId="0BCC9EB5" w14:textId="77777777" w:rsidTr="00A81082">
        <w:trPr>
          <w:trHeight w:val="300"/>
        </w:trPr>
        <w:tc>
          <w:tcPr>
            <w:tcW w:w="702" w:type="pct"/>
            <w:vMerge w:val="restart"/>
            <w:hideMark/>
          </w:tcPr>
          <w:p w14:paraId="01DC036F" w14:textId="77777777" w:rsidR="00C9364C" w:rsidRPr="00A81082" w:rsidRDefault="00C9364C" w:rsidP="00F87053">
            <w:pPr>
              <w:jc w:val="left"/>
              <w:rPr>
                <w:rFonts w:ascii="Calibri" w:hAnsi="Calibri" w:cs="Calibri"/>
                <w:b/>
                <w:bCs/>
                <w:lang w:eastAsia="en-ZA"/>
              </w:rPr>
            </w:pPr>
            <w:r w:rsidRPr="00A81082">
              <w:rPr>
                <w:rFonts w:ascii="Calibri" w:hAnsi="Calibri" w:cs="Calibri"/>
                <w:b/>
                <w:bCs/>
                <w:lang w:val="en-US" w:eastAsia="en-ZA"/>
              </w:rPr>
              <w:t>SAP Enable Now</w:t>
            </w:r>
          </w:p>
        </w:tc>
        <w:tc>
          <w:tcPr>
            <w:tcW w:w="704" w:type="pct"/>
            <w:vMerge w:val="restart"/>
            <w:hideMark/>
          </w:tcPr>
          <w:p w14:paraId="707C6933"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SAP Enable Now 1.0</w:t>
            </w:r>
          </w:p>
        </w:tc>
        <w:tc>
          <w:tcPr>
            <w:tcW w:w="625" w:type="pct"/>
            <w:vMerge w:val="restart"/>
            <w:hideMark/>
          </w:tcPr>
          <w:p w14:paraId="6FDCCC5A"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SAP Enable Now 1.0</w:t>
            </w:r>
          </w:p>
        </w:tc>
        <w:tc>
          <w:tcPr>
            <w:tcW w:w="547" w:type="pct"/>
            <w:vMerge w:val="restart"/>
            <w:hideMark/>
          </w:tcPr>
          <w:p w14:paraId="04988F29"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 </w:t>
            </w:r>
          </w:p>
        </w:tc>
        <w:tc>
          <w:tcPr>
            <w:tcW w:w="781" w:type="pct"/>
            <w:vMerge w:val="restart"/>
            <w:hideMark/>
          </w:tcPr>
          <w:p w14:paraId="6BB8D21D"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Microsoft SQL 2016</w:t>
            </w:r>
          </w:p>
        </w:tc>
        <w:tc>
          <w:tcPr>
            <w:tcW w:w="986" w:type="pct"/>
            <w:vMerge w:val="restart"/>
            <w:hideMark/>
          </w:tcPr>
          <w:p w14:paraId="2C61818C"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Windows Server 2016</w:t>
            </w:r>
          </w:p>
        </w:tc>
        <w:tc>
          <w:tcPr>
            <w:tcW w:w="655" w:type="pct"/>
            <w:hideMark/>
          </w:tcPr>
          <w:p w14:paraId="33B397A0" w14:textId="77777777" w:rsidR="00C9364C" w:rsidRPr="00A81082" w:rsidRDefault="00C9364C" w:rsidP="00F87053">
            <w:pPr>
              <w:jc w:val="left"/>
              <w:rPr>
                <w:rFonts w:ascii="Calibri" w:hAnsi="Calibri" w:cs="Calibri"/>
                <w:lang w:eastAsia="en-ZA"/>
              </w:rPr>
            </w:pPr>
            <w:r w:rsidRPr="00A81082">
              <w:rPr>
                <w:rFonts w:ascii="Calibri" w:hAnsi="Calibri" w:cs="Calibri"/>
                <w:lang w:val="en-US" w:eastAsia="en-ZA"/>
              </w:rPr>
              <w:t>Cisco</w:t>
            </w:r>
          </w:p>
        </w:tc>
      </w:tr>
      <w:tr w:rsidR="00C9364C" w:rsidRPr="00A81082" w14:paraId="2BD5D841" w14:textId="77777777" w:rsidTr="00A81082">
        <w:trPr>
          <w:trHeight w:val="300"/>
        </w:trPr>
        <w:tc>
          <w:tcPr>
            <w:tcW w:w="702" w:type="pct"/>
            <w:vMerge/>
            <w:hideMark/>
          </w:tcPr>
          <w:p w14:paraId="43F14777" w14:textId="77777777" w:rsidR="00C9364C" w:rsidRPr="00A81082" w:rsidRDefault="00C9364C" w:rsidP="00E13D80">
            <w:pPr>
              <w:rPr>
                <w:rFonts w:ascii="Calibri" w:hAnsi="Calibri" w:cs="Calibri"/>
                <w:b/>
                <w:bCs/>
                <w:lang w:eastAsia="en-ZA"/>
              </w:rPr>
            </w:pPr>
          </w:p>
        </w:tc>
        <w:tc>
          <w:tcPr>
            <w:tcW w:w="704" w:type="pct"/>
            <w:vMerge/>
            <w:hideMark/>
          </w:tcPr>
          <w:p w14:paraId="1A4F8589" w14:textId="77777777" w:rsidR="00C9364C" w:rsidRPr="00A81082" w:rsidRDefault="00C9364C" w:rsidP="00E13D80">
            <w:pPr>
              <w:rPr>
                <w:rFonts w:ascii="Calibri" w:hAnsi="Calibri" w:cs="Calibri"/>
                <w:lang w:eastAsia="en-ZA"/>
              </w:rPr>
            </w:pPr>
          </w:p>
        </w:tc>
        <w:tc>
          <w:tcPr>
            <w:tcW w:w="625" w:type="pct"/>
            <w:vMerge/>
            <w:hideMark/>
          </w:tcPr>
          <w:p w14:paraId="77C2A26C" w14:textId="77777777" w:rsidR="00C9364C" w:rsidRPr="00A81082" w:rsidRDefault="00C9364C" w:rsidP="00E13D80">
            <w:pPr>
              <w:rPr>
                <w:rFonts w:ascii="Calibri" w:hAnsi="Calibri" w:cs="Calibri"/>
                <w:lang w:eastAsia="en-ZA"/>
              </w:rPr>
            </w:pPr>
          </w:p>
        </w:tc>
        <w:tc>
          <w:tcPr>
            <w:tcW w:w="547" w:type="pct"/>
            <w:vMerge/>
            <w:hideMark/>
          </w:tcPr>
          <w:p w14:paraId="00DDF848" w14:textId="77777777" w:rsidR="00C9364C" w:rsidRPr="00A81082" w:rsidRDefault="00C9364C" w:rsidP="00E13D80">
            <w:pPr>
              <w:rPr>
                <w:rFonts w:ascii="Calibri" w:hAnsi="Calibri" w:cs="Calibri"/>
                <w:lang w:eastAsia="en-ZA"/>
              </w:rPr>
            </w:pPr>
          </w:p>
        </w:tc>
        <w:tc>
          <w:tcPr>
            <w:tcW w:w="781" w:type="pct"/>
            <w:vMerge/>
            <w:hideMark/>
          </w:tcPr>
          <w:p w14:paraId="5E8A9D20" w14:textId="77777777" w:rsidR="00C9364C" w:rsidRPr="00A81082" w:rsidRDefault="00C9364C" w:rsidP="00E13D80">
            <w:pPr>
              <w:rPr>
                <w:rFonts w:ascii="Calibri" w:hAnsi="Calibri" w:cs="Calibri"/>
                <w:lang w:eastAsia="en-ZA"/>
              </w:rPr>
            </w:pPr>
          </w:p>
        </w:tc>
        <w:tc>
          <w:tcPr>
            <w:tcW w:w="986" w:type="pct"/>
            <w:vMerge/>
            <w:hideMark/>
          </w:tcPr>
          <w:p w14:paraId="06BAAC99" w14:textId="77777777" w:rsidR="00C9364C" w:rsidRPr="00A81082" w:rsidRDefault="00C9364C" w:rsidP="00E13D80">
            <w:pPr>
              <w:rPr>
                <w:rFonts w:ascii="Calibri" w:hAnsi="Calibri" w:cs="Calibri"/>
                <w:lang w:eastAsia="en-ZA"/>
              </w:rPr>
            </w:pPr>
          </w:p>
        </w:tc>
        <w:tc>
          <w:tcPr>
            <w:tcW w:w="655" w:type="pct"/>
            <w:hideMark/>
          </w:tcPr>
          <w:p w14:paraId="427C0B9A" w14:textId="77777777" w:rsidR="00C9364C" w:rsidRPr="00A81082" w:rsidRDefault="00C9364C" w:rsidP="00E13D80">
            <w:pPr>
              <w:rPr>
                <w:rFonts w:ascii="Calibri" w:hAnsi="Calibri" w:cs="Calibri"/>
                <w:lang w:eastAsia="en-ZA"/>
              </w:rPr>
            </w:pPr>
            <w:r w:rsidRPr="00A81082">
              <w:rPr>
                <w:rFonts w:ascii="Calibri" w:hAnsi="Calibri" w:cs="Calibri"/>
                <w:lang w:eastAsia="en-ZA"/>
              </w:rPr>
              <w:t>UCSB-B200 M5</w:t>
            </w:r>
          </w:p>
        </w:tc>
      </w:tr>
    </w:tbl>
    <w:p w14:paraId="45D61020" w14:textId="230075FF" w:rsidR="00C9364C" w:rsidRPr="00BE65E8" w:rsidRDefault="002B5771" w:rsidP="00BE65E8">
      <w:pPr>
        <w:spacing w:before="120" w:line="240" w:lineRule="auto"/>
        <w:rPr>
          <w:bCs/>
        </w:rPr>
      </w:pPr>
      <w:r>
        <w:rPr>
          <w:b/>
          <w:bCs/>
        </w:rPr>
        <w:t>3.4.3</w:t>
      </w:r>
      <w:r>
        <w:rPr>
          <w:b/>
          <w:bCs/>
        </w:rPr>
        <w:tab/>
      </w:r>
      <w:r w:rsidR="00A81082" w:rsidRPr="00BE65E8">
        <w:rPr>
          <w:b/>
          <w:bCs/>
        </w:rPr>
        <w:t xml:space="preserve">SAP ECC – UNEMPLOYMENT INSURANCE FUND </w:t>
      </w:r>
    </w:p>
    <w:p w14:paraId="403585A6" w14:textId="0041B170" w:rsidR="00C9364C" w:rsidRPr="00A81082" w:rsidRDefault="00C9364C" w:rsidP="00A81082">
      <w:pPr>
        <w:ind w:left="567"/>
        <w:rPr>
          <w:rFonts w:ascii="Calibri" w:hAnsi="Calibri" w:cs="Calibri"/>
        </w:rPr>
      </w:pPr>
      <w:r w:rsidRPr="00A81082">
        <w:rPr>
          <w:rFonts w:ascii="Calibri" w:hAnsi="Calibri" w:cs="Calibri"/>
        </w:rPr>
        <w:t>The Applications below are specific to the Unemployment Insurance Fund and resides on its own environment</w:t>
      </w:r>
      <w:r w:rsidR="00770C5B" w:rsidRPr="00A81082">
        <w:rPr>
          <w:rFonts w:ascii="Calibri" w:hAnsi="Calibri" w:cs="Calibri"/>
        </w:rPr>
        <w:t xml:space="preserve"> </w:t>
      </w:r>
      <w:r w:rsidR="00770C5B" w:rsidRPr="00A81082">
        <w:rPr>
          <w:rFonts w:ascii="Calibri" w:hAnsi="Calibri" w:cs="Calibri"/>
          <w:lang w:eastAsia="en-ZA"/>
        </w:rPr>
        <w:t xml:space="preserve">in the SITA </w:t>
      </w:r>
      <w:r w:rsidR="00A4355B" w:rsidRPr="00A81082">
        <w:rPr>
          <w:rFonts w:ascii="Calibri" w:hAnsi="Calibri" w:cs="Calibri"/>
          <w:lang w:eastAsia="en-ZA"/>
        </w:rPr>
        <w:t>Datacentre.</w:t>
      </w:r>
      <w:r w:rsidRPr="00A81082">
        <w:rPr>
          <w:rFonts w:ascii="Calibri" w:hAnsi="Calibri" w:cs="Calibri"/>
        </w:rPr>
        <w:t xml:space="preserve"> These modules are still on the QA environment and will move into Production once signed-off. </w:t>
      </w:r>
    </w:p>
    <w:tbl>
      <w:tblPr>
        <w:tblStyle w:val="GridTable4-Accent1"/>
        <w:tblW w:w="9099" w:type="dxa"/>
        <w:tblInd w:w="562" w:type="dxa"/>
        <w:tblLook w:val="04A0" w:firstRow="1" w:lastRow="0" w:firstColumn="1" w:lastColumn="0" w:noHBand="0" w:noVBand="1"/>
      </w:tblPr>
      <w:tblGrid>
        <w:gridCol w:w="2920"/>
        <w:gridCol w:w="1775"/>
        <w:gridCol w:w="1468"/>
        <w:gridCol w:w="1468"/>
        <w:gridCol w:w="1468"/>
      </w:tblGrid>
      <w:tr w:rsidR="00C9364C" w:rsidRPr="00A81082" w14:paraId="14D1523B" w14:textId="77777777" w:rsidTr="00A81082">
        <w:trPr>
          <w:cnfStyle w:val="100000000000" w:firstRow="1" w:lastRow="0" w:firstColumn="0" w:lastColumn="0" w:oddVBand="0" w:evenVBand="0" w:oddHBand="0" w:evenHBand="0" w:firstRowFirstColumn="0" w:firstRowLastColumn="0" w:lastRowFirstColumn="0" w:lastRowLastColumn="0"/>
          <w:trHeight w:val="286"/>
          <w:tblHeader/>
        </w:trPr>
        <w:tc>
          <w:tcPr>
            <w:cnfStyle w:val="001000000000" w:firstRow="0" w:lastRow="0" w:firstColumn="1" w:lastColumn="0" w:oddVBand="0" w:evenVBand="0" w:oddHBand="0" w:evenHBand="0" w:firstRowFirstColumn="0" w:firstRowLastColumn="0" w:lastRowFirstColumn="0" w:lastRowLastColumn="0"/>
            <w:tcW w:w="2920" w:type="dxa"/>
            <w:noWrap/>
            <w:hideMark/>
          </w:tcPr>
          <w:p w14:paraId="60550BF7" w14:textId="77777777" w:rsidR="00C9364C" w:rsidRPr="00A81082" w:rsidRDefault="00C9364C" w:rsidP="00E13D80">
            <w:pPr>
              <w:rPr>
                <w:rFonts w:ascii="Calibri" w:hAnsi="Calibri" w:cs="Calibri"/>
                <w:color w:val="000000"/>
              </w:rPr>
            </w:pPr>
            <w:r w:rsidRPr="00A81082">
              <w:rPr>
                <w:rFonts w:ascii="Calibri" w:hAnsi="Calibri" w:cs="Calibri"/>
                <w:color w:val="000000"/>
              </w:rPr>
              <w:t>Modules</w:t>
            </w:r>
          </w:p>
        </w:tc>
        <w:tc>
          <w:tcPr>
            <w:tcW w:w="1775" w:type="dxa"/>
            <w:noWrap/>
            <w:hideMark/>
          </w:tcPr>
          <w:p w14:paraId="39B8FAB1" w14:textId="77777777" w:rsidR="00C9364C" w:rsidRPr="00A81082" w:rsidRDefault="00C9364C" w:rsidP="00E13D80">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Version</w:t>
            </w:r>
          </w:p>
        </w:tc>
        <w:tc>
          <w:tcPr>
            <w:tcW w:w="1468" w:type="dxa"/>
            <w:noWrap/>
            <w:hideMark/>
          </w:tcPr>
          <w:p w14:paraId="08762ABA" w14:textId="77777777" w:rsidR="00C9364C" w:rsidRPr="00A81082" w:rsidRDefault="00C9364C" w:rsidP="00E13D80">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DBMS</w:t>
            </w:r>
          </w:p>
        </w:tc>
        <w:tc>
          <w:tcPr>
            <w:tcW w:w="1468" w:type="dxa"/>
          </w:tcPr>
          <w:p w14:paraId="3851CD8E" w14:textId="77777777" w:rsidR="00C9364C" w:rsidRPr="00A81082" w:rsidRDefault="00C9364C" w:rsidP="00E13D80">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OS</w:t>
            </w:r>
          </w:p>
        </w:tc>
        <w:tc>
          <w:tcPr>
            <w:tcW w:w="1468" w:type="dxa"/>
          </w:tcPr>
          <w:p w14:paraId="35478BF7" w14:textId="77777777" w:rsidR="00C9364C" w:rsidRPr="00A81082" w:rsidRDefault="00C9364C" w:rsidP="00E13D80">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HARDWARE</w:t>
            </w:r>
          </w:p>
        </w:tc>
      </w:tr>
      <w:tr w:rsidR="00C9364C" w:rsidRPr="00A81082" w14:paraId="3E8B8272"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3D4C708F" w14:textId="77777777" w:rsidR="00C9364C" w:rsidRPr="00A81082" w:rsidRDefault="00C9364C" w:rsidP="00F87053">
            <w:pPr>
              <w:jc w:val="left"/>
              <w:rPr>
                <w:rFonts w:ascii="Calibri" w:hAnsi="Calibri" w:cs="Calibri"/>
                <w:b w:val="0"/>
                <w:bCs w:val="0"/>
                <w:color w:val="000000"/>
              </w:rPr>
            </w:pPr>
            <w:r w:rsidRPr="00A81082">
              <w:rPr>
                <w:rFonts w:ascii="Calibri" w:hAnsi="Calibri" w:cs="Calibri"/>
                <w:color w:val="000000"/>
              </w:rPr>
              <w:t xml:space="preserve">FI </w:t>
            </w:r>
          </w:p>
        </w:tc>
        <w:tc>
          <w:tcPr>
            <w:tcW w:w="1775" w:type="dxa"/>
            <w:noWrap/>
            <w:hideMark/>
          </w:tcPr>
          <w:p w14:paraId="3886F099"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EHP 7, ERP 6.0</w:t>
            </w:r>
          </w:p>
        </w:tc>
        <w:tc>
          <w:tcPr>
            <w:tcW w:w="1468" w:type="dxa"/>
            <w:noWrap/>
            <w:hideMark/>
          </w:tcPr>
          <w:p w14:paraId="2BC8DE79"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Oracle 11</w:t>
            </w:r>
          </w:p>
        </w:tc>
        <w:tc>
          <w:tcPr>
            <w:tcW w:w="1468" w:type="dxa"/>
          </w:tcPr>
          <w:p w14:paraId="540B86F9"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Solaris 11</w:t>
            </w:r>
          </w:p>
        </w:tc>
        <w:tc>
          <w:tcPr>
            <w:tcW w:w="1468" w:type="dxa"/>
            <w:vMerge w:val="restart"/>
          </w:tcPr>
          <w:p w14:paraId="5945CF14"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Supercluster T5</w:t>
            </w:r>
          </w:p>
          <w:p w14:paraId="66261D30"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5F3A9BFE"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667F4C24"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3C98FE5C"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5462DDDF"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6FE694AB"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7BE24A18"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3341832A"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7351B341"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2056AC04"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3811E268"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2127782A"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0239A892"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79049D30"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410F2477"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7CF6B488"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1F78B44D"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74A9C137"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2F66539E"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03A298F6"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0FD2D090"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2597EAD2"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50185135"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4FF02CB4"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4BEFD60C"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4AF37056"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7829753F"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6983E234"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0389C986"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5804CAFB"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4AEBECF4"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57EE2A73"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66DF6780"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23927EA8"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4611AEC0"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2F69CCAD"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p w14:paraId="08DDC2EC"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31681857" w14:textId="77777777" w:rsidTr="00A81082">
        <w:trPr>
          <w:trHeight w:val="1513"/>
        </w:trPr>
        <w:tc>
          <w:tcPr>
            <w:cnfStyle w:val="001000000000" w:firstRow="0" w:lastRow="0" w:firstColumn="1" w:lastColumn="0" w:oddVBand="0" w:evenVBand="0" w:oddHBand="0" w:evenHBand="0" w:firstRowFirstColumn="0" w:firstRowLastColumn="0" w:lastRowFirstColumn="0" w:lastRowLastColumn="0"/>
            <w:tcW w:w="2920" w:type="dxa"/>
            <w:hideMark/>
          </w:tcPr>
          <w:p w14:paraId="0918176D"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Financial Management</w:t>
            </w:r>
            <w:r w:rsidRPr="00A81082">
              <w:rPr>
                <w:rFonts w:ascii="Calibri" w:hAnsi="Calibri" w:cs="Calibri"/>
                <w:color w:val="000000"/>
              </w:rPr>
              <w:br/>
              <w:t>General Ledger,</w:t>
            </w:r>
            <w:r w:rsidRPr="00A81082">
              <w:rPr>
                <w:rFonts w:ascii="Calibri" w:hAnsi="Calibri" w:cs="Calibri"/>
                <w:color w:val="000000"/>
              </w:rPr>
              <w:br/>
              <w:t>Accounts Receivable,</w:t>
            </w:r>
            <w:r w:rsidRPr="00A81082">
              <w:rPr>
                <w:rFonts w:ascii="Calibri" w:hAnsi="Calibri" w:cs="Calibri"/>
                <w:color w:val="000000"/>
              </w:rPr>
              <w:br/>
              <w:t>Accounts Payable,</w:t>
            </w:r>
            <w:r w:rsidRPr="00A81082">
              <w:rPr>
                <w:rFonts w:ascii="Calibri" w:hAnsi="Calibri" w:cs="Calibri"/>
                <w:color w:val="000000"/>
              </w:rPr>
              <w:br/>
              <w:t>Asset Accounting,</w:t>
            </w:r>
            <w:r w:rsidRPr="00A81082">
              <w:rPr>
                <w:rFonts w:ascii="Calibri" w:hAnsi="Calibri" w:cs="Calibri"/>
                <w:color w:val="000000"/>
              </w:rPr>
              <w:br/>
              <w:t>Banking.</w:t>
            </w:r>
          </w:p>
        </w:tc>
        <w:tc>
          <w:tcPr>
            <w:tcW w:w="1775" w:type="dxa"/>
            <w:noWrap/>
            <w:hideMark/>
          </w:tcPr>
          <w:p w14:paraId="7C475310"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574A7BEE"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5F8141AF"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7CC1C9CF"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2081E537"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017A8B1D" w14:textId="77777777" w:rsidR="00C9364C" w:rsidRPr="00A81082" w:rsidRDefault="00C9364C" w:rsidP="00F87053">
            <w:pPr>
              <w:jc w:val="left"/>
              <w:rPr>
                <w:rFonts w:ascii="Calibri" w:hAnsi="Calibri" w:cs="Calibri"/>
                <w:b w:val="0"/>
                <w:bCs w:val="0"/>
                <w:color w:val="000000"/>
              </w:rPr>
            </w:pPr>
            <w:r w:rsidRPr="00A81082">
              <w:rPr>
                <w:rFonts w:ascii="Calibri" w:hAnsi="Calibri" w:cs="Calibri"/>
                <w:color w:val="000000"/>
              </w:rPr>
              <w:t>Materials Management</w:t>
            </w:r>
          </w:p>
        </w:tc>
        <w:tc>
          <w:tcPr>
            <w:tcW w:w="1775" w:type="dxa"/>
            <w:noWrap/>
            <w:hideMark/>
          </w:tcPr>
          <w:p w14:paraId="55379247"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EHP 7, ERP 6.0</w:t>
            </w:r>
          </w:p>
        </w:tc>
        <w:tc>
          <w:tcPr>
            <w:tcW w:w="1468" w:type="dxa"/>
            <w:noWrap/>
            <w:hideMark/>
          </w:tcPr>
          <w:p w14:paraId="4FF39738"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Oracle 11</w:t>
            </w:r>
          </w:p>
        </w:tc>
        <w:tc>
          <w:tcPr>
            <w:tcW w:w="1468" w:type="dxa"/>
          </w:tcPr>
          <w:p w14:paraId="4EFD1416"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Solaris 11</w:t>
            </w:r>
          </w:p>
        </w:tc>
        <w:tc>
          <w:tcPr>
            <w:tcW w:w="1468" w:type="dxa"/>
            <w:vMerge/>
          </w:tcPr>
          <w:p w14:paraId="5DF87A8A"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222138BC" w14:textId="77777777" w:rsidTr="00A81082">
        <w:trPr>
          <w:trHeight w:val="1330"/>
        </w:trPr>
        <w:tc>
          <w:tcPr>
            <w:cnfStyle w:val="001000000000" w:firstRow="0" w:lastRow="0" w:firstColumn="1" w:lastColumn="0" w:oddVBand="0" w:evenVBand="0" w:oddHBand="0" w:evenHBand="0" w:firstRowFirstColumn="0" w:firstRowLastColumn="0" w:lastRowFirstColumn="0" w:lastRowLastColumn="0"/>
            <w:tcW w:w="2920" w:type="dxa"/>
            <w:hideMark/>
          </w:tcPr>
          <w:p w14:paraId="324323BB"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Materials Management</w:t>
            </w:r>
            <w:r w:rsidRPr="00A81082">
              <w:rPr>
                <w:rFonts w:ascii="Calibri" w:hAnsi="Calibri" w:cs="Calibri"/>
                <w:color w:val="000000"/>
              </w:rPr>
              <w:br/>
              <w:t>Procure to Pay process,</w:t>
            </w:r>
            <w:r w:rsidRPr="00A81082">
              <w:rPr>
                <w:rFonts w:ascii="Calibri" w:hAnsi="Calibri" w:cs="Calibri"/>
                <w:color w:val="000000"/>
              </w:rPr>
              <w:br/>
              <w:t>Release strategies,</w:t>
            </w:r>
            <w:r w:rsidRPr="00A81082">
              <w:rPr>
                <w:rFonts w:ascii="Calibri" w:hAnsi="Calibri" w:cs="Calibri"/>
                <w:color w:val="000000"/>
              </w:rPr>
              <w:br/>
              <w:t>Vendor Rotation and</w:t>
            </w:r>
            <w:r w:rsidRPr="00A81082">
              <w:rPr>
                <w:rFonts w:ascii="Calibri" w:hAnsi="Calibri" w:cs="Calibri"/>
                <w:color w:val="000000"/>
              </w:rPr>
              <w:br/>
              <w:t>Inventory Management</w:t>
            </w:r>
          </w:p>
        </w:tc>
        <w:tc>
          <w:tcPr>
            <w:tcW w:w="1775" w:type="dxa"/>
            <w:noWrap/>
            <w:hideMark/>
          </w:tcPr>
          <w:p w14:paraId="54BE91FA"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2DF303E1"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5EE8A355"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1DCED07E"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4DF323DB"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6F8A384B" w14:textId="77777777" w:rsidR="00C9364C" w:rsidRPr="00A81082" w:rsidRDefault="00C9364C" w:rsidP="00F87053">
            <w:pPr>
              <w:jc w:val="left"/>
              <w:rPr>
                <w:rFonts w:ascii="Calibri" w:hAnsi="Calibri" w:cs="Calibri"/>
                <w:b w:val="0"/>
                <w:bCs w:val="0"/>
                <w:color w:val="000000"/>
              </w:rPr>
            </w:pPr>
            <w:r w:rsidRPr="00A81082">
              <w:rPr>
                <w:rFonts w:ascii="Calibri" w:hAnsi="Calibri" w:cs="Calibri"/>
                <w:color w:val="000000"/>
              </w:rPr>
              <w:t>PSCD</w:t>
            </w:r>
          </w:p>
        </w:tc>
        <w:tc>
          <w:tcPr>
            <w:tcW w:w="1775" w:type="dxa"/>
            <w:noWrap/>
            <w:hideMark/>
          </w:tcPr>
          <w:p w14:paraId="249E97B3"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EHP 7, ERP 6.0</w:t>
            </w:r>
          </w:p>
        </w:tc>
        <w:tc>
          <w:tcPr>
            <w:tcW w:w="1468" w:type="dxa"/>
            <w:noWrap/>
            <w:hideMark/>
          </w:tcPr>
          <w:p w14:paraId="732E6AA4"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Oracle 11</w:t>
            </w:r>
          </w:p>
        </w:tc>
        <w:tc>
          <w:tcPr>
            <w:tcW w:w="1468" w:type="dxa"/>
          </w:tcPr>
          <w:p w14:paraId="56BE13C2"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Solaris 11</w:t>
            </w:r>
          </w:p>
        </w:tc>
        <w:tc>
          <w:tcPr>
            <w:tcW w:w="1468" w:type="dxa"/>
            <w:vMerge/>
          </w:tcPr>
          <w:p w14:paraId="5508CED2"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16B2FAAB" w14:textId="77777777" w:rsidTr="00A81082">
        <w:trPr>
          <w:trHeight w:val="286"/>
        </w:trPr>
        <w:tc>
          <w:tcPr>
            <w:cnfStyle w:val="001000000000" w:firstRow="0" w:lastRow="0" w:firstColumn="1" w:lastColumn="0" w:oddVBand="0" w:evenVBand="0" w:oddHBand="0" w:evenHBand="0" w:firstRowFirstColumn="0" w:firstRowLastColumn="0" w:lastRowFirstColumn="0" w:lastRowLastColumn="0"/>
            <w:tcW w:w="2920" w:type="dxa"/>
            <w:hideMark/>
          </w:tcPr>
          <w:p w14:paraId="03B37309"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Registration</w:t>
            </w:r>
          </w:p>
        </w:tc>
        <w:tc>
          <w:tcPr>
            <w:tcW w:w="1775" w:type="dxa"/>
            <w:noWrap/>
            <w:hideMark/>
          </w:tcPr>
          <w:p w14:paraId="1650D805"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367BF0B0"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4BCD649B"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219971E4"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4037E2EF"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6B47267E"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Claims payment process</w:t>
            </w:r>
          </w:p>
        </w:tc>
        <w:tc>
          <w:tcPr>
            <w:tcW w:w="1775" w:type="dxa"/>
            <w:noWrap/>
            <w:hideMark/>
          </w:tcPr>
          <w:p w14:paraId="239CAEB4"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4CE6FDD7"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54A501C3"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68" w:type="dxa"/>
            <w:vMerge/>
          </w:tcPr>
          <w:p w14:paraId="59417BD1"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00F6E01E" w14:textId="77777777" w:rsidTr="00A81082">
        <w:trPr>
          <w:trHeight w:val="286"/>
        </w:trPr>
        <w:tc>
          <w:tcPr>
            <w:cnfStyle w:val="001000000000" w:firstRow="0" w:lastRow="0" w:firstColumn="1" w:lastColumn="0" w:oddVBand="0" w:evenVBand="0" w:oddHBand="0" w:evenHBand="0" w:firstRowFirstColumn="0" w:firstRowLastColumn="0" w:lastRowFirstColumn="0" w:lastRowLastColumn="0"/>
            <w:tcW w:w="2920" w:type="dxa"/>
            <w:hideMark/>
          </w:tcPr>
          <w:p w14:paraId="3B09B4C7"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Contribution Process</w:t>
            </w:r>
          </w:p>
        </w:tc>
        <w:tc>
          <w:tcPr>
            <w:tcW w:w="1775" w:type="dxa"/>
            <w:noWrap/>
            <w:hideMark/>
          </w:tcPr>
          <w:p w14:paraId="7E691AD8"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2137C788"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73EE7802"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1E7EC922"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0A8A5386"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1A008C4F"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Refunds request</w:t>
            </w:r>
          </w:p>
        </w:tc>
        <w:tc>
          <w:tcPr>
            <w:tcW w:w="1775" w:type="dxa"/>
            <w:noWrap/>
            <w:hideMark/>
          </w:tcPr>
          <w:p w14:paraId="22136907"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5DB0E49B"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663EF333"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68" w:type="dxa"/>
            <w:vMerge/>
          </w:tcPr>
          <w:p w14:paraId="1804C871"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110B622C" w14:textId="77777777" w:rsidTr="00A81082">
        <w:trPr>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77B2DF31"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Transfer to General Ledger</w:t>
            </w:r>
          </w:p>
        </w:tc>
        <w:tc>
          <w:tcPr>
            <w:tcW w:w="1775" w:type="dxa"/>
            <w:noWrap/>
            <w:hideMark/>
          </w:tcPr>
          <w:p w14:paraId="24295EC0"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6224C0A4"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36FF4C10"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7B15DEA5"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15DBE640"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7CC1D9C5"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Overpayment Debt Collection Process</w:t>
            </w:r>
          </w:p>
        </w:tc>
        <w:tc>
          <w:tcPr>
            <w:tcW w:w="1775" w:type="dxa"/>
            <w:noWrap/>
            <w:hideMark/>
          </w:tcPr>
          <w:p w14:paraId="33CC45B7"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3E9B4DBB"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6701C703"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68" w:type="dxa"/>
            <w:vMerge/>
          </w:tcPr>
          <w:p w14:paraId="4A3CB440"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0DF06ADE" w14:textId="77777777" w:rsidTr="00A81082">
        <w:trPr>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301CE76A"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Overpayment Process</w:t>
            </w:r>
          </w:p>
        </w:tc>
        <w:tc>
          <w:tcPr>
            <w:tcW w:w="1775" w:type="dxa"/>
            <w:noWrap/>
            <w:hideMark/>
          </w:tcPr>
          <w:p w14:paraId="5FE68FE5"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2B2B1B7C"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2FCA2EFA"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7A78F8DF"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41F41C3B"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5B4070D5"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Invalid overpayment write-off</w:t>
            </w:r>
          </w:p>
        </w:tc>
        <w:tc>
          <w:tcPr>
            <w:tcW w:w="1775" w:type="dxa"/>
            <w:noWrap/>
            <w:hideMark/>
          </w:tcPr>
          <w:p w14:paraId="52357F55"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6962C58E"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0D41C516"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68" w:type="dxa"/>
            <w:vMerge/>
          </w:tcPr>
          <w:p w14:paraId="2F329112"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202876A3" w14:textId="77777777" w:rsidTr="00A81082">
        <w:trPr>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4CEBE238"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Employer collection management</w:t>
            </w:r>
          </w:p>
        </w:tc>
        <w:tc>
          <w:tcPr>
            <w:tcW w:w="1775" w:type="dxa"/>
            <w:noWrap/>
            <w:hideMark/>
          </w:tcPr>
          <w:p w14:paraId="10524F92"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40C3439E"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1E05EB5A"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6422A533"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10F525C7"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4B5C0E46" w14:textId="77777777" w:rsidR="00C9364C" w:rsidRPr="00A81082" w:rsidRDefault="00C9364C" w:rsidP="00F87053">
            <w:pPr>
              <w:jc w:val="left"/>
              <w:rPr>
                <w:rFonts w:ascii="Calibri" w:hAnsi="Calibri" w:cs="Calibri"/>
                <w:b w:val="0"/>
                <w:bCs w:val="0"/>
                <w:color w:val="000000"/>
              </w:rPr>
            </w:pPr>
            <w:r w:rsidRPr="00A81082">
              <w:rPr>
                <w:rFonts w:ascii="Calibri" w:hAnsi="Calibri" w:cs="Calibri"/>
                <w:color w:val="000000"/>
              </w:rPr>
              <w:lastRenderedPageBreak/>
              <w:t>SAP AESG\ FICO</w:t>
            </w:r>
          </w:p>
        </w:tc>
        <w:tc>
          <w:tcPr>
            <w:tcW w:w="1775" w:type="dxa"/>
            <w:noWrap/>
            <w:hideMark/>
          </w:tcPr>
          <w:p w14:paraId="259C8313"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EHP 7, ERP 6.0</w:t>
            </w:r>
          </w:p>
        </w:tc>
        <w:tc>
          <w:tcPr>
            <w:tcW w:w="1468" w:type="dxa"/>
            <w:noWrap/>
            <w:hideMark/>
          </w:tcPr>
          <w:p w14:paraId="005D3C1C"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Oracle 11</w:t>
            </w:r>
          </w:p>
        </w:tc>
        <w:tc>
          <w:tcPr>
            <w:tcW w:w="1468" w:type="dxa"/>
          </w:tcPr>
          <w:p w14:paraId="13D7A73C"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Solaris 11</w:t>
            </w:r>
          </w:p>
        </w:tc>
        <w:tc>
          <w:tcPr>
            <w:tcW w:w="1468" w:type="dxa"/>
            <w:vMerge/>
          </w:tcPr>
          <w:p w14:paraId="533770F4"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0BBF466C" w14:textId="77777777" w:rsidTr="00A81082">
        <w:trPr>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27B706E1"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Asset management</w:t>
            </w:r>
          </w:p>
        </w:tc>
        <w:tc>
          <w:tcPr>
            <w:tcW w:w="1775" w:type="dxa"/>
            <w:noWrap/>
            <w:hideMark/>
          </w:tcPr>
          <w:p w14:paraId="338FB96F"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2BC9AD0B"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7300510A"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6E31E8DD"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316F9B54"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43FD5282"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Funds management and budgets</w:t>
            </w:r>
          </w:p>
        </w:tc>
        <w:tc>
          <w:tcPr>
            <w:tcW w:w="1775" w:type="dxa"/>
            <w:noWrap/>
            <w:hideMark/>
          </w:tcPr>
          <w:p w14:paraId="685324AF"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58B33726"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6E578405"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68" w:type="dxa"/>
            <w:vMerge/>
          </w:tcPr>
          <w:p w14:paraId="2E709E24"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1D6FFF6D" w14:textId="77777777" w:rsidTr="00A81082">
        <w:trPr>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21A6AD99"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General ledger and controlling</w:t>
            </w:r>
          </w:p>
        </w:tc>
        <w:tc>
          <w:tcPr>
            <w:tcW w:w="1775" w:type="dxa"/>
            <w:noWrap/>
            <w:hideMark/>
          </w:tcPr>
          <w:p w14:paraId="125E9662"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51BBF23C"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3248D053"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2E6CC28A"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2A455497"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6CA6C386"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Projects</w:t>
            </w:r>
          </w:p>
        </w:tc>
        <w:tc>
          <w:tcPr>
            <w:tcW w:w="1775" w:type="dxa"/>
            <w:noWrap/>
            <w:hideMark/>
          </w:tcPr>
          <w:p w14:paraId="54A7DE18"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470026A5"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6BD75F4E"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68" w:type="dxa"/>
            <w:vMerge/>
          </w:tcPr>
          <w:p w14:paraId="40702B99"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08A32409" w14:textId="77777777" w:rsidTr="00A81082">
        <w:trPr>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40CAEDB0"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Sundry accounts payables</w:t>
            </w:r>
          </w:p>
        </w:tc>
        <w:tc>
          <w:tcPr>
            <w:tcW w:w="1775" w:type="dxa"/>
            <w:noWrap/>
            <w:hideMark/>
          </w:tcPr>
          <w:p w14:paraId="440D41B1"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4B9E0B73"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092A270D"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3128E342"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6C662E42"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75AA2490"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Sundry accounts receivables</w:t>
            </w:r>
          </w:p>
        </w:tc>
        <w:tc>
          <w:tcPr>
            <w:tcW w:w="1775" w:type="dxa"/>
            <w:noWrap/>
            <w:hideMark/>
          </w:tcPr>
          <w:p w14:paraId="1B49AA77"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741D5E56"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25B8F18B"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68" w:type="dxa"/>
            <w:vMerge/>
          </w:tcPr>
          <w:p w14:paraId="43173557"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08E262FD" w14:textId="77777777" w:rsidTr="00A81082">
        <w:trPr>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27098A25"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Contracts</w:t>
            </w:r>
          </w:p>
        </w:tc>
        <w:tc>
          <w:tcPr>
            <w:tcW w:w="1775" w:type="dxa"/>
            <w:noWrap/>
            <w:hideMark/>
          </w:tcPr>
          <w:p w14:paraId="34058422"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52AAEC42"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02368D00"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01CBF77F"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5FA3A6D1"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6FFC2F96"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Banks</w:t>
            </w:r>
          </w:p>
        </w:tc>
        <w:tc>
          <w:tcPr>
            <w:tcW w:w="1775" w:type="dxa"/>
            <w:noWrap/>
            <w:hideMark/>
          </w:tcPr>
          <w:p w14:paraId="38BA821A"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661DE367"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23A9DCF5"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68" w:type="dxa"/>
            <w:vMerge/>
          </w:tcPr>
          <w:p w14:paraId="468E641E"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5DF22A80" w14:textId="77777777" w:rsidTr="00A81082">
        <w:trPr>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24438A8D"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SAP BO</w:t>
            </w:r>
          </w:p>
        </w:tc>
        <w:tc>
          <w:tcPr>
            <w:tcW w:w="1775" w:type="dxa"/>
            <w:noWrap/>
            <w:hideMark/>
          </w:tcPr>
          <w:p w14:paraId="4E2708E8"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4A8D8346"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31F1E9D9"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28A5065F"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0BCFDFC0"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2E554EFC"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SBOP BI PLATFORM 4.1</w:t>
            </w:r>
          </w:p>
        </w:tc>
        <w:tc>
          <w:tcPr>
            <w:tcW w:w="1775" w:type="dxa"/>
            <w:noWrap/>
            <w:hideMark/>
          </w:tcPr>
          <w:p w14:paraId="19C3F543"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0DA4CB68"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061C13E0"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68" w:type="dxa"/>
            <w:vMerge/>
          </w:tcPr>
          <w:p w14:paraId="7E332999"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09D4C8AD" w14:textId="77777777" w:rsidTr="00A81082">
        <w:trPr>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40C78451"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SAP CRM</w:t>
            </w:r>
          </w:p>
        </w:tc>
        <w:tc>
          <w:tcPr>
            <w:tcW w:w="1775" w:type="dxa"/>
            <w:noWrap/>
            <w:hideMark/>
          </w:tcPr>
          <w:p w14:paraId="412C00C6"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5026949B"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731FCEA1"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2646EBE7"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57A96406"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43233A76"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SAP EIP</w:t>
            </w:r>
          </w:p>
        </w:tc>
        <w:tc>
          <w:tcPr>
            <w:tcW w:w="1775" w:type="dxa"/>
            <w:noWrap/>
            <w:hideMark/>
          </w:tcPr>
          <w:p w14:paraId="3986A1C0"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EHP 7, ERP 6.0</w:t>
            </w:r>
          </w:p>
        </w:tc>
        <w:tc>
          <w:tcPr>
            <w:tcW w:w="1468" w:type="dxa"/>
            <w:noWrap/>
            <w:hideMark/>
          </w:tcPr>
          <w:p w14:paraId="7CF81744"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Oracle 11</w:t>
            </w:r>
          </w:p>
        </w:tc>
        <w:tc>
          <w:tcPr>
            <w:tcW w:w="1468" w:type="dxa"/>
          </w:tcPr>
          <w:p w14:paraId="54A187B5"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Solaris 11</w:t>
            </w:r>
          </w:p>
        </w:tc>
        <w:tc>
          <w:tcPr>
            <w:tcW w:w="1468" w:type="dxa"/>
            <w:vMerge/>
          </w:tcPr>
          <w:p w14:paraId="53E01C45"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165B5378" w14:textId="77777777" w:rsidTr="00A81082">
        <w:trPr>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186F15AB"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Enterprise Information Portal</w:t>
            </w:r>
          </w:p>
        </w:tc>
        <w:tc>
          <w:tcPr>
            <w:tcW w:w="1775" w:type="dxa"/>
            <w:noWrap/>
            <w:hideMark/>
          </w:tcPr>
          <w:p w14:paraId="789F12A4"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099B0F66"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1CAA6C3C"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51070BC5"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2E35DD81"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489DE056"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SAP BW</w:t>
            </w:r>
          </w:p>
        </w:tc>
        <w:tc>
          <w:tcPr>
            <w:tcW w:w="1775" w:type="dxa"/>
            <w:noWrap/>
            <w:hideMark/>
          </w:tcPr>
          <w:p w14:paraId="6BB4107E"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75E99606"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1D2D65E2"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68" w:type="dxa"/>
            <w:vMerge/>
          </w:tcPr>
          <w:p w14:paraId="71AA52C2"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1B79BCC1" w14:textId="77777777" w:rsidTr="00A81082">
        <w:trPr>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637F6F9C"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Business Warehouse</w:t>
            </w:r>
          </w:p>
        </w:tc>
        <w:tc>
          <w:tcPr>
            <w:tcW w:w="1775" w:type="dxa"/>
            <w:noWrap/>
            <w:hideMark/>
          </w:tcPr>
          <w:p w14:paraId="2AE99408"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5DE0C102"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12595C38"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093398CE"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24FCEE1A"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284AE825"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SAP NetWeaver</w:t>
            </w:r>
          </w:p>
        </w:tc>
        <w:tc>
          <w:tcPr>
            <w:tcW w:w="1775" w:type="dxa"/>
            <w:noWrap/>
            <w:hideMark/>
          </w:tcPr>
          <w:p w14:paraId="5CB8977A"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EHP 7, ERP 6.0</w:t>
            </w:r>
          </w:p>
        </w:tc>
        <w:tc>
          <w:tcPr>
            <w:tcW w:w="1468" w:type="dxa"/>
            <w:noWrap/>
            <w:hideMark/>
          </w:tcPr>
          <w:p w14:paraId="3097FA77"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Oracle 11</w:t>
            </w:r>
          </w:p>
        </w:tc>
        <w:tc>
          <w:tcPr>
            <w:tcW w:w="1468" w:type="dxa"/>
          </w:tcPr>
          <w:p w14:paraId="51706439"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Solaris 11</w:t>
            </w:r>
          </w:p>
        </w:tc>
        <w:tc>
          <w:tcPr>
            <w:tcW w:w="1468" w:type="dxa"/>
            <w:vMerge/>
          </w:tcPr>
          <w:p w14:paraId="5FC1B300"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7C3F8894" w14:textId="77777777" w:rsidTr="00A81082">
        <w:trPr>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164732E4"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Exchange Infrastructure</w:t>
            </w:r>
          </w:p>
        </w:tc>
        <w:tc>
          <w:tcPr>
            <w:tcW w:w="1775" w:type="dxa"/>
            <w:noWrap/>
            <w:hideMark/>
          </w:tcPr>
          <w:p w14:paraId="44780754"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4BBE0BB0"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54D34789"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486C427D"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1B160F1F"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2C67876F"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SAP NETWEAVER 7.0</w:t>
            </w:r>
          </w:p>
        </w:tc>
        <w:tc>
          <w:tcPr>
            <w:tcW w:w="1775" w:type="dxa"/>
            <w:noWrap/>
            <w:hideMark/>
          </w:tcPr>
          <w:p w14:paraId="1AC375EF"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579005AC"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4B368BFF"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68" w:type="dxa"/>
            <w:vMerge/>
          </w:tcPr>
          <w:p w14:paraId="06A5A0CA"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7EF0A1A6" w14:textId="77777777" w:rsidTr="00A81082">
        <w:trPr>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384ED268"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SAP EHP1 FOR SAP NETWEAVER 7.0</w:t>
            </w:r>
          </w:p>
        </w:tc>
        <w:tc>
          <w:tcPr>
            <w:tcW w:w="1775" w:type="dxa"/>
            <w:noWrap/>
            <w:hideMark/>
          </w:tcPr>
          <w:p w14:paraId="42EAB7D2"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419ADD8A"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6D31C056"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28AC8ED7"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604100EB"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70764B72"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SAP NETWEAVER 7.4</w:t>
            </w:r>
          </w:p>
        </w:tc>
        <w:tc>
          <w:tcPr>
            <w:tcW w:w="1775" w:type="dxa"/>
            <w:noWrap/>
            <w:hideMark/>
          </w:tcPr>
          <w:p w14:paraId="05395538"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0387021D"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6D68D1EC"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68" w:type="dxa"/>
            <w:vMerge/>
          </w:tcPr>
          <w:p w14:paraId="694A3E32"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74D72E30" w14:textId="77777777" w:rsidTr="00A81082">
        <w:trPr>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38CD21C5"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SAP NETWEAVER PI 7.1X</w:t>
            </w:r>
          </w:p>
        </w:tc>
        <w:tc>
          <w:tcPr>
            <w:tcW w:w="1775" w:type="dxa"/>
            <w:noWrap/>
            <w:hideMark/>
          </w:tcPr>
          <w:p w14:paraId="309559B6"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noWrap/>
            <w:hideMark/>
          </w:tcPr>
          <w:p w14:paraId="6C9F581B"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 </w:t>
            </w:r>
          </w:p>
        </w:tc>
        <w:tc>
          <w:tcPr>
            <w:tcW w:w="1468" w:type="dxa"/>
          </w:tcPr>
          <w:p w14:paraId="3803FE78"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468" w:type="dxa"/>
            <w:vMerge/>
          </w:tcPr>
          <w:p w14:paraId="0C460269"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C9364C" w:rsidRPr="00A81082" w14:paraId="182139C5" w14:textId="77777777" w:rsidTr="00A8108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7E13E28B"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SAP CRM</w:t>
            </w:r>
          </w:p>
        </w:tc>
        <w:tc>
          <w:tcPr>
            <w:tcW w:w="1775" w:type="dxa"/>
            <w:noWrap/>
            <w:hideMark/>
          </w:tcPr>
          <w:p w14:paraId="5BE6D91E"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EHP 7, ERP 6.0</w:t>
            </w:r>
          </w:p>
        </w:tc>
        <w:tc>
          <w:tcPr>
            <w:tcW w:w="1468" w:type="dxa"/>
            <w:noWrap/>
            <w:hideMark/>
          </w:tcPr>
          <w:p w14:paraId="42244005"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Oracle 11</w:t>
            </w:r>
          </w:p>
        </w:tc>
        <w:tc>
          <w:tcPr>
            <w:tcW w:w="1468" w:type="dxa"/>
          </w:tcPr>
          <w:p w14:paraId="03B8DDC8"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1082">
              <w:rPr>
                <w:rFonts w:ascii="Calibri" w:hAnsi="Calibri" w:cs="Calibri"/>
                <w:color w:val="000000"/>
              </w:rPr>
              <w:t>Solaris 11</w:t>
            </w:r>
          </w:p>
        </w:tc>
        <w:tc>
          <w:tcPr>
            <w:tcW w:w="1468" w:type="dxa"/>
            <w:vMerge/>
          </w:tcPr>
          <w:p w14:paraId="6620EC97"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C9364C" w:rsidRPr="00A81082" w14:paraId="7C4EC5F5" w14:textId="77777777" w:rsidTr="00A81082">
        <w:trPr>
          <w:trHeight w:val="286"/>
        </w:trPr>
        <w:tc>
          <w:tcPr>
            <w:cnfStyle w:val="001000000000" w:firstRow="0" w:lastRow="0" w:firstColumn="1" w:lastColumn="0" w:oddVBand="0" w:evenVBand="0" w:oddHBand="0" w:evenHBand="0" w:firstRowFirstColumn="0" w:firstRowLastColumn="0" w:lastRowFirstColumn="0" w:lastRowLastColumn="0"/>
            <w:tcW w:w="2920" w:type="dxa"/>
            <w:noWrap/>
            <w:hideMark/>
          </w:tcPr>
          <w:p w14:paraId="4DB1F708" w14:textId="77777777" w:rsidR="00C9364C" w:rsidRPr="00A81082" w:rsidRDefault="00C9364C" w:rsidP="00F87053">
            <w:pPr>
              <w:jc w:val="left"/>
              <w:rPr>
                <w:rFonts w:ascii="Calibri" w:hAnsi="Calibri" w:cs="Calibri"/>
                <w:b w:val="0"/>
                <w:color w:val="000000"/>
              </w:rPr>
            </w:pPr>
            <w:r w:rsidRPr="00A81082">
              <w:rPr>
                <w:rFonts w:ascii="Calibri" w:hAnsi="Calibri" w:cs="Calibri"/>
                <w:color w:val="000000"/>
              </w:rPr>
              <w:t xml:space="preserve">Solution Manager </w:t>
            </w:r>
          </w:p>
        </w:tc>
        <w:tc>
          <w:tcPr>
            <w:tcW w:w="1775" w:type="dxa"/>
            <w:noWrap/>
            <w:hideMark/>
          </w:tcPr>
          <w:p w14:paraId="3F5EDE26"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EHP 7, ERP 6.0</w:t>
            </w:r>
          </w:p>
        </w:tc>
        <w:tc>
          <w:tcPr>
            <w:tcW w:w="1468" w:type="dxa"/>
            <w:noWrap/>
            <w:hideMark/>
          </w:tcPr>
          <w:p w14:paraId="357D3564"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Oracle 11</w:t>
            </w:r>
          </w:p>
        </w:tc>
        <w:tc>
          <w:tcPr>
            <w:tcW w:w="1468" w:type="dxa"/>
          </w:tcPr>
          <w:p w14:paraId="1F761226"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A81082">
              <w:rPr>
                <w:rFonts w:ascii="Calibri" w:hAnsi="Calibri" w:cs="Calibri"/>
                <w:color w:val="000000"/>
              </w:rPr>
              <w:t>Solaris 11</w:t>
            </w:r>
          </w:p>
        </w:tc>
        <w:tc>
          <w:tcPr>
            <w:tcW w:w="1468" w:type="dxa"/>
            <w:vMerge/>
          </w:tcPr>
          <w:p w14:paraId="0FA306F6"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bl>
    <w:p w14:paraId="750D49DA" w14:textId="77777777" w:rsidR="00C9364C" w:rsidRPr="00A81082" w:rsidRDefault="00C9364C" w:rsidP="00F87053">
      <w:pPr>
        <w:jc w:val="left"/>
        <w:rPr>
          <w:rFonts w:ascii="Calibri" w:hAnsi="Calibri" w:cs="Calibri"/>
          <w:highlight w:val="green"/>
        </w:rPr>
      </w:pPr>
    </w:p>
    <w:p w14:paraId="6E2C5906" w14:textId="29BCB8A6" w:rsidR="00C9364C" w:rsidRPr="00BE65E8" w:rsidRDefault="002B5771" w:rsidP="00BE65E8">
      <w:pPr>
        <w:spacing w:before="120" w:line="240" w:lineRule="auto"/>
        <w:rPr>
          <w:bCs/>
        </w:rPr>
      </w:pPr>
      <w:r>
        <w:rPr>
          <w:b/>
          <w:bCs/>
        </w:rPr>
        <w:t>3.4.4</w:t>
      </w:r>
      <w:r>
        <w:rPr>
          <w:b/>
          <w:bCs/>
        </w:rPr>
        <w:tab/>
      </w:r>
      <w:r w:rsidR="00C9364C" w:rsidRPr="00BE65E8">
        <w:rPr>
          <w:b/>
          <w:bCs/>
        </w:rPr>
        <w:t>SAP TRANSITIONING ROADMAP</w:t>
      </w:r>
    </w:p>
    <w:p w14:paraId="36603ADC" w14:textId="1B7045E7" w:rsidR="00C9364C" w:rsidRPr="00A81082" w:rsidRDefault="00C9364C" w:rsidP="00A81082">
      <w:pPr>
        <w:ind w:left="567"/>
        <w:rPr>
          <w:rFonts w:ascii="Calibri" w:hAnsi="Calibri" w:cs="Calibri"/>
        </w:rPr>
      </w:pPr>
      <w:r w:rsidRPr="00A81082">
        <w:rPr>
          <w:rFonts w:ascii="Calibri" w:hAnsi="Calibri" w:cs="Calibri"/>
        </w:rPr>
        <w:t xml:space="preserve">The Applications below are part of the SAP Transitioning Roadmap that is currently in Development and/or Quality Assurance </w:t>
      </w:r>
      <w:r w:rsidR="005F4FFE">
        <w:rPr>
          <w:rFonts w:ascii="Calibri" w:hAnsi="Calibri" w:cs="Calibri"/>
        </w:rPr>
        <w:t>and has started to move into production on 1 July 2023</w:t>
      </w:r>
      <w:r w:rsidRPr="00A81082">
        <w:rPr>
          <w:rFonts w:ascii="Calibri" w:hAnsi="Calibri" w:cs="Calibri"/>
        </w:rPr>
        <w:t xml:space="preserve">. These are all green field implementations on a </w:t>
      </w:r>
      <w:r w:rsidRPr="00A81082">
        <w:rPr>
          <w:rFonts w:ascii="Calibri" w:hAnsi="Calibri" w:cs="Calibri"/>
          <w:u w:val="single"/>
        </w:rPr>
        <w:t>separate infrastructure environment in a private cloud</w:t>
      </w:r>
      <w:r w:rsidRPr="00A81082">
        <w:rPr>
          <w:rFonts w:ascii="Calibri" w:hAnsi="Calibri" w:cs="Calibri"/>
        </w:rPr>
        <w:t xml:space="preserve"> and will primarily replace non-SAP Legacy systems.</w:t>
      </w:r>
    </w:p>
    <w:tbl>
      <w:tblPr>
        <w:tblStyle w:val="GridTable4-Accent1"/>
        <w:tblW w:w="9072" w:type="dxa"/>
        <w:tblInd w:w="562" w:type="dxa"/>
        <w:tblLook w:val="04A0" w:firstRow="1" w:lastRow="0" w:firstColumn="1" w:lastColumn="0" w:noHBand="0" w:noVBand="1"/>
      </w:tblPr>
      <w:tblGrid>
        <w:gridCol w:w="1559"/>
        <w:gridCol w:w="2416"/>
        <w:gridCol w:w="2518"/>
        <w:gridCol w:w="2579"/>
      </w:tblGrid>
      <w:tr w:rsidR="00C9364C" w:rsidRPr="00A81082" w14:paraId="23DF1263" w14:textId="77777777" w:rsidTr="00E318F0">
        <w:trPr>
          <w:cnfStyle w:val="100000000000" w:firstRow="1" w:lastRow="0" w:firstColumn="0" w:lastColumn="0" w:oddVBand="0" w:evenVBand="0" w:oddHBand="0" w:evenHBand="0" w:firstRowFirstColumn="0" w:firstRowLastColumn="0" w:lastRowFirstColumn="0" w:lastRowLastColumn="0"/>
          <w:trHeight w:val="245"/>
          <w:tblHeader/>
        </w:trPr>
        <w:tc>
          <w:tcPr>
            <w:cnfStyle w:val="001000000000" w:firstRow="0" w:lastRow="0" w:firstColumn="1" w:lastColumn="0" w:oddVBand="0" w:evenVBand="0" w:oddHBand="0" w:evenHBand="0" w:firstRowFirstColumn="0" w:firstRowLastColumn="0" w:lastRowFirstColumn="0" w:lastRowLastColumn="0"/>
            <w:tcW w:w="0" w:type="dxa"/>
            <w:hideMark/>
          </w:tcPr>
          <w:p w14:paraId="24BED12E" w14:textId="77777777" w:rsidR="00C9364C" w:rsidRPr="00A81082" w:rsidRDefault="00C9364C" w:rsidP="00E13D80">
            <w:pPr>
              <w:rPr>
                <w:rFonts w:ascii="Calibri" w:hAnsi="Calibri" w:cs="Calibri"/>
              </w:rPr>
            </w:pPr>
            <w:r w:rsidRPr="00A81082">
              <w:rPr>
                <w:rFonts w:ascii="Calibri" w:hAnsi="Calibri" w:cs="Calibri"/>
              </w:rPr>
              <w:t>Product</w:t>
            </w:r>
          </w:p>
        </w:tc>
        <w:tc>
          <w:tcPr>
            <w:tcW w:w="0" w:type="dxa"/>
            <w:hideMark/>
          </w:tcPr>
          <w:p w14:paraId="476BA196" w14:textId="77777777" w:rsidR="00C9364C" w:rsidRPr="00A81082" w:rsidRDefault="00C9364C" w:rsidP="00E13D8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Server Description</w:t>
            </w:r>
          </w:p>
        </w:tc>
        <w:tc>
          <w:tcPr>
            <w:tcW w:w="1937" w:type="dxa"/>
            <w:hideMark/>
          </w:tcPr>
          <w:p w14:paraId="0722C319" w14:textId="77777777" w:rsidR="00C9364C" w:rsidRPr="00A81082" w:rsidRDefault="00C9364C" w:rsidP="00E13D8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OS</w:t>
            </w:r>
          </w:p>
        </w:tc>
        <w:tc>
          <w:tcPr>
            <w:tcW w:w="1984" w:type="dxa"/>
            <w:hideMark/>
          </w:tcPr>
          <w:p w14:paraId="5BA3541F" w14:textId="77777777" w:rsidR="00C9364C" w:rsidRPr="00A81082" w:rsidRDefault="00C9364C" w:rsidP="00E13D80">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proofErr w:type="spellStart"/>
            <w:r w:rsidRPr="00A81082">
              <w:rPr>
                <w:rFonts w:ascii="Calibri" w:hAnsi="Calibri" w:cs="Calibri"/>
              </w:rPr>
              <w:t>Flavor</w:t>
            </w:r>
            <w:proofErr w:type="spellEnd"/>
          </w:p>
        </w:tc>
      </w:tr>
      <w:tr w:rsidR="00C9364C" w:rsidRPr="00A81082" w14:paraId="40423CFD"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3FD133BC" w14:textId="77777777" w:rsidR="00C9364C" w:rsidRPr="00A81082" w:rsidRDefault="00C9364C" w:rsidP="00F87053">
            <w:pPr>
              <w:jc w:val="left"/>
              <w:rPr>
                <w:rFonts w:ascii="Calibri" w:hAnsi="Calibri" w:cs="Calibri"/>
              </w:rPr>
            </w:pPr>
            <w:r w:rsidRPr="00A81082">
              <w:rPr>
                <w:rFonts w:ascii="Calibri" w:hAnsi="Calibri" w:cs="Calibri"/>
              </w:rPr>
              <w:t>SAP ACS 1.3</w:t>
            </w:r>
          </w:p>
        </w:tc>
        <w:tc>
          <w:tcPr>
            <w:tcW w:w="0" w:type="dxa"/>
            <w:noWrap/>
            <w:hideMark/>
          </w:tcPr>
          <w:p w14:paraId="57BA8FFB"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ACS 1.3 on 1709 FND CS + APP Node1</w:t>
            </w:r>
          </w:p>
        </w:tc>
        <w:tc>
          <w:tcPr>
            <w:tcW w:w="1937" w:type="dxa"/>
            <w:noWrap/>
            <w:hideMark/>
          </w:tcPr>
          <w:p w14:paraId="2B328479" w14:textId="3D367D98"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4C10EC33"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6D682BC0"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482A954B" w14:textId="77777777" w:rsidR="00C9364C" w:rsidRPr="00A81082" w:rsidRDefault="00C9364C" w:rsidP="00F87053">
            <w:pPr>
              <w:jc w:val="left"/>
              <w:rPr>
                <w:rFonts w:ascii="Calibri" w:hAnsi="Calibri" w:cs="Calibri"/>
              </w:rPr>
            </w:pPr>
          </w:p>
        </w:tc>
        <w:tc>
          <w:tcPr>
            <w:tcW w:w="0" w:type="dxa"/>
            <w:noWrap/>
            <w:hideMark/>
          </w:tcPr>
          <w:p w14:paraId="24AE40DB"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ACS 1.3 on 1709 FND CS + APP Node2</w:t>
            </w:r>
          </w:p>
        </w:tc>
        <w:tc>
          <w:tcPr>
            <w:tcW w:w="1937" w:type="dxa"/>
            <w:noWrap/>
            <w:hideMark/>
          </w:tcPr>
          <w:p w14:paraId="4BFAC688" w14:textId="6E7CFF6A"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6E9F395A"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54F6C82D"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506360E8" w14:textId="77777777" w:rsidR="00C9364C" w:rsidRPr="00A81082" w:rsidRDefault="00C9364C" w:rsidP="00F87053">
            <w:pPr>
              <w:jc w:val="left"/>
              <w:rPr>
                <w:rFonts w:ascii="Calibri" w:hAnsi="Calibri" w:cs="Calibri"/>
              </w:rPr>
            </w:pPr>
            <w:r w:rsidRPr="00A81082">
              <w:rPr>
                <w:rFonts w:ascii="Calibri" w:hAnsi="Calibri" w:cs="Calibri"/>
              </w:rPr>
              <w:t>SAP BW/4 HANA</w:t>
            </w:r>
          </w:p>
        </w:tc>
        <w:tc>
          <w:tcPr>
            <w:tcW w:w="0" w:type="dxa"/>
            <w:noWrap/>
            <w:hideMark/>
          </w:tcPr>
          <w:p w14:paraId="0F897D60" w14:textId="60AE8196"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SAP BW/4 ABAP </w:t>
            </w:r>
            <w:r w:rsidR="00F87053" w:rsidRPr="00A81082">
              <w:rPr>
                <w:rFonts w:ascii="Calibri" w:hAnsi="Calibri" w:cs="Calibri"/>
              </w:rPr>
              <w:t>CS Node</w:t>
            </w:r>
            <w:r w:rsidRPr="00A81082">
              <w:rPr>
                <w:rFonts w:ascii="Calibri" w:hAnsi="Calibri" w:cs="Calibri"/>
              </w:rPr>
              <w:t xml:space="preserve"> 1</w:t>
            </w:r>
          </w:p>
        </w:tc>
        <w:tc>
          <w:tcPr>
            <w:tcW w:w="1937" w:type="dxa"/>
            <w:noWrap/>
            <w:hideMark/>
          </w:tcPr>
          <w:p w14:paraId="289B7E3B" w14:textId="4C5F857C"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7046534E"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m6.xlarge.8</w:t>
            </w:r>
          </w:p>
        </w:tc>
      </w:tr>
      <w:tr w:rsidR="00C9364C" w:rsidRPr="00A81082" w14:paraId="6957D28C"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1A6A5578" w14:textId="77777777" w:rsidR="00C9364C" w:rsidRPr="00A81082" w:rsidRDefault="00C9364C" w:rsidP="00F87053">
            <w:pPr>
              <w:jc w:val="left"/>
              <w:rPr>
                <w:rFonts w:ascii="Calibri" w:hAnsi="Calibri" w:cs="Calibri"/>
              </w:rPr>
            </w:pPr>
          </w:p>
        </w:tc>
        <w:tc>
          <w:tcPr>
            <w:tcW w:w="0" w:type="dxa"/>
            <w:noWrap/>
            <w:hideMark/>
          </w:tcPr>
          <w:p w14:paraId="7C5D9E61" w14:textId="15B432A4"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SAP BW/4 ABAP </w:t>
            </w:r>
            <w:r w:rsidR="00F87053" w:rsidRPr="00A81082">
              <w:rPr>
                <w:rFonts w:ascii="Calibri" w:hAnsi="Calibri" w:cs="Calibri"/>
              </w:rPr>
              <w:t>CS Node</w:t>
            </w:r>
            <w:r w:rsidRPr="00A81082">
              <w:rPr>
                <w:rFonts w:ascii="Calibri" w:hAnsi="Calibri" w:cs="Calibri"/>
              </w:rPr>
              <w:t xml:space="preserve"> 2</w:t>
            </w:r>
          </w:p>
        </w:tc>
        <w:tc>
          <w:tcPr>
            <w:tcW w:w="1937" w:type="dxa"/>
            <w:noWrap/>
            <w:hideMark/>
          </w:tcPr>
          <w:p w14:paraId="2E91DB83" w14:textId="0790C92E"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2C9EF633"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m6.xlarge.8</w:t>
            </w:r>
          </w:p>
        </w:tc>
      </w:tr>
      <w:tr w:rsidR="00C9364C" w:rsidRPr="00A81082" w14:paraId="0317C34A"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693544C3" w14:textId="77777777" w:rsidR="00C9364C" w:rsidRPr="00A81082" w:rsidRDefault="00C9364C" w:rsidP="00F87053">
            <w:pPr>
              <w:jc w:val="left"/>
              <w:rPr>
                <w:rFonts w:ascii="Calibri" w:hAnsi="Calibri" w:cs="Calibri"/>
              </w:rPr>
            </w:pPr>
          </w:p>
        </w:tc>
        <w:tc>
          <w:tcPr>
            <w:tcW w:w="0" w:type="dxa"/>
            <w:noWrap/>
            <w:hideMark/>
          </w:tcPr>
          <w:p w14:paraId="3B9BC901"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BW/4 ABAP Application Server 1</w:t>
            </w:r>
          </w:p>
        </w:tc>
        <w:tc>
          <w:tcPr>
            <w:tcW w:w="1937" w:type="dxa"/>
            <w:noWrap/>
            <w:hideMark/>
          </w:tcPr>
          <w:p w14:paraId="627AEEDF" w14:textId="5882A919"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212AD41B"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30D737E4"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41AB9931" w14:textId="77777777" w:rsidR="00C9364C" w:rsidRPr="00A81082" w:rsidRDefault="00C9364C" w:rsidP="00F87053">
            <w:pPr>
              <w:jc w:val="left"/>
              <w:rPr>
                <w:rFonts w:ascii="Calibri" w:hAnsi="Calibri" w:cs="Calibri"/>
              </w:rPr>
            </w:pPr>
          </w:p>
        </w:tc>
        <w:tc>
          <w:tcPr>
            <w:tcW w:w="0" w:type="dxa"/>
            <w:noWrap/>
            <w:hideMark/>
          </w:tcPr>
          <w:p w14:paraId="6F20C631"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BW/4 ABAP Application Server 2</w:t>
            </w:r>
          </w:p>
        </w:tc>
        <w:tc>
          <w:tcPr>
            <w:tcW w:w="1937" w:type="dxa"/>
            <w:noWrap/>
            <w:hideMark/>
          </w:tcPr>
          <w:p w14:paraId="57602B07" w14:textId="279E178C"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1F5F94AB"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50F9CE53"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4B880284" w14:textId="77777777" w:rsidR="00C9364C" w:rsidRPr="00A81082" w:rsidRDefault="00C9364C" w:rsidP="00F87053">
            <w:pPr>
              <w:jc w:val="left"/>
              <w:rPr>
                <w:rFonts w:ascii="Calibri" w:hAnsi="Calibri" w:cs="Calibri"/>
              </w:rPr>
            </w:pPr>
            <w:r w:rsidRPr="00A81082">
              <w:rPr>
                <w:rFonts w:ascii="Calibri" w:hAnsi="Calibri" w:cs="Calibri"/>
              </w:rPr>
              <w:lastRenderedPageBreak/>
              <w:t>SAP BOBJ 4.2</w:t>
            </w:r>
          </w:p>
        </w:tc>
        <w:tc>
          <w:tcPr>
            <w:tcW w:w="0" w:type="dxa"/>
            <w:noWrap/>
            <w:hideMark/>
          </w:tcPr>
          <w:p w14:paraId="3BD54FE1" w14:textId="338791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SAP BOBI </w:t>
            </w:r>
            <w:r w:rsidR="00F87053" w:rsidRPr="00A81082">
              <w:rPr>
                <w:rFonts w:ascii="Calibri" w:hAnsi="Calibri" w:cs="Calibri"/>
              </w:rPr>
              <w:t>4.2 Web</w:t>
            </w:r>
            <w:r w:rsidRPr="00A81082">
              <w:rPr>
                <w:rFonts w:ascii="Calibri" w:hAnsi="Calibri" w:cs="Calibri"/>
              </w:rPr>
              <w:t xml:space="preserve"> Tier 1</w:t>
            </w:r>
          </w:p>
        </w:tc>
        <w:tc>
          <w:tcPr>
            <w:tcW w:w="1937" w:type="dxa"/>
            <w:noWrap/>
            <w:hideMark/>
          </w:tcPr>
          <w:p w14:paraId="016640FC"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Windows Server 2016     </w:t>
            </w:r>
          </w:p>
        </w:tc>
        <w:tc>
          <w:tcPr>
            <w:tcW w:w="1984" w:type="dxa"/>
            <w:noWrap/>
            <w:hideMark/>
          </w:tcPr>
          <w:p w14:paraId="4AD7B9A5"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67ADC4B1"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1A6D343A" w14:textId="77777777" w:rsidR="00C9364C" w:rsidRPr="00A81082" w:rsidRDefault="00C9364C" w:rsidP="00F87053">
            <w:pPr>
              <w:jc w:val="left"/>
              <w:rPr>
                <w:rFonts w:ascii="Calibri" w:hAnsi="Calibri" w:cs="Calibri"/>
              </w:rPr>
            </w:pPr>
          </w:p>
        </w:tc>
        <w:tc>
          <w:tcPr>
            <w:tcW w:w="0" w:type="dxa"/>
            <w:noWrap/>
            <w:hideMark/>
          </w:tcPr>
          <w:p w14:paraId="6A794206" w14:textId="23CE2F24"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SAP BOBI </w:t>
            </w:r>
            <w:r w:rsidR="00F87053" w:rsidRPr="00A81082">
              <w:rPr>
                <w:rFonts w:ascii="Calibri" w:hAnsi="Calibri" w:cs="Calibri"/>
              </w:rPr>
              <w:t>4.2 Web</w:t>
            </w:r>
            <w:r w:rsidRPr="00A81082">
              <w:rPr>
                <w:rFonts w:ascii="Calibri" w:hAnsi="Calibri" w:cs="Calibri"/>
              </w:rPr>
              <w:t xml:space="preserve"> Tier 2</w:t>
            </w:r>
          </w:p>
        </w:tc>
        <w:tc>
          <w:tcPr>
            <w:tcW w:w="1937" w:type="dxa"/>
            <w:noWrap/>
            <w:hideMark/>
          </w:tcPr>
          <w:p w14:paraId="48E6DFC8"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Windows Server 2016     </w:t>
            </w:r>
          </w:p>
        </w:tc>
        <w:tc>
          <w:tcPr>
            <w:tcW w:w="1984" w:type="dxa"/>
            <w:noWrap/>
            <w:hideMark/>
          </w:tcPr>
          <w:p w14:paraId="5C23E24E"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1EA16C10"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105FABE5" w14:textId="77777777" w:rsidR="00C9364C" w:rsidRPr="00A81082" w:rsidRDefault="00C9364C" w:rsidP="00F87053">
            <w:pPr>
              <w:jc w:val="left"/>
              <w:rPr>
                <w:rFonts w:ascii="Calibri" w:hAnsi="Calibri" w:cs="Calibri"/>
              </w:rPr>
            </w:pPr>
          </w:p>
        </w:tc>
        <w:tc>
          <w:tcPr>
            <w:tcW w:w="0" w:type="dxa"/>
            <w:noWrap/>
            <w:hideMark/>
          </w:tcPr>
          <w:p w14:paraId="415231C1" w14:textId="0B52C4CA"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SAP BOBI </w:t>
            </w:r>
            <w:r w:rsidR="00F87053" w:rsidRPr="00A81082">
              <w:rPr>
                <w:rFonts w:ascii="Calibri" w:hAnsi="Calibri" w:cs="Calibri"/>
              </w:rPr>
              <w:t>4.2 Intelligence</w:t>
            </w:r>
            <w:r w:rsidRPr="00A81082">
              <w:rPr>
                <w:rFonts w:ascii="Calibri" w:hAnsi="Calibri" w:cs="Calibri"/>
              </w:rPr>
              <w:t xml:space="preserve"> Tier 1</w:t>
            </w:r>
          </w:p>
        </w:tc>
        <w:tc>
          <w:tcPr>
            <w:tcW w:w="1937" w:type="dxa"/>
            <w:noWrap/>
            <w:hideMark/>
          </w:tcPr>
          <w:p w14:paraId="094B907C"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Windows Server 2016     </w:t>
            </w:r>
          </w:p>
        </w:tc>
        <w:tc>
          <w:tcPr>
            <w:tcW w:w="1984" w:type="dxa"/>
            <w:noWrap/>
            <w:hideMark/>
          </w:tcPr>
          <w:p w14:paraId="32F29095"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507A1CE7"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31BB63AD" w14:textId="77777777" w:rsidR="00C9364C" w:rsidRPr="00A81082" w:rsidRDefault="00C9364C" w:rsidP="00F87053">
            <w:pPr>
              <w:jc w:val="left"/>
              <w:rPr>
                <w:rFonts w:ascii="Calibri" w:hAnsi="Calibri" w:cs="Calibri"/>
              </w:rPr>
            </w:pPr>
          </w:p>
        </w:tc>
        <w:tc>
          <w:tcPr>
            <w:tcW w:w="0" w:type="dxa"/>
            <w:noWrap/>
            <w:hideMark/>
          </w:tcPr>
          <w:p w14:paraId="7CEBB0B8" w14:textId="16A2B614"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SAP BOBI </w:t>
            </w:r>
            <w:r w:rsidR="00F87053" w:rsidRPr="00A81082">
              <w:rPr>
                <w:rFonts w:ascii="Calibri" w:hAnsi="Calibri" w:cs="Calibri"/>
              </w:rPr>
              <w:t>4.2 Intelligence</w:t>
            </w:r>
            <w:r w:rsidRPr="00A81082">
              <w:rPr>
                <w:rFonts w:ascii="Calibri" w:hAnsi="Calibri" w:cs="Calibri"/>
              </w:rPr>
              <w:t xml:space="preserve"> Tier 2</w:t>
            </w:r>
          </w:p>
        </w:tc>
        <w:tc>
          <w:tcPr>
            <w:tcW w:w="1937" w:type="dxa"/>
            <w:noWrap/>
            <w:hideMark/>
          </w:tcPr>
          <w:p w14:paraId="78E790FB"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Windows Server 2016     </w:t>
            </w:r>
          </w:p>
        </w:tc>
        <w:tc>
          <w:tcPr>
            <w:tcW w:w="1984" w:type="dxa"/>
            <w:noWrap/>
            <w:hideMark/>
          </w:tcPr>
          <w:p w14:paraId="66B1DD0D"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6383B20A"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77B3BA4F" w14:textId="77777777" w:rsidR="00C9364C" w:rsidRPr="00A81082" w:rsidRDefault="00C9364C" w:rsidP="00F87053">
            <w:pPr>
              <w:jc w:val="left"/>
              <w:rPr>
                <w:rFonts w:ascii="Calibri" w:hAnsi="Calibri" w:cs="Calibri"/>
              </w:rPr>
            </w:pPr>
          </w:p>
        </w:tc>
        <w:tc>
          <w:tcPr>
            <w:tcW w:w="0" w:type="dxa"/>
            <w:noWrap/>
            <w:hideMark/>
          </w:tcPr>
          <w:p w14:paraId="44FF5439" w14:textId="74F79FBA"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SAP BOBI </w:t>
            </w:r>
            <w:r w:rsidR="00F87053" w:rsidRPr="00A81082">
              <w:rPr>
                <w:rFonts w:ascii="Calibri" w:hAnsi="Calibri" w:cs="Calibri"/>
              </w:rPr>
              <w:t>4.2 DB</w:t>
            </w:r>
            <w:r w:rsidRPr="00A81082">
              <w:rPr>
                <w:rFonts w:ascii="Calibri" w:hAnsi="Calibri" w:cs="Calibri"/>
              </w:rPr>
              <w:t xml:space="preserve"> Tier 1</w:t>
            </w:r>
          </w:p>
        </w:tc>
        <w:tc>
          <w:tcPr>
            <w:tcW w:w="1937" w:type="dxa"/>
            <w:noWrap/>
            <w:hideMark/>
          </w:tcPr>
          <w:p w14:paraId="124EDB5D"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Windows Server 2016     </w:t>
            </w:r>
          </w:p>
        </w:tc>
        <w:tc>
          <w:tcPr>
            <w:tcW w:w="1984" w:type="dxa"/>
            <w:noWrap/>
            <w:hideMark/>
          </w:tcPr>
          <w:p w14:paraId="76422B4A"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520669CB"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4E5202B9" w14:textId="77777777" w:rsidR="00C9364C" w:rsidRPr="00A81082" w:rsidRDefault="00C9364C" w:rsidP="00F87053">
            <w:pPr>
              <w:jc w:val="left"/>
              <w:rPr>
                <w:rFonts w:ascii="Calibri" w:hAnsi="Calibri" w:cs="Calibri"/>
              </w:rPr>
            </w:pPr>
          </w:p>
        </w:tc>
        <w:tc>
          <w:tcPr>
            <w:tcW w:w="0" w:type="dxa"/>
            <w:noWrap/>
            <w:hideMark/>
          </w:tcPr>
          <w:p w14:paraId="3B3F4BEC" w14:textId="51EC57AD"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SAP BOBI </w:t>
            </w:r>
            <w:r w:rsidR="00F87053" w:rsidRPr="00A81082">
              <w:rPr>
                <w:rFonts w:ascii="Calibri" w:hAnsi="Calibri" w:cs="Calibri"/>
              </w:rPr>
              <w:t>4.2 DB</w:t>
            </w:r>
            <w:r w:rsidRPr="00A81082">
              <w:rPr>
                <w:rFonts w:ascii="Calibri" w:hAnsi="Calibri" w:cs="Calibri"/>
              </w:rPr>
              <w:t xml:space="preserve"> Tier 2</w:t>
            </w:r>
          </w:p>
        </w:tc>
        <w:tc>
          <w:tcPr>
            <w:tcW w:w="1937" w:type="dxa"/>
            <w:noWrap/>
            <w:hideMark/>
          </w:tcPr>
          <w:p w14:paraId="065078FA"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Windows Server 2016     </w:t>
            </w:r>
          </w:p>
        </w:tc>
        <w:tc>
          <w:tcPr>
            <w:tcW w:w="1984" w:type="dxa"/>
            <w:noWrap/>
            <w:hideMark/>
          </w:tcPr>
          <w:p w14:paraId="583DB2EF"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6996E200"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5B156AF5" w14:textId="77777777" w:rsidR="00C9364C" w:rsidRPr="00A81082" w:rsidRDefault="00C9364C" w:rsidP="00F87053">
            <w:pPr>
              <w:jc w:val="left"/>
              <w:rPr>
                <w:rFonts w:ascii="Calibri" w:hAnsi="Calibri" w:cs="Calibri"/>
              </w:rPr>
            </w:pPr>
          </w:p>
        </w:tc>
        <w:tc>
          <w:tcPr>
            <w:tcW w:w="0" w:type="dxa"/>
            <w:noWrap/>
            <w:hideMark/>
          </w:tcPr>
          <w:p w14:paraId="5FB52D84" w14:textId="7266835B"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SAP BOBI </w:t>
            </w:r>
            <w:r w:rsidR="00F87053" w:rsidRPr="00A81082">
              <w:rPr>
                <w:rFonts w:ascii="Calibri" w:hAnsi="Calibri" w:cs="Calibri"/>
              </w:rPr>
              <w:t>4.2 Processing</w:t>
            </w:r>
            <w:r w:rsidRPr="00A81082">
              <w:rPr>
                <w:rFonts w:ascii="Calibri" w:hAnsi="Calibri" w:cs="Calibri"/>
              </w:rPr>
              <w:t xml:space="preserve"> Tier 1</w:t>
            </w:r>
          </w:p>
        </w:tc>
        <w:tc>
          <w:tcPr>
            <w:tcW w:w="1937" w:type="dxa"/>
            <w:noWrap/>
            <w:hideMark/>
          </w:tcPr>
          <w:p w14:paraId="44A00C1A"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Windows Server 2016     </w:t>
            </w:r>
          </w:p>
        </w:tc>
        <w:tc>
          <w:tcPr>
            <w:tcW w:w="1984" w:type="dxa"/>
            <w:noWrap/>
            <w:hideMark/>
          </w:tcPr>
          <w:p w14:paraId="4AFD118B"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7D196E4B"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5C691867" w14:textId="77777777" w:rsidR="00C9364C" w:rsidRPr="00A81082" w:rsidRDefault="00C9364C" w:rsidP="00F87053">
            <w:pPr>
              <w:jc w:val="left"/>
              <w:rPr>
                <w:rFonts w:ascii="Calibri" w:hAnsi="Calibri" w:cs="Calibri"/>
              </w:rPr>
            </w:pPr>
          </w:p>
        </w:tc>
        <w:tc>
          <w:tcPr>
            <w:tcW w:w="0" w:type="dxa"/>
            <w:noWrap/>
            <w:hideMark/>
          </w:tcPr>
          <w:p w14:paraId="46DA11AB" w14:textId="241EC5A0"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SAP BOBI </w:t>
            </w:r>
            <w:r w:rsidR="00F87053" w:rsidRPr="00A81082">
              <w:rPr>
                <w:rFonts w:ascii="Calibri" w:hAnsi="Calibri" w:cs="Calibri"/>
              </w:rPr>
              <w:t>4.2 Processing</w:t>
            </w:r>
            <w:r w:rsidRPr="00A81082">
              <w:rPr>
                <w:rFonts w:ascii="Calibri" w:hAnsi="Calibri" w:cs="Calibri"/>
              </w:rPr>
              <w:t xml:space="preserve"> Tier 2</w:t>
            </w:r>
          </w:p>
        </w:tc>
        <w:tc>
          <w:tcPr>
            <w:tcW w:w="1937" w:type="dxa"/>
            <w:noWrap/>
            <w:hideMark/>
          </w:tcPr>
          <w:p w14:paraId="36E49654"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Windows Server 2016     </w:t>
            </w:r>
          </w:p>
        </w:tc>
        <w:tc>
          <w:tcPr>
            <w:tcW w:w="1984" w:type="dxa"/>
            <w:noWrap/>
            <w:hideMark/>
          </w:tcPr>
          <w:p w14:paraId="7A67D9BF"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3D8CFC3B"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53A92177" w14:textId="77777777" w:rsidR="00C9364C" w:rsidRPr="00A81082" w:rsidRDefault="00C9364C" w:rsidP="00F87053">
            <w:pPr>
              <w:jc w:val="left"/>
              <w:rPr>
                <w:rFonts w:ascii="Calibri" w:hAnsi="Calibri" w:cs="Calibri"/>
              </w:rPr>
            </w:pPr>
            <w:r w:rsidRPr="00A81082">
              <w:rPr>
                <w:rFonts w:ascii="Calibri" w:hAnsi="Calibri" w:cs="Calibri"/>
              </w:rPr>
              <w:t>SAP ECC 6</w:t>
            </w:r>
          </w:p>
        </w:tc>
        <w:tc>
          <w:tcPr>
            <w:tcW w:w="0" w:type="dxa"/>
            <w:noWrap/>
            <w:hideMark/>
          </w:tcPr>
          <w:p w14:paraId="1A75B391" w14:textId="7BE31BE4"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SAP ECC 6 ABAP </w:t>
            </w:r>
            <w:r w:rsidR="00F87053" w:rsidRPr="00A81082">
              <w:rPr>
                <w:rFonts w:ascii="Calibri" w:hAnsi="Calibri" w:cs="Calibri"/>
              </w:rPr>
              <w:t>CS Node</w:t>
            </w:r>
            <w:r w:rsidRPr="00A81082">
              <w:rPr>
                <w:rFonts w:ascii="Calibri" w:hAnsi="Calibri" w:cs="Calibri"/>
              </w:rPr>
              <w:t xml:space="preserve"> 1</w:t>
            </w:r>
          </w:p>
        </w:tc>
        <w:tc>
          <w:tcPr>
            <w:tcW w:w="1937" w:type="dxa"/>
            <w:noWrap/>
            <w:hideMark/>
          </w:tcPr>
          <w:p w14:paraId="30767348" w14:textId="76FA2C2C"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4B314E13"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m6.xlarge.8</w:t>
            </w:r>
          </w:p>
        </w:tc>
      </w:tr>
      <w:tr w:rsidR="00C9364C" w:rsidRPr="00A81082" w14:paraId="5FC6EF87"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64B5284A" w14:textId="77777777" w:rsidR="00C9364C" w:rsidRPr="00A81082" w:rsidRDefault="00C9364C" w:rsidP="00F87053">
            <w:pPr>
              <w:jc w:val="left"/>
              <w:rPr>
                <w:rFonts w:ascii="Calibri" w:hAnsi="Calibri" w:cs="Calibri"/>
              </w:rPr>
            </w:pPr>
          </w:p>
        </w:tc>
        <w:tc>
          <w:tcPr>
            <w:tcW w:w="0" w:type="dxa"/>
            <w:noWrap/>
            <w:hideMark/>
          </w:tcPr>
          <w:p w14:paraId="14D79C51" w14:textId="12D45F95"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SAP ECC 6 ABAP </w:t>
            </w:r>
            <w:r w:rsidR="00F87053" w:rsidRPr="00A81082">
              <w:rPr>
                <w:rFonts w:ascii="Calibri" w:hAnsi="Calibri" w:cs="Calibri"/>
              </w:rPr>
              <w:t>CS Node</w:t>
            </w:r>
            <w:r w:rsidRPr="00A81082">
              <w:rPr>
                <w:rFonts w:ascii="Calibri" w:hAnsi="Calibri" w:cs="Calibri"/>
              </w:rPr>
              <w:t xml:space="preserve"> 2</w:t>
            </w:r>
          </w:p>
        </w:tc>
        <w:tc>
          <w:tcPr>
            <w:tcW w:w="1937" w:type="dxa"/>
            <w:noWrap/>
            <w:hideMark/>
          </w:tcPr>
          <w:p w14:paraId="2E948573" w14:textId="767D9DC6"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12D06532"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m6.xlarge.8</w:t>
            </w:r>
          </w:p>
        </w:tc>
      </w:tr>
      <w:tr w:rsidR="00C9364C" w:rsidRPr="00A81082" w14:paraId="595F94A1"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6DDFE901" w14:textId="77777777" w:rsidR="00C9364C" w:rsidRPr="00A81082" w:rsidRDefault="00C9364C" w:rsidP="00F87053">
            <w:pPr>
              <w:jc w:val="left"/>
              <w:rPr>
                <w:rFonts w:ascii="Calibri" w:hAnsi="Calibri" w:cs="Calibri"/>
              </w:rPr>
            </w:pPr>
          </w:p>
        </w:tc>
        <w:tc>
          <w:tcPr>
            <w:tcW w:w="0" w:type="dxa"/>
            <w:noWrap/>
            <w:hideMark/>
          </w:tcPr>
          <w:p w14:paraId="41FAB8D5"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ECC 6 ABAP Application Server 1</w:t>
            </w:r>
          </w:p>
        </w:tc>
        <w:tc>
          <w:tcPr>
            <w:tcW w:w="1937" w:type="dxa"/>
            <w:noWrap/>
            <w:hideMark/>
          </w:tcPr>
          <w:p w14:paraId="4A91ABC1" w14:textId="4C1AB6A1"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5176E5ED"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5D476615"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42D5D508" w14:textId="77777777" w:rsidR="00C9364C" w:rsidRPr="00A81082" w:rsidRDefault="00C9364C" w:rsidP="00F87053">
            <w:pPr>
              <w:jc w:val="left"/>
              <w:rPr>
                <w:rFonts w:ascii="Calibri" w:hAnsi="Calibri" w:cs="Calibri"/>
              </w:rPr>
            </w:pPr>
          </w:p>
        </w:tc>
        <w:tc>
          <w:tcPr>
            <w:tcW w:w="0" w:type="dxa"/>
            <w:noWrap/>
            <w:hideMark/>
          </w:tcPr>
          <w:p w14:paraId="205A6701"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ECC 6 ABAP Application Server 2</w:t>
            </w:r>
          </w:p>
        </w:tc>
        <w:tc>
          <w:tcPr>
            <w:tcW w:w="1937" w:type="dxa"/>
            <w:noWrap/>
            <w:hideMark/>
          </w:tcPr>
          <w:p w14:paraId="472E55B3" w14:textId="37DD2883"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579A80AE"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4B4127BE"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1724096D" w14:textId="77777777" w:rsidR="00C9364C" w:rsidRPr="00A81082" w:rsidRDefault="00C9364C" w:rsidP="00F87053">
            <w:pPr>
              <w:jc w:val="left"/>
              <w:rPr>
                <w:rFonts w:ascii="Calibri" w:hAnsi="Calibri" w:cs="Calibri"/>
              </w:rPr>
            </w:pPr>
          </w:p>
        </w:tc>
        <w:tc>
          <w:tcPr>
            <w:tcW w:w="0" w:type="dxa"/>
            <w:noWrap/>
            <w:hideMark/>
          </w:tcPr>
          <w:p w14:paraId="5C8A4D3F"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ECC 6 ABAP Application Server 1</w:t>
            </w:r>
          </w:p>
        </w:tc>
        <w:tc>
          <w:tcPr>
            <w:tcW w:w="1937" w:type="dxa"/>
            <w:noWrap/>
            <w:hideMark/>
          </w:tcPr>
          <w:p w14:paraId="40C261FF" w14:textId="3A680441"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7C3653FE"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3F23DE1E"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1D9E703A" w14:textId="77777777" w:rsidR="00C9364C" w:rsidRPr="00A81082" w:rsidRDefault="00C9364C" w:rsidP="00F87053">
            <w:pPr>
              <w:jc w:val="left"/>
              <w:rPr>
                <w:rFonts w:ascii="Calibri" w:hAnsi="Calibri" w:cs="Calibri"/>
              </w:rPr>
            </w:pPr>
          </w:p>
        </w:tc>
        <w:tc>
          <w:tcPr>
            <w:tcW w:w="0" w:type="dxa"/>
            <w:noWrap/>
            <w:hideMark/>
          </w:tcPr>
          <w:p w14:paraId="6244307E"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ECC 6 ABAP Application Server 2</w:t>
            </w:r>
          </w:p>
        </w:tc>
        <w:tc>
          <w:tcPr>
            <w:tcW w:w="1937" w:type="dxa"/>
            <w:noWrap/>
            <w:hideMark/>
          </w:tcPr>
          <w:p w14:paraId="6D05404A" w14:textId="43780336"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7D805402"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5BA6003E"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5E0CF572" w14:textId="77777777" w:rsidR="00C9364C" w:rsidRPr="00A81082" w:rsidRDefault="00C9364C" w:rsidP="00F87053">
            <w:pPr>
              <w:jc w:val="left"/>
              <w:rPr>
                <w:rFonts w:ascii="Calibri" w:hAnsi="Calibri" w:cs="Calibri"/>
              </w:rPr>
            </w:pPr>
            <w:r w:rsidRPr="00A81082">
              <w:rPr>
                <w:rFonts w:ascii="Calibri" w:hAnsi="Calibri" w:cs="Calibri"/>
              </w:rPr>
              <w:t>SAP CRM 7.0 EHP4</w:t>
            </w:r>
          </w:p>
        </w:tc>
        <w:tc>
          <w:tcPr>
            <w:tcW w:w="0" w:type="dxa"/>
            <w:noWrap/>
            <w:hideMark/>
          </w:tcPr>
          <w:p w14:paraId="3230FA5F"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CRM 7.0 EHP4 ABAP CS  Node 1</w:t>
            </w:r>
          </w:p>
        </w:tc>
        <w:tc>
          <w:tcPr>
            <w:tcW w:w="1937" w:type="dxa"/>
            <w:noWrap/>
            <w:hideMark/>
          </w:tcPr>
          <w:p w14:paraId="1C01CDD4" w14:textId="6E200109"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0C420427"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081EE404"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0A642D95" w14:textId="77777777" w:rsidR="00C9364C" w:rsidRPr="00A81082" w:rsidRDefault="00C9364C" w:rsidP="00F87053">
            <w:pPr>
              <w:jc w:val="left"/>
              <w:rPr>
                <w:rFonts w:ascii="Calibri" w:hAnsi="Calibri" w:cs="Calibri"/>
              </w:rPr>
            </w:pPr>
          </w:p>
        </w:tc>
        <w:tc>
          <w:tcPr>
            <w:tcW w:w="0" w:type="dxa"/>
            <w:noWrap/>
            <w:hideMark/>
          </w:tcPr>
          <w:p w14:paraId="4035658D"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CRM 7.0 EHP4 ABAP CS  Node 2</w:t>
            </w:r>
          </w:p>
        </w:tc>
        <w:tc>
          <w:tcPr>
            <w:tcW w:w="1937" w:type="dxa"/>
            <w:noWrap/>
            <w:hideMark/>
          </w:tcPr>
          <w:p w14:paraId="5B85A372" w14:textId="5CD4AEFA"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30DC225C"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7BF58C8F"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241E1099" w14:textId="77777777" w:rsidR="00C9364C" w:rsidRPr="00A81082" w:rsidRDefault="00C9364C" w:rsidP="00F87053">
            <w:pPr>
              <w:jc w:val="left"/>
              <w:rPr>
                <w:rFonts w:ascii="Calibri" w:hAnsi="Calibri" w:cs="Calibri"/>
              </w:rPr>
            </w:pPr>
          </w:p>
        </w:tc>
        <w:tc>
          <w:tcPr>
            <w:tcW w:w="0" w:type="dxa"/>
            <w:noWrap/>
            <w:hideMark/>
          </w:tcPr>
          <w:p w14:paraId="306F7854"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SAP CRM 7.0 EHP4 ABAP Application Server 1 </w:t>
            </w:r>
          </w:p>
        </w:tc>
        <w:tc>
          <w:tcPr>
            <w:tcW w:w="1937" w:type="dxa"/>
            <w:noWrap/>
            <w:hideMark/>
          </w:tcPr>
          <w:p w14:paraId="3F67F194" w14:textId="66499EA2"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11AB840C"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45EF993F"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161E3FBD" w14:textId="77777777" w:rsidR="00C9364C" w:rsidRPr="00A81082" w:rsidRDefault="00C9364C" w:rsidP="00F87053">
            <w:pPr>
              <w:jc w:val="left"/>
              <w:rPr>
                <w:rFonts w:ascii="Calibri" w:hAnsi="Calibri" w:cs="Calibri"/>
              </w:rPr>
            </w:pPr>
          </w:p>
        </w:tc>
        <w:tc>
          <w:tcPr>
            <w:tcW w:w="0" w:type="dxa"/>
            <w:noWrap/>
            <w:hideMark/>
          </w:tcPr>
          <w:p w14:paraId="217FFDD1"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CRM 7.0 EHP4 ABAP Application Server 2</w:t>
            </w:r>
          </w:p>
        </w:tc>
        <w:tc>
          <w:tcPr>
            <w:tcW w:w="1937" w:type="dxa"/>
            <w:noWrap/>
            <w:hideMark/>
          </w:tcPr>
          <w:p w14:paraId="463911B1" w14:textId="3157A9AF"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16689A2E"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7A84ABA2"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13D6EB1E" w14:textId="77777777" w:rsidR="00C9364C" w:rsidRPr="00A81082" w:rsidRDefault="00C9364C" w:rsidP="00F87053">
            <w:pPr>
              <w:jc w:val="left"/>
              <w:rPr>
                <w:rFonts w:ascii="Calibri" w:hAnsi="Calibri" w:cs="Calibri"/>
              </w:rPr>
            </w:pPr>
          </w:p>
        </w:tc>
        <w:tc>
          <w:tcPr>
            <w:tcW w:w="0" w:type="dxa"/>
            <w:noWrap/>
            <w:hideMark/>
          </w:tcPr>
          <w:p w14:paraId="3706A096"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SAP CRM 7.0 EHP4 ABAP Application Server 1 </w:t>
            </w:r>
          </w:p>
        </w:tc>
        <w:tc>
          <w:tcPr>
            <w:tcW w:w="1937" w:type="dxa"/>
            <w:noWrap/>
            <w:hideMark/>
          </w:tcPr>
          <w:p w14:paraId="144B674C" w14:textId="0B156995"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2BC6890E"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16780B2B"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4EB965FA" w14:textId="77777777" w:rsidR="00C9364C" w:rsidRPr="00A81082" w:rsidRDefault="00C9364C" w:rsidP="00F87053">
            <w:pPr>
              <w:jc w:val="left"/>
              <w:rPr>
                <w:rFonts w:ascii="Calibri" w:hAnsi="Calibri" w:cs="Calibri"/>
              </w:rPr>
            </w:pPr>
          </w:p>
        </w:tc>
        <w:tc>
          <w:tcPr>
            <w:tcW w:w="0" w:type="dxa"/>
            <w:noWrap/>
            <w:hideMark/>
          </w:tcPr>
          <w:p w14:paraId="398A190A"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CRM 7.0 EHP4 ABAP Application Server 2</w:t>
            </w:r>
          </w:p>
        </w:tc>
        <w:tc>
          <w:tcPr>
            <w:tcW w:w="1937" w:type="dxa"/>
            <w:noWrap/>
            <w:hideMark/>
          </w:tcPr>
          <w:p w14:paraId="01EF59B9" w14:textId="4F8025C9"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5651AD73"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3E17BEEA"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16513ACE" w14:textId="77777777" w:rsidR="00C9364C" w:rsidRPr="00A81082" w:rsidRDefault="00C9364C" w:rsidP="00F87053">
            <w:pPr>
              <w:jc w:val="left"/>
              <w:rPr>
                <w:rFonts w:ascii="Calibri" w:hAnsi="Calibri" w:cs="Calibri"/>
              </w:rPr>
            </w:pPr>
            <w:r w:rsidRPr="00A81082">
              <w:rPr>
                <w:rFonts w:ascii="Calibri" w:hAnsi="Calibri" w:cs="Calibri"/>
              </w:rPr>
              <w:t>SAP BODS</w:t>
            </w:r>
          </w:p>
        </w:tc>
        <w:tc>
          <w:tcPr>
            <w:tcW w:w="0" w:type="dxa"/>
            <w:noWrap/>
            <w:hideMark/>
          </w:tcPr>
          <w:p w14:paraId="45499D91"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BODS DB+CS  Node 1</w:t>
            </w:r>
          </w:p>
        </w:tc>
        <w:tc>
          <w:tcPr>
            <w:tcW w:w="1937" w:type="dxa"/>
            <w:noWrap/>
            <w:hideMark/>
          </w:tcPr>
          <w:p w14:paraId="342EAE60"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Windows Server 2016     </w:t>
            </w:r>
          </w:p>
        </w:tc>
        <w:tc>
          <w:tcPr>
            <w:tcW w:w="1984" w:type="dxa"/>
            <w:noWrap/>
            <w:hideMark/>
          </w:tcPr>
          <w:p w14:paraId="7DE46586"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70677FAB"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3003ECF4" w14:textId="77777777" w:rsidR="00C9364C" w:rsidRPr="00A81082" w:rsidRDefault="00C9364C" w:rsidP="00F87053">
            <w:pPr>
              <w:jc w:val="left"/>
              <w:rPr>
                <w:rFonts w:ascii="Calibri" w:hAnsi="Calibri" w:cs="Calibri"/>
              </w:rPr>
            </w:pPr>
          </w:p>
        </w:tc>
        <w:tc>
          <w:tcPr>
            <w:tcW w:w="0" w:type="dxa"/>
            <w:noWrap/>
            <w:hideMark/>
          </w:tcPr>
          <w:p w14:paraId="21A60D3B"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BODS DB+CS  Node 2</w:t>
            </w:r>
          </w:p>
        </w:tc>
        <w:tc>
          <w:tcPr>
            <w:tcW w:w="1937" w:type="dxa"/>
            <w:noWrap/>
            <w:hideMark/>
          </w:tcPr>
          <w:p w14:paraId="7A5659EF"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Windows Server 2016     </w:t>
            </w:r>
          </w:p>
        </w:tc>
        <w:tc>
          <w:tcPr>
            <w:tcW w:w="1984" w:type="dxa"/>
            <w:noWrap/>
            <w:hideMark/>
          </w:tcPr>
          <w:p w14:paraId="5DC52D4B"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0211DE65"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4D99B2C4" w14:textId="77777777" w:rsidR="00C9364C" w:rsidRPr="00A81082" w:rsidRDefault="00C9364C" w:rsidP="00F87053">
            <w:pPr>
              <w:jc w:val="left"/>
              <w:rPr>
                <w:rFonts w:ascii="Calibri" w:hAnsi="Calibri" w:cs="Calibri"/>
              </w:rPr>
            </w:pPr>
            <w:r w:rsidRPr="00A81082">
              <w:rPr>
                <w:rFonts w:ascii="Calibri" w:hAnsi="Calibri" w:cs="Calibri"/>
              </w:rPr>
              <w:t>SAP EP 7.5 Internal</w:t>
            </w:r>
          </w:p>
        </w:tc>
        <w:tc>
          <w:tcPr>
            <w:tcW w:w="0" w:type="dxa"/>
            <w:noWrap/>
            <w:hideMark/>
          </w:tcPr>
          <w:p w14:paraId="1C6BD58F"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EP 7.5 JAVA DB + CS + APP Node 1</w:t>
            </w:r>
          </w:p>
        </w:tc>
        <w:tc>
          <w:tcPr>
            <w:tcW w:w="1937" w:type="dxa"/>
            <w:noWrap/>
            <w:hideMark/>
          </w:tcPr>
          <w:p w14:paraId="6FEC85F2" w14:textId="023673C1"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5FDB7B31"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m6.xlarge.8</w:t>
            </w:r>
          </w:p>
        </w:tc>
      </w:tr>
      <w:tr w:rsidR="00C9364C" w:rsidRPr="00A81082" w14:paraId="77EA496D"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028D8922" w14:textId="77777777" w:rsidR="00C9364C" w:rsidRPr="00A81082" w:rsidRDefault="00C9364C" w:rsidP="00E13D80">
            <w:pPr>
              <w:rPr>
                <w:rFonts w:ascii="Calibri" w:hAnsi="Calibri" w:cs="Calibri"/>
              </w:rPr>
            </w:pPr>
          </w:p>
        </w:tc>
        <w:tc>
          <w:tcPr>
            <w:tcW w:w="0" w:type="dxa"/>
            <w:noWrap/>
            <w:hideMark/>
          </w:tcPr>
          <w:p w14:paraId="0AD298ED"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EP 7.5 JAVA DB + CS + APP Node 2</w:t>
            </w:r>
          </w:p>
        </w:tc>
        <w:tc>
          <w:tcPr>
            <w:tcW w:w="1937" w:type="dxa"/>
            <w:noWrap/>
            <w:hideMark/>
          </w:tcPr>
          <w:p w14:paraId="4C416FB8" w14:textId="7E035D85"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0567BDD5"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m6.xlarge.8</w:t>
            </w:r>
          </w:p>
        </w:tc>
      </w:tr>
      <w:tr w:rsidR="00C9364C" w:rsidRPr="00A81082" w14:paraId="41D58608"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720FCB83" w14:textId="77777777" w:rsidR="00C9364C" w:rsidRPr="00A81082" w:rsidRDefault="00C9364C" w:rsidP="00E13D80">
            <w:pPr>
              <w:rPr>
                <w:rFonts w:ascii="Calibri" w:hAnsi="Calibri" w:cs="Calibri"/>
              </w:rPr>
            </w:pPr>
          </w:p>
        </w:tc>
        <w:tc>
          <w:tcPr>
            <w:tcW w:w="0" w:type="dxa"/>
            <w:noWrap/>
            <w:hideMark/>
          </w:tcPr>
          <w:p w14:paraId="62FF569A"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EP 7.5 JAVA APP 1</w:t>
            </w:r>
          </w:p>
        </w:tc>
        <w:tc>
          <w:tcPr>
            <w:tcW w:w="1937" w:type="dxa"/>
            <w:noWrap/>
            <w:hideMark/>
          </w:tcPr>
          <w:p w14:paraId="78AA2F14" w14:textId="6227B02D"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33DD0A01"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50670A53"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3783A731" w14:textId="77777777" w:rsidR="00C9364C" w:rsidRPr="00A81082" w:rsidRDefault="00C9364C" w:rsidP="00E13D80">
            <w:pPr>
              <w:rPr>
                <w:rFonts w:ascii="Calibri" w:hAnsi="Calibri" w:cs="Calibri"/>
              </w:rPr>
            </w:pPr>
          </w:p>
        </w:tc>
        <w:tc>
          <w:tcPr>
            <w:tcW w:w="0" w:type="dxa"/>
            <w:noWrap/>
            <w:hideMark/>
          </w:tcPr>
          <w:p w14:paraId="50B1C4D0"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EP 7.5 JAVA APP 2</w:t>
            </w:r>
          </w:p>
        </w:tc>
        <w:tc>
          <w:tcPr>
            <w:tcW w:w="1937" w:type="dxa"/>
            <w:noWrap/>
            <w:hideMark/>
          </w:tcPr>
          <w:p w14:paraId="4ED83A60" w14:textId="279E9EAB"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58445468"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0DAF7402"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1C03E540" w14:textId="77777777" w:rsidR="00C9364C" w:rsidRPr="00A81082" w:rsidRDefault="00C9364C" w:rsidP="00E13D80">
            <w:pPr>
              <w:rPr>
                <w:rFonts w:ascii="Calibri" w:hAnsi="Calibri" w:cs="Calibri"/>
              </w:rPr>
            </w:pPr>
          </w:p>
        </w:tc>
        <w:tc>
          <w:tcPr>
            <w:tcW w:w="0" w:type="dxa"/>
            <w:noWrap/>
            <w:hideMark/>
          </w:tcPr>
          <w:p w14:paraId="5C7E8C95"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EP 7.5 JAVA DB + CS + APP Node 1</w:t>
            </w:r>
          </w:p>
        </w:tc>
        <w:tc>
          <w:tcPr>
            <w:tcW w:w="1937" w:type="dxa"/>
            <w:noWrap/>
            <w:hideMark/>
          </w:tcPr>
          <w:p w14:paraId="7DE42324" w14:textId="0B39C451"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34251550"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m6.xlarge.8</w:t>
            </w:r>
          </w:p>
        </w:tc>
      </w:tr>
      <w:tr w:rsidR="00C9364C" w:rsidRPr="00A81082" w14:paraId="561802B9"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1F023151" w14:textId="77777777" w:rsidR="00C9364C" w:rsidRPr="00A81082" w:rsidRDefault="00C9364C" w:rsidP="00E13D80">
            <w:pPr>
              <w:rPr>
                <w:rFonts w:ascii="Calibri" w:hAnsi="Calibri" w:cs="Calibri"/>
              </w:rPr>
            </w:pPr>
          </w:p>
        </w:tc>
        <w:tc>
          <w:tcPr>
            <w:tcW w:w="0" w:type="dxa"/>
            <w:noWrap/>
            <w:hideMark/>
          </w:tcPr>
          <w:p w14:paraId="322AB9EE"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EP 7.5 JAVA DB + CS + APP Node 2</w:t>
            </w:r>
          </w:p>
        </w:tc>
        <w:tc>
          <w:tcPr>
            <w:tcW w:w="1937" w:type="dxa"/>
            <w:noWrap/>
            <w:hideMark/>
          </w:tcPr>
          <w:p w14:paraId="2C2BC092" w14:textId="422D01C3"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2587641A"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m6.xlarge.8</w:t>
            </w:r>
          </w:p>
        </w:tc>
      </w:tr>
      <w:tr w:rsidR="00C9364C" w:rsidRPr="00A81082" w14:paraId="6425A943"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722D65C5" w14:textId="77777777" w:rsidR="00C9364C" w:rsidRPr="00A81082" w:rsidRDefault="00C9364C" w:rsidP="00E13D80">
            <w:pPr>
              <w:rPr>
                <w:rFonts w:ascii="Calibri" w:hAnsi="Calibri" w:cs="Calibri"/>
              </w:rPr>
            </w:pPr>
          </w:p>
        </w:tc>
        <w:tc>
          <w:tcPr>
            <w:tcW w:w="0" w:type="dxa"/>
            <w:noWrap/>
            <w:hideMark/>
          </w:tcPr>
          <w:p w14:paraId="52A62C5A"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EP 7.5 JAVA APP 1</w:t>
            </w:r>
          </w:p>
        </w:tc>
        <w:tc>
          <w:tcPr>
            <w:tcW w:w="1937" w:type="dxa"/>
            <w:noWrap/>
            <w:hideMark/>
          </w:tcPr>
          <w:p w14:paraId="4C006737" w14:textId="53A9615E"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46847FBF"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51D5A86B"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13DB583E" w14:textId="77777777" w:rsidR="00C9364C" w:rsidRPr="00A81082" w:rsidRDefault="00C9364C" w:rsidP="00E13D80">
            <w:pPr>
              <w:rPr>
                <w:rFonts w:ascii="Calibri" w:hAnsi="Calibri" w:cs="Calibri"/>
              </w:rPr>
            </w:pPr>
          </w:p>
        </w:tc>
        <w:tc>
          <w:tcPr>
            <w:tcW w:w="0" w:type="dxa"/>
            <w:noWrap/>
            <w:hideMark/>
          </w:tcPr>
          <w:p w14:paraId="60D50163"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EP 7.5 JAVA APP 2</w:t>
            </w:r>
          </w:p>
        </w:tc>
        <w:tc>
          <w:tcPr>
            <w:tcW w:w="1937" w:type="dxa"/>
            <w:noWrap/>
            <w:hideMark/>
          </w:tcPr>
          <w:p w14:paraId="66A31C03" w14:textId="24093096"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1A769242"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00B1EBB3"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0CAB04CA" w14:textId="77777777" w:rsidR="00C9364C" w:rsidRPr="00A81082" w:rsidRDefault="00C9364C" w:rsidP="00F87053">
            <w:pPr>
              <w:jc w:val="left"/>
              <w:rPr>
                <w:rFonts w:ascii="Calibri" w:hAnsi="Calibri" w:cs="Calibri"/>
              </w:rPr>
            </w:pPr>
            <w:r w:rsidRPr="00A81082">
              <w:rPr>
                <w:rFonts w:ascii="Calibri" w:hAnsi="Calibri" w:cs="Calibri"/>
              </w:rPr>
              <w:t>SAP Fiori Internal</w:t>
            </w:r>
          </w:p>
        </w:tc>
        <w:tc>
          <w:tcPr>
            <w:tcW w:w="0" w:type="dxa"/>
            <w:noWrap/>
            <w:hideMark/>
          </w:tcPr>
          <w:p w14:paraId="17E36CC9"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FE Fiori CS + APP + DB (Sybase) 1</w:t>
            </w:r>
          </w:p>
        </w:tc>
        <w:tc>
          <w:tcPr>
            <w:tcW w:w="1937" w:type="dxa"/>
            <w:noWrap/>
            <w:hideMark/>
          </w:tcPr>
          <w:p w14:paraId="0AD125BA" w14:textId="0F99B161"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14A107B8"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24203E42"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44ABDAF0" w14:textId="77777777" w:rsidR="00C9364C" w:rsidRPr="00A81082" w:rsidRDefault="00C9364C" w:rsidP="00E13D80">
            <w:pPr>
              <w:rPr>
                <w:rFonts w:ascii="Calibri" w:hAnsi="Calibri" w:cs="Calibri"/>
              </w:rPr>
            </w:pPr>
          </w:p>
        </w:tc>
        <w:tc>
          <w:tcPr>
            <w:tcW w:w="0" w:type="dxa"/>
            <w:noWrap/>
            <w:hideMark/>
          </w:tcPr>
          <w:p w14:paraId="0FFB09C6"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FE Fiori CS + APP + DB (Sybase) 2</w:t>
            </w:r>
          </w:p>
        </w:tc>
        <w:tc>
          <w:tcPr>
            <w:tcW w:w="1937" w:type="dxa"/>
            <w:noWrap/>
            <w:hideMark/>
          </w:tcPr>
          <w:p w14:paraId="2CB2B50A" w14:textId="16368346"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5ED81EBE"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18EBB6DE"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04013EA6" w14:textId="77777777" w:rsidR="00C9364C" w:rsidRPr="00A81082" w:rsidRDefault="00C9364C" w:rsidP="00E13D80">
            <w:pPr>
              <w:rPr>
                <w:rFonts w:ascii="Calibri" w:hAnsi="Calibri" w:cs="Calibri"/>
              </w:rPr>
            </w:pPr>
          </w:p>
        </w:tc>
        <w:tc>
          <w:tcPr>
            <w:tcW w:w="0" w:type="dxa"/>
            <w:noWrap/>
            <w:hideMark/>
          </w:tcPr>
          <w:p w14:paraId="3ECD2386"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FE Fiori CS + APP + DB (Sybase) 1</w:t>
            </w:r>
          </w:p>
        </w:tc>
        <w:tc>
          <w:tcPr>
            <w:tcW w:w="1937" w:type="dxa"/>
            <w:noWrap/>
            <w:hideMark/>
          </w:tcPr>
          <w:p w14:paraId="5ED88E84" w14:textId="4456CE46"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34E038B1"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087D6CED"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25D330F3" w14:textId="77777777" w:rsidR="00C9364C" w:rsidRPr="00A81082" w:rsidRDefault="00C9364C" w:rsidP="00E13D80">
            <w:pPr>
              <w:rPr>
                <w:rFonts w:ascii="Calibri" w:hAnsi="Calibri" w:cs="Calibri"/>
              </w:rPr>
            </w:pPr>
          </w:p>
        </w:tc>
        <w:tc>
          <w:tcPr>
            <w:tcW w:w="0" w:type="dxa"/>
            <w:noWrap/>
            <w:hideMark/>
          </w:tcPr>
          <w:p w14:paraId="3209AD00"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FE Fiori CS + APP + DB (Sybase) 2</w:t>
            </w:r>
          </w:p>
        </w:tc>
        <w:tc>
          <w:tcPr>
            <w:tcW w:w="1937" w:type="dxa"/>
            <w:noWrap/>
            <w:hideMark/>
          </w:tcPr>
          <w:p w14:paraId="383EA0DB" w14:textId="513435F6"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55ADD2D1"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4C18D43D"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4EC88123" w14:textId="77777777" w:rsidR="00C9364C" w:rsidRPr="00A81082" w:rsidRDefault="00C9364C" w:rsidP="00F87053">
            <w:pPr>
              <w:jc w:val="left"/>
              <w:rPr>
                <w:rFonts w:ascii="Calibri" w:hAnsi="Calibri" w:cs="Calibri"/>
              </w:rPr>
            </w:pPr>
            <w:r w:rsidRPr="00A81082">
              <w:rPr>
                <w:rFonts w:ascii="Calibri" w:hAnsi="Calibri" w:cs="Calibri"/>
              </w:rPr>
              <w:t xml:space="preserve">SAP GRC </w:t>
            </w:r>
          </w:p>
        </w:tc>
        <w:tc>
          <w:tcPr>
            <w:tcW w:w="0" w:type="dxa"/>
            <w:noWrap/>
            <w:hideMark/>
          </w:tcPr>
          <w:p w14:paraId="7D0EE8AA"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GRC 11 ABAP (AC) CS + APP Node1</w:t>
            </w:r>
          </w:p>
        </w:tc>
        <w:tc>
          <w:tcPr>
            <w:tcW w:w="1937" w:type="dxa"/>
            <w:noWrap/>
            <w:hideMark/>
          </w:tcPr>
          <w:p w14:paraId="4000B081" w14:textId="5B06F2BC"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75800A52"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45918047"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6F930A17" w14:textId="77777777" w:rsidR="00C9364C" w:rsidRPr="00A81082" w:rsidRDefault="00C9364C" w:rsidP="00F87053">
            <w:pPr>
              <w:jc w:val="left"/>
              <w:rPr>
                <w:rFonts w:ascii="Calibri" w:hAnsi="Calibri" w:cs="Calibri"/>
              </w:rPr>
            </w:pPr>
          </w:p>
        </w:tc>
        <w:tc>
          <w:tcPr>
            <w:tcW w:w="0" w:type="dxa"/>
            <w:noWrap/>
            <w:hideMark/>
          </w:tcPr>
          <w:p w14:paraId="76F6FDB4"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GRC 11 ABAP (AC) CS + APP Node2</w:t>
            </w:r>
          </w:p>
        </w:tc>
        <w:tc>
          <w:tcPr>
            <w:tcW w:w="1937" w:type="dxa"/>
            <w:noWrap/>
            <w:hideMark/>
          </w:tcPr>
          <w:p w14:paraId="7C6FCB36" w14:textId="349B045E"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67D3DB50"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70B438B0"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79F2F310" w14:textId="77777777" w:rsidR="00C9364C" w:rsidRPr="00A81082" w:rsidRDefault="00C9364C" w:rsidP="00F87053">
            <w:pPr>
              <w:jc w:val="left"/>
              <w:rPr>
                <w:rFonts w:ascii="Calibri" w:hAnsi="Calibri" w:cs="Calibri"/>
              </w:rPr>
            </w:pPr>
            <w:r w:rsidRPr="00A81082">
              <w:rPr>
                <w:rFonts w:ascii="Calibri" w:hAnsi="Calibri" w:cs="Calibri"/>
              </w:rPr>
              <w:t>SAP CRM HANA DB</w:t>
            </w:r>
          </w:p>
        </w:tc>
        <w:tc>
          <w:tcPr>
            <w:tcW w:w="0" w:type="dxa"/>
            <w:noWrap/>
            <w:hideMark/>
          </w:tcPr>
          <w:p w14:paraId="7863B3C1"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CRM HANA DB 1</w:t>
            </w:r>
          </w:p>
        </w:tc>
        <w:tc>
          <w:tcPr>
            <w:tcW w:w="1937" w:type="dxa"/>
            <w:noWrap/>
            <w:hideMark/>
          </w:tcPr>
          <w:p w14:paraId="23F3F890" w14:textId="3A035D78"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6193731E"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e3.14xlarge.12</w:t>
            </w:r>
          </w:p>
        </w:tc>
      </w:tr>
      <w:tr w:rsidR="00C9364C" w:rsidRPr="00A81082" w14:paraId="3B337B07"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4CEF9C44" w14:textId="77777777" w:rsidR="00C9364C" w:rsidRPr="00A81082" w:rsidRDefault="00C9364C" w:rsidP="00F87053">
            <w:pPr>
              <w:jc w:val="left"/>
              <w:rPr>
                <w:rFonts w:ascii="Calibri" w:hAnsi="Calibri" w:cs="Calibri"/>
              </w:rPr>
            </w:pPr>
          </w:p>
        </w:tc>
        <w:tc>
          <w:tcPr>
            <w:tcW w:w="0" w:type="dxa"/>
            <w:noWrap/>
            <w:hideMark/>
          </w:tcPr>
          <w:p w14:paraId="1F4ABEF0"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CRM HANA DB 2</w:t>
            </w:r>
          </w:p>
        </w:tc>
        <w:tc>
          <w:tcPr>
            <w:tcW w:w="1937" w:type="dxa"/>
            <w:noWrap/>
            <w:hideMark/>
          </w:tcPr>
          <w:p w14:paraId="118BB5B0" w14:textId="2E259DD6"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37C5D2C4"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e3.14xlarge.12</w:t>
            </w:r>
          </w:p>
        </w:tc>
      </w:tr>
      <w:tr w:rsidR="00C9364C" w:rsidRPr="00A81082" w14:paraId="1A046334"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41037C82" w14:textId="77777777" w:rsidR="00C9364C" w:rsidRPr="00A81082" w:rsidRDefault="00C9364C" w:rsidP="00F87053">
            <w:pPr>
              <w:jc w:val="left"/>
              <w:rPr>
                <w:rFonts w:ascii="Calibri" w:hAnsi="Calibri" w:cs="Calibri"/>
              </w:rPr>
            </w:pPr>
            <w:r w:rsidRPr="00A81082">
              <w:rPr>
                <w:rFonts w:ascii="Calibri" w:hAnsi="Calibri" w:cs="Calibri"/>
              </w:rPr>
              <w:t>SAP ECC 6 HANA DB</w:t>
            </w:r>
          </w:p>
        </w:tc>
        <w:tc>
          <w:tcPr>
            <w:tcW w:w="0" w:type="dxa"/>
            <w:noWrap/>
            <w:hideMark/>
          </w:tcPr>
          <w:p w14:paraId="3DCC4D36"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ECC 6 HANA DB 1</w:t>
            </w:r>
          </w:p>
        </w:tc>
        <w:tc>
          <w:tcPr>
            <w:tcW w:w="1937" w:type="dxa"/>
            <w:noWrap/>
            <w:hideMark/>
          </w:tcPr>
          <w:p w14:paraId="61BADD1E" w14:textId="7424DB07"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58C1B332"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e3.14xlarge.12</w:t>
            </w:r>
          </w:p>
        </w:tc>
      </w:tr>
      <w:tr w:rsidR="00C9364C" w:rsidRPr="00A81082" w14:paraId="533947B1"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355E73CB" w14:textId="77777777" w:rsidR="00C9364C" w:rsidRPr="00A81082" w:rsidRDefault="00C9364C" w:rsidP="00F87053">
            <w:pPr>
              <w:jc w:val="left"/>
              <w:rPr>
                <w:rFonts w:ascii="Calibri" w:hAnsi="Calibri" w:cs="Calibri"/>
              </w:rPr>
            </w:pPr>
          </w:p>
        </w:tc>
        <w:tc>
          <w:tcPr>
            <w:tcW w:w="0" w:type="dxa"/>
            <w:noWrap/>
            <w:hideMark/>
          </w:tcPr>
          <w:p w14:paraId="038D0B8A"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ECC 6 HANA DB 2</w:t>
            </w:r>
          </w:p>
        </w:tc>
        <w:tc>
          <w:tcPr>
            <w:tcW w:w="1937" w:type="dxa"/>
            <w:noWrap/>
            <w:hideMark/>
          </w:tcPr>
          <w:p w14:paraId="550069F9" w14:textId="44F395E7"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0BEE622E"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e3.14xlarge.12</w:t>
            </w:r>
          </w:p>
        </w:tc>
      </w:tr>
      <w:tr w:rsidR="00C9364C" w:rsidRPr="00A81082" w14:paraId="616FADBD"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578027FE" w14:textId="77777777" w:rsidR="00C9364C" w:rsidRPr="00A81082" w:rsidRDefault="00C9364C" w:rsidP="00F87053">
            <w:pPr>
              <w:jc w:val="left"/>
              <w:rPr>
                <w:rFonts w:ascii="Calibri" w:hAnsi="Calibri" w:cs="Calibri"/>
              </w:rPr>
            </w:pPr>
            <w:r w:rsidRPr="00A81082">
              <w:rPr>
                <w:rFonts w:ascii="Calibri" w:hAnsi="Calibri" w:cs="Calibri"/>
              </w:rPr>
              <w:t>SAP MDG HANA DB</w:t>
            </w:r>
          </w:p>
        </w:tc>
        <w:tc>
          <w:tcPr>
            <w:tcW w:w="0" w:type="dxa"/>
            <w:noWrap/>
            <w:hideMark/>
          </w:tcPr>
          <w:p w14:paraId="6A8B1B2E"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MDG HANA DB 1</w:t>
            </w:r>
          </w:p>
        </w:tc>
        <w:tc>
          <w:tcPr>
            <w:tcW w:w="1937" w:type="dxa"/>
            <w:noWrap/>
            <w:hideMark/>
          </w:tcPr>
          <w:p w14:paraId="759EA0BB" w14:textId="4FCA8A38"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61890AC9"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e3.26xlarge.14</w:t>
            </w:r>
          </w:p>
        </w:tc>
      </w:tr>
      <w:tr w:rsidR="00C9364C" w:rsidRPr="00A81082" w14:paraId="6999BF19"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14691B02" w14:textId="77777777" w:rsidR="00C9364C" w:rsidRPr="00A81082" w:rsidRDefault="00C9364C" w:rsidP="00F87053">
            <w:pPr>
              <w:jc w:val="left"/>
              <w:rPr>
                <w:rFonts w:ascii="Calibri" w:hAnsi="Calibri" w:cs="Calibri"/>
              </w:rPr>
            </w:pPr>
          </w:p>
        </w:tc>
        <w:tc>
          <w:tcPr>
            <w:tcW w:w="0" w:type="dxa"/>
            <w:noWrap/>
            <w:hideMark/>
          </w:tcPr>
          <w:p w14:paraId="1F3DCC0F"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MDG HANA DB 2</w:t>
            </w:r>
          </w:p>
        </w:tc>
        <w:tc>
          <w:tcPr>
            <w:tcW w:w="1937" w:type="dxa"/>
            <w:noWrap/>
            <w:hideMark/>
          </w:tcPr>
          <w:p w14:paraId="20CA14FF" w14:textId="2825753D"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0394414C"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e3.26xlarge.14</w:t>
            </w:r>
          </w:p>
        </w:tc>
      </w:tr>
      <w:tr w:rsidR="00C9364C" w:rsidRPr="00A81082" w14:paraId="1094409F" w14:textId="77777777" w:rsidTr="00E318F0">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4A450EA7" w14:textId="77777777" w:rsidR="00C9364C" w:rsidRPr="00A81082" w:rsidRDefault="00C9364C" w:rsidP="00F87053">
            <w:pPr>
              <w:jc w:val="left"/>
              <w:rPr>
                <w:rFonts w:ascii="Calibri" w:hAnsi="Calibri" w:cs="Calibri"/>
              </w:rPr>
            </w:pPr>
            <w:r w:rsidRPr="00A81082">
              <w:rPr>
                <w:rFonts w:ascii="Calibri" w:hAnsi="Calibri" w:cs="Calibri"/>
              </w:rPr>
              <w:t xml:space="preserve">SAP </w:t>
            </w:r>
            <w:proofErr w:type="spellStart"/>
            <w:r w:rsidRPr="00A81082">
              <w:rPr>
                <w:rFonts w:ascii="Calibri" w:hAnsi="Calibri" w:cs="Calibri"/>
              </w:rPr>
              <w:t>SolMan</w:t>
            </w:r>
            <w:proofErr w:type="spellEnd"/>
            <w:r w:rsidRPr="00A81082">
              <w:rPr>
                <w:rFonts w:ascii="Calibri" w:hAnsi="Calibri" w:cs="Calibri"/>
              </w:rPr>
              <w:t>, GRC, &amp; ACS HANA MT DB</w:t>
            </w:r>
          </w:p>
        </w:tc>
        <w:tc>
          <w:tcPr>
            <w:tcW w:w="0" w:type="dxa"/>
            <w:noWrap/>
            <w:hideMark/>
          </w:tcPr>
          <w:p w14:paraId="564FFE13"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SAP </w:t>
            </w:r>
            <w:proofErr w:type="spellStart"/>
            <w:r w:rsidRPr="00A81082">
              <w:rPr>
                <w:rFonts w:ascii="Calibri" w:hAnsi="Calibri" w:cs="Calibri"/>
              </w:rPr>
              <w:t>SolMan</w:t>
            </w:r>
            <w:proofErr w:type="spellEnd"/>
            <w:r w:rsidRPr="00A81082">
              <w:rPr>
                <w:rFonts w:ascii="Calibri" w:hAnsi="Calibri" w:cs="Calibri"/>
              </w:rPr>
              <w:t xml:space="preserve"> HANA Multi-Tenant DB 1</w:t>
            </w:r>
          </w:p>
        </w:tc>
        <w:tc>
          <w:tcPr>
            <w:tcW w:w="1937" w:type="dxa"/>
            <w:noWrap/>
            <w:hideMark/>
          </w:tcPr>
          <w:p w14:paraId="55D2FDD6" w14:textId="400F7868"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1A60D9E7"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e3.14xlarge.12</w:t>
            </w:r>
          </w:p>
        </w:tc>
      </w:tr>
      <w:tr w:rsidR="00C9364C" w:rsidRPr="00A81082" w14:paraId="3C2B25C3" w14:textId="77777777" w:rsidTr="00E318F0">
        <w:trPr>
          <w:trHeight w:val="407"/>
        </w:trPr>
        <w:tc>
          <w:tcPr>
            <w:cnfStyle w:val="001000000000" w:firstRow="0" w:lastRow="0" w:firstColumn="1" w:lastColumn="0" w:oddVBand="0" w:evenVBand="0" w:oddHBand="0" w:evenHBand="0" w:firstRowFirstColumn="0" w:firstRowLastColumn="0" w:lastRowFirstColumn="0" w:lastRowLastColumn="0"/>
            <w:tcW w:w="0" w:type="dxa"/>
            <w:vMerge/>
            <w:hideMark/>
          </w:tcPr>
          <w:p w14:paraId="227FD51A" w14:textId="77777777" w:rsidR="00C9364C" w:rsidRPr="00A81082" w:rsidRDefault="00C9364C" w:rsidP="00F87053">
            <w:pPr>
              <w:jc w:val="left"/>
              <w:rPr>
                <w:rFonts w:ascii="Calibri" w:hAnsi="Calibri" w:cs="Calibri"/>
              </w:rPr>
            </w:pPr>
          </w:p>
        </w:tc>
        <w:tc>
          <w:tcPr>
            <w:tcW w:w="0" w:type="dxa"/>
            <w:noWrap/>
            <w:hideMark/>
          </w:tcPr>
          <w:p w14:paraId="1D1F08E9"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SAP </w:t>
            </w:r>
            <w:proofErr w:type="spellStart"/>
            <w:r w:rsidRPr="00A81082">
              <w:rPr>
                <w:rFonts w:ascii="Calibri" w:hAnsi="Calibri" w:cs="Calibri"/>
              </w:rPr>
              <w:t>SolMan</w:t>
            </w:r>
            <w:proofErr w:type="spellEnd"/>
            <w:r w:rsidRPr="00A81082">
              <w:rPr>
                <w:rFonts w:ascii="Calibri" w:hAnsi="Calibri" w:cs="Calibri"/>
              </w:rPr>
              <w:t xml:space="preserve"> HANA Multi-Tenant DB 2</w:t>
            </w:r>
          </w:p>
        </w:tc>
        <w:tc>
          <w:tcPr>
            <w:tcW w:w="1937" w:type="dxa"/>
            <w:noWrap/>
            <w:hideMark/>
          </w:tcPr>
          <w:p w14:paraId="4AA58A8A" w14:textId="2C8B000E"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4BC0BD4E"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e3.14xlarge.12</w:t>
            </w:r>
          </w:p>
        </w:tc>
      </w:tr>
      <w:tr w:rsidR="00C9364C" w:rsidRPr="00A81082" w14:paraId="61077948"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5E548E2B" w14:textId="77777777" w:rsidR="00C9364C" w:rsidRPr="00A81082" w:rsidRDefault="00C9364C" w:rsidP="00F87053">
            <w:pPr>
              <w:jc w:val="left"/>
              <w:rPr>
                <w:rFonts w:ascii="Calibri" w:hAnsi="Calibri" w:cs="Calibri"/>
              </w:rPr>
            </w:pPr>
            <w:r w:rsidRPr="00A81082">
              <w:rPr>
                <w:rFonts w:ascii="Calibri" w:hAnsi="Calibri" w:cs="Calibri"/>
              </w:rPr>
              <w:t>SAP S/4 HANA DB</w:t>
            </w:r>
          </w:p>
        </w:tc>
        <w:tc>
          <w:tcPr>
            <w:tcW w:w="0" w:type="dxa"/>
            <w:noWrap/>
            <w:hideMark/>
          </w:tcPr>
          <w:p w14:paraId="6CDEE9C6"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S/4 HANA DB 1</w:t>
            </w:r>
          </w:p>
        </w:tc>
        <w:tc>
          <w:tcPr>
            <w:tcW w:w="1937" w:type="dxa"/>
            <w:noWrap/>
            <w:hideMark/>
          </w:tcPr>
          <w:p w14:paraId="3EBB4F2F" w14:textId="6B8DDD7E"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32D99A76"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e3.14xlarge.12</w:t>
            </w:r>
          </w:p>
        </w:tc>
      </w:tr>
      <w:tr w:rsidR="00C9364C" w:rsidRPr="00A81082" w14:paraId="08643714"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76C4A5E1" w14:textId="77777777" w:rsidR="00C9364C" w:rsidRPr="00A81082" w:rsidRDefault="00C9364C" w:rsidP="00F87053">
            <w:pPr>
              <w:jc w:val="left"/>
              <w:rPr>
                <w:rFonts w:ascii="Calibri" w:hAnsi="Calibri" w:cs="Calibri"/>
              </w:rPr>
            </w:pPr>
          </w:p>
        </w:tc>
        <w:tc>
          <w:tcPr>
            <w:tcW w:w="0" w:type="dxa"/>
            <w:noWrap/>
            <w:hideMark/>
          </w:tcPr>
          <w:p w14:paraId="711CAA10"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S/4 HANA DB 2</w:t>
            </w:r>
          </w:p>
        </w:tc>
        <w:tc>
          <w:tcPr>
            <w:tcW w:w="1937" w:type="dxa"/>
            <w:noWrap/>
            <w:hideMark/>
          </w:tcPr>
          <w:p w14:paraId="73B5156E" w14:textId="3C7724C2"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05041347"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e3.14xlarge.12</w:t>
            </w:r>
          </w:p>
        </w:tc>
      </w:tr>
      <w:tr w:rsidR="00C9364C" w:rsidRPr="00A81082" w14:paraId="71712FDD"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07A1BB28" w14:textId="77777777" w:rsidR="00C9364C" w:rsidRPr="00A81082" w:rsidRDefault="00C9364C" w:rsidP="00F87053">
            <w:pPr>
              <w:jc w:val="left"/>
              <w:rPr>
                <w:rFonts w:ascii="Calibri" w:hAnsi="Calibri" w:cs="Calibri"/>
              </w:rPr>
            </w:pPr>
            <w:r w:rsidRPr="00A81082">
              <w:rPr>
                <w:rFonts w:ascii="Calibri" w:hAnsi="Calibri" w:cs="Calibri"/>
              </w:rPr>
              <w:t>SAP BW/4 HANA DB &amp; BODS</w:t>
            </w:r>
          </w:p>
        </w:tc>
        <w:tc>
          <w:tcPr>
            <w:tcW w:w="0" w:type="dxa"/>
            <w:noWrap/>
            <w:hideMark/>
          </w:tcPr>
          <w:p w14:paraId="6295AC8B"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BW/4 HANA DB &amp; BODS 1</w:t>
            </w:r>
          </w:p>
        </w:tc>
        <w:tc>
          <w:tcPr>
            <w:tcW w:w="1937" w:type="dxa"/>
            <w:noWrap/>
            <w:hideMark/>
          </w:tcPr>
          <w:p w14:paraId="2309477C" w14:textId="41C9F53A"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3608249B"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e3.14xlarge.12</w:t>
            </w:r>
          </w:p>
        </w:tc>
      </w:tr>
      <w:tr w:rsidR="00C9364C" w:rsidRPr="00A81082" w14:paraId="10DF5AC2"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1E461E29" w14:textId="77777777" w:rsidR="00C9364C" w:rsidRPr="00A81082" w:rsidRDefault="00C9364C" w:rsidP="00F87053">
            <w:pPr>
              <w:jc w:val="left"/>
              <w:rPr>
                <w:rFonts w:ascii="Calibri" w:hAnsi="Calibri" w:cs="Calibri"/>
              </w:rPr>
            </w:pPr>
          </w:p>
        </w:tc>
        <w:tc>
          <w:tcPr>
            <w:tcW w:w="0" w:type="dxa"/>
            <w:noWrap/>
            <w:hideMark/>
          </w:tcPr>
          <w:p w14:paraId="02FFBB87"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BW/4 HANA DB &amp; BODS 2</w:t>
            </w:r>
          </w:p>
        </w:tc>
        <w:tc>
          <w:tcPr>
            <w:tcW w:w="1937" w:type="dxa"/>
            <w:noWrap/>
            <w:hideMark/>
          </w:tcPr>
          <w:p w14:paraId="27C9D91A" w14:textId="7BD1883C"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059A70A0"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e3.14xlarge.12</w:t>
            </w:r>
          </w:p>
        </w:tc>
      </w:tr>
      <w:tr w:rsidR="00C9364C" w:rsidRPr="00A81082" w14:paraId="7E6685DE"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63A97388" w14:textId="77777777" w:rsidR="00C9364C" w:rsidRPr="00A81082" w:rsidRDefault="00C9364C" w:rsidP="00F87053">
            <w:pPr>
              <w:jc w:val="left"/>
              <w:rPr>
                <w:rFonts w:ascii="Calibri" w:hAnsi="Calibri" w:cs="Calibri"/>
              </w:rPr>
            </w:pPr>
            <w:r w:rsidRPr="00A81082">
              <w:rPr>
                <w:rFonts w:ascii="Calibri" w:hAnsi="Calibri" w:cs="Calibri"/>
              </w:rPr>
              <w:t>SAP IDM Internal</w:t>
            </w:r>
          </w:p>
        </w:tc>
        <w:tc>
          <w:tcPr>
            <w:tcW w:w="0" w:type="dxa"/>
            <w:noWrap/>
            <w:hideMark/>
          </w:tcPr>
          <w:p w14:paraId="76C204F1"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IDM DB+CS+APP Node Internal( IJP) 1</w:t>
            </w:r>
          </w:p>
        </w:tc>
        <w:tc>
          <w:tcPr>
            <w:tcW w:w="1937" w:type="dxa"/>
            <w:noWrap/>
            <w:hideMark/>
          </w:tcPr>
          <w:p w14:paraId="0C4477E8" w14:textId="306461A8"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39B8B78E"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1F607748"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3E2A9A32" w14:textId="77777777" w:rsidR="00C9364C" w:rsidRPr="00A81082" w:rsidRDefault="00C9364C" w:rsidP="00F87053">
            <w:pPr>
              <w:jc w:val="left"/>
              <w:rPr>
                <w:rFonts w:ascii="Calibri" w:hAnsi="Calibri" w:cs="Calibri"/>
              </w:rPr>
            </w:pPr>
          </w:p>
        </w:tc>
        <w:tc>
          <w:tcPr>
            <w:tcW w:w="0" w:type="dxa"/>
            <w:noWrap/>
            <w:hideMark/>
          </w:tcPr>
          <w:p w14:paraId="036A5672"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IDM DB+CS+APP Node Internal( IJP) 2</w:t>
            </w:r>
          </w:p>
        </w:tc>
        <w:tc>
          <w:tcPr>
            <w:tcW w:w="1937" w:type="dxa"/>
            <w:noWrap/>
            <w:hideMark/>
          </w:tcPr>
          <w:p w14:paraId="21830492" w14:textId="16032740"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3A530E82"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67EA29A4"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52CCC7C4" w14:textId="77777777" w:rsidR="00C9364C" w:rsidRPr="00A81082" w:rsidRDefault="00C9364C" w:rsidP="00F87053">
            <w:pPr>
              <w:jc w:val="left"/>
              <w:rPr>
                <w:rFonts w:ascii="Calibri" w:hAnsi="Calibri" w:cs="Calibri"/>
              </w:rPr>
            </w:pPr>
          </w:p>
        </w:tc>
        <w:tc>
          <w:tcPr>
            <w:tcW w:w="0" w:type="dxa"/>
            <w:noWrap/>
            <w:hideMark/>
          </w:tcPr>
          <w:p w14:paraId="15189667"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IDM DB+CS+APP Node Internal(IDP ) 1</w:t>
            </w:r>
          </w:p>
        </w:tc>
        <w:tc>
          <w:tcPr>
            <w:tcW w:w="1937" w:type="dxa"/>
            <w:noWrap/>
            <w:hideMark/>
          </w:tcPr>
          <w:p w14:paraId="6B4EABFB" w14:textId="12058517"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4428AFB9"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006689A1"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1D4C65D3" w14:textId="77777777" w:rsidR="00C9364C" w:rsidRPr="00A81082" w:rsidRDefault="00C9364C" w:rsidP="00F87053">
            <w:pPr>
              <w:jc w:val="left"/>
              <w:rPr>
                <w:rFonts w:ascii="Calibri" w:hAnsi="Calibri" w:cs="Calibri"/>
              </w:rPr>
            </w:pPr>
          </w:p>
        </w:tc>
        <w:tc>
          <w:tcPr>
            <w:tcW w:w="0" w:type="dxa"/>
            <w:noWrap/>
            <w:hideMark/>
          </w:tcPr>
          <w:p w14:paraId="16EB230D"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IDM DB+CS+APP Node Internal(IDP ) 2</w:t>
            </w:r>
          </w:p>
        </w:tc>
        <w:tc>
          <w:tcPr>
            <w:tcW w:w="1937" w:type="dxa"/>
            <w:noWrap/>
            <w:hideMark/>
          </w:tcPr>
          <w:p w14:paraId="55AC6391" w14:textId="78CF77BA"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51749435"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775A650F"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78BA86D4" w14:textId="77777777" w:rsidR="00C9364C" w:rsidRPr="00A81082" w:rsidRDefault="00C9364C" w:rsidP="00F87053">
            <w:pPr>
              <w:jc w:val="left"/>
              <w:rPr>
                <w:rFonts w:ascii="Calibri" w:hAnsi="Calibri" w:cs="Calibri"/>
              </w:rPr>
            </w:pPr>
          </w:p>
        </w:tc>
        <w:tc>
          <w:tcPr>
            <w:tcW w:w="0" w:type="dxa"/>
            <w:noWrap/>
            <w:hideMark/>
          </w:tcPr>
          <w:p w14:paraId="26D36CB4"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IDM DB+CS+APP Node External (IJ3) 1</w:t>
            </w:r>
          </w:p>
        </w:tc>
        <w:tc>
          <w:tcPr>
            <w:tcW w:w="1937" w:type="dxa"/>
            <w:noWrap/>
            <w:hideMark/>
          </w:tcPr>
          <w:p w14:paraId="17FDF6A8" w14:textId="4A311980"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04EC4687"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1CEAD336"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61E3DD3E" w14:textId="77777777" w:rsidR="00C9364C" w:rsidRPr="00A81082" w:rsidRDefault="00C9364C" w:rsidP="00F87053">
            <w:pPr>
              <w:jc w:val="left"/>
              <w:rPr>
                <w:rFonts w:ascii="Calibri" w:hAnsi="Calibri" w:cs="Calibri"/>
              </w:rPr>
            </w:pPr>
          </w:p>
        </w:tc>
        <w:tc>
          <w:tcPr>
            <w:tcW w:w="0" w:type="dxa"/>
            <w:noWrap/>
            <w:hideMark/>
          </w:tcPr>
          <w:p w14:paraId="7DAB89D5"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IDM DB+CS+APP Node External (IJ3) 2</w:t>
            </w:r>
          </w:p>
        </w:tc>
        <w:tc>
          <w:tcPr>
            <w:tcW w:w="1937" w:type="dxa"/>
            <w:noWrap/>
            <w:hideMark/>
          </w:tcPr>
          <w:p w14:paraId="38D3A950" w14:textId="58AC11F3"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2B13427F"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03849F67"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77B5869F" w14:textId="77777777" w:rsidR="00C9364C" w:rsidRPr="00A81082" w:rsidRDefault="00C9364C" w:rsidP="00F87053">
            <w:pPr>
              <w:jc w:val="left"/>
              <w:rPr>
                <w:rFonts w:ascii="Calibri" w:hAnsi="Calibri" w:cs="Calibri"/>
              </w:rPr>
            </w:pPr>
          </w:p>
        </w:tc>
        <w:tc>
          <w:tcPr>
            <w:tcW w:w="0" w:type="dxa"/>
            <w:noWrap/>
            <w:hideMark/>
          </w:tcPr>
          <w:p w14:paraId="09FA70F5"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IDM DB+CS+APP Node External(ID3) 1</w:t>
            </w:r>
          </w:p>
        </w:tc>
        <w:tc>
          <w:tcPr>
            <w:tcW w:w="1937" w:type="dxa"/>
            <w:noWrap/>
            <w:hideMark/>
          </w:tcPr>
          <w:p w14:paraId="67CC2FC2" w14:textId="5C3977EF"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1F510DA1"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0FC3E467"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11E3D197" w14:textId="77777777" w:rsidR="00C9364C" w:rsidRPr="00A81082" w:rsidRDefault="00C9364C" w:rsidP="00F87053">
            <w:pPr>
              <w:jc w:val="left"/>
              <w:rPr>
                <w:rFonts w:ascii="Calibri" w:hAnsi="Calibri" w:cs="Calibri"/>
              </w:rPr>
            </w:pPr>
          </w:p>
        </w:tc>
        <w:tc>
          <w:tcPr>
            <w:tcW w:w="0" w:type="dxa"/>
            <w:noWrap/>
            <w:hideMark/>
          </w:tcPr>
          <w:p w14:paraId="6BEC56E8"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IDM DB+CS+APP Node External(ID3) 2</w:t>
            </w:r>
          </w:p>
        </w:tc>
        <w:tc>
          <w:tcPr>
            <w:tcW w:w="1937" w:type="dxa"/>
            <w:noWrap/>
            <w:hideMark/>
          </w:tcPr>
          <w:p w14:paraId="64CF064E" w14:textId="23BAF1CE"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7531BA45"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123A47B5"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691DF64B" w14:textId="77777777" w:rsidR="00C9364C" w:rsidRPr="00A81082" w:rsidRDefault="00C9364C" w:rsidP="00F87053">
            <w:pPr>
              <w:jc w:val="left"/>
              <w:rPr>
                <w:rFonts w:ascii="Calibri" w:hAnsi="Calibri" w:cs="Calibri"/>
              </w:rPr>
            </w:pPr>
            <w:r w:rsidRPr="00A81082">
              <w:rPr>
                <w:rFonts w:ascii="Calibri" w:hAnsi="Calibri" w:cs="Calibri"/>
              </w:rPr>
              <w:lastRenderedPageBreak/>
              <w:t>SAP MDG</w:t>
            </w:r>
          </w:p>
        </w:tc>
        <w:tc>
          <w:tcPr>
            <w:tcW w:w="0" w:type="dxa"/>
            <w:noWrap/>
            <w:hideMark/>
          </w:tcPr>
          <w:p w14:paraId="3D7E81E6"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MDG ABAP CS  Node 1</w:t>
            </w:r>
          </w:p>
        </w:tc>
        <w:tc>
          <w:tcPr>
            <w:tcW w:w="1937" w:type="dxa"/>
            <w:noWrap/>
            <w:hideMark/>
          </w:tcPr>
          <w:p w14:paraId="394A288D" w14:textId="55DB277A"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6D027473"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m6.xlarge.8</w:t>
            </w:r>
          </w:p>
        </w:tc>
      </w:tr>
      <w:tr w:rsidR="00C9364C" w:rsidRPr="00A81082" w14:paraId="78B14E0E"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60DD9BD5" w14:textId="77777777" w:rsidR="00C9364C" w:rsidRPr="00A81082" w:rsidRDefault="00C9364C" w:rsidP="00F87053">
            <w:pPr>
              <w:jc w:val="left"/>
              <w:rPr>
                <w:rFonts w:ascii="Calibri" w:hAnsi="Calibri" w:cs="Calibri"/>
              </w:rPr>
            </w:pPr>
          </w:p>
        </w:tc>
        <w:tc>
          <w:tcPr>
            <w:tcW w:w="0" w:type="dxa"/>
            <w:noWrap/>
            <w:hideMark/>
          </w:tcPr>
          <w:p w14:paraId="30B0133F"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MDG ABAP CS  Node 2</w:t>
            </w:r>
          </w:p>
        </w:tc>
        <w:tc>
          <w:tcPr>
            <w:tcW w:w="1937" w:type="dxa"/>
            <w:noWrap/>
            <w:hideMark/>
          </w:tcPr>
          <w:p w14:paraId="6DDF1BB2" w14:textId="538663A3"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23366444"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m6.xlarge.8</w:t>
            </w:r>
          </w:p>
        </w:tc>
      </w:tr>
      <w:tr w:rsidR="00C9364C" w:rsidRPr="00A81082" w14:paraId="372FB0AD"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450C689F" w14:textId="77777777" w:rsidR="00C9364C" w:rsidRPr="00A81082" w:rsidRDefault="00C9364C" w:rsidP="00F87053">
            <w:pPr>
              <w:jc w:val="left"/>
              <w:rPr>
                <w:rFonts w:ascii="Calibri" w:hAnsi="Calibri" w:cs="Calibri"/>
              </w:rPr>
            </w:pPr>
          </w:p>
        </w:tc>
        <w:tc>
          <w:tcPr>
            <w:tcW w:w="0" w:type="dxa"/>
            <w:noWrap/>
            <w:hideMark/>
          </w:tcPr>
          <w:p w14:paraId="08166738"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MDG ABAP Application Server 1</w:t>
            </w:r>
          </w:p>
        </w:tc>
        <w:tc>
          <w:tcPr>
            <w:tcW w:w="1937" w:type="dxa"/>
            <w:noWrap/>
            <w:hideMark/>
          </w:tcPr>
          <w:p w14:paraId="5E827F72" w14:textId="65A948C4"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4F6029C8"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3A425118"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3B99C094" w14:textId="77777777" w:rsidR="00C9364C" w:rsidRPr="00A81082" w:rsidRDefault="00C9364C" w:rsidP="00F87053">
            <w:pPr>
              <w:jc w:val="left"/>
              <w:rPr>
                <w:rFonts w:ascii="Calibri" w:hAnsi="Calibri" w:cs="Calibri"/>
              </w:rPr>
            </w:pPr>
          </w:p>
        </w:tc>
        <w:tc>
          <w:tcPr>
            <w:tcW w:w="0" w:type="dxa"/>
            <w:noWrap/>
            <w:hideMark/>
          </w:tcPr>
          <w:p w14:paraId="147DBE8B"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MDG ABAP Application Server 2</w:t>
            </w:r>
          </w:p>
        </w:tc>
        <w:tc>
          <w:tcPr>
            <w:tcW w:w="1937" w:type="dxa"/>
            <w:noWrap/>
            <w:hideMark/>
          </w:tcPr>
          <w:p w14:paraId="370386A1" w14:textId="2A597E44"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1D50A7CE"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178A8E60"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1D2DD598" w14:textId="77777777" w:rsidR="00C9364C" w:rsidRPr="00A81082" w:rsidRDefault="00C9364C" w:rsidP="00F87053">
            <w:pPr>
              <w:jc w:val="left"/>
              <w:rPr>
                <w:rFonts w:ascii="Calibri" w:hAnsi="Calibri" w:cs="Calibri"/>
              </w:rPr>
            </w:pPr>
          </w:p>
        </w:tc>
        <w:tc>
          <w:tcPr>
            <w:tcW w:w="0" w:type="dxa"/>
            <w:noWrap/>
            <w:hideMark/>
          </w:tcPr>
          <w:p w14:paraId="0267F3D3"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MDG ABAP Application Server 1</w:t>
            </w:r>
          </w:p>
        </w:tc>
        <w:tc>
          <w:tcPr>
            <w:tcW w:w="1937" w:type="dxa"/>
            <w:noWrap/>
            <w:hideMark/>
          </w:tcPr>
          <w:p w14:paraId="6901A3B1" w14:textId="464DC23B"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7EF1A66D"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7FB83E10"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3984A635" w14:textId="77777777" w:rsidR="00C9364C" w:rsidRPr="00A81082" w:rsidRDefault="00C9364C" w:rsidP="00F87053">
            <w:pPr>
              <w:jc w:val="left"/>
              <w:rPr>
                <w:rFonts w:ascii="Calibri" w:hAnsi="Calibri" w:cs="Calibri"/>
              </w:rPr>
            </w:pPr>
          </w:p>
        </w:tc>
        <w:tc>
          <w:tcPr>
            <w:tcW w:w="0" w:type="dxa"/>
            <w:noWrap/>
            <w:hideMark/>
          </w:tcPr>
          <w:p w14:paraId="30E914F9"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MDG ABAP Application Server 2</w:t>
            </w:r>
          </w:p>
        </w:tc>
        <w:tc>
          <w:tcPr>
            <w:tcW w:w="1937" w:type="dxa"/>
            <w:noWrap/>
            <w:hideMark/>
          </w:tcPr>
          <w:p w14:paraId="78D66680" w14:textId="30212EDF"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542738BB"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5A9793DB"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5A31EDBD" w14:textId="77777777" w:rsidR="00C9364C" w:rsidRPr="00A81082" w:rsidRDefault="00C9364C" w:rsidP="00F87053">
            <w:pPr>
              <w:jc w:val="left"/>
              <w:rPr>
                <w:rFonts w:ascii="Calibri" w:hAnsi="Calibri" w:cs="Calibri"/>
              </w:rPr>
            </w:pPr>
            <w:r w:rsidRPr="00A81082">
              <w:rPr>
                <w:rFonts w:ascii="Calibri" w:hAnsi="Calibri" w:cs="Calibri"/>
              </w:rPr>
              <w:t>SAP Archiving OpenText  SQL DB</w:t>
            </w:r>
          </w:p>
        </w:tc>
        <w:tc>
          <w:tcPr>
            <w:tcW w:w="0" w:type="dxa"/>
            <w:noWrap/>
            <w:hideMark/>
          </w:tcPr>
          <w:p w14:paraId="487A444D"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Archiving OpenText  SQL DB 1</w:t>
            </w:r>
          </w:p>
        </w:tc>
        <w:tc>
          <w:tcPr>
            <w:tcW w:w="1937" w:type="dxa"/>
            <w:noWrap/>
            <w:hideMark/>
          </w:tcPr>
          <w:p w14:paraId="159B133E"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Windows Server 2016     </w:t>
            </w:r>
          </w:p>
        </w:tc>
        <w:tc>
          <w:tcPr>
            <w:tcW w:w="1984" w:type="dxa"/>
            <w:noWrap/>
            <w:hideMark/>
          </w:tcPr>
          <w:p w14:paraId="793E001F"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5148FD08"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0410164C" w14:textId="77777777" w:rsidR="00C9364C" w:rsidRPr="00A81082" w:rsidRDefault="00C9364C" w:rsidP="00F87053">
            <w:pPr>
              <w:jc w:val="left"/>
              <w:rPr>
                <w:rFonts w:ascii="Calibri" w:hAnsi="Calibri" w:cs="Calibri"/>
              </w:rPr>
            </w:pPr>
          </w:p>
        </w:tc>
        <w:tc>
          <w:tcPr>
            <w:tcW w:w="0" w:type="dxa"/>
            <w:noWrap/>
            <w:hideMark/>
          </w:tcPr>
          <w:p w14:paraId="78341E00"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Archiving OpenText  SQL DB 2</w:t>
            </w:r>
          </w:p>
        </w:tc>
        <w:tc>
          <w:tcPr>
            <w:tcW w:w="1937" w:type="dxa"/>
            <w:noWrap/>
            <w:hideMark/>
          </w:tcPr>
          <w:p w14:paraId="026FCF47"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Windows Server 2016     </w:t>
            </w:r>
          </w:p>
        </w:tc>
        <w:tc>
          <w:tcPr>
            <w:tcW w:w="1984" w:type="dxa"/>
            <w:noWrap/>
            <w:hideMark/>
          </w:tcPr>
          <w:p w14:paraId="166F9237"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26ABB967"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781FFD76" w14:textId="77777777" w:rsidR="00C9364C" w:rsidRPr="00A81082" w:rsidRDefault="00C9364C" w:rsidP="00F87053">
            <w:pPr>
              <w:jc w:val="left"/>
              <w:rPr>
                <w:rFonts w:ascii="Calibri" w:hAnsi="Calibri" w:cs="Calibri"/>
              </w:rPr>
            </w:pPr>
            <w:r w:rsidRPr="00A81082">
              <w:rPr>
                <w:rFonts w:ascii="Calibri" w:hAnsi="Calibri" w:cs="Calibri"/>
              </w:rPr>
              <w:t>SAP PO 7.5</w:t>
            </w:r>
          </w:p>
        </w:tc>
        <w:tc>
          <w:tcPr>
            <w:tcW w:w="0" w:type="dxa"/>
            <w:noWrap/>
            <w:hideMark/>
          </w:tcPr>
          <w:p w14:paraId="7E4B84BC"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PO 7.5 JAVA DB + CS + APP Node 1</w:t>
            </w:r>
          </w:p>
        </w:tc>
        <w:tc>
          <w:tcPr>
            <w:tcW w:w="1937" w:type="dxa"/>
            <w:noWrap/>
            <w:hideMark/>
          </w:tcPr>
          <w:p w14:paraId="32301DA7" w14:textId="040FE7E6"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7AEE6528"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68AB6CFB"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24F4604A" w14:textId="77777777" w:rsidR="00C9364C" w:rsidRPr="00A81082" w:rsidRDefault="00C9364C" w:rsidP="00F87053">
            <w:pPr>
              <w:jc w:val="left"/>
              <w:rPr>
                <w:rFonts w:ascii="Calibri" w:hAnsi="Calibri" w:cs="Calibri"/>
              </w:rPr>
            </w:pPr>
          </w:p>
        </w:tc>
        <w:tc>
          <w:tcPr>
            <w:tcW w:w="0" w:type="dxa"/>
            <w:noWrap/>
            <w:hideMark/>
          </w:tcPr>
          <w:p w14:paraId="4E1EAF61"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PO 7.5 JAVA DB + CS + APP Node 2</w:t>
            </w:r>
          </w:p>
        </w:tc>
        <w:tc>
          <w:tcPr>
            <w:tcW w:w="1937" w:type="dxa"/>
            <w:noWrap/>
            <w:hideMark/>
          </w:tcPr>
          <w:p w14:paraId="0A3AF46F" w14:textId="71400F95"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12BFF1C9"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2D5DACBD"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1380C588" w14:textId="77777777" w:rsidR="00C9364C" w:rsidRPr="00A81082" w:rsidRDefault="00C9364C" w:rsidP="00F87053">
            <w:pPr>
              <w:jc w:val="left"/>
              <w:rPr>
                <w:rFonts w:ascii="Calibri" w:hAnsi="Calibri" w:cs="Calibri"/>
              </w:rPr>
            </w:pPr>
          </w:p>
        </w:tc>
        <w:tc>
          <w:tcPr>
            <w:tcW w:w="0" w:type="dxa"/>
            <w:noWrap/>
            <w:hideMark/>
          </w:tcPr>
          <w:p w14:paraId="4E26BEE8"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PO 7.5 JAVA  APP1</w:t>
            </w:r>
          </w:p>
        </w:tc>
        <w:tc>
          <w:tcPr>
            <w:tcW w:w="1937" w:type="dxa"/>
            <w:noWrap/>
            <w:hideMark/>
          </w:tcPr>
          <w:p w14:paraId="3F76B594" w14:textId="41A2CDB3"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4820CCCD"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03159809"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7DB8A772" w14:textId="77777777" w:rsidR="00C9364C" w:rsidRPr="00A81082" w:rsidRDefault="00C9364C" w:rsidP="00F87053">
            <w:pPr>
              <w:jc w:val="left"/>
              <w:rPr>
                <w:rFonts w:ascii="Calibri" w:hAnsi="Calibri" w:cs="Calibri"/>
              </w:rPr>
            </w:pPr>
          </w:p>
        </w:tc>
        <w:tc>
          <w:tcPr>
            <w:tcW w:w="0" w:type="dxa"/>
            <w:noWrap/>
            <w:hideMark/>
          </w:tcPr>
          <w:p w14:paraId="2FFCC9FC"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PO 7.5 JAVA  APP2</w:t>
            </w:r>
          </w:p>
        </w:tc>
        <w:tc>
          <w:tcPr>
            <w:tcW w:w="1937" w:type="dxa"/>
            <w:noWrap/>
            <w:hideMark/>
          </w:tcPr>
          <w:p w14:paraId="0FDD8EE8" w14:textId="1DBA2E8F"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41C02343"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1B4068F5" w14:textId="77777777" w:rsidTr="00E318F0">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6E764AD0" w14:textId="77777777" w:rsidR="00C9364C" w:rsidRPr="00A81082" w:rsidRDefault="00C9364C" w:rsidP="00F87053">
            <w:pPr>
              <w:jc w:val="left"/>
              <w:rPr>
                <w:rFonts w:ascii="Calibri" w:hAnsi="Calibri" w:cs="Calibri"/>
              </w:rPr>
            </w:pPr>
            <w:r w:rsidRPr="00A81082">
              <w:rPr>
                <w:rFonts w:ascii="Calibri" w:hAnsi="Calibri" w:cs="Calibri"/>
              </w:rPr>
              <w:t>SAP Archiving OpenText ASS  (Doc. Storage)</w:t>
            </w:r>
          </w:p>
        </w:tc>
        <w:tc>
          <w:tcPr>
            <w:tcW w:w="0" w:type="dxa"/>
            <w:noWrap/>
            <w:hideMark/>
          </w:tcPr>
          <w:p w14:paraId="4B20FA96"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Archiving OpenText ASS  (Doc. Storage) 1</w:t>
            </w:r>
          </w:p>
        </w:tc>
        <w:tc>
          <w:tcPr>
            <w:tcW w:w="1937" w:type="dxa"/>
            <w:noWrap/>
            <w:hideMark/>
          </w:tcPr>
          <w:p w14:paraId="4B3A21FC"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Windows Server 2016     </w:t>
            </w:r>
          </w:p>
        </w:tc>
        <w:tc>
          <w:tcPr>
            <w:tcW w:w="1984" w:type="dxa"/>
            <w:noWrap/>
            <w:hideMark/>
          </w:tcPr>
          <w:p w14:paraId="1036A40E"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m6.4xlarge.8</w:t>
            </w:r>
          </w:p>
        </w:tc>
      </w:tr>
      <w:tr w:rsidR="00C9364C" w:rsidRPr="00A81082" w14:paraId="3D7C5FEA" w14:textId="77777777" w:rsidTr="00E318F0">
        <w:trPr>
          <w:trHeight w:val="407"/>
        </w:trPr>
        <w:tc>
          <w:tcPr>
            <w:cnfStyle w:val="001000000000" w:firstRow="0" w:lastRow="0" w:firstColumn="1" w:lastColumn="0" w:oddVBand="0" w:evenVBand="0" w:oddHBand="0" w:evenHBand="0" w:firstRowFirstColumn="0" w:firstRowLastColumn="0" w:lastRowFirstColumn="0" w:lastRowLastColumn="0"/>
            <w:tcW w:w="0" w:type="dxa"/>
            <w:vMerge/>
            <w:hideMark/>
          </w:tcPr>
          <w:p w14:paraId="11073781" w14:textId="77777777" w:rsidR="00C9364C" w:rsidRPr="00A81082" w:rsidRDefault="00C9364C" w:rsidP="00F87053">
            <w:pPr>
              <w:jc w:val="left"/>
              <w:rPr>
                <w:rFonts w:ascii="Calibri" w:hAnsi="Calibri" w:cs="Calibri"/>
              </w:rPr>
            </w:pPr>
          </w:p>
        </w:tc>
        <w:tc>
          <w:tcPr>
            <w:tcW w:w="0" w:type="dxa"/>
            <w:noWrap/>
            <w:hideMark/>
          </w:tcPr>
          <w:p w14:paraId="5CE901B0"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Archiving OpenText ASS  (Doc. Storage) 2</w:t>
            </w:r>
          </w:p>
        </w:tc>
        <w:tc>
          <w:tcPr>
            <w:tcW w:w="1937" w:type="dxa"/>
            <w:noWrap/>
            <w:hideMark/>
          </w:tcPr>
          <w:p w14:paraId="71F2B51F"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Windows Server 2016     </w:t>
            </w:r>
          </w:p>
        </w:tc>
        <w:tc>
          <w:tcPr>
            <w:tcW w:w="1984" w:type="dxa"/>
            <w:noWrap/>
            <w:hideMark/>
          </w:tcPr>
          <w:p w14:paraId="071B4D97"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m6.4xlarge.8</w:t>
            </w:r>
          </w:p>
        </w:tc>
      </w:tr>
      <w:tr w:rsidR="00C9364C" w:rsidRPr="00A81082" w14:paraId="5A10C97E"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6778677A" w14:textId="77777777" w:rsidR="00C9364C" w:rsidRPr="00A81082" w:rsidRDefault="00C9364C" w:rsidP="00F87053">
            <w:pPr>
              <w:jc w:val="left"/>
              <w:rPr>
                <w:rFonts w:ascii="Calibri" w:hAnsi="Calibri" w:cs="Calibri"/>
              </w:rPr>
            </w:pPr>
            <w:r w:rsidRPr="00A81082">
              <w:rPr>
                <w:rFonts w:ascii="Calibri" w:hAnsi="Calibri" w:cs="Calibri"/>
              </w:rPr>
              <w:t>TREX</w:t>
            </w:r>
          </w:p>
        </w:tc>
        <w:tc>
          <w:tcPr>
            <w:tcW w:w="0" w:type="dxa"/>
            <w:noWrap/>
            <w:hideMark/>
          </w:tcPr>
          <w:p w14:paraId="11269A80"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TREX1</w:t>
            </w:r>
          </w:p>
        </w:tc>
        <w:tc>
          <w:tcPr>
            <w:tcW w:w="1937" w:type="dxa"/>
            <w:noWrap/>
            <w:hideMark/>
          </w:tcPr>
          <w:p w14:paraId="1101D88D" w14:textId="0A98F852"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0EDD479B"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m6.xlarge.8</w:t>
            </w:r>
          </w:p>
        </w:tc>
      </w:tr>
      <w:tr w:rsidR="00C9364C" w:rsidRPr="00A81082" w14:paraId="393CEB39"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510ECBDA" w14:textId="77777777" w:rsidR="00C9364C" w:rsidRPr="00A81082" w:rsidRDefault="00C9364C" w:rsidP="00F87053">
            <w:pPr>
              <w:jc w:val="left"/>
              <w:rPr>
                <w:rFonts w:ascii="Calibri" w:hAnsi="Calibri" w:cs="Calibri"/>
              </w:rPr>
            </w:pPr>
          </w:p>
        </w:tc>
        <w:tc>
          <w:tcPr>
            <w:tcW w:w="0" w:type="dxa"/>
            <w:noWrap/>
            <w:hideMark/>
          </w:tcPr>
          <w:p w14:paraId="3FAF454F"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TREX2</w:t>
            </w:r>
          </w:p>
        </w:tc>
        <w:tc>
          <w:tcPr>
            <w:tcW w:w="1937" w:type="dxa"/>
            <w:noWrap/>
            <w:hideMark/>
          </w:tcPr>
          <w:p w14:paraId="4202BCBE" w14:textId="297B297F"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7E0FA514"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m6.xlarge.8</w:t>
            </w:r>
          </w:p>
        </w:tc>
      </w:tr>
      <w:tr w:rsidR="00C9364C" w:rsidRPr="00A81082" w14:paraId="3F994004"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7118C664" w14:textId="77777777" w:rsidR="00C9364C" w:rsidRPr="00A81082" w:rsidRDefault="00C9364C" w:rsidP="00F87053">
            <w:pPr>
              <w:jc w:val="left"/>
              <w:rPr>
                <w:rFonts w:ascii="Calibri" w:hAnsi="Calibri" w:cs="Calibri"/>
              </w:rPr>
            </w:pPr>
            <w:r w:rsidRPr="00A81082">
              <w:rPr>
                <w:rFonts w:ascii="Calibri" w:hAnsi="Calibri" w:cs="Calibri"/>
              </w:rPr>
              <w:t>SAP S/4 HANA</w:t>
            </w:r>
          </w:p>
        </w:tc>
        <w:tc>
          <w:tcPr>
            <w:tcW w:w="0" w:type="dxa"/>
            <w:noWrap/>
            <w:hideMark/>
          </w:tcPr>
          <w:p w14:paraId="5E7FDE9E"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SAP S/4 CS  Node 1 </w:t>
            </w:r>
          </w:p>
        </w:tc>
        <w:tc>
          <w:tcPr>
            <w:tcW w:w="1937" w:type="dxa"/>
            <w:noWrap/>
            <w:hideMark/>
          </w:tcPr>
          <w:p w14:paraId="6A8C29A3" w14:textId="74F3C074"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1E26550B"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183BB3FF"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7539BC0E" w14:textId="77777777" w:rsidR="00C9364C" w:rsidRPr="00A81082" w:rsidRDefault="00C9364C" w:rsidP="00F87053">
            <w:pPr>
              <w:jc w:val="left"/>
              <w:rPr>
                <w:rFonts w:ascii="Calibri" w:hAnsi="Calibri" w:cs="Calibri"/>
              </w:rPr>
            </w:pPr>
          </w:p>
        </w:tc>
        <w:tc>
          <w:tcPr>
            <w:tcW w:w="0" w:type="dxa"/>
            <w:noWrap/>
            <w:hideMark/>
          </w:tcPr>
          <w:p w14:paraId="42F066C9"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S/4 CS  Node 2</w:t>
            </w:r>
          </w:p>
        </w:tc>
        <w:tc>
          <w:tcPr>
            <w:tcW w:w="1937" w:type="dxa"/>
            <w:noWrap/>
            <w:hideMark/>
          </w:tcPr>
          <w:p w14:paraId="1BA4170C" w14:textId="462B21BE"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0114DBAA"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2D21D4EA"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4574E9B2" w14:textId="77777777" w:rsidR="00C9364C" w:rsidRPr="00A81082" w:rsidRDefault="00C9364C" w:rsidP="00F87053">
            <w:pPr>
              <w:jc w:val="left"/>
              <w:rPr>
                <w:rFonts w:ascii="Calibri" w:hAnsi="Calibri" w:cs="Calibri"/>
              </w:rPr>
            </w:pPr>
          </w:p>
        </w:tc>
        <w:tc>
          <w:tcPr>
            <w:tcW w:w="0" w:type="dxa"/>
            <w:noWrap/>
            <w:hideMark/>
          </w:tcPr>
          <w:p w14:paraId="31362F83"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S/4 Application Server 1</w:t>
            </w:r>
          </w:p>
        </w:tc>
        <w:tc>
          <w:tcPr>
            <w:tcW w:w="1937" w:type="dxa"/>
            <w:noWrap/>
            <w:hideMark/>
          </w:tcPr>
          <w:p w14:paraId="06C98EA8" w14:textId="7FBA5CBF"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7D72833E"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519BD533"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05F1E45C" w14:textId="77777777" w:rsidR="00C9364C" w:rsidRPr="00A81082" w:rsidRDefault="00C9364C" w:rsidP="00F87053">
            <w:pPr>
              <w:jc w:val="left"/>
              <w:rPr>
                <w:rFonts w:ascii="Calibri" w:hAnsi="Calibri" w:cs="Calibri"/>
              </w:rPr>
            </w:pPr>
          </w:p>
        </w:tc>
        <w:tc>
          <w:tcPr>
            <w:tcW w:w="0" w:type="dxa"/>
            <w:noWrap/>
            <w:hideMark/>
          </w:tcPr>
          <w:p w14:paraId="2BD25E9C"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S/4 Application Server 2</w:t>
            </w:r>
          </w:p>
        </w:tc>
        <w:tc>
          <w:tcPr>
            <w:tcW w:w="1937" w:type="dxa"/>
            <w:noWrap/>
            <w:hideMark/>
          </w:tcPr>
          <w:p w14:paraId="4084618F" w14:textId="2B850CB7"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319F9174"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55EFFA13"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624ED8FF" w14:textId="77777777" w:rsidR="00C9364C" w:rsidRPr="00A81082" w:rsidRDefault="00C9364C" w:rsidP="00F87053">
            <w:pPr>
              <w:jc w:val="left"/>
              <w:rPr>
                <w:rFonts w:ascii="Calibri" w:hAnsi="Calibri" w:cs="Calibri"/>
              </w:rPr>
            </w:pPr>
          </w:p>
        </w:tc>
        <w:tc>
          <w:tcPr>
            <w:tcW w:w="0" w:type="dxa"/>
            <w:noWrap/>
            <w:hideMark/>
          </w:tcPr>
          <w:p w14:paraId="05E795D1"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S/4 Application Server 1</w:t>
            </w:r>
          </w:p>
        </w:tc>
        <w:tc>
          <w:tcPr>
            <w:tcW w:w="1937" w:type="dxa"/>
            <w:noWrap/>
            <w:hideMark/>
          </w:tcPr>
          <w:p w14:paraId="206B2AF9" w14:textId="2A458FBD"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4A5C6733"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28D33109"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72598FFA" w14:textId="77777777" w:rsidR="00C9364C" w:rsidRPr="00A81082" w:rsidRDefault="00C9364C" w:rsidP="00F87053">
            <w:pPr>
              <w:jc w:val="left"/>
              <w:rPr>
                <w:rFonts w:ascii="Calibri" w:hAnsi="Calibri" w:cs="Calibri"/>
              </w:rPr>
            </w:pPr>
          </w:p>
        </w:tc>
        <w:tc>
          <w:tcPr>
            <w:tcW w:w="0" w:type="dxa"/>
            <w:noWrap/>
            <w:hideMark/>
          </w:tcPr>
          <w:p w14:paraId="70F56B4B"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S/4 Application Server 2</w:t>
            </w:r>
          </w:p>
        </w:tc>
        <w:tc>
          <w:tcPr>
            <w:tcW w:w="1937" w:type="dxa"/>
            <w:noWrap/>
            <w:hideMark/>
          </w:tcPr>
          <w:p w14:paraId="122217A8" w14:textId="49A81589"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40F241CD"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392D84EA"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490CFEC2" w14:textId="77777777" w:rsidR="00C9364C" w:rsidRPr="00A81082" w:rsidRDefault="00C9364C" w:rsidP="00F87053">
            <w:pPr>
              <w:jc w:val="left"/>
              <w:rPr>
                <w:rFonts w:ascii="Calibri" w:hAnsi="Calibri" w:cs="Calibri"/>
              </w:rPr>
            </w:pPr>
            <w:r w:rsidRPr="00A81082">
              <w:rPr>
                <w:rFonts w:ascii="Calibri" w:hAnsi="Calibri" w:cs="Calibri"/>
              </w:rPr>
              <w:t>SAP Solution Manager 7.2</w:t>
            </w:r>
          </w:p>
        </w:tc>
        <w:tc>
          <w:tcPr>
            <w:tcW w:w="0" w:type="dxa"/>
            <w:noWrap/>
            <w:hideMark/>
          </w:tcPr>
          <w:p w14:paraId="1296462D"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SOLMAN CS  Node 1 (ABAP, JAVA)</w:t>
            </w:r>
          </w:p>
        </w:tc>
        <w:tc>
          <w:tcPr>
            <w:tcW w:w="1937" w:type="dxa"/>
            <w:noWrap/>
            <w:hideMark/>
          </w:tcPr>
          <w:p w14:paraId="2A0EDCD4" w14:textId="504EF45F"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173A7880"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5E47A1CA"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2250EA9D" w14:textId="77777777" w:rsidR="00C9364C" w:rsidRPr="00A81082" w:rsidRDefault="00C9364C" w:rsidP="00F87053">
            <w:pPr>
              <w:jc w:val="left"/>
              <w:rPr>
                <w:rFonts w:ascii="Calibri" w:hAnsi="Calibri" w:cs="Calibri"/>
              </w:rPr>
            </w:pPr>
          </w:p>
        </w:tc>
        <w:tc>
          <w:tcPr>
            <w:tcW w:w="0" w:type="dxa"/>
            <w:noWrap/>
            <w:hideMark/>
          </w:tcPr>
          <w:p w14:paraId="15454834"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SOLMAN CS  Node 2 (ABAP, JAVA)</w:t>
            </w:r>
          </w:p>
        </w:tc>
        <w:tc>
          <w:tcPr>
            <w:tcW w:w="1937" w:type="dxa"/>
            <w:noWrap/>
            <w:hideMark/>
          </w:tcPr>
          <w:p w14:paraId="1DEFAB17" w14:textId="0001C4EB"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0E834DAD"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5558370D"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7D16A835" w14:textId="77777777" w:rsidR="00C9364C" w:rsidRPr="00A81082" w:rsidRDefault="00C9364C" w:rsidP="00F87053">
            <w:pPr>
              <w:jc w:val="left"/>
              <w:rPr>
                <w:rFonts w:ascii="Calibri" w:hAnsi="Calibri" w:cs="Calibri"/>
              </w:rPr>
            </w:pPr>
            <w:r w:rsidRPr="00A81082">
              <w:rPr>
                <w:rFonts w:ascii="Calibri" w:hAnsi="Calibri" w:cs="Calibri"/>
              </w:rPr>
              <w:t>SAP SSO</w:t>
            </w:r>
          </w:p>
        </w:tc>
        <w:tc>
          <w:tcPr>
            <w:tcW w:w="0" w:type="dxa"/>
            <w:noWrap/>
            <w:hideMark/>
          </w:tcPr>
          <w:p w14:paraId="693FF3AF"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SSO DB1</w:t>
            </w:r>
          </w:p>
        </w:tc>
        <w:tc>
          <w:tcPr>
            <w:tcW w:w="1937" w:type="dxa"/>
            <w:noWrap/>
            <w:hideMark/>
          </w:tcPr>
          <w:p w14:paraId="55747948" w14:textId="5EEC2E21"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705DB0E5"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m6.xlarge.8</w:t>
            </w:r>
          </w:p>
        </w:tc>
      </w:tr>
      <w:tr w:rsidR="00C9364C" w:rsidRPr="00A81082" w14:paraId="473D71CA"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3444E349" w14:textId="77777777" w:rsidR="00C9364C" w:rsidRPr="00A81082" w:rsidRDefault="00C9364C" w:rsidP="00F87053">
            <w:pPr>
              <w:jc w:val="left"/>
              <w:rPr>
                <w:rFonts w:ascii="Calibri" w:hAnsi="Calibri" w:cs="Calibri"/>
              </w:rPr>
            </w:pPr>
          </w:p>
        </w:tc>
        <w:tc>
          <w:tcPr>
            <w:tcW w:w="0" w:type="dxa"/>
            <w:noWrap/>
            <w:hideMark/>
          </w:tcPr>
          <w:p w14:paraId="51D04122"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SSO DB2</w:t>
            </w:r>
          </w:p>
        </w:tc>
        <w:tc>
          <w:tcPr>
            <w:tcW w:w="1937" w:type="dxa"/>
            <w:noWrap/>
            <w:hideMark/>
          </w:tcPr>
          <w:p w14:paraId="3D5F987B" w14:textId="25B2A220"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17698C70"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m6.xlarge.8</w:t>
            </w:r>
          </w:p>
        </w:tc>
      </w:tr>
      <w:tr w:rsidR="00C9364C" w:rsidRPr="00A81082" w14:paraId="2D148DA2"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1B4328B4" w14:textId="77777777" w:rsidR="00C9364C" w:rsidRPr="00A81082" w:rsidRDefault="00C9364C" w:rsidP="00F87053">
            <w:pPr>
              <w:jc w:val="left"/>
              <w:rPr>
                <w:rFonts w:ascii="Calibri" w:hAnsi="Calibri" w:cs="Calibri"/>
              </w:rPr>
            </w:pPr>
          </w:p>
        </w:tc>
        <w:tc>
          <w:tcPr>
            <w:tcW w:w="0" w:type="dxa"/>
            <w:noWrap/>
            <w:hideMark/>
          </w:tcPr>
          <w:p w14:paraId="7A7D3E74"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SAP SSO DB+CS+APPNode1</w:t>
            </w:r>
          </w:p>
        </w:tc>
        <w:tc>
          <w:tcPr>
            <w:tcW w:w="1937" w:type="dxa"/>
            <w:noWrap/>
            <w:hideMark/>
          </w:tcPr>
          <w:p w14:paraId="31D1E9C5" w14:textId="510269CF"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5D01E755"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032EBA7A"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088A4CF5" w14:textId="77777777" w:rsidR="00C9364C" w:rsidRPr="00A81082" w:rsidRDefault="00C9364C" w:rsidP="00F87053">
            <w:pPr>
              <w:jc w:val="left"/>
              <w:rPr>
                <w:rFonts w:ascii="Calibri" w:hAnsi="Calibri" w:cs="Calibri"/>
              </w:rPr>
            </w:pPr>
          </w:p>
        </w:tc>
        <w:tc>
          <w:tcPr>
            <w:tcW w:w="0" w:type="dxa"/>
            <w:noWrap/>
            <w:hideMark/>
          </w:tcPr>
          <w:p w14:paraId="3CB702F5"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SAP SSO DB+CS+APPNode2</w:t>
            </w:r>
          </w:p>
        </w:tc>
        <w:tc>
          <w:tcPr>
            <w:tcW w:w="1937" w:type="dxa"/>
            <w:noWrap/>
            <w:hideMark/>
          </w:tcPr>
          <w:p w14:paraId="53F9546F" w14:textId="64A20F47"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1F290197"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75C36BB6" w14:textId="77777777" w:rsidTr="00E318F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32B48BC6" w14:textId="77777777" w:rsidR="00C9364C" w:rsidRPr="00A81082" w:rsidRDefault="00C9364C" w:rsidP="00F87053">
            <w:pPr>
              <w:jc w:val="left"/>
              <w:rPr>
                <w:rFonts w:ascii="Calibri" w:hAnsi="Calibri" w:cs="Calibri"/>
              </w:rPr>
            </w:pPr>
            <w:r w:rsidRPr="00A81082">
              <w:rPr>
                <w:rFonts w:ascii="Calibri" w:hAnsi="Calibri" w:cs="Calibri"/>
              </w:rPr>
              <w:t>Web Dispatcher</w:t>
            </w:r>
          </w:p>
        </w:tc>
        <w:tc>
          <w:tcPr>
            <w:tcW w:w="0" w:type="dxa"/>
            <w:noWrap/>
            <w:hideMark/>
          </w:tcPr>
          <w:p w14:paraId="53630046"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Web Dispatcher CS 1</w:t>
            </w:r>
          </w:p>
        </w:tc>
        <w:tc>
          <w:tcPr>
            <w:tcW w:w="1937" w:type="dxa"/>
            <w:noWrap/>
            <w:hideMark/>
          </w:tcPr>
          <w:p w14:paraId="180E6A01" w14:textId="3830F1E8" w:rsidR="00C9364C" w:rsidRPr="00A81082" w:rsidRDefault="00C9364C" w:rsidP="006A541E">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7C056367" w14:textId="77777777" w:rsidR="00C9364C" w:rsidRPr="00A81082" w:rsidRDefault="00C9364C" w:rsidP="00F87053">
            <w:pPr>
              <w:jc w:val="left"/>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81082">
              <w:rPr>
                <w:rFonts w:ascii="Calibri" w:hAnsi="Calibri" w:cs="Calibri"/>
              </w:rPr>
              <w:t>m6.2xlarge.8</w:t>
            </w:r>
          </w:p>
        </w:tc>
      </w:tr>
      <w:tr w:rsidR="00C9364C" w:rsidRPr="00A81082" w14:paraId="46C7A76A" w14:textId="77777777" w:rsidTr="00E318F0">
        <w:trPr>
          <w:trHeight w:val="245"/>
        </w:trPr>
        <w:tc>
          <w:tcPr>
            <w:cnfStyle w:val="001000000000" w:firstRow="0" w:lastRow="0" w:firstColumn="1" w:lastColumn="0" w:oddVBand="0" w:evenVBand="0" w:oddHBand="0" w:evenHBand="0" w:firstRowFirstColumn="0" w:firstRowLastColumn="0" w:lastRowFirstColumn="0" w:lastRowLastColumn="0"/>
            <w:tcW w:w="0" w:type="dxa"/>
            <w:vMerge/>
            <w:hideMark/>
          </w:tcPr>
          <w:p w14:paraId="65082AB6" w14:textId="77777777" w:rsidR="00C9364C" w:rsidRPr="00A81082" w:rsidRDefault="00C9364C" w:rsidP="00E13D80">
            <w:pPr>
              <w:rPr>
                <w:rFonts w:ascii="Calibri" w:hAnsi="Calibri" w:cs="Calibri"/>
              </w:rPr>
            </w:pPr>
          </w:p>
        </w:tc>
        <w:tc>
          <w:tcPr>
            <w:tcW w:w="0" w:type="dxa"/>
            <w:noWrap/>
            <w:hideMark/>
          </w:tcPr>
          <w:p w14:paraId="055B833A"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Web Dispatcher CS 2</w:t>
            </w:r>
          </w:p>
        </w:tc>
        <w:tc>
          <w:tcPr>
            <w:tcW w:w="1937" w:type="dxa"/>
            <w:noWrap/>
            <w:hideMark/>
          </w:tcPr>
          <w:p w14:paraId="22C60C42" w14:textId="48BD2653" w:rsidR="00C9364C" w:rsidRPr="00A81082" w:rsidRDefault="00C9364C" w:rsidP="006A541E">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 xml:space="preserve">SLES 15 for SAP </w:t>
            </w:r>
            <w:r w:rsidR="006A541E" w:rsidRPr="00A81082">
              <w:rPr>
                <w:rFonts w:ascii="Calibri" w:hAnsi="Calibri" w:cs="Calibri"/>
              </w:rPr>
              <w:t>SP</w:t>
            </w:r>
            <w:r w:rsidR="006A541E">
              <w:rPr>
                <w:rFonts w:ascii="Calibri" w:hAnsi="Calibri" w:cs="Calibri"/>
              </w:rPr>
              <w:t>3</w:t>
            </w:r>
          </w:p>
        </w:tc>
        <w:tc>
          <w:tcPr>
            <w:tcW w:w="1984" w:type="dxa"/>
            <w:noWrap/>
            <w:hideMark/>
          </w:tcPr>
          <w:p w14:paraId="22D0FEB2" w14:textId="77777777" w:rsidR="00C9364C" w:rsidRPr="00A81082" w:rsidRDefault="00C9364C" w:rsidP="00F87053">
            <w:pPr>
              <w:jc w:val="lef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81082">
              <w:rPr>
                <w:rFonts w:ascii="Calibri" w:hAnsi="Calibri" w:cs="Calibri"/>
              </w:rPr>
              <w:t>m6.2xlarge.8</w:t>
            </w:r>
          </w:p>
        </w:tc>
      </w:tr>
    </w:tbl>
    <w:p w14:paraId="746E628C" w14:textId="216E48D4" w:rsidR="00C9364C" w:rsidRDefault="00C9364C" w:rsidP="00C9364C">
      <w:pPr>
        <w:spacing w:after="200"/>
        <w:rPr>
          <w:rFonts w:asciiTheme="minorHAnsi" w:hAnsiTheme="minorHAnsi"/>
        </w:rPr>
      </w:pPr>
    </w:p>
    <w:p w14:paraId="099CEDE7" w14:textId="7296E62F" w:rsidR="00AF05FE" w:rsidRPr="00F87053" w:rsidRDefault="00F87053" w:rsidP="00AF05FE">
      <w:pPr>
        <w:pStyle w:val="Heading1"/>
        <w:rPr>
          <w:sz w:val="24"/>
          <w:szCs w:val="24"/>
        </w:rPr>
      </w:pPr>
      <w:bookmarkStart w:id="32" w:name="_Toc133955662"/>
      <w:bookmarkStart w:id="33" w:name="_Toc133955932"/>
      <w:bookmarkStart w:id="34" w:name="_Toc133957077"/>
      <w:bookmarkStart w:id="35" w:name="_Toc133957473"/>
      <w:bookmarkStart w:id="36" w:name="_Toc143118470"/>
      <w:bookmarkEnd w:id="32"/>
      <w:bookmarkEnd w:id="33"/>
      <w:bookmarkEnd w:id="34"/>
      <w:bookmarkEnd w:id="35"/>
      <w:r w:rsidRPr="00F87053">
        <w:rPr>
          <w:sz w:val="24"/>
          <w:szCs w:val="24"/>
        </w:rPr>
        <w:t>REQUIREMENTS</w:t>
      </w:r>
      <w:bookmarkEnd w:id="36"/>
    </w:p>
    <w:p w14:paraId="38DF519C" w14:textId="77777777" w:rsidR="00376F71" w:rsidRPr="003F6377" w:rsidRDefault="00376F71" w:rsidP="00F87053">
      <w:pPr>
        <w:pStyle w:val="Heading2"/>
        <w:tabs>
          <w:tab w:val="clear" w:pos="3054"/>
          <w:tab w:val="num" w:pos="502"/>
        </w:tabs>
        <w:spacing w:before="240"/>
        <w:ind w:left="567"/>
        <w:rPr>
          <w:sz w:val="22"/>
          <w:szCs w:val="22"/>
        </w:rPr>
      </w:pPr>
      <w:bookmarkStart w:id="37" w:name="_Toc133955664"/>
      <w:bookmarkStart w:id="38" w:name="_Toc133955934"/>
      <w:bookmarkStart w:id="39" w:name="_Toc133957079"/>
      <w:bookmarkStart w:id="40" w:name="_Toc133957475"/>
      <w:bookmarkStart w:id="41" w:name="_Toc133955665"/>
      <w:bookmarkStart w:id="42" w:name="_Toc133955935"/>
      <w:bookmarkStart w:id="43" w:name="_Toc133957080"/>
      <w:bookmarkStart w:id="44" w:name="_Toc133957476"/>
      <w:bookmarkStart w:id="45" w:name="_Toc143118471"/>
      <w:bookmarkEnd w:id="37"/>
      <w:bookmarkEnd w:id="38"/>
      <w:bookmarkEnd w:id="39"/>
      <w:bookmarkEnd w:id="40"/>
      <w:bookmarkEnd w:id="41"/>
      <w:bookmarkEnd w:id="42"/>
      <w:bookmarkEnd w:id="43"/>
      <w:bookmarkEnd w:id="44"/>
      <w:r w:rsidRPr="003F6377">
        <w:rPr>
          <w:sz w:val="22"/>
          <w:szCs w:val="22"/>
          <w:lang w:val="en-GB"/>
        </w:rPr>
        <w:t xml:space="preserve">SCOPE OF </w:t>
      </w:r>
      <w:bookmarkStart w:id="46" w:name="_Toc129255912"/>
      <w:r w:rsidRPr="003F6377">
        <w:rPr>
          <w:sz w:val="22"/>
          <w:szCs w:val="22"/>
        </w:rPr>
        <w:t>SOFTWARE LICENSES TO BE MAINTAINED AND SUPPORTED</w:t>
      </w:r>
      <w:bookmarkEnd w:id="45"/>
      <w:bookmarkEnd w:id="46"/>
    </w:p>
    <w:p w14:paraId="6A4AA064" w14:textId="68FF1B77" w:rsidR="00376F71" w:rsidRDefault="00376F71" w:rsidP="00F87053">
      <w:pPr>
        <w:ind w:firstLine="567"/>
      </w:pPr>
      <w:r w:rsidRPr="004E737B">
        <w:t>The table below contains the products and quantities currently owned and used by the Department.</w:t>
      </w:r>
    </w:p>
    <w:tbl>
      <w:tblPr>
        <w:tblStyle w:val="GridTable4-Accent1"/>
        <w:tblW w:w="8931" w:type="dxa"/>
        <w:tblInd w:w="562" w:type="dxa"/>
        <w:tblLook w:val="04A0" w:firstRow="1" w:lastRow="0" w:firstColumn="1" w:lastColumn="0" w:noHBand="0" w:noVBand="1"/>
      </w:tblPr>
      <w:tblGrid>
        <w:gridCol w:w="1055"/>
        <w:gridCol w:w="3340"/>
        <w:gridCol w:w="1701"/>
        <w:gridCol w:w="2835"/>
      </w:tblGrid>
      <w:tr w:rsidR="00ED71B0" w:rsidRPr="00C907B7" w14:paraId="539BC988" w14:textId="77777777" w:rsidTr="00C907B7">
        <w:trPr>
          <w:cnfStyle w:val="100000000000" w:firstRow="1" w:lastRow="0" w:firstColumn="0" w:lastColumn="0" w:oddVBand="0" w:evenVBand="0" w:oddHBand="0" w:evenHBand="0" w:firstRowFirstColumn="0" w:firstRowLastColumn="0" w:lastRowFirstColumn="0" w:lastRowLastColumn="0"/>
          <w:trHeight w:val="229"/>
          <w:tblHeader/>
        </w:trPr>
        <w:tc>
          <w:tcPr>
            <w:cnfStyle w:val="001000000000" w:firstRow="0" w:lastRow="0" w:firstColumn="1" w:lastColumn="0" w:oddVBand="0" w:evenVBand="0" w:oddHBand="0" w:evenHBand="0" w:firstRowFirstColumn="0" w:firstRowLastColumn="0" w:lastRowFirstColumn="0" w:lastRowLastColumn="0"/>
            <w:tcW w:w="1055" w:type="dxa"/>
            <w:noWrap/>
            <w:hideMark/>
          </w:tcPr>
          <w:p w14:paraId="4D2F9660" w14:textId="77777777" w:rsidR="00ED71B0" w:rsidRPr="00C907B7" w:rsidRDefault="00ED71B0" w:rsidP="006A541E">
            <w:pPr>
              <w:rPr>
                <w:rFonts w:ascii="Calibri" w:hAnsi="Calibri" w:cs="Calibri"/>
                <w:sz w:val="18"/>
                <w:szCs w:val="16"/>
              </w:rPr>
            </w:pPr>
          </w:p>
          <w:p w14:paraId="35A8C9A0" w14:textId="77777777" w:rsidR="00ED71B0" w:rsidRPr="00C907B7" w:rsidRDefault="00ED71B0" w:rsidP="006A541E">
            <w:pPr>
              <w:rPr>
                <w:rFonts w:ascii="Calibri" w:hAnsi="Calibri" w:cs="Calibri"/>
                <w:sz w:val="18"/>
                <w:szCs w:val="16"/>
              </w:rPr>
            </w:pPr>
          </w:p>
        </w:tc>
        <w:tc>
          <w:tcPr>
            <w:tcW w:w="3340" w:type="dxa"/>
            <w:noWrap/>
            <w:hideMark/>
          </w:tcPr>
          <w:p w14:paraId="274BD66B" w14:textId="77777777" w:rsidR="00ED71B0" w:rsidRPr="00C907B7" w:rsidRDefault="00ED71B0" w:rsidP="006A541E">
            <w:pP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Material Description</w:t>
            </w:r>
          </w:p>
        </w:tc>
        <w:tc>
          <w:tcPr>
            <w:tcW w:w="1701" w:type="dxa"/>
            <w:noWrap/>
            <w:hideMark/>
          </w:tcPr>
          <w:p w14:paraId="236D91CD" w14:textId="77777777" w:rsidR="00ED71B0" w:rsidRPr="00C907B7" w:rsidRDefault="00ED71B0" w:rsidP="006A541E">
            <w:pP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License Quantities</w:t>
            </w:r>
          </w:p>
        </w:tc>
        <w:tc>
          <w:tcPr>
            <w:tcW w:w="2835" w:type="dxa"/>
            <w:noWrap/>
            <w:hideMark/>
          </w:tcPr>
          <w:p w14:paraId="3D7F3186" w14:textId="77777777" w:rsidR="00ED71B0" w:rsidRPr="00C907B7" w:rsidRDefault="00ED71B0" w:rsidP="006A541E">
            <w:pP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Metrics</w:t>
            </w:r>
          </w:p>
        </w:tc>
      </w:tr>
      <w:tr w:rsidR="00ED71B0" w:rsidRPr="00C907B7" w14:paraId="3E5731A4"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1A8F36CF"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7020028</w:t>
            </w:r>
          </w:p>
        </w:tc>
        <w:tc>
          <w:tcPr>
            <w:tcW w:w="3340" w:type="dxa"/>
            <w:noWrap/>
            <w:hideMark/>
          </w:tcPr>
          <w:p w14:paraId="033652DC"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SAP </w:t>
            </w:r>
            <w:proofErr w:type="spellStart"/>
            <w:r w:rsidRPr="00C907B7">
              <w:rPr>
                <w:rFonts w:ascii="Calibri" w:hAnsi="Calibri" w:cs="Calibri"/>
                <w:sz w:val="18"/>
                <w:szCs w:val="16"/>
              </w:rPr>
              <w:t>Intellig</w:t>
            </w:r>
            <w:proofErr w:type="spellEnd"/>
            <w:r w:rsidRPr="00C907B7">
              <w:rPr>
                <w:rFonts w:ascii="Calibri" w:hAnsi="Calibri" w:cs="Calibri"/>
                <w:sz w:val="18"/>
                <w:szCs w:val="16"/>
              </w:rPr>
              <w:t>. Business Operations bundle</w:t>
            </w:r>
          </w:p>
        </w:tc>
        <w:tc>
          <w:tcPr>
            <w:tcW w:w="1701" w:type="dxa"/>
            <w:noWrap/>
            <w:hideMark/>
          </w:tcPr>
          <w:p w14:paraId="5615631D"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20</w:t>
            </w:r>
          </w:p>
        </w:tc>
        <w:tc>
          <w:tcPr>
            <w:tcW w:w="2835" w:type="dxa"/>
            <w:noWrap/>
            <w:hideMark/>
          </w:tcPr>
          <w:p w14:paraId="0D883B4A"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Cores</w:t>
            </w:r>
          </w:p>
        </w:tc>
      </w:tr>
      <w:tr w:rsidR="00ED71B0" w:rsidRPr="00C907B7" w14:paraId="599EB3D0"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32183D6A"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7020026</w:t>
            </w:r>
          </w:p>
        </w:tc>
        <w:tc>
          <w:tcPr>
            <w:tcW w:w="3340" w:type="dxa"/>
            <w:noWrap/>
            <w:hideMark/>
          </w:tcPr>
          <w:p w14:paraId="66F8E75E"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Data Services, enterprise edition</w:t>
            </w:r>
          </w:p>
        </w:tc>
        <w:tc>
          <w:tcPr>
            <w:tcW w:w="1701" w:type="dxa"/>
            <w:noWrap/>
            <w:hideMark/>
          </w:tcPr>
          <w:p w14:paraId="75D0F582"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16</w:t>
            </w:r>
          </w:p>
        </w:tc>
        <w:tc>
          <w:tcPr>
            <w:tcW w:w="2835" w:type="dxa"/>
            <w:noWrap/>
            <w:hideMark/>
          </w:tcPr>
          <w:p w14:paraId="6C677FCC"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Cores</w:t>
            </w:r>
          </w:p>
        </w:tc>
      </w:tr>
      <w:tr w:rsidR="00ED71B0" w:rsidRPr="00C907B7" w14:paraId="4D742D4F"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38651266"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7020024</w:t>
            </w:r>
          </w:p>
        </w:tc>
        <w:tc>
          <w:tcPr>
            <w:tcW w:w="3340" w:type="dxa"/>
            <w:noWrap/>
            <w:hideMark/>
          </w:tcPr>
          <w:p w14:paraId="187F92BF"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BusinessObjects Enterprise (CS)</w:t>
            </w:r>
          </w:p>
        </w:tc>
        <w:tc>
          <w:tcPr>
            <w:tcW w:w="1701" w:type="dxa"/>
            <w:noWrap/>
            <w:hideMark/>
          </w:tcPr>
          <w:p w14:paraId="712D6BFF"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20</w:t>
            </w:r>
          </w:p>
        </w:tc>
        <w:tc>
          <w:tcPr>
            <w:tcW w:w="2835" w:type="dxa"/>
            <w:noWrap/>
            <w:hideMark/>
          </w:tcPr>
          <w:p w14:paraId="769501D5"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10 Concurrent sessions</w:t>
            </w:r>
          </w:p>
        </w:tc>
      </w:tr>
      <w:tr w:rsidR="00ED71B0" w:rsidRPr="00C907B7" w14:paraId="135D1C28"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7CFAFCF2"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7020023</w:t>
            </w:r>
          </w:p>
        </w:tc>
        <w:tc>
          <w:tcPr>
            <w:tcW w:w="3340" w:type="dxa"/>
            <w:noWrap/>
            <w:hideMark/>
          </w:tcPr>
          <w:p w14:paraId="43C6DA88"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BusinessObjects Enterprise (user)</w:t>
            </w:r>
          </w:p>
        </w:tc>
        <w:tc>
          <w:tcPr>
            <w:tcW w:w="1701" w:type="dxa"/>
            <w:noWrap/>
            <w:hideMark/>
          </w:tcPr>
          <w:p w14:paraId="3EBA6EBF"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50</w:t>
            </w:r>
          </w:p>
        </w:tc>
        <w:tc>
          <w:tcPr>
            <w:tcW w:w="2835" w:type="dxa"/>
            <w:noWrap/>
            <w:hideMark/>
          </w:tcPr>
          <w:p w14:paraId="113758FA"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08F180EE"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760DD9E2"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7019670</w:t>
            </w:r>
          </w:p>
        </w:tc>
        <w:tc>
          <w:tcPr>
            <w:tcW w:w="3340" w:type="dxa"/>
            <w:noWrap/>
            <w:hideMark/>
          </w:tcPr>
          <w:p w14:paraId="0C6CAB84"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ERP, limited runtime edition</w:t>
            </w:r>
          </w:p>
        </w:tc>
        <w:tc>
          <w:tcPr>
            <w:tcW w:w="1701" w:type="dxa"/>
            <w:noWrap/>
            <w:hideMark/>
          </w:tcPr>
          <w:p w14:paraId="3FFC9688"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w:t>
            </w:r>
          </w:p>
        </w:tc>
        <w:tc>
          <w:tcPr>
            <w:tcW w:w="2835" w:type="dxa"/>
            <w:noWrap/>
            <w:hideMark/>
          </w:tcPr>
          <w:p w14:paraId="5827C65B"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Flat Fee</w:t>
            </w:r>
          </w:p>
        </w:tc>
      </w:tr>
      <w:tr w:rsidR="00ED71B0" w:rsidRPr="00C907B7" w14:paraId="23276A2C"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33EBE535"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7019493</w:t>
            </w:r>
          </w:p>
        </w:tc>
        <w:tc>
          <w:tcPr>
            <w:tcW w:w="3340" w:type="dxa"/>
            <w:noWrap/>
            <w:hideMark/>
          </w:tcPr>
          <w:p w14:paraId="7BC4E550"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S4 for central proc, (up to 500 units)</w:t>
            </w:r>
          </w:p>
        </w:tc>
        <w:tc>
          <w:tcPr>
            <w:tcW w:w="1701" w:type="dxa"/>
            <w:noWrap/>
            <w:hideMark/>
          </w:tcPr>
          <w:p w14:paraId="4B9E1DB5"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15</w:t>
            </w:r>
          </w:p>
        </w:tc>
        <w:tc>
          <w:tcPr>
            <w:tcW w:w="2835" w:type="dxa"/>
            <w:noWrap/>
            <w:hideMark/>
          </w:tcPr>
          <w:p w14:paraId="0BE6751C"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165.000.000 ZAR Spend Volumes</w:t>
            </w:r>
          </w:p>
        </w:tc>
      </w:tr>
      <w:tr w:rsidR="00ED71B0" w:rsidRPr="00C907B7" w14:paraId="0DD22D4A"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3A20D9E6"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7019474</w:t>
            </w:r>
          </w:p>
        </w:tc>
        <w:tc>
          <w:tcPr>
            <w:tcW w:w="3340" w:type="dxa"/>
            <w:noWrap/>
            <w:hideMark/>
          </w:tcPr>
          <w:p w14:paraId="19542413"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S/4HANA Fin f central finance found</w:t>
            </w:r>
          </w:p>
        </w:tc>
        <w:tc>
          <w:tcPr>
            <w:tcW w:w="1701" w:type="dxa"/>
            <w:noWrap/>
            <w:hideMark/>
          </w:tcPr>
          <w:p w14:paraId="4BF8A65F"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w:t>
            </w:r>
          </w:p>
        </w:tc>
        <w:tc>
          <w:tcPr>
            <w:tcW w:w="2835" w:type="dxa"/>
            <w:noWrap/>
            <w:hideMark/>
          </w:tcPr>
          <w:p w14:paraId="1D137091"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17.500.000.000 ZAR Revenues</w:t>
            </w:r>
          </w:p>
        </w:tc>
      </w:tr>
      <w:tr w:rsidR="00ED71B0" w:rsidRPr="00C907B7" w14:paraId="7D394E35"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532035B7"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7019213</w:t>
            </w:r>
          </w:p>
        </w:tc>
        <w:tc>
          <w:tcPr>
            <w:tcW w:w="3340" w:type="dxa"/>
            <w:noWrap/>
            <w:hideMark/>
          </w:tcPr>
          <w:p w14:paraId="15B99269"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Enable Now, consumption option</w:t>
            </w:r>
          </w:p>
        </w:tc>
        <w:tc>
          <w:tcPr>
            <w:tcW w:w="1701" w:type="dxa"/>
            <w:noWrap/>
            <w:hideMark/>
          </w:tcPr>
          <w:p w14:paraId="0B329353"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1,500 </w:t>
            </w:r>
          </w:p>
        </w:tc>
        <w:tc>
          <w:tcPr>
            <w:tcW w:w="2835" w:type="dxa"/>
            <w:noWrap/>
            <w:hideMark/>
          </w:tcPr>
          <w:p w14:paraId="2E4A8E14"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34693947"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1A7A4942"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7019212</w:t>
            </w:r>
          </w:p>
        </w:tc>
        <w:tc>
          <w:tcPr>
            <w:tcW w:w="3340" w:type="dxa"/>
            <w:noWrap/>
            <w:hideMark/>
          </w:tcPr>
          <w:p w14:paraId="60592225"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Enable Now, author option</w:t>
            </w:r>
          </w:p>
        </w:tc>
        <w:tc>
          <w:tcPr>
            <w:tcW w:w="1701" w:type="dxa"/>
            <w:noWrap/>
            <w:hideMark/>
          </w:tcPr>
          <w:p w14:paraId="567FD5FC"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20</w:t>
            </w:r>
          </w:p>
        </w:tc>
        <w:tc>
          <w:tcPr>
            <w:tcW w:w="2835" w:type="dxa"/>
            <w:noWrap/>
            <w:hideMark/>
          </w:tcPr>
          <w:p w14:paraId="0140F7A6"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651EA431"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43C72572"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7019164</w:t>
            </w:r>
          </w:p>
        </w:tc>
        <w:tc>
          <w:tcPr>
            <w:tcW w:w="3340" w:type="dxa"/>
            <w:noWrap/>
            <w:hideMark/>
          </w:tcPr>
          <w:p w14:paraId="49F464C9"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BW/4HANA up to 16 units</w:t>
            </w:r>
          </w:p>
        </w:tc>
        <w:tc>
          <w:tcPr>
            <w:tcW w:w="1701" w:type="dxa"/>
            <w:noWrap/>
            <w:hideMark/>
          </w:tcPr>
          <w:p w14:paraId="3FCB576C"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16</w:t>
            </w:r>
          </w:p>
        </w:tc>
        <w:tc>
          <w:tcPr>
            <w:tcW w:w="2835" w:type="dxa"/>
            <w:noWrap/>
            <w:hideMark/>
          </w:tcPr>
          <w:p w14:paraId="76E5B35B"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64 GB of Memory</w:t>
            </w:r>
          </w:p>
        </w:tc>
      </w:tr>
      <w:tr w:rsidR="00ED71B0" w:rsidRPr="00C907B7" w14:paraId="61394C59"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638DC8A3"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7019163</w:t>
            </w:r>
          </w:p>
        </w:tc>
        <w:tc>
          <w:tcPr>
            <w:tcW w:w="3340" w:type="dxa"/>
            <w:noWrap/>
            <w:hideMark/>
          </w:tcPr>
          <w:p w14:paraId="5156F114"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SAP S4HANA Ass </w:t>
            </w:r>
            <w:proofErr w:type="spellStart"/>
            <w:r w:rsidRPr="00C907B7">
              <w:rPr>
                <w:rFonts w:ascii="Calibri" w:hAnsi="Calibri" w:cs="Calibri"/>
                <w:sz w:val="18"/>
                <w:szCs w:val="16"/>
              </w:rPr>
              <w:t>Mgmt,rsourc</w:t>
            </w:r>
            <w:proofErr w:type="spellEnd"/>
            <w:r w:rsidRPr="00C907B7">
              <w:rPr>
                <w:rFonts w:ascii="Calibri" w:hAnsi="Calibri" w:cs="Calibri"/>
                <w:sz w:val="18"/>
                <w:szCs w:val="16"/>
              </w:rPr>
              <w:t xml:space="preserve"> </w:t>
            </w:r>
            <w:proofErr w:type="spellStart"/>
            <w:r w:rsidRPr="00C907B7">
              <w:rPr>
                <w:rFonts w:ascii="Calibri" w:hAnsi="Calibri" w:cs="Calibri"/>
                <w:sz w:val="18"/>
                <w:szCs w:val="16"/>
              </w:rPr>
              <w:t>schd,up</w:t>
            </w:r>
            <w:proofErr w:type="spellEnd"/>
            <w:r w:rsidRPr="00C907B7">
              <w:rPr>
                <w:rFonts w:ascii="Calibri" w:hAnsi="Calibri" w:cs="Calibri"/>
                <w:sz w:val="18"/>
                <w:szCs w:val="16"/>
              </w:rPr>
              <w:t xml:space="preserve"> 200un</w:t>
            </w:r>
          </w:p>
        </w:tc>
        <w:tc>
          <w:tcPr>
            <w:tcW w:w="1701" w:type="dxa"/>
            <w:noWrap/>
            <w:hideMark/>
          </w:tcPr>
          <w:p w14:paraId="0F6B5A45"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250</w:t>
            </w:r>
          </w:p>
        </w:tc>
        <w:tc>
          <w:tcPr>
            <w:tcW w:w="2835" w:type="dxa"/>
            <w:noWrap/>
            <w:hideMark/>
          </w:tcPr>
          <w:p w14:paraId="2472BFEA"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Resources</w:t>
            </w:r>
          </w:p>
        </w:tc>
      </w:tr>
      <w:tr w:rsidR="00ED71B0" w:rsidRPr="00C907B7" w14:paraId="3D5B92A9"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6E32D217"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7019092</w:t>
            </w:r>
          </w:p>
        </w:tc>
        <w:tc>
          <w:tcPr>
            <w:tcW w:w="3340" w:type="dxa"/>
            <w:noWrap/>
            <w:hideMark/>
          </w:tcPr>
          <w:p w14:paraId="2EB29B71"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Audit Management for SAP S/4HANA</w:t>
            </w:r>
          </w:p>
        </w:tc>
        <w:tc>
          <w:tcPr>
            <w:tcW w:w="1701" w:type="dxa"/>
            <w:noWrap/>
            <w:hideMark/>
          </w:tcPr>
          <w:p w14:paraId="150204DC"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75</w:t>
            </w:r>
          </w:p>
        </w:tc>
        <w:tc>
          <w:tcPr>
            <w:tcW w:w="2835" w:type="dxa"/>
            <w:noWrap/>
            <w:hideMark/>
          </w:tcPr>
          <w:p w14:paraId="0981385A"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23345689"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7D163F8C"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7019061</w:t>
            </w:r>
          </w:p>
        </w:tc>
        <w:tc>
          <w:tcPr>
            <w:tcW w:w="3340" w:type="dxa"/>
            <w:noWrap/>
            <w:hideMark/>
          </w:tcPr>
          <w:p w14:paraId="5990DC1D"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Bus. Integrity Screening f. S/4HANA</w:t>
            </w:r>
          </w:p>
        </w:tc>
        <w:tc>
          <w:tcPr>
            <w:tcW w:w="1701" w:type="dxa"/>
            <w:noWrap/>
            <w:hideMark/>
          </w:tcPr>
          <w:p w14:paraId="255920EC"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w:t>
            </w:r>
          </w:p>
        </w:tc>
        <w:tc>
          <w:tcPr>
            <w:tcW w:w="2835" w:type="dxa"/>
            <w:noWrap/>
            <w:hideMark/>
          </w:tcPr>
          <w:p w14:paraId="6750D626"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8.750.000.000 ZAR Revenues</w:t>
            </w:r>
          </w:p>
        </w:tc>
      </w:tr>
      <w:tr w:rsidR="00ED71B0" w:rsidRPr="00C907B7" w14:paraId="72B442AA"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29E87A5F"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7019037</w:t>
            </w:r>
          </w:p>
        </w:tc>
        <w:tc>
          <w:tcPr>
            <w:tcW w:w="3340" w:type="dxa"/>
            <w:noWrap/>
            <w:hideMark/>
          </w:tcPr>
          <w:p w14:paraId="56AB559E"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Contract Lifecycle Management</w:t>
            </w:r>
          </w:p>
        </w:tc>
        <w:tc>
          <w:tcPr>
            <w:tcW w:w="1701" w:type="dxa"/>
            <w:noWrap/>
            <w:hideMark/>
          </w:tcPr>
          <w:p w14:paraId="060076B4"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4</w:t>
            </w:r>
          </w:p>
        </w:tc>
        <w:tc>
          <w:tcPr>
            <w:tcW w:w="2835" w:type="dxa"/>
            <w:noWrap/>
            <w:hideMark/>
          </w:tcPr>
          <w:p w14:paraId="5AD684DF"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500 Contracts</w:t>
            </w:r>
          </w:p>
        </w:tc>
      </w:tr>
      <w:tr w:rsidR="00ED71B0" w:rsidRPr="00C907B7" w14:paraId="75C13BC5"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086E63EE"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7019029</w:t>
            </w:r>
          </w:p>
        </w:tc>
        <w:tc>
          <w:tcPr>
            <w:tcW w:w="3340" w:type="dxa"/>
            <w:noWrap/>
            <w:hideMark/>
          </w:tcPr>
          <w:p w14:paraId="0DFC51CB"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SAP S/4HANA Ins claims </w:t>
            </w:r>
            <w:proofErr w:type="spellStart"/>
            <w:r w:rsidRPr="00C907B7">
              <w:rPr>
                <w:rFonts w:ascii="Calibri" w:hAnsi="Calibri" w:cs="Calibri"/>
                <w:sz w:val="18"/>
                <w:szCs w:val="16"/>
              </w:rPr>
              <w:t>mngmt</w:t>
            </w:r>
            <w:proofErr w:type="spellEnd"/>
            <w:r w:rsidRPr="00C907B7">
              <w:rPr>
                <w:rFonts w:ascii="Calibri" w:hAnsi="Calibri" w:cs="Calibri"/>
                <w:sz w:val="18"/>
                <w:szCs w:val="16"/>
              </w:rPr>
              <w:t>, first 1500</w:t>
            </w:r>
          </w:p>
        </w:tc>
        <w:tc>
          <w:tcPr>
            <w:tcW w:w="1701" w:type="dxa"/>
            <w:noWrap/>
            <w:hideMark/>
          </w:tcPr>
          <w:p w14:paraId="23DA924B"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700</w:t>
            </w:r>
          </w:p>
        </w:tc>
        <w:tc>
          <w:tcPr>
            <w:tcW w:w="2835" w:type="dxa"/>
            <w:noWrap/>
            <w:hideMark/>
          </w:tcPr>
          <w:p w14:paraId="132B0DE8"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16.500.000 ZAR Premiums</w:t>
            </w:r>
          </w:p>
        </w:tc>
      </w:tr>
      <w:tr w:rsidR="00ED71B0" w:rsidRPr="00C907B7" w14:paraId="3CE54C0E"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111EE124"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7019017</w:t>
            </w:r>
          </w:p>
        </w:tc>
        <w:tc>
          <w:tcPr>
            <w:tcW w:w="3340" w:type="dxa"/>
            <w:noWrap/>
            <w:hideMark/>
          </w:tcPr>
          <w:p w14:paraId="68AFDD32"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SAP S/4HANA Ins </w:t>
            </w:r>
            <w:proofErr w:type="spellStart"/>
            <w:r w:rsidRPr="00C907B7">
              <w:rPr>
                <w:rFonts w:ascii="Calibri" w:hAnsi="Calibri" w:cs="Calibri"/>
                <w:sz w:val="18"/>
                <w:szCs w:val="16"/>
              </w:rPr>
              <w:t>coll</w:t>
            </w:r>
            <w:proofErr w:type="spellEnd"/>
            <w:r w:rsidRPr="00C907B7">
              <w:rPr>
                <w:rFonts w:ascii="Calibri" w:hAnsi="Calibri" w:cs="Calibri"/>
                <w:sz w:val="18"/>
                <w:szCs w:val="16"/>
              </w:rPr>
              <w:t xml:space="preserve"> &amp; </w:t>
            </w:r>
            <w:proofErr w:type="spellStart"/>
            <w:r w:rsidRPr="00C907B7">
              <w:rPr>
                <w:rFonts w:ascii="Calibri" w:hAnsi="Calibri" w:cs="Calibri"/>
                <w:sz w:val="18"/>
                <w:szCs w:val="16"/>
              </w:rPr>
              <w:t>disb</w:t>
            </w:r>
            <w:proofErr w:type="spellEnd"/>
            <w:r w:rsidRPr="00C907B7">
              <w:rPr>
                <w:rFonts w:ascii="Calibri" w:hAnsi="Calibri" w:cs="Calibri"/>
                <w:sz w:val="18"/>
                <w:szCs w:val="16"/>
              </w:rPr>
              <w:t>, first 1500</w:t>
            </w:r>
          </w:p>
        </w:tc>
        <w:tc>
          <w:tcPr>
            <w:tcW w:w="1701" w:type="dxa"/>
            <w:noWrap/>
            <w:hideMark/>
          </w:tcPr>
          <w:p w14:paraId="3DC5AD11"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700</w:t>
            </w:r>
          </w:p>
        </w:tc>
        <w:tc>
          <w:tcPr>
            <w:tcW w:w="2835" w:type="dxa"/>
            <w:noWrap/>
            <w:hideMark/>
          </w:tcPr>
          <w:p w14:paraId="638D4036"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16.500.000 ZAR Premiums</w:t>
            </w:r>
          </w:p>
        </w:tc>
      </w:tr>
      <w:tr w:rsidR="00ED71B0" w:rsidRPr="00C907B7" w14:paraId="463451FA"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43A39944"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7018996</w:t>
            </w:r>
          </w:p>
        </w:tc>
        <w:tc>
          <w:tcPr>
            <w:tcW w:w="3340" w:type="dxa"/>
            <w:noWrap/>
            <w:hideMark/>
          </w:tcPr>
          <w:p w14:paraId="763B99EB"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Landscape Management</w:t>
            </w:r>
          </w:p>
        </w:tc>
        <w:tc>
          <w:tcPr>
            <w:tcW w:w="1701" w:type="dxa"/>
            <w:noWrap/>
            <w:hideMark/>
          </w:tcPr>
          <w:p w14:paraId="678CD2DE"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13</w:t>
            </w:r>
          </w:p>
        </w:tc>
        <w:tc>
          <w:tcPr>
            <w:tcW w:w="2835" w:type="dxa"/>
            <w:noWrap/>
            <w:hideMark/>
          </w:tcPr>
          <w:p w14:paraId="20826A4A"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Managed Systems</w:t>
            </w:r>
          </w:p>
        </w:tc>
      </w:tr>
      <w:tr w:rsidR="00ED71B0" w:rsidRPr="00C907B7" w14:paraId="3C57D029"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6039CD65"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7018995</w:t>
            </w:r>
          </w:p>
        </w:tc>
        <w:tc>
          <w:tcPr>
            <w:tcW w:w="3340" w:type="dxa"/>
            <w:noWrap/>
            <w:hideMark/>
          </w:tcPr>
          <w:p w14:paraId="248972E9"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Information Lifecycle Management</w:t>
            </w:r>
          </w:p>
        </w:tc>
        <w:tc>
          <w:tcPr>
            <w:tcW w:w="1701" w:type="dxa"/>
            <w:noWrap/>
            <w:hideMark/>
          </w:tcPr>
          <w:p w14:paraId="480A189B"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2</w:t>
            </w:r>
          </w:p>
        </w:tc>
        <w:tc>
          <w:tcPr>
            <w:tcW w:w="2835" w:type="dxa"/>
            <w:noWrap/>
            <w:hideMark/>
          </w:tcPr>
          <w:p w14:paraId="465EC27B"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Managed Systems</w:t>
            </w:r>
          </w:p>
        </w:tc>
      </w:tr>
      <w:tr w:rsidR="00ED71B0" w:rsidRPr="00C907B7" w14:paraId="633D0408"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0FD988D1"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7018852</w:t>
            </w:r>
          </w:p>
        </w:tc>
        <w:tc>
          <w:tcPr>
            <w:tcW w:w="3340" w:type="dxa"/>
            <w:noWrap/>
            <w:hideMark/>
          </w:tcPr>
          <w:p w14:paraId="27627E30"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Enterprise MDG for SAP S/4HANA</w:t>
            </w:r>
          </w:p>
        </w:tc>
        <w:tc>
          <w:tcPr>
            <w:tcW w:w="1701" w:type="dxa"/>
            <w:noWrap/>
            <w:hideMark/>
          </w:tcPr>
          <w:p w14:paraId="088FBD20"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16</w:t>
            </w:r>
          </w:p>
        </w:tc>
        <w:tc>
          <w:tcPr>
            <w:tcW w:w="2835" w:type="dxa"/>
            <w:noWrap/>
            <w:hideMark/>
          </w:tcPr>
          <w:p w14:paraId="0D572542"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5.000 Master data objects</w:t>
            </w:r>
          </w:p>
        </w:tc>
      </w:tr>
      <w:tr w:rsidR="00ED71B0" w:rsidRPr="00C907B7" w14:paraId="125B6CCA"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36D08372"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7018842</w:t>
            </w:r>
          </w:p>
        </w:tc>
        <w:tc>
          <w:tcPr>
            <w:tcW w:w="3340" w:type="dxa"/>
            <w:noWrap/>
            <w:hideMark/>
          </w:tcPr>
          <w:p w14:paraId="784F6C66"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SAP Predictive Analytics suite, </w:t>
            </w:r>
            <w:proofErr w:type="spellStart"/>
            <w:r w:rsidRPr="00C907B7">
              <w:rPr>
                <w:rFonts w:ascii="Calibri" w:hAnsi="Calibri" w:cs="Calibri"/>
                <w:sz w:val="18"/>
                <w:szCs w:val="16"/>
              </w:rPr>
              <w:t>upto</w:t>
            </w:r>
            <w:proofErr w:type="spellEnd"/>
            <w:r w:rsidRPr="00C907B7">
              <w:rPr>
                <w:rFonts w:ascii="Calibri" w:hAnsi="Calibri" w:cs="Calibri"/>
                <w:sz w:val="18"/>
                <w:szCs w:val="16"/>
              </w:rPr>
              <w:t xml:space="preserve"> 80u</w:t>
            </w:r>
          </w:p>
        </w:tc>
        <w:tc>
          <w:tcPr>
            <w:tcW w:w="1701" w:type="dxa"/>
            <w:noWrap/>
            <w:hideMark/>
          </w:tcPr>
          <w:p w14:paraId="19FE89E8"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6</w:t>
            </w:r>
          </w:p>
        </w:tc>
        <w:tc>
          <w:tcPr>
            <w:tcW w:w="2835" w:type="dxa"/>
            <w:noWrap/>
            <w:hideMark/>
          </w:tcPr>
          <w:p w14:paraId="54FD3EB4"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64 Gigabyte database sizes</w:t>
            </w:r>
          </w:p>
        </w:tc>
      </w:tr>
      <w:tr w:rsidR="00ED71B0" w:rsidRPr="00C907B7" w14:paraId="62D11B34"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58693C5A"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7018838</w:t>
            </w:r>
          </w:p>
        </w:tc>
        <w:tc>
          <w:tcPr>
            <w:tcW w:w="3340" w:type="dxa"/>
            <w:noWrap/>
            <w:hideMark/>
          </w:tcPr>
          <w:p w14:paraId="583D20A9"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Real Estate for S4 ,</w:t>
            </w:r>
            <w:proofErr w:type="spellStart"/>
            <w:r w:rsidRPr="00C907B7">
              <w:rPr>
                <w:rFonts w:ascii="Calibri" w:hAnsi="Calibri" w:cs="Calibri"/>
                <w:sz w:val="18"/>
                <w:szCs w:val="16"/>
              </w:rPr>
              <w:t>retail,ind</w:t>
            </w:r>
            <w:proofErr w:type="spellEnd"/>
            <w:r w:rsidRPr="00C907B7">
              <w:rPr>
                <w:rFonts w:ascii="Calibri" w:hAnsi="Calibri" w:cs="Calibri"/>
                <w:sz w:val="18"/>
                <w:szCs w:val="16"/>
              </w:rPr>
              <w:t xml:space="preserve"> </w:t>
            </w:r>
            <w:proofErr w:type="spellStart"/>
            <w:r w:rsidRPr="00C907B7">
              <w:rPr>
                <w:rFonts w:ascii="Calibri" w:hAnsi="Calibri" w:cs="Calibri"/>
                <w:sz w:val="18"/>
                <w:szCs w:val="16"/>
              </w:rPr>
              <w:t>pr</w:t>
            </w:r>
            <w:proofErr w:type="spellEnd"/>
          </w:p>
        </w:tc>
        <w:tc>
          <w:tcPr>
            <w:tcW w:w="1701" w:type="dxa"/>
            <w:noWrap/>
            <w:hideMark/>
          </w:tcPr>
          <w:p w14:paraId="3C1AD6AD"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15</w:t>
            </w:r>
          </w:p>
        </w:tc>
        <w:tc>
          <w:tcPr>
            <w:tcW w:w="2835" w:type="dxa"/>
            <w:noWrap/>
            <w:hideMark/>
          </w:tcPr>
          <w:p w14:paraId="6CAA782C"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3FD07B02"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0B0D9766"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7018827</w:t>
            </w:r>
          </w:p>
        </w:tc>
        <w:tc>
          <w:tcPr>
            <w:tcW w:w="3340" w:type="dxa"/>
            <w:noWrap/>
            <w:hideMark/>
          </w:tcPr>
          <w:p w14:paraId="2375E10C"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SAP S/4HANA Fin </w:t>
            </w:r>
            <w:proofErr w:type="spellStart"/>
            <w:r w:rsidRPr="00C907B7">
              <w:rPr>
                <w:rFonts w:ascii="Calibri" w:hAnsi="Calibri" w:cs="Calibri"/>
                <w:sz w:val="18"/>
                <w:szCs w:val="16"/>
              </w:rPr>
              <w:t>treas&amp;risk</w:t>
            </w:r>
            <w:proofErr w:type="spellEnd"/>
            <w:r w:rsidRPr="00C907B7">
              <w:rPr>
                <w:rFonts w:ascii="Calibri" w:hAnsi="Calibri" w:cs="Calibri"/>
                <w:sz w:val="18"/>
                <w:szCs w:val="16"/>
              </w:rPr>
              <w:t xml:space="preserve"> </w:t>
            </w:r>
            <w:proofErr w:type="spellStart"/>
            <w:r w:rsidRPr="00C907B7">
              <w:rPr>
                <w:rFonts w:ascii="Calibri" w:hAnsi="Calibri" w:cs="Calibri"/>
                <w:sz w:val="18"/>
                <w:szCs w:val="16"/>
              </w:rPr>
              <w:t>mgmt</w:t>
            </w:r>
            <w:proofErr w:type="spellEnd"/>
            <w:r w:rsidRPr="00C907B7">
              <w:rPr>
                <w:rFonts w:ascii="Calibri" w:hAnsi="Calibri" w:cs="Calibri"/>
                <w:sz w:val="18"/>
                <w:szCs w:val="16"/>
              </w:rPr>
              <w:t>, 1-50</w:t>
            </w:r>
          </w:p>
        </w:tc>
        <w:tc>
          <w:tcPr>
            <w:tcW w:w="1701" w:type="dxa"/>
            <w:noWrap/>
            <w:hideMark/>
          </w:tcPr>
          <w:p w14:paraId="7C475DA6"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6</w:t>
            </w:r>
          </w:p>
        </w:tc>
        <w:tc>
          <w:tcPr>
            <w:tcW w:w="2835" w:type="dxa"/>
            <w:noWrap/>
            <w:hideMark/>
          </w:tcPr>
          <w:p w14:paraId="58E0B6C5"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1.650.000.000 ZAR Revenues</w:t>
            </w:r>
          </w:p>
        </w:tc>
      </w:tr>
      <w:tr w:rsidR="00ED71B0" w:rsidRPr="00C907B7" w14:paraId="25601148"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3C0BD498"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7018817</w:t>
            </w:r>
          </w:p>
        </w:tc>
        <w:tc>
          <w:tcPr>
            <w:tcW w:w="3340" w:type="dxa"/>
            <w:noWrap/>
            <w:hideMark/>
          </w:tcPr>
          <w:p w14:paraId="2CE78F08"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SAP S/4HANA Asset </w:t>
            </w:r>
            <w:proofErr w:type="spellStart"/>
            <w:r w:rsidRPr="00C907B7">
              <w:rPr>
                <w:rFonts w:ascii="Calibri" w:hAnsi="Calibri" w:cs="Calibri"/>
                <w:sz w:val="18"/>
                <w:szCs w:val="16"/>
              </w:rPr>
              <w:t>Mgmt</w:t>
            </w:r>
            <w:proofErr w:type="spellEnd"/>
            <w:r w:rsidRPr="00C907B7">
              <w:rPr>
                <w:rFonts w:ascii="Calibri" w:hAnsi="Calibri" w:cs="Calibri"/>
                <w:sz w:val="18"/>
                <w:szCs w:val="16"/>
              </w:rPr>
              <w:t xml:space="preserve"> EHS H&amp;S, first 50</w:t>
            </w:r>
          </w:p>
        </w:tc>
        <w:tc>
          <w:tcPr>
            <w:tcW w:w="1701" w:type="dxa"/>
            <w:noWrap/>
            <w:hideMark/>
          </w:tcPr>
          <w:p w14:paraId="4A66E824"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70</w:t>
            </w:r>
          </w:p>
        </w:tc>
        <w:tc>
          <w:tcPr>
            <w:tcW w:w="2835" w:type="dxa"/>
            <w:noWrap/>
            <w:hideMark/>
          </w:tcPr>
          <w:p w14:paraId="68E49CCB"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100 Employees</w:t>
            </w:r>
          </w:p>
        </w:tc>
      </w:tr>
      <w:tr w:rsidR="00ED71B0" w:rsidRPr="00C907B7" w14:paraId="5785524C"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7183C275"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7018812</w:t>
            </w:r>
          </w:p>
        </w:tc>
        <w:tc>
          <w:tcPr>
            <w:tcW w:w="3340" w:type="dxa"/>
            <w:noWrap/>
            <w:hideMark/>
          </w:tcPr>
          <w:p w14:paraId="66C7F165"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SAP S/4HANA Asset </w:t>
            </w:r>
            <w:proofErr w:type="spellStart"/>
            <w:r w:rsidRPr="00C907B7">
              <w:rPr>
                <w:rFonts w:ascii="Calibri" w:hAnsi="Calibri" w:cs="Calibri"/>
                <w:sz w:val="18"/>
                <w:szCs w:val="16"/>
              </w:rPr>
              <w:t>Mgmt</w:t>
            </w:r>
            <w:proofErr w:type="spellEnd"/>
            <w:r w:rsidRPr="00C907B7">
              <w:rPr>
                <w:rFonts w:ascii="Calibri" w:hAnsi="Calibri" w:cs="Calibri"/>
                <w:sz w:val="18"/>
                <w:szCs w:val="16"/>
              </w:rPr>
              <w:t xml:space="preserve"> EHS IM, first 50</w:t>
            </w:r>
          </w:p>
        </w:tc>
        <w:tc>
          <w:tcPr>
            <w:tcW w:w="1701" w:type="dxa"/>
            <w:noWrap/>
            <w:hideMark/>
          </w:tcPr>
          <w:p w14:paraId="1F84A94D"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70</w:t>
            </w:r>
          </w:p>
        </w:tc>
        <w:tc>
          <w:tcPr>
            <w:tcW w:w="2835" w:type="dxa"/>
            <w:noWrap/>
            <w:hideMark/>
          </w:tcPr>
          <w:p w14:paraId="3F5FC13F"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100 Employees</w:t>
            </w:r>
          </w:p>
        </w:tc>
      </w:tr>
      <w:tr w:rsidR="00ED71B0" w:rsidRPr="00C907B7" w14:paraId="3436D4F5"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30B3013B"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7018703</w:t>
            </w:r>
          </w:p>
        </w:tc>
        <w:tc>
          <w:tcPr>
            <w:tcW w:w="3340" w:type="dxa"/>
            <w:noWrap/>
            <w:hideMark/>
          </w:tcPr>
          <w:p w14:paraId="5E43032F"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Access Control for SAP S/4HANA</w:t>
            </w:r>
          </w:p>
        </w:tc>
        <w:tc>
          <w:tcPr>
            <w:tcW w:w="1701" w:type="dxa"/>
            <w:noWrap/>
            <w:hideMark/>
          </w:tcPr>
          <w:p w14:paraId="4BDDF83E"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120</w:t>
            </w:r>
          </w:p>
        </w:tc>
        <w:tc>
          <w:tcPr>
            <w:tcW w:w="2835" w:type="dxa"/>
            <w:noWrap/>
            <w:hideMark/>
          </w:tcPr>
          <w:p w14:paraId="1D893805"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100 Monitored Users</w:t>
            </w:r>
          </w:p>
        </w:tc>
      </w:tr>
      <w:tr w:rsidR="00ED71B0" w:rsidRPr="00C907B7" w14:paraId="24E5D43E"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36949D3C"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7018702</w:t>
            </w:r>
          </w:p>
        </w:tc>
        <w:tc>
          <w:tcPr>
            <w:tcW w:w="3340" w:type="dxa"/>
            <w:noWrap/>
            <w:hideMark/>
          </w:tcPr>
          <w:p w14:paraId="7E60E5A7"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Risk Management for SAP S/4HANA</w:t>
            </w:r>
          </w:p>
        </w:tc>
        <w:tc>
          <w:tcPr>
            <w:tcW w:w="1701" w:type="dxa"/>
            <w:noWrap/>
            <w:hideMark/>
          </w:tcPr>
          <w:p w14:paraId="66573638"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75</w:t>
            </w:r>
          </w:p>
        </w:tc>
        <w:tc>
          <w:tcPr>
            <w:tcW w:w="2835" w:type="dxa"/>
            <w:noWrap/>
            <w:hideMark/>
          </w:tcPr>
          <w:p w14:paraId="3AC7FA9B"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5791778B"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200C1063"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7018701</w:t>
            </w:r>
          </w:p>
        </w:tc>
        <w:tc>
          <w:tcPr>
            <w:tcW w:w="3340" w:type="dxa"/>
            <w:noWrap/>
            <w:hideMark/>
          </w:tcPr>
          <w:p w14:paraId="09DD72D8"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Process Control for SAP S/4HANA</w:t>
            </w:r>
          </w:p>
        </w:tc>
        <w:tc>
          <w:tcPr>
            <w:tcW w:w="1701" w:type="dxa"/>
            <w:noWrap/>
            <w:hideMark/>
          </w:tcPr>
          <w:p w14:paraId="0F8B89E2"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75</w:t>
            </w:r>
          </w:p>
        </w:tc>
        <w:tc>
          <w:tcPr>
            <w:tcW w:w="2835" w:type="dxa"/>
            <w:noWrap/>
            <w:hideMark/>
          </w:tcPr>
          <w:p w14:paraId="77356C87"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7A17F99E"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02A3FD1F"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7018654</w:t>
            </w:r>
          </w:p>
        </w:tc>
        <w:tc>
          <w:tcPr>
            <w:tcW w:w="3340" w:type="dxa"/>
            <w:noWrap/>
            <w:hideMark/>
          </w:tcPr>
          <w:p w14:paraId="683237C5"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S/4 Enterprise Mgmt. for Functional use</w:t>
            </w:r>
          </w:p>
        </w:tc>
        <w:tc>
          <w:tcPr>
            <w:tcW w:w="1701" w:type="dxa"/>
            <w:noWrap/>
            <w:hideMark/>
          </w:tcPr>
          <w:p w14:paraId="69927288"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2,000 </w:t>
            </w:r>
          </w:p>
        </w:tc>
        <w:tc>
          <w:tcPr>
            <w:tcW w:w="2835" w:type="dxa"/>
            <w:noWrap/>
            <w:hideMark/>
          </w:tcPr>
          <w:p w14:paraId="3240C6D0"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0FBDF0E0"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04D01D5C"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7018653</w:t>
            </w:r>
          </w:p>
        </w:tc>
        <w:tc>
          <w:tcPr>
            <w:tcW w:w="3340" w:type="dxa"/>
            <w:noWrap/>
            <w:hideMark/>
          </w:tcPr>
          <w:p w14:paraId="3F0308BF"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S/4 Ent. Mgmt. Productivity use</w:t>
            </w:r>
          </w:p>
        </w:tc>
        <w:tc>
          <w:tcPr>
            <w:tcW w:w="1701" w:type="dxa"/>
            <w:noWrap/>
            <w:hideMark/>
          </w:tcPr>
          <w:p w14:paraId="7273554F"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3,500 </w:t>
            </w:r>
          </w:p>
        </w:tc>
        <w:tc>
          <w:tcPr>
            <w:tcW w:w="2835" w:type="dxa"/>
            <w:noWrap/>
            <w:hideMark/>
          </w:tcPr>
          <w:p w14:paraId="4D9CB44E"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6911F4C2"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04CE815E"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7018652</w:t>
            </w:r>
          </w:p>
        </w:tc>
        <w:tc>
          <w:tcPr>
            <w:tcW w:w="3340" w:type="dxa"/>
            <w:noWrap/>
            <w:hideMark/>
          </w:tcPr>
          <w:p w14:paraId="0145AB46"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S/4 Ent. Mgmt. Professional use</w:t>
            </w:r>
          </w:p>
        </w:tc>
        <w:tc>
          <w:tcPr>
            <w:tcW w:w="1701" w:type="dxa"/>
            <w:noWrap/>
            <w:hideMark/>
          </w:tcPr>
          <w:p w14:paraId="68C851C7"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1,200 </w:t>
            </w:r>
          </w:p>
        </w:tc>
        <w:tc>
          <w:tcPr>
            <w:tcW w:w="2835" w:type="dxa"/>
            <w:noWrap/>
            <w:hideMark/>
          </w:tcPr>
          <w:p w14:paraId="67F625B8"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66F3B417"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70E7AC69"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7018639</w:t>
            </w:r>
          </w:p>
        </w:tc>
        <w:tc>
          <w:tcPr>
            <w:tcW w:w="3340" w:type="dxa"/>
            <w:noWrap/>
            <w:hideMark/>
          </w:tcPr>
          <w:p w14:paraId="02CE349B"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SAP S/4HANA Fin, cash </w:t>
            </w:r>
            <w:proofErr w:type="spellStart"/>
            <w:r w:rsidRPr="00C907B7">
              <w:rPr>
                <w:rFonts w:ascii="Calibri" w:hAnsi="Calibri" w:cs="Calibri"/>
                <w:sz w:val="18"/>
                <w:szCs w:val="16"/>
              </w:rPr>
              <w:t>mgmt</w:t>
            </w:r>
            <w:proofErr w:type="spellEnd"/>
            <w:r w:rsidRPr="00C907B7">
              <w:rPr>
                <w:rFonts w:ascii="Calibri" w:hAnsi="Calibri" w:cs="Calibri"/>
                <w:sz w:val="18"/>
                <w:szCs w:val="16"/>
              </w:rPr>
              <w:t xml:space="preserve"> (first 10)</w:t>
            </w:r>
          </w:p>
        </w:tc>
        <w:tc>
          <w:tcPr>
            <w:tcW w:w="1701" w:type="dxa"/>
            <w:noWrap/>
            <w:hideMark/>
          </w:tcPr>
          <w:p w14:paraId="3BC4C68C"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6</w:t>
            </w:r>
          </w:p>
        </w:tc>
        <w:tc>
          <w:tcPr>
            <w:tcW w:w="2835" w:type="dxa"/>
            <w:noWrap/>
            <w:hideMark/>
          </w:tcPr>
          <w:p w14:paraId="0701B119"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1.650.000.000 ZAR Revenues</w:t>
            </w:r>
          </w:p>
        </w:tc>
      </w:tr>
      <w:tr w:rsidR="00ED71B0" w:rsidRPr="00C907B7" w14:paraId="6AC83393"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2E50D669"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7018603</w:t>
            </w:r>
          </w:p>
        </w:tc>
        <w:tc>
          <w:tcPr>
            <w:tcW w:w="3340" w:type="dxa"/>
            <w:noWrap/>
            <w:hideMark/>
          </w:tcPr>
          <w:p w14:paraId="6E3E3DE1"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Identity Management</w:t>
            </w:r>
          </w:p>
        </w:tc>
        <w:tc>
          <w:tcPr>
            <w:tcW w:w="1701" w:type="dxa"/>
            <w:noWrap/>
            <w:hideMark/>
          </w:tcPr>
          <w:p w14:paraId="64D8C25E"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30,000 </w:t>
            </w:r>
          </w:p>
        </w:tc>
        <w:tc>
          <w:tcPr>
            <w:tcW w:w="2835" w:type="dxa"/>
            <w:noWrap/>
            <w:hideMark/>
          </w:tcPr>
          <w:p w14:paraId="6AA5840F"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100 Users</w:t>
            </w:r>
          </w:p>
        </w:tc>
      </w:tr>
      <w:tr w:rsidR="00ED71B0" w:rsidRPr="00C907B7" w14:paraId="7C0A77E7"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1D6F7F79"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7018588</w:t>
            </w:r>
          </w:p>
        </w:tc>
        <w:tc>
          <w:tcPr>
            <w:tcW w:w="3340" w:type="dxa"/>
            <w:noWrap/>
            <w:hideMark/>
          </w:tcPr>
          <w:p w14:paraId="5979FC2E"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Disclosure Management, standard edit</w:t>
            </w:r>
          </w:p>
        </w:tc>
        <w:tc>
          <w:tcPr>
            <w:tcW w:w="1701" w:type="dxa"/>
            <w:noWrap/>
            <w:hideMark/>
          </w:tcPr>
          <w:p w14:paraId="37CC4588"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100</w:t>
            </w:r>
          </w:p>
        </w:tc>
        <w:tc>
          <w:tcPr>
            <w:tcW w:w="2835" w:type="dxa"/>
            <w:noWrap/>
            <w:hideMark/>
          </w:tcPr>
          <w:p w14:paraId="32943D8F"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3265DC54"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38A6DAC5"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7018587</w:t>
            </w:r>
          </w:p>
        </w:tc>
        <w:tc>
          <w:tcPr>
            <w:tcW w:w="3340" w:type="dxa"/>
            <w:noWrap/>
            <w:hideMark/>
          </w:tcPr>
          <w:p w14:paraId="74238929"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Disclosure Management, prof. ed.</w:t>
            </w:r>
          </w:p>
        </w:tc>
        <w:tc>
          <w:tcPr>
            <w:tcW w:w="1701" w:type="dxa"/>
            <w:noWrap/>
            <w:hideMark/>
          </w:tcPr>
          <w:p w14:paraId="1251E2AF"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50</w:t>
            </w:r>
          </w:p>
        </w:tc>
        <w:tc>
          <w:tcPr>
            <w:tcW w:w="2835" w:type="dxa"/>
            <w:noWrap/>
            <w:hideMark/>
          </w:tcPr>
          <w:p w14:paraId="6A71FF8E"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28563939"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08C25205"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7018544</w:t>
            </w:r>
          </w:p>
        </w:tc>
        <w:tc>
          <w:tcPr>
            <w:tcW w:w="3340" w:type="dxa"/>
            <w:noWrap/>
            <w:hideMark/>
          </w:tcPr>
          <w:p w14:paraId="21D13294"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Knowledge Accelerator Bundle for ERP</w:t>
            </w:r>
          </w:p>
        </w:tc>
        <w:tc>
          <w:tcPr>
            <w:tcW w:w="1701" w:type="dxa"/>
            <w:noWrap/>
            <w:hideMark/>
          </w:tcPr>
          <w:p w14:paraId="718E2A69"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w:t>
            </w:r>
          </w:p>
        </w:tc>
        <w:tc>
          <w:tcPr>
            <w:tcW w:w="2835" w:type="dxa"/>
            <w:noWrap/>
            <w:hideMark/>
          </w:tcPr>
          <w:p w14:paraId="75FDE565"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1DF8788F"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0EDDF7FB"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7017555</w:t>
            </w:r>
          </w:p>
        </w:tc>
        <w:tc>
          <w:tcPr>
            <w:tcW w:w="3340" w:type="dxa"/>
            <w:noWrap/>
            <w:hideMark/>
          </w:tcPr>
          <w:p w14:paraId="747F1B77"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Investigation Management for PS</w:t>
            </w:r>
          </w:p>
        </w:tc>
        <w:tc>
          <w:tcPr>
            <w:tcW w:w="1701" w:type="dxa"/>
            <w:noWrap/>
            <w:hideMark/>
          </w:tcPr>
          <w:p w14:paraId="4B4DA8C7"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w:t>
            </w:r>
          </w:p>
        </w:tc>
        <w:tc>
          <w:tcPr>
            <w:tcW w:w="2835" w:type="dxa"/>
            <w:noWrap/>
            <w:hideMark/>
          </w:tcPr>
          <w:p w14:paraId="7D50C091"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50 Users</w:t>
            </w:r>
          </w:p>
        </w:tc>
      </w:tr>
      <w:tr w:rsidR="00ED71B0" w:rsidRPr="00C907B7" w14:paraId="782ED934"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6035BF6B"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7017551</w:t>
            </w:r>
          </w:p>
        </w:tc>
        <w:tc>
          <w:tcPr>
            <w:tcW w:w="3340" w:type="dxa"/>
            <w:noWrap/>
            <w:hideMark/>
          </w:tcPr>
          <w:p w14:paraId="08FD51ED"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SAP Extend </w:t>
            </w:r>
            <w:proofErr w:type="spellStart"/>
            <w:r w:rsidRPr="00C907B7">
              <w:rPr>
                <w:rFonts w:ascii="Calibri" w:hAnsi="Calibri" w:cs="Calibri"/>
                <w:sz w:val="18"/>
                <w:szCs w:val="16"/>
              </w:rPr>
              <w:t>Procur</w:t>
            </w:r>
            <w:proofErr w:type="spellEnd"/>
            <w:r w:rsidRPr="00C907B7">
              <w:rPr>
                <w:rFonts w:ascii="Calibri" w:hAnsi="Calibri" w:cs="Calibri"/>
                <w:sz w:val="18"/>
                <w:szCs w:val="16"/>
              </w:rPr>
              <w:t xml:space="preserve">, PS </w:t>
            </w:r>
            <w:proofErr w:type="spellStart"/>
            <w:r w:rsidRPr="00C907B7">
              <w:rPr>
                <w:rFonts w:ascii="Calibri" w:hAnsi="Calibri" w:cs="Calibri"/>
                <w:sz w:val="18"/>
                <w:szCs w:val="16"/>
              </w:rPr>
              <w:t>a.Regul</w:t>
            </w:r>
            <w:proofErr w:type="spellEnd"/>
            <w:r w:rsidRPr="00C907B7">
              <w:rPr>
                <w:rFonts w:ascii="Calibri" w:hAnsi="Calibri" w:cs="Calibri"/>
                <w:sz w:val="18"/>
                <w:szCs w:val="16"/>
              </w:rPr>
              <w:t xml:space="preserve"> </w:t>
            </w:r>
            <w:proofErr w:type="spellStart"/>
            <w:r w:rsidRPr="00C907B7">
              <w:rPr>
                <w:rFonts w:ascii="Calibri" w:hAnsi="Calibri" w:cs="Calibri"/>
                <w:sz w:val="18"/>
                <w:szCs w:val="16"/>
              </w:rPr>
              <w:t>Indstr</w:t>
            </w:r>
            <w:proofErr w:type="spellEnd"/>
            <w:r w:rsidRPr="00C907B7">
              <w:rPr>
                <w:rFonts w:ascii="Calibri" w:hAnsi="Calibri" w:cs="Calibri"/>
                <w:sz w:val="18"/>
                <w:szCs w:val="16"/>
              </w:rPr>
              <w:t xml:space="preserve"> </w:t>
            </w:r>
            <w:proofErr w:type="spellStart"/>
            <w:r w:rsidRPr="00C907B7">
              <w:rPr>
                <w:rFonts w:ascii="Calibri" w:hAnsi="Calibri" w:cs="Calibri"/>
                <w:sz w:val="18"/>
                <w:szCs w:val="16"/>
              </w:rPr>
              <w:t>ext</w:t>
            </w:r>
            <w:proofErr w:type="spellEnd"/>
          </w:p>
        </w:tc>
        <w:tc>
          <w:tcPr>
            <w:tcW w:w="1701" w:type="dxa"/>
            <w:noWrap/>
            <w:hideMark/>
          </w:tcPr>
          <w:p w14:paraId="793CB3B5"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155</w:t>
            </w:r>
          </w:p>
        </w:tc>
        <w:tc>
          <w:tcPr>
            <w:tcW w:w="2835" w:type="dxa"/>
            <w:noWrap/>
            <w:hideMark/>
          </w:tcPr>
          <w:p w14:paraId="28C712F4"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17.500.000 ZAR Spend Volumes</w:t>
            </w:r>
          </w:p>
        </w:tc>
      </w:tr>
      <w:tr w:rsidR="00ED71B0" w:rsidRPr="00C907B7" w14:paraId="182A1D6A"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384F936E"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7017332</w:t>
            </w:r>
          </w:p>
        </w:tc>
        <w:tc>
          <w:tcPr>
            <w:tcW w:w="3340" w:type="dxa"/>
            <w:noWrap/>
            <w:hideMark/>
          </w:tcPr>
          <w:p w14:paraId="5FD7C065"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CRM Marketing</w:t>
            </w:r>
          </w:p>
        </w:tc>
        <w:tc>
          <w:tcPr>
            <w:tcW w:w="1701" w:type="dxa"/>
            <w:noWrap/>
            <w:hideMark/>
          </w:tcPr>
          <w:p w14:paraId="72FCCFEF"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400</w:t>
            </w:r>
          </w:p>
        </w:tc>
        <w:tc>
          <w:tcPr>
            <w:tcW w:w="2835" w:type="dxa"/>
            <w:noWrap/>
            <w:hideMark/>
          </w:tcPr>
          <w:p w14:paraId="67C1FD95"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100.000 Contacts</w:t>
            </w:r>
          </w:p>
        </w:tc>
      </w:tr>
      <w:tr w:rsidR="00ED71B0" w:rsidRPr="00C907B7" w14:paraId="0C1BD28E"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22B72EA5"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7017299</w:t>
            </w:r>
          </w:p>
        </w:tc>
        <w:tc>
          <w:tcPr>
            <w:tcW w:w="3340" w:type="dxa"/>
            <w:noWrap/>
            <w:hideMark/>
          </w:tcPr>
          <w:p w14:paraId="68854030"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Single Sign-On</w:t>
            </w:r>
          </w:p>
        </w:tc>
        <w:tc>
          <w:tcPr>
            <w:tcW w:w="1701" w:type="dxa"/>
            <w:noWrap/>
            <w:hideMark/>
          </w:tcPr>
          <w:p w14:paraId="5AFC5FE1"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200</w:t>
            </w:r>
          </w:p>
        </w:tc>
        <w:tc>
          <w:tcPr>
            <w:tcW w:w="2835" w:type="dxa"/>
            <w:noWrap/>
            <w:hideMark/>
          </w:tcPr>
          <w:p w14:paraId="1EF730E7"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50 Users</w:t>
            </w:r>
          </w:p>
        </w:tc>
      </w:tr>
      <w:tr w:rsidR="00ED71B0" w:rsidRPr="00C907B7" w14:paraId="50340515"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226953C0"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7017263</w:t>
            </w:r>
          </w:p>
        </w:tc>
        <w:tc>
          <w:tcPr>
            <w:tcW w:w="3340" w:type="dxa"/>
            <w:noWrap/>
            <w:hideMark/>
          </w:tcPr>
          <w:p w14:paraId="3DBEAF23"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Supplier Lifecycle Management</w:t>
            </w:r>
          </w:p>
        </w:tc>
        <w:tc>
          <w:tcPr>
            <w:tcW w:w="1701" w:type="dxa"/>
            <w:noWrap/>
            <w:hideMark/>
          </w:tcPr>
          <w:p w14:paraId="5751A901"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155</w:t>
            </w:r>
          </w:p>
        </w:tc>
        <w:tc>
          <w:tcPr>
            <w:tcW w:w="2835" w:type="dxa"/>
            <w:noWrap/>
            <w:hideMark/>
          </w:tcPr>
          <w:p w14:paraId="72CD7CA7"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17.500.000 ZAR Spend Volumes</w:t>
            </w:r>
          </w:p>
        </w:tc>
      </w:tr>
      <w:tr w:rsidR="00ED71B0" w:rsidRPr="00C907B7" w14:paraId="27AFA5B1"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76B3DE8D"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7020106</w:t>
            </w:r>
          </w:p>
        </w:tc>
        <w:tc>
          <w:tcPr>
            <w:tcW w:w="3340" w:type="dxa"/>
            <w:noWrap/>
            <w:hideMark/>
          </w:tcPr>
          <w:p w14:paraId="6D6DC4F3"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SAP </w:t>
            </w:r>
            <w:proofErr w:type="spellStart"/>
            <w:r w:rsidRPr="00C907B7">
              <w:rPr>
                <w:rFonts w:ascii="Calibri" w:hAnsi="Calibri" w:cs="Calibri"/>
                <w:sz w:val="18"/>
                <w:szCs w:val="16"/>
              </w:rPr>
              <w:t>Inv</w:t>
            </w:r>
            <w:proofErr w:type="spellEnd"/>
            <w:r w:rsidRPr="00C907B7">
              <w:rPr>
                <w:rFonts w:ascii="Calibri" w:hAnsi="Calibri" w:cs="Calibri"/>
                <w:sz w:val="18"/>
                <w:szCs w:val="16"/>
              </w:rPr>
              <w:t xml:space="preserve"> </w:t>
            </w:r>
            <w:proofErr w:type="spellStart"/>
            <w:r w:rsidRPr="00C907B7">
              <w:rPr>
                <w:rFonts w:ascii="Calibri" w:hAnsi="Calibri" w:cs="Calibri"/>
                <w:sz w:val="18"/>
                <w:szCs w:val="16"/>
              </w:rPr>
              <w:t>Mgmt</w:t>
            </w:r>
            <w:proofErr w:type="spellEnd"/>
            <w:r w:rsidRPr="00C907B7">
              <w:rPr>
                <w:rFonts w:ascii="Calibri" w:hAnsi="Calibri" w:cs="Calibri"/>
                <w:sz w:val="18"/>
                <w:szCs w:val="16"/>
              </w:rPr>
              <w:t xml:space="preserve"> by OpenText for SAP S/4HANA</w:t>
            </w:r>
          </w:p>
        </w:tc>
        <w:tc>
          <w:tcPr>
            <w:tcW w:w="1701" w:type="dxa"/>
            <w:noWrap/>
            <w:hideMark/>
          </w:tcPr>
          <w:p w14:paraId="272996B0"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600</w:t>
            </w:r>
          </w:p>
        </w:tc>
        <w:tc>
          <w:tcPr>
            <w:tcW w:w="2835" w:type="dxa"/>
            <w:noWrap/>
            <w:hideMark/>
          </w:tcPr>
          <w:p w14:paraId="0186B3E2"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1.000 Documents</w:t>
            </w:r>
          </w:p>
        </w:tc>
      </w:tr>
      <w:tr w:rsidR="00ED71B0" w:rsidRPr="00C907B7" w14:paraId="0FBC29B6"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187440CF"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7018891</w:t>
            </w:r>
          </w:p>
        </w:tc>
        <w:tc>
          <w:tcPr>
            <w:tcW w:w="3340" w:type="dxa"/>
            <w:noWrap/>
            <w:hideMark/>
          </w:tcPr>
          <w:p w14:paraId="3EE70B72"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SAP </w:t>
            </w:r>
            <w:proofErr w:type="spellStart"/>
            <w:r w:rsidRPr="00C907B7">
              <w:rPr>
                <w:rFonts w:ascii="Calibri" w:hAnsi="Calibri" w:cs="Calibri"/>
                <w:sz w:val="18"/>
                <w:szCs w:val="16"/>
              </w:rPr>
              <w:t>ExtEnt</w:t>
            </w:r>
            <w:proofErr w:type="spellEnd"/>
            <w:r w:rsidRPr="00C907B7">
              <w:rPr>
                <w:rFonts w:ascii="Calibri" w:hAnsi="Calibri" w:cs="Calibri"/>
                <w:sz w:val="18"/>
                <w:szCs w:val="16"/>
              </w:rPr>
              <w:t xml:space="preserve"> </w:t>
            </w:r>
            <w:proofErr w:type="spellStart"/>
            <w:r w:rsidRPr="00C907B7">
              <w:rPr>
                <w:rFonts w:ascii="Calibri" w:hAnsi="Calibri" w:cs="Calibri"/>
                <w:sz w:val="18"/>
                <w:szCs w:val="16"/>
              </w:rPr>
              <w:t>Cont</w:t>
            </w:r>
            <w:proofErr w:type="spellEnd"/>
            <w:r w:rsidRPr="00C907B7">
              <w:rPr>
                <w:rFonts w:ascii="Calibri" w:hAnsi="Calibri" w:cs="Calibri"/>
                <w:sz w:val="18"/>
                <w:szCs w:val="16"/>
              </w:rPr>
              <w:t xml:space="preserve"> </w:t>
            </w:r>
            <w:proofErr w:type="spellStart"/>
            <w:r w:rsidRPr="00C907B7">
              <w:rPr>
                <w:rFonts w:ascii="Calibri" w:hAnsi="Calibri" w:cs="Calibri"/>
                <w:sz w:val="18"/>
                <w:szCs w:val="16"/>
              </w:rPr>
              <w:t>Mgmt</w:t>
            </w:r>
            <w:proofErr w:type="spellEnd"/>
            <w:r w:rsidRPr="00C907B7">
              <w:rPr>
                <w:rFonts w:ascii="Calibri" w:hAnsi="Calibri" w:cs="Calibri"/>
                <w:sz w:val="18"/>
                <w:szCs w:val="16"/>
              </w:rPr>
              <w:t xml:space="preserve"> b OpenText f S4HANA</w:t>
            </w:r>
          </w:p>
        </w:tc>
        <w:tc>
          <w:tcPr>
            <w:tcW w:w="1701" w:type="dxa"/>
            <w:noWrap/>
            <w:hideMark/>
          </w:tcPr>
          <w:p w14:paraId="40AEE620"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4,800 </w:t>
            </w:r>
          </w:p>
        </w:tc>
        <w:tc>
          <w:tcPr>
            <w:tcW w:w="2835" w:type="dxa"/>
            <w:noWrap/>
            <w:hideMark/>
          </w:tcPr>
          <w:p w14:paraId="10BF235C"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5AB55DBB"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4098E1D1"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7020104</w:t>
            </w:r>
          </w:p>
        </w:tc>
        <w:tc>
          <w:tcPr>
            <w:tcW w:w="3340" w:type="dxa"/>
            <w:noWrap/>
            <w:hideMark/>
          </w:tcPr>
          <w:p w14:paraId="441BD954"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Information Capture by OpenText</w:t>
            </w:r>
          </w:p>
        </w:tc>
        <w:tc>
          <w:tcPr>
            <w:tcW w:w="1701" w:type="dxa"/>
            <w:noWrap/>
            <w:hideMark/>
          </w:tcPr>
          <w:p w14:paraId="7B6D5383"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600</w:t>
            </w:r>
          </w:p>
        </w:tc>
        <w:tc>
          <w:tcPr>
            <w:tcW w:w="2835" w:type="dxa"/>
            <w:noWrap/>
            <w:hideMark/>
          </w:tcPr>
          <w:p w14:paraId="2C29CD4A"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1.000 Documents</w:t>
            </w:r>
          </w:p>
        </w:tc>
      </w:tr>
      <w:tr w:rsidR="00ED71B0" w:rsidRPr="00C907B7" w14:paraId="140D4A23"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7AD9C491"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7019810</w:t>
            </w:r>
          </w:p>
        </w:tc>
        <w:tc>
          <w:tcPr>
            <w:tcW w:w="3340" w:type="dxa"/>
            <w:noWrap/>
            <w:hideMark/>
          </w:tcPr>
          <w:p w14:paraId="0F56F5A0"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SAP SFSF </w:t>
            </w:r>
            <w:proofErr w:type="spellStart"/>
            <w:r w:rsidRPr="00C907B7">
              <w:rPr>
                <w:rFonts w:ascii="Calibri" w:hAnsi="Calibri" w:cs="Calibri"/>
                <w:sz w:val="18"/>
                <w:szCs w:val="16"/>
              </w:rPr>
              <w:t>xECM</w:t>
            </w:r>
            <w:proofErr w:type="spellEnd"/>
            <w:r w:rsidRPr="00C907B7">
              <w:rPr>
                <w:rFonts w:ascii="Calibri" w:hAnsi="Calibri" w:cs="Calibri"/>
                <w:sz w:val="18"/>
                <w:szCs w:val="16"/>
              </w:rPr>
              <w:t xml:space="preserve"> by OpenText</w:t>
            </w:r>
          </w:p>
        </w:tc>
        <w:tc>
          <w:tcPr>
            <w:tcW w:w="1701" w:type="dxa"/>
            <w:noWrap/>
            <w:hideMark/>
          </w:tcPr>
          <w:p w14:paraId="1619B3D9"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7,500 </w:t>
            </w:r>
          </w:p>
        </w:tc>
        <w:tc>
          <w:tcPr>
            <w:tcW w:w="2835" w:type="dxa"/>
            <w:noWrap/>
            <w:hideMark/>
          </w:tcPr>
          <w:p w14:paraId="73155290"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1AD72607"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5CE1E2E0"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7019993</w:t>
            </w:r>
          </w:p>
        </w:tc>
        <w:tc>
          <w:tcPr>
            <w:tcW w:w="3340" w:type="dxa"/>
            <w:noWrap/>
            <w:hideMark/>
          </w:tcPr>
          <w:p w14:paraId="60C99420"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PLM for Digital Products, up to 1500 un</w:t>
            </w:r>
          </w:p>
        </w:tc>
        <w:tc>
          <w:tcPr>
            <w:tcW w:w="1701" w:type="dxa"/>
            <w:noWrap/>
            <w:hideMark/>
          </w:tcPr>
          <w:p w14:paraId="304466EB"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6</w:t>
            </w:r>
          </w:p>
        </w:tc>
        <w:tc>
          <w:tcPr>
            <w:tcW w:w="2835" w:type="dxa"/>
            <w:noWrap/>
            <w:hideMark/>
          </w:tcPr>
          <w:p w14:paraId="4B2D104D"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1.650.000.000 ZAR Revenues</w:t>
            </w:r>
          </w:p>
        </w:tc>
      </w:tr>
      <w:tr w:rsidR="00ED71B0" w:rsidRPr="00C907B7" w14:paraId="3E8395C8"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4ADA9C08"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7019986</w:t>
            </w:r>
          </w:p>
        </w:tc>
        <w:tc>
          <w:tcPr>
            <w:tcW w:w="3340" w:type="dxa"/>
            <w:noWrap/>
            <w:hideMark/>
          </w:tcPr>
          <w:p w14:paraId="3FA0AF4E"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FS-QUO for Insurance, up to 1500 un</w:t>
            </w:r>
          </w:p>
        </w:tc>
        <w:tc>
          <w:tcPr>
            <w:tcW w:w="1701" w:type="dxa"/>
            <w:noWrap/>
            <w:hideMark/>
          </w:tcPr>
          <w:p w14:paraId="1272195B"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100</w:t>
            </w:r>
          </w:p>
        </w:tc>
        <w:tc>
          <w:tcPr>
            <w:tcW w:w="2835" w:type="dxa"/>
            <w:noWrap/>
            <w:hideMark/>
          </w:tcPr>
          <w:p w14:paraId="3E437F9E"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16.500.000 ZAR Premiums</w:t>
            </w:r>
          </w:p>
        </w:tc>
      </w:tr>
      <w:tr w:rsidR="00ED71B0" w:rsidRPr="00C907B7" w14:paraId="6BAE0204"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5915FB23"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lastRenderedPageBreak/>
              <w:t>7019835</w:t>
            </w:r>
          </w:p>
        </w:tc>
        <w:tc>
          <w:tcPr>
            <w:tcW w:w="3340" w:type="dxa"/>
            <w:noWrap/>
            <w:hideMark/>
          </w:tcPr>
          <w:p w14:paraId="3B50539E"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SAP S/4 HANA Ins </w:t>
            </w:r>
            <w:proofErr w:type="spellStart"/>
            <w:r w:rsidRPr="00C907B7">
              <w:rPr>
                <w:rFonts w:ascii="Calibri" w:hAnsi="Calibri" w:cs="Calibri"/>
                <w:sz w:val="18"/>
                <w:szCs w:val="16"/>
              </w:rPr>
              <w:t>Plcy</w:t>
            </w:r>
            <w:proofErr w:type="spellEnd"/>
            <w:r w:rsidRPr="00C907B7">
              <w:rPr>
                <w:rFonts w:ascii="Calibri" w:hAnsi="Calibri" w:cs="Calibri"/>
                <w:sz w:val="18"/>
                <w:szCs w:val="16"/>
              </w:rPr>
              <w:t xml:space="preserve"> </w:t>
            </w:r>
            <w:proofErr w:type="spellStart"/>
            <w:r w:rsidRPr="00C907B7">
              <w:rPr>
                <w:rFonts w:ascii="Calibri" w:hAnsi="Calibri" w:cs="Calibri"/>
                <w:sz w:val="18"/>
                <w:szCs w:val="16"/>
              </w:rPr>
              <w:t>Mgmt</w:t>
            </w:r>
            <w:proofErr w:type="spellEnd"/>
            <w:r w:rsidRPr="00C907B7">
              <w:rPr>
                <w:rFonts w:ascii="Calibri" w:hAnsi="Calibri" w:cs="Calibri"/>
                <w:sz w:val="18"/>
                <w:szCs w:val="16"/>
              </w:rPr>
              <w:t>, up to 1500</w:t>
            </w:r>
          </w:p>
        </w:tc>
        <w:tc>
          <w:tcPr>
            <w:tcW w:w="1701" w:type="dxa"/>
            <w:noWrap/>
            <w:hideMark/>
          </w:tcPr>
          <w:p w14:paraId="13A4AF70"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100</w:t>
            </w:r>
          </w:p>
        </w:tc>
        <w:tc>
          <w:tcPr>
            <w:tcW w:w="2835" w:type="dxa"/>
            <w:noWrap/>
            <w:hideMark/>
          </w:tcPr>
          <w:p w14:paraId="2FEB29C4"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16.500.000 ZAR Premiums</w:t>
            </w:r>
          </w:p>
        </w:tc>
      </w:tr>
      <w:tr w:rsidR="00ED71B0" w:rsidRPr="00C907B7" w14:paraId="5CB7D9FF"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0D904E0A"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7019230</w:t>
            </w:r>
          </w:p>
        </w:tc>
        <w:tc>
          <w:tcPr>
            <w:tcW w:w="3340" w:type="dxa"/>
            <w:noWrap/>
            <w:hideMark/>
          </w:tcPr>
          <w:p w14:paraId="740E8F66"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proofErr w:type="spellStart"/>
            <w:r w:rsidRPr="00C907B7">
              <w:rPr>
                <w:rFonts w:ascii="Calibri" w:hAnsi="Calibri" w:cs="Calibri"/>
                <w:sz w:val="18"/>
                <w:szCs w:val="16"/>
              </w:rPr>
              <w:t>Tax,Benefits&amp;Paym</w:t>
            </w:r>
            <w:proofErr w:type="spellEnd"/>
            <w:r w:rsidRPr="00C907B7">
              <w:rPr>
                <w:rFonts w:ascii="Calibri" w:hAnsi="Calibri" w:cs="Calibri"/>
                <w:sz w:val="18"/>
                <w:szCs w:val="16"/>
              </w:rPr>
              <w:t>. Proc. for PS for CRM</w:t>
            </w:r>
          </w:p>
        </w:tc>
        <w:tc>
          <w:tcPr>
            <w:tcW w:w="1701" w:type="dxa"/>
            <w:noWrap/>
            <w:hideMark/>
          </w:tcPr>
          <w:p w14:paraId="6DA03DFA"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w:t>
            </w:r>
          </w:p>
        </w:tc>
        <w:tc>
          <w:tcPr>
            <w:tcW w:w="2835" w:type="dxa"/>
            <w:noWrap/>
            <w:hideMark/>
          </w:tcPr>
          <w:p w14:paraId="37769ED3"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Flat Fee</w:t>
            </w:r>
          </w:p>
        </w:tc>
      </w:tr>
      <w:tr w:rsidR="00ED71B0" w:rsidRPr="00C907B7" w14:paraId="7AA5C943"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1432E135"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7020078</w:t>
            </w:r>
          </w:p>
        </w:tc>
        <w:tc>
          <w:tcPr>
            <w:tcW w:w="3340" w:type="dxa"/>
            <w:noWrap/>
            <w:hideMark/>
          </w:tcPr>
          <w:p w14:paraId="7EF6725C"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S/4 Digital Acc. 5001 to 10K units</w:t>
            </w:r>
          </w:p>
        </w:tc>
        <w:tc>
          <w:tcPr>
            <w:tcW w:w="1701" w:type="dxa"/>
            <w:noWrap/>
            <w:hideMark/>
          </w:tcPr>
          <w:p w14:paraId="4F8E37E5"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5,001 </w:t>
            </w:r>
          </w:p>
        </w:tc>
        <w:tc>
          <w:tcPr>
            <w:tcW w:w="2835" w:type="dxa"/>
            <w:noWrap/>
            <w:hideMark/>
          </w:tcPr>
          <w:p w14:paraId="1E032B6D"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1.000 Documents</w:t>
            </w:r>
          </w:p>
        </w:tc>
      </w:tr>
      <w:tr w:rsidR="00ED71B0" w:rsidRPr="00C907B7" w14:paraId="6C529A59"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45271948"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7019298</w:t>
            </w:r>
          </w:p>
        </w:tc>
        <w:tc>
          <w:tcPr>
            <w:tcW w:w="3340" w:type="dxa"/>
            <w:noWrap/>
            <w:hideMark/>
          </w:tcPr>
          <w:p w14:paraId="0801C86F"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ERP HCM component</w:t>
            </w:r>
          </w:p>
        </w:tc>
        <w:tc>
          <w:tcPr>
            <w:tcW w:w="1701" w:type="dxa"/>
            <w:noWrap/>
            <w:hideMark/>
          </w:tcPr>
          <w:p w14:paraId="477305AB"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2,000 </w:t>
            </w:r>
          </w:p>
        </w:tc>
        <w:tc>
          <w:tcPr>
            <w:tcW w:w="2835" w:type="dxa"/>
            <w:noWrap/>
            <w:hideMark/>
          </w:tcPr>
          <w:p w14:paraId="22AD4591"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3AEB7F5A"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37F83DE5"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7018890</w:t>
            </w:r>
          </w:p>
        </w:tc>
        <w:tc>
          <w:tcPr>
            <w:tcW w:w="3340" w:type="dxa"/>
            <w:noWrap/>
            <w:hideMark/>
          </w:tcPr>
          <w:p w14:paraId="496B53E1"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SAP Arch &amp; Doc </w:t>
            </w:r>
            <w:proofErr w:type="spellStart"/>
            <w:r w:rsidRPr="00C907B7">
              <w:rPr>
                <w:rFonts w:ascii="Calibri" w:hAnsi="Calibri" w:cs="Calibri"/>
                <w:sz w:val="18"/>
                <w:szCs w:val="16"/>
              </w:rPr>
              <w:t>Acc</w:t>
            </w:r>
            <w:proofErr w:type="spellEnd"/>
            <w:r w:rsidRPr="00C907B7">
              <w:rPr>
                <w:rFonts w:ascii="Calibri" w:hAnsi="Calibri" w:cs="Calibri"/>
                <w:sz w:val="18"/>
                <w:szCs w:val="16"/>
              </w:rPr>
              <w:t xml:space="preserve"> by OT for S/4</w:t>
            </w:r>
          </w:p>
        </w:tc>
        <w:tc>
          <w:tcPr>
            <w:tcW w:w="1701" w:type="dxa"/>
            <w:noWrap/>
            <w:hideMark/>
          </w:tcPr>
          <w:p w14:paraId="357DC8D6"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1,000 </w:t>
            </w:r>
          </w:p>
        </w:tc>
        <w:tc>
          <w:tcPr>
            <w:tcW w:w="2835" w:type="dxa"/>
            <w:noWrap/>
            <w:hideMark/>
          </w:tcPr>
          <w:p w14:paraId="358E9B60"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277F91DD"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7781727D"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7017330</w:t>
            </w:r>
          </w:p>
        </w:tc>
        <w:tc>
          <w:tcPr>
            <w:tcW w:w="3340" w:type="dxa"/>
            <w:noWrap/>
            <w:hideMark/>
          </w:tcPr>
          <w:p w14:paraId="3C121A99"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CRM Service</w:t>
            </w:r>
          </w:p>
        </w:tc>
        <w:tc>
          <w:tcPr>
            <w:tcW w:w="1701" w:type="dxa"/>
            <w:noWrap/>
            <w:hideMark/>
          </w:tcPr>
          <w:p w14:paraId="1D933CB8"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2,941 </w:t>
            </w:r>
          </w:p>
        </w:tc>
        <w:tc>
          <w:tcPr>
            <w:tcW w:w="2835" w:type="dxa"/>
            <w:noWrap/>
            <w:hideMark/>
          </w:tcPr>
          <w:p w14:paraId="348D3038"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1E6DEFE2"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640B83A1"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7019113</w:t>
            </w:r>
          </w:p>
        </w:tc>
        <w:tc>
          <w:tcPr>
            <w:tcW w:w="3340" w:type="dxa"/>
            <w:noWrap/>
            <w:hideMark/>
          </w:tcPr>
          <w:p w14:paraId="28C5A81B"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 xml:space="preserve">SAP S/4HANA Fin. </w:t>
            </w:r>
            <w:proofErr w:type="spellStart"/>
            <w:r w:rsidRPr="00C907B7">
              <w:rPr>
                <w:rFonts w:ascii="Calibri" w:hAnsi="Calibri" w:cs="Calibri"/>
                <w:sz w:val="18"/>
                <w:szCs w:val="16"/>
              </w:rPr>
              <w:t>rcvbles</w:t>
            </w:r>
            <w:proofErr w:type="spellEnd"/>
            <w:r w:rsidRPr="00C907B7">
              <w:rPr>
                <w:rFonts w:ascii="Calibri" w:hAnsi="Calibri" w:cs="Calibri"/>
                <w:sz w:val="18"/>
                <w:szCs w:val="16"/>
              </w:rPr>
              <w:t xml:space="preserve"> </w:t>
            </w:r>
            <w:proofErr w:type="spellStart"/>
            <w:r w:rsidRPr="00C907B7">
              <w:rPr>
                <w:rFonts w:ascii="Calibri" w:hAnsi="Calibri" w:cs="Calibri"/>
                <w:sz w:val="18"/>
                <w:szCs w:val="16"/>
              </w:rPr>
              <w:t>mgmt</w:t>
            </w:r>
            <w:proofErr w:type="spellEnd"/>
            <w:r w:rsidRPr="00C907B7">
              <w:rPr>
                <w:rFonts w:ascii="Calibri" w:hAnsi="Calibri" w:cs="Calibri"/>
                <w:sz w:val="18"/>
                <w:szCs w:val="16"/>
              </w:rPr>
              <w:t>, 1-10</w:t>
            </w:r>
          </w:p>
        </w:tc>
        <w:tc>
          <w:tcPr>
            <w:tcW w:w="1701" w:type="dxa"/>
            <w:noWrap/>
            <w:hideMark/>
          </w:tcPr>
          <w:p w14:paraId="41CEEDDF"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50</w:t>
            </w:r>
          </w:p>
        </w:tc>
        <w:tc>
          <w:tcPr>
            <w:tcW w:w="2835" w:type="dxa"/>
            <w:noWrap/>
            <w:hideMark/>
          </w:tcPr>
          <w:p w14:paraId="3A886A97"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1.650.000.000 ZAR Revenues</w:t>
            </w:r>
          </w:p>
        </w:tc>
      </w:tr>
      <w:tr w:rsidR="00ED71B0" w:rsidRPr="00C907B7" w14:paraId="41FBC093"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7A988073"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7018682</w:t>
            </w:r>
          </w:p>
        </w:tc>
        <w:tc>
          <w:tcPr>
            <w:tcW w:w="3340" w:type="dxa"/>
            <w:noWrap/>
            <w:hideMark/>
          </w:tcPr>
          <w:p w14:paraId="4784A354"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S/4HANA, Developer access</w:t>
            </w:r>
          </w:p>
        </w:tc>
        <w:tc>
          <w:tcPr>
            <w:tcW w:w="1701" w:type="dxa"/>
            <w:noWrap/>
            <w:hideMark/>
          </w:tcPr>
          <w:p w14:paraId="467AA88E" w14:textId="77777777" w:rsidR="00ED71B0" w:rsidRPr="00C907B7"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30</w:t>
            </w:r>
          </w:p>
        </w:tc>
        <w:tc>
          <w:tcPr>
            <w:tcW w:w="2835" w:type="dxa"/>
            <w:noWrap/>
            <w:hideMark/>
          </w:tcPr>
          <w:p w14:paraId="6AA11DA9" w14:textId="77777777" w:rsidR="00ED71B0" w:rsidRPr="00C907B7"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1 Users</w:t>
            </w:r>
          </w:p>
        </w:tc>
      </w:tr>
      <w:tr w:rsidR="00ED71B0" w:rsidRPr="00C907B7" w14:paraId="5B663588"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72179B9E" w14:textId="77777777" w:rsidR="00ED71B0" w:rsidRPr="00C907B7" w:rsidRDefault="00ED71B0" w:rsidP="006A541E">
            <w:pPr>
              <w:jc w:val="right"/>
              <w:rPr>
                <w:rFonts w:ascii="Calibri" w:hAnsi="Calibri" w:cs="Calibri"/>
                <w:b w:val="0"/>
                <w:sz w:val="18"/>
                <w:szCs w:val="16"/>
              </w:rPr>
            </w:pPr>
            <w:r w:rsidRPr="00C907B7">
              <w:rPr>
                <w:rFonts w:ascii="Calibri" w:hAnsi="Calibri" w:cs="Calibri"/>
                <w:sz w:val="18"/>
                <w:szCs w:val="16"/>
              </w:rPr>
              <w:t>7002075</w:t>
            </w:r>
          </w:p>
        </w:tc>
        <w:tc>
          <w:tcPr>
            <w:tcW w:w="3340" w:type="dxa"/>
            <w:noWrap/>
            <w:hideMark/>
          </w:tcPr>
          <w:p w14:paraId="0EBA02E6"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SAP Learning Solution</w:t>
            </w:r>
          </w:p>
        </w:tc>
        <w:tc>
          <w:tcPr>
            <w:tcW w:w="1701" w:type="dxa"/>
            <w:noWrap/>
            <w:hideMark/>
          </w:tcPr>
          <w:p w14:paraId="110DE6D5" w14:textId="77777777" w:rsidR="00ED71B0" w:rsidRPr="00C907B7" w:rsidRDefault="00ED71B0" w:rsidP="006A541E">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2</w:t>
            </w:r>
          </w:p>
        </w:tc>
        <w:tc>
          <w:tcPr>
            <w:tcW w:w="2835" w:type="dxa"/>
            <w:noWrap/>
            <w:hideMark/>
          </w:tcPr>
          <w:p w14:paraId="5D5D3279" w14:textId="77777777" w:rsidR="00ED71B0" w:rsidRPr="00C907B7" w:rsidRDefault="00ED71B0" w:rsidP="006A541E">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C907B7">
              <w:rPr>
                <w:rFonts w:ascii="Calibri" w:hAnsi="Calibri" w:cs="Calibri"/>
                <w:sz w:val="18"/>
                <w:szCs w:val="16"/>
              </w:rPr>
              <w:t>500 Learners</w:t>
            </w:r>
          </w:p>
        </w:tc>
      </w:tr>
      <w:tr w:rsidR="00ED71B0" w:rsidRPr="00C907B7" w14:paraId="4D800F1B"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hideMark/>
          </w:tcPr>
          <w:p w14:paraId="7B20799F" w14:textId="77777777" w:rsidR="00ED71B0" w:rsidRPr="004851BB" w:rsidRDefault="00ED71B0" w:rsidP="006A541E">
            <w:pPr>
              <w:jc w:val="right"/>
              <w:rPr>
                <w:rFonts w:ascii="Calibri" w:hAnsi="Calibri" w:cs="Calibri"/>
                <w:b w:val="0"/>
                <w:sz w:val="18"/>
                <w:szCs w:val="16"/>
              </w:rPr>
            </w:pPr>
            <w:r w:rsidRPr="004851BB">
              <w:rPr>
                <w:rFonts w:ascii="Calibri" w:hAnsi="Calibri" w:cs="Calibri"/>
                <w:sz w:val="18"/>
                <w:szCs w:val="16"/>
              </w:rPr>
              <w:t>7009519</w:t>
            </w:r>
          </w:p>
        </w:tc>
        <w:tc>
          <w:tcPr>
            <w:tcW w:w="3340" w:type="dxa"/>
            <w:noWrap/>
            <w:hideMark/>
          </w:tcPr>
          <w:p w14:paraId="27E6B316" w14:textId="77777777" w:rsidR="00ED71B0" w:rsidRPr="004851BB"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4851BB">
              <w:rPr>
                <w:rFonts w:ascii="Calibri" w:hAnsi="Calibri" w:cs="Calibri"/>
                <w:sz w:val="18"/>
                <w:szCs w:val="16"/>
              </w:rPr>
              <w:t xml:space="preserve">SAP </w:t>
            </w:r>
            <w:proofErr w:type="spellStart"/>
            <w:r w:rsidRPr="004851BB">
              <w:rPr>
                <w:rFonts w:ascii="Calibri" w:hAnsi="Calibri" w:cs="Calibri"/>
                <w:sz w:val="18"/>
                <w:szCs w:val="16"/>
              </w:rPr>
              <w:t>Netweaver</w:t>
            </w:r>
            <w:proofErr w:type="spellEnd"/>
            <w:r w:rsidRPr="004851BB">
              <w:rPr>
                <w:rFonts w:ascii="Calibri" w:hAnsi="Calibri" w:cs="Calibri"/>
                <w:sz w:val="18"/>
                <w:szCs w:val="16"/>
              </w:rPr>
              <w:t xml:space="preserve"> Folders Management</w:t>
            </w:r>
          </w:p>
        </w:tc>
        <w:tc>
          <w:tcPr>
            <w:tcW w:w="1701" w:type="dxa"/>
            <w:noWrap/>
            <w:hideMark/>
          </w:tcPr>
          <w:p w14:paraId="5871233D" w14:textId="77777777" w:rsidR="00ED71B0" w:rsidRPr="004851BB" w:rsidRDefault="00ED71B0" w:rsidP="006A541E">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4851BB">
              <w:rPr>
                <w:rFonts w:ascii="Calibri" w:hAnsi="Calibri" w:cs="Calibri"/>
                <w:sz w:val="18"/>
                <w:szCs w:val="16"/>
              </w:rPr>
              <w:t xml:space="preserve">10,000 </w:t>
            </w:r>
          </w:p>
        </w:tc>
        <w:tc>
          <w:tcPr>
            <w:tcW w:w="2835" w:type="dxa"/>
            <w:noWrap/>
            <w:hideMark/>
          </w:tcPr>
          <w:p w14:paraId="0761C99C" w14:textId="77777777" w:rsidR="00ED71B0" w:rsidRPr="004851BB" w:rsidRDefault="00ED71B0" w:rsidP="006A541E">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4851BB">
              <w:rPr>
                <w:rFonts w:ascii="Calibri" w:hAnsi="Calibri" w:cs="Calibri"/>
                <w:sz w:val="18"/>
                <w:szCs w:val="16"/>
              </w:rPr>
              <w:t>10 SAP NetWeaver records</w:t>
            </w:r>
          </w:p>
        </w:tc>
      </w:tr>
      <w:tr w:rsidR="00C907B7" w:rsidRPr="00C907B7" w14:paraId="3564C746"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tcPr>
          <w:p w14:paraId="716BA5CF" w14:textId="46E9856A" w:rsidR="00C907B7" w:rsidRPr="00B05C56" w:rsidRDefault="00C907B7" w:rsidP="00C907B7">
            <w:pPr>
              <w:jc w:val="right"/>
              <w:rPr>
                <w:rFonts w:ascii="Calibri" w:hAnsi="Calibri" w:cs="Calibri"/>
                <w:sz w:val="18"/>
                <w:szCs w:val="16"/>
              </w:rPr>
            </w:pPr>
            <w:r w:rsidRPr="00B05C56">
              <w:rPr>
                <w:rFonts w:ascii="Calibri" w:eastAsia="Calibri" w:hAnsi="Calibri" w:cs="Calibri"/>
                <w:sz w:val="18"/>
                <w:szCs w:val="16"/>
              </w:rPr>
              <w:t>7003655</w:t>
            </w:r>
          </w:p>
        </w:tc>
        <w:tc>
          <w:tcPr>
            <w:tcW w:w="3340" w:type="dxa"/>
            <w:noWrap/>
          </w:tcPr>
          <w:p w14:paraId="49C4E16C" w14:textId="78764543" w:rsidR="00C907B7" w:rsidRPr="00B05C56" w:rsidRDefault="00C907B7" w:rsidP="00F13FE5">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B05C56">
              <w:rPr>
                <w:rFonts w:ascii="Calibri" w:eastAsia="Calibri" w:hAnsi="Calibri" w:cs="Calibri"/>
                <w:sz w:val="18"/>
                <w:szCs w:val="16"/>
              </w:rPr>
              <w:t>SAP Solu</w:t>
            </w:r>
            <w:r w:rsidR="00F13FE5" w:rsidRPr="00B05C56">
              <w:rPr>
                <w:rFonts w:ascii="Calibri" w:eastAsia="Calibri" w:hAnsi="Calibri" w:cs="Calibri"/>
                <w:sz w:val="18"/>
                <w:szCs w:val="16"/>
              </w:rPr>
              <w:t>ti</w:t>
            </w:r>
            <w:r w:rsidRPr="00B05C56">
              <w:rPr>
                <w:rFonts w:ascii="Calibri" w:eastAsia="Calibri" w:hAnsi="Calibri" w:cs="Calibri"/>
                <w:sz w:val="18"/>
                <w:szCs w:val="16"/>
              </w:rPr>
              <w:t xml:space="preserve">on Manager Enterprise </w:t>
            </w:r>
            <w:r w:rsidR="00F13FE5" w:rsidRPr="00B05C56">
              <w:rPr>
                <w:rFonts w:ascii="Calibri" w:eastAsia="Calibri" w:hAnsi="Calibri" w:cs="Calibri"/>
                <w:sz w:val="18"/>
                <w:szCs w:val="16"/>
              </w:rPr>
              <w:t>Edition</w:t>
            </w:r>
          </w:p>
        </w:tc>
        <w:tc>
          <w:tcPr>
            <w:tcW w:w="1701" w:type="dxa"/>
            <w:noWrap/>
          </w:tcPr>
          <w:p w14:paraId="2108DA4E" w14:textId="0602F7C5" w:rsidR="00C907B7" w:rsidRPr="00B05C56" w:rsidRDefault="00C907B7" w:rsidP="00C907B7">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B05C56">
              <w:rPr>
                <w:rFonts w:ascii="Calibri" w:eastAsia="Calibri" w:hAnsi="Calibri" w:cs="Calibri"/>
                <w:sz w:val="18"/>
                <w:szCs w:val="16"/>
              </w:rPr>
              <w:t xml:space="preserve">1 </w:t>
            </w:r>
          </w:p>
        </w:tc>
        <w:tc>
          <w:tcPr>
            <w:tcW w:w="2835" w:type="dxa"/>
            <w:noWrap/>
          </w:tcPr>
          <w:p w14:paraId="6BABB5A7" w14:textId="77777777" w:rsidR="00C907B7" w:rsidRPr="00B05C56" w:rsidRDefault="00C907B7" w:rsidP="00C907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p>
        </w:tc>
      </w:tr>
      <w:tr w:rsidR="00C907B7" w:rsidRPr="00C907B7" w14:paraId="358DC3DB"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tcPr>
          <w:p w14:paraId="4E8731A4" w14:textId="3AE7EFFF" w:rsidR="00C907B7" w:rsidRPr="00B05C56" w:rsidRDefault="00C907B7" w:rsidP="00C907B7">
            <w:pPr>
              <w:jc w:val="right"/>
              <w:rPr>
                <w:rFonts w:ascii="Calibri" w:hAnsi="Calibri" w:cs="Calibri"/>
                <w:sz w:val="18"/>
                <w:szCs w:val="16"/>
              </w:rPr>
            </w:pPr>
            <w:r w:rsidRPr="00B05C56">
              <w:rPr>
                <w:rFonts w:ascii="Calibri" w:eastAsia="Calibri" w:hAnsi="Calibri" w:cs="Calibri"/>
                <w:sz w:val="18"/>
                <w:szCs w:val="16"/>
              </w:rPr>
              <w:t>7020045</w:t>
            </w:r>
          </w:p>
        </w:tc>
        <w:tc>
          <w:tcPr>
            <w:tcW w:w="3340" w:type="dxa"/>
            <w:noWrap/>
          </w:tcPr>
          <w:p w14:paraId="33883EEA" w14:textId="6EEEE2A6" w:rsidR="00C907B7" w:rsidRPr="00B05C56" w:rsidRDefault="00C907B7" w:rsidP="00C907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B05C56">
              <w:rPr>
                <w:rFonts w:ascii="Calibri" w:eastAsia="Calibri" w:hAnsi="Calibri" w:cs="Calibri"/>
                <w:sz w:val="18"/>
                <w:szCs w:val="16"/>
              </w:rPr>
              <w:t xml:space="preserve">SAP HANA, RT ed </w:t>
            </w:r>
            <w:proofErr w:type="spellStart"/>
            <w:r w:rsidRPr="00B05C56">
              <w:rPr>
                <w:rFonts w:ascii="Calibri" w:eastAsia="Calibri" w:hAnsi="Calibri" w:cs="Calibri"/>
                <w:sz w:val="18"/>
                <w:szCs w:val="16"/>
              </w:rPr>
              <w:t>Applic</w:t>
            </w:r>
            <w:proofErr w:type="spellEnd"/>
            <w:r w:rsidRPr="00B05C56">
              <w:rPr>
                <w:rFonts w:ascii="Calibri" w:eastAsia="Calibri" w:hAnsi="Calibri" w:cs="Calibri"/>
                <w:sz w:val="18"/>
                <w:szCs w:val="16"/>
              </w:rPr>
              <w:t xml:space="preserve"> &amp; BW-new/</w:t>
            </w:r>
            <w:proofErr w:type="spellStart"/>
            <w:r w:rsidRPr="00B05C56">
              <w:rPr>
                <w:rFonts w:ascii="Calibri" w:eastAsia="Calibri" w:hAnsi="Calibri" w:cs="Calibri"/>
                <w:sz w:val="18"/>
                <w:szCs w:val="16"/>
              </w:rPr>
              <w:t>subsq</w:t>
            </w:r>
            <w:proofErr w:type="spellEnd"/>
          </w:p>
        </w:tc>
        <w:tc>
          <w:tcPr>
            <w:tcW w:w="1701" w:type="dxa"/>
            <w:noWrap/>
          </w:tcPr>
          <w:p w14:paraId="0CE264C9" w14:textId="5D79F26A" w:rsidR="00C907B7" w:rsidRPr="00B05C56" w:rsidRDefault="00C907B7" w:rsidP="00C907B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B05C56">
              <w:rPr>
                <w:rFonts w:ascii="Calibri" w:eastAsia="Calibri" w:hAnsi="Calibri" w:cs="Calibri"/>
                <w:sz w:val="18"/>
                <w:szCs w:val="16"/>
              </w:rPr>
              <w:t xml:space="preserve">1 </w:t>
            </w:r>
          </w:p>
        </w:tc>
        <w:tc>
          <w:tcPr>
            <w:tcW w:w="2835" w:type="dxa"/>
            <w:noWrap/>
          </w:tcPr>
          <w:p w14:paraId="64413B53" w14:textId="2A55ACF1" w:rsidR="00C907B7" w:rsidRPr="00B05C56" w:rsidRDefault="00C907B7" w:rsidP="00C907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B05C56">
              <w:rPr>
                <w:rFonts w:ascii="Calibri" w:eastAsia="Calibri" w:hAnsi="Calibri" w:cs="Calibri"/>
                <w:sz w:val="18"/>
                <w:szCs w:val="16"/>
              </w:rPr>
              <w:t>1 HSAV</w:t>
            </w:r>
          </w:p>
        </w:tc>
      </w:tr>
      <w:tr w:rsidR="00C907B7" w:rsidRPr="00C907B7" w14:paraId="6171BFDE"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vAlign w:val="center"/>
          </w:tcPr>
          <w:p w14:paraId="042E2B91" w14:textId="33D86AA0" w:rsidR="00C907B7" w:rsidRPr="00B05C56" w:rsidRDefault="00C907B7" w:rsidP="00C907B7">
            <w:pPr>
              <w:jc w:val="right"/>
              <w:rPr>
                <w:rFonts w:ascii="Calibri" w:hAnsi="Calibri" w:cs="Calibri"/>
                <w:sz w:val="18"/>
                <w:szCs w:val="16"/>
              </w:rPr>
            </w:pPr>
            <w:r w:rsidRPr="00B05C56">
              <w:rPr>
                <w:rFonts w:ascii="Calibri" w:eastAsia="Calibri" w:hAnsi="Calibri" w:cs="Calibri"/>
                <w:sz w:val="18"/>
                <w:szCs w:val="16"/>
              </w:rPr>
              <w:t xml:space="preserve">7018987 </w:t>
            </w:r>
          </w:p>
        </w:tc>
        <w:tc>
          <w:tcPr>
            <w:tcW w:w="3340" w:type="dxa"/>
            <w:noWrap/>
          </w:tcPr>
          <w:p w14:paraId="107F4422" w14:textId="77777777" w:rsidR="00C907B7" w:rsidRPr="00B05C56" w:rsidRDefault="00C907B7" w:rsidP="00C907B7">
            <w:pPr>
              <w:cnfStyle w:val="000000100000" w:firstRow="0" w:lastRow="0" w:firstColumn="0" w:lastColumn="0" w:oddVBand="0" w:evenVBand="0" w:oddHBand="1" w:evenHBand="0" w:firstRowFirstColumn="0" w:firstRowLastColumn="0" w:lastRowFirstColumn="0" w:lastRowLastColumn="0"/>
              <w:rPr>
                <w:sz w:val="18"/>
                <w:szCs w:val="16"/>
              </w:rPr>
            </w:pPr>
            <w:r w:rsidRPr="00B05C56">
              <w:rPr>
                <w:rFonts w:ascii="Calibri" w:eastAsia="Calibri" w:hAnsi="Calibri" w:cs="Calibri"/>
                <w:sz w:val="18"/>
                <w:szCs w:val="16"/>
              </w:rPr>
              <w:t xml:space="preserve">Archiving and Document Access by </w:t>
            </w:r>
          </w:p>
          <w:p w14:paraId="7D65952E" w14:textId="0622DE95" w:rsidR="00C907B7" w:rsidRPr="00B05C56" w:rsidRDefault="00C907B7" w:rsidP="00C907B7">
            <w:pPr>
              <w:cnfStyle w:val="000000100000" w:firstRow="0" w:lastRow="0" w:firstColumn="0" w:lastColumn="0" w:oddVBand="0" w:evenVBand="0" w:oddHBand="1" w:evenHBand="0" w:firstRowFirstColumn="0" w:firstRowLastColumn="0" w:lastRowFirstColumn="0" w:lastRowLastColumn="0"/>
              <w:rPr>
                <w:sz w:val="18"/>
                <w:szCs w:val="16"/>
              </w:rPr>
            </w:pPr>
            <w:r w:rsidRPr="00B05C56">
              <w:rPr>
                <w:rFonts w:ascii="Calibri" w:eastAsia="Calibri" w:hAnsi="Calibri" w:cs="Calibri"/>
                <w:sz w:val="18"/>
                <w:szCs w:val="16"/>
              </w:rPr>
              <w:t xml:space="preserve">OpenText, external access option for SAP </w:t>
            </w:r>
          </w:p>
          <w:p w14:paraId="7A4A0535" w14:textId="3D18F4D5" w:rsidR="00C907B7" w:rsidRPr="00B05C56" w:rsidRDefault="00C907B7" w:rsidP="00C907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B05C56">
              <w:rPr>
                <w:rFonts w:ascii="Calibri" w:eastAsia="Calibri" w:hAnsi="Calibri" w:cs="Calibri"/>
                <w:sz w:val="18"/>
                <w:szCs w:val="16"/>
              </w:rPr>
              <w:t>S/4HANA</w:t>
            </w:r>
          </w:p>
        </w:tc>
        <w:tc>
          <w:tcPr>
            <w:tcW w:w="1701" w:type="dxa"/>
            <w:noWrap/>
            <w:vAlign w:val="center"/>
          </w:tcPr>
          <w:p w14:paraId="04B6B08D" w14:textId="0175513F" w:rsidR="00C907B7" w:rsidRPr="00B05C56" w:rsidRDefault="00C907B7" w:rsidP="00C907B7">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B05C56">
              <w:rPr>
                <w:rFonts w:ascii="Calibri" w:eastAsia="Calibri" w:hAnsi="Calibri" w:cs="Calibri"/>
                <w:sz w:val="18"/>
                <w:szCs w:val="16"/>
              </w:rPr>
              <w:t>10</w:t>
            </w:r>
          </w:p>
        </w:tc>
        <w:tc>
          <w:tcPr>
            <w:tcW w:w="2835" w:type="dxa"/>
            <w:noWrap/>
          </w:tcPr>
          <w:p w14:paraId="6F9FD315" w14:textId="77777777" w:rsidR="00C907B7" w:rsidRPr="00B05C56" w:rsidRDefault="00C907B7" w:rsidP="00C907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p>
        </w:tc>
      </w:tr>
      <w:tr w:rsidR="00C907B7" w:rsidRPr="00C907B7" w14:paraId="156AD837"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tcPr>
          <w:p w14:paraId="037765E1" w14:textId="0CBA8467" w:rsidR="00C907B7" w:rsidRPr="00B05C56" w:rsidRDefault="00C907B7" w:rsidP="00C907B7">
            <w:pPr>
              <w:jc w:val="right"/>
              <w:rPr>
                <w:rFonts w:ascii="Calibri" w:hAnsi="Calibri" w:cs="Calibri"/>
                <w:sz w:val="18"/>
                <w:szCs w:val="16"/>
              </w:rPr>
            </w:pPr>
            <w:r w:rsidRPr="00B05C56">
              <w:rPr>
                <w:rFonts w:ascii="Calibri" w:eastAsia="Calibri" w:hAnsi="Calibri" w:cs="Calibri"/>
                <w:sz w:val="18"/>
                <w:szCs w:val="16"/>
              </w:rPr>
              <w:t xml:space="preserve">7003013 </w:t>
            </w:r>
          </w:p>
        </w:tc>
        <w:tc>
          <w:tcPr>
            <w:tcW w:w="3340" w:type="dxa"/>
            <w:noWrap/>
          </w:tcPr>
          <w:p w14:paraId="168C2AD4" w14:textId="6A7624D4" w:rsidR="00C907B7" w:rsidRPr="00B05C56" w:rsidRDefault="00C907B7" w:rsidP="00C907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B05C56">
              <w:rPr>
                <w:rFonts w:ascii="Calibri" w:eastAsia="Calibri" w:hAnsi="Calibri" w:cs="Calibri"/>
                <w:sz w:val="18"/>
                <w:szCs w:val="16"/>
              </w:rPr>
              <w:t>SAP Developer User</w:t>
            </w:r>
          </w:p>
        </w:tc>
        <w:tc>
          <w:tcPr>
            <w:tcW w:w="1701" w:type="dxa"/>
            <w:noWrap/>
          </w:tcPr>
          <w:p w14:paraId="1A53C270" w14:textId="516FD44F" w:rsidR="00C907B7" w:rsidRPr="00B05C56" w:rsidRDefault="00C907B7" w:rsidP="00C907B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B05C56">
              <w:rPr>
                <w:rFonts w:ascii="Calibri" w:eastAsia="Calibri" w:hAnsi="Calibri" w:cs="Calibri"/>
                <w:sz w:val="18"/>
                <w:szCs w:val="16"/>
              </w:rPr>
              <w:t>30</w:t>
            </w:r>
          </w:p>
        </w:tc>
        <w:tc>
          <w:tcPr>
            <w:tcW w:w="2835" w:type="dxa"/>
            <w:noWrap/>
          </w:tcPr>
          <w:p w14:paraId="1A56F7BD" w14:textId="77777777" w:rsidR="00C907B7" w:rsidRPr="00B05C56" w:rsidRDefault="00C907B7" w:rsidP="00C907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p>
        </w:tc>
      </w:tr>
      <w:tr w:rsidR="00C907B7" w:rsidRPr="00C907B7" w14:paraId="566BFE4B" w14:textId="77777777" w:rsidTr="00C907B7">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055" w:type="dxa"/>
            <w:noWrap/>
          </w:tcPr>
          <w:p w14:paraId="55670497" w14:textId="4A30C373" w:rsidR="00C907B7" w:rsidRPr="00B05C56" w:rsidRDefault="00C907B7" w:rsidP="00C907B7">
            <w:pPr>
              <w:jc w:val="right"/>
              <w:rPr>
                <w:rFonts w:ascii="Calibri" w:hAnsi="Calibri" w:cs="Calibri"/>
                <w:sz w:val="18"/>
                <w:szCs w:val="16"/>
              </w:rPr>
            </w:pPr>
            <w:r w:rsidRPr="00B05C56">
              <w:rPr>
                <w:rFonts w:ascii="Calibri" w:eastAsia="Calibri" w:hAnsi="Calibri" w:cs="Calibri"/>
                <w:sz w:val="18"/>
                <w:szCs w:val="16"/>
              </w:rPr>
              <w:t xml:space="preserve">7003012 </w:t>
            </w:r>
          </w:p>
        </w:tc>
        <w:tc>
          <w:tcPr>
            <w:tcW w:w="3340" w:type="dxa"/>
            <w:noWrap/>
          </w:tcPr>
          <w:p w14:paraId="6C27F80F" w14:textId="4BC6EA12" w:rsidR="00C907B7" w:rsidRPr="00B05C56" w:rsidRDefault="00C907B7" w:rsidP="00C907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B05C56">
              <w:rPr>
                <w:rFonts w:ascii="Calibri" w:eastAsia="Calibri" w:hAnsi="Calibri" w:cs="Calibri"/>
                <w:sz w:val="18"/>
                <w:szCs w:val="16"/>
              </w:rPr>
              <w:t>SAP Professional User</w:t>
            </w:r>
          </w:p>
        </w:tc>
        <w:tc>
          <w:tcPr>
            <w:tcW w:w="1701" w:type="dxa"/>
            <w:noWrap/>
          </w:tcPr>
          <w:p w14:paraId="5464442B" w14:textId="290E7F78" w:rsidR="00C907B7" w:rsidRPr="00B05C56" w:rsidRDefault="00C907B7" w:rsidP="00C907B7">
            <w:pPr>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r w:rsidRPr="00B05C56">
              <w:rPr>
                <w:rFonts w:ascii="Calibri" w:eastAsia="Calibri" w:hAnsi="Calibri" w:cs="Calibri"/>
                <w:sz w:val="18"/>
                <w:szCs w:val="16"/>
              </w:rPr>
              <w:t>7,500</w:t>
            </w:r>
          </w:p>
        </w:tc>
        <w:tc>
          <w:tcPr>
            <w:tcW w:w="2835" w:type="dxa"/>
            <w:noWrap/>
          </w:tcPr>
          <w:p w14:paraId="2598150B" w14:textId="77777777" w:rsidR="00C907B7" w:rsidRPr="00B05C56" w:rsidRDefault="00C907B7" w:rsidP="00C907B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6"/>
              </w:rPr>
            </w:pPr>
          </w:p>
        </w:tc>
      </w:tr>
      <w:tr w:rsidR="00C907B7" w:rsidRPr="00C907B7" w14:paraId="0F1D51E7" w14:textId="77777777" w:rsidTr="00C907B7">
        <w:trPr>
          <w:trHeight w:val="229"/>
        </w:trPr>
        <w:tc>
          <w:tcPr>
            <w:cnfStyle w:val="001000000000" w:firstRow="0" w:lastRow="0" w:firstColumn="1" w:lastColumn="0" w:oddVBand="0" w:evenVBand="0" w:oddHBand="0" w:evenHBand="0" w:firstRowFirstColumn="0" w:firstRowLastColumn="0" w:lastRowFirstColumn="0" w:lastRowLastColumn="0"/>
            <w:tcW w:w="1055" w:type="dxa"/>
            <w:noWrap/>
          </w:tcPr>
          <w:p w14:paraId="5454B10B" w14:textId="2C3CEAA6" w:rsidR="00C907B7" w:rsidRPr="00B05C56" w:rsidRDefault="00C907B7" w:rsidP="00C907B7">
            <w:pPr>
              <w:jc w:val="right"/>
              <w:rPr>
                <w:rFonts w:ascii="Calibri" w:hAnsi="Calibri" w:cs="Calibri"/>
                <w:sz w:val="18"/>
                <w:szCs w:val="16"/>
              </w:rPr>
            </w:pPr>
            <w:r w:rsidRPr="00B05C56">
              <w:rPr>
                <w:rFonts w:ascii="Calibri" w:eastAsia="Calibri" w:hAnsi="Calibri" w:cs="Calibri"/>
                <w:sz w:val="18"/>
                <w:szCs w:val="16"/>
              </w:rPr>
              <w:t xml:space="preserve">7003014 </w:t>
            </w:r>
          </w:p>
        </w:tc>
        <w:tc>
          <w:tcPr>
            <w:tcW w:w="3340" w:type="dxa"/>
            <w:noWrap/>
          </w:tcPr>
          <w:p w14:paraId="5018DAEC" w14:textId="061D0E35" w:rsidR="00C907B7" w:rsidRPr="00B05C56" w:rsidRDefault="00C907B7" w:rsidP="00F13FE5">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B05C56">
              <w:rPr>
                <w:rFonts w:ascii="Calibri" w:eastAsia="Calibri" w:hAnsi="Calibri" w:cs="Calibri"/>
                <w:sz w:val="18"/>
                <w:szCs w:val="16"/>
              </w:rPr>
              <w:t>SAP Applica</w:t>
            </w:r>
            <w:r w:rsidR="00F13FE5" w:rsidRPr="00B05C56">
              <w:rPr>
                <w:rFonts w:ascii="Calibri" w:eastAsia="Calibri" w:hAnsi="Calibri" w:cs="Calibri"/>
                <w:sz w:val="18"/>
                <w:szCs w:val="16"/>
              </w:rPr>
              <w:t>ti</w:t>
            </w:r>
            <w:r w:rsidRPr="00B05C56">
              <w:rPr>
                <w:rFonts w:ascii="Calibri" w:eastAsia="Calibri" w:hAnsi="Calibri" w:cs="Calibri"/>
                <w:sz w:val="18"/>
                <w:szCs w:val="16"/>
              </w:rPr>
              <w:t>on Ltd. Prof. User</w:t>
            </w:r>
          </w:p>
        </w:tc>
        <w:tc>
          <w:tcPr>
            <w:tcW w:w="1701" w:type="dxa"/>
            <w:noWrap/>
          </w:tcPr>
          <w:p w14:paraId="64936719" w14:textId="58527325" w:rsidR="00C907B7" w:rsidRPr="00B05C56" w:rsidRDefault="00C907B7" w:rsidP="00C907B7">
            <w:pPr>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r w:rsidRPr="00B05C56">
              <w:rPr>
                <w:rFonts w:ascii="Calibri" w:eastAsia="Calibri" w:hAnsi="Calibri" w:cs="Calibri"/>
                <w:sz w:val="18"/>
                <w:szCs w:val="16"/>
              </w:rPr>
              <w:t>2,500</w:t>
            </w:r>
          </w:p>
        </w:tc>
        <w:tc>
          <w:tcPr>
            <w:tcW w:w="2835" w:type="dxa"/>
            <w:noWrap/>
          </w:tcPr>
          <w:p w14:paraId="05E72259" w14:textId="77777777" w:rsidR="00C907B7" w:rsidRPr="00B05C56" w:rsidRDefault="00C907B7" w:rsidP="00C907B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6"/>
              </w:rPr>
            </w:pPr>
          </w:p>
        </w:tc>
      </w:tr>
    </w:tbl>
    <w:p w14:paraId="74D26B83" w14:textId="77777777" w:rsidR="00ED71B0" w:rsidRPr="004E737B" w:rsidRDefault="00ED71B0" w:rsidP="003F6377"/>
    <w:p w14:paraId="67694871" w14:textId="1C71C4D1" w:rsidR="00AF05FE" w:rsidRPr="00F87053" w:rsidRDefault="00F87053" w:rsidP="00F87053">
      <w:pPr>
        <w:pStyle w:val="Heading2"/>
        <w:tabs>
          <w:tab w:val="clear" w:pos="3054"/>
          <w:tab w:val="num" w:pos="2552"/>
        </w:tabs>
        <w:ind w:left="567"/>
        <w:rPr>
          <w:sz w:val="24"/>
          <w:szCs w:val="24"/>
        </w:rPr>
      </w:pPr>
      <w:bookmarkStart w:id="47" w:name="_Toc143118472"/>
      <w:r w:rsidRPr="00F87053">
        <w:rPr>
          <w:sz w:val="24"/>
          <w:szCs w:val="24"/>
        </w:rPr>
        <w:t>SERVICE ELEMENTS</w:t>
      </w:r>
      <w:bookmarkEnd w:id="47"/>
      <w:r w:rsidRPr="00F87053">
        <w:rPr>
          <w:sz w:val="24"/>
          <w:szCs w:val="24"/>
        </w:rPr>
        <w:t xml:space="preserve">  </w:t>
      </w:r>
    </w:p>
    <w:p w14:paraId="057DBEA6" w14:textId="0972536C" w:rsidR="008273F3" w:rsidRPr="000560FC" w:rsidRDefault="00F87053" w:rsidP="00F87053">
      <w:pPr>
        <w:pStyle w:val="Heading3"/>
        <w:tabs>
          <w:tab w:val="clear" w:pos="786"/>
          <w:tab w:val="num" w:pos="284"/>
        </w:tabs>
        <w:ind w:left="567"/>
      </w:pPr>
      <w:bookmarkStart w:id="48" w:name="_Toc143118473"/>
      <w:r w:rsidRPr="000560FC">
        <w:t>FAULT LOGGING MANAGEMENT</w:t>
      </w:r>
      <w:bookmarkEnd w:id="48"/>
    </w:p>
    <w:p w14:paraId="44079031" w14:textId="162D463F" w:rsidR="008273F3" w:rsidRPr="00D771D9" w:rsidRDefault="008273F3" w:rsidP="006C7582">
      <w:pPr>
        <w:pStyle w:val="ListParagraph"/>
        <w:numPr>
          <w:ilvl w:val="0"/>
          <w:numId w:val="7"/>
        </w:numPr>
        <w:rPr>
          <w:b/>
        </w:rPr>
      </w:pPr>
      <w:r w:rsidRPr="00D771D9">
        <w:rPr>
          <w:b/>
        </w:rPr>
        <w:t>Incident Management</w:t>
      </w:r>
    </w:p>
    <w:tbl>
      <w:tblPr>
        <w:tblStyle w:val="GridTable4-Accent1"/>
        <w:tblW w:w="8931" w:type="dxa"/>
        <w:tblInd w:w="562" w:type="dxa"/>
        <w:tblLook w:val="04A0" w:firstRow="1" w:lastRow="0" w:firstColumn="1" w:lastColumn="0" w:noHBand="0" w:noVBand="1"/>
      </w:tblPr>
      <w:tblGrid>
        <w:gridCol w:w="1349"/>
        <w:gridCol w:w="2481"/>
        <w:gridCol w:w="1850"/>
        <w:gridCol w:w="1518"/>
        <w:gridCol w:w="1733"/>
      </w:tblGrid>
      <w:tr w:rsidR="00DF1E77" w:rsidRPr="00F87053" w14:paraId="55867723" w14:textId="77777777" w:rsidTr="00F87053">
        <w:trPr>
          <w:cnfStyle w:val="100000000000" w:firstRow="1" w:lastRow="0" w:firstColumn="0" w:lastColumn="0" w:oddVBand="0" w:evenVBand="0" w:oddHBand="0" w:evenHBand="0" w:firstRowFirstColumn="0" w:firstRowLastColumn="0" w:lastRowFirstColumn="0" w:lastRowLastColumn="0"/>
          <w:trHeight w:val="1696"/>
          <w:tblHeader/>
        </w:trPr>
        <w:tc>
          <w:tcPr>
            <w:cnfStyle w:val="001000000000" w:firstRow="0" w:lastRow="0" w:firstColumn="1" w:lastColumn="0" w:oddVBand="0" w:evenVBand="0" w:oddHBand="0" w:evenHBand="0" w:firstRowFirstColumn="0" w:firstRowLastColumn="0" w:lastRowFirstColumn="0" w:lastRowLastColumn="0"/>
            <w:tcW w:w="1349" w:type="dxa"/>
          </w:tcPr>
          <w:p w14:paraId="3FBF27A1" w14:textId="77777777" w:rsidR="00DF1E77" w:rsidRPr="00F87053" w:rsidRDefault="00DF1E77" w:rsidP="0015644B">
            <w:pPr>
              <w:spacing w:line="259" w:lineRule="auto"/>
              <w:ind w:left="7"/>
              <w:jc w:val="left"/>
              <w:rPr>
                <w:rFonts w:cstheme="minorHAnsi"/>
              </w:rPr>
            </w:pPr>
            <w:r w:rsidRPr="00F87053">
              <w:rPr>
                <w:rFonts w:cstheme="minorHAnsi"/>
              </w:rPr>
              <w:t>Call Priority</w:t>
            </w:r>
          </w:p>
        </w:tc>
        <w:tc>
          <w:tcPr>
            <w:tcW w:w="2481" w:type="dxa"/>
          </w:tcPr>
          <w:p w14:paraId="23601BF7" w14:textId="77777777" w:rsidR="00DF1E77" w:rsidRPr="00F87053" w:rsidRDefault="00DF1E77" w:rsidP="00DF1E77">
            <w:pPr>
              <w:spacing w:line="259" w:lineRule="auto"/>
              <w:ind w:left="256"/>
              <w:jc w:val="left"/>
              <w:cnfStyle w:val="100000000000" w:firstRow="1" w:lastRow="0" w:firstColumn="0" w:lastColumn="0" w:oddVBand="0" w:evenVBand="0" w:oddHBand="0" w:evenHBand="0" w:firstRowFirstColumn="0" w:firstRowLastColumn="0" w:lastRowFirstColumn="0" w:lastRowLastColumn="0"/>
              <w:rPr>
                <w:rFonts w:cstheme="minorHAnsi"/>
              </w:rPr>
            </w:pPr>
            <w:r w:rsidRPr="00F87053">
              <w:rPr>
                <w:rFonts w:cstheme="minorHAnsi"/>
              </w:rPr>
              <w:t>Description</w:t>
            </w:r>
          </w:p>
        </w:tc>
        <w:tc>
          <w:tcPr>
            <w:tcW w:w="1850" w:type="dxa"/>
          </w:tcPr>
          <w:p w14:paraId="391D895B" w14:textId="77777777" w:rsidR="00DF1E77" w:rsidRPr="00F87053" w:rsidRDefault="00DF1E77" w:rsidP="0015644B">
            <w:pPr>
              <w:spacing w:after="17" w:line="259" w:lineRule="auto"/>
              <w:ind w:left="14"/>
              <w:jc w:val="left"/>
              <w:cnfStyle w:val="100000000000" w:firstRow="1" w:lastRow="0" w:firstColumn="0" w:lastColumn="0" w:oddVBand="0" w:evenVBand="0" w:oddHBand="0" w:evenHBand="0" w:firstRowFirstColumn="0" w:firstRowLastColumn="0" w:lastRowFirstColumn="0" w:lastRowLastColumn="0"/>
              <w:rPr>
                <w:rFonts w:cstheme="minorHAnsi"/>
              </w:rPr>
            </w:pPr>
            <w:r w:rsidRPr="00F87053">
              <w:rPr>
                <w:rFonts w:cstheme="minorHAnsi"/>
              </w:rPr>
              <w:t>Response Time</w:t>
            </w:r>
          </w:p>
          <w:p w14:paraId="3D2B2B7F" w14:textId="2FC9195A" w:rsidR="00DF1E77" w:rsidRPr="00F87053" w:rsidRDefault="00DF1E77" w:rsidP="0015644B">
            <w:pPr>
              <w:spacing w:line="259" w:lineRule="auto"/>
              <w:ind w:left="14"/>
              <w:jc w:val="left"/>
              <w:cnfStyle w:val="100000000000" w:firstRow="1" w:lastRow="0" w:firstColumn="0" w:lastColumn="0" w:oddVBand="0" w:evenVBand="0" w:oddHBand="0" w:evenHBand="0" w:firstRowFirstColumn="0" w:firstRowLastColumn="0" w:lastRowFirstColumn="0" w:lastRowLastColumn="0"/>
              <w:rPr>
                <w:rFonts w:cstheme="minorHAnsi"/>
              </w:rPr>
            </w:pPr>
            <w:r w:rsidRPr="00F87053">
              <w:rPr>
                <w:rFonts w:cstheme="minorHAnsi"/>
              </w:rPr>
              <w:t xml:space="preserve">(Acknowledge- </w:t>
            </w:r>
            <w:proofErr w:type="spellStart"/>
            <w:r w:rsidRPr="00F87053">
              <w:rPr>
                <w:rFonts w:cstheme="minorHAnsi"/>
              </w:rPr>
              <w:t>ment</w:t>
            </w:r>
            <w:proofErr w:type="spellEnd"/>
            <w:r w:rsidRPr="00F87053">
              <w:rPr>
                <w:rFonts w:cstheme="minorHAnsi"/>
              </w:rPr>
              <w:t xml:space="preserve"> of</w:t>
            </w:r>
          </w:p>
          <w:p w14:paraId="3C306CE5" w14:textId="77777777" w:rsidR="00DF1E77" w:rsidRPr="00F87053" w:rsidRDefault="00DF1E77" w:rsidP="0015644B">
            <w:pPr>
              <w:spacing w:line="259" w:lineRule="auto"/>
              <w:ind w:left="14"/>
              <w:jc w:val="left"/>
              <w:cnfStyle w:val="100000000000" w:firstRow="1" w:lastRow="0" w:firstColumn="0" w:lastColumn="0" w:oddVBand="0" w:evenVBand="0" w:oddHBand="0" w:evenHBand="0" w:firstRowFirstColumn="0" w:firstRowLastColumn="0" w:lastRowFirstColumn="0" w:lastRowLastColumn="0"/>
              <w:rPr>
                <w:rFonts w:cstheme="minorHAnsi"/>
              </w:rPr>
            </w:pPr>
            <w:r w:rsidRPr="00F87053">
              <w:rPr>
                <w:rFonts w:cstheme="minorHAnsi"/>
              </w:rPr>
              <w:t>Call Assignment by</w:t>
            </w:r>
          </w:p>
          <w:p w14:paraId="28CE6B27" w14:textId="77777777" w:rsidR="00DF1E77" w:rsidRPr="00F87053" w:rsidRDefault="00DF1E77" w:rsidP="0015644B">
            <w:pPr>
              <w:spacing w:line="259" w:lineRule="auto"/>
              <w:ind w:left="14"/>
              <w:jc w:val="left"/>
              <w:cnfStyle w:val="100000000000" w:firstRow="1" w:lastRow="0" w:firstColumn="0" w:lastColumn="0" w:oddVBand="0" w:evenVBand="0" w:oddHBand="0" w:evenHBand="0" w:firstRowFirstColumn="0" w:firstRowLastColumn="0" w:lastRowFirstColumn="0" w:lastRowLastColumn="0"/>
              <w:rPr>
                <w:rFonts w:cstheme="minorHAnsi"/>
              </w:rPr>
            </w:pPr>
            <w:r w:rsidRPr="00F87053">
              <w:rPr>
                <w:rFonts w:cstheme="minorHAnsi"/>
              </w:rPr>
              <w:t>Service Provider )</w:t>
            </w:r>
          </w:p>
        </w:tc>
        <w:tc>
          <w:tcPr>
            <w:tcW w:w="1518" w:type="dxa"/>
          </w:tcPr>
          <w:p w14:paraId="11F18878" w14:textId="77777777" w:rsidR="00DF1E77" w:rsidRPr="00F87053" w:rsidRDefault="00DF1E77" w:rsidP="0015644B">
            <w:pPr>
              <w:spacing w:line="259" w:lineRule="auto"/>
              <w:ind w:left="19"/>
              <w:jc w:val="left"/>
              <w:cnfStyle w:val="100000000000" w:firstRow="1" w:lastRow="0" w:firstColumn="0" w:lastColumn="0" w:oddVBand="0" w:evenVBand="0" w:oddHBand="0" w:evenHBand="0" w:firstRowFirstColumn="0" w:firstRowLastColumn="0" w:lastRowFirstColumn="0" w:lastRowLastColumn="0"/>
              <w:rPr>
                <w:rFonts w:cstheme="minorHAnsi"/>
              </w:rPr>
            </w:pPr>
            <w:r w:rsidRPr="00F87053">
              <w:rPr>
                <w:rFonts w:cstheme="minorHAnsi"/>
              </w:rPr>
              <w:t>Restore</w:t>
            </w:r>
          </w:p>
          <w:p w14:paraId="7A0D1A23" w14:textId="6BD9ACF4" w:rsidR="00DF1E77" w:rsidRPr="00F87053" w:rsidRDefault="00DF1E77" w:rsidP="0015644B">
            <w:pPr>
              <w:spacing w:line="216" w:lineRule="auto"/>
              <w:ind w:left="10" w:right="5"/>
              <w:jc w:val="left"/>
              <w:cnfStyle w:val="100000000000" w:firstRow="1" w:lastRow="0" w:firstColumn="0" w:lastColumn="0" w:oddVBand="0" w:evenVBand="0" w:oddHBand="0" w:evenHBand="0" w:firstRowFirstColumn="0" w:firstRowLastColumn="0" w:lastRowFirstColumn="0" w:lastRowLastColumn="0"/>
              <w:rPr>
                <w:rFonts w:cstheme="minorHAnsi"/>
              </w:rPr>
            </w:pPr>
            <w:r w:rsidRPr="00F87053">
              <w:rPr>
                <w:rFonts w:cstheme="minorHAnsi"/>
              </w:rPr>
              <w:t xml:space="preserve">Time (from time of </w:t>
            </w:r>
            <w:proofErr w:type="spellStart"/>
            <w:r w:rsidRPr="00F87053">
              <w:rPr>
                <w:rFonts w:ascii="Calibri Light" w:eastAsia="Calibri" w:hAnsi="Calibri Light" w:cstheme="minorHAnsi"/>
              </w:rPr>
              <w:t>acknowled</w:t>
            </w:r>
            <w:proofErr w:type="spellEnd"/>
            <w:r w:rsidRPr="00F87053">
              <w:rPr>
                <w:rFonts w:ascii="Calibri Light" w:eastAsia="Calibri" w:hAnsi="Calibri Light" w:cstheme="minorHAnsi"/>
              </w:rPr>
              <w:t xml:space="preserve">- </w:t>
            </w:r>
            <w:proofErr w:type="spellStart"/>
            <w:r w:rsidRPr="00F87053">
              <w:rPr>
                <w:rFonts w:ascii="Calibri Light" w:eastAsia="Calibri" w:hAnsi="Calibri Light" w:cstheme="minorHAnsi"/>
              </w:rPr>
              <w:t>gement</w:t>
            </w:r>
            <w:proofErr w:type="spellEnd"/>
            <w:r w:rsidRPr="00F87053">
              <w:rPr>
                <w:rFonts w:ascii="Calibri Light" w:eastAsia="Calibri" w:hAnsi="Calibri Light" w:cstheme="minorHAnsi"/>
              </w:rPr>
              <w:t xml:space="preserve"> </w:t>
            </w:r>
            <w:r w:rsidRPr="00F87053">
              <w:rPr>
                <w:rFonts w:cstheme="minorHAnsi"/>
              </w:rPr>
              <w:t>from the Service</w:t>
            </w:r>
          </w:p>
          <w:p w14:paraId="63B0B9E8" w14:textId="77777777" w:rsidR="00DF1E77" w:rsidRPr="00F87053" w:rsidRDefault="00DF1E77" w:rsidP="0015644B">
            <w:pPr>
              <w:spacing w:line="259" w:lineRule="auto"/>
              <w:ind w:left="19"/>
              <w:jc w:val="left"/>
              <w:cnfStyle w:val="100000000000" w:firstRow="1" w:lastRow="0" w:firstColumn="0" w:lastColumn="0" w:oddVBand="0" w:evenVBand="0" w:oddHBand="0" w:evenHBand="0" w:firstRowFirstColumn="0" w:firstRowLastColumn="0" w:lastRowFirstColumn="0" w:lastRowLastColumn="0"/>
              <w:rPr>
                <w:rFonts w:cstheme="minorHAnsi"/>
              </w:rPr>
            </w:pPr>
            <w:r w:rsidRPr="00F87053">
              <w:rPr>
                <w:rFonts w:cstheme="minorHAnsi"/>
              </w:rPr>
              <w:t>Provider</w:t>
            </w:r>
          </w:p>
        </w:tc>
        <w:tc>
          <w:tcPr>
            <w:tcW w:w="1733" w:type="dxa"/>
          </w:tcPr>
          <w:p w14:paraId="0DD8E99A" w14:textId="3E2E9D87" w:rsidR="00DF1E77" w:rsidRPr="00F87053" w:rsidRDefault="00DF1E77" w:rsidP="0015644B">
            <w:pPr>
              <w:spacing w:line="259" w:lineRule="auto"/>
              <w:ind w:left="20" w:hanging="10"/>
              <w:jc w:val="left"/>
              <w:cnfStyle w:val="100000000000" w:firstRow="1" w:lastRow="0" w:firstColumn="0" w:lastColumn="0" w:oddVBand="0" w:evenVBand="0" w:oddHBand="0" w:evenHBand="0" w:firstRowFirstColumn="0" w:firstRowLastColumn="0" w:lastRowFirstColumn="0" w:lastRowLastColumn="0"/>
              <w:rPr>
                <w:rFonts w:cstheme="minorHAnsi"/>
              </w:rPr>
            </w:pPr>
            <w:r w:rsidRPr="00F87053">
              <w:rPr>
                <w:rFonts w:cstheme="minorHAnsi"/>
              </w:rPr>
              <w:t>Aggregated Monthly Service level metrics</w:t>
            </w:r>
          </w:p>
        </w:tc>
      </w:tr>
      <w:tr w:rsidR="00DF1E77" w:rsidRPr="00F87053" w14:paraId="492DFE45" w14:textId="77777777" w:rsidTr="00F87053">
        <w:trPr>
          <w:cnfStyle w:val="000000100000" w:firstRow="0" w:lastRow="0" w:firstColumn="0" w:lastColumn="0" w:oddVBand="0" w:evenVBand="0" w:oddHBand="1" w:evenHBand="0" w:firstRowFirstColumn="0" w:firstRowLastColumn="0" w:lastRowFirstColumn="0" w:lastRowLastColumn="0"/>
          <w:trHeight w:val="1189"/>
        </w:trPr>
        <w:tc>
          <w:tcPr>
            <w:cnfStyle w:val="001000000000" w:firstRow="0" w:lastRow="0" w:firstColumn="1" w:lastColumn="0" w:oddVBand="0" w:evenVBand="0" w:oddHBand="0" w:evenHBand="0" w:firstRowFirstColumn="0" w:firstRowLastColumn="0" w:lastRowFirstColumn="0" w:lastRowLastColumn="0"/>
            <w:tcW w:w="1349" w:type="dxa"/>
          </w:tcPr>
          <w:p w14:paraId="22954A6A" w14:textId="60F58A9E" w:rsidR="00DF1E77" w:rsidRPr="00F87053" w:rsidRDefault="00DF1E77" w:rsidP="00DF1E77">
            <w:pPr>
              <w:spacing w:line="259" w:lineRule="auto"/>
              <w:ind w:left="17"/>
              <w:jc w:val="left"/>
            </w:pPr>
            <w:r w:rsidRPr="00F87053">
              <w:t>Priority 1</w:t>
            </w:r>
          </w:p>
          <w:p w14:paraId="54549009" w14:textId="77777777" w:rsidR="00DF1E77" w:rsidRPr="00F87053" w:rsidRDefault="00DF1E77" w:rsidP="00DF1E77">
            <w:pPr>
              <w:spacing w:line="259" w:lineRule="auto"/>
              <w:ind w:left="17"/>
              <w:jc w:val="left"/>
            </w:pPr>
            <w:r w:rsidRPr="00F87053">
              <w:t>(Emergency)</w:t>
            </w:r>
          </w:p>
        </w:tc>
        <w:tc>
          <w:tcPr>
            <w:tcW w:w="2481" w:type="dxa"/>
          </w:tcPr>
          <w:p w14:paraId="4B2686B4" w14:textId="77777777" w:rsidR="00DF1E77" w:rsidRPr="00F87053" w:rsidRDefault="00DF1E77" w:rsidP="00D771D9">
            <w:pPr>
              <w:spacing w:line="259" w:lineRule="auto"/>
              <w:ind w:left="25" w:right="187" w:firstLine="10"/>
              <w:jc w:val="left"/>
              <w:cnfStyle w:val="000000100000" w:firstRow="0" w:lastRow="0" w:firstColumn="0" w:lastColumn="0" w:oddVBand="0" w:evenVBand="0" w:oddHBand="1" w:evenHBand="0" w:firstRowFirstColumn="0" w:firstRowLastColumn="0" w:lastRowFirstColumn="0" w:lastRowLastColumn="0"/>
            </w:pPr>
            <w:r w:rsidRPr="00F87053">
              <w:t>Complete loss of a critical business function already in production, no reasonable workaround exists</w:t>
            </w:r>
          </w:p>
        </w:tc>
        <w:tc>
          <w:tcPr>
            <w:tcW w:w="1850" w:type="dxa"/>
          </w:tcPr>
          <w:p w14:paraId="200A94A3" w14:textId="77777777" w:rsidR="00DF1E77" w:rsidRPr="00F87053" w:rsidRDefault="00DF1E77" w:rsidP="00D771D9">
            <w:pPr>
              <w:spacing w:line="259" w:lineRule="auto"/>
              <w:jc w:val="center"/>
              <w:cnfStyle w:val="000000100000" w:firstRow="0" w:lastRow="0" w:firstColumn="0" w:lastColumn="0" w:oddVBand="0" w:evenVBand="0" w:oddHBand="1" w:evenHBand="0" w:firstRowFirstColumn="0" w:firstRowLastColumn="0" w:lastRowFirstColumn="0" w:lastRowLastColumn="0"/>
            </w:pPr>
            <w:r w:rsidRPr="00F87053">
              <w:t>1 hour</w:t>
            </w:r>
          </w:p>
        </w:tc>
        <w:tc>
          <w:tcPr>
            <w:tcW w:w="1518" w:type="dxa"/>
          </w:tcPr>
          <w:p w14:paraId="50F5049C" w14:textId="77777777" w:rsidR="00DF1E77" w:rsidRPr="00F87053" w:rsidRDefault="00DF1E77" w:rsidP="00D771D9">
            <w:pPr>
              <w:spacing w:line="259" w:lineRule="auto"/>
              <w:ind w:left="10"/>
              <w:jc w:val="center"/>
              <w:cnfStyle w:val="000000100000" w:firstRow="0" w:lastRow="0" w:firstColumn="0" w:lastColumn="0" w:oddVBand="0" w:evenVBand="0" w:oddHBand="1" w:evenHBand="0" w:firstRowFirstColumn="0" w:firstRowLastColumn="0" w:lastRowFirstColumn="0" w:lastRowLastColumn="0"/>
            </w:pPr>
            <w:r w:rsidRPr="00F87053">
              <w:t>4 hours</w:t>
            </w:r>
          </w:p>
        </w:tc>
        <w:tc>
          <w:tcPr>
            <w:tcW w:w="1733" w:type="dxa"/>
            <w:vMerge w:val="restart"/>
          </w:tcPr>
          <w:p w14:paraId="62BEB4E1" w14:textId="77777777" w:rsidR="00DF1E77" w:rsidRPr="00F87053" w:rsidRDefault="00DF1E77" w:rsidP="00D771D9">
            <w:pPr>
              <w:spacing w:line="259" w:lineRule="auto"/>
              <w:ind w:left="10"/>
              <w:jc w:val="center"/>
              <w:cnfStyle w:val="000000100000" w:firstRow="0" w:lastRow="0" w:firstColumn="0" w:lastColumn="0" w:oddVBand="0" w:evenVBand="0" w:oddHBand="1" w:evenHBand="0" w:firstRowFirstColumn="0" w:firstRowLastColumn="0" w:lastRowFirstColumn="0" w:lastRowLastColumn="0"/>
            </w:pPr>
            <w:r w:rsidRPr="00F87053">
              <w:rPr>
                <w:rFonts w:ascii="Calibri" w:eastAsia="Calibri" w:hAnsi="Calibri" w:cs="Calibri"/>
              </w:rPr>
              <w:t xml:space="preserve">95% </w:t>
            </w:r>
            <w:r w:rsidRPr="00F87053">
              <w:t>responded to and restored</w:t>
            </w:r>
          </w:p>
        </w:tc>
      </w:tr>
      <w:tr w:rsidR="00DF1E77" w:rsidRPr="00F87053" w14:paraId="0A9859A1" w14:textId="77777777" w:rsidTr="00F87053">
        <w:trPr>
          <w:trHeight w:val="890"/>
        </w:trPr>
        <w:tc>
          <w:tcPr>
            <w:cnfStyle w:val="001000000000" w:firstRow="0" w:lastRow="0" w:firstColumn="1" w:lastColumn="0" w:oddVBand="0" w:evenVBand="0" w:oddHBand="0" w:evenHBand="0" w:firstRowFirstColumn="0" w:firstRowLastColumn="0" w:lastRowFirstColumn="0" w:lastRowLastColumn="0"/>
            <w:tcW w:w="1349" w:type="dxa"/>
          </w:tcPr>
          <w:p w14:paraId="04807171" w14:textId="4045A206" w:rsidR="00DF1E77" w:rsidRPr="00F87053" w:rsidRDefault="00DF1E77" w:rsidP="00DF1E77">
            <w:pPr>
              <w:tabs>
                <w:tab w:val="right" w:pos="1355"/>
              </w:tabs>
              <w:spacing w:line="259" w:lineRule="auto"/>
              <w:jc w:val="left"/>
            </w:pPr>
            <w:r w:rsidRPr="00F87053">
              <w:t xml:space="preserve">Priority </w:t>
            </w:r>
            <w:r w:rsidRPr="00F87053">
              <w:rPr>
                <w:rFonts w:ascii="Calibri" w:eastAsia="Calibri" w:hAnsi="Calibri" w:cs="Calibri"/>
              </w:rPr>
              <w:t>2</w:t>
            </w:r>
          </w:p>
          <w:p w14:paraId="4E8C9D65" w14:textId="77777777" w:rsidR="00DF1E77" w:rsidRPr="00F87053" w:rsidRDefault="00DF1E77" w:rsidP="00DF1E77">
            <w:pPr>
              <w:spacing w:line="259" w:lineRule="auto"/>
              <w:ind w:left="17"/>
              <w:jc w:val="left"/>
            </w:pPr>
            <w:r w:rsidRPr="00F87053">
              <w:t>(High)</w:t>
            </w:r>
          </w:p>
        </w:tc>
        <w:tc>
          <w:tcPr>
            <w:tcW w:w="2481" w:type="dxa"/>
          </w:tcPr>
          <w:p w14:paraId="037EFF04" w14:textId="77777777" w:rsidR="00DF1E77" w:rsidRPr="00F87053" w:rsidRDefault="00DF1E77" w:rsidP="00D771D9">
            <w:pPr>
              <w:spacing w:line="259" w:lineRule="auto"/>
              <w:ind w:left="25" w:right="173" w:firstLine="10"/>
              <w:jc w:val="left"/>
              <w:cnfStyle w:val="000000000000" w:firstRow="0" w:lastRow="0" w:firstColumn="0" w:lastColumn="0" w:oddVBand="0" w:evenVBand="0" w:oddHBand="0" w:evenHBand="0" w:firstRowFirstColumn="0" w:firstRowLastColumn="0" w:lastRowFirstColumn="0" w:lastRowLastColumn="0"/>
            </w:pPr>
            <w:r w:rsidRPr="00F87053">
              <w:t xml:space="preserve">Partial loss of critical business function already in production and/ or significant degradation of ability to provide service to the customer. Incidents with any application / database which is important to a client's business or operations and which make the application I database unusable or unavailable; a </w:t>
            </w:r>
            <w:r w:rsidRPr="00F87053">
              <w:lastRenderedPageBreak/>
              <w:t>reasonable workaround does exist.</w:t>
            </w:r>
          </w:p>
        </w:tc>
        <w:tc>
          <w:tcPr>
            <w:tcW w:w="1850" w:type="dxa"/>
          </w:tcPr>
          <w:p w14:paraId="3A09EF55" w14:textId="77777777" w:rsidR="00DF1E77" w:rsidRPr="00F87053" w:rsidRDefault="00DF1E77" w:rsidP="00D771D9">
            <w:pPr>
              <w:spacing w:line="259" w:lineRule="auto"/>
              <w:ind w:left="10"/>
              <w:jc w:val="center"/>
              <w:cnfStyle w:val="000000000000" w:firstRow="0" w:lastRow="0" w:firstColumn="0" w:lastColumn="0" w:oddVBand="0" w:evenVBand="0" w:oddHBand="0" w:evenHBand="0" w:firstRowFirstColumn="0" w:firstRowLastColumn="0" w:lastRowFirstColumn="0" w:lastRowLastColumn="0"/>
            </w:pPr>
            <w:r w:rsidRPr="00F87053">
              <w:lastRenderedPageBreak/>
              <w:t>4 hours</w:t>
            </w:r>
          </w:p>
        </w:tc>
        <w:tc>
          <w:tcPr>
            <w:tcW w:w="1518" w:type="dxa"/>
          </w:tcPr>
          <w:p w14:paraId="2A2F502B" w14:textId="77777777" w:rsidR="00DF1E77" w:rsidRPr="00F87053" w:rsidRDefault="00DF1E77" w:rsidP="00D771D9">
            <w:pPr>
              <w:spacing w:line="259" w:lineRule="auto"/>
              <w:jc w:val="center"/>
              <w:cnfStyle w:val="000000000000" w:firstRow="0" w:lastRow="0" w:firstColumn="0" w:lastColumn="0" w:oddVBand="0" w:evenVBand="0" w:oddHBand="0" w:evenHBand="0" w:firstRowFirstColumn="0" w:firstRowLastColumn="0" w:lastRowFirstColumn="0" w:lastRowLastColumn="0"/>
            </w:pPr>
            <w:r w:rsidRPr="00F87053">
              <w:t>16 hours</w:t>
            </w:r>
          </w:p>
        </w:tc>
        <w:tc>
          <w:tcPr>
            <w:tcW w:w="1733" w:type="dxa"/>
            <w:vMerge/>
          </w:tcPr>
          <w:p w14:paraId="7423559D" w14:textId="77777777" w:rsidR="00DF1E77" w:rsidRPr="00F87053" w:rsidRDefault="00DF1E77" w:rsidP="0015644B">
            <w:pPr>
              <w:spacing w:after="160" w:line="259" w:lineRule="auto"/>
              <w:jc w:val="left"/>
              <w:cnfStyle w:val="000000000000" w:firstRow="0" w:lastRow="0" w:firstColumn="0" w:lastColumn="0" w:oddVBand="0" w:evenVBand="0" w:oddHBand="0" w:evenHBand="0" w:firstRowFirstColumn="0" w:firstRowLastColumn="0" w:lastRowFirstColumn="0" w:lastRowLastColumn="0"/>
            </w:pPr>
          </w:p>
        </w:tc>
      </w:tr>
      <w:tr w:rsidR="00DF1E77" w:rsidRPr="00F87053" w14:paraId="772AD567" w14:textId="77777777" w:rsidTr="00F87053">
        <w:trPr>
          <w:cnfStyle w:val="000000100000" w:firstRow="0" w:lastRow="0" w:firstColumn="0" w:lastColumn="0" w:oddVBand="0" w:evenVBand="0" w:oddHBand="1" w:evenHBand="0" w:firstRowFirstColumn="0" w:firstRowLastColumn="0" w:lastRowFirstColumn="0" w:lastRowLastColumn="0"/>
          <w:trHeight w:val="2326"/>
        </w:trPr>
        <w:tc>
          <w:tcPr>
            <w:cnfStyle w:val="001000000000" w:firstRow="0" w:lastRow="0" w:firstColumn="1" w:lastColumn="0" w:oddVBand="0" w:evenVBand="0" w:oddHBand="0" w:evenHBand="0" w:firstRowFirstColumn="0" w:firstRowLastColumn="0" w:lastRowFirstColumn="0" w:lastRowLastColumn="0"/>
            <w:tcW w:w="1349" w:type="dxa"/>
          </w:tcPr>
          <w:p w14:paraId="11B3370E" w14:textId="77777777" w:rsidR="00DF1E77" w:rsidRPr="00F87053" w:rsidRDefault="00DF1E77" w:rsidP="0015644B">
            <w:pPr>
              <w:tabs>
                <w:tab w:val="right" w:pos="1355"/>
              </w:tabs>
              <w:spacing w:line="259" w:lineRule="auto"/>
              <w:jc w:val="left"/>
            </w:pPr>
            <w:r w:rsidRPr="00F87053">
              <w:t>Priority</w:t>
            </w:r>
            <w:r w:rsidRPr="00F87053">
              <w:tab/>
            </w:r>
            <w:r w:rsidRPr="00F87053">
              <w:rPr>
                <w:rFonts w:ascii="Calibri" w:eastAsia="Calibri" w:hAnsi="Calibri" w:cs="Calibri"/>
              </w:rPr>
              <w:t>3</w:t>
            </w:r>
          </w:p>
          <w:p w14:paraId="2353C517" w14:textId="77777777" w:rsidR="00DF1E77" w:rsidRPr="00F87053" w:rsidRDefault="00DF1E77" w:rsidP="0015644B">
            <w:pPr>
              <w:spacing w:line="259" w:lineRule="auto"/>
              <w:ind w:left="17"/>
              <w:jc w:val="left"/>
            </w:pPr>
            <w:r w:rsidRPr="00F87053">
              <w:t>(Medium)</w:t>
            </w:r>
          </w:p>
        </w:tc>
        <w:tc>
          <w:tcPr>
            <w:tcW w:w="2481" w:type="dxa"/>
          </w:tcPr>
          <w:p w14:paraId="5FBCD540" w14:textId="77777777" w:rsidR="00DF1E77" w:rsidRPr="00F87053" w:rsidRDefault="00DF1E77" w:rsidP="00D771D9">
            <w:pPr>
              <w:spacing w:line="259" w:lineRule="auto"/>
              <w:ind w:left="25" w:right="187" w:firstLine="10"/>
              <w:jc w:val="left"/>
              <w:cnfStyle w:val="000000100000" w:firstRow="0" w:lastRow="0" w:firstColumn="0" w:lastColumn="0" w:oddVBand="0" w:evenVBand="0" w:oddHBand="1" w:evenHBand="0" w:firstRowFirstColumn="0" w:firstRowLastColumn="0" w:lastRowFirstColumn="0" w:lastRowLastColumn="0"/>
            </w:pPr>
            <w:r w:rsidRPr="00F87053">
              <w:t>Degradation or loss of noncritical business functions already in production. Users can continue operating with the results being adequate to perform needed functionality (although the process or format may be less than desirable).</w:t>
            </w:r>
          </w:p>
        </w:tc>
        <w:tc>
          <w:tcPr>
            <w:tcW w:w="1850" w:type="dxa"/>
          </w:tcPr>
          <w:p w14:paraId="6A4DE68B" w14:textId="77777777" w:rsidR="00DF1E77" w:rsidRPr="00F87053" w:rsidRDefault="00DF1E77" w:rsidP="00D771D9">
            <w:pPr>
              <w:spacing w:line="259" w:lineRule="auto"/>
              <w:ind w:left="10"/>
              <w:jc w:val="center"/>
              <w:cnfStyle w:val="000000100000" w:firstRow="0" w:lastRow="0" w:firstColumn="0" w:lastColumn="0" w:oddVBand="0" w:evenVBand="0" w:oddHBand="1" w:evenHBand="0" w:firstRowFirstColumn="0" w:firstRowLastColumn="0" w:lastRowFirstColumn="0" w:lastRowLastColumn="0"/>
            </w:pPr>
            <w:r w:rsidRPr="00F87053">
              <w:t>8 hours</w:t>
            </w:r>
          </w:p>
        </w:tc>
        <w:tc>
          <w:tcPr>
            <w:tcW w:w="1518" w:type="dxa"/>
          </w:tcPr>
          <w:p w14:paraId="49924AB9" w14:textId="77777777" w:rsidR="00DF1E77" w:rsidRPr="00F87053" w:rsidRDefault="00DF1E77" w:rsidP="00D771D9">
            <w:pPr>
              <w:spacing w:line="259" w:lineRule="auto"/>
              <w:ind w:left="10"/>
              <w:jc w:val="center"/>
              <w:cnfStyle w:val="000000100000" w:firstRow="0" w:lastRow="0" w:firstColumn="0" w:lastColumn="0" w:oddVBand="0" w:evenVBand="0" w:oddHBand="1" w:evenHBand="0" w:firstRowFirstColumn="0" w:firstRowLastColumn="0" w:lastRowFirstColumn="0" w:lastRowLastColumn="0"/>
            </w:pPr>
            <w:r w:rsidRPr="00F87053">
              <w:t>32 hours</w:t>
            </w:r>
          </w:p>
        </w:tc>
        <w:tc>
          <w:tcPr>
            <w:tcW w:w="1733" w:type="dxa"/>
            <w:vMerge/>
          </w:tcPr>
          <w:p w14:paraId="0C496816" w14:textId="77777777" w:rsidR="00DF1E77" w:rsidRPr="00F87053" w:rsidRDefault="00DF1E77" w:rsidP="0015644B">
            <w:pPr>
              <w:spacing w:after="160" w:line="259" w:lineRule="auto"/>
              <w:jc w:val="left"/>
              <w:cnfStyle w:val="000000100000" w:firstRow="0" w:lastRow="0" w:firstColumn="0" w:lastColumn="0" w:oddVBand="0" w:evenVBand="0" w:oddHBand="1" w:evenHBand="0" w:firstRowFirstColumn="0" w:firstRowLastColumn="0" w:lastRowFirstColumn="0" w:lastRowLastColumn="0"/>
            </w:pPr>
          </w:p>
        </w:tc>
      </w:tr>
      <w:tr w:rsidR="00DF1E77" w:rsidRPr="00F87053" w14:paraId="3F7DB6B2" w14:textId="77777777" w:rsidTr="00F87053">
        <w:trPr>
          <w:trHeight w:val="690"/>
        </w:trPr>
        <w:tc>
          <w:tcPr>
            <w:cnfStyle w:val="001000000000" w:firstRow="0" w:lastRow="0" w:firstColumn="1" w:lastColumn="0" w:oddVBand="0" w:evenVBand="0" w:oddHBand="0" w:evenHBand="0" w:firstRowFirstColumn="0" w:firstRowLastColumn="0" w:lastRowFirstColumn="0" w:lastRowLastColumn="0"/>
            <w:tcW w:w="1349" w:type="dxa"/>
          </w:tcPr>
          <w:p w14:paraId="4149C036" w14:textId="77777777" w:rsidR="00DF1E77" w:rsidRPr="00F87053" w:rsidRDefault="00DF1E77" w:rsidP="0015644B">
            <w:pPr>
              <w:spacing w:line="259" w:lineRule="auto"/>
              <w:ind w:left="7" w:firstLine="10"/>
              <w:jc w:val="left"/>
            </w:pPr>
            <w:r w:rsidRPr="00F87053">
              <w:t>Priority 4 (Low):</w:t>
            </w:r>
          </w:p>
        </w:tc>
        <w:tc>
          <w:tcPr>
            <w:tcW w:w="2481" w:type="dxa"/>
          </w:tcPr>
          <w:p w14:paraId="455FB1C2" w14:textId="57B8FE99" w:rsidR="00DF1E77" w:rsidRPr="00F87053" w:rsidRDefault="00DF1E77" w:rsidP="00D771D9">
            <w:pPr>
              <w:spacing w:line="259" w:lineRule="auto"/>
              <w:ind w:left="20" w:right="178" w:firstLine="14"/>
              <w:jc w:val="left"/>
              <w:cnfStyle w:val="000000000000" w:firstRow="0" w:lastRow="0" w:firstColumn="0" w:lastColumn="0" w:oddVBand="0" w:evenVBand="0" w:oddHBand="0" w:evenHBand="0" w:firstRowFirstColumn="0" w:firstRowLastColumn="0" w:lastRowFirstColumn="0" w:lastRowLastColumn="0"/>
            </w:pPr>
            <w:r w:rsidRPr="00F87053">
              <w:t xml:space="preserve">Degradation or loss of production functionality that affects individuals or small workgroups, minimal impact, preventing completion of a noncritical task but NOT impacting other aspects of the user's </w:t>
            </w:r>
            <w:r w:rsidRPr="00F87053">
              <w:rPr>
                <w:rFonts w:ascii="Calibri" w:eastAsia="Calibri" w:hAnsi="Calibri" w:cs="Calibri"/>
              </w:rPr>
              <w:t>work</w:t>
            </w:r>
          </w:p>
        </w:tc>
        <w:tc>
          <w:tcPr>
            <w:tcW w:w="1850" w:type="dxa"/>
          </w:tcPr>
          <w:p w14:paraId="033326AA" w14:textId="77777777" w:rsidR="00DF1E77" w:rsidRPr="00F87053" w:rsidRDefault="00DF1E77" w:rsidP="00D771D9">
            <w:pPr>
              <w:spacing w:line="259" w:lineRule="auto"/>
              <w:ind w:left="19"/>
              <w:jc w:val="center"/>
              <w:cnfStyle w:val="000000000000" w:firstRow="0" w:lastRow="0" w:firstColumn="0" w:lastColumn="0" w:oddVBand="0" w:evenVBand="0" w:oddHBand="0" w:evenHBand="0" w:firstRowFirstColumn="0" w:firstRowLastColumn="0" w:lastRowFirstColumn="0" w:lastRowLastColumn="0"/>
            </w:pPr>
            <w:r w:rsidRPr="00F87053">
              <w:t>16 hours</w:t>
            </w:r>
          </w:p>
        </w:tc>
        <w:tc>
          <w:tcPr>
            <w:tcW w:w="1518" w:type="dxa"/>
          </w:tcPr>
          <w:p w14:paraId="5C5EEA4C" w14:textId="77777777" w:rsidR="00DF1E77" w:rsidRPr="00F87053" w:rsidRDefault="00DF1E77" w:rsidP="00D771D9">
            <w:pPr>
              <w:spacing w:line="259" w:lineRule="auto"/>
              <w:jc w:val="center"/>
              <w:cnfStyle w:val="000000000000" w:firstRow="0" w:lastRow="0" w:firstColumn="0" w:lastColumn="0" w:oddVBand="0" w:evenVBand="0" w:oddHBand="0" w:evenHBand="0" w:firstRowFirstColumn="0" w:firstRowLastColumn="0" w:lastRowFirstColumn="0" w:lastRowLastColumn="0"/>
            </w:pPr>
            <w:r w:rsidRPr="00F87053">
              <w:t>64 hours</w:t>
            </w:r>
          </w:p>
        </w:tc>
        <w:tc>
          <w:tcPr>
            <w:tcW w:w="1733" w:type="dxa"/>
            <w:vMerge/>
          </w:tcPr>
          <w:p w14:paraId="404F5BB3" w14:textId="77777777" w:rsidR="00DF1E77" w:rsidRPr="00F87053" w:rsidRDefault="00DF1E77" w:rsidP="0015644B">
            <w:pPr>
              <w:spacing w:after="160" w:line="259" w:lineRule="auto"/>
              <w:jc w:val="left"/>
              <w:cnfStyle w:val="000000000000" w:firstRow="0" w:lastRow="0" w:firstColumn="0" w:lastColumn="0" w:oddVBand="0" w:evenVBand="0" w:oddHBand="0" w:evenHBand="0" w:firstRowFirstColumn="0" w:firstRowLastColumn="0" w:lastRowFirstColumn="0" w:lastRowLastColumn="0"/>
            </w:pPr>
          </w:p>
        </w:tc>
      </w:tr>
    </w:tbl>
    <w:p w14:paraId="6B8FFC03" w14:textId="77777777" w:rsidR="00E70BE2" w:rsidRPr="00F87053" w:rsidRDefault="00E70BE2" w:rsidP="00D771D9">
      <w:pPr>
        <w:pStyle w:val="ListParagraph"/>
        <w:ind w:left="1134"/>
        <w:rPr>
          <w:highlight w:val="yellow"/>
        </w:rPr>
      </w:pPr>
    </w:p>
    <w:p w14:paraId="45F5BB7B" w14:textId="6EF94090" w:rsidR="00D90341" w:rsidRPr="00D771D9" w:rsidRDefault="00D90341" w:rsidP="006C7582">
      <w:pPr>
        <w:pStyle w:val="ListParagraph"/>
        <w:numPr>
          <w:ilvl w:val="0"/>
          <w:numId w:val="7"/>
        </w:numPr>
        <w:rPr>
          <w:b/>
        </w:rPr>
      </w:pPr>
      <w:r w:rsidRPr="00D771D9">
        <w:rPr>
          <w:b/>
        </w:rPr>
        <w:t>Request for Service Management</w:t>
      </w:r>
    </w:p>
    <w:tbl>
      <w:tblPr>
        <w:tblStyle w:val="GridTable4-Accent1"/>
        <w:tblW w:w="8914" w:type="dxa"/>
        <w:tblInd w:w="562" w:type="dxa"/>
        <w:tblLook w:val="04A0" w:firstRow="1" w:lastRow="0" w:firstColumn="1" w:lastColumn="0" w:noHBand="0" w:noVBand="1"/>
      </w:tblPr>
      <w:tblGrid>
        <w:gridCol w:w="1418"/>
        <w:gridCol w:w="2324"/>
        <w:gridCol w:w="1949"/>
        <w:gridCol w:w="1642"/>
        <w:gridCol w:w="1581"/>
      </w:tblGrid>
      <w:tr w:rsidR="00D90341" w:rsidRPr="007F217D" w14:paraId="09B5CFCA" w14:textId="77777777" w:rsidTr="00F87053">
        <w:trPr>
          <w:cnfStyle w:val="100000000000" w:firstRow="1" w:lastRow="0" w:firstColumn="0" w:lastColumn="0" w:oddVBand="0" w:evenVBand="0" w:oddHBand="0" w:evenHBand="0" w:firstRowFirstColumn="0" w:firstRowLastColumn="0" w:lastRowFirstColumn="0" w:lastRowLastColumn="0"/>
          <w:trHeight w:val="1173"/>
        </w:trPr>
        <w:tc>
          <w:tcPr>
            <w:cnfStyle w:val="001000000000" w:firstRow="0" w:lastRow="0" w:firstColumn="1" w:lastColumn="0" w:oddVBand="0" w:evenVBand="0" w:oddHBand="0" w:evenHBand="0" w:firstRowFirstColumn="0" w:firstRowLastColumn="0" w:lastRowFirstColumn="0" w:lastRowLastColumn="0"/>
            <w:tcW w:w="1418" w:type="dxa"/>
          </w:tcPr>
          <w:p w14:paraId="3715FF15" w14:textId="77777777" w:rsidR="00D90341" w:rsidRPr="00F87053" w:rsidRDefault="00D90341" w:rsidP="00F87053">
            <w:pPr>
              <w:spacing w:line="259" w:lineRule="auto"/>
              <w:ind w:left="2"/>
              <w:jc w:val="left"/>
              <w:rPr>
                <w:rFonts w:cstheme="minorHAnsi"/>
              </w:rPr>
            </w:pPr>
            <w:r w:rsidRPr="00F87053">
              <w:rPr>
                <w:rFonts w:cstheme="minorHAnsi"/>
              </w:rPr>
              <w:t>Call Priority</w:t>
            </w:r>
          </w:p>
        </w:tc>
        <w:tc>
          <w:tcPr>
            <w:tcW w:w="2324" w:type="dxa"/>
          </w:tcPr>
          <w:p w14:paraId="61E79DF8" w14:textId="77777777" w:rsidR="00D90341" w:rsidRPr="00F87053" w:rsidRDefault="00D90341" w:rsidP="00F87053">
            <w:pPr>
              <w:spacing w:line="259" w:lineRule="auto"/>
              <w:ind w:left="247"/>
              <w:jc w:val="left"/>
              <w:cnfStyle w:val="100000000000" w:firstRow="1" w:lastRow="0" w:firstColumn="0" w:lastColumn="0" w:oddVBand="0" w:evenVBand="0" w:oddHBand="0" w:evenHBand="0" w:firstRowFirstColumn="0" w:firstRowLastColumn="0" w:lastRowFirstColumn="0" w:lastRowLastColumn="0"/>
              <w:rPr>
                <w:rFonts w:cstheme="minorHAnsi"/>
              </w:rPr>
            </w:pPr>
            <w:r w:rsidRPr="00F87053">
              <w:rPr>
                <w:rFonts w:cstheme="minorHAnsi"/>
              </w:rPr>
              <w:t>Description</w:t>
            </w:r>
          </w:p>
        </w:tc>
        <w:tc>
          <w:tcPr>
            <w:tcW w:w="1949" w:type="dxa"/>
          </w:tcPr>
          <w:p w14:paraId="0DA42F07" w14:textId="77777777" w:rsidR="00D90341" w:rsidRPr="00F87053" w:rsidRDefault="00D90341" w:rsidP="00F87053">
            <w:pPr>
              <w:spacing w:after="14" w:line="259" w:lineRule="auto"/>
              <w:ind w:left="20"/>
              <w:jc w:val="left"/>
              <w:cnfStyle w:val="100000000000" w:firstRow="1" w:lastRow="0" w:firstColumn="0" w:lastColumn="0" w:oddVBand="0" w:evenVBand="0" w:oddHBand="0" w:evenHBand="0" w:firstRowFirstColumn="0" w:firstRowLastColumn="0" w:lastRowFirstColumn="0" w:lastRowLastColumn="0"/>
              <w:rPr>
                <w:rFonts w:cstheme="minorHAnsi"/>
              </w:rPr>
            </w:pPr>
            <w:r w:rsidRPr="00F87053">
              <w:rPr>
                <w:rFonts w:cstheme="minorHAnsi"/>
              </w:rPr>
              <w:t>Response Time</w:t>
            </w:r>
          </w:p>
          <w:p w14:paraId="6EACE3A6" w14:textId="77777777" w:rsidR="00D90341" w:rsidRPr="00F87053" w:rsidRDefault="00D90341" w:rsidP="00F87053">
            <w:pPr>
              <w:spacing w:line="259" w:lineRule="auto"/>
              <w:ind w:left="10" w:firstLine="5"/>
              <w:jc w:val="left"/>
              <w:cnfStyle w:val="100000000000" w:firstRow="1" w:lastRow="0" w:firstColumn="0" w:lastColumn="0" w:oddVBand="0" w:evenVBand="0" w:oddHBand="0" w:evenHBand="0" w:firstRowFirstColumn="0" w:firstRowLastColumn="0" w:lastRowFirstColumn="0" w:lastRowLastColumn="0"/>
              <w:rPr>
                <w:rFonts w:cstheme="minorHAnsi"/>
              </w:rPr>
            </w:pPr>
            <w:r w:rsidRPr="00F87053">
              <w:rPr>
                <w:rFonts w:cstheme="minorHAnsi"/>
              </w:rPr>
              <w:t>(Acknowledgement of Call Assignment to Service Provider</w:t>
            </w:r>
          </w:p>
        </w:tc>
        <w:tc>
          <w:tcPr>
            <w:tcW w:w="1642" w:type="dxa"/>
          </w:tcPr>
          <w:p w14:paraId="79A65BC6" w14:textId="77777777" w:rsidR="00D90341" w:rsidRPr="00F87053" w:rsidRDefault="00D90341" w:rsidP="00F87053">
            <w:pPr>
              <w:spacing w:line="259" w:lineRule="auto"/>
              <w:ind w:left="17"/>
              <w:jc w:val="left"/>
              <w:cnfStyle w:val="100000000000" w:firstRow="1" w:lastRow="0" w:firstColumn="0" w:lastColumn="0" w:oddVBand="0" w:evenVBand="0" w:oddHBand="0" w:evenHBand="0" w:firstRowFirstColumn="0" w:firstRowLastColumn="0" w:lastRowFirstColumn="0" w:lastRowLastColumn="0"/>
              <w:rPr>
                <w:rFonts w:cstheme="minorHAnsi"/>
              </w:rPr>
            </w:pPr>
            <w:r w:rsidRPr="00F87053">
              <w:rPr>
                <w:rFonts w:cstheme="minorHAnsi"/>
              </w:rPr>
              <w:t>Restore Time</w:t>
            </w:r>
          </w:p>
        </w:tc>
        <w:tc>
          <w:tcPr>
            <w:tcW w:w="1581" w:type="dxa"/>
          </w:tcPr>
          <w:p w14:paraId="7E1BC086" w14:textId="77777777" w:rsidR="00D90341" w:rsidRPr="00F87053" w:rsidRDefault="00D90341" w:rsidP="00F87053">
            <w:pPr>
              <w:spacing w:line="259" w:lineRule="auto"/>
              <w:ind w:left="10" w:hanging="10"/>
              <w:jc w:val="left"/>
              <w:cnfStyle w:val="100000000000" w:firstRow="1" w:lastRow="0" w:firstColumn="0" w:lastColumn="0" w:oddVBand="0" w:evenVBand="0" w:oddHBand="0" w:evenHBand="0" w:firstRowFirstColumn="0" w:firstRowLastColumn="0" w:lastRowFirstColumn="0" w:lastRowLastColumn="0"/>
              <w:rPr>
                <w:rFonts w:cstheme="minorHAnsi"/>
              </w:rPr>
            </w:pPr>
            <w:r w:rsidRPr="00F87053">
              <w:rPr>
                <w:rFonts w:cstheme="minorHAnsi"/>
              </w:rPr>
              <w:t>Aggregated Monthly Service level metrics</w:t>
            </w:r>
          </w:p>
        </w:tc>
      </w:tr>
      <w:tr w:rsidR="00D90341" w:rsidRPr="007F217D" w14:paraId="23D9AAB9" w14:textId="77777777" w:rsidTr="00F87053">
        <w:trPr>
          <w:cnfStyle w:val="000000100000" w:firstRow="0" w:lastRow="0" w:firstColumn="0" w:lastColumn="0" w:oddVBand="0" w:evenVBand="0" w:oddHBand="1" w:evenHBand="0" w:firstRowFirstColumn="0" w:firstRowLastColumn="0" w:lastRowFirstColumn="0" w:lastRowLastColumn="0"/>
          <w:trHeight w:val="1045"/>
        </w:trPr>
        <w:tc>
          <w:tcPr>
            <w:cnfStyle w:val="001000000000" w:firstRow="0" w:lastRow="0" w:firstColumn="1" w:lastColumn="0" w:oddVBand="0" w:evenVBand="0" w:oddHBand="0" w:evenHBand="0" w:firstRowFirstColumn="0" w:firstRowLastColumn="0" w:lastRowFirstColumn="0" w:lastRowLastColumn="0"/>
            <w:tcW w:w="1418" w:type="dxa"/>
          </w:tcPr>
          <w:p w14:paraId="1EF13CA5" w14:textId="77777777" w:rsidR="00D90341" w:rsidRPr="00F87053" w:rsidRDefault="00D90341" w:rsidP="00F87053">
            <w:pPr>
              <w:spacing w:line="259" w:lineRule="auto"/>
              <w:ind w:left="2"/>
              <w:jc w:val="left"/>
            </w:pPr>
            <w:r w:rsidRPr="00F87053">
              <w:t>Critical</w:t>
            </w:r>
          </w:p>
        </w:tc>
        <w:tc>
          <w:tcPr>
            <w:tcW w:w="2324" w:type="dxa"/>
          </w:tcPr>
          <w:p w14:paraId="27B04BA0" w14:textId="78443025" w:rsidR="00D90341" w:rsidRPr="00F87053" w:rsidRDefault="00D90341" w:rsidP="00F87053">
            <w:pPr>
              <w:spacing w:line="259" w:lineRule="auto"/>
              <w:ind w:left="17" w:right="122" w:firstLine="14"/>
              <w:jc w:val="left"/>
              <w:cnfStyle w:val="000000100000" w:firstRow="0" w:lastRow="0" w:firstColumn="0" w:lastColumn="0" w:oddVBand="0" w:evenVBand="0" w:oddHBand="1" w:evenHBand="0" w:firstRowFirstColumn="0" w:firstRowLastColumn="0" w:lastRowFirstColumn="0" w:lastRowLastColumn="0"/>
            </w:pPr>
            <w:r w:rsidRPr="00F87053">
              <w:t>User account creation, user account deletion, and system setup</w:t>
            </w:r>
          </w:p>
        </w:tc>
        <w:tc>
          <w:tcPr>
            <w:tcW w:w="1949" w:type="dxa"/>
          </w:tcPr>
          <w:p w14:paraId="3152101E" w14:textId="77777777" w:rsidR="00D90341" w:rsidRPr="00F87053" w:rsidRDefault="00D90341" w:rsidP="00F87053">
            <w:pPr>
              <w:spacing w:line="259" w:lineRule="auto"/>
              <w:ind w:left="15"/>
              <w:jc w:val="left"/>
              <w:cnfStyle w:val="000000100000" w:firstRow="0" w:lastRow="0" w:firstColumn="0" w:lastColumn="0" w:oddVBand="0" w:evenVBand="0" w:oddHBand="1" w:evenHBand="0" w:firstRowFirstColumn="0" w:firstRowLastColumn="0" w:lastRowFirstColumn="0" w:lastRowLastColumn="0"/>
            </w:pPr>
            <w:r w:rsidRPr="00F87053">
              <w:t>4 hours</w:t>
            </w:r>
          </w:p>
        </w:tc>
        <w:tc>
          <w:tcPr>
            <w:tcW w:w="1642" w:type="dxa"/>
          </w:tcPr>
          <w:p w14:paraId="34412451" w14:textId="52408691" w:rsidR="00D90341" w:rsidRPr="00F87053" w:rsidRDefault="00F60B2B" w:rsidP="00F87053">
            <w:pPr>
              <w:spacing w:line="259" w:lineRule="auto"/>
              <w:ind w:left="7"/>
              <w:jc w:val="left"/>
              <w:cnfStyle w:val="000000100000" w:firstRow="0" w:lastRow="0" w:firstColumn="0" w:lastColumn="0" w:oddVBand="0" w:evenVBand="0" w:oddHBand="1" w:evenHBand="0" w:firstRowFirstColumn="0" w:firstRowLastColumn="0" w:lastRowFirstColumn="0" w:lastRowLastColumn="0"/>
            </w:pPr>
            <w:r w:rsidRPr="00F87053">
              <w:t>16</w:t>
            </w:r>
            <w:r w:rsidR="00D90341" w:rsidRPr="00F87053">
              <w:t xml:space="preserve"> hours</w:t>
            </w:r>
          </w:p>
        </w:tc>
        <w:tc>
          <w:tcPr>
            <w:tcW w:w="1581" w:type="dxa"/>
            <w:vMerge w:val="restart"/>
          </w:tcPr>
          <w:p w14:paraId="421B13F6" w14:textId="77777777" w:rsidR="00D90341" w:rsidRPr="00F87053" w:rsidRDefault="00D90341" w:rsidP="00F87053">
            <w:pPr>
              <w:spacing w:line="259" w:lineRule="auto"/>
              <w:ind w:left="10"/>
              <w:jc w:val="left"/>
              <w:cnfStyle w:val="000000100000" w:firstRow="0" w:lastRow="0" w:firstColumn="0" w:lastColumn="0" w:oddVBand="0" w:evenVBand="0" w:oddHBand="1" w:evenHBand="0" w:firstRowFirstColumn="0" w:firstRowLastColumn="0" w:lastRowFirstColumn="0" w:lastRowLastColumn="0"/>
            </w:pPr>
            <w:r w:rsidRPr="00F87053">
              <w:t>95% responded to and restored</w:t>
            </w:r>
          </w:p>
        </w:tc>
      </w:tr>
      <w:tr w:rsidR="00D90341" w:rsidRPr="007F217D" w14:paraId="34B0E537" w14:textId="77777777" w:rsidTr="00F87053">
        <w:trPr>
          <w:trHeight w:val="1747"/>
        </w:trPr>
        <w:tc>
          <w:tcPr>
            <w:cnfStyle w:val="001000000000" w:firstRow="0" w:lastRow="0" w:firstColumn="1" w:lastColumn="0" w:oddVBand="0" w:evenVBand="0" w:oddHBand="0" w:evenHBand="0" w:firstRowFirstColumn="0" w:firstRowLastColumn="0" w:lastRowFirstColumn="0" w:lastRowLastColumn="0"/>
            <w:tcW w:w="1418" w:type="dxa"/>
          </w:tcPr>
          <w:p w14:paraId="70773353" w14:textId="77777777" w:rsidR="00D90341" w:rsidRPr="00F87053" w:rsidRDefault="00D90341" w:rsidP="00F87053">
            <w:pPr>
              <w:spacing w:line="259" w:lineRule="auto"/>
              <w:ind w:left="12"/>
              <w:jc w:val="left"/>
            </w:pPr>
            <w:r w:rsidRPr="00F87053">
              <w:t>Non-Critical</w:t>
            </w:r>
          </w:p>
        </w:tc>
        <w:tc>
          <w:tcPr>
            <w:tcW w:w="2324" w:type="dxa"/>
          </w:tcPr>
          <w:p w14:paraId="27F8F93B" w14:textId="77777777" w:rsidR="00D90341" w:rsidRPr="00F87053" w:rsidRDefault="00D90341" w:rsidP="00F87053">
            <w:pPr>
              <w:spacing w:line="259" w:lineRule="auto"/>
              <w:ind w:left="17" w:right="170"/>
              <w:jc w:val="left"/>
              <w:cnfStyle w:val="000000000000" w:firstRow="0" w:lastRow="0" w:firstColumn="0" w:lastColumn="0" w:oddVBand="0" w:evenVBand="0" w:oddHBand="0" w:evenHBand="0" w:firstRowFirstColumn="0" w:firstRowLastColumn="0" w:lastRowFirstColumn="0" w:lastRowLastColumn="0"/>
            </w:pPr>
            <w:r w:rsidRPr="00F87053">
              <w:t>Additional or new functionality and/or enhancements to the system.</w:t>
            </w:r>
          </w:p>
        </w:tc>
        <w:tc>
          <w:tcPr>
            <w:tcW w:w="1949" w:type="dxa"/>
          </w:tcPr>
          <w:p w14:paraId="157E0C80" w14:textId="77777777" w:rsidR="00D90341" w:rsidRPr="00F87053" w:rsidRDefault="00D90341" w:rsidP="00F87053">
            <w:pPr>
              <w:spacing w:line="259" w:lineRule="auto"/>
              <w:ind w:left="29"/>
              <w:jc w:val="left"/>
              <w:cnfStyle w:val="000000000000" w:firstRow="0" w:lastRow="0" w:firstColumn="0" w:lastColumn="0" w:oddVBand="0" w:evenVBand="0" w:oddHBand="0" w:evenHBand="0" w:firstRowFirstColumn="0" w:firstRowLastColumn="0" w:lastRowFirstColumn="0" w:lastRowLastColumn="0"/>
            </w:pPr>
            <w:r w:rsidRPr="00F87053">
              <w:t>16 hours</w:t>
            </w:r>
          </w:p>
        </w:tc>
        <w:tc>
          <w:tcPr>
            <w:tcW w:w="1642" w:type="dxa"/>
          </w:tcPr>
          <w:p w14:paraId="1FB24998" w14:textId="12DE9BA6" w:rsidR="00D90341" w:rsidRPr="00F87053" w:rsidRDefault="00D90341" w:rsidP="00F87053">
            <w:pPr>
              <w:spacing w:line="259" w:lineRule="auto"/>
              <w:ind w:left="7" w:right="26" w:firstLine="5"/>
              <w:jc w:val="left"/>
              <w:cnfStyle w:val="000000000000" w:firstRow="0" w:lastRow="0" w:firstColumn="0" w:lastColumn="0" w:oddVBand="0" w:evenVBand="0" w:oddHBand="0" w:evenHBand="0" w:firstRowFirstColumn="0" w:firstRowLastColumn="0" w:lastRowFirstColumn="0" w:lastRowLastColumn="0"/>
            </w:pPr>
            <w:r w:rsidRPr="00F87053">
              <w:t>Mutually agreed estimated time to complete the request/project</w:t>
            </w:r>
          </w:p>
        </w:tc>
        <w:tc>
          <w:tcPr>
            <w:tcW w:w="1581" w:type="dxa"/>
            <w:vMerge/>
          </w:tcPr>
          <w:p w14:paraId="15BDFD73" w14:textId="77777777" w:rsidR="00D90341" w:rsidRPr="00F87053" w:rsidRDefault="00D90341" w:rsidP="00F87053">
            <w:pPr>
              <w:spacing w:after="160" w:line="259" w:lineRule="auto"/>
              <w:jc w:val="left"/>
              <w:cnfStyle w:val="000000000000" w:firstRow="0" w:lastRow="0" w:firstColumn="0" w:lastColumn="0" w:oddVBand="0" w:evenVBand="0" w:oddHBand="0" w:evenHBand="0" w:firstRowFirstColumn="0" w:firstRowLastColumn="0" w:lastRowFirstColumn="0" w:lastRowLastColumn="0"/>
            </w:pPr>
          </w:p>
        </w:tc>
      </w:tr>
      <w:tr w:rsidR="00D90341" w:rsidRPr="007F217D" w14:paraId="7466F4B6" w14:textId="77777777" w:rsidTr="00F87053">
        <w:trPr>
          <w:cnfStyle w:val="000000100000" w:firstRow="0" w:lastRow="0" w:firstColumn="0" w:lastColumn="0" w:oddVBand="0" w:evenVBand="0" w:oddHBand="1" w:evenHBand="0" w:firstRowFirstColumn="0" w:firstRowLastColumn="0" w:lastRowFirstColumn="0" w:lastRowLastColumn="0"/>
          <w:trHeight w:val="1747"/>
        </w:trPr>
        <w:tc>
          <w:tcPr>
            <w:cnfStyle w:val="001000000000" w:firstRow="0" w:lastRow="0" w:firstColumn="1" w:lastColumn="0" w:oddVBand="0" w:evenVBand="0" w:oddHBand="0" w:evenHBand="0" w:firstRowFirstColumn="0" w:firstRowLastColumn="0" w:lastRowFirstColumn="0" w:lastRowLastColumn="0"/>
            <w:tcW w:w="1418" w:type="dxa"/>
          </w:tcPr>
          <w:p w14:paraId="1B147D7B" w14:textId="4115498A" w:rsidR="00D90341" w:rsidRPr="00F87053" w:rsidRDefault="00D90341" w:rsidP="00F87053">
            <w:pPr>
              <w:spacing w:line="259" w:lineRule="auto"/>
              <w:ind w:left="12"/>
              <w:jc w:val="left"/>
            </w:pPr>
            <w:r w:rsidRPr="00F87053">
              <w:lastRenderedPageBreak/>
              <w:t>Mandatory Upgrade and Patch Management</w:t>
            </w:r>
          </w:p>
        </w:tc>
        <w:tc>
          <w:tcPr>
            <w:tcW w:w="2324" w:type="dxa"/>
          </w:tcPr>
          <w:p w14:paraId="7C1E8DEE" w14:textId="184B1C37" w:rsidR="00D90341" w:rsidRPr="00F87053" w:rsidRDefault="00D90341" w:rsidP="00F87053">
            <w:pPr>
              <w:spacing w:line="259" w:lineRule="auto"/>
              <w:ind w:left="17" w:right="170"/>
              <w:jc w:val="left"/>
              <w:cnfStyle w:val="000000100000" w:firstRow="0" w:lastRow="0" w:firstColumn="0" w:lastColumn="0" w:oddVBand="0" w:evenVBand="0" w:oddHBand="1" w:evenHBand="0" w:firstRowFirstColumn="0" w:firstRowLastColumn="0" w:lastRowFirstColumn="0" w:lastRowLastColumn="0"/>
            </w:pPr>
            <w:r w:rsidRPr="00F87053">
              <w:t>Apply updates, patches and recommendations as per SAP Health Checks and Early Watch Reports</w:t>
            </w:r>
          </w:p>
        </w:tc>
        <w:tc>
          <w:tcPr>
            <w:tcW w:w="1949" w:type="dxa"/>
          </w:tcPr>
          <w:p w14:paraId="3B37D0C8" w14:textId="4564E4EF" w:rsidR="00D90341" w:rsidRPr="00F87053" w:rsidRDefault="00D90341" w:rsidP="00F87053">
            <w:pPr>
              <w:spacing w:line="259" w:lineRule="auto"/>
              <w:ind w:left="29"/>
              <w:jc w:val="left"/>
              <w:cnfStyle w:val="000000100000" w:firstRow="0" w:lastRow="0" w:firstColumn="0" w:lastColumn="0" w:oddVBand="0" w:evenVBand="0" w:oddHBand="1" w:evenHBand="0" w:firstRowFirstColumn="0" w:firstRowLastColumn="0" w:lastRowFirstColumn="0" w:lastRowLastColumn="0"/>
            </w:pPr>
            <w:r w:rsidRPr="00F87053">
              <w:t>As per defined Maintenance plan</w:t>
            </w:r>
          </w:p>
        </w:tc>
        <w:tc>
          <w:tcPr>
            <w:tcW w:w="1642" w:type="dxa"/>
          </w:tcPr>
          <w:p w14:paraId="67516318" w14:textId="021723AB" w:rsidR="00D90341" w:rsidRPr="00F87053" w:rsidRDefault="00D90341" w:rsidP="00F87053">
            <w:pPr>
              <w:spacing w:line="259" w:lineRule="auto"/>
              <w:ind w:left="7" w:right="26" w:firstLine="5"/>
              <w:jc w:val="left"/>
              <w:cnfStyle w:val="000000100000" w:firstRow="0" w:lastRow="0" w:firstColumn="0" w:lastColumn="0" w:oddVBand="0" w:evenVBand="0" w:oddHBand="1" w:evenHBand="0" w:firstRowFirstColumn="0" w:firstRowLastColumn="0" w:lastRowFirstColumn="0" w:lastRowLastColumn="0"/>
            </w:pPr>
            <w:r w:rsidRPr="00F87053">
              <w:t>Mutually agreed estimated time to complete the request/project</w:t>
            </w:r>
          </w:p>
        </w:tc>
        <w:tc>
          <w:tcPr>
            <w:tcW w:w="1581" w:type="dxa"/>
          </w:tcPr>
          <w:p w14:paraId="385372C6" w14:textId="704995A2" w:rsidR="00D90341" w:rsidRPr="00F87053" w:rsidRDefault="00D90341" w:rsidP="00F87053">
            <w:pPr>
              <w:spacing w:after="160" w:line="259" w:lineRule="auto"/>
              <w:jc w:val="left"/>
              <w:cnfStyle w:val="000000100000" w:firstRow="0" w:lastRow="0" w:firstColumn="0" w:lastColumn="0" w:oddVBand="0" w:evenVBand="0" w:oddHBand="1" w:evenHBand="0" w:firstRowFirstColumn="0" w:firstRowLastColumn="0" w:lastRowFirstColumn="0" w:lastRowLastColumn="0"/>
            </w:pPr>
            <w:r w:rsidRPr="00F87053">
              <w:t>As per agreed Project schedule and Maintenance plan</w:t>
            </w:r>
          </w:p>
        </w:tc>
      </w:tr>
    </w:tbl>
    <w:p w14:paraId="38151C8D" w14:textId="550DE296" w:rsidR="00D90341" w:rsidRDefault="00D90341" w:rsidP="00D771D9">
      <w:pPr>
        <w:rPr>
          <w:highlight w:val="yellow"/>
        </w:rPr>
      </w:pPr>
    </w:p>
    <w:p w14:paraId="142762A1" w14:textId="10BE1142" w:rsidR="00CE4A9B" w:rsidRPr="00F87053" w:rsidRDefault="00F87053" w:rsidP="00F87053">
      <w:pPr>
        <w:pStyle w:val="Heading2"/>
        <w:tabs>
          <w:tab w:val="clear" w:pos="3054"/>
          <w:tab w:val="num" w:pos="2552"/>
        </w:tabs>
        <w:ind w:left="567"/>
        <w:rPr>
          <w:sz w:val="24"/>
          <w:szCs w:val="24"/>
        </w:rPr>
      </w:pPr>
      <w:bookmarkStart w:id="49" w:name="_Toc133955670"/>
      <w:bookmarkStart w:id="50" w:name="_Toc133955940"/>
      <w:bookmarkStart w:id="51" w:name="_Toc133957085"/>
      <w:bookmarkStart w:id="52" w:name="_Toc133957481"/>
      <w:bookmarkStart w:id="53" w:name="_Toc143118474"/>
      <w:bookmarkEnd w:id="49"/>
      <w:bookmarkEnd w:id="50"/>
      <w:bookmarkEnd w:id="51"/>
      <w:bookmarkEnd w:id="52"/>
      <w:r w:rsidRPr="00F87053">
        <w:rPr>
          <w:sz w:val="24"/>
          <w:szCs w:val="24"/>
        </w:rPr>
        <w:t>SPECIAL REQUIREMENTS</w:t>
      </w:r>
      <w:bookmarkEnd w:id="53"/>
    </w:p>
    <w:p w14:paraId="3F8CA917" w14:textId="24EE62AF" w:rsidR="00F51F7A" w:rsidRPr="00D771D9" w:rsidRDefault="00F51F7A" w:rsidP="00F51F7A">
      <w:pPr>
        <w:ind w:left="567"/>
        <w:rPr>
          <w:rFonts w:asciiTheme="minorHAnsi" w:hAnsiTheme="minorHAnsi" w:cstheme="minorHAnsi"/>
          <w:szCs w:val="24"/>
        </w:rPr>
      </w:pPr>
      <w:r w:rsidRPr="004E737B">
        <w:rPr>
          <w:rFonts w:asciiTheme="minorHAnsi" w:hAnsiTheme="minorHAnsi" w:cstheme="minorHAnsi"/>
          <w:szCs w:val="24"/>
        </w:rPr>
        <w:t xml:space="preserve">The bidder must be a Certified </w:t>
      </w:r>
      <w:r w:rsidRPr="004E737B">
        <w:rPr>
          <w:rFonts w:asciiTheme="minorHAnsi" w:hAnsiTheme="minorHAnsi" w:cstheme="minorHAnsi"/>
          <w:b/>
          <w:szCs w:val="24"/>
        </w:rPr>
        <w:t xml:space="preserve">SAP Value Added Reseller (VAR) </w:t>
      </w:r>
      <w:r w:rsidRPr="004E737B">
        <w:rPr>
          <w:rFonts w:asciiTheme="minorHAnsi" w:hAnsiTheme="minorHAnsi" w:cstheme="minorHAnsi"/>
          <w:szCs w:val="24"/>
        </w:rPr>
        <w:t xml:space="preserve">with </w:t>
      </w:r>
      <w:r w:rsidRPr="004E737B">
        <w:rPr>
          <w:rFonts w:asciiTheme="minorHAnsi" w:hAnsiTheme="minorHAnsi" w:cstheme="minorHAnsi"/>
          <w:b/>
          <w:szCs w:val="24"/>
        </w:rPr>
        <w:t xml:space="preserve">Partner </w:t>
      </w:r>
      <w:proofErr w:type="spellStart"/>
      <w:r w:rsidRPr="004E737B">
        <w:rPr>
          <w:rFonts w:asciiTheme="minorHAnsi" w:hAnsiTheme="minorHAnsi" w:cstheme="minorHAnsi"/>
          <w:b/>
          <w:szCs w:val="24"/>
        </w:rPr>
        <w:t>Center</w:t>
      </w:r>
      <w:proofErr w:type="spellEnd"/>
      <w:r w:rsidRPr="004E737B">
        <w:rPr>
          <w:rFonts w:asciiTheme="minorHAnsi" w:hAnsiTheme="minorHAnsi" w:cstheme="minorHAnsi"/>
          <w:b/>
          <w:szCs w:val="24"/>
        </w:rPr>
        <w:t xml:space="preserve"> of Expertise (PCOE) certification</w:t>
      </w:r>
      <w:r w:rsidRPr="004E737B">
        <w:rPr>
          <w:rFonts w:asciiTheme="minorHAnsi" w:hAnsiTheme="minorHAnsi" w:cstheme="minorHAnsi"/>
          <w:szCs w:val="24"/>
        </w:rPr>
        <w:t xml:space="preserve"> </w:t>
      </w:r>
      <w:r w:rsidRPr="004E737B">
        <w:rPr>
          <w:rFonts w:asciiTheme="minorHAnsi" w:hAnsiTheme="minorHAnsi" w:cstheme="minorHAnsi"/>
          <w:b/>
          <w:szCs w:val="24"/>
          <w:u w:val="single"/>
        </w:rPr>
        <w:t>in South Africa</w:t>
      </w:r>
      <w:r w:rsidR="004E737B" w:rsidRPr="00D771D9">
        <w:rPr>
          <w:rFonts w:asciiTheme="minorHAnsi" w:hAnsiTheme="minorHAnsi" w:cstheme="minorHAnsi"/>
          <w:b/>
          <w:szCs w:val="24"/>
        </w:rPr>
        <w:t xml:space="preserve">, </w:t>
      </w:r>
      <w:r w:rsidR="004E737B" w:rsidRPr="00D771D9">
        <w:rPr>
          <w:rFonts w:asciiTheme="minorHAnsi" w:hAnsiTheme="minorHAnsi" w:cstheme="minorHAnsi"/>
          <w:szCs w:val="24"/>
        </w:rPr>
        <w:t>and the certification should remain valid throughout the duration of the contract.</w:t>
      </w:r>
    </w:p>
    <w:p w14:paraId="123FA416" w14:textId="466D57B1" w:rsidR="00F51F7A" w:rsidRDefault="00F51F7A" w:rsidP="00F51F7A">
      <w:pPr>
        <w:ind w:left="567"/>
        <w:rPr>
          <w:rFonts w:asciiTheme="minorHAnsi" w:hAnsiTheme="minorHAnsi" w:cstheme="minorHAnsi"/>
          <w:szCs w:val="24"/>
        </w:rPr>
      </w:pPr>
      <w:r w:rsidRPr="004E737B">
        <w:rPr>
          <w:rFonts w:asciiTheme="minorHAnsi" w:hAnsiTheme="minorHAnsi" w:cstheme="minorHAnsi"/>
          <w:szCs w:val="24"/>
        </w:rPr>
        <w:t>Any certification issued outside South Africa should be disqualified.</w:t>
      </w:r>
    </w:p>
    <w:p w14:paraId="76692906" w14:textId="4B124E55" w:rsidR="009A07C6" w:rsidRPr="00F87053" w:rsidRDefault="00B660BE" w:rsidP="00B660BE">
      <w:pPr>
        <w:pStyle w:val="Heading1"/>
        <w:tabs>
          <w:tab w:val="clear" w:pos="502"/>
          <w:tab w:val="num" w:pos="567"/>
        </w:tabs>
        <w:rPr>
          <w:sz w:val="24"/>
          <w:szCs w:val="24"/>
        </w:rPr>
      </w:pPr>
      <w:bookmarkStart w:id="54" w:name="_Toc133955672"/>
      <w:bookmarkStart w:id="55" w:name="_Toc133955942"/>
      <w:bookmarkStart w:id="56" w:name="_Toc133957087"/>
      <w:bookmarkStart w:id="57" w:name="_Toc133957483"/>
      <w:bookmarkStart w:id="58" w:name="_Toc143118475"/>
      <w:bookmarkEnd w:id="54"/>
      <w:bookmarkEnd w:id="55"/>
      <w:bookmarkEnd w:id="56"/>
      <w:bookmarkEnd w:id="57"/>
      <w:r w:rsidRPr="00F87053">
        <w:rPr>
          <w:sz w:val="24"/>
          <w:szCs w:val="24"/>
        </w:rPr>
        <w:t>BID EVALUATION STAGES</w:t>
      </w:r>
      <w:bookmarkEnd w:id="58"/>
    </w:p>
    <w:p w14:paraId="3B57C936" w14:textId="05DB4F9B" w:rsidR="00CE4A9B" w:rsidRDefault="00CE4A9B" w:rsidP="00B660BE">
      <w:pPr>
        <w:ind w:left="567"/>
        <w:rPr>
          <w:rFonts w:cs="Calibri"/>
        </w:rPr>
      </w:pPr>
      <w:r w:rsidRPr="000A4071">
        <w:rPr>
          <w:rFonts w:cs="Calibri"/>
        </w:rPr>
        <w:t xml:space="preserve">The bid evaluation process consists of </w:t>
      </w:r>
      <w:r w:rsidR="007D2C8C">
        <w:rPr>
          <w:rFonts w:cs="Calibri"/>
        </w:rPr>
        <w:t>five</w:t>
      </w:r>
      <w:r w:rsidR="007D2C8C" w:rsidRPr="000A4071">
        <w:rPr>
          <w:rFonts w:cs="Calibri"/>
        </w:rPr>
        <w:t xml:space="preserve"> </w:t>
      </w:r>
      <w:r w:rsidR="007D2C8C">
        <w:rPr>
          <w:rFonts w:cs="Calibri"/>
        </w:rPr>
        <w:t xml:space="preserve">(5)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31CEE42D" w14:textId="18A4CFA4" w:rsidR="00CE4A9B" w:rsidRDefault="00CE4A9B" w:rsidP="00B660BE">
      <w:pPr>
        <w:pStyle w:val="TableHeading"/>
        <w:ind w:firstLine="567"/>
        <w:rPr>
          <w:rFonts w:cs="Calibri"/>
        </w:rPr>
      </w:pPr>
      <w:r>
        <w:t xml:space="preserve">Table </w:t>
      </w:r>
      <w:r w:rsidR="004E47D4">
        <w:t>4</w:t>
      </w:r>
      <w:r>
        <w:t>: Bid Evaluation Stages</w:t>
      </w:r>
    </w:p>
    <w:tbl>
      <w:tblPr>
        <w:tblStyle w:val="TableGrid"/>
        <w:tblW w:w="4706"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6"/>
        <w:gridCol w:w="3969"/>
        <w:gridCol w:w="2967"/>
      </w:tblGrid>
      <w:tr w:rsidR="00A62B8F" w:rsidRPr="006E2CEF" w14:paraId="3F47512F" w14:textId="77777777" w:rsidTr="00B660BE">
        <w:tc>
          <w:tcPr>
            <w:tcW w:w="1173" w:type="pct"/>
            <w:shd w:val="clear" w:color="auto" w:fill="DBE5F1" w:themeFill="accent1" w:themeFillTint="33"/>
            <w:vAlign w:val="center"/>
          </w:tcPr>
          <w:p w14:paraId="691457BB" w14:textId="77777777" w:rsidR="00CE4A9B" w:rsidRPr="006E2CEF" w:rsidRDefault="00CE4A9B" w:rsidP="00595AD7">
            <w:pPr>
              <w:jc w:val="center"/>
              <w:rPr>
                <w:rFonts w:asciiTheme="majorHAnsi" w:eastAsiaTheme="majorEastAsia" w:hAnsiTheme="majorHAnsi" w:cstheme="minorBidi"/>
                <w:b/>
                <w:color w:val="0E1B8D"/>
              </w:rPr>
            </w:pPr>
            <w:r w:rsidRPr="006E2CEF">
              <w:rPr>
                <w:rFonts w:asciiTheme="majorHAnsi" w:eastAsiaTheme="majorEastAsia" w:hAnsiTheme="majorHAnsi" w:cstheme="minorBidi"/>
                <w:b/>
                <w:color w:val="0E1B8D"/>
              </w:rPr>
              <w:t>Stage</w:t>
            </w:r>
          </w:p>
        </w:tc>
        <w:tc>
          <w:tcPr>
            <w:tcW w:w="2190" w:type="pct"/>
            <w:shd w:val="clear" w:color="auto" w:fill="DBE5F1" w:themeFill="accent1" w:themeFillTint="33"/>
            <w:vAlign w:val="center"/>
          </w:tcPr>
          <w:p w14:paraId="4C76826A" w14:textId="77777777" w:rsidR="00CE4A9B" w:rsidRPr="006E2CEF" w:rsidRDefault="00CE4A9B" w:rsidP="00595AD7">
            <w:pPr>
              <w:jc w:val="center"/>
              <w:rPr>
                <w:rFonts w:asciiTheme="majorHAnsi" w:eastAsiaTheme="majorEastAsia" w:hAnsiTheme="majorHAnsi" w:cstheme="minorBidi"/>
                <w:b/>
                <w:color w:val="0E1B8D"/>
              </w:rPr>
            </w:pPr>
            <w:r w:rsidRPr="006E2CEF">
              <w:rPr>
                <w:rFonts w:asciiTheme="majorHAnsi" w:eastAsiaTheme="majorEastAsia" w:hAnsiTheme="majorHAnsi" w:cstheme="minorBidi"/>
                <w:b/>
                <w:color w:val="0E1B8D"/>
              </w:rPr>
              <w:t>Description</w:t>
            </w:r>
          </w:p>
        </w:tc>
        <w:tc>
          <w:tcPr>
            <w:tcW w:w="1637" w:type="pct"/>
            <w:shd w:val="clear" w:color="auto" w:fill="DBE5F1" w:themeFill="accent1" w:themeFillTint="33"/>
            <w:vAlign w:val="center"/>
          </w:tcPr>
          <w:p w14:paraId="79760268" w14:textId="77777777" w:rsidR="00CE4A9B" w:rsidRPr="006E2CEF" w:rsidRDefault="00CE4A9B" w:rsidP="00595AD7">
            <w:pPr>
              <w:jc w:val="center"/>
              <w:rPr>
                <w:rFonts w:asciiTheme="majorHAnsi" w:eastAsiaTheme="majorEastAsia" w:hAnsiTheme="majorHAnsi" w:cstheme="minorBidi"/>
                <w:b/>
                <w:color w:val="0E1B8D"/>
              </w:rPr>
            </w:pPr>
            <w:r w:rsidRPr="006E2CEF">
              <w:rPr>
                <w:rFonts w:asciiTheme="majorHAnsi" w:eastAsiaTheme="majorEastAsia" w:hAnsiTheme="majorHAnsi" w:cstheme="minorBidi"/>
                <w:b/>
                <w:color w:val="0E1B8D"/>
              </w:rPr>
              <w:t>Applicable for this bid YES/NO</w:t>
            </w:r>
          </w:p>
        </w:tc>
      </w:tr>
      <w:tr w:rsidR="00A62B8F" w:rsidRPr="006E2CEF" w14:paraId="0594C58B" w14:textId="77777777" w:rsidTr="00B660BE">
        <w:tc>
          <w:tcPr>
            <w:tcW w:w="1173" w:type="pct"/>
            <w:vAlign w:val="center"/>
          </w:tcPr>
          <w:p w14:paraId="2E02463A" w14:textId="77777777" w:rsidR="00CE4A9B" w:rsidRPr="006E2CEF" w:rsidRDefault="00CE4A9B" w:rsidP="00595AD7">
            <w:pPr>
              <w:rPr>
                <w:rFonts w:cs="Calibri"/>
              </w:rPr>
            </w:pPr>
            <w:r w:rsidRPr="006E2CEF">
              <w:rPr>
                <w:rFonts w:cs="Calibri"/>
              </w:rPr>
              <w:t>Stage 1</w:t>
            </w:r>
            <w:r w:rsidRPr="006E2CEF">
              <w:rPr>
                <w:rFonts w:cs="Calibri"/>
              </w:rPr>
              <w:tab/>
            </w:r>
          </w:p>
        </w:tc>
        <w:tc>
          <w:tcPr>
            <w:tcW w:w="2190" w:type="pct"/>
            <w:vAlign w:val="center"/>
          </w:tcPr>
          <w:p w14:paraId="284CE3DB" w14:textId="77777777" w:rsidR="00CE4A9B" w:rsidRPr="006E2CEF" w:rsidRDefault="00CE4A9B" w:rsidP="00F52232">
            <w:pPr>
              <w:jc w:val="left"/>
              <w:rPr>
                <w:rFonts w:cs="Calibri"/>
              </w:rPr>
            </w:pPr>
            <w:r w:rsidRPr="006E2CEF">
              <w:rPr>
                <w:rFonts w:cs="Calibri"/>
              </w:rPr>
              <w:t xml:space="preserve">Administrative </w:t>
            </w:r>
            <w:r w:rsidR="00F52232" w:rsidRPr="006E2CEF">
              <w:rPr>
                <w:rFonts w:cs="Calibri"/>
              </w:rPr>
              <w:t>responsiveness</w:t>
            </w:r>
          </w:p>
        </w:tc>
        <w:tc>
          <w:tcPr>
            <w:tcW w:w="1637" w:type="pct"/>
            <w:shd w:val="clear" w:color="auto" w:fill="DBE5F1" w:themeFill="accent1" w:themeFillTint="33"/>
            <w:vAlign w:val="center"/>
          </w:tcPr>
          <w:p w14:paraId="28CE18A9" w14:textId="03F41BAB" w:rsidR="00CE4A9B" w:rsidRPr="007A52B4" w:rsidRDefault="00CE4A9B" w:rsidP="00326460">
            <w:pPr>
              <w:jc w:val="center"/>
              <w:rPr>
                <w:rFonts w:cs="Calibri"/>
                <w:b/>
                <w:bCs/>
              </w:rPr>
            </w:pPr>
            <w:r w:rsidRPr="007A52B4">
              <w:rPr>
                <w:rFonts w:cs="Calibri"/>
                <w:b/>
                <w:bCs/>
              </w:rPr>
              <w:t>YES</w:t>
            </w:r>
          </w:p>
        </w:tc>
      </w:tr>
      <w:tr w:rsidR="00A62B8F" w:rsidRPr="006E2CEF" w14:paraId="08DABB9A" w14:textId="77777777" w:rsidTr="00B660BE">
        <w:tc>
          <w:tcPr>
            <w:tcW w:w="1173" w:type="pct"/>
            <w:vAlign w:val="center"/>
          </w:tcPr>
          <w:p w14:paraId="376B172D" w14:textId="77777777" w:rsidR="00CE4A9B" w:rsidRPr="006E2CEF" w:rsidRDefault="00CE4A9B" w:rsidP="00595AD7">
            <w:pPr>
              <w:rPr>
                <w:rFonts w:cs="Calibri"/>
              </w:rPr>
            </w:pPr>
            <w:r w:rsidRPr="006E2CEF">
              <w:rPr>
                <w:rFonts w:cs="Calibri"/>
              </w:rPr>
              <w:t xml:space="preserve">Stage 2 </w:t>
            </w:r>
          </w:p>
        </w:tc>
        <w:tc>
          <w:tcPr>
            <w:tcW w:w="2190" w:type="pct"/>
            <w:vAlign w:val="center"/>
          </w:tcPr>
          <w:p w14:paraId="2264DD3C" w14:textId="77777777" w:rsidR="00CE4A9B" w:rsidRPr="006E2CEF" w:rsidRDefault="00CE4A9B" w:rsidP="00F52232">
            <w:pPr>
              <w:jc w:val="left"/>
              <w:rPr>
                <w:rFonts w:cs="Calibri"/>
              </w:rPr>
            </w:pPr>
            <w:r w:rsidRPr="006E2CEF">
              <w:rPr>
                <w:rFonts w:cs="Calibri"/>
              </w:rPr>
              <w:t>Technical Mandatory</w:t>
            </w:r>
            <w:r w:rsidR="00F52232" w:rsidRPr="006E2CEF">
              <w:rPr>
                <w:rFonts w:cs="Calibri"/>
              </w:rPr>
              <w:t xml:space="preserve"> responsiveness</w:t>
            </w:r>
            <w:r w:rsidRPr="006E2CEF">
              <w:rPr>
                <w:rFonts w:cs="Calibri"/>
              </w:rPr>
              <w:t xml:space="preserve"> </w:t>
            </w:r>
          </w:p>
        </w:tc>
        <w:tc>
          <w:tcPr>
            <w:tcW w:w="1637" w:type="pct"/>
            <w:shd w:val="clear" w:color="auto" w:fill="DBE5F1" w:themeFill="accent1" w:themeFillTint="33"/>
            <w:vAlign w:val="center"/>
          </w:tcPr>
          <w:p w14:paraId="12881001" w14:textId="67A1B407" w:rsidR="00CE4A9B" w:rsidRPr="007A52B4" w:rsidRDefault="00CE4A9B" w:rsidP="00326460">
            <w:pPr>
              <w:jc w:val="center"/>
              <w:rPr>
                <w:rFonts w:cs="Calibri"/>
                <w:b/>
                <w:bCs/>
              </w:rPr>
            </w:pPr>
            <w:r w:rsidRPr="007A52B4">
              <w:rPr>
                <w:rFonts w:cs="Calibri"/>
                <w:b/>
                <w:bCs/>
              </w:rPr>
              <w:t>YES</w:t>
            </w:r>
          </w:p>
        </w:tc>
      </w:tr>
      <w:tr w:rsidR="00A62B8F" w:rsidRPr="006E2CEF" w14:paraId="4675DAAD" w14:textId="77777777" w:rsidTr="00B660BE">
        <w:tc>
          <w:tcPr>
            <w:tcW w:w="1173" w:type="pct"/>
            <w:vAlign w:val="center"/>
          </w:tcPr>
          <w:p w14:paraId="4A5BB020" w14:textId="77777777" w:rsidR="001E3153" w:rsidRPr="006E2CEF" w:rsidRDefault="001E3153" w:rsidP="00595AD7">
            <w:pPr>
              <w:rPr>
                <w:rFonts w:cs="Calibri"/>
              </w:rPr>
            </w:pPr>
            <w:r w:rsidRPr="006E2CEF">
              <w:rPr>
                <w:rFonts w:cs="Calibri"/>
              </w:rPr>
              <w:t>Stage 3</w:t>
            </w:r>
          </w:p>
        </w:tc>
        <w:tc>
          <w:tcPr>
            <w:tcW w:w="2190" w:type="pct"/>
            <w:vAlign w:val="center"/>
          </w:tcPr>
          <w:p w14:paraId="3A80A9C5" w14:textId="77777777" w:rsidR="001E3153" w:rsidRPr="006E2CEF" w:rsidRDefault="001E3153" w:rsidP="00F52232">
            <w:pPr>
              <w:jc w:val="left"/>
              <w:rPr>
                <w:rFonts w:cs="Calibri"/>
              </w:rPr>
            </w:pPr>
            <w:r w:rsidRPr="006E2CEF">
              <w:rPr>
                <w:rFonts w:cs="Calibri"/>
              </w:rPr>
              <w:t>Technical Functional Requirements</w:t>
            </w:r>
          </w:p>
        </w:tc>
        <w:tc>
          <w:tcPr>
            <w:tcW w:w="1637" w:type="pct"/>
            <w:shd w:val="clear" w:color="auto" w:fill="DBE5F1" w:themeFill="accent1" w:themeFillTint="33"/>
            <w:vAlign w:val="center"/>
          </w:tcPr>
          <w:p w14:paraId="74FDC4DA" w14:textId="52739AFD" w:rsidR="001E3153" w:rsidRPr="007A52B4" w:rsidRDefault="001E3153" w:rsidP="00326460">
            <w:pPr>
              <w:jc w:val="center"/>
              <w:rPr>
                <w:rFonts w:cs="Calibri"/>
                <w:b/>
                <w:bCs/>
              </w:rPr>
            </w:pPr>
            <w:r w:rsidRPr="007A52B4">
              <w:rPr>
                <w:rFonts w:cs="Calibri"/>
                <w:b/>
                <w:bCs/>
              </w:rPr>
              <w:t>YES</w:t>
            </w:r>
          </w:p>
        </w:tc>
      </w:tr>
      <w:tr w:rsidR="00A62B8F" w:rsidRPr="006E2CEF" w14:paraId="3843C64F" w14:textId="77777777" w:rsidTr="00B660BE">
        <w:tc>
          <w:tcPr>
            <w:tcW w:w="1173" w:type="pct"/>
            <w:vAlign w:val="center"/>
          </w:tcPr>
          <w:p w14:paraId="14B43755" w14:textId="7EAFF2CB" w:rsidR="00CE4A9B" w:rsidRPr="006E2CEF" w:rsidRDefault="00CE4A9B" w:rsidP="00C4641A">
            <w:pPr>
              <w:rPr>
                <w:rFonts w:cs="Calibri"/>
              </w:rPr>
            </w:pPr>
            <w:r w:rsidRPr="006E2CEF">
              <w:rPr>
                <w:rFonts w:cs="Calibri"/>
              </w:rPr>
              <w:t xml:space="preserve">Stage </w:t>
            </w:r>
            <w:r w:rsidR="00C4641A" w:rsidRPr="006E2CEF">
              <w:rPr>
                <w:rFonts w:cs="Calibri"/>
              </w:rPr>
              <w:t>4</w:t>
            </w:r>
          </w:p>
        </w:tc>
        <w:tc>
          <w:tcPr>
            <w:tcW w:w="2190" w:type="pct"/>
            <w:vAlign w:val="center"/>
          </w:tcPr>
          <w:p w14:paraId="60BB6F79" w14:textId="77777777" w:rsidR="00CE4A9B" w:rsidRPr="006E2CEF" w:rsidRDefault="00CE4A9B" w:rsidP="00F52232">
            <w:pPr>
              <w:jc w:val="left"/>
              <w:rPr>
                <w:rFonts w:cs="Calibri"/>
              </w:rPr>
            </w:pPr>
            <w:r w:rsidRPr="006E2CEF">
              <w:rPr>
                <w:rFonts w:cs="Calibri"/>
              </w:rPr>
              <w:t>Special Conditions of Contract verification</w:t>
            </w:r>
          </w:p>
        </w:tc>
        <w:tc>
          <w:tcPr>
            <w:tcW w:w="1637" w:type="pct"/>
            <w:shd w:val="clear" w:color="auto" w:fill="DBE5F1" w:themeFill="accent1" w:themeFillTint="33"/>
            <w:vAlign w:val="center"/>
          </w:tcPr>
          <w:p w14:paraId="11B06C9F" w14:textId="6952866C" w:rsidR="00CE4A9B" w:rsidRPr="007A52B4" w:rsidRDefault="00CE4A9B" w:rsidP="00326460">
            <w:pPr>
              <w:jc w:val="center"/>
              <w:rPr>
                <w:rFonts w:cs="Calibri"/>
                <w:b/>
                <w:bCs/>
              </w:rPr>
            </w:pPr>
            <w:r w:rsidRPr="007A52B4">
              <w:rPr>
                <w:rFonts w:cs="Calibri"/>
                <w:b/>
                <w:bCs/>
              </w:rPr>
              <w:t>YES</w:t>
            </w:r>
          </w:p>
        </w:tc>
      </w:tr>
      <w:tr w:rsidR="00A62B8F" w:rsidRPr="00E140C0" w14:paraId="2116BCA1" w14:textId="77777777" w:rsidTr="00B660BE">
        <w:tc>
          <w:tcPr>
            <w:tcW w:w="1173" w:type="pct"/>
            <w:vAlign w:val="center"/>
          </w:tcPr>
          <w:p w14:paraId="1B1BA788" w14:textId="69162D36" w:rsidR="00CE4A9B" w:rsidRPr="006E2CEF" w:rsidRDefault="00CE4A9B" w:rsidP="00C4641A">
            <w:pPr>
              <w:rPr>
                <w:rFonts w:cs="Calibri"/>
              </w:rPr>
            </w:pPr>
            <w:r w:rsidRPr="006E2CEF">
              <w:rPr>
                <w:rFonts w:cs="Calibri"/>
              </w:rPr>
              <w:t xml:space="preserve">Stage </w:t>
            </w:r>
            <w:r w:rsidR="00C4641A" w:rsidRPr="006E2CEF">
              <w:rPr>
                <w:rFonts w:cs="Calibri"/>
              </w:rPr>
              <w:t>5</w:t>
            </w:r>
          </w:p>
        </w:tc>
        <w:tc>
          <w:tcPr>
            <w:tcW w:w="2190" w:type="pct"/>
            <w:vAlign w:val="center"/>
          </w:tcPr>
          <w:p w14:paraId="0EF6D64A" w14:textId="1D783506" w:rsidR="00CE4A9B" w:rsidRPr="006E2CEF" w:rsidRDefault="00C4641A" w:rsidP="00C4641A">
            <w:pPr>
              <w:jc w:val="left"/>
              <w:rPr>
                <w:rFonts w:cs="Calibri"/>
              </w:rPr>
            </w:pPr>
            <w:r w:rsidRPr="006E2CEF">
              <w:rPr>
                <w:rFonts w:cs="Calibri"/>
              </w:rPr>
              <w:t>Cost</w:t>
            </w:r>
            <w:r w:rsidR="00CE4A9B" w:rsidRPr="006E2CEF">
              <w:rPr>
                <w:rFonts w:cs="Calibri"/>
              </w:rPr>
              <w:t xml:space="preserve"> / </w:t>
            </w:r>
            <w:r w:rsidRPr="006E2CEF">
              <w:rPr>
                <w:rFonts w:cs="Calibri"/>
              </w:rPr>
              <w:t>Specific Goals</w:t>
            </w:r>
          </w:p>
        </w:tc>
        <w:tc>
          <w:tcPr>
            <w:tcW w:w="1637" w:type="pct"/>
            <w:shd w:val="clear" w:color="auto" w:fill="DBE5F1" w:themeFill="accent1" w:themeFillTint="33"/>
            <w:vAlign w:val="center"/>
          </w:tcPr>
          <w:p w14:paraId="2E878C1B" w14:textId="2046CC86" w:rsidR="00CE4A9B" w:rsidRPr="007A52B4" w:rsidRDefault="00CE4A9B" w:rsidP="00326460">
            <w:pPr>
              <w:jc w:val="center"/>
              <w:rPr>
                <w:rFonts w:cs="Calibri"/>
                <w:b/>
                <w:bCs/>
              </w:rPr>
            </w:pPr>
            <w:r w:rsidRPr="007A52B4">
              <w:rPr>
                <w:rFonts w:cs="Calibri"/>
                <w:b/>
                <w:bCs/>
              </w:rPr>
              <w:t>YES</w:t>
            </w:r>
          </w:p>
        </w:tc>
      </w:tr>
    </w:tbl>
    <w:p w14:paraId="004F37A5" w14:textId="77777777" w:rsidR="00AF05FE" w:rsidRDefault="00AF05FE" w:rsidP="00AF05FE"/>
    <w:p w14:paraId="692C2AA2" w14:textId="77777777" w:rsidR="00110F9B" w:rsidRDefault="00110F9B" w:rsidP="00AF05FE"/>
    <w:p w14:paraId="7A166F88" w14:textId="0EB58FB3" w:rsidR="00CE4A9B" w:rsidRPr="00B660BE" w:rsidRDefault="00B660BE" w:rsidP="00B660BE">
      <w:pPr>
        <w:pStyle w:val="Heading2"/>
        <w:tabs>
          <w:tab w:val="clear" w:pos="3054"/>
          <w:tab w:val="num" w:pos="2552"/>
        </w:tabs>
        <w:ind w:left="567"/>
        <w:rPr>
          <w:sz w:val="24"/>
          <w:szCs w:val="24"/>
        </w:rPr>
      </w:pPr>
      <w:bookmarkStart w:id="59" w:name="_Toc143118476"/>
      <w:r w:rsidRPr="00B660BE">
        <w:rPr>
          <w:sz w:val="24"/>
          <w:szCs w:val="24"/>
        </w:rPr>
        <w:t>ADMINISTRATIVE RESPONSIVENESS (STAGE 1)</w:t>
      </w:r>
      <w:bookmarkEnd w:id="59"/>
    </w:p>
    <w:p w14:paraId="49C1B642" w14:textId="13F4D652" w:rsidR="00942B4A" w:rsidRPr="004E737B" w:rsidRDefault="00942B4A" w:rsidP="00B660BE">
      <w:pPr>
        <w:pStyle w:val="Heading3"/>
        <w:tabs>
          <w:tab w:val="clear" w:pos="786"/>
          <w:tab w:val="num" w:pos="426"/>
        </w:tabs>
        <w:ind w:left="567"/>
      </w:pPr>
      <w:bookmarkStart w:id="60" w:name="_Toc143118477"/>
      <w:r w:rsidRPr="004E737B">
        <w:t>Attendance of briefing session</w:t>
      </w:r>
      <w:bookmarkEnd w:id="60"/>
      <w:r w:rsidR="0015644B" w:rsidRPr="004E737B">
        <w:t xml:space="preserve"> </w:t>
      </w:r>
      <w:r w:rsidR="00431271">
        <w:t xml:space="preserve"> </w:t>
      </w:r>
    </w:p>
    <w:p w14:paraId="2779E1F6" w14:textId="52AA2B93" w:rsidR="00942B4A" w:rsidRPr="004E737B" w:rsidRDefault="00942B4A" w:rsidP="00130578">
      <w:pPr>
        <w:pStyle w:val="ListParagraph"/>
        <w:numPr>
          <w:ilvl w:val="0"/>
          <w:numId w:val="18"/>
        </w:numPr>
        <w:rPr>
          <w:lang w:val="en-GB"/>
        </w:rPr>
      </w:pPr>
      <w:r w:rsidRPr="00D771D9">
        <w:rPr>
          <w:rFonts w:cs="Calibri"/>
        </w:rPr>
        <w:t>A Compulsory</w:t>
      </w:r>
      <w:r w:rsidR="0015644B" w:rsidRPr="00D771D9">
        <w:rPr>
          <w:rFonts w:cs="Calibri"/>
        </w:rPr>
        <w:t xml:space="preserve"> </w:t>
      </w:r>
      <w:r w:rsidRPr="00D771D9">
        <w:rPr>
          <w:rFonts w:cs="Calibri"/>
        </w:rPr>
        <w:t>virtual</w:t>
      </w:r>
      <w:r w:rsidRPr="004E737B">
        <w:rPr>
          <w:rFonts w:cs="Calibri"/>
        </w:rPr>
        <w:t xml:space="preserve"> briefing session will be held. </w:t>
      </w:r>
      <w:r w:rsidRPr="00D771D9">
        <w:rPr>
          <w:rFonts w:cs="Calibri"/>
        </w:rPr>
        <w:t>The bidder must sign the briefing session attendance register using the same information (bidder company name, bidder representative person name and contact details) as submitted in the bidder’s response document.</w:t>
      </w:r>
      <w:r w:rsidR="00504F20" w:rsidRPr="004E737B">
        <w:rPr>
          <w:rFonts w:cs="Calibri"/>
        </w:rPr>
        <w:t xml:space="preserve"> Any bidder who fails to attend the compulsory briefing session will be disqualified.</w:t>
      </w:r>
    </w:p>
    <w:p w14:paraId="09DE67FF" w14:textId="77777777" w:rsidR="00942B4A" w:rsidRDefault="00942B4A" w:rsidP="00D771D9">
      <w:pPr>
        <w:pStyle w:val="Heading3"/>
      </w:pPr>
      <w:bookmarkStart w:id="61" w:name="_Toc143118478"/>
      <w:r>
        <w:t>Registered Supplier</w:t>
      </w:r>
      <w:bookmarkEnd w:id="61"/>
    </w:p>
    <w:p w14:paraId="34485C02" w14:textId="171F0225" w:rsidR="00504F20" w:rsidRPr="00504F20" w:rsidRDefault="00504F20" w:rsidP="00130578">
      <w:pPr>
        <w:pStyle w:val="ListParagraph"/>
        <w:numPr>
          <w:ilvl w:val="0"/>
          <w:numId w:val="19"/>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r w:rsidRPr="00431271">
        <w:rPr>
          <w:rFonts w:cs="Calibri"/>
        </w:rPr>
        <w:t>RF</w:t>
      </w:r>
      <w:r w:rsidR="00431271" w:rsidRPr="00431271">
        <w:rPr>
          <w:rFonts w:cs="Calibri"/>
        </w:rPr>
        <w:t>B</w:t>
      </w:r>
      <w:r w:rsidR="00431271">
        <w:rPr>
          <w:rFonts w:cs="Calibri"/>
        </w:rPr>
        <w:t>.</w:t>
      </w:r>
    </w:p>
    <w:p w14:paraId="56FE7F4F" w14:textId="77777777" w:rsidR="00942B4A" w:rsidRDefault="00504F20" w:rsidP="00130578">
      <w:pPr>
        <w:pStyle w:val="ListParagraph"/>
        <w:numPr>
          <w:ilvl w:val="0"/>
          <w:numId w:val="19"/>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7C66D795" w14:textId="736FDADD" w:rsidR="00235913" w:rsidRPr="00B660BE" w:rsidRDefault="00B660BE" w:rsidP="00B660BE">
      <w:pPr>
        <w:pStyle w:val="Heading2"/>
        <w:tabs>
          <w:tab w:val="clear" w:pos="3054"/>
          <w:tab w:val="num" w:pos="2552"/>
        </w:tabs>
        <w:ind w:left="567"/>
        <w:rPr>
          <w:sz w:val="24"/>
          <w:szCs w:val="24"/>
        </w:rPr>
      </w:pPr>
      <w:bookmarkStart w:id="62" w:name="_Toc143118479"/>
      <w:r w:rsidRPr="00B660BE">
        <w:rPr>
          <w:sz w:val="24"/>
          <w:szCs w:val="24"/>
        </w:rPr>
        <w:t>TECHNICAL RETURNABLE DOCUMENTS</w:t>
      </w:r>
      <w:bookmarkEnd w:id="62"/>
    </w:p>
    <w:p w14:paraId="10695FD3" w14:textId="77777777" w:rsidR="00942B4A" w:rsidRDefault="00235913" w:rsidP="00235913">
      <w:pPr>
        <w:pStyle w:val="Heading3"/>
      </w:pPr>
      <w:bookmarkStart w:id="63" w:name="_Toc143118480"/>
      <w:r>
        <w:t>Instruction and evaluation criteria</w:t>
      </w:r>
      <w:bookmarkEnd w:id="63"/>
    </w:p>
    <w:p w14:paraId="358DDC52" w14:textId="77777777" w:rsidR="00235913" w:rsidRPr="00235913" w:rsidRDefault="00235913" w:rsidP="006C7582">
      <w:pPr>
        <w:pStyle w:val="ListParagraph"/>
        <w:numPr>
          <w:ilvl w:val="0"/>
          <w:numId w:val="2"/>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1E4A183F" w14:textId="77777777" w:rsidR="00235913" w:rsidRPr="00235913" w:rsidRDefault="00235913" w:rsidP="006C7582">
      <w:pPr>
        <w:pStyle w:val="ListParagraph"/>
        <w:numPr>
          <w:ilvl w:val="0"/>
          <w:numId w:val="2"/>
        </w:numPr>
      </w:pPr>
      <w:r w:rsidRPr="00235913">
        <w:lastRenderedPageBreak/>
        <w:t xml:space="preserve">The bidder must provide a unique reference number (e.g. binder/folio, chapter, section, page) to locate substantiating evidence in the bid response. </w:t>
      </w:r>
    </w:p>
    <w:p w14:paraId="0E80A439" w14:textId="7C92B318" w:rsidR="005A1D36" w:rsidRDefault="00235913" w:rsidP="003F6377">
      <w:pPr>
        <w:pStyle w:val="ListParagraph"/>
        <w:numPr>
          <w:ilvl w:val="0"/>
          <w:numId w:val="2"/>
        </w:numPr>
      </w:pPr>
      <w:r w:rsidRPr="00235913">
        <w:t xml:space="preserve">The bidder </w:t>
      </w:r>
      <w:r w:rsidRPr="00FF7928">
        <w:t>must comply with ALL the TECHNICAL MANDATORY REQUIREMENTS in order for the bid response to proceed to the next stage of the evaluation.</w:t>
      </w:r>
    </w:p>
    <w:p w14:paraId="040528F9" w14:textId="77777777" w:rsidR="00110F9B" w:rsidRDefault="00110F9B" w:rsidP="00110F9B">
      <w:pPr>
        <w:pStyle w:val="ListParagraph"/>
        <w:ind w:left="1134"/>
      </w:pPr>
    </w:p>
    <w:p w14:paraId="32D05910" w14:textId="77777777" w:rsidR="00235913" w:rsidRDefault="00235913" w:rsidP="00235913">
      <w:pPr>
        <w:pStyle w:val="Heading3"/>
      </w:pPr>
      <w:bookmarkStart w:id="64" w:name="_Toc143118481"/>
      <w:r>
        <w:t>Technical mandatory requirement</w:t>
      </w:r>
      <w:r w:rsidR="00B46FFE">
        <w:t>s</w:t>
      </w:r>
      <w:r w:rsidR="00512A12">
        <w:t xml:space="preserve"> (Stage 2)</w:t>
      </w:r>
      <w:bookmarkEnd w:id="64"/>
    </w:p>
    <w:p w14:paraId="7DF59792" w14:textId="61B0F89C" w:rsidR="00576C51" w:rsidRPr="00576C51" w:rsidRDefault="00576C51" w:rsidP="00B660BE">
      <w:pPr>
        <w:pStyle w:val="TableHeading"/>
        <w:ind w:left="284" w:firstLine="567"/>
      </w:pPr>
      <w:r w:rsidRPr="004E47D4">
        <w:t>Table</w:t>
      </w:r>
      <w:r>
        <w:t xml:space="preserve"> </w:t>
      </w:r>
      <w:r w:rsidR="004E737B">
        <w:t>4</w:t>
      </w:r>
      <w:r w:rsidR="004E47D4">
        <w:t>.2</w:t>
      </w:r>
      <w:r>
        <w:t>: Technical</w:t>
      </w:r>
      <w:r w:rsidR="003711BF">
        <w:t xml:space="preserve"> </w:t>
      </w:r>
      <w:r>
        <w:t>Mandatory Requirements</w:t>
      </w:r>
    </w:p>
    <w:tbl>
      <w:tblPr>
        <w:tblStyle w:val="TableGrid"/>
        <w:tblW w:w="0" w:type="auto"/>
        <w:tblInd w:w="84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693"/>
        <w:gridCol w:w="3969"/>
        <w:gridCol w:w="2120"/>
      </w:tblGrid>
      <w:tr w:rsidR="00235913" w14:paraId="45C91552" w14:textId="77777777" w:rsidTr="003F6377">
        <w:trPr>
          <w:tblHeader/>
        </w:trPr>
        <w:tc>
          <w:tcPr>
            <w:tcW w:w="2693" w:type="dxa"/>
            <w:shd w:val="solid" w:color="DBE5F1" w:themeColor="accent1" w:themeTint="33" w:fill="DBE5F1" w:themeFill="accent1" w:themeFillTint="33"/>
          </w:tcPr>
          <w:p w14:paraId="51C4B74C" w14:textId="77777777" w:rsidR="00235913" w:rsidRPr="00D771D9" w:rsidRDefault="00235913" w:rsidP="00235913">
            <w:pPr>
              <w:rPr>
                <w:rFonts w:asciiTheme="majorHAnsi" w:eastAsiaTheme="majorEastAsia" w:hAnsiTheme="majorHAnsi" w:cstheme="minorBidi"/>
                <w:b/>
                <w:iCs/>
                <w:color w:val="0E1B8D"/>
                <w:sz w:val="20"/>
                <w:lang w:val="en-GB"/>
              </w:rPr>
            </w:pPr>
            <w:r w:rsidRPr="00D771D9">
              <w:rPr>
                <w:rFonts w:asciiTheme="majorHAnsi" w:eastAsiaTheme="majorEastAsia" w:hAnsiTheme="majorHAnsi" w:cstheme="minorBidi"/>
                <w:b/>
                <w:iCs/>
                <w:color w:val="0E1B8D"/>
                <w:sz w:val="20"/>
                <w:lang w:val="en-GB"/>
              </w:rPr>
              <w:t>Mandatory Requirements</w:t>
            </w:r>
          </w:p>
        </w:tc>
        <w:tc>
          <w:tcPr>
            <w:tcW w:w="3969" w:type="dxa"/>
            <w:shd w:val="solid" w:color="DBE5F1" w:themeColor="accent1" w:themeTint="33" w:fill="DBE5F1" w:themeFill="accent1" w:themeFillTint="33"/>
          </w:tcPr>
          <w:p w14:paraId="02B8B0CF"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2120" w:type="dxa"/>
            <w:shd w:val="solid" w:color="DBE5F1" w:themeColor="accent1" w:themeTint="33" w:fill="DBE5F1" w:themeFill="accent1" w:themeFillTint="33"/>
          </w:tcPr>
          <w:p w14:paraId="0263B2A5"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79CA8ED9" w14:textId="77777777" w:rsidTr="00B660BE">
        <w:tc>
          <w:tcPr>
            <w:tcW w:w="8782" w:type="dxa"/>
            <w:gridSpan w:val="3"/>
          </w:tcPr>
          <w:p w14:paraId="4E43D029" w14:textId="34D2AD10" w:rsidR="00805234" w:rsidRPr="00D771D9" w:rsidRDefault="005D7604" w:rsidP="005D7604">
            <w:pPr>
              <w:jc w:val="center"/>
              <w:rPr>
                <w:b/>
                <w:bCs/>
                <w:sz w:val="20"/>
                <w:lang w:val="en-GB"/>
              </w:rPr>
            </w:pPr>
            <w:r w:rsidRPr="00E318F0">
              <w:rPr>
                <w:b/>
                <w:bCs/>
                <w:sz w:val="20"/>
                <w:lang w:val="en-GB"/>
              </w:rPr>
              <w:t>1. BIDDER CERTIFICATION/ AFFILIATION REQUIREMENTS</w:t>
            </w:r>
          </w:p>
          <w:p w14:paraId="1A95A43E" w14:textId="77777777" w:rsidR="00805234" w:rsidRPr="00D771D9" w:rsidRDefault="00805234" w:rsidP="00235913">
            <w:pPr>
              <w:rPr>
                <w:sz w:val="20"/>
                <w:lang w:val="en-GB"/>
              </w:rPr>
            </w:pPr>
          </w:p>
        </w:tc>
      </w:tr>
      <w:tr w:rsidR="002209B8" w14:paraId="4BBCD2DD" w14:textId="77777777" w:rsidTr="003F6377">
        <w:tc>
          <w:tcPr>
            <w:tcW w:w="2693" w:type="dxa"/>
          </w:tcPr>
          <w:p w14:paraId="1ED0F98A" w14:textId="23468D34" w:rsidR="00ED71B0" w:rsidRPr="004851BB" w:rsidRDefault="00ED71B0" w:rsidP="003F6377">
            <w:pPr>
              <w:jc w:val="left"/>
            </w:pPr>
            <w:r w:rsidRPr="004851BB">
              <w:rPr>
                <w:sz w:val="20"/>
                <w:szCs w:val="20"/>
              </w:rPr>
              <w:t xml:space="preserve">The bidder </w:t>
            </w:r>
            <w:r w:rsidRPr="004851BB">
              <w:rPr>
                <w:b/>
                <w:bCs/>
                <w:sz w:val="20"/>
                <w:szCs w:val="20"/>
              </w:rPr>
              <w:t>must</w:t>
            </w:r>
            <w:r w:rsidRPr="004851BB">
              <w:rPr>
                <w:sz w:val="20"/>
                <w:szCs w:val="20"/>
              </w:rPr>
              <w:t xml:space="preserve"> be a Certified SAP Value Added Reseller (VAR) with Partner </w:t>
            </w:r>
            <w:proofErr w:type="spellStart"/>
            <w:r w:rsidRPr="004851BB">
              <w:rPr>
                <w:sz w:val="20"/>
                <w:szCs w:val="20"/>
              </w:rPr>
              <w:t>Center</w:t>
            </w:r>
            <w:proofErr w:type="spellEnd"/>
            <w:r w:rsidRPr="004851BB">
              <w:rPr>
                <w:sz w:val="20"/>
                <w:szCs w:val="20"/>
              </w:rPr>
              <w:t xml:space="preserve"> of Expertise (PCOE) certification </w:t>
            </w:r>
            <w:r w:rsidRPr="004851BB">
              <w:rPr>
                <w:sz w:val="20"/>
                <w:szCs w:val="20"/>
                <w:u w:val="single"/>
              </w:rPr>
              <w:t>in South Africa</w:t>
            </w:r>
            <w:r w:rsidR="006F15A2" w:rsidRPr="004851BB">
              <w:rPr>
                <w:sz w:val="20"/>
                <w:szCs w:val="20"/>
                <w:u w:val="single"/>
              </w:rPr>
              <w:t xml:space="preserve"> </w:t>
            </w:r>
            <w:r w:rsidR="006F15A2" w:rsidRPr="00B05C56">
              <w:rPr>
                <w:sz w:val="20"/>
                <w:szCs w:val="20"/>
                <w:u w:val="single"/>
              </w:rPr>
              <w:t>and provide a Manufacturer Authorization Form (MAF).</w:t>
            </w:r>
          </w:p>
          <w:p w14:paraId="0AFCC22E" w14:textId="77777777" w:rsidR="00724F43" w:rsidRPr="004851BB" w:rsidRDefault="00724F43" w:rsidP="00724F43">
            <w:pPr>
              <w:tabs>
                <w:tab w:val="num" w:pos="0"/>
                <w:tab w:val="num" w:pos="458"/>
              </w:tabs>
              <w:spacing w:line="276" w:lineRule="auto"/>
              <w:ind w:left="316" w:hanging="34"/>
              <w:jc w:val="left"/>
              <w:rPr>
                <w:rFonts w:asciiTheme="minorHAnsi" w:hAnsiTheme="minorHAnsi" w:cstheme="minorHAnsi"/>
                <w:sz w:val="20"/>
                <w:szCs w:val="24"/>
              </w:rPr>
            </w:pPr>
          </w:p>
          <w:p w14:paraId="6AD7211A" w14:textId="4AEB528B" w:rsidR="002209B8" w:rsidRPr="004851BB" w:rsidRDefault="002209B8" w:rsidP="00F64A3A">
            <w:pPr>
              <w:tabs>
                <w:tab w:val="num" w:pos="0"/>
                <w:tab w:val="num" w:pos="458"/>
              </w:tabs>
              <w:jc w:val="left"/>
              <w:rPr>
                <w:rFonts w:asciiTheme="minorHAnsi" w:hAnsiTheme="minorHAnsi" w:cstheme="minorHAnsi"/>
                <w:sz w:val="20"/>
                <w:lang w:val="en-GB"/>
              </w:rPr>
            </w:pPr>
          </w:p>
        </w:tc>
        <w:tc>
          <w:tcPr>
            <w:tcW w:w="3969" w:type="dxa"/>
          </w:tcPr>
          <w:p w14:paraId="7B37F4B2" w14:textId="77777777" w:rsidR="00ED71B0" w:rsidRPr="004851BB" w:rsidRDefault="00ED71B0" w:rsidP="00ED71B0">
            <w:pPr>
              <w:spacing w:line="276" w:lineRule="auto"/>
              <w:rPr>
                <w:rFonts w:cstheme="minorHAnsi"/>
              </w:rPr>
            </w:pPr>
            <w:bookmarkStart w:id="65" w:name="_Hlk136543532"/>
            <w:r w:rsidRPr="004851BB">
              <w:rPr>
                <w:rFonts w:cstheme="minorHAnsi"/>
              </w:rPr>
              <w:t>The bi</w:t>
            </w:r>
            <w:r w:rsidRPr="004851BB">
              <w:rPr>
                <w:rFonts w:cstheme="minorHAnsi"/>
                <w:color w:val="1F497D"/>
              </w:rPr>
              <w:t>dd</w:t>
            </w:r>
            <w:r w:rsidRPr="004851BB">
              <w:rPr>
                <w:rFonts w:cstheme="minorHAnsi"/>
              </w:rPr>
              <w:t xml:space="preserve">er </w:t>
            </w:r>
            <w:r w:rsidRPr="004851BB">
              <w:rPr>
                <w:rFonts w:cstheme="minorHAnsi"/>
                <w:b/>
                <w:bCs/>
              </w:rPr>
              <w:t>must</w:t>
            </w:r>
            <w:r w:rsidRPr="004851BB">
              <w:rPr>
                <w:rFonts w:cstheme="minorHAnsi"/>
              </w:rPr>
              <w:t xml:space="preserve"> attach to ANNEX A copies of the following documentation: </w:t>
            </w:r>
          </w:p>
          <w:p w14:paraId="2CB33F56" w14:textId="64A3CEBE" w:rsidR="00ED71B0" w:rsidRPr="00B05C56" w:rsidRDefault="008254F7" w:rsidP="00E76ACE">
            <w:pPr>
              <w:pStyle w:val="ListParagraph"/>
              <w:numPr>
                <w:ilvl w:val="0"/>
                <w:numId w:val="53"/>
              </w:numPr>
              <w:ind w:left="360"/>
              <w:jc w:val="left"/>
              <w:outlineLvl w:val="9"/>
              <w:rPr>
                <w:rFonts w:cstheme="minorHAnsi"/>
              </w:rPr>
            </w:pPr>
            <w:r w:rsidRPr="00B05C56">
              <w:rPr>
                <w:rFonts w:cstheme="minorHAnsi"/>
              </w:rPr>
              <w:t xml:space="preserve">The Bidder must indicate that they are a SAP Value Added Re-seller (VAR) by providing a  </w:t>
            </w:r>
            <w:r w:rsidR="00ED71B0" w:rsidRPr="00B05C56">
              <w:rPr>
                <w:rFonts w:cstheme="minorHAnsi"/>
              </w:rPr>
              <w:t>SAP Certificate indicating</w:t>
            </w:r>
            <w:r w:rsidRPr="00B05C56">
              <w:rPr>
                <w:rFonts w:cstheme="minorHAnsi"/>
              </w:rPr>
              <w:t xml:space="preserve"> the following as per the example in </w:t>
            </w:r>
            <w:r w:rsidRPr="00B05C56">
              <w:rPr>
                <w:rFonts w:cstheme="minorHAnsi"/>
                <w:b/>
                <w:bCs/>
              </w:rPr>
              <w:t>ANNEX D</w:t>
            </w:r>
            <w:r w:rsidR="00ED71B0" w:rsidRPr="00B05C56">
              <w:rPr>
                <w:rFonts w:cstheme="minorHAnsi"/>
              </w:rPr>
              <w:t>:</w:t>
            </w:r>
          </w:p>
          <w:p w14:paraId="73919B95" w14:textId="5E187844" w:rsidR="00ED71B0" w:rsidRPr="004851BB" w:rsidRDefault="00ED71B0" w:rsidP="00E76ACE">
            <w:pPr>
              <w:pStyle w:val="ListParagraph"/>
              <w:numPr>
                <w:ilvl w:val="0"/>
                <w:numId w:val="54"/>
              </w:numPr>
              <w:ind w:left="881" w:hanging="425"/>
              <w:jc w:val="left"/>
              <w:outlineLvl w:val="9"/>
              <w:rPr>
                <w:rFonts w:cstheme="minorHAnsi"/>
              </w:rPr>
            </w:pPr>
            <w:r w:rsidRPr="004851BB">
              <w:rPr>
                <w:rFonts w:cstheme="minorHAnsi"/>
              </w:rPr>
              <w:t>Authorization to Sell</w:t>
            </w:r>
            <w:r w:rsidR="00862BC7" w:rsidRPr="004851BB">
              <w:rPr>
                <w:rFonts w:cstheme="minorHAnsi"/>
              </w:rPr>
              <w:t>;</w:t>
            </w:r>
            <w:r w:rsidR="008254F7" w:rsidRPr="004851BB">
              <w:rPr>
                <w:rFonts w:cstheme="minorHAnsi"/>
              </w:rPr>
              <w:t xml:space="preserve"> </w:t>
            </w:r>
            <w:r w:rsidR="008254F7" w:rsidRPr="00B05C56">
              <w:rPr>
                <w:rFonts w:cstheme="minorHAnsi"/>
              </w:rPr>
              <w:t>and</w:t>
            </w:r>
          </w:p>
          <w:p w14:paraId="340A9F10" w14:textId="621DB6F2" w:rsidR="00ED71B0" w:rsidRPr="004851BB" w:rsidRDefault="00ED71B0" w:rsidP="00E76ACE">
            <w:pPr>
              <w:pStyle w:val="ListParagraph"/>
              <w:numPr>
                <w:ilvl w:val="0"/>
                <w:numId w:val="54"/>
              </w:numPr>
              <w:ind w:left="881" w:hanging="425"/>
              <w:jc w:val="left"/>
              <w:outlineLvl w:val="9"/>
              <w:rPr>
                <w:rFonts w:cstheme="minorHAnsi"/>
              </w:rPr>
            </w:pPr>
            <w:r w:rsidRPr="004851BB">
              <w:rPr>
                <w:rFonts w:cstheme="minorHAnsi"/>
              </w:rPr>
              <w:t>Authorization to Support (PCOE Certification)</w:t>
            </w:r>
            <w:r w:rsidR="00862BC7" w:rsidRPr="004851BB">
              <w:rPr>
                <w:rFonts w:cstheme="minorHAnsi"/>
              </w:rPr>
              <w:t>.</w:t>
            </w:r>
          </w:p>
          <w:p w14:paraId="1684ED13" w14:textId="77777777" w:rsidR="00ED71B0" w:rsidRPr="004851BB" w:rsidRDefault="00ED71B0" w:rsidP="00ED71B0">
            <w:pPr>
              <w:pStyle w:val="ListParagraph"/>
              <w:ind w:left="360"/>
              <w:jc w:val="left"/>
              <w:rPr>
                <w:rFonts w:cstheme="minorHAnsi"/>
              </w:rPr>
            </w:pPr>
            <w:r w:rsidRPr="004851BB">
              <w:rPr>
                <w:rFonts w:cstheme="minorHAnsi"/>
              </w:rPr>
              <w:t>With accreditation to operate in South Africa.</w:t>
            </w:r>
          </w:p>
          <w:p w14:paraId="0487B797" w14:textId="623A02BA" w:rsidR="00ED71B0" w:rsidRPr="004851BB" w:rsidRDefault="00ED71B0" w:rsidP="002F5DA6">
            <w:pPr>
              <w:spacing w:after="120" w:line="276" w:lineRule="auto"/>
              <w:rPr>
                <w:rFonts w:cstheme="minorHAnsi"/>
              </w:rPr>
            </w:pPr>
            <w:r w:rsidRPr="004851BB">
              <w:rPr>
                <w:rFonts w:cstheme="minorHAnsi"/>
              </w:rPr>
              <w:t xml:space="preserve">See </w:t>
            </w:r>
            <w:r w:rsidRPr="004851BB">
              <w:rPr>
                <w:rFonts w:cstheme="minorHAnsi"/>
                <w:b/>
                <w:bCs/>
              </w:rPr>
              <w:t>Annex</w:t>
            </w:r>
            <w:r w:rsidR="00D13A1C" w:rsidRPr="004851BB">
              <w:rPr>
                <w:rFonts w:cstheme="minorHAnsi"/>
                <w:b/>
                <w:bCs/>
              </w:rPr>
              <w:t xml:space="preserve"> D</w:t>
            </w:r>
            <w:r w:rsidRPr="004851BB">
              <w:rPr>
                <w:rFonts w:cstheme="minorHAnsi"/>
              </w:rPr>
              <w:t xml:space="preserve"> for an example.</w:t>
            </w:r>
          </w:p>
          <w:p w14:paraId="549BFCA1" w14:textId="57CC3DDF" w:rsidR="008254F7" w:rsidRPr="004851BB" w:rsidRDefault="008254F7" w:rsidP="002F5DA6">
            <w:pPr>
              <w:spacing w:after="120" w:line="276" w:lineRule="auto"/>
              <w:rPr>
                <w:rFonts w:cstheme="minorHAnsi"/>
                <w:b/>
                <w:bCs/>
              </w:rPr>
            </w:pPr>
            <w:r w:rsidRPr="00B05C56">
              <w:rPr>
                <w:rFonts w:cstheme="minorHAnsi"/>
                <w:b/>
                <w:bCs/>
              </w:rPr>
              <w:t>and</w:t>
            </w:r>
          </w:p>
          <w:p w14:paraId="659ACC7B" w14:textId="77777777" w:rsidR="00ED71B0" w:rsidRPr="004851BB" w:rsidRDefault="00ED71B0" w:rsidP="00E76ACE">
            <w:pPr>
              <w:pStyle w:val="ListParagraph"/>
              <w:numPr>
                <w:ilvl w:val="0"/>
                <w:numId w:val="53"/>
              </w:numPr>
              <w:spacing w:before="240" w:after="120"/>
              <w:ind w:left="360"/>
              <w:jc w:val="left"/>
              <w:outlineLvl w:val="9"/>
              <w:rPr>
                <w:rFonts w:cstheme="minorHAnsi"/>
              </w:rPr>
            </w:pPr>
            <w:r w:rsidRPr="004851BB">
              <w:rPr>
                <w:rFonts w:cstheme="minorHAnsi"/>
              </w:rPr>
              <w:t xml:space="preserve">A MAF (Manufacturer Authorization Form) letter issued by SAP South Africa addressed to the Department of Employment and Labour. </w:t>
            </w:r>
          </w:p>
          <w:p w14:paraId="7EA38676" w14:textId="369BA7CD" w:rsidR="00ED71B0" w:rsidRPr="004851BB" w:rsidRDefault="00ED71B0" w:rsidP="00ED71B0">
            <w:pPr>
              <w:spacing w:after="120" w:line="276" w:lineRule="auto"/>
              <w:rPr>
                <w:rFonts w:cstheme="minorHAnsi"/>
              </w:rPr>
            </w:pPr>
            <w:r w:rsidRPr="004851BB">
              <w:rPr>
                <w:rFonts w:cstheme="minorHAnsi"/>
              </w:rPr>
              <w:t xml:space="preserve">See </w:t>
            </w:r>
            <w:r w:rsidRPr="004851BB">
              <w:rPr>
                <w:rFonts w:cstheme="minorHAnsi"/>
                <w:b/>
                <w:bCs/>
              </w:rPr>
              <w:t>Annex</w:t>
            </w:r>
            <w:r w:rsidR="00D13A1C" w:rsidRPr="004851BB">
              <w:rPr>
                <w:rFonts w:cstheme="minorHAnsi"/>
                <w:b/>
                <w:bCs/>
              </w:rPr>
              <w:t xml:space="preserve"> E</w:t>
            </w:r>
            <w:r w:rsidRPr="004851BB">
              <w:rPr>
                <w:rFonts w:cstheme="minorHAnsi"/>
              </w:rPr>
              <w:t xml:space="preserve"> for an example.</w:t>
            </w:r>
          </w:p>
          <w:p w14:paraId="626A5FC4" w14:textId="77777777" w:rsidR="00ED71B0" w:rsidRPr="004851BB" w:rsidRDefault="00ED71B0" w:rsidP="00ED71B0">
            <w:pPr>
              <w:spacing w:line="276" w:lineRule="auto"/>
              <w:rPr>
                <w:b/>
                <w:bCs/>
              </w:rPr>
            </w:pPr>
          </w:p>
          <w:p w14:paraId="25E8C8A2" w14:textId="77777777" w:rsidR="00ED71B0" w:rsidRPr="004851BB" w:rsidRDefault="00ED71B0" w:rsidP="00ED71B0">
            <w:pPr>
              <w:spacing w:line="276" w:lineRule="auto"/>
              <w:rPr>
                <w:rFonts w:cstheme="minorHAnsi"/>
              </w:rPr>
            </w:pPr>
            <w:r w:rsidRPr="004851BB">
              <w:rPr>
                <w:rFonts w:cstheme="minorHAnsi"/>
                <w:b/>
                <w:bCs/>
              </w:rPr>
              <w:t xml:space="preserve">Note 1: </w:t>
            </w:r>
          </w:p>
          <w:p w14:paraId="6E65ADF0" w14:textId="77777777" w:rsidR="00ED71B0" w:rsidRPr="004851BB" w:rsidRDefault="00ED71B0" w:rsidP="00ED71B0">
            <w:pPr>
              <w:spacing w:line="276" w:lineRule="auto"/>
              <w:rPr>
                <w:rFonts w:cstheme="minorHAnsi"/>
                <w:b/>
                <w:bCs/>
              </w:rPr>
            </w:pPr>
            <w:r w:rsidRPr="004851BB">
              <w:rPr>
                <w:rFonts w:cstheme="minorHAnsi"/>
                <w:b/>
                <w:bCs/>
              </w:rPr>
              <w:t>Failure to submit both documents, as per the attached examples will result in the Bid being disqualified.</w:t>
            </w:r>
          </w:p>
          <w:p w14:paraId="4DCECE24" w14:textId="77777777" w:rsidR="00ED71B0" w:rsidRPr="004851BB" w:rsidRDefault="00ED71B0" w:rsidP="00ED71B0">
            <w:pPr>
              <w:spacing w:line="276" w:lineRule="auto"/>
              <w:rPr>
                <w:rFonts w:cstheme="minorHAnsi"/>
              </w:rPr>
            </w:pPr>
          </w:p>
          <w:p w14:paraId="11C721F5" w14:textId="77777777" w:rsidR="00ED71B0" w:rsidRPr="004851BB" w:rsidRDefault="00ED71B0" w:rsidP="00ED71B0">
            <w:pPr>
              <w:spacing w:line="276" w:lineRule="auto"/>
              <w:rPr>
                <w:rFonts w:cstheme="minorHAnsi"/>
              </w:rPr>
            </w:pPr>
            <w:r w:rsidRPr="004851BB">
              <w:rPr>
                <w:rFonts w:cstheme="minorHAnsi"/>
                <w:b/>
                <w:bCs/>
                <w:lang w:val="en-GB"/>
              </w:rPr>
              <w:t xml:space="preserve">Note 2: </w:t>
            </w:r>
          </w:p>
          <w:p w14:paraId="1F6E768B" w14:textId="77777777" w:rsidR="00ED71B0" w:rsidRPr="004851BB" w:rsidRDefault="00ED71B0" w:rsidP="00ED71B0">
            <w:pPr>
              <w:spacing w:line="276" w:lineRule="auto"/>
              <w:rPr>
                <w:rFonts w:cstheme="minorHAnsi"/>
                <w:b/>
                <w:bCs/>
              </w:rPr>
            </w:pPr>
            <w:r w:rsidRPr="004851BB">
              <w:rPr>
                <w:rFonts w:cstheme="minorHAnsi"/>
                <w:b/>
                <w:bCs/>
              </w:rPr>
              <w:t>Any certification issued to operate outside South Africa will be disqualified.</w:t>
            </w:r>
          </w:p>
          <w:p w14:paraId="6BC6715C" w14:textId="77777777" w:rsidR="00ED71B0" w:rsidRPr="004851BB" w:rsidRDefault="00ED71B0" w:rsidP="00ED71B0">
            <w:pPr>
              <w:spacing w:line="276" w:lineRule="auto"/>
              <w:rPr>
                <w:rFonts w:cstheme="minorHAnsi"/>
              </w:rPr>
            </w:pPr>
          </w:p>
          <w:p w14:paraId="36F7BF79" w14:textId="77777777" w:rsidR="00ED71B0" w:rsidRPr="004851BB" w:rsidRDefault="00ED71B0" w:rsidP="00ED71B0">
            <w:pPr>
              <w:spacing w:line="276" w:lineRule="auto"/>
              <w:rPr>
                <w:rFonts w:cstheme="minorHAnsi"/>
              </w:rPr>
            </w:pPr>
            <w:r w:rsidRPr="004851BB">
              <w:rPr>
                <w:rFonts w:cstheme="minorHAnsi"/>
                <w:b/>
                <w:bCs/>
              </w:rPr>
              <w:t xml:space="preserve">Note 3: </w:t>
            </w:r>
          </w:p>
          <w:p w14:paraId="1104FB65" w14:textId="606F3A64" w:rsidR="00110F9B" w:rsidRPr="004851BB" w:rsidRDefault="00ED71B0" w:rsidP="00681C3A">
            <w:pPr>
              <w:jc w:val="left"/>
              <w:rPr>
                <w:rFonts w:cstheme="minorHAnsi"/>
                <w:b/>
                <w:bCs/>
              </w:rPr>
            </w:pPr>
            <w:r w:rsidRPr="004851BB">
              <w:rPr>
                <w:rFonts w:cstheme="minorHAnsi"/>
                <w:b/>
                <w:bCs/>
              </w:rPr>
              <w:t>SITA/DEL reserves the right to verify the information provided.</w:t>
            </w:r>
          </w:p>
          <w:bookmarkEnd w:id="65"/>
          <w:p w14:paraId="10AAA002" w14:textId="6327ADBF" w:rsidR="00F64A3A" w:rsidRPr="00B05C56" w:rsidRDefault="00F64A3A" w:rsidP="007A52B4">
            <w:pPr>
              <w:tabs>
                <w:tab w:val="num" w:pos="0"/>
                <w:tab w:val="num" w:pos="458"/>
              </w:tabs>
              <w:jc w:val="left"/>
              <w:rPr>
                <w:rFonts w:asciiTheme="minorHAnsi" w:hAnsiTheme="minorHAnsi" w:cstheme="minorHAnsi"/>
                <w:b/>
                <w:lang w:val="en-GB"/>
              </w:rPr>
            </w:pPr>
          </w:p>
        </w:tc>
        <w:tc>
          <w:tcPr>
            <w:tcW w:w="2120" w:type="dxa"/>
          </w:tcPr>
          <w:p w14:paraId="7CC925D2" w14:textId="6F0DF42D" w:rsidR="002209B8" w:rsidRPr="004E47D4" w:rsidRDefault="005D7604" w:rsidP="002209B8">
            <w:pPr>
              <w:jc w:val="left"/>
              <w:rPr>
                <w:lang w:val="en-GB"/>
              </w:rPr>
            </w:pPr>
            <w:r w:rsidRPr="000E3031">
              <w:rPr>
                <w:rFonts w:cs="Calibri"/>
                <w:color w:val="FF0000"/>
                <w:szCs w:val="24"/>
              </w:rPr>
              <w:t xml:space="preserve">&lt;provide unique reference to locate substantiating evidence in the bid response – </w:t>
            </w:r>
            <w:r w:rsidRPr="007A52B4">
              <w:rPr>
                <w:rFonts w:cs="Calibri"/>
                <w:b/>
                <w:bCs/>
                <w:color w:val="FF0000"/>
                <w:szCs w:val="24"/>
              </w:rPr>
              <w:t xml:space="preserve">see Annex </w:t>
            </w:r>
            <w:r w:rsidR="00AD2B09" w:rsidRPr="007A52B4">
              <w:rPr>
                <w:rFonts w:cs="Calibri"/>
                <w:b/>
                <w:bCs/>
                <w:color w:val="FF0000"/>
                <w:szCs w:val="24"/>
              </w:rPr>
              <w:t>A</w:t>
            </w:r>
            <w:r w:rsidRPr="007A52B4">
              <w:rPr>
                <w:rFonts w:cs="Calibri"/>
                <w:b/>
                <w:bCs/>
                <w:color w:val="FF0000"/>
                <w:szCs w:val="24"/>
              </w:rPr>
              <w:t xml:space="preserve">, section </w:t>
            </w:r>
            <w:r w:rsidR="00AD2B09" w:rsidRPr="007A52B4">
              <w:rPr>
                <w:rFonts w:cs="Calibri"/>
                <w:b/>
                <w:bCs/>
                <w:color w:val="FF0000"/>
                <w:szCs w:val="24"/>
              </w:rPr>
              <w:t>6</w:t>
            </w:r>
            <w:r w:rsidRPr="007A52B4">
              <w:rPr>
                <w:rFonts w:cs="Calibri"/>
                <w:b/>
                <w:bCs/>
                <w:color w:val="FF0000"/>
                <w:szCs w:val="24"/>
              </w:rPr>
              <w:t>.1&gt;</w:t>
            </w:r>
          </w:p>
        </w:tc>
      </w:tr>
      <w:tr w:rsidR="005D7604" w14:paraId="7CA48E76" w14:textId="77777777" w:rsidTr="005D7604">
        <w:tc>
          <w:tcPr>
            <w:tcW w:w="8782" w:type="dxa"/>
            <w:gridSpan w:val="3"/>
          </w:tcPr>
          <w:p w14:paraId="32ACB48C" w14:textId="77777777" w:rsidR="005D7604" w:rsidRDefault="005D7604" w:rsidP="005D7604">
            <w:pPr>
              <w:jc w:val="center"/>
              <w:rPr>
                <w:b/>
                <w:bCs/>
                <w:sz w:val="20"/>
                <w:lang w:val="en-GB"/>
              </w:rPr>
            </w:pPr>
            <w:bookmarkStart w:id="66" w:name="_Hlk136543737"/>
            <w:r>
              <w:rPr>
                <w:b/>
                <w:bCs/>
                <w:sz w:val="20"/>
                <w:lang w:val="en-GB"/>
              </w:rPr>
              <w:t xml:space="preserve">2. </w:t>
            </w:r>
            <w:r w:rsidRPr="005D7604">
              <w:rPr>
                <w:b/>
                <w:bCs/>
                <w:sz w:val="20"/>
                <w:lang w:val="en-GB"/>
              </w:rPr>
              <w:t>PRODUCT / SERVICE FUNCTIONAL REQUIREMENT</w:t>
            </w:r>
          </w:p>
          <w:bookmarkEnd w:id="66"/>
          <w:p w14:paraId="6A20853E" w14:textId="0C765522" w:rsidR="005D7604" w:rsidRPr="004E47D4" w:rsidRDefault="005D7604" w:rsidP="005D7604">
            <w:pPr>
              <w:jc w:val="center"/>
              <w:rPr>
                <w:lang w:val="en-GB"/>
              </w:rPr>
            </w:pPr>
          </w:p>
        </w:tc>
      </w:tr>
      <w:tr w:rsidR="00F64A3A" w14:paraId="690F0D2E" w14:textId="77777777" w:rsidTr="003F6377">
        <w:tc>
          <w:tcPr>
            <w:tcW w:w="2693" w:type="dxa"/>
          </w:tcPr>
          <w:p w14:paraId="3AB0C921" w14:textId="3AF09101" w:rsidR="00F64A3A" w:rsidRPr="003F6377" w:rsidRDefault="00F64A3A" w:rsidP="00F64A3A">
            <w:pPr>
              <w:tabs>
                <w:tab w:val="num" w:pos="458"/>
              </w:tabs>
              <w:jc w:val="left"/>
              <w:rPr>
                <w:rFonts w:asciiTheme="minorHAnsi" w:hAnsiTheme="minorHAnsi" w:cstheme="minorHAnsi"/>
                <w:b/>
                <w:sz w:val="20"/>
                <w:szCs w:val="24"/>
              </w:rPr>
            </w:pPr>
            <w:r w:rsidRPr="003F6377">
              <w:rPr>
                <w:rStyle w:val="Strong"/>
                <w:rFonts w:cs="Calibri"/>
                <w:b w:val="0"/>
                <w:bCs w:val="0"/>
              </w:rPr>
              <w:t xml:space="preserve">The bidder </w:t>
            </w:r>
            <w:r w:rsidRPr="002F5DA6">
              <w:rPr>
                <w:rStyle w:val="Strong"/>
                <w:rFonts w:cs="Calibri"/>
              </w:rPr>
              <w:t>must</w:t>
            </w:r>
            <w:r w:rsidRPr="003F6377">
              <w:rPr>
                <w:rStyle w:val="Strong"/>
                <w:rFonts w:cs="Calibri"/>
                <w:b w:val="0"/>
                <w:bCs w:val="0"/>
              </w:rPr>
              <w:t xml:space="preserve"> confirm compliance to the Product / Service Functional </w:t>
            </w:r>
            <w:r w:rsidR="005D7604" w:rsidRPr="003F6377">
              <w:rPr>
                <w:rStyle w:val="Strong"/>
                <w:rFonts w:cs="Calibri"/>
                <w:b w:val="0"/>
                <w:bCs w:val="0"/>
              </w:rPr>
              <w:t>requirements.</w:t>
            </w:r>
          </w:p>
        </w:tc>
        <w:tc>
          <w:tcPr>
            <w:tcW w:w="3969" w:type="dxa"/>
          </w:tcPr>
          <w:p w14:paraId="6587E443" w14:textId="74BAC689" w:rsidR="00F64A3A" w:rsidRDefault="00F64A3A" w:rsidP="002F5DA6">
            <w:pPr>
              <w:jc w:val="left"/>
              <w:rPr>
                <w:rFonts w:cs="Calibri"/>
                <w:bCs/>
                <w:szCs w:val="24"/>
              </w:rPr>
            </w:pPr>
            <w:bookmarkStart w:id="67" w:name="_Hlk136543806"/>
            <w:r w:rsidRPr="000E3031">
              <w:rPr>
                <w:rFonts w:cs="Calibri"/>
                <w:bCs/>
                <w:szCs w:val="24"/>
              </w:rPr>
              <w:t>The bidder must confirm that they comply with the Product / Service Functional Requirements by completing</w:t>
            </w:r>
            <w:r w:rsidR="007E020A">
              <w:rPr>
                <w:rFonts w:cs="Calibri"/>
                <w:bCs/>
                <w:szCs w:val="24"/>
              </w:rPr>
              <w:t xml:space="preserve"> and signing</w:t>
            </w:r>
            <w:r w:rsidRPr="000E3031">
              <w:rPr>
                <w:rFonts w:cs="Calibri"/>
                <w:bCs/>
                <w:szCs w:val="24"/>
              </w:rPr>
              <w:t xml:space="preserve"> </w:t>
            </w:r>
            <w:r w:rsidRPr="002F5DA6">
              <w:rPr>
                <w:rFonts w:cs="Calibri"/>
                <w:b/>
                <w:szCs w:val="24"/>
              </w:rPr>
              <w:t xml:space="preserve">Annex </w:t>
            </w:r>
            <w:r w:rsidR="00AD2B09" w:rsidRPr="002F5DA6">
              <w:rPr>
                <w:rFonts w:cs="Calibri"/>
                <w:b/>
                <w:szCs w:val="24"/>
              </w:rPr>
              <w:t>B</w:t>
            </w:r>
            <w:r w:rsidRPr="002F5DA6">
              <w:rPr>
                <w:rFonts w:cs="Calibri"/>
                <w:b/>
                <w:szCs w:val="24"/>
              </w:rPr>
              <w:t>: Addendum 1</w:t>
            </w:r>
            <w:bookmarkEnd w:id="67"/>
            <w:r w:rsidRPr="000E3031">
              <w:rPr>
                <w:rFonts w:cs="Calibri"/>
                <w:bCs/>
                <w:szCs w:val="24"/>
              </w:rPr>
              <w:t>.</w:t>
            </w:r>
          </w:p>
          <w:p w14:paraId="0D9FA9C9" w14:textId="77777777" w:rsidR="00E939AF" w:rsidRDefault="00E939AF" w:rsidP="00F64A3A">
            <w:pPr>
              <w:rPr>
                <w:rFonts w:cs="Calibri"/>
                <w:bCs/>
                <w:szCs w:val="24"/>
              </w:rPr>
            </w:pPr>
          </w:p>
          <w:p w14:paraId="7758E262" w14:textId="77777777" w:rsidR="00E939AF" w:rsidRPr="003F6377" w:rsidRDefault="00E939AF" w:rsidP="003F6377">
            <w:pPr>
              <w:tabs>
                <w:tab w:val="num" w:pos="0"/>
                <w:tab w:val="num" w:pos="458"/>
              </w:tabs>
              <w:spacing w:line="276" w:lineRule="auto"/>
              <w:jc w:val="left"/>
              <w:rPr>
                <w:rFonts w:asciiTheme="minorHAnsi" w:hAnsiTheme="minorHAnsi" w:cstheme="minorHAnsi"/>
                <w:b/>
                <w:sz w:val="20"/>
              </w:rPr>
            </w:pPr>
            <w:r w:rsidRPr="003F6377">
              <w:rPr>
                <w:rFonts w:asciiTheme="minorHAnsi" w:hAnsiTheme="minorHAnsi" w:cstheme="minorHAnsi"/>
                <w:b/>
                <w:sz w:val="20"/>
              </w:rPr>
              <w:t xml:space="preserve">Note 1: </w:t>
            </w:r>
          </w:p>
          <w:p w14:paraId="23DAAC69" w14:textId="369B1A9E" w:rsidR="00E939AF" w:rsidRPr="003F6377" w:rsidRDefault="00E939AF" w:rsidP="003F6377">
            <w:pPr>
              <w:tabs>
                <w:tab w:val="num" w:pos="0"/>
                <w:tab w:val="num" w:pos="458"/>
              </w:tabs>
              <w:spacing w:line="276" w:lineRule="auto"/>
              <w:jc w:val="left"/>
              <w:rPr>
                <w:rFonts w:asciiTheme="minorHAnsi" w:hAnsiTheme="minorHAnsi" w:cstheme="minorHAnsi"/>
                <w:b/>
                <w:sz w:val="20"/>
              </w:rPr>
            </w:pPr>
            <w:r w:rsidRPr="003F6377">
              <w:rPr>
                <w:rFonts w:asciiTheme="minorHAnsi" w:hAnsiTheme="minorHAnsi" w:cstheme="minorHAnsi"/>
                <w:b/>
                <w:sz w:val="20"/>
              </w:rPr>
              <w:t>Failing to comply with all the aspect of this section will result in disqualification.</w:t>
            </w:r>
          </w:p>
          <w:p w14:paraId="128B7A6B" w14:textId="77777777" w:rsidR="00E939AF" w:rsidRPr="006A7D1F" w:rsidRDefault="00E939AF" w:rsidP="00F64A3A">
            <w:pPr>
              <w:rPr>
                <w:rFonts w:cs="Calibri"/>
                <w:bCs/>
                <w:szCs w:val="24"/>
              </w:rPr>
            </w:pPr>
          </w:p>
          <w:p w14:paraId="1EDA0C2E" w14:textId="77777777" w:rsidR="00E939AF" w:rsidRPr="003F6377" w:rsidRDefault="00E939AF" w:rsidP="00E939AF">
            <w:pPr>
              <w:tabs>
                <w:tab w:val="num" w:pos="0"/>
                <w:tab w:val="num" w:pos="458"/>
              </w:tabs>
              <w:spacing w:line="276" w:lineRule="auto"/>
              <w:jc w:val="left"/>
              <w:rPr>
                <w:rFonts w:asciiTheme="minorHAnsi" w:hAnsiTheme="minorHAnsi" w:cstheme="minorHAnsi"/>
                <w:b/>
                <w:sz w:val="20"/>
              </w:rPr>
            </w:pPr>
            <w:r w:rsidRPr="003F6377">
              <w:rPr>
                <w:rFonts w:asciiTheme="minorHAnsi" w:hAnsiTheme="minorHAnsi" w:cstheme="minorHAnsi"/>
                <w:b/>
                <w:sz w:val="20"/>
              </w:rPr>
              <w:t xml:space="preserve">Note 2:  </w:t>
            </w:r>
          </w:p>
          <w:p w14:paraId="7446AB23" w14:textId="13C63719" w:rsidR="00E939AF" w:rsidRPr="003F6377" w:rsidRDefault="00E939AF" w:rsidP="00E939AF">
            <w:pPr>
              <w:tabs>
                <w:tab w:val="num" w:pos="0"/>
                <w:tab w:val="num" w:pos="458"/>
              </w:tabs>
              <w:spacing w:line="276" w:lineRule="auto"/>
              <w:jc w:val="left"/>
              <w:rPr>
                <w:rFonts w:asciiTheme="minorHAnsi" w:hAnsiTheme="minorHAnsi" w:cstheme="minorHAnsi"/>
                <w:b/>
                <w:sz w:val="20"/>
              </w:rPr>
            </w:pPr>
            <w:r w:rsidRPr="003F6377">
              <w:rPr>
                <w:rFonts w:asciiTheme="minorHAnsi" w:hAnsiTheme="minorHAnsi" w:cstheme="minorHAnsi"/>
                <w:b/>
                <w:sz w:val="20"/>
              </w:rPr>
              <w:t>SITA</w:t>
            </w:r>
            <w:r w:rsidR="00A5319D" w:rsidRPr="003F6377">
              <w:rPr>
                <w:rFonts w:asciiTheme="minorHAnsi" w:hAnsiTheme="minorHAnsi" w:cstheme="minorHAnsi"/>
                <w:b/>
                <w:sz w:val="20"/>
              </w:rPr>
              <w:t>/DEL</w:t>
            </w:r>
            <w:r w:rsidRPr="003F6377">
              <w:rPr>
                <w:rFonts w:asciiTheme="minorHAnsi" w:hAnsiTheme="minorHAnsi" w:cstheme="minorHAnsi"/>
                <w:b/>
                <w:sz w:val="20"/>
              </w:rPr>
              <w:t xml:space="preserve"> reserves the right to verify the information.</w:t>
            </w:r>
          </w:p>
          <w:p w14:paraId="2B20C5F7" w14:textId="5DB73702" w:rsidR="00E939AF" w:rsidRPr="00F64A3A" w:rsidRDefault="00E939AF" w:rsidP="00F64A3A">
            <w:pPr>
              <w:rPr>
                <w:rFonts w:asciiTheme="minorHAnsi" w:hAnsiTheme="minorHAnsi" w:cstheme="minorHAnsi"/>
                <w:lang w:eastAsia="en-ZA"/>
              </w:rPr>
            </w:pPr>
          </w:p>
        </w:tc>
        <w:tc>
          <w:tcPr>
            <w:tcW w:w="2120" w:type="dxa"/>
          </w:tcPr>
          <w:p w14:paraId="23575971" w14:textId="7903661B" w:rsidR="00F64A3A" w:rsidRPr="004E47D4" w:rsidRDefault="00F64A3A" w:rsidP="00F64A3A">
            <w:pPr>
              <w:jc w:val="left"/>
              <w:rPr>
                <w:lang w:val="en-GB"/>
              </w:rPr>
            </w:pPr>
            <w:r w:rsidRPr="000E3031">
              <w:rPr>
                <w:rFonts w:cs="Calibri"/>
                <w:color w:val="FF0000"/>
                <w:szCs w:val="24"/>
              </w:rPr>
              <w:t xml:space="preserve">&lt;provide unique reference to locate substantiating evidence in the bid response – </w:t>
            </w:r>
            <w:r w:rsidRPr="007A52B4">
              <w:rPr>
                <w:rFonts w:cs="Calibri"/>
                <w:b/>
                <w:bCs/>
                <w:color w:val="FF0000"/>
                <w:szCs w:val="24"/>
              </w:rPr>
              <w:t xml:space="preserve">see Annex </w:t>
            </w:r>
            <w:r w:rsidR="00AD2B09" w:rsidRPr="007A52B4">
              <w:rPr>
                <w:rFonts w:cs="Calibri"/>
                <w:b/>
                <w:bCs/>
                <w:color w:val="FF0000"/>
                <w:szCs w:val="24"/>
              </w:rPr>
              <w:t>A</w:t>
            </w:r>
            <w:r w:rsidRPr="007A52B4">
              <w:rPr>
                <w:rFonts w:cs="Calibri"/>
                <w:b/>
                <w:bCs/>
                <w:color w:val="FF0000"/>
                <w:szCs w:val="24"/>
              </w:rPr>
              <w:t xml:space="preserve">, section </w:t>
            </w:r>
            <w:r w:rsidR="00AD2B09" w:rsidRPr="007A52B4">
              <w:rPr>
                <w:rFonts w:cs="Calibri"/>
                <w:b/>
                <w:bCs/>
                <w:color w:val="FF0000"/>
                <w:szCs w:val="24"/>
              </w:rPr>
              <w:t>6</w:t>
            </w:r>
            <w:r w:rsidRPr="007A52B4">
              <w:rPr>
                <w:rFonts w:cs="Calibri"/>
                <w:b/>
                <w:bCs/>
                <w:color w:val="FF0000"/>
                <w:szCs w:val="24"/>
              </w:rPr>
              <w:t>.</w:t>
            </w:r>
            <w:r w:rsidR="00AD2B09" w:rsidRPr="007A52B4">
              <w:rPr>
                <w:rFonts w:cs="Calibri"/>
                <w:b/>
                <w:bCs/>
                <w:color w:val="FF0000"/>
                <w:szCs w:val="24"/>
              </w:rPr>
              <w:t>2</w:t>
            </w:r>
            <w:r w:rsidRPr="007A52B4">
              <w:rPr>
                <w:rFonts w:cs="Calibri"/>
                <w:b/>
                <w:bCs/>
                <w:color w:val="FF0000"/>
                <w:szCs w:val="24"/>
              </w:rPr>
              <w:t xml:space="preserve"> and Annex </w:t>
            </w:r>
            <w:r w:rsidR="00E939AF" w:rsidRPr="007A52B4">
              <w:rPr>
                <w:rFonts w:cs="Calibri"/>
                <w:b/>
                <w:bCs/>
                <w:color w:val="FF0000"/>
                <w:szCs w:val="24"/>
              </w:rPr>
              <w:t>B</w:t>
            </w:r>
            <w:r w:rsidRPr="007A52B4">
              <w:rPr>
                <w:rFonts w:cs="Calibri"/>
                <w:color w:val="FF0000"/>
                <w:szCs w:val="24"/>
              </w:rPr>
              <w:t>:</w:t>
            </w:r>
            <w:r w:rsidRPr="00E939AF">
              <w:rPr>
                <w:rFonts w:cs="Calibri"/>
                <w:color w:val="FF0000"/>
                <w:szCs w:val="24"/>
              </w:rPr>
              <w:t>&gt;</w:t>
            </w:r>
          </w:p>
        </w:tc>
      </w:tr>
      <w:tr w:rsidR="000F5CF3" w14:paraId="79ABA2CB" w14:textId="77777777" w:rsidTr="006A541E">
        <w:tc>
          <w:tcPr>
            <w:tcW w:w="8782" w:type="dxa"/>
            <w:gridSpan w:val="3"/>
          </w:tcPr>
          <w:p w14:paraId="6B14025D" w14:textId="0B0707DB" w:rsidR="000F5CF3" w:rsidRPr="007A52B4" w:rsidRDefault="00E939AF" w:rsidP="007A52B4">
            <w:pPr>
              <w:jc w:val="center"/>
              <w:rPr>
                <w:b/>
                <w:bCs/>
                <w:sz w:val="20"/>
                <w:lang w:val="en-GB"/>
              </w:rPr>
            </w:pPr>
            <w:r w:rsidRPr="003F6377">
              <w:rPr>
                <w:b/>
                <w:bCs/>
                <w:sz w:val="20"/>
                <w:lang w:val="en-GB"/>
              </w:rPr>
              <w:t>3</w:t>
            </w:r>
            <w:r w:rsidR="000F5CF3" w:rsidRPr="003F6377">
              <w:rPr>
                <w:b/>
                <w:bCs/>
                <w:sz w:val="20"/>
                <w:lang w:val="en-GB"/>
              </w:rPr>
              <w:t xml:space="preserve">. </w:t>
            </w:r>
            <w:r w:rsidRPr="00ED71B0">
              <w:rPr>
                <w:b/>
                <w:bCs/>
                <w:sz w:val="20"/>
                <w:lang w:val="en-GB"/>
              </w:rPr>
              <w:t>MSA FOR SAP ENTERPRISE SUPPORT</w:t>
            </w:r>
          </w:p>
        </w:tc>
      </w:tr>
      <w:tr w:rsidR="000F5CF3" w14:paraId="7A168D56" w14:textId="77777777" w:rsidTr="003F6377">
        <w:tc>
          <w:tcPr>
            <w:tcW w:w="2693" w:type="dxa"/>
          </w:tcPr>
          <w:p w14:paraId="588984B8" w14:textId="192A11A3" w:rsidR="000F5CF3" w:rsidRPr="003F6377" w:rsidRDefault="00E939AF" w:rsidP="00F64A3A">
            <w:pPr>
              <w:tabs>
                <w:tab w:val="num" w:pos="458"/>
              </w:tabs>
              <w:jc w:val="left"/>
              <w:rPr>
                <w:rStyle w:val="Strong"/>
                <w:rFonts w:cs="Calibri"/>
                <w:b w:val="0"/>
                <w:bCs w:val="0"/>
              </w:rPr>
            </w:pPr>
            <w:r w:rsidRPr="003F6377">
              <w:rPr>
                <w:rStyle w:val="Strong"/>
                <w:rFonts w:cs="Calibri"/>
                <w:b w:val="0"/>
                <w:bCs w:val="0"/>
              </w:rPr>
              <w:t xml:space="preserve">The bidder </w:t>
            </w:r>
            <w:r w:rsidRPr="002F5DA6">
              <w:rPr>
                <w:rStyle w:val="Strong"/>
                <w:rFonts w:cs="Calibri"/>
              </w:rPr>
              <w:t>must confirm</w:t>
            </w:r>
            <w:r w:rsidRPr="003F6377">
              <w:rPr>
                <w:rStyle w:val="Strong"/>
                <w:rFonts w:cs="Calibri"/>
                <w:b w:val="0"/>
                <w:bCs w:val="0"/>
              </w:rPr>
              <w:t xml:space="preserve"> compliance to the MSA for the SAP Enterprise Support </w:t>
            </w:r>
          </w:p>
        </w:tc>
        <w:tc>
          <w:tcPr>
            <w:tcW w:w="3969" w:type="dxa"/>
          </w:tcPr>
          <w:p w14:paraId="4E9A928B" w14:textId="652FA8FF" w:rsidR="000F5CF3" w:rsidRDefault="00E939AF" w:rsidP="00F64A3A">
            <w:pPr>
              <w:rPr>
                <w:rFonts w:cs="Calibri"/>
                <w:bCs/>
                <w:szCs w:val="24"/>
              </w:rPr>
            </w:pPr>
            <w:r w:rsidRPr="000E3031">
              <w:rPr>
                <w:rFonts w:cs="Calibri"/>
                <w:bCs/>
                <w:szCs w:val="24"/>
              </w:rPr>
              <w:t xml:space="preserve">The bidder </w:t>
            </w:r>
            <w:r w:rsidRPr="002F5DA6">
              <w:rPr>
                <w:rFonts w:cs="Calibri"/>
                <w:b/>
                <w:szCs w:val="24"/>
              </w:rPr>
              <w:t>must confirm</w:t>
            </w:r>
            <w:r w:rsidRPr="000E3031">
              <w:rPr>
                <w:rFonts w:cs="Calibri"/>
                <w:bCs/>
                <w:szCs w:val="24"/>
              </w:rPr>
              <w:t xml:space="preserve"> that they comply </w:t>
            </w:r>
            <w:r>
              <w:rPr>
                <w:rFonts w:cs="Calibri"/>
                <w:bCs/>
                <w:szCs w:val="24"/>
              </w:rPr>
              <w:t>w</w:t>
            </w:r>
            <w:r>
              <w:rPr>
                <w:szCs w:val="24"/>
              </w:rPr>
              <w:t xml:space="preserve">ith the </w:t>
            </w:r>
            <w:r w:rsidRPr="007A52B4">
              <w:rPr>
                <w:rStyle w:val="Strong"/>
                <w:rFonts w:cs="Calibri"/>
                <w:b w:val="0"/>
                <w:bCs w:val="0"/>
              </w:rPr>
              <w:t xml:space="preserve">MSA for SAP the SAP Enterprise </w:t>
            </w:r>
            <w:r w:rsidRPr="007A52B4">
              <w:rPr>
                <w:szCs w:val="24"/>
              </w:rPr>
              <w:t xml:space="preserve">Support </w:t>
            </w:r>
            <w:r w:rsidRPr="00570C4E">
              <w:rPr>
                <w:rFonts w:cs="Calibri"/>
                <w:bCs/>
                <w:szCs w:val="24"/>
              </w:rPr>
              <w:t>R</w:t>
            </w:r>
            <w:r w:rsidRPr="000E3031">
              <w:rPr>
                <w:rFonts w:cs="Calibri"/>
                <w:bCs/>
                <w:szCs w:val="24"/>
              </w:rPr>
              <w:t xml:space="preserve">equirements by </w:t>
            </w:r>
            <w:r w:rsidRPr="002F5DA6">
              <w:rPr>
                <w:rFonts w:cs="Calibri"/>
                <w:b/>
                <w:szCs w:val="24"/>
              </w:rPr>
              <w:t>s</w:t>
            </w:r>
            <w:r w:rsidRPr="002F5DA6">
              <w:rPr>
                <w:b/>
                <w:szCs w:val="24"/>
              </w:rPr>
              <w:t>igning</w:t>
            </w:r>
            <w:r>
              <w:rPr>
                <w:szCs w:val="24"/>
              </w:rPr>
              <w:t xml:space="preserve"> the MSA </w:t>
            </w:r>
            <w:r w:rsidR="00257CC1">
              <w:rPr>
                <w:szCs w:val="24"/>
              </w:rPr>
              <w:t>in</w:t>
            </w:r>
            <w:r>
              <w:rPr>
                <w:szCs w:val="24"/>
              </w:rPr>
              <w:t xml:space="preserve"> </w:t>
            </w:r>
            <w:r w:rsidRPr="000E3031">
              <w:rPr>
                <w:rFonts w:cs="Calibri"/>
                <w:bCs/>
                <w:szCs w:val="24"/>
              </w:rPr>
              <w:t xml:space="preserve"> </w:t>
            </w:r>
            <w:r w:rsidRPr="007A52B4">
              <w:rPr>
                <w:rFonts w:cs="Calibri"/>
                <w:b/>
                <w:szCs w:val="24"/>
              </w:rPr>
              <w:t>Annex C.</w:t>
            </w:r>
          </w:p>
          <w:p w14:paraId="4ECC0A78" w14:textId="77777777" w:rsidR="003F6377" w:rsidRDefault="003F6377" w:rsidP="00F64A3A">
            <w:pPr>
              <w:rPr>
                <w:rFonts w:cs="Calibri"/>
                <w:bCs/>
                <w:szCs w:val="24"/>
              </w:rPr>
            </w:pPr>
          </w:p>
          <w:p w14:paraId="55B5648E" w14:textId="77777777" w:rsidR="00E939AF" w:rsidRPr="003F6377" w:rsidRDefault="00E939AF" w:rsidP="00E939AF">
            <w:pPr>
              <w:tabs>
                <w:tab w:val="num" w:pos="0"/>
                <w:tab w:val="num" w:pos="458"/>
              </w:tabs>
              <w:spacing w:line="276" w:lineRule="auto"/>
              <w:jc w:val="left"/>
              <w:rPr>
                <w:rFonts w:asciiTheme="minorHAnsi" w:hAnsiTheme="minorHAnsi" w:cstheme="minorHAnsi"/>
                <w:b/>
                <w:sz w:val="20"/>
              </w:rPr>
            </w:pPr>
            <w:r w:rsidRPr="003F6377">
              <w:rPr>
                <w:rFonts w:asciiTheme="minorHAnsi" w:hAnsiTheme="minorHAnsi" w:cstheme="minorHAnsi"/>
                <w:b/>
                <w:sz w:val="20"/>
              </w:rPr>
              <w:t xml:space="preserve">Note 1:  </w:t>
            </w:r>
          </w:p>
          <w:p w14:paraId="5F2DE82B" w14:textId="7449FE80" w:rsidR="00E939AF" w:rsidRPr="002F5DA6" w:rsidRDefault="00E939AF" w:rsidP="00E939AF">
            <w:pPr>
              <w:tabs>
                <w:tab w:val="num" w:pos="0"/>
                <w:tab w:val="num" w:pos="458"/>
              </w:tabs>
              <w:spacing w:line="276" w:lineRule="auto"/>
              <w:jc w:val="left"/>
              <w:rPr>
                <w:rFonts w:asciiTheme="minorHAnsi" w:hAnsiTheme="minorHAnsi" w:cstheme="minorHAnsi"/>
                <w:bCs/>
              </w:rPr>
            </w:pPr>
            <w:r w:rsidRPr="002F5DA6">
              <w:rPr>
                <w:rFonts w:asciiTheme="minorHAnsi" w:hAnsiTheme="minorHAnsi" w:cstheme="minorHAnsi"/>
                <w:bCs/>
              </w:rPr>
              <w:t>SITA reserves the right to verify the information provided.</w:t>
            </w:r>
          </w:p>
          <w:p w14:paraId="25B2EB0E" w14:textId="77777777" w:rsidR="00E939AF" w:rsidRDefault="00E939AF" w:rsidP="00F64A3A">
            <w:pPr>
              <w:rPr>
                <w:rFonts w:cs="Calibri"/>
                <w:bCs/>
                <w:szCs w:val="24"/>
              </w:rPr>
            </w:pPr>
          </w:p>
          <w:p w14:paraId="5DB5BA7C" w14:textId="77777777" w:rsidR="00E939AF" w:rsidRPr="007A52B4" w:rsidRDefault="00E939AF" w:rsidP="00F64A3A">
            <w:pPr>
              <w:rPr>
                <w:rFonts w:cs="Calibri"/>
                <w:b/>
                <w:szCs w:val="24"/>
              </w:rPr>
            </w:pPr>
            <w:r w:rsidRPr="007A52B4">
              <w:rPr>
                <w:rFonts w:cs="Calibri"/>
                <w:b/>
                <w:szCs w:val="24"/>
              </w:rPr>
              <w:t xml:space="preserve">Note 2: </w:t>
            </w:r>
          </w:p>
          <w:p w14:paraId="480BA04D" w14:textId="5CB66E63" w:rsidR="00E939AF" w:rsidRPr="002F5DA6" w:rsidRDefault="00E939AF" w:rsidP="002F5DA6">
            <w:pPr>
              <w:tabs>
                <w:tab w:val="num" w:pos="0"/>
                <w:tab w:val="num" w:pos="458"/>
              </w:tabs>
              <w:spacing w:line="276" w:lineRule="auto"/>
              <w:jc w:val="left"/>
              <w:rPr>
                <w:rFonts w:asciiTheme="minorHAnsi" w:hAnsiTheme="minorHAnsi" w:cstheme="minorHAnsi"/>
                <w:bCs/>
              </w:rPr>
            </w:pPr>
            <w:r w:rsidRPr="002F5DA6">
              <w:rPr>
                <w:rFonts w:asciiTheme="minorHAnsi" w:hAnsiTheme="minorHAnsi" w:cstheme="minorHAnsi"/>
                <w:bCs/>
              </w:rPr>
              <w:t>Failure to Accept and sign the MSA document will result in disqualification.</w:t>
            </w:r>
          </w:p>
          <w:p w14:paraId="2EB56362" w14:textId="733B40E0" w:rsidR="00E939AF" w:rsidRPr="000E3031" w:rsidRDefault="00E939AF" w:rsidP="00F64A3A">
            <w:pPr>
              <w:rPr>
                <w:rFonts w:cs="Calibri"/>
                <w:bCs/>
                <w:szCs w:val="24"/>
              </w:rPr>
            </w:pPr>
          </w:p>
        </w:tc>
        <w:tc>
          <w:tcPr>
            <w:tcW w:w="2120" w:type="dxa"/>
          </w:tcPr>
          <w:p w14:paraId="7FB26696" w14:textId="69403D8F" w:rsidR="000F5CF3" w:rsidRPr="000E3031" w:rsidRDefault="00E939AF" w:rsidP="00F64A3A">
            <w:pPr>
              <w:jc w:val="left"/>
              <w:rPr>
                <w:rFonts w:cs="Calibri"/>
                <w:color w:val="FF0000"/>
                <w:szCs w:val="24"/>
              </w:rPr>
            </w:pPr>
            <w:r w:rsidRPr="000E3031">
              <w:rPr>
                <w:rFonts w:cs="Calibri"/>
                <w:color w:val="FF0000"/>
                <w:szCs w:val="24"/>
              </w:rPr>
              <w:t xml:space="preserve">&lt;provide unique reference to locate substantiating evidence in the bid response – </w:t>
            </w:r>
            <w:r w:rsidRPr="007A52B4">
              <w:rPr>
                <w:rFonts w:cs="Calibri"/>
                <w:b/>
                <w:bCs/>
                <w:color w:val="FF0000"/>
                <w:szCs w:val="24"/>
              </w:rPr>
              <w:t xml:space="preserve">see Annex A, </w:t>
            </w:r>
            <w:r w:rsidRPr="00DB061B">
              <w:rPr>
                <w:rFonts w:cs="Calibri"/>
                <w:b/>
                <w:bCs/>
                <w:color w:val="FF0000"/>
                <w:szCs w:val="24"/>
              </w:rPr>
              <w:t>section 6</w:t>
            </w:r>
            <w:r w:rsidRPr="003F6377">
              <w:rPr>
                <w:rFonts w:cs="Calibri"/>
                <w:b/>
                <w:bCs/>
                <w:color w:val="FF0000"/>
                <w:szCs w:val="24"/>
              </w:rPr>
              <w:t>.3 and Annex C:</w:t>
            </w:r>
            <w:r w:rsidRPr="007A52B4">
              <w:rPr>
                <w:rFonts w:cs="Calibri"/>
                <w:b/>
                <w:bCs/>
                <w:color w:val="FF0000"/>
                <w:szCs w:val="24"/>
              </w:rPr>
              <w:t xml:space="preserve"> Addendum 1</w:t>
            </w:r>
            <w:r w:rsidRPr="000E3031">
              <w:rPr>
                <w:rFonts w:cs="Calibri"/>
                <w:color w:val="FF0000"/>
                <w:szCs w:val="24"/>
              </w:rPr>
              <w:t>&gt;</w:t>
            </w:r>
          </w:p>
        </w:tc>
      </w:tr>
    </w:tbl>
    <w:p w14:paraId="48A0BFA4" w14:textId="77777777" w:rsidR="00446D5D" w:rsidRDefault="00446D5D" w:rsidP="007A52B4">
      <w:pPr>
        <w:pStyle w:val="Heading3"/>
        <w:numPr>
          <w:ilvl w:val="0"/>
          <w:numId w:val="0"/>
        </w:numPr>
        <w:ind w:left="284"/>
      </w:pPr>
    </w:p>
    <w:p w14:paraId="1DD79482" w14:textId="06C4D80B" w:rsidR="00512A12" w:rsidRPr="00110F9B" w:rsidRDefault="00512A12" w:rsidP="005D7604">
      <w:pPr>
        <w:pStyle w:val="Heading3"/>
        <w:tabs>
          <w:tab w:val="clear" w:pos="786"/>
          <w:tab w:val="num" w:pos="567"/>
        </w:tabs>
        <w:ind w:left="567"/>
      </w:pPr>
      <w:bookmarkStart w:id="68" w:name="_Toc143118482"/>
      <w:r w:rsidRPr="00110F9B">
        <w:t>Technical Functional</w:t>
      </w:r>
      <w:r w:rsidR="00527C18" w:rsidRPr="00110F9B">
        <w:t xml:space="preserve">ity </w:t>
      </w:r>
      <w:r w:rsidR="00E310F2" w:rsidRPr="00110F9B">
        <w:t>evaluation</w:t>
      </w:r>
      <w:r w:rsidRPr="00110F9B">
        <w:t xml:space="preserve"> Requirements (Stage 3)</w:t>
      </w:r>
      <w:bookmarkEnd w:id="68"/>
    </w:p>
    <w:p w14:paraId="4072C6B5" w14:textId="77777777" w:rsidR="00527C18" w:rsidRPr="00D771D9" w:rsidRDefault="00527C18" w:rsidP="00130578">
      <w:pPr>
        <w:pStyle w:val="ListParagraph"/>
        <w:numPr>
          <w:ilvl w:val="0"/>
          <w:numId w:val="23"/>
        </w:numPr>
      </w:pPr>
      <w:r w:rsidRPr="00D771D9">
        <w:t>The bidder must complete in full all the TECHNICAL FUNCTIONALITY requirements.</w:t>
      </w:r>
    </w:p>
    <w:p w14:paraId="0E3DEA25" w14:textId="5B6F564F" w:rsidR="00527C18" w:rsidRPr="00D771D9" w:rsidRDefault="00527C18" w:rsidP="00130578">
      <w:pPr>
        <w:pStyle w:val="ListParagraph"/>
        <w:numPr>
          <w:ilvl w:val="0"/>
          <w:numId w:val="23"/>
        </w:numPr>
      </w:pPr>
      <w:r w:rsidRPr="00D771D9">
        <w:t xml:space="preserve">The bidder </w:t>
      </w:r>
      <w:r w:rsidRPr="00D771D9">
        <w:rPr>
          <w:b/>
        </w:rPr>
        <w:t>must provide a unique reference number</w:t>
      </w:r>
      <w:r w:rsidRPr="00D771D9">
        <w:t xml:space="preserve"> (e.g. binder/folio, chapter, section, page) to locate substantiating evidence in the bid response. During evaluation, </w:t>
      </w:r>
      <w:r w:rsidR="00F661DC">
        <w:t>DEL</w:t>
      </w:r>
      <w:r w:rsidRPr="00D771D9">
        <w:t xml:space="preserve"> reserves the right to treat substantiation evidence that cannot be located in the bid response, as “NOT COMPLY”.</w:t>
      </w:r>
    </w:p>
    <w:p w14:paraId="784C3F7E" w14:textId="77777777" w:rsidR="00527C18" w:rsidRPr="00D771D9" w:rsidRDefault="00527C18" w:rsidP="00130578">
      <w:pPr>
        <w:pStyle w:val="ListParagraph"/>
        <w:numPr>
          <w:ilvl w:val="0"/>
          <w:numId w:val="23"/>
        </w:numPr>
      </w:pPr>
      <w:r w:rsidRPr="00D771D9">
        <w:t>The evaluation (scoring) of bidders’ responses to the requirements will be determined by the completeness, relevance and accuracy of substantiating evidence</w:t>
      </w:r>
    </w:p>
    <w:p w14:paraId="202CAB81" w14:textId="6B218673" w:rsidR="00527C18" w:rsidRPr="004851BB" w:rsidRDefault="00527C18" w:rsidP="00130578">
      <w:pPr>
        <w:pStyle w:val="ListParagraph"/>
        <w:numPr>
          <w:ilvl w:val="0"/>
          <w:numId w:val="23"/>
        </w:numPr>
      </w:pPr>
      <w:r w:rsidRPr="004851BB">
        <w:t xml:space="preserve">Functionality will be evaluated by conducting the following </w:t>
      </w:r>
      <w:r w:rsidRPr="00B05C56">
        <w:t>stag</w:t>
      </w:r>
      <w:r w:rsidR="00370657" w:rsidRPr="00B05C56">
        <w:t>e</w:t>
      </w:r>
      <w:r w:rsidR="00A4102A" w:rsidRPr="004851BB">
        <w:t xml:space="preserve"> in the tender process as indicated below</w:t>
      </w:r>
      <w:r w:rsidRPr="004851BB">
        <w:t>:</w:t>
      </w:r>
    </w:p>
    <w:p w14:paraId="347D685F" w14:textId="6AA94E7C" w:rsidR="00110F9B" w:rsidRPr="004851BB" w:rsidRDefault="00527C18" w:rsidP="007E020A">
      <w:pPr>
        <w:pStyle w:val="ListParagraph"/>
        <w:numPr>
          <w:ilvl w:val="1"/>
          <w:numId w:val="3"/>
        </w:numPr>
      </w:pPr>
      <w:r w:rsidRPr="004851BB">
        <w:tab/>
        <w:t>Desk Top Evaluation of TECHNICAL FUNCTIONALITY REQUIREMENTS (Stage 3)</w:t>
      </w:r>
      <w:r w:rsidR="00110F9B" w:rsidRPr="004851BB">
        <w:t>.</w:t>
      </w:r>
    </w:p>
    <w:p w14:paraId="0FEA4996" w14:textId="77777777" w:rsidR="00BD74D9" w:rsidRPr="004851BB" w:rsidRDefault="00BD74D9" w:rsidP="00130578">
      <w:pPr>
        <w:pStyle w:val="ListParagraph"/>
        <w:numPr>
          <w:ilvl w:val="0"/>
          <w:numId w:val="25"/>
        </w:numPr>
        <w:tabs>
          <w:tab w:val="num" w:pos="630"/>
        </w:tabs>
      </w:pPr>
      <w:r w:rsidRPr="004851BB">
        <w:rPr>
          <w:b/>
          <w:bCs/>
        </w:rPr>
        <w:t>Weighting of requirements:</w:t>
      </w:r>
      <w:r w:rsidRPr="004851BB">
        <w:t xml:space="preserve"> The score for the desktop evaluation of TECHNICAL FUNCTIONALITY REQUIREMENTS will be calculated as follows:</w:t>
      </w:r>
    </w:p>
    <w:tbl>
      <w:tblPr>
        <w:tblStyle w:val="TableGrid2"/>
        <w:tblW w:w="4412" w:type="pct"/>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07"/>
        <w:gridCol w:w="6236"/>
        <w:gridCol w:w="1553"/>
      </w:tblGrid>
      <w:tr w:rsidR="005304D9" w:rsidRPr="004851BB" w14:paraId="1FD0C763" w14:textId="77777777" w:rsidTr="00C907B7">
        <w:tc>
          <w:tcPr>
            <w:tcW w:w="416" w:type="pct"/>
            <w:shd w:val="clear" w:color="auto" w:fill="DBE5F1" w:themeFill="accent1" w:themeFillTint="33"/>
          </w:tcPr>
          <w:p w14:paraId="12F4D9AC" w14:textId="77777777" w:rsidR="0068037D" w:rsidRPr="00B05C56" w:rsidRDefault="0068037D" w:rsidP="00C907B7">
            <w:pPr>
              <w:spacing w:line="276" w:lineRule="auto"/>
              <w:rPr>
                <w:rFonts w:ascii="Calibri" w:hAnsi="Calibri" w:cs="Calibri"/>
                <w:b/>
                <w:sz w:val="22"/>
                <w:szCs w:val="22"/>
              </w:rPr>
            </w:pPr>
            <w:r w:rsidRPr="00B05C56">
              <w:rPr>
                <w:rFonts w:ascii="Calibri" w:hAnsi="Calibri" w:cs="Calibri"/>
                <w:b/>
                <w:szCs w:val="22"/>
              </w:rPr>
              <w:t>No.</w:t>
            </w:r>
          </w:p>
        </w:tc>
        <w:tc>
          <w:tcPr>
            <w:tcW w:w="3670" w:type="pct"/>
            <w:shd w:val="clear" w:color="auto" w:fill="DBE5F1" w:themeFill="accent1" w:themeFillTint="33"/>
          </w:tcPr>
          <w:p w14:paraId="564F4CDC" w14:textId="3DD57BE7" w:rsidR="0068037D" w:rsidRPr="00B05C56" w:rsidRDefault="0068037D" w:rsidP="00C907B7">
            <w:pPr>
              <w:spacing w:line="276" w:lineRule="auto"/>
              <w:rPr>
                <w:rFonts w:ascii="Calibri" w:hAnsi="Calibri" w:cs="Calibri"/>
                <w:b/>
                <w:sz w:val="22"/>
                <w:szCs w:val="22"/>
              </w:rPr>
            </w:pPr>
            <w:r w:rsidRPr="00B05C56">
              <w:rPr>
                <w:rFonts w:ascii="Calibri" w:hAnsi="Calibri" w:cs="Calibri"/>
                <w:b/>
              </w:rPr>
              <w:t>Technical Functional</w:t>
            </w:r>
            <w:r w:rsidRPr="00B05C56">
              <w:rPr>
                <w:rFonts w:ascii="Calibri" w:hAnsi="Calibri" w:cs="Calibri"/>
                <w:b/>
                <w:szCs w:val="22"/>
              </w:rPr>
              <w:t xml:space="preserve"> requirements</w:t>
            </w:r>
          </w:p>
        </w:tc>
        <w:tc>
          <w:tcPr>
            <w:tcW w:w="914" w:type="pct"/>
            <w:shd w:val="clear" w:color="auto" w:fill="DBE5F1" w:themeFill="accent1" w:themeFillTint="33"/>
          </w:tcPr>
          <w:p w14:paraId="3B4488A9" w14:textId="77777777" w:rsidR="0068037D" w:rsidRPr="00B05C56" w:rsidRDefault="0068037D" w:rsidP="00C907B7">
            <w:pPr>
              <w:spacing w:line="276" w:lineRule="auto"/>
              <w:jc w:val="center"/>
              <w:rPr>
                <w:rFonts w:ascii="Calibri" w:hAnsi="Calibri" w:cs="Calibri"/>
                <w:b/>
                <w:sz w:val="22"/>
                <w:szCs w:val="22"/>
              </w:rPr>
            </w:pPr>
            <w:r w:rsidRPr="00B05C56">
              <w:rPr>
                <w:rFonts w:ascii="Calibri" w:hAnsi="Calibri" w:cs="Calibri"/>
                <w:b/>
                <w:szCs w:val="22"/>
              </w:rPr>
              <w:t>Weighting</w:t>
            </w:r>
          </w:p>
        </w:tc>
      </w:tr>
      <w:tr w:rsidR="005304D9" w:rsidRPr="004851BB" w14:paraId="766F2667" w14:textId="77777777" w:rsidTr="00C907B7">
        <w:tc>
          <w:tcPr>
            <w:tcW w:w="5000" w:type="pct"/>
            <w:gridSpan w:val="3"/>
          </w:tcPr>
          <w:p w14:paraId="3BD330BA" w14:textId="77777777" w:rsidR="0068037D" w:rsidRPr="00B05C56" w:rsidRDefault="0068037D" w:rsidP="00C907B7">
            <w:pPr>
              <w:spacing w:line="276" w:lineRule="auto"/>
              <w:jc w:val="center"/>
              <w:rPr>
                <w:rFonts w:ascii="Calibri" w:hAnsi="Calibri" w:cs="Calibri"/>
                <w:color w:val="FF0000"/>
                <w:sz w:val="22"/>
                <w:szCs w:val="22"/>
              </w:rPr>
            </w:pPr>
            <w:r w:rsidRPr="00B05C56">
              <w:rPr>
                <w:rFonts w:ascii="Calibri" w:hAnsi="Calibri" w:cs="Calibri"/>
                <w:b/>
              </w:rPr>
              <w:t>BIDDER’S CAPABILITY</w:t>
            </w:r>
          </w:p>
        </w:tc>
      </w:tr>
      <w:tr w:rsidR="005304D9" w:rsidRPr="004851BB" w14:paraId="7B05E309" w14:textId="77777777" w:rsidTr="00C907B7">
        <w:tc>
          <w:tcPr>
            <w:tcW w:w="416" w:type="pct"/>
          </w:tcPr>
          <w:p w14:paraId="38C9655E" w14:textId="77777777" w:rsidR="0068037D" w:rsidRPr="00B05C56" w:rsidRDefault="0068037D" w:rsidP="00C907B7">
            <w:pPr>
              <w:spacing w:line="276" w:lineRule="auto"/>
              <w:rPr>
                <w:rFonts w:ascii="Calibri" w:hAnsi="Calibri" w:cs="Calibri"/>
                <w:sz w:val="22"/>
                <w:szCs w:val="22"/>
              </w:rPr>
            </w:pPr>
            <w:r w:rsidRPr="00B05C56">
              <w:rPr>
                <w:rFonts w:ascii="Calibri" w:hAnsi="Calibri" w:cs="Calibri"/>
                <w:szCs w:val="22"/>
              </w:rPr>
              <w:t>1.</w:t>
            </w:r>
          </w:p>
        </w:tc>
        <w:tc>
          <w:tcPr>
            <w:tcW w:w="3670" w:type="pct"/>
          </w:tcPr>
          <w:p w14:paraId="214299F2" w14:textId="7657E3C3" w:rsidR="0068037D" w:rsidRPr="00B05C56" w:rsidRDefault="009B0CF1" w:rsidP="00C907B7">
            <w:pPr>
              <w:spacing w:line="276" w:lineRule="auto"/>
              <w:rPr>
                <w:rFonts w:ascii="Calibri" w:hAnsi="Calibri" w:cs="Calibri"/>
                <w:sz w:val="22"/>
                <w:szCs w:val="22"/>
              </w:rPr>
            </w:pPr>
            <w:r w:rsidRPr="00B05C56">
              <w:rPr>
                <w:rFonts w:asciiTheme="minorHAnsi" w:hAnsiTheme="minorHAnsi"/>
              </w:rPr>
              <w:t>Previously provided SAP Enterprise and/or SAP Functional and Technical support for either a private or government entity in South Africa</w:t>
            </w:r>
          </w:p>
        </w:tc>
        <w:tc>
          <w:tcPr>
            <w:tcW w:w="914" w:type="pct"/>
          </w:tcPr>
          <w:p w14:paraId="1318A7BE" w14:textId="6A411795" w:rsidR="0068037D" w:rsidRPr="00B05C56" w:rsidRDefault="0068037D" w:rsidP="00C907B7">
            <w:pPr>
              <w:spacing w:line="276" w:lineRule="auto"/>
              <w:jc w:val="center"/>
              <w:rPr>
                <w:rFonts w:ascii="Calibri" w:hAnsi="Calibri" w:cs="Calibri"/>
                <w:sz w:val="22"/>
                <w:szCs w:val="22"/>
              </w:rPr>
            </w:pPr>
            <w:r w:rsidRPr="00B05C56">
              <w:rPr>
                <w:rFonts w:ascii="Calibri" w:hAnsi="Calibri" w:cs="Calibri"/>
              </w:rPr>
              <w:t>2</w:t>
            </w:r>
            <w:r w:rsidRPr="00B05C56">
              <w:rPr>
                <w:rFonts w:ascii="Calibri" w:hAnsi="Calibri" w:cs="Calibri"/>
                <w:szCs w:val="22"/>
              </w:rPr>
              <w:t>5%</w:t>
            </w:r>
          </w:p>
        </w:tc>
      </w:tr>
      <w:tr w:rsidR="005304D9" w:rsidRPr="004851BB" w14:paraId="27B180AB" w14:textId="77777777" w:rsidTr="00C907B7">
        <w:tc>
          <w:tcPr>
            <w:tcW w:w="416" w:type="pct"/>
          </w:tcPr>
          <w:p w14:paraId="60C1957B" w14:textId="77777777" w:rsidR="0068037D" w:rsidRPr="00B05C56" w:rsidRDefault="0068037D" w:rsidP="00C907B7">
            <w:pPr>
              <w:spacing w:line="276" w:lineRule="auto"/>
              <w:rPr>
                <w:rFonts w:ascii="Calibri" w:hAnsi="Calibri" w:cs="Calibri"/>
                <w:sz w:val="22"/>
                <w:szCs w:val="22"/>
              </w:rPr>
            </w:pPr>
            <w:r w:rsidRPr="00B05C56">
              <w:rPr>
                <w:rFonts w:ascii="Calibri" w:hAnsi="Calibri" w:cs="Calibri"/>
                <w:szCs w:val="22"/>
              </w:rPr>
              <w:lastRenderedPageBreak/>
              <w:t>2.</w:t>
            </w:r>
          </w:p>
        </w:tc>
        <w:tc>
          <w:tcPr>
            <w:tcW w:w="3670" w:type="pct"/>
          </w:tcPr>
          <w:p w14:paraId="7D90738F" w14:textId="5865542E" w:rsidR="0068037D" w:rsidRPr="00B05C56" w:rsidRDefault="009B0CF1" w:rsidP="00170284">
            <w:pPr>
              <w:spacing w:line="276" w:lineRule="auto"/>
              <w:jc w:val="left"/>
              <w:rPr>
                <w:rFonts w:ascii="Calibri" w:hAnsi="Calibri" w:cs="Calibri"/>
                <w:sz w:val="22"/>
                <w:szCs w:val="22"/>
              </w:rPr>
            </w:pPr>
            <w:r w:rsidRPr="00B05C56">
              <w:rPr>
                <w:rFonts w:asciiTheme="minorHAnsi" w:hAnsiTheme="minorHAnsi" w:cstheme="minorHAnsi"/>
                <w:szCs w:val="24"/>
              </w:rPr>
              <w:t xml:space="preserve">Number of years’ experience in providing SAP Enterprise and/or SAP Functional </w:t>
            </w:r>
            <w:r w:rsidRPr="00B05C56">
              <w:rPr>
                <w:rFonts w:asciiTheme="minorHAnsi" w:hAnsiTheme="minorHAnsi" w:cstheme="minorHAnsi"/>
              </w:rPr>
              <w:t>1</w:t>
            </w:r>
            <w:r w:rsidRPr="00B05C56">
              <w:rPr>
                <w:rFonts w:asciiTheme="minorHAnsi" w:hAnsiTheme="minorHAnsi" w:cstheme="minorHAnsi"/>
                <w:vertAlign w:val="superscript"/>
              </w:rPr>
              <w:t>st</w:t>
            </w:r>
            <w:r w:rsidRPr="00B05C56">
              <w:rPr>
                <w:rFonts w:asciiTheme="minorHAnsi" w:hAnsiTheme="minorHAnsi" w:cstheme="minorHAnsi"/>
              </w:rPr>
              <w:t xml:space="preserve"> and 2</w:t>
            </w:r>
            <w:r w:rsidRPr="00B05C56">
              <w:rPr>
                <w:rFonts w:asciiTheme="minorHAnsi" w:hAnsiTheme="minorHAnsi" w:cstheme="minorHAnsi"/>
                <w:vertAlign w:val="superscript"/>
              </w:rPr>
              <w:t>nd</w:t>
            </w:r>
            <w:r w:rsidRPr="00B05C56">
              <w:rPr>
                <w:rFonts w:asciiTheme="minorHAnsi" w:hAnsiTheme="minorHAnsi" w:cstheme="minorHAnsi"/>
              </w:rPr>
              <w:t xml:space="preserve"> line Support</w:t>
            </w:r>
          </w:p>
        </w:tc>
        <w:tc>
          <w:tcPr>
            <w:tcW w:w="914" w:type="pct"/>
          </w:tcPr>
          <w:p w14:paraId="29AE3A06" w14:textId="0CB81638" w:rsidR="0068037D" w:rsidRPr="00B05C56" w:rsidRDefault="0068037D" w:rsidP="00C907B7">
            <w:pPr>
              <w:tabs>
                <w:tab w:val="center" w:pos="512"/>
              </w:tabs>
              <w:spacing w:line="276" w:lineRule="auto"/>
              <w:jc w:val="center"/>
              <w:rPr>
                <w:rFonts w:ascii="Calibri" w:hAnsi="Calibri" w:cs="Calibri"/>
                <w:sz w:val="22"/>
                <w:szCs w:val="22"/>
              </w:rPr>
            </w:pPr>
            <w:r w:rsidRPr="00B05C56">
              <w:rPr>
                <w:rFonts w:ascii="Calibri" w:hAnsi="Calibri" w:cs="Calibri"/>
              </w:rPr>
              <w:t>25</w:t>
            </w:r>
            <w:r w:rsidRPr="00B05C56">
              <w:rPr>
                <w:rFonts w:ascii="Calibri" w:hAnsi="Calibri" w:cs="Calibri"/>
                <w:szCs w:val="22"/>
              </w:rPr>
              <w:t>%</w:t>
            </w:r>
          </w:p>
        </w:tc>
      </w:tr>
      <w:tr w:rsidR="005304D9" w:rsidRPr="004851BB" w14:paraId="05C9122F" w14:textId="77777777" w:rsidTr="00C907B7">
        <w:tc>
          <w:tcPr>
            <w:tcW w:w="416" w:type="pct"/>
          </w:tcPr>
          <w:p w14:paraId="17D3F664" w14:textId="77777777" w:rsidR="0068037D" w:rsidRPr="00B05C56" w:rsidRDefault="0068037D" w:rsidP="00C907B7">
            <w:pPr>
              <w:spacing w:line="276" w:lineRule="auto"/>
              <w:rPr>
                <w:rFonts w:ascii="Calibri" w:hAnsi="Calibri" w:cs="Calibri"/>
                <w:sz w:val="22"/>
                <w:szCs w:val="22"/>
              </w:rPr>
            </w:pPr>
            <w:r w:rsidRPr="00B05C56">
              <w:rPr>
                <w:rFonts w:ascii="Calibri" w:hAnsi="Calibri" w:cs="Calibri"/>
                <w:szCs w:val="22"/>
              </w:rPr>
              <w:t>3.</w:t>
            </w:r>
          </w:p>
        </w:tc>
        <w:tc>
          <w:tcPr>
            <w:tcW w:w="3670" w:type="pct"/>
          </w:tcPr>
          <w:p w14:paraId="39A01A8B" w14:textId="667148FE" w:rsidR="0068037D" w:rsidRPr="00B05C56" w:rsidRDefault="009B0CF1" w:rsidP="00C907B7">
            <w:pPr>
              <w:spacing w:line="276" w:lineRule="auto"/>
              <w:rPr>
                <w:rFonts w:ascii="Calibri" w:hAnsi="Calibri" w:cs="Calibri"/>
                <w:sz w:val="22"/>
                <w:szCs w:val="22"/>
              </w:rPr>
            </w:pPr>
            <w:r w:rsidRPr="00B05C56">
              <w:rPr>
                <w:rFonts w:asciiTheme="minorHAnsi" w:hAnsiTheme="minorHAnsi"/>
              </w:rPr>
              <w:t>Relationship between the Department, the Bidder</w:t>
            </w:r>
          </w:p>
        </w:tc>
        <w:tc>
          <w:tcPr>
            <w:tcW w:w="914" w:type="pct"/>
          </w:tcPr>
          <w:p w14:paraId="4E271386" w14:textId="100DAF7C" w:rsidR="0068037D" w:rsidRPr="00B05C56" w:rsidRDefault="0068037D" w:rsidP="00C907B7">
            <w:pPr>
              <w:tabs>
                <w:tab w:val="center" w:pos="512"/>
              </w:tabs>
              <w:spacing w:line="276" w:lineRule="auto"/>
              <w:jc w:val="center"/>
              <w:rPr>
                <w:rFonts w:ascii="Calibri" w:hAnsi="Calibri" w:cs="Calibri"/>
                <w:sz w:val="22"/>
                <w:szCs w:val="22"/>
              </w:rPr>
            </w:pPr>
            <w:r w:rsidRPr="00B05C56">
              <w:rPr>
                <w:rFonts w:ascii="Calibri" w:hAnsi="Calibri" w:cs="Calibri"/>
              </w:rPr>
              <w:t>25</w:t>
            </w:r>
            <w:r w:rsidRPr="00B05C56">
              <w:rPr>
                <w:rFonts w:ascii="Calibri" w:hAnsi="Calibri" w:cs="Calibri"/>
                <w:szCs w:val="22"/>
              </w:rPr>
              <w:t>%</w:t>
            </w:r>
          </w:p>
        </w:tc>
      </w:tr>
      <w:tr w:rsidR="005304D9" w:rsidRPr="004851BB" w14:paraId="4AF14E51" w14:textId="77777777" w:rsidTr="00C907B7">
        <w:tc>
          <w:tcPr>
            <w:tcW w:w="416" w:type="pct"/>
          </w:tcPr>
          <w:p w14:paraId="3A8DB318" w14:textId="77777777" w:rsidR="0068037D" w:rsidRPr="00B05C56" w:rsidRDefault="0068037D" w:rsidP="00C907B7">
            <w:pPr>
              <w:spacing w:line="276" w:lineRule="auto"/>
              <w:rPr>
                <w:rFonts w:ascii="Calibri" w:hAnsi="Calibri" w:cs="Calibri"/>
                <w:sz w:val="22"/>
                <w:szCs w:val="22"/>
              </w:rPr>
            </w:pPr>
            <w:r w:rsidRPr="00B05C56">
              <w:rPr>
                <w:rFonts w:ascii="Calibri" w:hAnsi="Calibri" w:cs="Calibri"/>
                <w:szCs w:val="22"/>
              </w:rPr>
              <w:t>4.</w:t>
            </w:r>
          </w:p>
        </w:tc>
        <w:tc>
          <w:tcPr>
            <w:tcW w:w="3670" w:type="pct"/>
          </w:tcPr>
          <w:p w14:paraId="691C7A9B" w14:textId="5890CED1" w:rsidR="0068037D" w:rsidRPr="00B05C56" w:rsidRDefault="009B0CF1" w:rsidP="00C907B7">
            <w:pPr>
              <w:spacing w:line="276" w:lineRule="auto"/>
              <w:rPr>
                <w:rFonts w:ascii="Calibri" w:hAnsi="Calibri" w:cs="Calibri"/>
                <w:sz w:val="22"/>
                <w:szCs w:val="22"/>
              </w:rPr>
            </w:pPr>
            <w:r w:rsidRPr="00B05C56">
              <w:rPr>
                <w:rFonts w:asciiTheme="minorHAnsi" w:hAnsiTheme="minorHAnsi" w:cstheme="minorHAnsi"/>
                <w:szCs w:val="24"/>
              </w:rPr>
              <w:t xml:space="preserve">Experience in </w:t>
            </w:r>
            <w:r w:rsidRPr="00B05C56">
              <w:rPr>
                <w:rFonts w:asciiTheme="minorHAnsi" w:hAnsiTheme="minorHAnsi" w:cstheme="minorHAnsi"/>
                <w:bCs/>
                <w:szCs w:val="24"/>
              </w:rPr>
              <w:t xml:space="preserve">License Compliance audits. Experience in </w:t>
            </w:r>
            <w:r w:rsidRPr="00B05C56">
              <w:rPr>
                <w:rFonts w:asciiTheme="minorHAnsi" w:hAnsiTheme="minorHAnsi" w:cstheme="minorHAnsi"/>
                <w:szCs w:val="24"/>
              </w:rPr>
              <w:t xml:space="preserve">SAP </w:t>
            </w:r>
            <w:r w:rsidRPr="00B05C56">
              <w:rPr>
                <w:rFonts w:asciiTheme="minorHAnsi" w:hAnsiTheme="minorHAnsi" w:cstheme="minorHAnsi"/>
                <w:bCs/>
                <w:szCs w:val="24"/>
              </w:rPr>
              <w:t>Global License</w:t>
            </w:r>
          </w:p>
        </w:tc>
        <w:tc>
          <w:tcPr>
            <w:tcW w:w="914" w:type="pct"/>
          </w:tcPr>
          <w:p w14:paraId="049872D0" w14:textId="1FCD1E6B" w:rsidR="0068037D" w:rsidRPr="00B05C56" w:rsidRDefault="0068037D" w:rsidP="00C907B7">
            <w:pPr>
              <w:tabs>
                <w:tab w:val="center" w:pos="512"/>
              </w:tabs>
              <w:spacing w:line="276" w:lineRule="auto"/>
              <w:jc w:val="center"/>
              <w:rPr>
                <w:rFonts w:ascii="Calibri" w:hAnsi="Calibri" w:cs="Calibri"/>
                <w:sz w:val="22"/>
                <w:szCs w:val="22"/>
              </w:rPr>
            </w:pPr>
            <w:r w:rsidRPr="00B05C56">
              <w:rPr>
                <w:rFonts w:ascii="Calibri" w:hAnsi="Calibri" w:cs="Calibri"/>
                <w:szCs w:val="22"/>
              </w:rPr>
              <w:t>2</w:t>
            </w:r>
            <w:r w:rsidRPr="00B05C56">
              <w:rPr>
                <w:rFonts w:ascii="Calibri" w:hAnsi="Calibri" w:cs="Calibri"/>
              </w:rPr>
              <w:t>5</w:t>
            </w:r>
            <w:r w:rsidRPr="00B05C56">
              <w:rPr>
                <w:rFonts w:ascii="Calibri" w:hAnsi="Calibri" w:cs="Calibri"/>
                <w:szCs w:val="22"/>
              </w:rPr>
              <w:t>%</w:t>
            </w:r>
          </w:p>
        </w:tc>
      </w:tr>
      <w:tr w:rsidR="00884D61" w:rsidRPr="00BE65F3" w14:paraId="79DD49F6" w14:textId="77777777" w:rsidTr="00C907B7">
        <w:tc>
          <w:tcPr>
            <w:tcW w:w="4086" w:type="pct"/>
            <w:gridSpan w:val="2"/>
            <w:shd w:val="clear" w:color="auto" w:fill="auto"/>
          </w:tcPr>
          <w:p w14:paraId="35BCB63C" w14:textId="77777777" w:rsidR="0068037D" w:rsidRPr="00B05C56" w:rsidRDefault="0068037D" w:rsidP="00C907B7">
            <w:pPr>
              <w:spacing w:line="276" w:lineRule="auto"/>
              <w:jc w:val="right"/>
              <w:rPr>
                <w:rFonts w:ascii="Calibri" w:hAnsi="Calibri" w:cs="Calibri"/>
                <w:b/>
                <w:sz w:val="22"/>
                <w:szCs w:val="22"/>
              </w:rPr>
            </w:pPr>
            <w:r w:rsidRPr="00B05C56">
              <w:rPr>
                <w:rFonts w:ascii="Calibri" w:hAnsi="Calibri" w:cs="Calibri"/>
                <w:b/>
                <w:szCs w:val="22"/>
              </w:rPr>
              <w:t>TOTAL</w:t>
            </w:r>
          </w:p>
        </w:tc>
        <w:tc>
          <w:tcPr>
            <w:tcW w:w="914" w:type="pct"/>
            <w:shd w:val="clear" w:color="auto" w:fill="auto"/>
          </w:tcPr>
          <w:p w14:paraId="23A7DC9D" w14:textId="77777777" w:rsidR="0068037D" w:rsidRPr="00B05C56" w:rsidRDefault="0068037D" w:rsidP="00C907B7">
            <w:pPr>
              <w:spacing w:line="276" w:lineRule="auto"/>
              <w:jc w:val="center"/>
              <w:rPr>
                <w:rFonts w:ascii="Calibri" w:hAnsi="Calibri" w:cs="Calibri"/>
                <w:b/>
                <w:sz w:val="22"/>
                <w:szCs w:val="22"/>
              </w:rPr>
            </w:pPr>
            <w:r w:rsidRPr="00B05C56">
              <w:rPr>
                <w:rFonts w:ascii="Calibri" w:hAnsi="Calibri" w:cs="Calibri"/>
                <w:b/>
                <w:szCs w:val="22"/>
              </w:rPr>
              <w:t>100 %</w:t>
            </w:r>
          </w:p>
        </w:tc>
      </w:tr>
    </w:tbl>
    <w:p w14:paraId="7AA8A9FC" w14:textId="77777777" w:rsidR="0068037D" w:rsidRDefault="0068037D" w:rsidP="0068037D"/>
    <w:p w14:paraId="2A15BB49" w14:textId="480EF917" w:rsidR="00512A12" w:rsidRPr="004851BB" w:rsidRDefault="00BD74D9" w:rsidP="00130578">
      <w:pPr>
        <w:pStyle w:val="ListParagraph"/>
        <w:numPr>
          <w:ilvl w:val="0"/>
          <w:numId w:val="25"/>
        </w:numPr>
        <w:tabs>
          <w:tab w:val="num" w:pos="630"/>
        </w:tabs>
      </w:pPr>
      <w:r w:rsidRPr="00D771D9">
        <w:t xml:space="preserve">Each Bidder will be evaluated on each individual requirement as indicated </w:t>
      </w:r>
      <w:r w:rsidR="00717C88" w:rsidRPr="00D771D9">
        <w:t>in table</w:t>
      </w:r>
      <w:r w:rsidR="008741FC" w:rsidRPr="00D771D9">
        <w:t xml:space="preserve"> </w:t>
      </w:r>
      <w:r w:rsidR="008B765E">
        <w:t>5.2.3</w:t>
      </w:r>
      <w:r w:rsidR="008741FC" w:rsidRPr="00D771D9">
        <w:t xml:space="preserve"> </w:t>
      </w:r>
      <w:r w:rsidRPr="00D771D9">
        <w:t xml:space="preserve">below. </w:t>
      </w:r>
      <w:r w:rsidR="00527C18" w:rsidRPr="00D771D9">
        <w:t xml:space="preserve">The value scored for each requirement will be multiplied with the specified weighting for the </w:t>
      </w:r>
      <w:r w:rsidR="00527C18" w:rsidRPr="004851BB">
        <w:t>relevant requirement to obtain the percentage achieved for each requirement.</w:t>
      </w:r>
    </w:p>
    <w:p w14:paraId="1EBEB76A" w14:textId="1873D4B7" w:rsidR="00CB28EC" w:rsidRPr="004851BB" w:rsidRDefault="0068037D" w:rsidP="00130578">
      <w:pPr>
        <w:numPr>
          <w:ilvl w:val="0"/>
          <w:numId w:val="25"/>
        </w:numPr>
        <w:rPr>
          <w:szCs w:val="24"/>
        </w:rPr>
      </w:pPr>
      <w:r w:rsidRPr="00B05C56">
        <w:rPr>
          <w:b/>
          <w:bCs/>
          <w:szCs w:val="24"/>
        </w:rPr>
        <w:t>SITA/</w:t>
      </w:r>
      <w:r w:rsidRPr="004851BB">
        <w:rPr>
          <w:b/>
          <w:bCs/>
          <w:szCs w:val="24"/>
        </w:rPr>
        <w:t xml:space="preserve"> </w:t>
      </w:r>
      <w:r w:rsidR="00F661DC" w:rsidRPr="004851BB">
        <w:rPr>
          <w:b/>
          <w:bCs/>
          <w:szCs w:val="24"/>
        </w:rPr>
        <w:t>DEL</w:t>
      </w:r>
      <w:r w:rsidR="00CB28EC" w:rsidRPr="004851BB">
        <w:rPr>
          <w:szCs w:val="24"/>
        </w:rPr>
        <w:t xml:space="preserve"> reserves the right to verify information / evidence provided by the Bidder.</w:t>
      </w:r>
    </w:p>
    <w:p w14:paraId="3685986C" w14:textId="617F1382" w:rsidR="00A71073" w:rsidRDefault="00A71073" w:rsidP="00A71073">
      <w:pPr>
        <w:pStyle w:val="ListParagraph"/>
        <w:numPr>
          <w:ilvl w:val="0"/>
          <w:numId w:val="25"/>
        </w:numPr>
        <w:tabs>
          <w:tab w:val="num" w:pos="630"/>
        </w:tabs>
        <w:spacing w:line="240" w:lineRule="auto"/>
        <w:jc w:val="left"/>
      </w:pPr>
      <w:r w:rsidRPr="00B05C56">
        <w:rPr>
          <w:b/>
          <w:bCs/>
        </w:rPr>
        <w:t>Minimum threshold:</w:t>
      </w:r>
      <w:r w:rsidRPr="00B05C56">
        <w:t xml:space="preserve"> The individual scores will be converted to a cumulative percentage and only those bidders that achieve or exceed the minimum threshold score of </w:t>
      </w:r>
      <w:r w:rsidRPr="00B05C56">
        <w:rPr>
          <w:b/>
          <w:color w:val="FF0000"/>
        </w:rPr>
        <w:t>60%</w:t>
      </w:r>
      <w:r w:rsidRPr="00B05C56">
        <w:rPr>
          <w:color w:val="FF0000"/>
        </w:rPr>
        <w:t xml:space="preserve"> </w:t>
      </w:r>
      <w:r w:rsidRPr="00B05C56">
        <w:t>will be eligible to proceed to the next stage, i.e. the Price evaluation (whichever is applicable).</w:t>
      </w:r>
    </w:p>
    <w:p w14:paraId="69A5FE2D" w14:textId="77777777" w:rsidR="004851BB" w:rsidRDefault="004851BB" w:rsidP="004851BB">
      <w:pPr>
        <w:pStyle w:val="ListParagraph"/>
        <w:spacing w:line="240" w:lineRule="auto"/>
        <w:ind w:left="1134"/>
        <w:jc w:val="left"/>
        <w:rPr>
          <w:b/>
          <w:bCs/>
        </w:rPr>
      </w:pPr>
    </w:p>
    <w:p w14:paraId="6666D4AA" w14:textId="6F249646" w:rsidR="004851BB" w:rsidRPr="00B05C56" w:rsidRDefault="004851BB" w:rsidP="00B05C56">
      <w:pPr>
        <w:pStyle w:val="ListParagraph"/>
        <w:spacing w:line="240" w:lineRule="auto"/>
        <w:ind w:left="1134"/>
        <w:rPr>
          <w:b/>
          <w:bCs/>
          <w:color w:val="FF0000"/>
        </w:rPr>
      </w:pPr>
      <w:r w:rsidRPr="00B05C56">
        <w:rPr>
          <w:b/>
          <w:bCs/>
          <w:color w:val="FF0000"/>
        </w:rPr>
        <w:t>Note:</w:t>
      </w:r>
    </w:p>
    <w:p w14:paraId="5C52352F" w14:textId="4AE07EA2" w:rsidR="004851BB" w:rsidRPr="00B05C56" w:rsidRDefault="004851BB" w:rsidP="00B05C56">
      <w:pPr>
        <w:pStyle w:val="ListParagraph"/>
        <w:spacing w:line="240" w:lineRule="auto"/>
        <w:ind w:left="1134"/>
        <w:rPr>
          <w:b/>
          <w:bCs/>
          <w:color w:val="FF0000"/>
        </w:rPr>
      </w:pPr>
      <w:r w:rsidRPr="00B05C56">
        <w:rPr>
          <w:b/>
          <w:bCs/>
          <w:color w:val="FF0000"/>
        </w:rPr>
        <w:t>Bidders should take note of the Minimum Requirements as well as the Minimum Threshold.</w:t>
      </w:r>
    </w:p>
    <w:p w14:paraId="5C99FE3D" w14:textId="10EA6D06" w:rsidR="004851BB" w:rsidRPr="00B05C56" w:rsidRDefault="004851BB" w:rsidP="00B05C56">
      <w:pPr>
        <w:pStyle w:val="ListParagraph"/>
        <w:spacing w:line="240" w:lineRule="auto"/>
        <w:ind w:left="1134"/>
        <w:rPr>
          <w:color w:val="FF0000"/>
        </w:rPr>
      </w:pPr>
      <w:r w:rsidRPr="00B05C56">
        <w:rPr>
          <w:b/>
          <w:bCs/>
          <w:color w:val="FF0000"/>
        </w:rPr>
        <w:t>Should the bidder not meet the Minimum Requirements, or the Minimum Threshold the Bidder will be disqualified.</w:t>
      </w:r>
    </w:p>
    <w:p w14:paraId="500266CF" w14:textId="77777777" w:rsidR="00A71073" w:rsidRPr="004851BB" w:rsidRDefault="00A71073" w:rsidP="00170284">
      <w:pPr>
        <w:ind w:left="567"/>
        <w:rPr>
          <w:szCs w:val="24"/>
        </w:rPr>
      </w:pPr>
    </w:p>
    <w:p w14:paraId="2CEA40F4" w14:textId="20E33DA3" w:rsidR="00BD74D9" w:rsidRPr="004851BB" w:rsidRDefault="00BD74D9" w:rsidP="005D7604">
      <w:pPr>
        <w:pStyle w:val="TableHeading"/>
        <w:ind w:left="567" w:firstLine="567"/>
      </w:pPr>
      <w:r w:rsidRPr="004851BB">
        <w:t xml:space="preserve">Table </w:t>
      </w:r>
      <w:r w:rsidR="00A31883" w:rsidRPr="004851BB">
        <w:t>5</w:t>
      </w:r>
      <w:r w:rsidR="004E47D4" w:rsidRPr="004851BB">
        <w:t>.</w:t>
      </w:r>
      <w:r w:rsidR="008636BF" w:rsidRPr="004851BB">
        <w:t>2.3</w:t>
      </w:r>
      <w:r w:rsidRPr="004851BB">
        <w:t>: Technical Functionality Requirements</w:t>
      </w:r>
    </w:p>
    <w:tbl>
      <w:tblPr>
        <w:tblW w:w="4859" w:type="pct"/>
        <w:tblInd w:w="56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522"/>
        <w:gridCol w:w="3589"/>
        <w:gridCol w:w="2835"/>
        <w:gridCol w:w="1134"/>
        <w:gridCol w:w="1276"/>
      </w:tblGrid>
      <w:tr w:rsidR="001C0A65" w:rsidRPr="004851BB" w14:paraId="3FBE5E37" w14:textId="59E813BB" w:rsidTr="00110F9B">
        <w:trPr>
          <w:trHeight w:val="403"/>
          <w:tblHeader/>
        </w:trPr>
        <w:tc>
          <w:tcPr>
            <w:tcW w:w="279" w:type="pct"/>
            <w:shd w:val="clear" w:color="auto" w:fill="DBE5F1"/>
          </w:tcPr>
          <w:p w14:paraId="31CA9520" w14:textId="77777777" w:rsidR="001C0A65" w:rsidRPr="004851BB" w:rsidRDefault="001C0A65" w:rsidP="00D771D9">
            <w:pPr>
              <w:spacing w:after="0" w:line="240" w:lineRule="auto"/>
              <w:rPr>
                <w:b/>
                <w:color w:val="0000FF"/>
                <w:sz w:val="20"/>
                <w:szCs w:val="24"/>
              </w:rPr>
            </w:pPr>
            <w:r w:rsidRPr="004851BB">
              <w:rPr>
                <w:b/>
                <w:color w:val="0000FF"/>
                <w:sz w:val="20"/>
                <w:szCs w:val="24"/>
              </w:rPr>
              <w:t>No.</w:t>
            </w:r>
          </w:p>
        </w:tc>
        <w:tc>
          <w:tcPr>
            <w:tcW w:w="1918" w:type="pct"/>
            <w:shd w:val="clear" w:color="auto" w:fill="DBE5F1"/>
          </w:tcPr>
          <w:p w14:paraId="43C7C737" w14:textId="77777777" w:rsidR="001C0A65" w:rsidRPr="004851BB" w:rsidRDefault="001C0A65" w:rsidP="00D771D9">
            <w:pPr>
              <w:spacing w:after="0" w:line="240" w:lineRule="auto"/>
              <w:rPr>
                <w:b/>
                <w:color w:val="0000FF"/>
                <w:sz w:val="20"/>
                <w:szCs w:val="24"/>
              </w:rPr>
            </w:pPr>
            <w:r w:rsidRPr="004851BB">
              <w:rPr>
                <w:b/>
                <w:color w:val="0000FF"/>
                <w:sz w:val="20"/>
                <w:szCs w:val="24"/>
              </w:rPr>
              <w:t>Technical Functionality Requirements</w:t>
            </w:r>
          </w:p>
        </w:tc>
        <w:tc>
          <w:tcPr>
            <w:tcW w:w="1515" w:type="pct"/>
            <w:shd w:val="clear" w:color="auto" w:fill="DBE5F1"/>
          </w:tcPr>
          <w:p w14:paraId="7D876534" w14:textId="77777777" w:rsidR="001C0A65" w:rsidRPr="00B05C56" w:rsidRDefault="001C0A65" w:rsidP="00110F9B">
            <w:pPr>
              <w:jc w:val="left"/>
              <w:rPr>
                <w:b/>
                <w:color w:val="0000FF"/>
                <w:sz w:val="20"/>
                <w:szCs w:val="24"/>
              </w:rPr>
            </w:pPr>
            <w:r w:rsidRPr="00B05C56">
              <w:rPr>
                <w:b/>
                <w:color w:val="0000FF"/>
                <w:sz w:val="20"/>
                <w:szCs w:val="24"/>
              </w:rPr>
              <w:t xml:space="preserve">Substantiating evidence and evidence reference to be completed by bidder. </w:t>
            </w:r>
          </w:p>
          <w:p w14:paraId="4E4271AD" w14:textId="77777777" w:rsidR="001C0A65" w:rsidRPr="00B05C56" w:rsidRDefault="001C0A65" w:rsidP="00110F9B">
            <w:pPr>
              <w:jc w:val="left"/>
              <w:rPr>
                <w:b/>
                <w:color w:val="0000FF"/>
                <w:sz w:val="20"/>
                <w:szCs w:val="24"/>
              </w:rPr>
            </w:pPr>
            <w:r w:rsidRPr="00B05C56">
              <w:rPr>
                <w:b/>
                <w:color w:val="0000FF"/>
                <w:sz w:val="20"/>
                <w:szCs w:val="24"/>
              </w:rPr>
              <w:t>Evaluation per requirement: Each requirement indicated in the tables below must be completed and will be scored.</w:t>
            </w:r>
          </w:p>
          <w:p w14:paraId="469D4314" w14:textId="77777777" w:rsidR="001C0A65" w:rsidRPr="00B05C56" w:rsidRDefault="001C0A65" w:rsidP="00D771D9">
            <w:pPr>
              <w:spacing w:after="0" w:line="240" w:lineRule="auto"/>
              <w:jc w:val="center"/>
              <w:rPr>
                <w:b/>
                <w:color w:val="0000FF"/>
                <w:sz w:val="20"/>
                <w:szCs w:val="24"/>
              </w:rPr>
            </w:pPr>
          </w:p>
        </w:tc>
        <w:tc>
          <w:tcPr>
            <w:tcW w:w="606" w:type="pct"/>
            <w:shd w:val="clear" w:color="auto" w:fill="DBE5F1"/>
          </w:tcPr>
          <w:p w14:paraId="6232539B" w14:textId="35603350" w:rsidR="001C0A65" w:rsidRPr="004851BB" w:rsidRDefault="001C0A65" w:rsidP="00D771D9">
            <w:pPr>
              <w:spacing w:after="0" w:line="240" w:lineRule="auto"/>
              <w:jc w:val="center"/>
              <w:rPr>
                <w:b/>
                <w:color w:val="0000FF"/>
                <w:sz w:val="20"/>
                <w:szCs w:val="24"/>
              </w:rPr>
            </w:pPr>
            <w:r w:rsidRPr="004851BB">
              <w:rPr>
                <w:b/>
                <w:color w:val="0000FF"/>
                <w:sz w:val="20"/>
                <w:szCs w:val="24"/>
              </w:rPr>
              <w:t>Weighting</w:t>
            </w:r>
          </w:p>
        </w:tc>
        <w:tc>
          <w:tcPr>
            <w:tcW w:w="682" w:type="pct"/>
            <w:shd w:val="clear" w:color="auto" w:fill="DBE5F1"/>
          </w:tcPr>
          <w:p w14:paraId="2AFF2B1F" w14:textId="77777777" w:rsidR="001C0A65" w:rsidRPr="004851BB" w:rsidRDefault="001C0A65" w:rsidP="00DE6333">
            <w:pPr>
              <w:spacing w:after="0" w:line="240" w:lineRule="auto"/>
              <w:jc w:val="center"/>
              <w:rPr>
                <w:b/>
                <w:color w:val="0000FF"/>
                <w:sz w:val="20"/>
                <w:szCs w:val="24"/>
              </w:rPr>
            </w:pPr>
            <w:r w:rsidRPr="004851BB">
              <w:rPr>
                <w:b/>
                <w:color w:val="0000FF"/>
                <w:sz w:val="20"/>
                <w:szCs w:val="24"/>
              </w:rPr>
              <w:t>Evidence reference</w:t>
            </w:r>
          </w:p>
          <w:p w14:paraId="3749E14C" w14:textId="1A260620" w:rsidR="001C0A65" w:rsidRPr="004851BB" w:rsidRDefault="001C0A65" w:rsidP="00DE6333">
            <w:pPr>
              <w:spacing w:after="0" w:line="240" w:lineRule="auto"/>
              <w:jc w:val="center"/>
              <w:rPr>
                <w:b/>
                <w:color w:val="0000FF"/>
                <w:sz w:val="20"/>
                <w:szCs w:val="24"/>
              </w:rPr>
            </w:pPr>
            <w:r w:rsidRPr="004851BB">
              <w:rPr>
                <w:b/>
                <w:color w:val="0000FF"/>
                <w:sz w:val="20"/>
                <w:szCs w:val="24"/>
              </w:rPr>
              <w:t>(to be completed by bidder)</w:t>
            </w:r>
          </w:p>
        </w:tc>
      </w:tr>
      <w:tr w:rsidR="001C0A65" w:rsidRPr="004E47D4" w14:paraId="5A389B69" w14:textId="2854FDD2" w:rsidTr="00110F9B">
        <w:trPr>
          <w:trHeight w:val="725"/>
        </w:trPr>
        <w:tc>
          <w:tcPr>
            <w:tcW w:w="279" w:type="pct"/>
            <w:shd w:val="clear" w:color="auto" w:fill="auto"/>
          </w:tcPr>
          <w:p w14:paraId="053135F5" w14:textId="77777777" w:rsidR="001C0A65" w:rsidRPr="004851BB" w:rsidRDefault="001C0A65" w:rsidP="00D771D9">
            <w:pPr>
              <w:spacing w:after="0" w:line="240" w:lineRule="auto"/>
              <w:rPr>
                <w:sz w:val="20"/>
                <w:szCs w:val="24"/>
              </w:rPr>
            </w:pPr>
            <w:r w:rsidRPr="004851BB">
              <w:rPr>
                <w:sz w:val="20"/>
                <w:szCs w:val="24"/>
              </w:rPr>
              <w:t>1.</w:t>
            </w:r>
          </w:p>
        </w:tc>
        <w:tc>
          <w:tcPr>
            <w:tcW w:w="1918" w:type="pct"/>
            <w:shd w:val="clear" w:color="auto" w:fill="auto"/>
          </w:tcPr>
          <w:p w14:paraId="054EA708" w14:textId="30E787D2" w:rsidR="001C0A65" w:rsidRPr="004851BB" w:rsidRDefault="001C0A65" w:rsidP="003F6377">
            <w:pPr>
              <w:rPr>
                <w:rFonts w:asciiTheme="minorHAnsi" w:hAnsiTheme="minorHAnsi"/>
                <w:b/>
                <w:bCs/>
                <w:u w:val="single"/>
              </w:rPr>
            </w:pPr>
            <w:r w:rsidRPr="00B05C56">
              <w:rPr>
                <w:rFonts w:asciiTheme="minorHAnsi" w:hAnsiTheme="minorHAnsi"/>
                <w:b/>
                <w:bCs/>
              </w:rPr>
              <w:t>Previously provided SAP Enterprise and/or SAP Functional and Technical support for either a private or government entity in South Africa:</w:t>
            </w:r>
          </w:p>
          <w:p w14:paraId="6E557C66" w14:textId="69308441" w:rsidR="001C0A65" w:rsidRPr="004851BB" w:rsidRDefault="001C0A65" w:rsidP="003F6377">
            <w:pPr>
              <w:rPr>
                <w:rFonts w:asciiTheme="minorHAnsi" w:hAnsiTheme="minorHAnsi"/>
                <w:b/>
                <w:bCs/>
                <w:u w:val="single"/>
              </w:rPr>
            </w:pPr>
            <w:r w:rsidRPr="004851BB">
              <w:rPr>
                <w:rFonts w:asciiTheme="minorHAnsi" w:hAnsiTheme="minorHAnsi"/>
                <w:b/>
                <w:bCs/>
                <w:u w:val="single"/>
              </w:rPr>
              <w:t>Requirements:</w:t>
            </w:r>
          </w:p>
          <w:p w14:paraId="3A7C25DB" w14:textId="77777777" w:rsidR="001C0A65" w:rsidRPr="004851BB" w:rsidRDefault="001C0A65" w:rsidP="00D771D9">
            <w:pPr>
              <w:spacing w:after="0" w:line="240" w:lineRule="auto"/>
              <w:rPr>
                <w:rFonts w:asciiTheme="minorHAnsi" w:hAnsiTheme="minorHAnsi"/>
              </w:rPr>
            </w:pPr>
            <w:r w:rsidRPr="004851BB">
              <w:rPr>
                <w:rFonts w:asciiTheme="minorHAnsi" w:hAnsiTheme="minorHAnsi"/>
              </w:rPr>
              <w:t>The bidder should have previously provided SAP Enterprise and/or SAP Functional and Technical support for either a private or government entity in South Africa.</w:t>
            </w:r>
          </w:p>
          <w:p w14:paraId="01216033" w14:textId="28E24BC5" w:rsidR="001C0A65" w:rsidRPr="004851BB" w:rsidRDefault="001C0A65" w:rsidP="00170284">
            <w:pPr>
              <w:rPr>
                <w:rFonts w:asciiTheme="minorHAnsi" w:hAnsiTheme="minorHAnsi"/>
              </w:rPr>
            </w:pPr>
            <w:r w:rsidRPr="004851BB">
              <w:rPr>
                <w:rFonts w:asciiTheme="minorHAnsi" w:hAnsiTheme="minorHAnsi"/>
              </w:rPr>
              <w:t xml:space="preserve"> </w:t>
            </w:r>
          </w:p>
          <w:p w14:paraId="72F51AE0" w14:textId="77777777" w:rsidR="006F151B" w:rsidRPr="004851BB" w:rsidRDefault="006F151B" w:rsidP="00170284">
            <w:pPr>
              <w:rPr>
                <w:rFonts w:cs="Arial"/>
              </w:rPr>
            </w:pPr>
          </w:p>
          <w:p w14:paraId="19497B4B" w14:textId="0C818C93" w:rsidR="001C0A65" w:rsidRPr="00B05C56" w:rsidRDefault="001C0A65" w:rsidP="009A6C5B">
            <w:pPr>
              <w:spacing w:after="0" w:line="240" w:lineRule="auto"/>
              <w:rPr>
                <w:rFonts w:ascii="Arial" w:hAnsi="Arial" w:cs="Arial"/>
                <w:b/>
                <w:sz w:val="20"/>
                <w:szCs w:val="24"/>
              </w:rPr>
            </w:pPr>
            <w:r w:rsidRPr="00B05C56">
              <w:rPr>
                <w:rFonts w:ascii="Arial" w:hAnsi="Arial" w:cs="Arial"/>
                <w:b/>
                <w:sz w:val="20"/>
                <w:szCs w:val="24"/>
              </w:rPr>
              <w:t>Minimum Requirement:</w:t>
            </w:r>
          </w:p>
          <w:p w14:paraId="3F2CF27E" w14:textId="77777777" w:rsidR="001C0A65" w:rsidRPr="00B05C56" w:rsidRDefault="001C0A65" w:rsidP="009A6C5B">
            <w:pPr>
              <w:spacing w:after="0" w:line="240" w:lineRule="auto"/>
              <w:rPr>
                <w:rFonts w:ascii="Arial" w:hAnsi="Arial" w:cs="Arial"/>
                <w:b/>
                <w:sz w:val="20"/>
                <w:szCs w:val="24"/>
              </w:rPr>
            </w:pPr>
          </w:p>
          <w:p w14:paraId="79675325" w14:textId="2A1A7E96" w:rsidR="001C0A65" w:rsidRPr="004851BB" w:rsidRDefault="001C0A65" w:rsidP="00CB11BC">
            <w:pPr>
              <w:jc w:val="left"/>
              <w:rPr>
                <w:rFonts w:asciiTheme="minorHAnsi" w:hAnsiTheme="minorHAnsi"/>
                <w:b/>
                <w:bCs/>
                <w:u w:val="single"/>
              </w:rPr>
            </w:pPr>
            <w:r w:rsidRPr="00B05C56">
              <w:rPr>
                <w:rFonts w:asciiTheme="minorHAnsi" w:hAnsiTheme="minorHAnsi" w:cstheme="minorHAnsi"/>
                <w:szCs w:val="24"/>
                <w:lang w:eastAsia="en-ZA"/>
              </w:rPr>
              <w:t>Two (2) contactable relevant references</w:t>
            </w:r>
            <w:r w:rsidR="00110F9B" w:rsidRPr="004851BB">
              <w:rPr>
                <w:rFonts w:asciiTheme="minorHAnsi" w:hAnsiTheme="minorHAnsi" w:cstheme="minorHAnsi"/>
                <w:szCs w:val="24"/>
                <w:lang w:eastAsia="en-ZA"/>
              </w:rPr>
              <w:t>.</w:t>
            </w:r>
          </w:p>
          <w:p w14:paraId="491BEE06" w14:textId="77777777" w:rsidR="001C0A65" w:rsidRPr="004851BB" w:rsidRDefault="001C0A65" w:rsidP="00D771D9">
            <w:pPr>
              <w:spacing w:after="0" w:line="240" w:lineRule="auto"/>
              <w:rPr>
                <w:rFonts w:ascii="Arial" w:hAnsi="Arial" w:cs="Arial"/>
                <w:b/>
                <w:sz w:val="20"/>
                <w:szCs w:val="24"/>
              </w:rPr>
            </w:pPr>
          </w:p>
          <w:p w14:paraId="3338F579" w14:textId="77777777" w:rsidR="001C0A65" w:rsidRPr="004851BB" w:rsidRDefault="001C0A65" w:rsidP="00D771D9">
            <w:pPr>
              <w:spacing w:after="0" w:line="240" w:lineRule="auto"/>
              <w:rPr>
                <w:rFonts w:ascii="Arial" w:hAnsi="Arial" w:cs="Arial"/>
                <w:b/>
                <w:sz w:val="20"/>
                <w:szCs w:val="24"/>
              </w:rPr>
            </w:pPr>
          </w:p>
          <w:p w14:paraId="014C2728" w14:textId="77777777" w:rsidR="001C0A65" w:rsidRPr="004851BB" w:rsidRDefault="001C0A65" w:rsidP="00D771D9">
            <w:pPr>
              <w:spacing w:after="0" w:line="240" w:lineRule="auto"/>
            </w:pPr>
          </w:p>
          <w:p w14:paraId="1007254F" w14:textId="77777777" w:rsidR="001C0A65" w:rsidRPr="004851BB" w:rsidRDefault="001C0A65" w:rsidP="00D771D9">
            <w:pPr>
              <w:spacing w:after="0" w:line="240" w:lineRule="auto"/>
            </w:pPr>
          </w:p>
          <w:p w14:paraId="4BEFA08A" w14:textId="28512D53" w:rsidR="001C0A65" w:rsidRPr="004851BB" w:rsidRDefault="001C0A65" w:rsidP="00D771D9">
            <w:pPr>
              <w:spacing w:after="0" w:line="240" w:lineRule="auto"/>
            </w:pPr>
          </w:p>
        </w:tc>
        <w:tc>
          <w:tcPr>
            <w:tcW w:w="1515" w:type="pct"/>
          </w:tcPr>
          <w:p w14:paraId="75D32E33" w14:textId="77777777" w:rsidR="001C0A65" w:rsidRPr="00B05C56" w:rsidRDefault="001C0A65" w:rsidP="001C0A65">
            <w:pPr>
              <w:rPr>
                <w:rFonts w:ascii="Calibri" w:hAnsi="Calibri" w:cs="Calibri"/>
                <w:b/>
                <w:iCs/>
                <w:u w:val="single"/>
              </w:rPr>
            </w:pPr>
            <w:r w:rsidRPr="00B05C56">
              <w:rPr>
                <w:rFonts w:ascii="Calibri" w:hAnsi="Calibri" w:cs="Calibri"/>
                <w:b/>
                <w:iCs/>
                <w:u w:val="single"/>
              </w:rPr>
              <w:lastRenderedPageBreak/>
              <w:t xml:space="preserve">Evidence: </w:t>
            </w:r>
          </w:p>
          <w:p w14:paraId="41A03E8F" w14:textId="77777777" w:rsidR="001C0A65" w:rsidRPr="004851BB" w:rsidRDefault="001C0A65" w:rsidP="001C0A65">
            <w:pPr>
              <w:spacing w:after="0" w:line="240" w:lineRule="auto"/>
              <w:ind w:right="38"/>
              <w:rPr>
                <w:rFonts w:asciiTheme="minorHAnsi" w:hAnsiTheme="minorHAnsi"/>
              </w:rPr>
            </w:pPr>
            <w:r w:rsidRPr="00B05C56">
              <w:rPr>
                <w:rFonts w:asciiTheme="minorHAnsi" w:hAnsiTheme="minorHAnsi"/>
              </w:rPr>
              <w:t>Provide a letter or letters of affirmation from customers to whom the service was delivered, including the following:</w:t>
            </w:r>
          </w:p>
          <w:p w14:paraId="3B8CBA4F" w14:textId="77777777" w:rsidR="001C0A65" w:rsidRPr="004851BB" w:rsidRDefault="001C0A65" w:rsidP="001C0A65">
            <w:pPr>
              <w:spacing w:before="120" w:line="240" w:lineRule="auto"/>
              <w:contextualSpacing/>
              <w:rPr>
                <w:rFonts w:cs="Arial"/>
              </w:rPr>
            </w:pPr>
          </w:p>
          <w:p w14:paraId="20D431AE" w14:textId="77777777" w:rsidR="001C0A65" w:rsidRPr="00B05C56" w:rsidRDefault="001C0A65" w:rsidP="00170284">
            <w:pPr>
              <w:spacing w:before="120" w:line="240" w:lineRule="auto"/>
              <w:contextualSpacing/>
              <w:jc w:val="left"/>
              <w:rPr>
                <w:rFonts w:cs="Arial"/>
              </w:rPr>
            </w:pPr>
            <w:r w:rsidRPr="00B05C56">
              <w:rPr>
                <w:rFonts w:cs="Arial"/>
              </w:rPr>
              <w:t xml:space="preserve">The letter </w:t>
            </w:r>
            <w:r w:rsidRPr="00B05C56">
              <w:rPr>
                <w:rFonts w:cs="Arial"/>
                <w:b/>
                <w:bCs/>
              </w:rPr>
              <w:t>must</w:t>
            </w:r>
            <w:r w:rsidRPr="00B05C56">
              <w:rPr>
                <w:rFonts w:cs="Arial"/>
              </w:rPr>
              <w:t xml:space="preserve"> include:</w:t>
            </w:r>
          </w:p>
          <w:p w14:paraId="0782B6E8" w14:textId="77777777" w:rsidR="001C0A65" w:rsidRPr="00B05C56" w:rsidRDefault="001C0A65" w:rsidP="00E76ACE">
            <w:pPr>
              <w:pStyle w:val="ListParagraph"/>
              <w:numPr>
                <w:ilvl w:val="0"/>
                <w:numId w:val="36"/>
              </w:numPr>
              <w:spacing w:before="120" w:line="240" w:lineRule="auto"/>
              <w:ind w:left="461" w:hanging="283"/>
              <w:contextualSpacing/>
              <w:jc w:val="left"/>
              <w:outlineLvl w:val="9"/>
              <w:rPr>
                <w:rFonts w:cs="Arial"/>
              </w:rPr>
            </w:pPr>
            <w:r w:rsidRPr="00B05C56">
              <w:rPr>
                <w:rFonts w:cs="Arial"/>
              </w:rPr>
              <w:t xml:space="preserve"> the type of service rendered by the Bidder;</w:t>
            </w:r>
          </w:p>
          <w:p w14:paraId="62D798E3" w14:textId="77777777" w:rsidR="001C0A65" w:rsidRPr="00B05C56" w:rsidRDefault="001C0A65" w:rsidP="00E76ACE">
            <w:pPr>
              <w:pStyle w:val="ListParagraph"/>
              <w:numPr>
                <w:ilvl w:val="0"/>
                <w:numId w:val="36"/>
              </w:numPr>
              <w:spacing w:before="120" w:line="240" w:lineRule="auto"/>
              <w:ind w:left="461" w:hanging="283"/>
              <w:contextualSpacing/>
              <w:jc w:val="left"/>
              <w:outlineLvl w:val="9"/>
              <w:rPr>
                <w:rFonts w:cs="Arial"/>
              </w:rPr>
            </w:pPr>
            <w:r w:rsidRPr="00B05C56">
              <w:rPr>
                <w:rFonts w:cs="Arial"/>
              </w:rPr>
              <w:t>Company letter head and logo;</w:t>
            </w:r>
          </w:p>
          <w:p w14:paraId="04113A20" w14:textId="77777777" w:rsidR="001C0A65" w:rsidRPr="00B05C56" w:rsidRDefault="001C0A65" w:rsidP="00E76ACE">
            <w:pPr>
              <w:pStyle w:val="ListParagraph"/>
              <w:numPr>
                <w:ilvl w:val="0"/>
                <w:numId w:val="36"/>
              </w:numPr>
              <w:spacing w:before="120" w:line="240" w:lineRule="auto"/>
              <w:ind w:left="461" w:hanging="283"/>
              <w:contextualSpacing/>
              <w:jc w:val="left"/>
              <w:outlineLvl w:val="9"/>
              <w:rPr>
                <w:rFonts w:cs="Arial"/>
              </w:rPr>
            </w:pPr>
            <w:r w:rsidRPr="00B05C56">
              <w:rPr>
                <w:rFonts w:cs="Arial"/>
              </w:rPr>
              <w:t>The letter must be signed by the duly authorized official of the company;</w:t>
            </w:r>
          </w:p>
          <w:p w14:paraId="23EF8231" w14:textId="77777777" w:rsidR="001C0A65" w:rsidRPr="00B05C56" w:rsidRDefault="001C0A65" w:rsidP="00E76ACE">
            <w:pPr>
              <w:pStyle w:val="ListParagraph"/>
              <w:numPr>
                <w:ilvl w:val="0"/>
                <w:numId w:val="36"/>
              </w:numPr>
              <w:spacing w:before="120" w:line="240" w:lineRule="auto"/>
              <w:ind w:left="461" w:hanging="283"/>
              <w:contextualSpacing/>
              <w:jc w:val="left"/>
              <w:outlineLvl w:val="9"/>
              <w:rPr>
                <w:rFonts w:cs="Arial"/>
              </w:rPr>
            </w:pPr>
            <w:r w:rsidRPr="00B05C56">
              <w:rPr>
                <w:rFonts w:cs="Arial"/>
              </w:rPr>
              <w:t xml:space="preserve">The letter must reflect that services was </w:t>
            </w:r>
            <w:r w:rsidRPr="00B05C56">
              <w:rPr>
                <w:rFonts w:cs="Arial"/>
              </w:rPr>
              <w:lastRenderedPageBreak/>
              <w:t>rendered at a satisfactory level;</w:t>
            </w:r>
          </w:p>
          <w:p w14:paraId="36625DDB" w14:textId="77777777" w:rsidR="001C0A65" w:rsidRPr="00B05C56" w:rsidRDefault="001C0A65" w:rsidP="00E76ACE">
            <w:pPr>
              <w:pStyle w:val="ListParagraph"/>
              <w:numPr>
                <w:ilvl w:val="0"/>
                <w:numId w:val="36"/>
              </w:numPr>
              <w:spacing w:before="120" w:line="240" w:lineRule="auto"/>
              <w:ind w:left="461" w:hanging="283"/>
              <w:contextualSpacing/>
              <w:jc w:val="left"/>
              <w:outlineLvl w:val="9"/>
              <w:rPr>
                <w:rFonts w:cs="Arial"/>
              </w:rPr>
            </w:pPr>
            <w:r w:rsidRPr="00B05C56">
              <w:rPr>
                <w:rFonts w:cs="Arial"/>
              </w:rPr>
              <w:t>Minimum of duration of two (2) years rendered at a company.</w:t>
            </w:r>
          </w:p>
          <w:p w14:paraId="39889DD8" w14:textId="77777777" w:rsidR="001C0A65" w:rsidRPr="00B05C56" w:rsidRDefault="001C0A65" w:rsidP="00170284">
            <w:pPr>
              <w:pStyle w:val="ListParagraph"/>
              <w:spacing w:before="120" w:line="240" w:lineRule="auto"/>
              <w:ind w:left="461"/>
              <w:contextualSpacing/>
              <w:jc w:val="left"/>
              <w:outlineLvl w:val="9"/>
              <w:rPr>
                <w:rFonts w:cs="Arial"/>
              </w:rPr>
            </w:pPr>
          </w:p>
          <w:p w14:paraId="7730CB4E" w14:textId="77777777" w:rsidR="001C0A65" w:rsidRPr="004851BB" w:rsidRDefault="001C0A65" w:rsidP="00170284">
            <w:pPr>
              <w:jc w:val="left"/>
              <w:rPr>
                <w:rFonts w:asciiTheme="minorHAnsi" w:hAnsiTheme="minorHAnsi" w:cstheme="minorHAnsi"/>
                <w:b/>
                <w:bCs/>
                <w:color w:val="FF0000"/>
                <w:szCs w:val="24"/>
                <w:lang w:eastAsia="en-ZA"/>
              </w:rPr>
            </w:pPr>
            <w:r w:rsidRPr="00B05C56">
              <w:rPr>
                <w:rFonts w:asciiTheme="minorHAnsi" w:hAnsiTheme="minorHAnsi" w:cstheme="minorHAnsi"/>
                <w:b/>
                <w:bCs/>
                <w:color w:val="FF0000"/>
                <w:szCs w:val="24"/>
                <w:lang w:eastAsia="en-ZA"/>
              </w:rPr>
              <w:t>Note 1:</w:t>
            </w:r>
            <w:r w:rsidRPr="004851BB">
              <w:rPr>
                <w:rFonts w:asciiTheme="minorHAnsi" w:hAnsiTheme="minorHAnsi" w:cstheme="minorHAnsi"/>
                <w:b/>
                <w:bCs/>
                <w:color w:val="FF0000"/>
                <w:szCs w:val="24"/>
                <w:lang w:eastAsia="en-ZA"/>
              </w:rPr>
              <w:t xml:space="preserve"> </w:t>
            </w:r>
          </w:p>
          <w:p w14:paraId="25F475AF" w14:textId="77777777" w:rsidR="001C0A65" w:rsidRPr="004851BB" w:rsidRDefault="001C0A65" w:rsidP="00B05C56">
            <w:pPr>
              <w:jc w:val="left"/>
              <w:rPr>
                <w:rFonts w:asciiTheme="minorHAnsi" w:hAnsiTheme="minorHAnsi" w:cstheme="minorHAnsi"/>
                <w:b/>
                <w:bCs/>
                <w:color w:val="FF0000"/>
                <w:szCs w:val="24"/>
                <w:lang w:eastAsia="en-ZA"/>
              </w:rPr>
            </w:pPr>
            <w:r w:rsidRPr="00B05C56">
              <w:rPr>
                <w:rFonts w:asciiTheme="minorHAnsi" w:hAnsiTheme="minorHAnsi" w:cstheme="minorHAnsi"/>
                <w:b/>
                <w:bCs/>
                <w:color w:val="FF0000"/>
                <w:szCs w:val="24"/>
                <w:lang w:eastAsia="en-ZA"/>
              </w:rPr>
              <w:t>The reference letters not conforming to the above mentioned five (5) requirements will not be considered.</w:t>
            </w:r>
          </w:p>
          <w:p w14:paraId="30B5194E" w14:textId="77777777" w:rsidR="001C0A65" w:rsidRPr="004851BB" w:rsidRDefault="001C0A65" w:rsidP="001C0A65">
            <w:pPr>
              <w:rPr>
                <w:rFonts w:asciiTheme="minorHAnsi" w:hAnsiTheme="minorHAnsi" w:cstheme="minorHAnsi"/>
                <w:b/>
                <w:bCs/>
                <w:color w:val="FF0000"/>
                <w:szCs w:val="24"/>
                <w:lang w:eastAsia="en-ZA"/>
              </w:rPr>
            </w:pPr>
          </w:p>
          <w:p w14:paraId="50B39557" w14:textId="77777777" w:rsidR="001C0A65" w:rsidRPr="00B05C56" w:rsidRDefault="001C0A65" w:rsidP="00170284">
            <w:pPr>
              <w:jc w:val="left"/>
              <w:rPr>
                <w:rFonts w:ascii="Calibri" w:hAnsi="Calibri" w:cs="Calibri"/>
                <w:b/>
                <w:i/>
                <w:u w:val="single"/>
              </w:rPr>
            </w:pPr>
            <w:r w:rsidRPr="00B05C56">
              <w:rPr>
                <w:rFonts w:ascii="Calibri" w:hAnsi="Calibri" w:cs="Calibri"/>
                <w:b/>
                <w:iCs/>
                <w:u w:val="single"/>
              </w:rPr>
              <w:t>Evaluation:</w:t>
            </w:r>
          </w:p>
          <w:p w14:paraId="1474F95C" w14:textId="6434512E" w:rsidR="001C0A65" w:rsidRPr="00B05C56" w:rsidRDefault="001C0A65" w:rsidP="00170284">
            <w:pPr>
              <w:ind w:left="301" w:hanging="301"/>
              <w:jc w:val="left"/>
              <w:rPr>
                <w:rFonts w:ascii="Calibri" w:hAnsi="Calibri" w:cs="Calibri"/>
              </w:rPr>
            </w:pPr>
            <w:r w:rsidRPr="00B05C56">
              <w:rPr>
                <w:rFonts w:ascii="Calibri" w:hAnsi="Calibri" w:cs="Calibri"/>
              </w:rPr>
              <w:t>0= No Information provided, or does not meet minimum requirement</w:t>
            </w:r>
          </w:p>
          <w:p w14:paraId="668EEE39" w14:textId="2E0D776A" w:rsidR="001C0A65" w:rsidRPr="00B05C56" w:rsidRDefault="001C0A65" w:rsidP="00170284">
            <w:pPr>
              <w:spacing w:before="40"/>
              <w:ind w:left="316" w:hanging="316"/>
              <w:jc w:val="left"/>
              <w:rPr>
                <w:rFonts w:ascii="Calibri" w:hAnsi="Calibri" w:cs="Calibri"/>
              </w:rPr>
            </w:pPr>
            <w:r w:rsidRPr="00B05C56">
              <w:rPr>
                <w:rFonts w:ascii="Calibri" w:hAnsi="Calibri" w:cs="Calibri"/>
              </w:rPr>
              <w:t>3= Meets minimum    requirements</w:t>
            </w:r>
          </w:p>
          <w:p w14:paraId="128E4651" w14:textId="77777777" w:rsidR="001C0A65" w:rsidRPr="004851BB" w:rsidRDefault="001C0A65" w:rsidP="00110F9B">
            <w:pPr>
              <w:spacing w:before="40"/>
              <w:ind w:left="316" w:hanging="316"/>
              <w:jc w:val="left"/>
              <w:rPr>
                <w:rFonts w:ascii="Calibri" w:hAnsi="Calibri" w:cs="Calibri"/>
              </w:rPr>
            </w:pPr>
            <w:r w:rsidRPr="00B05C56">
              <w:rPr>
                <w:rFonts w:ascii="Calibri" w:hAnsi="Calibri" w:cs="Calibri"/>
              </w:rPr>
              <w:t>5= Exceeds minimum    requirements</w:t>
            </w:r>
          </w:p>
          <w:p w14:paraId="79B51411" w14:textId="77777777" w:rsidR="007E020A" w:rsidRPr="004851BB" w:rsidRDefault="007E020A" w:rsidP="00110F9B">
            <w:pPr>
              <w:spacing w:before="40"/>
              <w:ind w:left="316" w:hanging="316"/>
              <w:jc w:val="left"/>
              <w:rPr>
                <w:rFonts w:ascii="Calibri" w:hAnsi="Calibri" w:cs="Calibri"/>
              </w:rPr>
            </w:pPr>
          </w:p>
          <w:p w14:paraId="5197BD63" w14:textId="55770F8A" w:rsidR="007E020A" w:rsidRPr="004851BB" w:rsidDel="00F1115A" w:rsidRDefault="007E020A" w:rsidP="00110F9B">
            <w:pPr>
              <w:spacing w:before="40"/>
              <w:ind w:left="316" w:hanging="316"/>
              <w:jc w:val="left"/>
              <w:rPr>
                <w:rFonts w:ascii="Calibri" w:hAnsi="Calibri" w:cs="Calibri"/>
              </w:rPr>
            </w:pPr>
          </w:p>
        </w:tc>
        <w:tc>
          <w:tcPr>
            <w:tcW w:w="606" w:type="pct"/>
            <w:shd w:val="clear" w:color="auto" w:fill="auto"/>
          </w:tcPr>
          <w:p w14:paraId="42EEB23D" w14:textId="373C0360" w:rsidR="001C0A65" w:rsidRPr="004851BB" w:rsidRDefault="001C0A65" w:rsidP="00D771D9">
            <w:pPr>
              <w:spacing w:after="0" w:line="240" w:lineRule="auto"/>
              <w:jc w:val="center"/>
            </w:pPr>
            <w:r w:rsidRPr="00B05C56">
              <w:lastRenderedPageBreak/>
              <w:t>25%</w:t>
            </w:r>
          </w:p>
        </w:tc>
        <w:tc>
          <w:tcPr>
            <w:tcW w:w="682" w:type="pct"/>
          </w:tcPr>
          <w:p w14:paraId="5F9A39A1" w14:textId="1271209C" w:rsidR="001C0A65" w:rsidRPr="00D771D9" w:rsidRDefault="001C0A65" w:rsidP="00DE6333">
            <w:pPr>
              <w:spacing w:after="0" w:line="240" w:lineRule="auto"/>
              <w:jc w:val="left"/>
            </w:pPr>
            <w:r w:rsidRPr="004851BB">
              <w:rPr>
                <w:rFonts w:asciiTheme="minorHAnsi" w:hAnsiTheme="minorHAnsi"/>
                <w:color w:val="FF0000"/>
                <w:sz w:val="20"/>
                <w:szCs w:val="20"/>
              </w:rPr>
              <w:t xml:space="preserve">&lt;provide unique reference to locate substantiating evidence in the bid response – </w:t>
            </w:r>
            <w:r w:rsidRPr="004851BB">
              <w:rPr>
                <w:rFonts w:asciiTheme="minorHAnsi" w:hAnsiTheme="minorHAnsi"/>
                <w:b/>
                <w:bCs/>
                <w:color w:val="FF0000"/>
                <w:sz w:val="20"/>
                <w:szCs w:val="20"/>
              </w:rPr>
              <w:t>Annex A, section 6.4</w:t>
            </w:r>
            <w:r w:rsidRPr="004851BB">
              <w:rPr>
                <w:rFonts w:asciiTheme="minorHAnsi" w:hAnsiTheme="minorHAnsi"/>
                <w:color w:val="FF0000"/>
                <w:sz w:val="20"/>
                <w:szCs w:val="20"/>
              </w:rPr>
              <w:t>&gt;</w:t>
            </w:r>
          </w:p>
        </w:tc>
      </w:tr>
      <w:tr w:rsidR="001C0A65" w:rsidRPr="004E47D4" w14:paraId="3AA020B5" w14:textId="3AA1B53F" w:rsidTr="00110F9B">
        <w:trPr>
          <w:trHeight w:val="1632"/>
        </w:trPr>
        <w:tc>
          <w:tcPr>
            <w:tcW w:w="279" w:type="pct"/>
            <w:shd w:val="clear" w:color="auto" w:fill="auto"/>
          </w:tcPr>
          <w:p w14:paraId="48AEEF66" w14:textId="77777777" w:rsidR="001C0A65" w:rsidRPr="00D771D9" w:rsidRDefault="001C0A65" w:rsidP="00D771D9">
            <w:pPr>
              <w:spacing w:after="0" w:line="240" w:lineRule="auto"/>
              <w:rPr>
                <w:sz w:val="20"/>
                <w:szCs w:val="24"/>
              </w:rPr>
            </w:pPr>
            <w:r w:rsidRPr="00D771D9">
              <w:rPr>
                <w:sz w:val="20"/>
                <w:szCs w:val="24"/>
              </w:rPr>
              <w:t>2.</w:t>
            </w:r>
          </w:p>
        </w:tc>
        <w:tc>
          <w:tcPr>
            <w:tcW w:w="1918" w:type="pct"/>
            <w:shd w:val="clear" w:color="auto" w:fill="auto"/>
          </w:tcPr>
          <w:p w14:paraId="7F98191D" w14:textId="38D67F5B" w:rsidR="001C0A65" w:rsidRPr="004851BB" w:rsidRDefault="001C0A65" w:rsidP="003F6377">
            <w:pPr>
              <w:rPr>
                <w:rFonts w:asciiTheme="minorHAnsi" w:hAnsiTheme="minorHAnsi"/>
                <w:b/>
                <w:bCs/>
                <w:u w:val="single"/>
              </w:rPr>
            </w:pPr>
            <w:r w:rsidRPr="00B05C56">
              <w:rPr>
                <w:rFonts w:asciiTheme="minorHAnsi" w:hAnsiTheme="minorHAnsi" w:cstheme="minorHAnsi"/>
                <w:b/>
                <w:bCs/>
                <w:szCs w:val="24"/>
              </w:rPr>
              <w:t xml:space="preserve">Number of years’ experience in providing SAP Enterprise and/or SAP Functional </w:t>
            </w:r>
            <w:r w:rsidRPr="00B05C56">
              <w:rPr>
                <w:rFonts w:asciiTheme="minorHAnsi" w:hAnsiTheme="minorHAnsi" w:cstheme="minorHAnsi"/>
                <w:b/>
                <w:bCs/>
              </w:rPr>
              <w:t>1</w:t>
            </w:r>
            <w:r w:rsidRPr="00B05C56">
              <w:rPr>
                <w:rFonts w:asciiTheme="minorHAnsi" w:hAnsiTheme="minorHAnsi" w:cstheme="minorHAnsi"/>
                <w:b/>
                <w:bCs/>
                <w:vertAlign w:val="superscript"/>
              </w:rPr>
              <w:t>st</w:t>
            </w:r>
            <w:r w:rsidRPr="00B05C56">
              <w:rPr>
                <w:rFonts w:asciiTheme="minorHAnsi" w:hAnsiTheme="minorHAnsi" w:cstheme="minorHAnsi"/>
                <w:b/>
                <w:bCs/>
              </w:rPr>
              <w:t xml:space="preserve"> and 2</w:t>
            </w:r>
            <w:r w:rsidRPr="00B05C56">
              <w:rPr>
                <w:rFonts w:asciiTheme="minorHAnsi" w:hAnsiTheme="minorHAnsi" w:cstheme="minorHAnsi"/>
                <w:b/>
                <w:bCs/>
                <w:vertAlign w:val="superscript"/>
              </w:rPr>
              <w:t>nd</w:t>
            </w:r>
            <w:r w:rsidRPr="00B05C56">
              <w:rPr>
                <w:rFonts w:asciiTheme="minorHAnsi" w:hAnsiTheme="minorHAnsi" w:cstheme="minorHAnsi"/>
                <w:b/>
                <w:bCs/>
              </w:rPr>
              <w:t xml:space="preserve"> line Support:</w:t>
            </w:r>
          </w:p>
          <w:p w14:paraId="51EC79E5" w14:textId="1857E926" w:rsidR="001C0A65" w:rsidRPr="004851BB" w:rsidRDefault="001C0A65" w:rsidP="003F6377">
            <w:pPr>
              <w:rPr>
                <w:rFonts w:asciiTheme="minorHAnsi" w:hAnsiTheme="minorHAnsi"/>
                <w:b/>
                <w:bCs/>
                <w:u w:val="single"/>
              </w:rPr>
            </w:pPr>
            <w:r w:rsidRPr="004851BB">
              <w:rPr>
                <w:rFonts w:asciiTheme="minorHAnsi" w:hAnsiTheme="minorHAnsi"/>
                <w:b/>
                <w:bCs/>
                <w:u w:val="single"/>
              </w:rPr>
              <w:t>Requirements:</w:t>
            </w:r>
          </w:p>
          <w:p w14:paraId="3B88ECBE" w14:textId="77777777" w:rsidR="001C0A65" w:rsidRPr="004851BB" w:rsidRDefault="001C0A65" w:rsidP="00D771D9">
            <w:pPr>
              <w:spacing w:after="0" w:line="240" w:lineRule="auto"/>
              <w:rPr>
                <w:rFonts w:asciiTheme="minorHAnsi" w:hAnsiTheme="minorHAnsi" w:cstheme="minorHAnsi"/>
              </w:rPr>
            </w:pPr>
            <w:r w:rsidRPr="004851BB">
              <w:rPr>
                <w:rFonts w:asciiTheme="minorHAnsi" w:hAnsiTheme="minorHAnsi" w:cstheme="minorHAnsi"/>
                <w:szCs w:val="24"/>
              </w:rPr>
              <w:t xml:space="preserve">Number of years’ experience in providing SAP Enterprise and/or SAP Functional </w:t>
            </w:r>
            <w:r w:rsidRPr="004851BB">
              <w:rPr>
                <w:rFonts w:asciiTheme="minorHAnsi" w:hAnsiTheme="minorHAnsi" w:cstheme="minorHAnsi"/>
              </w:rPr>
              <w:t>1</w:t>
            </w:r>
            <w:r w:rsidRPr="004851BB">
              <w:rPr>
                <w:rFonts w:asciiTheme="minorHAnsi" w:hAnsiTheme="minorHAnsi" w:cstheme="minorHAnsi"/>
                <w:vertAlign w:val="superscript"/>
              </w:rPr>
              <w:t>st</w:t>
            </w:r>
            <w:r w:rsidRPr="004851BB">
              <w:rPr>
                <w:rFonts w:asciiTheme="minorHAnsi" w:hAnsiTheme="minorHAnsi" w:cstheme="minorHAnsi"/>
              </w:rPr>
              <w:t xml:space="preserve"> and 2</w:t>
            </w:r>
            <w:r w:rsidRPr="004851BB">
              <w:rPr>
                <w:rFonts w:asciiTheme="minorHAnsi" w:hAnsiTheme="minorHAnsi" w:cstheme="minorHAnsi"/>
                <w:vertAlign w:val="superscript"/>
              </w:rPr>
              <w:t>nd</w:t>
            </w:r>
            <w:r w:rsidRPr="004851BB">
              <w:rPr>
                <w:rFonts w:asciiTheme="minorHAnsi" w:hAnsiTheme="minorHAnsi" w:cstheme="minorHAnsi"/>
              </w:rPr>
              <w:t xml:space="preserve"> line Support. </w:t>
            </w:r>
          </w:p>
          <w:p w14:paraId="009EEE0D" w14:textId="77777777" w:rsidR="001C0A65" w:rsidRPr="004851BB" w:rsidRDefault="001C0A65" w:rsidP="00D771D9">
            <w:pPr>
              <w:spacing w:after="0" w:line="240" w:lineRule="auto"/>
              <w:rPr>
                <w:rFonts w:asciiTheme="minorHAnsi" w:hAnsiTheme="minorHAnsi" w:cstheme="minorHAnsi"/>
                <w:szCs w:val="24"/>
              </w:rPr>
            </w:pPr>
          </w:p>
          <w:p w14:paraId="3D5D573F" w14:textId="77777777" w:rsidR="00677CE2" w:rsidRPr="00B05C56" w:rsidRDefault="00677CE2" w:rsidP="00677CE2">
            <w:pPr>
              <w:spacing w:after="0" w:line="240" w:lineRule="auto"/>
              <w:rPr>
                <w:rFonts w:ascii="Arial" w:hAnsi="Arial" w:cs="Arial"/>
                <w:b/>
                <w:sz w:val="20"/>
                <w:szCs w:val="24"/>
              </w:rPr>
            </w:pPr>
            <w:r w:rsidRPr="00B05C56">
              <w:rPr>
                <w:rFonts w:ascii="Arial" w:hAnsi="Arial" w:cs="Arial"/>
                <w:b/>
                <w:sz w:val="20"/>
                <w:szCs w:val="24"/>
              </w:rPr>
              <w:t>Minimum Requirement:</w:t>
            </w:r>
          </w:p>
          <w:p w14:paraId="40E8EECB" w14:textId="77777777" w:rsidR="00677CE2" w:rsidRPr="00B05C56" w:rsidRDefault="00677CE2" w:rsidP="00677CE2">
            <w:pPr>
              <w:spacing w:after="0" w:line="240" w:lineRule="auto"/>
              <w:rPr>
                <w:rFonts w:ascii="Arial" w:hAnsi="Arial" w:cs="Arial"/>
                <w:b/>
                <w:sz w:val="20"/>
                <w:szCs w:val="24"/>
              </w:rPr>
            </w:pPr>
          </w:p>
          <w:p w14:paraId="431DB298" w14:textId="77777777" w:rsidR="00677CE2" w:rsidRPr="00B05C56" w:rsidRDefault="00677CE2" w:rsidP="00677CE2">
            <w:pPr>
              <w:spacing w:after="0" w:line="240" w:lineRule="auto"/>
              <w:jc w:val="left"/>
              <w:rPr>
                <w:rFonts w:asciiTheme="minorHAnsi" w:hAnsiTheme="minorHAnsi" w:cstheme="minorHAnsi"/>
                <w:szCs w:val="24"/>
              </w:rPr>
            </w:pPr>
            <w:r w:rsidRPr="00B05C56">
              <w:rPr>
                <w:rFonts w:asciiTheme="minorHAnsi" w:hAnsiTheme="minorHAnsi" w:cstheme="minorHAnsi"/>
                <w:szCs w:val="24"/>
              </w:rPr>
              <w:t>Three (3) years and less than Five (5) years.</w:t>
            </w:r>
          </w:p>
          <w:p w14:paraId="6203901C" w14:textId="73ED5BA3" w:rsidR="001C0A65" w:rsidRPr="004851BB" w:rsidRDefault="001C0A65" w:rsidP="003F6377">
            <w:pPr>
              <w:rPr>
                <w:rFonts w:asciiTheme="minorHAnsi" w:hAnsiTheme="minorHAnsi"/>
                <w:b/>
                <w:bCs/>
                <w:u w:val="single"/>
              </w:rPr>
            </w:pPr>
          </w:p>
          <w:p w14:paraId="7A22F73D" w14:textId="012C225E" w:rsidR="001C0A65" w:rsidRPr="004851BB" w:rsidRDefault="001C0A65" w:rsidP="00D771D9">
            <w:pPr>
              <w:spacing w:after="0" w:line="240" w:lineRule="auto"/>
            </w:pPr>
          </w:p>
        </w:tc>
        <w:tc>
          <w:tcPr>
            <w:tcW w:w="1515" w:type="pct"/>
          </w:tcPr>
          <w:p w14:paraId="09038892" w14:textId="77777777" w:rsidR="00770A31" w:rsidRPr="00B05C56" w:rsidRDefault="00770A31" w:rsidP="00770A31">
            <w:pPr>
              <w:rPr>
                <w:rFonts w:ascii="Calibri" w:hAnsi="Calibri" w:cs="Calibri"/>
                <w:b/>
                <w:iCs/>
                <w:u w:val="single"/>
              </w:rPr>
            </w:pPr>
            <w:r w:rsidRPr="00B05C56">
              <w:rPr>
                <w:rFonts w:ascii="Calibri" w:hAnsi="Calibri" w:cs="Calibri"/>
                <w:b/>
                <w:iCs/>
                <w:u w:val="single"/>
              </w:rPr>
              <w:lastRenderedPageBreak/>
              <w:t>Evidence:</w:t>
            </w:r>
          </w:p>
          <w:p w14:paraId="2CACA937" w14:textId="77777777" w:rsidR="00770A31" w:rsidRPr="004851BB" w:rsidRDefault="00770A31" w:rsidP="00770A31">
            <w:pPr>
              <w:spacing w:after="0" w:line="240" w:lineRule="auto"/>
              <w:rPr>
                <w:rFonts w:asciiTheme="minorHAnsi" w:hAnsiTheme="minorHAnsi" w:cstheme="minorHAnsi"/>
                <w:szCs w:val="24"/>
              </w:rPr>
            </w:pPr>
            <w:r w:rsidRPr="00B05C56">
              <w:rPr>
                <w:rFonts w:asciiTheme="minorHAnsi" w:hAnsiTheme="minorHAnsi" w:cstheme="minorHAnsi"/>
                <w:szCs w:val="24"/>
              </w:rPr>
              <w:t>The number of years will be totalled from the reference letter(s) to determine the scoring.</w:t>
            </w:r>
          </w:p>
          <w:p w14:paraId="76E4758C" w14:textId="77777777" w:rsidR="00770A31" w:rsidRPr="004851BB" w:rsidRDefault="00770A31" w:rsidP="00770A31">
            <w:pPr>
              <w:spacing w:after="0" w:line="240" w:lineRule="auto"/>
              <w:rPr>
                <w:rFonts w:asciiTheme="minorHAnsi" w:hAnsiTheme="minorHAnsi" w:cstheme="minorHAnsi"/>
                <w:szCs w:val="24"/>
              </w:rPr>
            </w:pPr>
          </w:p>
          <w:p w14:paraId="75C0EE45" w14:textId="77777777" w:rsidR="00770A31" w:rsidRPr="00B05C56" w:rsidRDefault="00770A31" w:rsidP="00770A31">
            <w:pPr>
              <w:spacing w:after="0" w:line="240" w:lineRule="auto"/>
              <w:jc w:val="left"/>
              <w:rPr>
                <w:rFonts w:asciiTheme="minorHAnsi" w:hAnsiTheme="minorHAnsi" w:cstheme="minorHAnsi"/>
                <w:szCs w:val="24"/>
              </w:rPr>
            </w:pPr>
          </w:p>
          <w:p w14:paraId="6A0F6442" w14:textId="77777777" w:rsidR="007E020A" w:rsidRPr="00B05C56" w:rsidRDefault="007E020A" w:rsidP="00770A31">
            <w:pPr>
              <w:spacing w:after="0" w:line="240" w:lineRule="auto"/>
              <w:jc w:val="left"/>
              <w:rPr>
                <w:rFonts w:asciiTheme="minorHAnsi" w:hAnsiTheme="minorHAnsi" w:cstheme="minorHAnsi"/>
                <w:szCs w:val="24"/>
              </w:rPr>
            </w:pPr>
          </w:p>
          <w:p w14:paraId="460F8D5B" w14:textId="77777777" w:rsidR="00770A31" w:rsidRPr="004851BB" w:rsidRDefault="00770A31" w:rsidP="00770A31">
            <w:pPr>
              <w:rPr>
                <w:rFonts w:ascii="Calibri" w:hAnsi="Calibri" w:cs="Calibri"/>
                <w:b/>
                <w:i/>
                <w:u w:val="single"/>
              </w:rPr>
            </w:pPr>
            <w:r w:rsidRPr="00B05C56">
              <w:rPr>
                <w:rFonts w:ascii="Calibri" w:hAnsi="Calibri" w:cs="Calibri"/>
                <w:b/>
                <w:iCs/>
                <w:u w:val="single"/>
              </w:rPr>
              <w:t>Evaluation:</w:t>
            </w:r>
          </w:p>
          <w:p w14:paraId="5DAEBC0A" w14:textId="77777777" w:rsidR="00770A31" w:rsidRPr="00B05C56" w:rsidRDefault="00770A31" w:rsidP="00170284">
            <w:pPr>
              <w:ind w:left="301" w:hanging="301"/>
              <w:jc w:val="left"/>
              <w:rPr>
                <w:rFonts w:ascii="Calibri" w:hAnsi="Calibri" w:cs="Calibri"/>
              </w:rPr>
            </w:pPr>
            <w:r w:rsidRPr="00B05C56">
              <w:rPr>
                <w:rFonts w:ascii="Calibri" w:hAnsi="Calibri" w:cs="Calibri"/>
              </w:rPr>
              <w:lastRenderedPageBreak/>
              <w:t>0= No Information provided, or does not meet minimum requirement</w:t>
            </w:r>
          </w:p>
          <w:p w14:paraId="1370BFA0" w14:textId="77777777" w:rsidR="00770A31" w:rsidRPr="00B05C56" w:rsidRDefault="00770A31" w:rsidP="00170284">
            <w:pPr>
              <w:spacing w:before="40"/>
              <w:ind w:left="316" w:hanging="316"/>
              <w:jc w:val="left"/>
              <w:rPr>
                <w:rFonts w:ascii="Calibri" w:hAnsi="Calibri" w:cs="Calibri"/>
              </w:rPr>
            </w:pPr>
            <w:r w:rsidRPr="00B05C56">
              <w:rPr>
                <w:rFonts w:ascii="Calibri" w:hAnsi="Calibri" w:cs="Calibri"/>
              </w:rPr>
              <w:t>3= Meets minimum    requirements</w:t>
            </w:r>
          </w:p>
          <w:p w14:paraId="2B08BB30" w14:textId="539C132C" w:rsidR="00770A31" w:rsidRPr="004851BB" w:rsidRDefault="00770A31" w:rsidP="00110F9B">
            <w:pPr>
              <w:spacing w:before="40"/>
              <w:ind w:left="316" w:hanging="316"/>
              <w:jc w:val="left"/>
              <w:rPr>
                <w:rFonts w:ascii="Calibri" w:hAnsi="Calibri" w:cs="Calibri"/>
              </w:rPr>
            </w:pPr>
            <w:r w:rsidRPr="00B05C56">
              <w:rPr>
                <w:rFonts w:ascii="Calibri" w:hAnsi="Calibri" w:cs="Calibri"/>
              </w:rPr>
              <w:t>5= Exceeds minimum    requirements</w:t>
            </w:r>
          </w:p>
        </w:tc>
        <w:tc>
          <w:tcPr>
            <w:tcW w:w="606" w:type="pct"/>
            <w:shd w:val="clear" w:color="auto" w:fill="auto"/>
          </w:tcPr>
          <w:p w14:paraId="2A73E189" w14:textId="73E1803C" w:rsidR="001C0A65" w:rsidRPr="004851BB" w:rsidRDefault="001C0A65" w:rsidP="00D771D9">
            <w:pPr>
              <w:spacing w:after="0" w:line="240" w:lineRule="auto"/>
              <w:jc w:val="center"/>
            </w:pPr>
            <w:r w:rsidRPr="00B05C56">
              <w:lastRenderedPageBreak/>
              <w:t>25%</w:t>
            </w:r>
          </w:p>
        </w:tc>
        <w:tc>
          <w:tcPr>
            <w:tcW w:w="682" w:type="pct"/>
          </w:tcPr>
          <w:p w14:paraId="68B310F8" w14:textId="18FCAB75" w:rsidR="001C0A65" w:rsidRPr="00D771D9" w:rsidRDefault="001C0A65" w:rsidP="00DE6333">
            <w:pPr>
              <w:spacing w:after="0" w:line="240" w:lineRule="auto"/>
              <w:jc w:val="left"/>
            </w:pPr>
            <w:r w:rsidRPr="001D5AD0">
              <w:rPr>
                <w:rFonts w:asciiTheme="minorHAnsi" w:hAnsiTheme="minorHAnsi"/>
                <w:color w:val="FF0000"/>
                <w:sz w:val="20"/>
                <w:szCs w:val="20"/>
              </w:rPr>
              <w:t xml:space="preserve">&lt;provide unique reference to locate substantiating evidence in the bid response – </w:t>
            </w:r>
            <w:r w:rsidRPr="002F5DA6">
              <w:rPr>
                <w:rFonts w:asciiTheme="minorHAnsi" w:hAnsiTheme="minorHAnsi"/>
                <w:b/>
                <w:bCs/>
                <w:color w:val="FF0000"/>
                <w:sz w:val="20"/>
                <w:szCs w:val="20"/>
              </w:rPr>
              <w:t>Annex A, section 6.4</w:t>
            </w:r>
            <w:r w:rsidRPr="001D5AD0">
              <w:rPr>
                <w:rFonts w:asciiTheme="minorHAnsi" w:hAnsiTheme="minorHAnsi"/>
                <w:color w:val="FF0000"/>
                <w:sz w:val="20"/>
                <w:szCs w:val="20"/>
              </w:rPr>
              <w:t>&gt;</w:t>
            </w:r>
          </w:p>
        </w:tc>
      </w:tr>
      <w:tr w:rsidR="001C0A65" w:rsidRPr="004E47D4" w14:paraId="64759E63" w14:textId="389EE731" w:rsidTr="00110F9B">
        <w:trPr>
          <w:trHeight w:val="1144"/>
        </w:trPr>
        <w:tc>
          <w:tcPr>
            <w:tcW w:w="279" w:type="pct"/>
            <w:shd w:val="clear" w:color="auto" w:fill="auto"/>
          </w:tcPr>
          <w:p w14:paraId="2C1394B9" w14:textId="77777777" w:rsidR="001C0A65" w:rsidRPr="00D771D9" w:rsidRDefault="001C0A65" w:rsidP="00D771D9">
            <w:pPr>
              <w:spacing w:after="0" w:line="240" w:lineRule="auto"/>
              <w:rPr>
                <w:sz w:val="20"/>
                <w:szCs w:val="24"/>
              </w:rPr>
            </w:pPr>
            <w:r w:rsidRPr="00D771D9">
              <w:rPr>
                <w:sz w:val="20"/>
                <w:szCs w:val="24"/>
              </w:rPr>
              <w:t>3.</w:t>
            </w:r>
          </w:p>
        </w:tc>
        <w:tc>
          <w:tcPr>
            <w:tcW w:w="1918" w:type="pct"/>
            <w:shd w:val="clear" w:color="auto" w:fill="auto"/>
          </w:tcPr>
          <w:p w14:paraId="54B6592B" w14:textId="0A4F6D1A" w:rsidR="001C0A65" w:rsidRPr="004851BB" w:rsidRDefault="001C0A65" w:rsidP="003F6377">
            <w:pPr>
              <w:rPr>
                <w:rFonts w:asciiTheme="minorHAnsi" w:hAnsiTheme="minorHAnsi"/>
                <w:b/>
                <w:bCs/>
                <w:u w:val="single"/>
              </w:rPr>
            </w:pPr>
            <w:r w:rsidRPr="00B05C56">
              <w:rPr>
                <w:rFonts w:asciiTheme="minorHAnsi" w:hAnsiTheme="minorHAnsi"/>
                <w:b/>
                <w:bCs/>
              </w:rPr>
              <w:t>Relationship between the Department, the Bidder:</w:t>
            </w:r>
          </w:p>
          <w:p w14:paraId="1A73AB80" w14:textId="4F8C4EC2" w:rsidR="001C0A65" w:rsidRPr="004851BB" w:rsidRDefault="001C0A65" w:rsidP="003F6377">
            <w:pPr>
              <w:rPr>
                <w:rFonts w:asciiTheme="minorHAnsi" w:hAnsiTheme="minorHAnsi"/>
                <w:b/>
                <w:bCs/>
                <w:u w:val="single"/>
              </w:rPr>
            </w:pPr>
            <w:r w:rsidRPr="004851BB">
              <w:rPr>
                <w:rFonts w:asciiTheme="minorHAnsi" w:hAnsiTheme="minorHAnsi"/>
                <w:b/>
                <w:bCs/>
                <w:u w:val="single"/>
              </w:rPr>
              <w:t>Requirements:</w:t>
            </w:r>
          </w:p>
          <w:p w14:paraId="728BF749" w14:textId="13A39CEE" w:rsidR="001C0A65" w:rsidRPr="004851BB" w:rsidRDefault="001C0A65" w:rsidP="00D771D9">
            <w:pPr>
              <w:spacing w:after="0" w:line="240" w:lineRule="auto"/>
              <w:rPr>
                <w:rFonts w:asciiTheme="minorHAnsi" w:hAnsiTheme="minorHAnsi"/>
              </w:rPr>
            </w:pPr>
            <w:r w:rsidRPr="004851BB">
              <w:rPr>
                <w:rFonts w:asciiTheme="minorHAnsi" w:hAnsiTheme="minorHAnsi"/>
              </w:rPr>
              <w:t>The Bidder</w:t>
            </w:r>
            <w:r w:rsidRPr="004851BB">
              <w:rPr>
                <w:rFonts w:asciiTheme="minorHAnsi" w:hAnsiTheme="minorHAnsi"/>
                <w:b/>
                <w:bCs/>
              </w:rPr>
              <w:t xml:space="preserve"> should </w:t>
            </w:r>
            <w:r w:rsidRPr="004851BB">
              <w:rPr>
                <w:rFonts w:asciiTheme="minorHAnsi" w:hAnsiTheme="minorHAnsi"/>
              </w:rPr>
              <w:t xml:space="preserve">clearly articulate how the relationship between the Department, the Bidder and SAP South Africa will be managed during the course of the Agreement. </w:t>
            </w:r>
          </w:p>
          <w:p w14:paraId="6C7751F3" w14:textId="2D018019" w:rsidR="001C0A65" w:rsidRPr="004851BB" w:rsidRDefault="001C0A65" w:rsidP="003F6377">
            <w:pPr>
              <w:rPr>
                <w:rFonts w:asciiTheme="minorHAnsi" w:hAnsiTheme="minorHAnsi"/>
                <w:b/>
                <w:bCs/>
                <w:u w:val="single"/>
              </w:rPr>
            </w:pPr>
            <w:r w:rsidRPr="004851BB">
              <w:rPr>
                <w:rFonts w:asciiTheme="minorHAnsi" w:hAnsiTheme="minorHAnsi"/>
              </w:rPr>
              <w:t xml:space="preserve"> </w:t>
            </w:r>
          </w:p>
          <w:p w14:paraId="16346BDD" w14:textId="77777777" w:rsidR="00677CE2" w:rsidRPr="00B05C56" w:rsidRDefault="00677CE2" w:rsidP="00677CE2">
            <w:pPr>
              <w:spacing w:after="0" w:line="240" w:lineRule="auto"/>
              <w:jc w:val="left"/>
              <w:rPr>
                <w:rFonts w:ascii="Arial" w:hAnsi="Arial" w:cs="Arial"/>
                <w:b/>
                <w:sz w:val="20"/>
                <w:szCs w:val="24"/>
              </w:rPr>
            </w:pPr>
            <w:r w:rsidRPr="00B05C56">
              <w:rPr>
                <w:rFonts w:ascii="Arial" w:hAnsi="Arial" w:cs="Arial"/>
                <w:b/>
                <w:sz w:val="20"/>
                <w:szCs w:val="24"/>
              </w:rPr>
              <w:t>Minimum Requirement:</w:t>
            </w:r>
          </w:p>
          <w:p w14:paraId="741AC3B7" w14:textId="77777777" w:rsidR="00677CE2" w:rsidRPr="00B05C56" w:rsidRDefault="00677CE2" w:rsidP="00677CE2">
            <w:pPr>
              <w:spacing w:after="0" w:line="240" w:lineRule="auto"/>
              <w:jc w:val="left"/>
              <w:rPr>
                <w:rFonts w:ascii="Arial" w:hAnsi="Arial" w:cs="Arial"/>
                <w:b/>
                <w:sz w:val="20"/>
                <w:szCs w:val="24"/>
              </w:rPr>
            </w:pPr>
          </w:p>
          <w:p w14:paraId="41D339CB" w14:textId="77777777" w:rsidR="00677CE2" w:rsidRPr="00B05C56" w:rsidRDefault="00677CE2" w:rsidP="00677CE2">
            <w:pPr>
              <w:spacing w:after="0" w:line="240" w:lineRule="auto"/>
              <w:jc w:val="left"/>
            </w:pPr>
            <w:r w:rsidRPr="00B05C56">
              <w:rPr>
                <w:rFonts w:asciiTheme="minorHAnsi" w:hAnsiTheme="minorHAnsi"/>
              </w:rPr>
              <w:t>Approach/ methodology between the Department and the Bidder detailed</w:t>
            </w:r>
          </w:p>
          <w:p w14:paraId="457C9B39" w14:textId="0D012214" w:rsidR="001C0A65" w:rsidRPr="004851BB" w:rsidRDefault="001C0A65" w:rsidP="003F6377">
            <w:pPr>
              <w:rPr>
                <w:rFonts w:asciiTheme="minorHAnsi" w:hAnsiTheme="minorHAnsi"/>
                <w:b/>
                <w:bCs/>
                <w:u w:val="single"/>
              </w:rPr>
            </w:pPr>
          </w:p>
          <w:p w14:paraId="063D564D" w14:textId="152F26D9" w:rsidR="001C0A65" w:rsidRPr="004851BB" w:rsidRDefault="001C0A65" w:rsidP="00D771D9">
            <w:pPr>
              <w:spacing w:after="0" w:line="240" w:lineRule="auto"/>
            </w:pPr>
          </w:p>
        </w:tc>
        <w:tc>
          <w:tcPr>
            <w:tcW w:w="1515" w:type="pct"/>
          </w:tcPr>
          <w:p w14:paraId="10EDDD75" w14:textId="77777777" w:rsidR="00677CE2" w:rsidRPr="00B05C56" w:rsidRDefault="00677CE2" w:rsidP="00677CE2">
            <w:pPr>
              <w:rPr>
                <w:rFonts w:ascii="Calibri" w:hAnsi="Calibri" w:cs="Calibri"/>
                <w:b/>
                <w:iCs/>
                <w:u w:val="single"/>
              </w:rPr>
            </w:pPr>
            <w:r w:rsidRPr="00B05C56">
              <w:rPr>
                <w:rFonts w:ascii="Calibri" w:hAnsi="Calibri" w:cs="Calibri"/>
                <w:b/>
                <w:iCs/>
                <w:u w:val="single"/>
              </w:rPr>
              <w:t>Evidence:</w:t>
            </w:r>
          </w:p>
          <w:p w14:paraId="414F6A8E" w14:textId="507662EB" w:rsidR="00677CE2" w:rsidRPr="004851BB" w:rsidRDefault="00677CE2" w:rsidP="00170284">
            <w:pPr>
              <w:spacing w:after="0" w:line="240" w:lineRule="auto"/>
              <w:jc w:val="left"/>
              <w:rPr>
                <w:rFonts w:asciiTheme="minorHAnsi" w:hAnsiTheme="minorHAnsi"/>
              </w:rPr>
            </w:pPr>
            <w:r w:rsidRPr="00B05C56">
              <w:rPr>
                <w:rFonts w:asciiTheme="minorHAnsi" w:hAnsiTheme="minorHAnsi"/>
              </w:rPr>
              <w:t>The Bidder should provide  a narrative to clearly articulate how the relationship between the Department, the Bidder and SAP South Africa will be managed during the course of the Agreement.</w:t>
            </w:r>
            <w:r w:rsidRPr="004851BB">
              <w:rPr>
                <w:rFonts w:asciiTheme="minorHAnsi" w:hAnsiTheme="minorHAnsi"/>
              </w:rPr>
              <w:t xml:space="preserve"> </w:t>
            </w:r>
          </w:p>
          <w:p w14:paraId="0417BE3A" w14:textId="77777777" w:rsidR="001C0A65" w:rsidRPr="00B05C56" w:rsidRDefault="001C0A65" w:rsidP="00D771D9">
            <w:pPr>
              <w:spacing w:after="0" w:line="240" w:lineRule="auto"/>
              <w:jc w:val="center"/>
            </w:pPr>
          </w:p>
          <w:p w14:paraId="46D7F2BB" w14:textId="77777777" w:rsidR="00677CE2" w:rsidRPr="00B05C56" w:rsidRDefault="00677CE2" w:rsidP="00D771D9">
            <w:pPr>
              <w:spacing w:after="0" w:line="240" w:lineRule="auto"/>
              <w:jc w:val="center"/>
            </w:pPr>
          </w:p>
          <w:p w14:paraId="10E27016" w14:textId="77777777" w:rsidR="00677CE2" w:rsidRPr="004851BB" w:rsidRDefault="00677CE2" w:rsidP="00170284">
            <w:pPr>
              <w:jc w:val="left"/>
              <w:rPr>
                <w:rFonts w:ascii="Calibri" w:hAnsi="Calibri" w:cs="Calibri"/>
                <w:b/>
                <w:i/>
                <w:u w:val="single"/>
              </w:rPr>
            </w:pPr>
            <w:r w:rsidRPr="00B05C56">
              <w:rPr>
                <w:rFonts w:ascii="Calibri" w:hAnsi="Calibri" w:cs="Calibri"/>
                <w:b/>
                <w:iCs/>
                <w:u w:val="single"/>
              </w:rPr>
              <w:t>Evaluation:</w:t>
            </w:r>
          </w:p>
          <w:p w14:paraId="59F2AD12" w14:textId="77777777" w:rsidR="00677CE2" w:rsidRPr="00B05C56" w:rsidRDefault="00677CE2" w:rsidP="00677CE2">
            <w:pPr>
              <w:ind w:left="301" w:hanging="301"/>
              <w:jc w:val="left"/>
              <w:rPr>
                <w:rFonts w:ascii="Calibri" w:hAnsi="Calibri" w:cs="Calibri"/>
              </w:rPr>
            </w:pPr>
            <w:r w:rsidRPr="00B05C56">
              <w:rPr>
                <w:rFonts w:ascii="Calibri" w:hAnsi="Calibri" w:cs="Calibri"/>
              </w:rPr>
              <w:t>0= No Information provided, or does not meet minimum requirement</w:t>
            </w:r>
          </w:p>
          <w:p w14:paraId="4DE66467" w14:textId="77777777" w:rsidR="00677CE2" w:rsidRPr="00B05C56" w:rsidRDefault="00677CE2" w:rsidP="00677CE2">
            <w:pPr>
              <w:spacing w:before="40"/>
              <w:ind w:left="316" w:hanging="316"/>
              <w:jc w:val="left"/>
              <w:rPr>
                <w:rFonts w:ascii="Calibri" w:hAnsi="Calibri" w:cs="Calibri"/>
              </w:rPr>
            </w:pPr>
            <w:r w:rsidRPr="00B05C56">
              <w:rPr>
                <w:rFonts w:ascii="Calibri" w:hAnsi="Calibri" w:cs="Calibri"/>
              </w:rPr>
              <w:t>3= Meets minimum    requirements</w:t>
            </w:r>
          </w:p>
          <w:p w14:paraId="1AA6AD98" w14:textId="77777777" w:rsidR="00677CE2" w:rsidRPr="004851BB" w:rsidRDefault="00677CE2" w:rsidP="00677CE2">
            <w:pPr>
              <w:spacing w:before="40"/>
              <w:ind w:left="316" w:hanging="316"/>
              <w:jc w:val="left"/>
              <w:rPr>
                <w:rFonts w:ascii="Calibri" w:hAnsi="Calibri" w:cs="Calibri"/>
              </w:rPr>
            </w:pPr>
            <w:r w:rsidRPr="00B05C56">
              <w:rPr>
                <w:rFonts w:ascii="Calibri" w:hAnsi="Calibri" w:cs="Calibri"/>
              </w:rPr>
              <w:t>5= Exceeds minimum    requirements</w:t>
            </w:r>
          </w:p>
          <w:p w14:paraId="2B7B2C83" w14:textId="77777777" w:rsidR="00677CE2" w:rsidRPr="00B05C56" w:rsidRDefault="00677CE2" w:rsidP="00D771D9">
            <w:pPr>
              <w:spacing w:after="0" w:line="240" w:lineRule="auto"/>
              <w:jc w:val="center"/>
            </w:pPr>
          </w:p>
        </w:tc>
        <w:tc>
          <w:tcPr>
            <w:tcW w:w="606" w:type="pct"/>
            <w:shd w:val="clear" w:color="auto" w:fill="auto"/>
          </w:tcPr>
          <w:p w14:paraId="7A247A52" w14:textId="2D9C1421" w:rsidR="001C0A65" w:rsidRPr="004851BB" w:rsidRDefault="001C0A65" w:rsidP="00D771D9">
            <w:pPr>
              <w:spacing w:after="0" w:line="240" w:lineRule="auto"/>
              <w:jc w:val="center"/>
            </w:pPr>
            <w:r w:rsidRPr="00B05C56">
              <w:t>25%</w:t>
            </w:r>
          </w:p>
        </w:tc>
        <w:tc>
          <w:tcPr>
            <w:tcW w:w="682" w:type="pct"/>
          </w:tcPr>
          <w:p w14:paraId="43180842" w14:textId="33B01165" w:rsidR="001C0A65" w:rsidRPr="00D771D9" w:rsidRDefault="001C0A65" w:rsidP="00DE6333">
            <w:pPr>
              <w:spacing w:after="0" w:line="240" w:lineRule="auto"/>
              <w:jc w:val="left"/>
            </w:pPr>
            <w:r w:rsidRPr="001D5AD0">
              <w:rPr>
                <w:rFonts w:asciiTheme="minorHAnsi" w:hAnsiTheme="minorHAnsi"/>
                <w:color w:val="FF0000"/>
                <w:sz w:val="20"/>
                <w:szCs w:val="20"/>
              </w:rPr>
              <w:t xml:space="preserve">&lt;provide unique reference to locate substantiating evidence in the bid response – </w:t>
            </w:r>
            <w:r w:rsidRPr="002F5DA6">
              <w:rPr>
                <w:rFonts w:asciiTheme="minorHAnsi" w:hAnsiTheme="minorHAnsi"/>
                <w:b/>
                <w:bCs/>
                <w:color w:val="FF0000"/>
                <w:sz w:val="20"/>
                <w:szCs w:val="20"/>
              </w:rPr>
              <w:t>Annex A, section 6.4</w:t>
            </w:r>
            <w:r w:rsidRPr="001D5AD0">
              <w:rPr>
                <w:rFonts w:asciiTheme="minorHAnsi" w:hAnsiTheme="minorHAnsi"/>
                <w:color w:val="FF0000"/>
                <w:sz w:val="20"/>
                <w:szCs w:val="20"/>
              </w:rPr>
              <w:t>&gt;</w:t>
            </w:r>
          </w:p>
        </w:tc>
      </w:tr>
      <w:tr w:rsidR="000636B9" w:rsidRPr="004E47D4" w14:paraId="1C431714" w14:textId="0C01B46E" w:rsidTr="00110F9B">
        <w:trPr>
          <w:trHeight w:val="1787"/>
        </w:trPr>
        <w:tc>
          <w:tcPr>
            <w:tcW w:w="279" w:type="pct"/>
            <w:shd w:val="clear" w:color="auto" w:fill="auto"/>
          </w:tcPr>
          <w:p w14:paraId="0F4A2CE3" w14:textId="77777777" w:rsidR="001C0A65" w:rsidRPr="00D771D9" w:rsidRDefault="001C0A65" w:rsidP="00D771D9">
            <w:pPr>
              <w:spacing w:after="0" w:line="240" w:lineRule="auto"/>
              <w:rPr>
                <w:sz w:val="20"/>
                <w:szCs w:val="24"/>
              </w:rPr>
            </w:pPr>
            <w:r w:rsidRPr="00D771D9">
              <w:rPr>
                <w:sz w:val="20"/>
                <w:szCs w:val="24"/>
              </w:rPr>
              <w:t>4.</w:t>
            </w:r>
          </w:p>
        </w:tc>
        <w:tc>
          <w:tcPr>
            <w:tcW w:w="1918" w:type="pct"/>
            <w:shd w:val="clear" w:color="auto" w:fill="auto"/>
          </w:tcPr>
          <w:p w14:paraId="2CE79E9F" w14:textId="69A4E3E4" w:rsidR="001C0A65" w:rsidRPr="004851BB" w:rsidRDefault="001C0A65" w:rsidP="003F6377">
            <w:pPr>
              <w:rPr>
                <w:rFonts w:asciiTheme="minorHAnsi" w:hAnsiTheme="minorHAnsi"/>
                <w:b/>
                <w:bCs/>
                <w:u w:val="single"/>
              </w:rPr>
            </w:pPr>
            <w:r w:rsidRPr="00B05C56">
              <w:rPr>
                <w:rFonts w:asciiTheme="minorHAnsi" w:hAnsiTheme="minorHAnsi" w:cstheme="minorHAnsi"/>
                <w:b/>
                <w:bCs/>
                <w:szCs w:val="24"/>
              </w:rPr>
              <w:t>Experience in License Compliance audits. Experience in SAP Global License:</w:t>
            </w:r>
          </w:p>
          <w:p w14:paraId="1741BA1C" w14:textId="12464592" w:rsidR="001C0A65" w:rsidRPr="004851BB" w:rsidRDefault="001C0A65" w:rsidP="003F6377">
            <w:pPr>
              <w:rPr>
                <w:rFonts w:asciiTheme="minorHAnsi" w:hAnsiTheme="minorHAnsi"/>
                <w:b/>
                <w:bCs/>
                <w:u w:val="single"/>
              </w:rPr>
            </w:pPr>
            <w:r w:rsidRPr="004851BB">
              <w:rPr>
                <w:rFonts w:asciiTheme="minorHAnsi" w:hAnsiTheme="minorHAnsi"/>
                <w:b/>
                <w:bCs/>
                <w:u w:val="single"/>
              </w:rPr>
              <w:t>Requirements:</w:t>
            </w:r>
          </w:p>
          <w:p w14:paraId="02E0D1AE" w14:textId="57BCEFAF" w:rsidR="001C0A65" w:rsidRPr="004851BB" w:rsidRDefault="001C0A65" w:rsidP="00D771D9">
            <w:pPr>
              <w:spacing w:after="0" w:line="240" w:lineRule="auto"/>
              <w:ind w:right="28"/>
              <w:rPr>
                <w:rFonts w:asciiTheme="minorHAnsi" w:hAnsiTheme="minorHAnsi" w:cstheme="minorHAnsi"/>
                <w:bCs/>
                <w:szCs w:val="24"/>
              </w:rPr>
            </w:pPr>
            <w:r w:rsidRPr="004851BB">
              <w:rPr>
                <w:rFonts w:asciiTheme="minorHAnsi" w:hAnsiTheme="minorHAnsi" w:cstheme="minorHAnsi"/>
                <w:szCs w:val="24"/>
              </w:rPr>
              <w:t xml:space="preserve">The Bidder </w:t>
            </w:r>
            <w:r w:rsidRPr="004851BB">
              <w:rPr>
                <w:rFonts w:asciiTheme="minorHAnsi" w:hAnsiTheme="minorHAnsi" w:cstheme="minorHAnsi"/>
                <w:b/>
                <w:bCs/>
                <w:szCs w:val="24"/>
              </w:rPr>
              <w:t>should</w:t>
            </w:r>
            <w:r w:rsidRPr="004851BB">
              <w:rPr>
                <w:rFonts w:asciiTheme="minorHAnsi" w:hAnsiTheme="minorHAnsi" w:cstheme="minorHAnsi"/>
                <w:szCs w:val="24"/>
              </w:rPr>
              <w:t xml:space="preserve"> have experience in </w:t>
            </w:r>
            <w:r w:rsidRPr="004851BB">
              <w:rPr>
                <w:rFonts w:asciiTheme="minorHAnsi" w:hAnsiTheme="minorHAnsi" w:cstheme="minorHAnsi"/>
                <w:bCs/>
                <w:szCs w:val="24"/>
              </w:rPr>
              <w:t xml:space="preserve">License Compliance audits. Experience in </w:t>
            </w:r>
            <w:r w:rsidRPr="004851BB">
              <w:rPr>
                <w:rFonts w:asciiTheme="minorHAnsi" w:hAnsiTheme="minorHAnsi" w:cstheme="minorHAnsi"/>
                <w:szCs w:val="24"/>
              </w:rPr>
              <w:t xml:space="preserve">SAP </w:t>
            </w:r>
            <w:r w:rsidRPr="004851BB">
              <w:rPr>
                <w:rFonts w:asciiTheme="minorHAnsi" w:hAnsiTheme="minorHAnsi" w:cstheme="minorHAnsi"/>
                <w:bCs/>
                <w:szCs w:val="24"/>
              </w:rPr>
              <w:t>Global License &amp; Compliance Audits will be beneficial.</w:t>
            </w:r>
          </w:p>
          <w:p w14:paraId="1F0AFD81" w14:textId="0643E12C" w:rsidR="001C0A65" w:rsidRPr="004851BB" w:rsidRDefault="001C0A65" w:rsidP="00D771D9">
            <w:pPr>
              <w:spacing w:after="0" w:line="240" w:lineRule="auto"/>
              <w:ind w:right="28"/>
              <w:rPr>
                <w:rFonts w:asciiTheme="minorHAnsi" w:hAnsiTheme="minorHAnsi" w:cstheme="minorHAnsi"/>
                <w:b/>
                <w:bCs/>
                <w:szCs w:val="24"/>
                <w:u w:val="single"/>
              </w:rPr>
            </w:pPr>
          </w:p>
          <w:p w14:paraId="63350A0F" w14:textId="77777777" w:rsidR="00110F9B" w:rsidRPr="004851BB" w:rsidRDefault="00110F9B" w:rsidP="00D771D9">
            <w:pPr>
              <w:spacing w:after="0" w:line="240" w:lineRule="auto"/>
              <w:ind w:right="28"/>
              <w:rPr>
                <w:rFonts w:asciiTheme="minorHAnsi" w:hAnsiTheme="minorHAnsi" w:cstheme="minorHAnsi"/>
                <w:b/>
                <w:bCs/>
                <w:szCs w:val="24"/>
                <w:u w:val="single"/>
              </w:rPr>
            </w:pPr>
          </w:p>
          <w:p w14:paraId="35361F2B" w14:textId="77777777" w:rsidR="00110F9B" w:rsidRPr="004851BB" w:rsidRDefault="00110F9B" w:rsidP="00D771D9">
            <w:pPr>
              <w:spacing w:after="0" w:line="240" w:lineRule="auto"/>
              <w:ind w:right="28"/>
              <w:rPr>
                <w:rFonts w:asciiTheme="minorHAnsi" w:hAnsiTheme="minorHAnsi" w:cstheme="minorHAnsi"/>
                <w:b/>
                <w:bCs/>
                <w:szCs w:val="24"/>
                <w:u w:val="single"/>
              </w:rPr>
            </w:pPr>
          </w:p>
          <w:p w14:paraId="2C844C74" w14:textId="77777777" w:rsidR="00110F9B" w:rsidRPr="004851BB" w:rsidRDefault="00110F9B" w:rsidP="00D771D9">
            <w:pPr>
              <w:spacing w:after="0" w:line="240" w:lineRule="auto"/>
              <w:ind w:right="28"/>
              <w:rPr>
                <w:rFonts w:asciiTheme="minorHAnsi" w:hAnsiTheme="minorHAnsi" w:cstheme="minorHAnsi"/>
                <w:b/>
                <w:bCs/>
                <w:szCs w:val="24"/>
                <w:u w:val="single"/>
              </w:rPr>
            </w:pPr>
          </w:p>
          <w:p w14:paraId="07A7B0B2" w14:textId="77777777" w:rsidR="001C0A65" w:rsidRPr="004851BB" w:rsidRDefault="001C0A65" w:rsidP="00AB7233">
            <w:pPr>
              <w:spacing w:after="0" w:line="240" w:lineRule="auto"/>
              <w:rPr>
                <w:rFonts w:ascii="Arial" w:hAnsi="Arial" w:cs="Arial"/>
                <w:b/>
                <w:sz w:val="20"/>
                <w:szCs w:val="24"/>
              </w:rPr>
            </w:pPr>
            <w:r w:rsidRPr="00B05C56">
              <w:rPr>
                <w:rFonts w:ascii="Arial" w:hAnsi="Arial" w:cs="Arial"/>
                <w:b/>
                <w:sz w:val="20"/>
                <w:szCs w:val="24"/>
              </w:rPr>
              <w:t>Minimum Requirement:</w:t>
            </w:r>
          </w:p>
          <w:p w14:paraId="48364993" w14:textId="77777777" w:rsidR="001C0A65" w:rsidRPr="004851BB" w:rsidRDefault="001C0A65" w:rsidP="00AB7233">
            <w:pPr>
              <w:spacing w:after="0" w:line="240" w:lineRule="auto"/>
              <w:rPr>
                <w:rFonts w:ascii="Arial" w:hAnsi="Arial" w:cs="Arial"/>
                <w:b/>
                <w:sz w:val="20"/>
                <w:szCs w:val="24"/>
              </w:rPr>
            </w:pPr>
          </w:p>
          <w:p w14:paraId="78DA4B4E" w14:textId="243AB088" w:rsidR="001C0A65" w:rsidRPr="004851BB" w:rsidRDefault="001C0A65" w:rsidP="00D771D9">
            <w:pPr>
              <w:spacing w:after="0" w:line="240" w:lineRule="auto"/>
              <w:ind w:right="28"/>
              <w:rPr>
                <w:rFonts w:asciiTheme="minorHAnsi" w:hAnsiTheme="minorHAnsi" w:cstheme="minorHAnsi"/>
                <w:szCs w:val="24"/>
              </w:rPr>
            </w:pPr>
            <w:r w:rsidRPr="00B05C56">
              <w:rPr>
                <w:rFonts w:asciiTheme="minorHAnsi" w:hAnsiTheme="minorHAnsi" w:cstheme="minorHAnsi"/>
                <w:szCs w:val="24"/>
              </w:rPr>
              <w:t>One (1) License Compliance Audits reference letter</w:t>
            </w:r>
          </w:p>
          <w:p w14:paraId="79B38817" w14:textId="77777777" w:rsidR="001C0A65" w:rsidRPr="004851BB" w:rsidRDefault="001C0A65" w:rsidP="00D771D9">
            <w:pPr>
              <w:spacing w:after="0" w:line="240" w:lineRule="auto"/>
              <w:ind w:right="28"/>
              <w:rPr>
                <w:rFonts w:asciiTheme="minorHAnsi" w:hAnsiTheme="minorHAnsi" w:cstheme="minorHAnsi"/>
                <w:bCs/>
                <w:szCs w:val="24"/>
              </w:rPr>
            </w:pPr>
          </w:p>
          <w:p w14:paraId="2BA8A9AD" w14:textId="4CF21D3D" w:rsidR="001C0A65" w:rsidRPr="004851BB" w:rsidRDefault="001C0A65" w:rsidP="00D771D9">
            <w:pPr>
              <w:spacing w:after="0" w:line="240" w:lineRule="auto"/>
              <w:ind w:right="28"/>
            </w:pPr>
          </w:p>
        </w:tc>
        <w:tc>
          <w:tcPr>
            <w:tcW w:w="1515" w:type="pct"/>
          </w:tcPr>
          <w:p w14:paraId="3406A45B" w14:textId="77777777" w:rsidR="00677CE2" w:rsidRPr="00B05C56" w:rsidRDefault="00677CE2" w:rsidP="00170284">
            <w:pPr>
              <w:jc w:val="left"/>
              <w:rPr>
                <w:rFonts w:ascii="Calibri" w:hAnsi="Calibri" w:cs="Calibri"/>
                <w:b/>
                <w:iCs/>
                <w:u w:val="single"/>
              </w:rPr>
            </w:pPr>
            <w:r w:rsidRPr="00B05C56">
              <w:rPr>
                <w:rFonts w:ascii="Calibri" w:hAnsi="Calibri" w:cs="Calibri"/>
                <w:b/>
                <w:iCs/>
                <w:u w:val="single"/>
              </w:rPr>
              <w:lastRenderedPageBreak/>
              <w:t>Evidence:</w:t>
            </w:r>
          </w:p>
          <w:p w14:paraId="1B40C590" w14:textId="77777777" w:rsidR="005304D9" w:rsidRPr="00B05C56" w:rsidRDefault="005304D9" w:rsidP="00170284">
            <w:pPr>
              <w:spacing w:after="0" w:line="240" w:lineRule="auto"/>
              <w:ind w:right="28"/>
              <w:jc w:val="left"/>
              <w:rPr>
                <w:rFonts w:asciiTheme="minorHAnsi" w:hAnsiTheme="minorHAnsi"/>
                <w:b/>
                <w:bCs/>
                <w:u w:val="single"/>
              </w:rPr>
            </w:pPr>
          </w:p>
          <w:p w14:paraId="3B02DB37" w14:textId="14C1C9EF" w:rsidR="001C0A65" w:rsidRPr="004851BB" w:rsidRDefault="00677CE2" w:rsidP="000636B9">
            <w:pPr>
              <w:spacing w:after="0" w:line="240" w:lineRule="auto"/>
              <w:jc w:val="left"/>
              <w:rPr>
                <w:rFonts w:asciiTheme="minorHAnsi" w:hAnsiTheme="minorHAnsi" w:cstheme="minorHAnsi"/>
                <w:bCs/>
                <w:szCs w:val="24"/>
              </w:rPr>
            </w:pPr>
            <w:r w:rsidRPr="00B05C56">
              <w:rPr>
                <w:rFonts w:asciiTheme="minorHAnsi" w:hAnsiTheme="minorHAnsi" w:cstheme="minorHAnsi"/>
                <w:szCs w:val="24"/>
              </w:rPr>
              <w:t xml:space="preserve">The Bidder </w:t>
            </w:r>
            <w:r w:rsidRPr="00B05C56">
              <w:rPr>
                <w:rFonts w:asciiTheme="minorHAnsi" w:hAnsiTheme="minorHAnsi" w:cstheme="minorHAnsi"/>
                <w:b/>
                <w:bCs/>
                <w:szCs w:val="24"/>
              </w:rPr>
              <w:t>should</w:t>
            </w:r>
            <w:r w:rsidRPr="00B05C56">
              <w:rPr>
                <w:rFonts w:asciiTheme="minorHAnsi" w:hAnsiTheme="minorHAnsi" w:cstheme="minorHAnsi"/>
                <w:szCs w:val="24"/>
              </w:rPr>
              <w:t xml:space="preserve"> </w:t>
            </w:r>
            <w:r w:rsidR="000636B9" w:rsidRPr="00B05C56">
              <w:rPr>
                <w:rFonts w:asciiTheme="minorHAnsi" w:hAnsiTheme="minorHAnsi" w:cstheme="minorHAnsi"/>
                <w:szCs w:val="24"/>
              </w:rPr>
              <w:t xml:space="preserve">provide one (1)  License Compliance Audits reference letter indicating that the  bidder </w:t>
            </w:r>
            <w:r w:rsidRPr="00B05C56">
              <w:rPr>
                <w:rFonts w:asciiTheme="minorHAnsi" w:hAnsiTheme="minorHAnsi" w:cstheme="minorHAnsi"/>
                <w:szCs w:val="24"/>
              </w:rPr>
              <w:t>ha</w:t>
            </w:r>
            <w:r w:rsidR="000636B9" w:rsidRPr="00B05C56">
              <w:rPr>
                <w:rFonts w:asciiTheme="minorHAnsi" w:hAnsiTheme="minorHAnsi" w:cstheme="minorHAnsi"/>
                <w:szCs w:val="24"/>
              </w:rPr>
              <w:t>s</w:t>
            </w:r>
            <w:r w:rsidRPr="00B05C56">
              <w:rPr>
                <w:rFonts w:asciiTheme="minorHAnsi" w:hAnsiTheme="minorHAnsi" w:cstheme="minorHAnsi"/>
                <w:szCs w:val="24"/>
              </w:rPr>
              <w:t xml:space="preserve"> experience in </w:t>
            </w:r>
            <w:r w:rsidRPr="00B05C56">
              <w:rPr>
                <w:rFonts w:asciiTheme="minorHAnsi" w:hAnsiTheme="minorHAnsi" w:cstheme="minorHAnsi"/>
                <w:bCs/>
                <w:szCs w:val="24"/>
              </w:rPr>
              <w:t xml:space="preserve">License Compliance audits. Experience in </w:t>
            </w:r>
            <w:r w:rsidRPr="00B05C56">
              <w:rPr>
                <w:rFonts w:asciiTheme="minorHAnsi" w:hAnsiTheme="minorHAnsi" w:cstheme="minorHAnsi"/>
                <w:szCs w:val="24"/>
              </w:rPr>
              <w:t xml:space="preserve">SAP </w:t>
            </w:r>
            <w:r w:rsidRPr="00B05C56">
              <w:rPr>
                <w:rFonts w:asciiTheme="minorHAnsi" w:hAnsiTheme="minorHAnsi" w:cstheme="minorHAnsi"/>
                <w:bCs/>
                <w:szCs w:val="24"/>
              </w:rPr>
              <w:t xml:space="preserve">Global </w:t>
            </w:r>
            <w:r w:rsidRPr="00B05C56">
              <w:rPr>
                <w:rFonts w:asciiTheme="minorHAnsi" w:hAnsiTheme="minorHAnsi" w:cstheme="minorHAnsi"/>
                <w:bCs/>
                <w:szCs w:val="24"/>
              </w:rPr>
              <w:lastRenderedPageBreak/>
              <w:t>License &amp; Compliance Audits will be beneficial</w:t>
            </w:r>
            <w:r w:rsidR="000636B9" w:rsidRPr="00B05C56">
              <w:rPr>
                <w:rFonts w:asciiTheme="minorHAnsi" w:hAnsiTheme="minorHAnsi" w:cstheme="minorHAnsi"/>
                <w:bCs/>
                <w:szCs w:val="24"/>
              </w:rPr>
              <w:t>.</w:t>
            </w:r>
          </w:p>
          <w:p w14:paraId="681E641E" w14:textId="77777777" w:rsidR="000636B9" w:rsidRPr="00B05C56" w:rsidRDefault="000636B9" w:rsidP="000636B9">
            <w:pPr>
              <w:spacing w:after="0" w:line="240" w:lineRule="auto"/>
              <w:jc w:val="left"/>
              <w:rPr>
                <w:bCs/>
              </w:rPr>
            </w:pPr>
          </w:p>
          <w:p w14:paraId="481020F2" w14:textId="77777777" w:rsidR="000636B9" w:rsidRPr="004851BB" w:rsidRDefault="000636B9" w:rsidP="000636B9">
            <w:pPr>
              <w:jc w:val="left"/>
              <w:rPr>
                <w:rFonts w:ascii="Calibri" w:hAnsi="Calibri" w:cs="Calibri"/>
                <w:b/>
                <w:i/>
                <w:u w:val="single"/>
              </w:rPr>
            </w:pPr>
            <w:r w:rsidRPr="00B05C56">
              <w:rPr>
                <w:rFonts w:ascii="Calibri" w:hAnsi="Calibri" w:cs="Calibri"/>
                <w:b/>
                <w:iCs/>
                <w:u w:val="single"/>
              </w:rPr>
              <w:t>Evaluation:</w:t>
            </w:r>
          </w:p>
          <w:p w14:paraId="2DCCC71F" w14:textId="77777777" w:rsidR="000636B9" w:rsidRPr="00B05C56" w:rsidRDefault="000636B9" w:rsidP="000636B9">
            <w:pPr>
              <w:ind w:left="301" w:hanging="301"/>
              <w:jc w:val="left"/>
              <w:rPr>
                <w:rFonts w:ascii="Calibri" w:hAnsi="Calibri" w:cs="Calibri"/>
              </w:rPr>
            </w:pPr>
            <w:r w:rsidRPr="00B05C56">
              <w:rPr>
                <w:rFonts w:ascii="Calibri" w:hAnsi="Calibri" w:cs="Calibri"/>
              </w:rPr>
              <w:t>0= No Information provided, or does not meet minimum requirement</w:t>
            </w:r>
          </w:p>
          <w:p w14:paraId="23FFB69F" w14:textId="77777777" w:rsidR="000636B9" w:rsidRPr="00B05C56" w:rsidRDefault="000636B9" w:rsidP="000636B9">
            <w:pPr>
              <w:spacing w:before="40"/>
              <w:ind w:left="316" w:hanging="316"/>
              <w:jc w:val="left"/>
              <w:rPr>
                <w:rFonts w:ascii="Calibri" w:hAnsi="Calibri" w:cs="Calibri"/>
              </w:rPr>
            </w:pPr>
            <w:r w:rsidRPr="00B05C56">
              <w:rPr>
                <w:rFonts w:ascii="Calibri" w:hAnsi="Calibri" w:cs="Calibri"/>
              </w:rPr>
              <w:t>3= Meets minimum    requirements</w:t>
            </w:r>
          </w:p>
          <w:p w14:paraId="240DBABE" w14:textId="77777777" w:rsidR="000636B9" w:rsidRPr="004851BB" w:rsidRDefault="000636B9" w:rsidP="000636B9">
            <w:pPr>
              <w:spacing w:before="40"/>
              <w:ind w:left="316" w:hanging="316"/>
              <w:jc w:val="left"/>
              <w:rPr>
                <w:rFonts w:ascii="Calibri" w:hAnsi="Calibri" w:cs="Calibri"/>
              </w:rPr>
            </w:pPr>
            <w:r w:rsidRPr="00B05C56">
              <w:rPr>
                <w:rFonts w:ascii="Calibri" w:hAnsi="Calibri" w:cs="Calibri"/>
              </w:rPr>
              <w:t>5= Exceeds minimum    requirements</w:t>
            </w:r>
          </w:p>
          <w:p w14:paraId="2AA35F15" w14:textId="5041C057" w:rsidR="000636B9" w:rsidRPr="00B05C56" w:rsidRDefault="000636B9" w:rsidP="00170284">
            <w:pPr>
              <w:spacing w:after="0" w:line="240" w:lineRule="auto"/>
              <w:jc w:val="left"/>
            </w:pPr>
          </w:p>
        </w:tc>
        <w:tc>
          <w:tcPr>
            <w:tcW w:w="606" w:type="pct"/>
            <w:shd w:val="clear" w:color="auto" w:fill="auto"/>
          </w:tcPr>
          <w:p w14:paraId="008227F2" w14:textId="75220B3B" w:rsidR="001C0A65" w:rsidRPr="00D771D9" w:rsidRDefault="001C0A65" w:rsidP="00D771D9">
            <w:pPr>
              <w:spacing w:after="0" w:line="240" w:lineRule="auto"/>
              <w:jc w:val="center"/>
            </w:pPr>
            <w:r w:rsidRPr="00B05C56">
              <w:lastRenderedPageBreak/>
              <w:t>25%</w:t>
            </w:r>
          </w:p>
        </w:tc>
        <w:tc>
          <w:tcPr>
            <w:tcW w:w="682" w:type="pct"/>
          </w:tcPr>
          <w:p w14:paraId="38739B61" w14:textId="5D185309" w:rsidR="001C0A65" w:rsidRPr="00D771D9" w:rsidRDefault="001C0A65" w:rsidP="00DE6333">
            <w:pPr>
              <w:spacing w:after="0" w:line="240" w:lineRule="auto"/>
              <w:jc w:val="left"/>
            </w:pPr>
            <w:r w:rsidRPr="001D5AD0">
              <w:rPr>
                <w:rFonts w:asciiTheme="minorHAnsi" w:hAnsiTheme="minorHAnsi"/>
                <w:color w:val="FF0000"/>
                <w:sz w:val="20"/>
                <w:szCs w:val="20"/>
              </w:rPr>
              <w:t xml:space="preserve">&lt;provide unique reference to locate substantiating evidence in the bid response – </w:t>
            </w:r>
            <w:r w:rsidRPr="002F5DA6">
              <w:rPr>
                <w:rFonts w:asciiTheme="minorHAnsi" w:hAnsiTheme="minorHAnsi"/>
                <w:b/>
                <w:bCs/>
                <w:color w:val="FF0000"/>
                <w:sz w:val="20"/>
                <w:szCs w:val="20"/>
              </w:rPr>
              <w:t>Annex A, section 6.4</w:t>
            </w:r>
            <w:r w:rsidRPr="001D5AD0">
              <w:rPr>
                <w:rFonts w:asciiTheme="minorHAnsi" w:hAnsiTheme="minorHAnsi"/>
                <w:color w:val="FF0000"/>
                <w:sz w:val="20"/>
                <w:szCs w:val="20"/>
              </w:rPr>
              <w:t>&gt;</w:t>
            </w:r>
          </w:p>
        </w:tc>
      </w:tr>
      <w:tr w:rsidR="001C0A65" w:rsidRPr="008228E6" w14:paraId="2716F891" w14:textId="461CB3A7" w:rsidTr="00110F9B">
        <w:trPr>
          <w:trHeight w:val="389"/>
        </w:trPr>
        <w:tc>
          <w:tcPr>
            <w:tcW w:w="2197" w:type="pct"/>
            <w:gridSpan w:val="2"/>
            <w:shd w:val="clear" w:color="auto" w:fill="auto"/>
          </w:tcPr>
          <w:p w14:paraId="6789A6F6" w14:textId="621204DD" w:rsidR="001C0A65" w:rsidRPr="00D771D9" w:rsidRDefault="001C0A65" w:rsidP="00D771D9">
            <w:pPr>
              <w:spacing w:after="0" w:line="240" w:lineRule="auto"/>
              <w:jc w:val="right"/>
              <w:rPr>
                <w:b/>
                <w:sz w:val="20"/>
                <w:szCs w:val="24"/>
              </w:rPr>
            </w:pPr>
            <w:r w:rsidRPr="00D771D9">
              <w:rPr>
                <w:b/>
                <w:sz w:val="20"/>
                <w:szCs w:val="24"/>
              </w:rPr>
              <w:t>TOTAL</w:t>
            </w:r>
          </w:p>
        </w:tc>
        <w:tc>
          <w:tcPr>
            <w:tcW w:w="1515" w:type="pct"/>
          </w:tcPr>
          <w:p w14:paraId="43AA9B62" w14:textId="77777777" w:rsidR="001C0A65" w:rsidRPr="00D771D9" w:rsidRDefault="001C0A65" w:rsidP="00D771D9">
            <w:pPr>
              <w:spacing w:after="0" w:line="240" w:lineRule="auto"/>
              <w:jc w:val="center"/>
              <w:rPr>
                <w:b/>
                <w:sz w:val="20"/>
                <w:szCs w:val="24"/>
              </w:rPr>
            </w:pPr>
          </w:p>
        </w:tc>
        <w:tc>
          <w:tcPr>
            <w:tcW w:w="606" w:type="pct"/>
            <w:shd w:val="clear" w:color="auto" w:fill="auto"/>
          </w:tcPr>
          <w:p w14:paraId="26D7279A" w14:textId="58836445" w:rsidR="001C0A65" w:rsidRPr="00D771D9" w:rsidRDefault="001C0A65" w:rsidP="00D771D9">
            <w:pPr>
              <w:spacing w:after="0" w:line="240" w:lineRule="auto"/>
              <w:jc w:val="center"/>
              <w:rPr>
                <w:b/>
                <w:sz w:val="20"/>
                <w:szCs w:val="24"/>
              </w:rPr>
            </w:pPr>
            <w:r w:rsidRPr="00D771D9">
              <w:rPr>
                <w:b/>
                <w:sz w:val="20"/>
                <w:szCs w:val="24"/>
              </w:rPr>
              <w:t>100 %</w:t>
            </w:r>
          </w:p>
        </w:tc>
        <w:tc>
          <w:tcPr>
            <w:tcW w:w="682" w:type="pct"/>
          </w:tcPr>
          <w:p w14:paraId="5624D838" w14:textId="77777777" w:rsidR="001C0A65" w:rsidRPr="00D771D9" w:rsidRDefault="001C0A65" w:rsidP="00D771D9">
            <w:pPr>
              <w:spacing w:after="0" w:line="240" w:lineRule="auto"/>
              <w:jc w:val="center"/>
              <w:rPr>
                <w:b/>
                <w:sz w:val="20"/>
                <w:szCs w:val="24"/>
              </w:rPr>
            </w:pPr>
          </w:p>
        </w:tc>
      </w:tr>
    </w:tbl>
    <w:p w14:paraId="374AA04D" w14:textId="77777777" w:rsidR="00512A12" w:rsidRPr="008228E6" w:rsidRDefault="00512A12" w:rsidP="00BD74D9">
      <w:pPr>
        <w:pStyle w:val="ListParagraph"/>
        <w:spacing w:after="60" w:line="240" w:lineRule="auto"/>
        <w:ind w:left="630"/>
        <w:jc w:val="left"/>
        <w:outlineLvl w:val="9"/>
        <w:rPr>
          <w:highlight w:val="yellow"/>
          <w:lang w:val="en-GB"/>
        </w:rPr>
      </w:pPr>
    </w:p>
    <w:p w14:paraId="7438553A" w14:textId="45BF6481" w:rsidR="00372ED5" w:rsidRDefault="00372ED5" w:rsidP="00D771D9">
      <w:pPr>
        <w:pStyle w:val="ListParagraph"/>
        <w:spacing w:line="240" w:lineRule="auto"/>
        <w:ind w:left="1134"/>
        <w:jc w:val="left"/>
      </w:pPr>
    </w:p>
    <w:p w14:paraId="7138FDDF" w14:textId="1309D0A4" w:rsidR="00A31883" w:rsidRPr="001C6486" w:rsidRDefault="001C6486" w:rsidP="00A31883">
      <w:pPr>
        <w:pStyle w:val="Heading2"/>
        <w:tabs>
          <w:tab w:val="clear" w:pos="3054"/>
        </w:tabs>
        <w:ind w:left="567"/>
        <w:rPr>
          <w:sz w:val="24"/>
          <w:szCs w:val="24"/>
        </w:rPr>
      </w:pPr>
      <w:bookmarkStart w:id="69" w:name="_Toc127818377"/>
      <w:bookmarkStart w:id="70" w:name="_Toc143118483"/>
      <w:r w:rsidRPr="001C6486">
        <w:rPr>
          <w:sz w:val="24"/>
          <w:szCs w:val="24"/>
        </w:rPr>
        <w:t>SPECIAL CONDITIONS OF CONTRACT VERIFICATION (STAGE 4)</w:t>
      </w:r>
      <w:bookmarkEnd w:id="69"/>
      <w:bookmarkEnd w:id="70"/>
    </w:p>
    <w:p w14:paraId="3270594F" w14:textId="1186D8C4" w:rsidR="00A31883" w:rsidRPr="00B402FF" w:rsidRDefault="00A31883" w:rsidP="00130578">
      <w:pPr>
        <w:pStyle w:val="ListParagraph"/>
        <w:numPr>
          <w:ilvl w:val="0"/>
          <w:numId w:val="24"/>
        </w:numPr>
        <w:rPr>
          <w:lang w:val="en-GB"/>
        </w:rPr>
      </w:pPr>
      <w:r w:rsidRPr="00B402FF">
        <w:rPr>
          <w:lang w:val="en-GB"/>
        </w:rPr>
        <w:t xml:space="preserve">The successful supplier will be bound by Government Procurement: General Conditions of Contract (GCC) as well as this Special Conditions of Contract (SCC), which will form part of the signed contract with the successful Supplier. However, </w:t>
      </w:r>
      <w:r w:rsidRPr="00FD4FC0">
        <w:rPr>
          <w:lang w:val="en-GB"/>
        </w:rPr>
        <w:t>SITA</w:t>
      </w:r>
      <w:r w:rsidR="00100373" w:rsidRPr="00FD4FC0">
        <w:rPr>
          <w:lang w:val="en-GB"/>
        </w:rPr>
        <w:t>/DEL</w:t>
      </w:r>
      <w:r w:rsidRPr="00B402FF">
        <w:rPr>
          <w:lang w:val="en-GB"/>
        </w:rPr>
        <w:t xml:space="preserve"> reserves the right to include or waive the condition in the signed contract.</w:t>
      </w:r>
    </w:p>
    <w:p w14:paraId="1B1F0AF0" w14:textId="5817CA0F" w:rsidR="00A31883" w:rsidRDefault="00A31883" w:rsidP="00130578">
      <w:pPr>
        <w:pStyle w:val="ListParagraph"/>
        <w:numPr>
          <w:ilvl w:val="0"/>
          <w:numId w:val="24"/>
        </w:numPr>
        <w:rPr>
          <w:lang w:val="en-GB"/>
        </w:rPr>
      </w:pPr>
      <w:r w:rsidRPr="00B402FF">
        <w:rPr>
          <w:lang w:val="en-GB"/>
        </w:rPr>
        <w:t>SITA</w:t>
      </w:r>
      <w:r w:rsidR="00100373">
        <w:rPr>
          <w:lang w:val="en-GB"/>
        </w:rPr>
        <w:t>/DEL</w:t>
      </w:r>
      <w:r w:rsidRPr="00B402FF">
        <w:rPr>
          <w:lang w:val="en-GB"/>
        </w:rPr>
        <w:t xml:space="preserve"> reserves the right to</w:t>
      </w:r>
      <w:r>
        <w:rPr>
          <w:lang w:val="en-GB"/>
        </w:rPr>
        <w:t>:</w:t>
      </w:r>
    </w:p>
    <w:p w14:paraId="10F3477F" w14:textId="77777777" w:rsidR="00A31883" w:rsidRPr="00B402FF" w:rsidRDefault="00A31883" w:rsidP="00130578">
      <w:pPr>
        <w:pStyle w:val="ListParagraph"/>
        <w:numPr>
          <w:ilvl w:val="1"/>
          <w:numId w:val="24"/>
        </w:numPr>
        <w:rPr>
          <w:lang w:val="en-GB"/>
        </w:rPr>
      </w:pPr>
      <w:r w:rsidRPr="00B402FF">
        <w:rPr>
          <w:lang w:val="en-GB"/>
        </w:rPr>
        <w:t>Negotiate the conditions</w:t>
      </w:r>
      <w:r>
        <w:rPr>
          <w:lang w:val="en-GB"/>
        </w:rPr>
        <w:t>;</w:t>
      </w:r>
      <w:r w:rsidRPr="00B402FF">
        <w:rPr>
          <w:lang w:val="en-GB"/>
        </w:rPr>
        <w:t xml:space="preserve"> </w:t>
      </w:r>
      <w:r w:rsidRPr="00CB11BC">
        <w:rPr>
          <w:b/>
          <w:bCs/>
          <w:lang w:val="en-GB"/>
        </w:rPr>
        <w:t>or</w:t>
      </w:r>
    </w:p>
    <w:p w14:paraId="600A905A" w14:textId="77777777" w:rsidR="00A31883" w:rsidRDefault="00A31883" w:rsidP="00130578">
      <w:pPr>
        <w:pStyle w:val="ListParagraph"/>
        <w:numPr>
          <w:ilvl w:val="1"/>
          <w:numId w:val="24"/>
        </w:numPr>
        <w:rPr>
          <w:lang w:val="en-GB"/>
        </w:rPr>
      </w:pPr>
      <w:r w:rsidRPr="00B402FF">
        <w:rPr>
          <w:lang w:val="en-GB"/>
        </w:rPr>
        <w:t>Automatically disqualify a bidder for not accepting these conditions</w:t>
      </w:r>
      <w:r>
        <w:rPr>
          <w:lang w:val="en-GB"/>
        </w:rPr>
        <w:t xml:space="preserve">; </w:t>
      </w:r>
      <w:r w:rsidRPr="00CB11BC">
        <w:rPr>
          <w:b/>
          <w:bCs/>
          <w:lang w:val="en-GB"/>
        </w:rPr>
        <w:t>or</w:t>
      </w:r>
    </w:p>
    <w:p w14:paraId="1050B5E6" w14:textId="4FA9D8FC" w:rsidR="00A31883" w:rsidRDefault="00A31883" w:rsidP="00130578">
      <w:pPr>
        <w:pStyle w:val="ListParagraph"/>
        <w:numPr>
          <w:ilvl w:val="1"/>
          <w:numId w:val="24"/>
        </w:numPr>
        <w:rPr>
          <w:lang w:val="en-GB"/>
        </w:rPr>
      </w:pPr>
      <w:r w:rsidRPr="005D5CCF">
        <w:rPr>
          <w:lang w:val="en-GB"/>
        </w:rPr>
        <w:t>Award to multiple bidders</w:t>
      </w:r>
      <w:r w:rsidR="00CB11BC">
        <w:rPr>
          <w:lang w:val="en-GB"/>
        </w:rPr>
        <w:t>;</w:t>
      </w:r>
      <w:r w:rsidR="00CB11BC" w:rsidRPr="00CB11BC">
        <w:rPr>
          <w:b/>
          <w:bCs/>
          <w:lang w:val="en-GB"/>
        </w:rPr>
        <w:t xml:space="preserve"> or</w:t>
      </w:r>
    </w:p>
    <w:p w14:paraId="0F3D74AA" w14:textId="77777777" w:rsidR="00CB11BC" w:rsidRPr="00CB11BC" w:rsidRDefault="00CB11BC" w:rsidP="00CB11BC">
      <w:pPr>
        <w:pStyle w:val="ListParagraph"/>
        <w:numPr>
          <w:ilvl w:val="1"/>
          <w:numId w:val="24"/>
        </w:numPr>
        <w:rPr>
          <w:lang w:val="en-GB"/>
        </w:rPr>
      </w:pPr>
      <w:r w:rsidRPr="00CB11BC">
        <w:rPr>
          <w:lang w:val="en-GB"/>
        </w:rPr>
        <w:t xml:space="preserve">Not to award; </w:t>
      </w:r>
      <w:r w:rsidRPr="00CB11BC">
        <w:rPr>
          <w:b/>
          <w:bCs/>
          <w:lang w:val="en-GB"/>
        </w:rPr>
        <w:t xml:space="preserve">or </w:t>
      </w:r>
    </w:p>
    <w:p w14:paraId="43B1550E" w14:textId="77777777" w:rsidR="00CB11BC" w:rsidRPr="00CB11BC" w:rsidRDefault="00CB11BC" w:rsidP="00CB11BC">
      <w:pPr>
        <w:pStyle w:val="ListParagraph"/>
        <w:numPr>
          <w:ilvl w:val="1"/>
          <w:numId w:val="24"/>
        </w:numPr>
        <w:rPr>
          <w:lang w:val="en-GB"/>
        </w:rPr>
      </w:pPr>
      <w:r w:rsidRPr="00CB11BC">
        <w:rPr>
          <w:lang w:val="en-GB"/>
        </w:rPr>
        <w:t>To do a partial award.</w:t>
      </w:r>
    </w:p>
    <w:p w14:paraId="0CAE9B01" w14:textId="0DBBE6A0" w:rsidR="00CB11BC" w:rsidRPr="005D5CCF" w:rsidRDefault="00CB11BC" w:rsidP="00CB11BC">
      <w:pPr>
        <w:pStyle w:val="ListParagraph"/>
        <w:ind w:left="1701"/>
        <w:rPr>
          <w:lang w:val="en-GB"/>
        </w:rPr>
      </w:pPr>
    </w:p>
    <w:p w14:paraId="035EECEF" w14:textId="1AB84C2D" w:rsidR="00A31883" w:rsidRDefault="00A31883" w:rsidP="00130578">
      <w:pPr>
        <w:pStyle w:val="ListParagraph"/>
        <w:numPr>
          <w:ilvl w:val="0"/>
          <w:numId w:val="24"/>
        </w:numPr>
        <w:rPr>
          <w:lang w:val="en-GB"/>
        </w:rPr>
      </w:pPr>
      <w:r w:rsidRPr="00B222ED">
        <w:rPr>
          <w:lang w:val="en-GB"/>
        </w:rPr>
        <w:t>In the event that the bidder qualifies the proposal with own conditions and does not specifically withdraw such own conditions when called upon to do so,</w:t>
      </w:r>
      <w:r w:rsidR="001C6486">
        <w:rPr>
          <w:lang w:val="en-GB"/>
        </w:rPr>
        <w:t xml:space="preserve"> </w:t>
      </w:r>
      <w:r w:rsidR="00FD4FC0" w:rsidRPr="00FD4FC0">
        <w:rPr>
          <w:lang w:val="en-GB"/>
        </w:rPr>
        <w:t>DEL</w:t>
      </w:r>
      <w:r w:rsidRPr="00B222ED">
        <w:rPr>
          <w:lang w:val="en-GB"/>
        </w:rPr>
        <w:t xml:space="preserve"> will invoke the rights reserved in accordance with subsection </w:t>
      </w:r>
      <w:r w:rsidR="001C6486">
        <w:rPr>
          <w:lang w:val="en-GB"/>
        </w:rPr>
        <w:t>5</w:t>
      </w:r>
      <w:r>
        <w:rPr>
          <w:lang w:val="en-GB"/>
        </w:rPr>
        <w:t>.3. (b)</w:t>
      </w:r>
      <w:r w:rsidRPr="00B222ED">
        <w:rPr>
          <w:lang w:val="en-GB"/>
        </w:rPr>
        <w:t xml:space="preserve"> above</w:t>
      </w:r>
      <w:r>
        <w:rPr>
          <w:lang w:val="en-GB"/>
        </w:rPr>
        <w:t>.</w:t>
      </w:r>
    </w:p>
    <w:p w14:paraId="7CE2BDD7" w14:textId="482E049F" w:rsidR="00A31883" w:rsidRPr="00CD1329" w:rsidRDefault="001C6486" w:rsidP="00A31883">
      <w:pPr>
        <w:pStyle w:val="Heading3"/>
        <w:tabs>
          <w:tab w:val="clear" w:pos="786"/>
        </w:tabs>
        <w:ind w:left="567"/>
      </w:pPr>
      <w:bookmarkStart w:id="71" w:name="_Toc127818378"/>
      <w:bookmarkStart w:id="72" w:name="_Toc143118484"/>
      <w:r w:rsidRPr="00CD1329">
        <w:t>SPECIAL CONDITIONS OF CONTRACT</w:t>
      </w:r>
      <w:bookmarkEnd w:id="71"/>
      <w:bookmarkEnd w:id="72"/>
    </w:p>
    <w:p w14:paraId="2199DA44" w14:textId="6F71664E" w:rsidR="00A31883" w:rsidRPr="00951395" w:rsidRDefault="001C6486" w:rsidP="00E76ACE">
      <w:pPr>
        <w:pStyle w:val="ListParagraph"/>
        <w:numPr>
          <w:ilvl w:val="1"/>
          <w:numId w:val="53"/>
        </w:numPr>
        <w:tabs>
          <w:tab w:val="clear" w:pos="2160"/>
        </w:tabs>
        <w:spacing w:after="120"/>
        <w:ind w:left="567" w:hanging="567"/>
        <w:rPr>
          <w:b/>
          <w:bCs/>
        </w:rPr>
      </w:pPr>
      <w:r w:rsidRPr="00951395">
        <w:rPr>
          <w:b/>
          <w:bCs/>
        </w:rPr>
        <w:t>CONTRACTING CONDITIONS</w:t>
      </w:r>
    </w:p>
    <w:p w14:paraId="2657319B" w14:textId="40784EC8" w:rsidR="00A31883" w:rsidRPr="00881905" w:rsidRDefault="00A31883" w:rsidP="006C7582">
      <w:pPr>
        <w:pStyle w:val="ListParagraph"/>
        <w:numPr>
          <w:ilvl w:val="0"/>
          <w:numId w:val="4"/>
        </w:numPr>
        <w:rPr>
          <w:lang w:val="en-GB"/>
        </w:rPr>
      </w:pPr>
      <w:r w:rsidRPr="00881905">
        <w:rPr>
          <w:b/>
          <w:bCs/>
          <w:lang w:val="en-GB"/>
        </w:rPr>
        <w:t>Formal Contract</w:t>
      </w:r>
      <w:r w:rsidRPr="00881905">
        <w:rPr>
          <w:lang w:val="en-GB"/>
        </w:rPr>
        <w:t xml:space="preserve"> - The supplier must enter into a formal written contract (agreement) with </w:t>
      </w:r>
      <w:r w:rsidR="00585042" w:rsidRPr="00FD4FC0">
        <w:rPr>
          <w:lang w:val="en-GB"/>
        </w:rPr>
        <w:t>SITA/DEL</w:t>
      </w:r>
      <w:r w:rsidRPr="00881905">
        <w:rPr>
          <w:lang w:val="en-GB"/>
        </w:rPr>
        <w:t>.</w:t>
      </w:r>
    </w:p>
    <w:p w14:paraId="7A16C50C" w14:textId="26A597C7" w:rsidR="00A31883" w:rsidRDefault="00A31883" w:rsidP="006C7582">
      <w:pPr>
        <w:pStyle w:val="ListParagraph"/>
        <w:numPr>
          <w:ilvl w:val="0"/>
          <w:numId w:val="4"/>
        </w:numPr>
        <w:rPr>
          <w:lang w:val="en-GB"/>
        </w:rPr>
      </w:pPr>
      <w:r w:rsidRPr="00881905">
        <w:rPr>
          <w:b/>
          <w:bCs/>
          <w:lang w:val="en-GB"/>
        </w:rPr>
        <w:lastRenderedPageBreak/>
        <w:t>Right to Audit</w:t>
      </w:r>
      <w:r w:rsidRPr="00881905">
        <w:rPr>
          <w:lang w:val="en-GB"/>
        </w:rPr>
        <w:t xml:space="preserve"> - </w:t>
      </w:r>
      <w:r w:rsidR="00585042" w:rsidRPr="00FD4FC0">
        <w:rPr>
          <w:lang w:val="en-GB"/>
        </w:rPr>
        <w:t>SITA/DEL</w:t>
      </w:r>
      <w:r w:rsidR="00585042" w:rsidRPr="00B402FF">
        <w:rPr>
          <w:lang w:val="en-GB"/>
        </w:rPr>
        <w:t xml:space="preserve"> </w:t>
      </w:r>
      <w:r w:rsidRPr="00881905">
        <w:rPr>
          <w:lang w:val="en-GB"/>
        </w:rPr>
        <w:t>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176BB739" w14:textId="7664B219" w:rsidR="001D06F5" w:rsidRDefault="001D06F5" w:rsidP="006C7582">
      <w:pPr>
        <w:pStyle w:val="ListParagraph"/>
        <w:numPr>
          <w:ilvl w:val="0"/>
          <w:numId w:val="4"/>
        </w:numPr>
        <w:rPr>
          <w:lang w:val="en-GB"/>
        </w:rPr>
      </w:pPr>
      <w:r>
        <w:rPr>
          <w:b/>
          <w:bCs/>
          <w:lang w:val="en-GB"/>
        </w:rPr>
        <w:t>Re</w:t>
      </w:r>
      <w:r w:rsidRPr="001D06F5">
        <w:rPr>
          <w:b/>
          <w:lang w:val="en-GB"/>
        </w:rPr>
        <w:t>-instatement</w:t>
      </w:r>
      <w:r>
        <w:rPr>
          <w:lang w:val="en-GB"/>
        </w:rPr>
        <w:t xml:space="preserve"> – The Bidder might be requested to provide monthly cost align to the Bill of Material to re-instate SAP Enterprise Support.</w:t>
      </w:r>
    </w:p>
    <w:p w14:paraId="43F40E5F" w14:textId="642A845F" w:rsidR="001D06F5" w:rsidRPr="00951395" w:rsidRDefault="00361395" w:rsidP="00E76ACE">
      <w:pPr>
        <w:pStyle w:val="ListParagraph"/>
        <w:numPr>
          <w:ilvl w:val="1"/>
          <w:numId w:val="53"/>
        </w:numPr>
        <w:tabs>
          <w:tab w:val="clear" w:pos="2160"/>
        </w:tabs>
        <w:spacing w:before="120" w:after="120"/>
        <w:ind w:left="567" w:hanging="567"/>
        <w:rPr>
          <w:b/>
          <w:bCs/>
        </w:rPr>
      </w:pPr>
      <w:r w:rsidRPr="00951395">
        <w:rPr>
          <w:b/>
          <w:bCs/>
        </w:rPr>
        <w:t>DELIVERY SCHEDULE</w:t>
      </w:r>
    </w:p>
    <w:p w14:paraId="03DCA7E2" w14:textId="70B595E4" w:rsidR="001D06F5" w:rsidRPr="00881905" w:rsidRDefault="001D06F5" w:rsidP="00883268">
      <w:pPr>
        <w:pStyle w:val="ListParagraph"/>
        <w:ind w:left="567"/>
        <w:rPr>
          <w:lang w:val="en-GB"/>
        </w:rPr>
      </w:pPr>
      <w:r>
        <w:rPr>
          <w:lang w:val="en-GB"/>
        </w:rPr>
        <w:t xml:space="preserve">The Bidder must provide the technical resources as per Scope of Work, </w:t>
      </w:r>
      <w:r w:rsidR="00585042">
        <w:rPr>
          <w:lang w:val="en-GB"/>
        </w:rPr>
        <w:t>Section 3.2.1.</w:t>
      </w:r>
    </w:p>
    <w:p w14:paraId="569250F9" w14:textId="0ADA6141" w:rsidR="00A31883" w:rsidRPr="00BE65E8" w:rsidRDefault="00361395" w:rsidP="00E76ACE">
      <w:pPr>
        <w:pStyle w:val="ListParagraph"/>
        <w:numPr>
          <w:ilvl w:val="1"/>
          <w:numId w:val="53"/>
        </w:numPr>
        <w:tabs>
          <w:tab w:val="clear" w:pos="2160"/>
        </w:tabs>
        <w:spacing w:before="120" w:after="120"/>
        <w:ind w:left="567" w:hanging="567"/>
        <w:rPr>
          <w:bCs/>
        </w:rPr>
      </w:pPr>
      <w:r w:rsidRPr="00BE65E8">
        <w:rPr>
          <w:b/>
          <w:bCs/>
        </w:rPr>
        <w:t>DELIVERY ADDRESS</w:t>
      </w:r>
    </w:p>
    <w:p w14:paraId="38C35AE4" w14:textId="40F2284D" w:rsidR="001D06F5" w:rsidRDefault="00A31883" w:rsidP="006C7582">
      <w:pPr>
        <w:pStyle w:val="ListParagraph"/>
        <w:numPr>
          <w:ilvl w:val="0"/>
          <w:numId w:val="5"/>
        </w:numPr>
      </w:pPr>
      <w:r w:rsidRPr="00881905">
        <w:t xml:space="preserve">The supplier must deliver the required products or services at as indicated in Section </w:t>
      </w:r>
      <w:r w:rsidR="00731031">
        <w:t>3.3</w:t>
      </w:r>
      <w:r w:rsidR="00585042">
        <w:t>.</w:t>
      </w:r>
    </w:p>
    <w:p w14:paraId="1E10B52E" w14:textId="46745303" w:rsidR="00A31883" w:rsidRPr="00BE65E8" w:rsidRDefault="00361395" w:rsidP="00E76ACE">
      <w:pPr>
        <w:pStyle w:val="ListParagraph"/>
        <w:numPr>
          <w:ilvl w:val="1"/>
          <w:numId w:val="53"/>
        </w:numPr>
        <w:tabs>
          <w:tab w:val="clear" w:pos="2160"/>
        </w:tabs>
        <w:spacing w:before="120" w:after="120"/>
        <w:ind w:left="567" w:hanging="567"/>
        <w:rPr>
          <w:bCs/>
        </w:rPr>
      </w:pPr>
      <w:r w:rsidRPr="00BE65E8">
        <w:rPr>
          <w:b/>
          <w:bCs/>
        </w:rPr>
        <w:t>SERVICES AND PERFORMANCE METRICS</w:t>
      </w:r>
    </w:p>
    <w:p w14:paraId="0203573E" w14:textId="5A39F25E" w:rsidR="00A31883" w:rsidRPr="00881905" w:rsidRDefault="00A31883" w:rsidP="006C7582">
      <w:pPr>
        <w:pStyle w:val="ListParagraph"/>
        <w:numPr>
          <w:ilvl w:val="0"/>
          <w:numId w:val="6"/>
        </w:numPr>
      </w:pPr>
      <w:r w:rsidRPr="00881905">
        <w:t xml:space="preserve">The bidder is responsible to provide the services as specified in the Service </w:t>
      </w:r>
      <w:r w:rsidR="00881905" w:rsidRPr="00881905">
        <w:t>Element section.</w:t>
      </w:r>
    </w:p>
    <w:p w14:paraId="6ABB6B44" w14:textId="79E22681" w:rsidR="00A31883" w:rsidRPr="00BE65E8" w:rsidRDefault="00361395" w:rsidP="00E76ACE">
      <w:pPr>
        <w:pStyle w:val="ListParagraph"/>
        <w:numPr>
          <w:ilvl w:val="1"/>
          <w:numId w:val="53"/>
        </w:numPr>
        <w:tabs>
          <w:tab w:val="clear" w:pos="2160"/>
        </w:tabs>
        <w:spacing w:before="120" w:after="120"/>
        <w:ind w:left="567" w:hanging="567"/>
        <w:rPr>
          <w:bCs/>
        </w:rPr>
      </w:pPr>
      <w:r w:rsidRPr="00BE65E8">
        <w:rPr>
          <w:b/>
          <w:bCs/>
        </w:rPr>
        <w:t>SUPPLIER PERFORMANCE REPORTING</w:t>
      </w:r>
    </w:p>
    <w:p w14:paraId="2AB7E81F" w14:textId="6A98BC30" w:rsidR="009C5E4A" w:rsidRPr="00361395" w:rsidRDefault="009C5E4A" w:rsidP="00E76ACE">
      <w:pPr>
        <w:pStyle w:val="ListParagraph"/>
        <w:numPr>
          <w:ilvl w:val="0"/>
          <w:numId w:val="37"/>
        </w:numPr>
        <w:rPr>
          <w:rFonts w:asciiTheme="majorHAnsi" w:eastAsia="Times New Roman" w:hAnsiTheme="majorHAnsi" w:cstheme="majorHAnsi"/>
          <w:lang w:eastAsia="en-ZA"/>
        </w:rPr>
      </w:pPr>
      <w:r w:rsidRPr="00361395">
        <w:rPr>
          <w:rFonts w:asciiTheme="majorHAnsi" w:eastAsia="Times New Roman" w:hAnsiTheme="majorHAnsi" w:cstheme="majorHAnsi"/>
          <w:lang w:eastAsia="en-ZA"/>
        </w:rPr>
        <w:t xml:space="preserve">The </w:t>
      </w:r>
      <w:r w:rsidRPr="00361395">
        <w:rPr>
          <w:rFonts w:asciiTheme="majorHAnsi" w:eastAsia="Times New Roman" w:hAnsiTheme="majorHAnsi" w:cstheme="majorHAnsi"/>
          <w:color w:val="000000" w:themeColor="text1"/>
          <w:lang w:eastAsia="en-ZA"/>
        </w:rPr>
        <w:t xml:space="preserve">Supplier will report on a weekly basis to DEL during the design, implementation and maintenance phase of the project; weekly written </w:t>
      </w:r>
      <w:r w:rsidRPr="00361395">
        <w:rPr>
          <w:rFonts w:asciiTheme="majorHAnsi" w:eastAsia="Times New Roman" w:hAnsiTheme="majorHAnsi" w:cstheme="majorHAnsi"/>
          <w:lang w:eastAsia="en-ZA"/>
        </w:rPr>
        <w:t xml:space="preserve">reports are to be presented to the </w:t>
      </w:r>
      <w:r w:rsidR="00361395" w:rsidRPr="00361395">
        <w:rPr>
          <w:rFonts w:asciiTheme="majorHAnsi" w:eastAsia="Times New Roman" w:hAnsiTheme="majorHAnsi" w:cstheme="majorHAnsi"/>
          <w:lang w:eastAsia="en-ZA"/>
        </w:rPr>
        <w:t>DEL</w:t>
      </w:r>
      <w:r w:rsidRPr="00361395">
        <w:rPr>
          <w:rFonts w:asciiTheme="majorHAnsi" w:eastAsia="Times New Roman" w:hAnsiTheme="majorHAnsi" w:cstheme="majorHAnsi"/>
          <w:lang w:eastAsia="en-ZA"/>
        </w:rPr>
        <w:t xml:space="preserve"> on the progress of the preceding week until the project has been completed.</w:t>
      </w:r>
    </w:p>
    <w:p w14:paraId="6C50C633" w14:textId="77777777" w:rsidR="009C5E4A" w:rsidRPr="00585042" w:rsidRDefault="009C5E4A" w:rsidP="00E76ACE">
      <w:pPr>
        <w:pStyle w:val="ListParagraph"/>
        <w:numPr>
          <w:ilvl w:val="0"/>
          <w:numId w:val="37"/>
        </w:numPr>
        <w:rPr>
          <w:rFonts w:asciiTheme="majorHAnsi" w:eastAsia="Times New Roman" w:hAnsiTheme="majorHAnsi" w:cstheme="majorHAnsi"/>
          <w:lang w:eastAsia="en-ZA"/>
        </w:rPr>
      </w:pPr>
      <w:r w:rsidRPr="00585042">
        <w:rPr>
          <w:rFonts w:asciiTheme="majorHAnsi" w:eastAsia="Times New Roman" w:hAnsiTheme="majorHAnsi" w:cstheme="majorHAnsi"/>
          <w:lang w:eastAsia="en-ZA"/>
        </w:rPr>
        <w:t>Monthly meetings to be scheduled between DEL and service provider and also ADHOC meetings from both sided.</w:t>
      </w:r>
    </w:p>
    <w:p w14:paraId="71D083AB" w14:textId="77777777" w:rsidR="009C5E4A" w:rsidRPr="00585042" w:rsidRDefault="009C5E4A" w:rsidP="00E76ACE">
      <w:pPr>
        <w:pStyle w:val="ListParagraph"/>
        <w:numPr>
          <w:ilvl w:val="0"/>
          <w:numId w:val="37"/>
        </w:numPr>
        <w:rPr>
          <w:rFonts w:asciiTheme="majorHAnsi" w:eastAsia="Times New Roman" w:hAnsiTheme="majorHAnsi" w:cstheme="majorHAnsi"/>
          <w:lang w:eastAsia="en-ZA"/>
        </w:rPr>
      </w:pPr>
      <w:r w:rsidRPr="00585042">
        <w:rPr>
          <w:rFonts w:asciiTheme="majorHAnsi" w:eastAsia="Times New Roman" w:hAnsiTheme="majorHAnsi" w:cstheme="majorHAnsi"/>
          <w:lang w:eastAsia="en-ZA"/>
        </w:rPr>
        <w:t>The Supplier is required to generate monthly reports as outputs during the maintenance and support cycle within the following service levels (the report type will drive the service level agreement; definition of the content of each report type will be finalised at the time of concluding the contracted service level agreement).</w:t>
      </w:r>
    </w:p>
    <w:p w14:paraId="20F6682B" w14:textId="40580E6B" w:rsidR="00A31883" w:rsidRPr="00BE65E8" w:rsidRDefault="00361395" w:rsidP="00E76ACE">
      <w:pPr>
        <w:pStyle w:val="ListParagraph"/>
        <w:numPr>
          <w:ilvl w:val="1"/>
          <w:numId w:val="53"/>
        </w:numPr>
        <w:tabs>
          <w:tab w:val="clear" w:pos="2160"/>
        </w:tabs>
        <w:spacing w:before="120" w:after="120"/>
        <w:ind w:left="567" w:hanging="567"/>
        <w:rPr>
          <w:bCs/>
        </w:rPr>
      </w:pPr>
      <w:r w:rsidRPr="00BE65E8">
        <w:rPr>
          <w:b/>
          <w:bCs/>
        </w:rPr>
        <w:t>CERTIFICATION, EXPERTISE AND QUALIFICATION</w:t>
      </w:r>
    </w:p>
    <w:p w14:paraId="280704A0" w14:textId="77777777" w:rsidR="00A31883" w:rsidRPr="00B101C2" w:rsidRDefault="00A31883" w:rsidP="006C7582">
      <w:pPr>
        <w:pStyle w:val="ListParagraph"/>
        <w:numPr>
          <w:ilvl w:val="0"/>
          <w:numId w:val="8"/>
        </w:numPr>
      </w:pPr>
      <w:r w:rsidRPr="00B101C2">
        <w:t>The bidder certifies that:</w:t>
      </w:r>
    </w:p>
    <w:p w14:paraId="30494126" w14:textId="77777777" w:rsidR="00A31883" w:rsidRPr="00B101C2" w:rsidRDefault="00A31883" w:rsidP="00361395">
      <w:pPr>
        <w:pStyle w:val="ListParagraph"/>
        <w:numPr>
          <w:ilvl w:val="1"/>
          <w:numId w:val="8"/>
        </w:numPr>
      </w:pPr>
      <w:r w:rsidRPr="00B101C2">
        <w:t>it has the necessary expertise, skill, qualifications and ability to undertake the work required in terms of the Statement of Work or Service Definition</w:t>
      </w:r>
    </w:p>
    <w:p w14:paraId="05550C2D" w14:textId="77777777" w:rsidR="00A31883" w:rsidRPr="00B101C2" w:rsidRDefault="00A31883" w:rsidP="00361395">
      <w:pPr>
        <w:pStyle w:val="ListParagraph"/>
        <w:numPr>
          <w:ilvl w:val="1"/>
          <w:numId w:val="8"/>
        </w:numPr>
      </w:pPr>
      <w:r w:rsidRPr="00B101C2">
        <w:t>it is committed to provide the Products or Services; and</w:t>
      </w:r>
    </w:p>
    <w:p w14:paraId="2AC0C4C2" w14:textId="77777777" w:rsidR="00A31883" w:rsidRPr="00B101C2" w:rsidRDefault="00A31883" w:rsidP="00361395">
      <w:pPr>
        <w:pStyle w:val="ListParagraph"/>
        <w:numPr>
          <w:ilvl w:val="1"/>
          <w:numId w:val="8"/>
        </w:numPr>
      </w:pPr>
      <w:r w:rsidRPr="00B101C2">
        <w:t>perform all obligations detailed herein without any interruption to the Customer</w:t>
      </w:r>
    </w:p>
    <w:p w14:paraId="404918F9" w14:textId="77777777" w:rsidR="00A31883" w:rsidRPr="00B101C2" w:rsidRDefault="00A31883" w:rsidP="00361395">
      <w:pPr>
        <w:pStyle w:val="ListParagraph"/>
        <w:numPr>
          <w:ilvl w:val="1"/>
          <w:numId w:val="8"/>
        </w:numPr>
      </w:pPr>
      <w:r w:rsidRPr="00B101C2">
        <w:t>it has been certified for the Products and Services required</w:t>
      </w:r>
    </w:p>
    <w:p w14:paraId="761D9070" w14:textId="5BC531AF" w:rsidR="00881905" w:rsidRPr="00CB11BC" w:rsidRDefault="00A31883" w:rsidP="00361395">
      <w:pPr>
        <w:pStyle w:val="ListParagraph"/>
        <w:numPr>
          <w:ilvl w:val="1"/>
          <w:numId w:val="8"/>
        </w:numPr>
        <w:rPr>
          <w:b/>
        </w:rPr>
      </w:pPr>
      <w:r w:rsidRPr="00B101C2">
        <w:tab/>
      </w:r>
      <w:r w:rsidR="00881905" w:rsidRPr="00B101C2">
        <w:t xml:space="preserve">In the event </w:t>
      </w:r>
      <w:r w:rsidR="00881905" w:rsidRPr="00B101C2">
        <w:rPr>
          <w:bCs/>
        </w:rPr>
        <w:t xml:space="preserve">that the bidders’ accreditation and/or Certification status with SAP South Africa changes during the period of the contract, the bidder should declare it with immediate effect on which the Department of </w:t>
      </w:r>
      <w:r w:rsidR="00881905" w:rsidRPr="00B101C2">
        <w:rPr>
          <w:rStyle w:val="Strong"/>
          <w:b w:val="0"/>
          <w:bCs w:val="0"/>
        </w:rPr>
        <w:t xml:space="preserve">Employment and </w:t>
      </w:r>
      <w:r w:rsidR="00881905" w:rsidRPr="00B101C2">
        <w:rPr>
          <w:bCs/>
        </w:rPr>
        <w:t xml:space="preserve">Labour reserves the right to terminate the contract with immediate effect.   </w:t>
      </w:r>
    </w:p>
    <w:p w14:paraId="46953030" w14:textId="556CDAE2" w:rsidR="00A31883" w:rsidRPr="00BE65E8" w:rsidRDefault="00361395" w:rsidP="00E76ACE">
      <w:pPr>
        <w:pStyle w:val="ListParagraph"/>
        <w:numPr>
          <w:ilvl w:val="1"/>
          <w:numId w:val="53"/>
        </w:numPr>
        <w:tabs>
          <w:tab w:val="clear" w:pos="2160"/>
        </w:tabs>
        <w:spacing w:before="120" w:after="120"/>
        <w:ind w:left="567" w:hanging="567"/>
        <w:rPr>
          <w:bCs/>
        </w:rPr>
      </w:pPr>
      <w:r w:rsidRPr="00BE65E8">
        <w:rPr>
          <w:b/>
          <w:bCs/>
        </w:rPr>
        <w:t>LOGISTICAL CONDITIONS</w:t>
      </w:r>
    </w:p>
    <w:p w14:paraId="6466714F" w14:textId="77777777" w:rsidR="00A31883" w:rsidRPr="009C5E4A" w:rsidRDefault="00A31883" w:rsidP="006C7582">
      <w:pPr>
        <w:pStyle w:val="ListParagraph"/>
        <w:numPr>
          <w:ilvl w:val="0"/>
          <w:numId w:val="9"/>
        </w:numPr>
      </w:pPr>
      <w:r w:rsidRPr="009C5E4A">
        <w:rPr>
          <w:b/>
          <w:bCs/>
        </w:rPr>
        <w:t>Hours of Work</w:t>
      </w:r>
      <w:r w:rsidRPr="009C5E4A">
        <w:t xml:space="preserve">  </w:t>
      </w:r>
    </w:p>
    <w:p w14:paraId="4915D5AA" w14:textId="78B0D9E8" w:rsidR="00A31883" w:rsidRPr="009C5E4A" w:rsidRDefault="00A31883" w:rsidP="006C7582">
      <w:pPr>
        <w:pStyle w:val="ListParagraph"/>
        <w:numPr>
          <w:ilvl w:val="1"/>
          <w:numId w:val="9"/>
        </w:numPr>
      </w:pPr>
      <w:r w:rsidRPr="009C5E4A">
        <w:t>Office hours are defined as business working hours of the customer and is Mondays to Fridays between 07</w:t>
      </w:r>
      <w:r w:rsidR="00B101C2" w:rsidRPr="009C5E4A">
        <w:t xml:space="preserve">:00 </w:t>
      </w:r>
      <w:r w:rsidRPr="009C5E4A">
        <w:t>and 16:00</w:t>
      </w:r>
    </w:p>
    <w:p w14:paraId="65B2BF29" w14:textId="267F953C" w:rsidR="00A31883" w:rsidRPr="009C5E4A" w:rsidRDefault="00A31883" w:rsidP="006C7582">
      <w:pPr>
        <w:pStyle w:val="ListParagraph"/>
        <w:numPr>
          <w:ilvl w:val="1"/>
          <w:numId w:val="9"/>
        </w:numPr>
      </w:pPr>
      <w:r w:rsidRPr="009C5E4A">
        <w:t>After hours of the customer during week days are from16:00 to 07:</w:t>
      </w:r>
      <w:r w:rsidR="00B101C2" w:rsidRPr="009C5E4A">
        <w:t>00</w:t>
      </w:r>
    </w:p>
    <w:p w14:paraId="155C7106" w14:textId="77777777" w:rsidR="00A31883" w:rsidRPr="009C5E4A" w:rsidRDefault="00A31883" w:rsidP="006C7582">
      <w:pPr>
        <w:pStyle w:val="ListParagraph"/>
        <w:numPr>
          <w:ilvl w:val="1"/>
          <w:numId w:val="9"/>
        </w:numPr>
      </w:pPr>
      <w:r w:rsidRPr="009C5E4A">
        <w:t xml:space="preserve">All mission critical sites will be managed on a 24 x 7 x 365 basis </w:t>
      </w:r>
    </w:p>
    <w:p w14:paraId="1668A097" w14:textId="77777777" w:rsidR="00A31883" w:rsidRPr="009C5E4A" w:rsidRDefault="00A31883" w:rsidP="006C7582">
      <w:pPr>
        <w:pStyle w:val="ListParagraph"/>
        <w:numPr>
          <w:ilvl w:val="0"/>
          <w:numId w:val="9"/>
        </w:numPr>
        <w:rPr>
          <w:b/>
          <w:bCs/>
        </w:rPr>
      </w:pPr>
      <w:r w:rsidRPr="009C5E4A">
        <w:rPr>
          <w:b/>
          <w:bCs/>
        </w:rPr>
        <w:t>Client environment</w:t>
      </w:r>
    </w:p>
    <w:p w14:paraId="46E5772E" w14:textId="6F500B6F" w:rsidR="00A31883" w:rsidRPr="009C5E4A" w:rsidRDefault="00A31883" w:rsidP="006C7582">
      <w:pPr>
        <w:pStyle w:val="ListParagraph"/>
        <w:numPr>
          <w:ilvl w:val="1"/>
          <w:numId w:val="9"/>
        </w:numPr>
      </w:pPr>
      <w:r w:rsidRPr="009C5E4A">
        <w:lastRenderedPageBreak/>
        <w:t xml:space="preserve">In the event that </w:t>
      </w:r>
      <w:r w:rsidR="00100373" w:rsidRPr="009C5E4A">
        <w:t>DEL</w:t>
      </w:r>
      <w:r w:rsidRPr="009C5E4A">
        <w:t xml:space="preserve"> grants the bidder access to </w:t>
      </w:r>
      <w:r w:rsidR="00100373" w:rsidRPr="009C5E4A">
        <w:t xml:space="preserve">the premises </w:t>
      </w:r>
      <w:r w:rsidR="00585042">
        <w:t>ICT</w:t>
      </w:r>
      <w:r w:rsidR="00100373" w:rsidRPr="009C5E4A">
        <w:t xml:space="preserve"> environment it will be subjected to the Departments Governance Framework</w:t>
      </w:r>
      <w:r w:rsidR="00585042">
        <w:t>.</w:t>
      </w:r>
    </w:p>
    <w:p w14:paraId="6C19EDA2" w14:textId="77777777" w:rsidR="00A31883" w:rsidRPr="00585042" w:rsidRDefault="00A31883" w:rsidP="006C7582">
      <w:pPr>
        <w:pStyle w:val="ListParagraph"/>
        <w:numPr>
          <w:ilvl w:val="0"/>
          <w:numId w:val="9"/>
        </w:numPr>
        <w:rPr>
          <w:b/>
          <w:bCs/>
        </w:rPr>
      </w:pPr>
      <w:r w:rsidRPr="00585042">
        <w:rPr>
          <w:b/>
          <w:bCs/>
        </w:rPr>
        <w:t>Tools of Trade</w:t>
      </w:r>
    </w:p>
    <w:p w14:paraId="55716C08" w14:textId="29F5A932" w:rsidR="00A31883" w:rsidRPr="009C5E4A" w:rsidRDefault="00A31883" w:rsidP="006C7582">
      <w:pPr>
        <w:pStyle w:val="ListParagraph"/>
        <w:numPr>
          <w:ilvl w:val="1"/>
          <w:numId w:val="9"/>
        </w:numPr>
      </w:pPr>
      <w:r w:rsidRPr="009C5E4A">
        <w:t xml:space="preserve">The bidder is expected to use its own resources (cell phone, laptops etc) to communicate with its own offices or outside of the </w:t>
      </w:r>
      <w:r w:rsidR="006F1736">
        <w:t xml:space="preserve">DEL’s </w:t>
      </w:r>
      <w:r w:rsidRPr="009C5E4A">
        <w:t>buildings, including all tools and equipment to render the services effectively.</w:t>
      </w:r>
    </w:p>
    <w:p w14:paraId="7B4A4AB1" w14:textId="22994C41" w:rsidR="00A31883" w:rsidRPr="00BE65E8" w:rsidRDefault="00361395" w:rsidP="00E76ACE">
      <w:pPr>
        <w:pStyle w:val="ListParagraph"/>
        <w:numPr>
          <w:ilvl w:val="1"/>
          <w:numId w:val="53"/>
        </w:numPr>
        <w:tabs>
          <w:tab w:val="clear" w:pos="2160"/>
        </w:tabs>
        <w:spacing w:before="120" w:after="120"/>
        <w:ind w:left="567" w:hanging="567"/>
        <w:rPr>
          <w:bCs/>
        </w:rPr>
      </w:pPr>
      <w:r w:rsidRPr="00BE65E8">
        <w:rPr>
          <w:b/>
          <w:bCs/>
        </w:rPr>
        <w:t>REGULATORY, QUALITY AND STANDARDS</w:t>
      </w:r>
    </w:p>
    <w:p w14:paraId="2D5E011C" w14:textId="77777777" w:rsidR="009C5E4A" w:rsidRPr="00585042" w:rsidRDefault="009C5E4A" w:rsidP="00E76ACE">
      <w:pPr>
        <w:pStyle w:val="ListParagraph"/>
        <w:numPr>
          <w:ilvl w:val="0"/>
          <w:numId w:val="38"/>
        </w:numPr>
        <w:spacing w:before="100" w:beforeAutospacing="1" w:after="100" w:afterAutospacing="1"/>
        <w:jc w:val="left"/>
        <w:rPr>
          <w:rFonts w:eastAsia="Times New Roman" w:cstheme="minorHAnsi"/>
          <w:lang w:eastAsia="en-ZA"/>
        </w:rPr>
      </w:pPr>
      <w:r w:rsidRPr="00585042">
        <w:rPr>
          <w:rFonts w:eastAsia="Times New Roman" w:cstheme="minorHAnsi"/>
          <w:lang w:eastAsia="en-ZA"/>
        </w:rPr>
        <w:t>The Supplier must for the duration of the contract ensure compliance with ISO/IEC General Quality Standards, ISO27001, and Protection of Personal Information Act (POPIA).</w:t>
      </w:r>
    </w:p>
    <w:p w14:paraId="0A5D59E1" w14:textId="77777777" w:rsidR="009C5E4A" w:rsidRPr="00585042" w:rsidRDefault="009C5E4A" w:rsidP="00E76ACE">
      <w:pPr>
        <w:pStyle w:val="ListParagraph"/>
        <w:numPr>
          <w:ilvl w:val="0"/>
          <w:numId w:val="38"/>
        </w:numPr>
        <w:spacing w:before="100" w:beforeAutospacing="1" w:after="100" w:afterAutospacing="1"/>
        <w:jc w:val="left"/>
        <w:rPr>
          <w:rFonts w:eastAsia="Times New Roman" w:cstheme="minorHAnsi"/>
          <w:lang w:eastAsia="en-ZA"/>
        </w:rPr>
      </w:pPr>
      <w:r w:rsidRPr="00585042">
        <w:rPr>
          <w:rFonts w:eastAsia="Times New Roman" w:cstheme="minorHAnsi"/>
          <w:lang w:eastAsia="en-ZA"/>
        </w:rPr>
        <w:t>The Supplier must for the duration of the contract ensure compliance with General Quality Standards, ISO 9001</w:t>
      </w:r>
    </w:p>
    <w:p w14:paraId="3A4DC3E3" w14:textId="77777777" w:rsidR="009C5E4A" w:rsidRPr="00585042" w:rsidRDefault="009C5E4A" w:rsidP="00E76ACE">
      <w:pPr>
        <w:pStyle w:val="ListParagraph"/>
        <w:numPr>
          <w:ilvl w:val="0"/>
          <w:numId w:val="38"/>
        </w:numPr>
        <w:spacing w:before="100" w:beforeAutospacing="1" w:after="100" w:afterAutospacing="1"/>
        <w:jc w:val="left"/>
        <w:rPr>
          <w:rFonts w:eastAsia="Times New Roman" w:cstheme="minorHAnsi"/>
          <w:lang w:eastAsia="en-ZA"/>
        </w:rPr>
      </w:pPr>
      <w:r w:rsidRPr="00585042">
        <w:rPr>
          <w:rFonts w:eastAsia="Times New Roman" w:cstheme="minorHAnsi"/>
          <w:lang w:eastAsia="en-ZA"/>
        </w:rPr>
        <w:t>The Supplier must for the duration of the contract ensure that the proposed product or solution conform to the list of Government Minimum Interoperability Standards (MIOS).</w:t>
      </w:r>
    </w:p>
    <w:p w14:paraId="06A304AE" w14:textId="1FDD651A" w:rsidR="00A31883" w:rsidRPr="00BE65E8" w:rsidRDefault="00361395" w:rsidP="00E76ACE">
      <w:pPr>
        <w:pStyle w:val="ListParagraph"/>
        <w:numPr>
          <w:ilvl w:val="1"/>
          <w:numId w:val="53"/>
        </w:numPr>
        <w:tabs>
          <w:tab w:val="clear" w:pos="2160"/>
        </w:tabs>
        <w:spacing w:before="120" w:after="120"/>
        <w:ind w:left="567" w:hanging="567"/>
        <w:rPr>
          <w:bCs/>
        </w:rPr>
      </w:pPr>
      <w:r w:rsidRPr="00BE65E8">
        <w:rPr>
          <w:b/>
          <w:bCs/>
        </w:rPr>
        <w:t>PERSONNEL SECURITY CLEARANCE</w:t>
      </w:r>
    </w:p>
    <w:p w14:paraId="06F8088E" w14:textId="77777777" w:rsidR="00361395" w:rsidRPr="00CD3FBD" w:rsidRDefault="00361395" w:rsidP="00E76ACE">
      <w:pPr>
        <w:numPr>
          <w:ilvl w:val="1"/>
          <w:numId w:val="39"/>
        </w:numPr>
        <w:rPr>
          <w:rFonts w:cs="Calibri"/>
          <w:szCs w:val="24"/>
        </w:rPr>
      </w:pPr>
      <w:r w:rsidRPr="00CD3FBD">
        <w:rPr>
          <w:rFonts w:cs="Calibri"/>
          <w:bCs/>
          <w:szCs w:val="24"/>
        </w:rPr>
        <w:t>Company security screening: The supplier may be required to undergo a company security screening conducted by the State Security Agency (SSA). Should the SSA find the supplier not suitable after the conduct of the security screening, the business relationship will be terminated. The following documentation will be required for the company security screening process to be conducted:</w:t>
      </w:r>
    </w:p>
    <w:p w14:paraId="746CD0ED" w14:textId="77777777" w:rsidR="00361395" w:rsidRPr="00CD3FBD" w:rsidRDefault="00361395" w:rsidP="00E76ACE">
      <w:pPr>
        <w:numPr>
          <w:ilvl w:val="2"/>
          <w:numId w:val="40"/>
        </w:numPr>
        <w:ind w:left="1710" w:hanging="576"/>
        <w:rPr>
          <w:rFonts w:cs="Calibri"/>
          <w:szCs w:val="24"/>
        </w:rPr>
      </w:pPr>
      <w:r w:rsidRPr="00CD3FBD">
        <w:rPr>
          <w:rFonts w:cs="Calibri"/>
          <w:szCs w:val="24"/>
        </w:rPr>
        <w:t>Copy of company registration documentation;</w:t>
      </w:r>
    </w:p>
    <w:p w14:paraId="0D980DC9" w14:textId="77777777" w:rsidR="00361395" w:rsidRPr="00CD3FBD" w:rsidRDefault="00361395" w:rsidP="00E76ACE">
      <w:pPr>
        <w:numPr>
          <w:ilvl w:val="2"/>
          <w:numId w:val="40"/>
        </w:numPr>
        <w:ind w:left="1710" w:hanging="576"/>
        <w:rPr>
          <w:rFonts w:cs="Calibri"/>
          <w:szCs w:val="24"/>
        </w:rPr>
      </w:pPr>
      <w:r w:rsidRPr="00CD3FBD">
        <w:rPr>
          <w:rFonts w:cs="Calibri"/>
          <w:szCs w:val="24"/>
        </w:rPr>
        <w:t>Copy(</w:t>
      </w:r>
      <w:proofErr w:type="spellStart"/>
      <w:r w:rsidRPr="00CD3FBD">
        <w:rPr>
          <w:rFonts w:cs="Calibri"/>
          <w:szCs w:val="24"/>
        </w:rPr>
        <w:t>ies</w:t>
      </w:r>
      <w:proofErr w:type="spellEnd"/>
      <w:r w:rsidRPr="00CD3FBD">
        <w:rPr>
          <w:rFonts w:cs="Calibri"/>
          <w:szCs w:val="24"/>
        </w:rPr>
        <w:t xml:space="preserve">) of identity documentation of Director(s), Member(s) or Trustee(s); </w:t>
      </w:r>
    </w:p>
    <w:p w14:paraId="1D558AE6" w14:textId="77777777" w:rsidR="00361395" w:rsidRPr="00CD3FBD" w:rsidRDefault="00361395" w:rsidP="00E76ACE">
      <w:pPr>
        <w:numPr>
          <w:ilvl w:val="2"/>
          <w:numId w:val="40"/>
        </w:numPr>
        <w:ind w:left="1710" w:hanging="576"/>
        <w:rPr>
          <w:rFonts w:cs="Calibri"/>
          <w:szCs w:val="24"/>
        </w:rPr>
      </w:pPr>
      <w:r w:rsidRPr="00CD3FBD">
        <w:rPr>
          <w:rFonts w:cs="Calibri"/>
          <w:szCs w:val="24"/>
        </w:rPr>
        <w:t xml:space="preserve">Copy of valid tax clearance certificate. </w:t>
      </w:r>
    </w:p>
    <w:p w14:paraId="75BE59D7" w14:textId="073BB4D7" w:rsidR="00361395" w:rsidRPr="00CD3FBD" w:rsidRDefault="00361395" w:rsidP="00E76ACE">
      <w:pPr>
        <w:numPr>
          <w:ilvl w:val="1"/>
          <w:numId w:val="39"/>
        </w:numPr>
        <w:rPr>
          <w:rFonts w:cs="Calibri"/>
          <w:szCs w:val="24"/>
        </w:rPr>
      </w:pPr>
      <w:r w:rsidRPr="00CD3FBD">
        <w:rPr>
          <w:rFonts w:cs="Calibri"/>
          <w:bCs/>
          <w:szCs w:val="24"/>
        </w:rPr>
        <w:t>Security suitability check for individuals: SITA may, at its own discretion and in line with its policies and procedures, require employees of the supplier to be subjected to a security suitability check before commencement of a project or delivering of a service. The security suitability check is conducted by SITA in order to ensure that individuals meet the minimum-security requirements and also to verify personal information. The supplier will be required to replace any employee(s) who is found to be not suitable after the conduct of the security screening. The following documentation will be required for the security suitability check:</w:t>
      </w:r>
    </w:p>
    <w:p w14:paraId="22898777" w14:textId="77777777" w:rsidR="00361395" w:rsidRPr="00CD3FBD" w:rsidRDefault="00361395" w:rsidP="00E76ACE">
      <w:pPr>
        <w:numPr>
          <w:ilvl w:val="4"/>
          <w:numId w:val="41"/>
        </w:numPr>
        <w:ind w:left="1701"/>
        <w:rPr>
          <w:rFonts w:cs="Calibri"/>
          <w:szCs w:val="24"/>
        </w:rPr>
      </w:pPr>
      <w:r w:rsidRPr="00CD3FBD">
        <w:rPr>
          <w:rFonts w:cs="Calibri"/>
          <w:szCs w:val="24"/>
        </w:rPr>
        <w:t>Copy of identity document;</w:t>
      </w:r>
    </w:p>
    <w:p w14:paraId="111EAB89" w14:textId="77777777" w:rsidR="00361395" w:rsidRPr="00CD3FBD" w:rsidRDefault="00361395" w:rsidP="00E76ACE">
      <w:pPr>
        <w:numPr>
          <w:ilvl w:val="4"/>
          <w:numId w:val="41"/>
        </w:numPr>
        <w:ind w:left="1701"/>
        <w:rPr>
          <w:rFonts w:cs="Calibri"/>
          <w:szCs w:val="24"/>
        </w:rPr>
      </w:pPr>
      <w:r w:rsidRPr="00CD3FBD">
        <w:rPr>
          <w:rFonts w:cs="Calibri"/>
          <w:szCs w:val="24"/>
        </w:rPr>
        <w:t>Copy(</w:t>
      </w:r>
      <w:proofErr w:type="spellStart"/>
      <w:r w:rsidRPr="00CD3FBD">
        <w:rPr>
          <w:rFonts w:cs="Calibri"/>
          <w:szCs w:val="24"/>
        </w:rPr>
        <w:t>ies</w:t>
      </w:r>
      <w:proofErr w:type="spellEnd"/>
      <w:r w:rsidRPr="00CD3FBD">
        <w:rPr>
          <w:rFonts w:cs="Calibri"/>
          <w:szCs w:val="24"/>
        </w:rPr>
        <w:t>) of qualification(s) if SITA requires verification thereof;</w:t>
      </w:r>
    </w:p>
    <w:p w14:paraId="60A76F4C" w14:textId="77777777" w:rsidR="00361395" w:rsidRPr="00CD3FBD" w:rsidRDefault="00361395" w:rsidP="00E76ACE">
      <w:pPr>
        <w:numPr>
          <w:ilvl w:val="4"/>
          <w:numId w:val="41"/>
        </w:numPr>
        <w:ind w:left="1701"/>
        <w:rPr>
          <w:rFonts w:cs="Calibri"/>
          <w:szCs w:val="24"/>
        </w:rPr>
      </w:pPr>
      <w:r w:rsidRPr="00CD3FBD">
        <w:rPr>
          <w:rFonts w:cs="Calibri"/>
          <w:szCs w:val="24"/>
        </w:rPr>
        <w:t>Fingerprints – will be taken electronically;</w:t>
      </w:r>
    </w:p>
    <w:p w14:paraId="1265B039" w14:textId="77777777" w:rsidR="00361395" w:rsidRPr="00CD3FBD" w:rsidRDefault="00361395" w:rsidP="00E76ACE">
      <w:pPr>
        <w:numPr>
          <w:ilvl w:val="4"/>
          <w:numId w:val="41"/>
        </w:numPr>
        <w:ind w:left="1701"/>
        <w:rPr>
          <w:rFonts w:cs="Calibri"/>
          <w:szCs w:val="24"/>
        </w:rPr>
      </w:pPr>
      <w:r w:rsidRPr="00CD3FBD">
        <w:rPr>
          <w:rFonts w:cs="Calibri"/>
          <w:szCs w:val="24"/>
        </w:rPr>
        <w:t xml:space="preserve">Signed consent form for the conduct of background checks. </w:t>
      </w:r>
    </w:p>
    <w:p w14:paraId="6226269D" w14:textId="77777777" w:rsidR="00361395" w:rsidRPr="00CD3FBD" w:rsidRDefault="00361395" w:rsidP="00E76ACE">
      <w:pPr>
        <w:numPr>
          <w:ilvl w:val="1"/>
          <w:numId w:val="39"/>
        </w:numPr>
        <w:rPr>
          <w:rFonts w:cs="Calibri"/>
          <w:szCs w:val="24"/>
        </w:rPr>
      </w:pPr>
      <w:r w:rsidRPr="00CD3FBD">
        <w:rPr>
          <w:rFonts w:cs="Calibri"/>
          <w:bCs/>
          <w:szCs w:val="24"/>
        </w:rPr>
        <w:t xml:space="preserve">Security clearance: A security clearance, issued by either the SSA or Defence Intelligence (DI) is required if any employee of the supplier will have or may gain access to classified information throughout the duration of the project or in the process of delivering a service. The level of security clearance required – Confidential, Secret or Top Secret, will be determined at the sole discretion of SITA. The supplier will have to replace any employee who do not qualify for a security </w:t>
      </w:r>
      <w:r w:rsidRPr="00CD3FBD">
        <w:rPr>
          <w:rFonts w:cs="Calibri"/>
          <w:bCs/>
          <w:szCs w:val="24"/>
        </w:rPr>
        <w:lastRenderedPageBreak/>
        <w:t>clearance or is found not suitable by the SSA or DI. The following documentation will be required for the security clearance process:</w:t>
      </w:r>
    </w:p>
    <w:p w14:paraId="6CA43FCE" w14:textId="77777777" w:rsidR="00361395" w:rsidRPr="00CD3FBD" w:rsidRDefault="00361395" w:rsidP="00E76ACE">
      <w:pPr>
        <w:numPr>
          <w:ilvl w:val="4"/>
          <w:numId w:val="42"/>
        </w:numPr>
        <w:ind w:left="1701"/>
        <w:rPr>
          <w:rFonts w:cs="Calibri"/>
          <w:szCs w:val="24"/>
        </w:rPr>
      </w:pPr>
      <w:r w:rsidRPr="00CD3FBD">
        <w:rPr>
          <w:rFonts w:cs="Calibri"/>
          <w:szCs w:val="24"/>
        </w:rPr>
        <w:t>Completed Z204 or DD1057 security clearance application form;</w:t>
      </w:r>
    </w:p>
    <w:p w14:paraId="7430BBD1" w14:textId="77777777" w:rsidR="00361395" w:rsidRPr="00CD3FBD" w:rsidRDefault="00361395" w:rsidP="00E76ACE">
      <w:pPr>
        <w:numPr>
          <w:ilvl w:val="4"/>
          <w:numId w:val="42"/>
        </w:numPr>
        <w:ind w:left="1701"/>
        <w:rPr>
          <w:rFonts w:cs="Calibri"/>
          <w:szCs w:val="24"/>
        </w:rPr>
      </w:pPr>
      <w:r w:rsidRPr="00CD3FBD">
        <w:rPr>
          <w:rFonts w:cs="Calibri"/>
          <w:szCs w:val="24"/>
        </w:rPr>
        <w:t>Fingerprints;</w:t>
      </w:r>
    </w:p>
    <w:p w14:paraId="0CA2360B" w14:textId="77777777" w:rsidR="00361395" w:rsidRPr="00CD3FBD" w:rsidRDefault="00361395" w:rsidP="00E76ACE">
      <w:pPr>
        <w:numPr>
          <w:ilvl w:val="4"/>
          <w:numId w:val="42"/>
        </w:numPr>
        <w:ind w:left="1701"/>
        <w:rPr>
          <w:rFonts w:cs="Calibri"/>
          <w:szCs w:val="24"/>
        </w:rPr>
      </w:pPr>
      <w:r w:rsidRPr="00CD3FBD">
        <w:rPr>
          <w:rFonts w:cs="Calibri"/>
          <w:szCs w:val="24"/>
        </w:rPr>
        <w:t xml:space="preserve">Personal documentation of the applicant, including but not limited to, identity document, passport, marriage certificate (if applicable), divorce order (if applicable), qualifications, salary advice and bank statements.         </w:t>
      </w:r>
    </w:p>
    <w:p w14:paraId="00337D73" w14:textId="7F226083" w:rsidR="00A31883" w:rsidRPr="00BE65E8" w:rsidRDefault="00361395" w:rsidP="00E76ACE">
      <w:pPr>
        <w:pStyle w:val="ListParagraph"/>
        <w:numPr>
          <w:ilvl w:val="1"/>
          <w:numId w:val="53"/>
        </w:numPr>
        <w:tabs>
          <w:tab w:val="clear" w:pos="2160"/>
        </w:tabs>
        <w:spacing w:before="120" w:after="120"/>
        <w:ind w:left="567" w:hanging="567"/>
        <w:rPr>
          <w:bCs/>
        </w:rPr>
      </w:pPr>
      <w:r w:rsidRPr="00BE65E8">
        <w:rPr>
          <w:b/>
          <w:bCs/>
        </w:rPr>
        <w:t>CONFIDENTIALITY AND NON -DISCLOSURE CONDITIONS</w:t>
      </w:r>
    </w:p>
    <w:p w14:paraId="52604632" w14:textId="77777777" w:rsidR="00A31883" w:rsidRPr="00EE2EB5" w:rsidRDefault="00A31883" w:rsidP="00130578">
      <w:pPr>
        <w:pStyle w:val="ListParagraph"/>
        <w:numPr>
          <w:ilvl w:val="0"/>
          <w:numId w:val="10"/>
        </w:numPr>
      </w:pPr>
      <w:r w:rsidRPr="00EE2EB5">
        <w:t>The Supplier, including its management and staff, must before commencement of the Contract, sign a non-disclosure agreement regarding Confidential Information</w:t>
      </w:r>
    </w:p>
    <w:p w14:paraId="5271C674" w14:textId="77777777" w:rsidR="00A31883" w:rsidRPr="00EE2EB5" w:rsidRDefault="00A31883" w:rsidP="00130578">
      <w:pPr>
        <w:pStyle w:val="ListParagraph"/>
        <w:numPr>
          <w:ilvl w:val="0"/>
          <w:numId w:val="10"/>
        </w:numPr>
      </w:pPr>
      <w:r w:rsidRPr="00EE2EB5">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71D733A5" w14:textId="77777777" w:rsidR="00A31883" w:rsidRPr="00EE2EB5" w:rsidRDefault="00A31883" w:rsidP="00130578">
      <w:pPr>
        <w:pStyle w:val="ListParagraph"/>
        <w:numPr>
          <w:ilvl w:val="1"/>
          <w:numId w:val="10"/>
        </w:numPr>
      </w:pPr>
      <w:r w:rsidRPr="00EE2EB5">
        <w:t>the Promotion of Access to Information Act, 2000 (Act no. 2 of 2000);</w:t>
      </w:r>
    </w:p>
    <w:p w14:paraId="67E5232C" w14:textId="77777777" w:rsidR="00A31883" w:rsidRPr="00EE2EB5" w:rsidRDefault="00A31883" w:rsidP="00130578">
      <w:pPr>
        <w:pStyle w:val="ListParagraph"/>
        <w:numPr>
          <w:ilvl w:val="1"/>
          <w:numId w:val="10"/>
        </w:numPr>
      </w:pPr>
      <w:r w:rsidRPr="00EE2EB5">
        <w:t>being clearly marked "Confidential" and which is provided by one Party to another Party in terms of this Contract;</w:t>
      </w:r>
    </w:p>
    <w:p w14:paraId="5C832DEB" w14:textId="77777777" w:rsidR="00A31883" w:rsidRPr="00EE2EB5" w:rsidRDefault="00A31883" w:rsidP="00130578">
      <w:pPr>
        <w:pStyle w:val="ListParagraph"/>
        <w:numPr>
          <w:ilvl w:val="1"/>
          <w:numId w:val="10"/>
        </w:numPr>
      </w:pPr>
      <w:r w:rsidRPr="00EE2EB5">
        <w:t>being information or data, which one Party provides to another Party or to which a Party has access because of Services provided in terms of this Contract and in which a Party would have a reasonable expectation of confidentiality;</w:t>
      </w:r>
    </w:p>
    <w:p w14:paraId="2F856F88" w14:textId="77777777" w:rsidR="00A31883" w:rsidRPr="00EE2EB5" w:rsidRDefault="00A31883" w:rsidP="00130578">
      <w:pPr>
        <w:pStyle w:val="ListParagraph"/>
        <w:numPr>
          <w:ilvl w:val="1"/>
          <w:numId w:val="10"/>
        </w:numPr>
      </w:pPr>
      <w:r w:rsidRPr="00EE2EB5">
        <w:t>being information provided by one Party to another Party in the course of contractual or other negotiations, which could reasonably be expected to prejudice the right of the non-disclosing Party;</w:t>
      </w:r>
    </w:p>
    <w:p w14:paraId="2D14821C" w14:textId="77777777" w:rsidR="00A31883" w:rsidRPr="00EE2EB5" w:rsidRDefault="00A31883" w:rsidP="00130578">
      <w:pPr>
        <w:pStyle w:val="ListParagraph"/>
        <w:numPr>
          <w:ilvl w:val="1"/>
          <w:numId w:val="10"/>
        </w:numPr>
      </w:pPr>
      <w:r w:rsidRPr="00EE2EB5">
        <w:t>being information, the disclosure of which could reasonably be expected to endanger a life or physical security of a person;</w:t>
      </w:r>
    </w:p>
    <w:p w14:paraId="06D02D83" w14:textId="77777777" w:rsidR="00A31883" w:rsidRPr="00EE2EB5" w:rsidRDefault="00A31883" w:rsidP="00130578">
      <w:pPr>
        <w:pStyle w:val="ListParagraph"/>
        <w:numPr>
          <w:ilvl w:val="1"/>
          <w:numId w:val="10"/>
        </w:numPr>
      </w:pPr>
      <w:r w:rsidRPr="00EE2EB5">
        <w:t>being technical, scientific, commercial, financial and market-related information, know-how and trade secrets of a Party;</w:t>
      </w:r>
    </w:p>
    <w:p w14:paraId="7B6EBD0C" w14:textId="77777777" w:rsidR="00A31883" w:rsidRPr="00EE2EB5" w:rsidRDefault="00A31883" w:rsidP="00130578">
      <w:pPr>
        <w:pStyle w:val="ListParagraph"/>
        <w:numPr>
          <w:ilvl w:val="1"/>
          <w:numId w:val="10"/>
        </w:numPr>
      </w:pPr>
      <w:r w:rsidRPr="00EE2EB5">
        <w:t>being financial, commercial, scientific or technical information, other than trade secrets, of a Party, the disclosure of which would be likely to cause harm to the commercial or financial interests of a non-disclosing Party; and</w:t>
      </w:r>
    </w:p>
    <w:p w14:paraId="625779FB" w14:textId="77777777" w:rsidR="00A31883" w:rsidRPr="00EE2EB5" w:rsidRDefault="00A31883" w:rsidP="00130578">
      <w:pPr>
        <w:pStyle w:val="ListParagraph"/>
        <w:numPr>
          <w:ilvl w:val="1"/>
          <w:numId w:val="10"/>
        </w:numPr>
      </w:pPr>
      <w:r w:rsidRPr="00EE2EB5">
        <w:t>being information supplied by a Party in confidence, the disclosure of which could reasonably be expected either to put the Party at a disadvantage in contractual or other negotiations or to prejudice the Party in commercial competition; or</w:t>
      </w:r>
    </w:p>
    <w:p w14:paraId="50EF7F81" w14:textId="77777777" w:rsidR="00A31883" w:rsidRPr="00EE2EB5" w:rsidRDefault="00A31883" w:rsidP="00130578">
      <w:pPr>
        <w:pStyle w:val="ListParagraph"/>
        <w:numPr>
          <w:ilvl w:val="1"/>
          <w:numId w:val="10"/>
        </w:numPr>
      </w:pPr>
      <w:r w:rsidRPr="00EE2EB5">
        <w:t xml:space="preserve">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w:t>
      </w:r>
      <w:r w:rsidRPr="00EE2EB5">
        <w:lastRenderedPageBreak/>
        <w:t>information which a Party has a statutory or common law duty to disclose or in respect of which there is no reasonable expectation of privacy or confidentiality;</w:t>
      </w:r>
    </w:p>
    <w:p w14:paraId="0EFB523B" w14:textId="77777777" w:rsidR="00A31883" w:rsidRPr="00EE2EB5" w:rsidRDefault="00A31883" w:rsidP="00130578">
      <w:pPr>
        <w:pStyle w:val="ListParagraph"/>
        <w:numPr>
          <w:ilvl w:val="0"/>
          <w:numId w:val="10"/>
        </w:numPr>
      </w:pPr>
      <w:r w:rsidRPr="00EE2EB5">
        <w:t>Notwithstanding the provisions of this Contract, no Party is entitled to disclose Confidential Information, except where required to do so in terms of a law, without the prior written consent of any other Party having an interest in the disclosure;</w:t>
      </w:r>
    </w:p>
    <w:p w14:paraId="5A8E5728" w14:textId="77777777" w:rsidR="00A31883" w:rsidRPr="00EE2EB5" w:rsidRDefault="00A31883" w:rsidP="00130578">
      <w:pPr>
        <w:pStyle w:val="ListParagraph"/>
        <w:numPr>
          <w:ilvl w:val="0"/>
          <w:numId w:val="10"/>
        </w:numPr>
      </w:pPr>
      <w:r w:rsidRPr="00EE2EB5">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21B27C70" w14:textId="77777777" w:rsidR="00A31883" w:rsidRPr="00EE2EB5" w:rsidRDefault="00A31883" w:rsidP="00130578">
      <w:pPr>
        <w:pStyle w:val="ListParagraph"/>
        <w:numPr>
          <w:ilvl w:val="0"/>
          <w:numId w:val="10"/>
        </w:numPr>
      </w:pPr>
      <w:r w:rsidRPr="00EE2EB5">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75CA589" w14:textId="05179E31" w:rsidR="00A31883" w:rsidRPr="00BE65E8" w:rsidRDefault="00361395" w:rsidP="00E76ACE">
      <w:pPr>
        <w:pStyle w:val="ListParagraph"/>
        <w:numPr>
          <w:ilvl w:val="1"/>
          <w:numId w:val="53"/>
        </w:numPr>
        <w:tabs>
          <w:tab w:val="clear" w:pos="2160"/>
        </w:tabs>
        <w:spacing w:before="120" w:after="120"/>
        <w:ind w:left="567" w:hanging="567"/>
        <w:rPr>
          <w:bCs/>
        </w:rPr>
      </w:pPr>
      <w:r w:rsidRPr="00BE65E8">
        <w:rPr>
          <w:b/>
          <w:bCs/>
        </w:rPr>
        <w:t>GUARANTEE AND WARRANTIES</w:t>
      </w:r>
    </w:p>
    <w:p w14:paraId="1847523D" w14:textId="77777777" w:rsidR="00A31883" w:rsidRPr="006F1736" w:rsidRDefault="00A31883" w:rsidP="00130578">
      <w:pPr>
        <w:pStyle w:val="ListParagraph"/>
        <w:numPr>
          <w:ilvl w:val="0"/>
          <w:numId w:val="11"/>
        </w:numPr>
      </w:pPr>
      <w:r w:rsidRPr="006F1736">
        <w:t>The supplier confirms that:</w:t>
      </w:r>
    </w:p>
    <w:p w14:paraId="032A9CFF" w14:textId="2004DCF8" w:rsidR="00A31883" w:rsidRPr="006F1736" w:rsidRDefault="00A31883" w:rsidP="00130578">
      <w:pPr>
        <w:pStyle w:val="ListParagraph"/>
        <w:numPr>
          <w:ilvl w:val="1"/>
          <w:numId w:val="11"/>
        </w:numPr>
      </w:pPr>
      <w:r w:rsidRPr="006F1736">
        <w:t>The warranty of goods</w:t>
      </w:r>
      <w:r w:rsidR="006F1736" w:rsidRPr="006F1736">
        <w:t>/services</w:t>
      </w:r>
      <w:r w:rsidRPr="006F1736">
        <w:t xml:space="preserve"> supplied under this contract remains valid for the duration of the contract after the goods</w:t>
      </w:r>
      <w:r w:rsidR="006F1736" w:rsidRPr="006F1736">
        <w:t>/services</w:t>
      </w:r>
      <w:r w:rsidRPr="006F1736">
        <w:t xml:space="preserve"> were delivered, installed and commissioned with a sign off, including the </w:t>
      </w:r>
      <w:r w:rsidR="00361395" w:rsidRPr="006F1736">
        <w:t>client’s</w:t>
      </w:r>
      <w:r w:rsidRPr="006F1736">
        <w:t xml:space="preserve"> signature</w:t>
      </w:r>
    </w:p>
    <w:p w14:paraId="14D583E8" w14:textId="77777777" w:rsidR="00A31883" w:rsidRPr="006F1736" w:rsidRDefault="00A31883" w:rsidP="00130578">
      <w:pPr>
        <w:pStyle w:val="ListParagraph"/>
        <w:numPr>
          <w:ilvl w:val="1"/>
          <w:numId w:val="11"/>
        </w:numPr>
      </w:pPr>
      <w:r w:rsidRPr="006F1736">
        <w:t>as at Commencement Date, it has the rights, title and interest in and to the Product or Services to deliver such Product or Services in terms of the Contract and that such rights are free from any encumbrances whatsoever;</w:t>
      </w:r>
    </w:p>
    <w:p w14:paraId="45276637" w14:textId="1500EADD" w:rsidR="00A31883" w:rsidRPr="00BE65E8" w:rsidRDefault="00361395" w:rsidP="00E76ACE">
      <w:pPr>
        <w:pStyle w:val="ListParagraph"/>
        <w:numPr>
          <w:ilvl w:val="1"/>
          <w:numId w:val="53"/>
        </w:numPr>
        <w:tabs>
          <w:tab w:val="clear" w:pos="2160"/>
        </w:tabs>
        <w:spacing w:before="120" w:after="120"/>
        <w:ind w:left="567" w:hanging="567"/>
        <w:rPr>
          <w:bCs/>
        </w:rPr>
      </w:pPr>
      <w:r w:rsidRPr="00BE65E8">
        <w:rPr>
          <w:b/>
          <w:bCs/>
        </w:rPr>
        <w:t>INTELLECTUAL PROPERTY RIGHTS</w:t>
      </w:r>
    </w:p>
    <w:p w14:paraId="13892932" w14:textId="43DBC6E6" w:rsidR="00A31883" w:rsidRPr="00CE43BD" w:rsidRDefault="00CE43BD" w:rsidP="00130578">
      <w:pPr>
        <w:pStyle w:val="ListParagraph"/>
        <w:numPr>
          <w:ilvl w:val="0"/>
          <w:numId w:val="12"/>
        </w:numPr>
      </w:pPr>
      <w:r w:rsidRPr="00CE43BD">
        <w:t>DEL</w:t>
      </w:r>
      <w:r w:rsidR="00A31883" w:rsidRPr="00CE43BD">
        <w:t xml:space="preserve"> retains all Intellectual Property Rights in and to </w:t>
      </w:r>
      <w:r w:rsidR="006F1736">
        <w:t>DEL</w:t>
      </w:r>
      <w:r w:rsidR="00A31883" w:rsidRPr="00CE43BD">
        <w:t xml:space="preserve">'s Intellectual Property. As of the Effective Date, the Supplier is granted a non-exclusive license, for the continued duration of this Contract, to perform any lawful act including the right to use, copy, maintain, modify, enhance and create derivative works of </w:t>
      </w:r>
      <w:r w:rsidR="00585042">
        <w:t>DEL</w:t>
      </w:r>
      <w:r w:rsidR="00A31883" w:rsidRPr="00CE43BD">
        <w:t xml:space="preserve">'s Intellectual Property for the sole purpose of providing the Products or Services to </w:t>
      </w:r>
      <w:r w:rsidR="00585042">
        <w:t>DEL</w:t>
      </w:r>
      <w:r w:rsidR="00585042" w:rsidRPr="008F2234">
        <w:t xml:space="preserve"> </w:t>
      </w:r>
      <w:r w:rsidR="00A31883" w:rsidRPr="00CE43BD">
        <w:t xml:space="preserve">pursuant to this Contract; provided that the Supplier must not be permitted to use </w:t>
      </w:r>
      <w:r w:rsidR="00585042">
        <w:t>DEL</w:t>
      </w:r>
      <w:r w:rsidR="00A31883" w:rsidRPr="00CE43BD">
        <w:t xml:space="preserve">'s Intellectual Property for the benefit of any entities other than </w:t>
      </w:r>
      <w:r w:rsidR="00585042">
        <w:t>DEL</w:t>
      </w:r>
      <w:r w:rsidR="00585042" w:rsidRPr="008F2234">
        <w:t xml:space="preserve"> </w:t>
      </w:r>
      <w:r w:rsidR="00A31883" w:rsidRPr="00CE43BD">
        <w:t xml:space="preserve">without the written consent of </w:t>
      </w:r>
      <w:r w:rsidR="00585042">
        <w:t>DEL</w:t>
      </w:r>
      <w:r w:rsidR="00A31883" w:rsidRPr="00CE43BD">
        <w:t xml:space="preserve">, which consent may be withheld in </w:t>
      </w:r>
      <w:r w:rsidR="00585042">
        <w:t>DEL</w:t>
      </w:r>
      <w:r w:rsidR="00A31883" w:rsidRPr="00CE43BD">
        <w:t xml:space="preserve">'s sole and absolute discretion. Except as otherwise requested or approved by </w:t>
      </w:r>
      <w:r w:rsidR="00585042">
        <w:t>DEL</w:t>
      </w:r>
      <w:r w:rsidR="00A31883" w:rsidRPr="00CE43BD">
        <w:t xml:space="preserve">, which approval is in </w:t>
      </w:r>
      <w:r w:rsidR="00585042">
        <w:t>DEL</w:t>
      </w:r>
      <w:r w:rsidR="00A31883" w:rsidRPr="00CE43BD">
        <w:t xml:space="preserve">'s sole and absolute discretion, the Supplier must cease all use of </w:t>
      </w:r>
      <w:r w:rsidR="00585042">
        <w:t xml:space="preserve">DEL’s </w:t>
      </w:r>
      <w:r w:rsidR="00A31883" w:rsidRPr="00CE43BD">
        <w:t>Intellectual Property, at of the earliest of:</w:t>
      </w:r>
    </w:p>
    <w:p w14:paraId="0FFE1525" w14:textId="77777777" w:rsidR="00A31883" w:rsidRPr="00CE43BD" w:rsidRDefault="00A31883" w:rsidP="00130578">
      <w:pPr>
        <w:pStyle w:val="ListParagraph"/>
        <w:numPr>
          <w:ilvl w:val="1"/>
          <w:numId w:val="12"/>
        </w:numPr>
      </w:pPr>
      <w:r w:rsidRPr="00CE43BD">
        <w:t xml:space="preserve">termination or expiration date of this Contract; </w:t>
      </w:r>
    </w:p>
    <w:p w14:paraId="217DE5D7" w14:textId="77777777" w:rsidR="00A31883" w:rsidRPr="00CE43BD" w:rsidRDefault="00A31883" w:rsidP="00130578">
      <w:pPr>
        <w:pStyle w:val="ListParagraph"/>
        <w:numPr>
          <w:ilvl w:val="1"/>
          <w:numId w:val="12"/>
        </w:numPr>
      </w:pPr>
      <w:r w:rsidRPr="00CE43BD">
        <w:t xml:space="preserve">the date of completion of the Services; and </w:t>
      </w:r>
    </w:p>
    <w:p w14:paraId="75E721D3" w14:textId="77777777" w:rsidR="00A31883" w:rsidRPr="00CE43BD" w:rsidRDefault="00A31883" w:rsidP="00130578">
      <w:pPr>
        <w:pStyle w:val="ListParagraph"/>
        <w:numPr>
          <w:ilvl w:val="1"/>
          <w:numId w:val="12"/>
        </w:numPr>
      </w:pPr>
      <w:r w:rsidRPr="00CE43BD">
        <w:t>the date of rendering of the last of the Deliverables</w:t>
      </w:r>
    </w:p>
    <w:p w14:paraId="3F0988C0" w14:textId="116ED138" w:rsidR="00A31883" w:rsidRPr="00CE43BD" w:rsidRDefault="00A31883" w:rsidP="00130578">
      <w:pPr>
        <w:pStyle w:val="ListParagraph"/>
        <w:numPr>
          <w:ilvl w:val="0"/>
          <w:numId w:val="12"/>
        </w:numPr>
      </w:pPr>
      <w:r w:rsidRPr="00CE43BD">
        <w:rPr>
          <w:rFonts w:cs="Calibri"/>
        </w:rPr>
        <w:t xml:space="preserve">If so required by </w:t>
      </w:r>
      <w:r w:rsidR="00585042">
        <w:t>DEL</w:t>
      </w:r>
      <w:r w:rsidRPr="00CE43BD">
        <w:rPr>
          <w:rFonts w:cs="Calibri"/>
        </w:rPr>
        <w:t xml:space="preserve">, the Supplier must certify in writing to </w:t>
      </w:r>
      <w:r w:rsidR="00585042">
        <w:t>DEL</w:t>
      </w:r>
      <w:r w:rsidR="00585042" w:rsidRPr="008F2234">
        <w:t xml:space="preserve"> </w:t>
      </w:r>
      <w:r w:rsidRPr="00CE43BD">
        <w:rPr>
          <w:rFonts w:cs="Calibri"/>
        </w:rPr>
        <w:t xml:space="preserve">that it has either returned all </w:t>
      </w:r>
      <w:r w:rsidR="00585042">
        <w:t>DEL</w:t>
      </w:r>
      <w:r w:rsidR="00585042" w:rsidRPr="008F2234">
        <w:t xml:space="preserve"> </w:t>
      </w:r>
      <w:r w:rsidRPr="00CE43BD">
        <w:rPr>
          <w:rFonts w:cs="Calibri"/>
        </w:rPr>
        <w:t xml:space="preserve">Intellectual Property to </w:t>
      </w:r>
      <w:r w:rsidR="00585042">
        <w:t>DEL</w:t>
      </w:r>
      <w:r w:rsidR="00585042" w:rsidRPr="008F2234">
        <w:t xml:space="preserve"> </w:t>
      </w:r>
      <w:r w:rsidRPr="00CE43BD">
        <w:rPr>
          <w:rFonts w:cs="Calibri"/>
        </w:rPr>
        <w:t xml:space="preserve">or destroyed or deleted all other </w:t>
      </w:r>
      <w:r w:rsidR="00585042">
        <w:t>DEL</w:t>
      </w:r>
      <w:r w:rsidR="00585042" w:rsidRPr="008F2234">
        <w:t xml:space="preserve"> </w:t>
      </w:r>
      <w:r w:rsidRPr="00CE43BD">
        <w:rPr>
          <w:rFonts w:cs="Calibri"/>
        </w:rPr>
        <w:t>Intellectual Property in its possession or under its control</w:t>
      </w:r>
    </w:p>
    <w:p w14:paraId="6BCFF335" w14:textId="6CB781E2" w:rsidR="00A31883" w:rsidRPr="00CE43BD" w:rsidRDefault="00585042" w:rsidP="00130578">
      <w:pPr>
        <w:pStyle w:val="ListParagraph"/>
        <w:numPr>
          <w:ilvl w:val="0"/>
          <w:numId w:val="12"/>
        </w:numPr>
      </w:pPr>
      <w:r>
        <w:t>DEL</w:t>
      </w:r>
      <w:r w:rsidR="00A31883" w:rsidRPr="00CE43BD">
        <w:t xml:space="preserve">, at all times, owns all Intellectual Property Rights in and to all Bespoke Intellectual Property. </w:t>
      </w:r>
    </w:p>
    <w:p w14:paraId="23B220B5" w14:textId="77777777" w:rsidR="00A31883" w:rsidRPr="00CE43BD" w:rsidRDefault="00A31883" w:rsidP="00130578">
      <w:pPr>
        <w:pStyle w:val="ListParagraph"/>
        <w:numPr>
          <w:ilvl w:val="0"/>
          <w:numId w:val="12"/>
        </w:numPr>
      </w:pPr>
      <w:r w:rsidRPr="00CE43BD">
        <w:t>Save for the license granted in terms of this Contract, the Supplier retains all Intellectual Property Rights in and to the Supplier’s pre-existing Intellectual Property that is used or supplied in connection with the Products or Services</w:t>
      </w:r>
    </w:p>
    <w:p w14:paraId="039D7B53" w14:textId="1F92901D" w:rsidR="00A31883" w:rsidRPr="00CE43BD" w:rsidRDefault="00A31883" w:rsidP="00130578">
      <w:pPr>
        <w:pStyle w:val="ListParagraph"/>
        <w:numPr>
          <w:ilvl w:val="0"/>
          <w:numId w:val="12"/>
        </w:numPr>
      </w:pPr>
      <w:r w:rsidRPr="00CE43BD">
        <w:t xml:space="preserve">Provide </w:t>
      </w:r>
      <w:r w:rsidR="00585042">
        <w:t>DEL</w:t>
      </w:r>
      <w:r w:rsidR="00585042" w:rsidRPr="008F2234">
        <w:t xml:space="preserve"> </w:t>
      </w:r>
      <w:r w:rsidRPr="00CE43BD">
        <w:t>with the compliant Occupational Health and Safety File (required on site for period of installation and proof of compliance).</w:t>
      </w:r>
    </w:p>
    <w:p w14:paraId="4B90E223" w14:textId="50BB8DEC" w:rsidR="00A31883" w:rsidRPr="00BE65E8" w:rsidRDefault="00361395" w:rsidP="00E76ACE">
      <w:pPr>
        <w:pStyle w:val="ListParagraph"/>
        <w:numPr>
          <w:ilvl w:val="1"/>
          <w:numId w:val="53"/>
        </w:numPr>
        <w:tabs>
          <w:tab w:val="clear" w:pos="2160"/>
        </w:tabs>
        <w:spacing w:before="120" w:after="120"/>
        <w:ind w:left="567" w:hanging="567"/>
        <w:rPr>
          <w:bCs/>
        </w:rPr>
      </w:pPr>
      <w:r w:rsidRPr="00BE65E8">
        <w:rPr>
          <w:b/>
          <w:bCs/>
        </w:rPr>
        <w:lastRenderedPageBreak/>
        <w:t>GENERAL</w:t>
      </w:r>
    </w:p>
    <w:p w14:paraId="10404165" w14:textId="77777777" w:rsidR="00A31883" w:rsidRPr="00CE43BD" w:rsidRDefault="00A31883" w:rsidP="00130578">
      <w:pPr>
        <w:pStyle w:val="ListParagraph"/>
        <w:numPr>
          <w:ilvl w:val="0"/>
          <w:numId w:val="13"/>
        </w:numPr>
      </w:pPr>
      <w:r w:rsidRPr="00CE43BD">
        <w:t>The supplier will be bound by Government Procurement: General Conditions of Contract.</w:t>
      </w:r>
    </w:p>
    <w:p w14:paraId="0C1969A8" w14:textId="55EE850E" w:rsidR="00A31883" w:rsidRPr="00CE43BD" w:rsidRDefault="00A31883" w:rsidP="00130578">
      <w:pPr>
        <w:pStyle w:val="ListParagraph"/>
        <w:numPr>
          <w:ilvl w:val="0"/>
          <w:numId w:val="13"/>
        </w:numPr>
      </w:pPr>
      <w:r w:rsidRPr="00CE43BD">
        <w:t xml:space="preserve">(GCC) as well as this Special Conditions of Contract (SCC), which will form part of the signed contract with the Supplier. However, </w:t>
      </w:r>
      <w:r w:rsidR="00585042" w:rsidRPr="008F2234">
        <w:t>SITA</w:t>
      </w:r>
      <w:r w:rsidR="00585042">
        <w:t>/DEL</w:t>
      </w:r>
      <w:r w:rsidR="00585042" w:rsidRPr="008F2234">
        <w:t xml:space="preserve"> </w:t>
      </w:r>
      <w:r w:rsidRPr="00CE43BD">
        <w:t>reserves the right to include or waive the condition in the signed contract.</w:t>
      </w:r>
    </w:p>
    <w:p w14:paraId="45F6FAB8" w14:textId="7983277C" w:rsidR="00A31883" w:rsidRPr="00CE43BD" w:rsidRDefault="00585042" w:rsidP="00130578">
      <w:pPr>
        <w:pStyle w:val="ListParagraph"/>
        <w:numPr>
          <w:ilvl w:val="0"/>
          <w:numId w:val="13"/>
        </w:numPr>
      </w:pPr>
      <w:r>
        <w:t>DEL</w:t>
      </w:r>
      <w:r w:rsidRPr="008F2234">
        <w:t xml:space="preserve"> </w:t>
      </w:r>
      <w:r w:rsidR="00A31883" w:rsidRPr="00CE43BD">
        <w:t>reserves the right to:</w:t>
      </w:r>
    </w:p>
    <w:p w14:paraId="2EFD3086" w14:textId="77777777" w:rsidR="00A31883" w:rsidRPr="00CE43BD" w:rsidRDefault="00A31883" w:rsidP="00130578">
      <w:pPr>
        <w:pStyle w:val="ListParagraph"/>
        <w:numPr>
          <w:ilvl w:val="1"/>
          <w:numId w:val="13"/>
        </w:numPr>
      </w:pPr>
      <w:r w:rsidRPr="00CE43BD">
        <w:t>Negotiate the conditions, or</w:t>
      </w:r>
    </w:p>
    <w:p w14:paraId="423B49B0" w14:textId="77777777" w:rsidR="00A31883" w:rsidRPr="00CE43BD" w:rsidRDefault="00A31883" w:rsidP="00130578">
      <w:pPr>
        <w:pStyle w:val="ListParagraph"/>
        <w:numPr>
          <w:ilvl w:val="1"/>
          <w:numId w:val="13"/>
        </w:numPr>
      </w:pPr>
      <w:r w:rsidRPr="00CE43BD">
        <w:t>Automatically disqualify a bidder for not accepting these conditions, or</w:t>
      </w:r>
    </w:p>
    <w:p w14:paraId="7786C9F0" w14:textId="77777777" w:rsidR="00A31883" w:rsidRPr="00CE43BD" w:rsidRDefault="00A31883" w:rsidP="00130578">
      <w:pPr>
        <w:pStyle w:val="ListParagraph"/>
        <w:numPr>
          <w:ilvl w:val="1"/>
          <w:numId w:val="13"/>
        </w:numPr>
      </w:pPr>
      <w:r w:rsidRPr="00CE43BD">
        <w:t>Before entering into a contract, conduct or commission an external service provider to audit or conduct probity to ascertain whether a qualifying bidder has the technical capability to provide the goods and services as required by this tender.</w:t>
      </w:r>
    </w:p>
    <w:p w14:paraId="11EDE3E8" w14:textId="160351AA" w:rsidR="00A31883" w:rsidRPr="00BE65E8" w:rsidRDefault="00361395" w:rsidP="00E76ACE">
      <w:pPr>
        <w:pStyle w:val="ListParagraph"/>
        <w:numPr>
          <w:ilvl w:val="1"/>
          <w:numId w:val="53"/>
        </w:numPr>
        <w:tabs>
          <w:tab w:val="clear" w:pos="2160"/>
        </w:tabs>
        <w:spacing w:before="120" w:after="120"/>
        <w:ind w:left="567" w:hanging="567"/>
        <w:rPr>
          <w:bCs/>
        </w:rPr>
      </w:pPr>
      <w:r w:rsidRPr="00BE65E8">
        <w:rPr>
          <w:b/>
          <w:bCs/>
        </w:rPr>
        <w:t>COUNTER CONDITIONS</w:t>
      </w:r>
    </w:p>
    <w:p w14:paraId="6E4CFB91" w14:textId="77777777" w:rsidR="00A31883" w:rsidRPr="008F2234" w:rsidRDefault="00A31883" w:rsidP="00130578">
      <w:pPr>
        <w:pStyle w:val="ListParagraph"/>
        <w:numPr>
          <w:ilvl w:val="0"/>
          <w:numId w:val="14"/>
        </w:numPr>
      </w:pPr>
      <w:r w:rsidRPr="008F2234">
        <w:t>Bidders’ attention is drawn to the fact that amendments to any of the Bid Conditions or setting of counter conditions by bidders may result in the invalidation of such bids.</w:t>
      </w:r>
    </w:p>
    <w:p w14:paraId="1A5BE409" w14:textId="36F289AD" w:rsidR="00A31883" w:rsidRPr="00BE65E8" w:rsidRDefault="00361395" w:rsidP="00E76ACE">
      <w:pPr>
        <w:pStyle w:val="ListParagraph"/>
        <w:numPr>
          <w:ilvl w:val="1"/>
          <w:numId w:val="53"/>
        </w:numPr>
        <w:tabs>
          <w:tab w:val="clear" w:pos="2160"/>
        </w:tabs>
        <w:spacing w:before="120" w:after="120"/>
        <w:ind w:left="567" w:hanging="567"/>
        <w:rPr>
          <w:bCs/>
        </w:rPr>
      </w:pPr>
      <w:r w:rsidRPr="00BE65E8">
        <w:rPr>
          <w:b/>
          <w:bCs/>
        </w:rPr>
        <w:t>FRONTING</w:t>
      </w:r>
    </w:p>
    <w:p w14:paraId="5247F892" w14:textId="19CEBD5F" w:rsidR="00A31883" w:rsidRPr="008F2234" w:rsidRDefault="00A31883" w:rsidP="00130578">
      <w:pPr>
        <w:pStyle w:val="ListParagraph"/>
        <w:numPr>
          <w:ilvl w:val="0"/>
          <w:numId w:val="15"/>
        </w:numPr>
      </w:pPr>
      <w:r w:rsidRPr="008F2234">
        <w:t xml:space="preserve">The </w:t>
      </w:r>
      <w:r w:rsidR="00585042">
        <w:t>DEL</w:t>
      </w:r>
      <w:r w:rsidR="00585042" w:rsidRPr="008F2234">
        <w:t xml:space="preserve"> </w:t>
      </w:r>
      <w:r w:rsidRPr="008F2234">
        <w:t xml:space="preserve">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w:t>
      </w:r>
      <w:r w:rsidR="00F661DC">
        <w:t>DEL</w:t>
      </w:r>
      <w:r w:rsidR="00F661DC" w:rsidRPr="008F2234">
        <w:t xml:space="preserve"> </w:t>
      </w:r>
      <w:r w:rsidRPr="008F2234">
        <w:t>will not condone any form of fronting.</w:t>
      </w:r>
    </w:p>
    <w:p w14:paraId="2E17E7EF" w14:textId="6E611CE9" w:rsidR="00A31883" w:rsidRPr="008F2234" w:rsidRDefault="00A31883" w:rsidP="00130578">
      <w:pPr>
        <w:pStyle w:val="ListParagraph"/>
        <w:numPr>
          <w:ilvl w:val="0"/>
          <w:numId w:val="15"/>
        </w:numPr>
      </w:pPr>
      <w:r w:rsidRPr="008F2234">
        <w:t xml:space="preserve">The </w:t>
      </w:r>
      <w:r w:rsidR="00585042">
        <w:t>DEL</w:t>
      </w:r>
      <w:r w:rsidRPr="008F2234">
        <w:t xml:space="preserve">,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w:t>
      </w:r>
      <w:r w:rsidR="00F661DC">
        <w:t>DEL</w:t>
      </w:r>
      <w:r w:rsidR="00F661DC" w:rsidRPr="008F2234">
        <w:t xml:space="preserve"> </w:t>
      </w:r>
      <w:r w:rsidRPr="008F2234">
        <w:t>may have against the bidder/contractor concerned.</w:t>
      </w:r>
    </w:p>
    <w:p w14:paraId="66298F11" w14:textId="2D6EA68D" w:rsidR="00A31883" w:rsidRPr="00BE65E8" w:rsidRDefault="00361395" w:rsidP="00E76ACE">
      <w:pPr>
        <w:pStyle w:val="ListParagraph"/>
        <w:numPr>
          <w:ilvl w:val="1"/>
          <w:numId w:val="53"/>
        </w:numPr>
        <w:tabs>
          <w:tab w:val="clear" w:pos="2160"/>
        </w:tabs>
        <w:spacing w:before="120" w:after="120"/>
        <w:ind w:left="567" w:hanging="567"/>
        <w:rPr>
          <w:bCs/>
        </w:rPr>
      </w:pPr>
      <w:r w:rsidRPr="00BE65E8">
        <w:rPr>
          <w:b/>
          <w:bCs/>
        </w:rPr>
        <w:t>BUSINESS CONTINUITY AND DISASTER RECOVERY PLANS</w:t>
      </w:r>
    </w:p>
    <w:p w14:paraId="636277CF" w14:textId="77777777" w:rsidR="00A31883" w:rsidRDefault="00A31883" w:rsidP="00130578">
      <w:pPr>
        <w:pStyle w:val="ListParagraph"/>
        <w:numPr>
          <w:ilvl w:val="0"/>
          <w:numId w:val="16"/>
        </w:numPr>
      </w:pPr>
      <w:r w:rsidRPr="008F2234">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8193B85" w14:textId="77777777" w:rsidR="00F4143E" w:rsidRDefault="00F4143E" w:rsidP="00F4143E">
      <w:pPr>
        <w:pStyle w:val="ListParagraph"/>
        <w:ind w:left="1134"/>
      </w:pPr>
    </w:p>
    <w:p w14:paraId="6357BEBB" w14:textId="77777777" w:rsidR="00F4143E" w:rsidRPr="008F2234" w:rsidRDefault="00F4143E" w:rsidP="00F4143E">
      <w:pPr>
        <w:pStyle w:val="ListParagraph"/>
        <w:ind w:left="1134"/>
      </w:pPr>
    </w:p>
    <w:p w14:paraId="539B2AF9" w14:textId="1AAFE840" w:rsidR="00A31883" w:rsidRPr="00BE65E8" w:rsidRDefault="00361395" w:rsidP="00E76ACE">
      <w:pPr>
        <w:pStyle w:val="ListParagraph"/>
        <w:numPr>
          <w:ilvl w:val="1"/>
          <w:numId w:val="53"/>
        </w:numPr>
        <w:tabs>
          <w:tab w:val="clear" w:pos="2160"/>
        </w:tabs>
        <w:spacing w:before="120" w:after="120"/>
        <w:ind w:left="567" w:hanging="567"/>
        <w:rPr>
          <w:bCs/>
        </w:rPr>
      </w:pPr>
      <w:r w:rsidRPr="00BE65E8">
        <w:rPr>
          <w:b/>
          <w:bCs/>
        </w:rPr>
        <w:t>SUPPLIER DUE DILIGENCE</w:t>
      </w:r>
    </w:p>
    <w:p w14:paraId="02CC6615" w14:textId="51788EC2" w:rsidR="00A31883" w:rsidRPr="008F2234" w:rsidRDefault="00A31883" w:rsidP="00130578">
      <w:pPr>
        <w:pStyle w:val="ListParagraph"/>
        <w:numPr>
          <w:ilvl w:val="0"/>
          <w:numId w:val="17"/>
        </w:numPr>
      </w:pPr>
      <w:r w:rsidRPr="008F2234">
        <w:t>SITA</w:t>
      </w:r>
      <w:r w:rsidR="00585042">
        <w:t>/DEL</w:t>
      </w:r>
      <w:r w:rsidRPr="008F2234">
        <w:t xml:space="preserve">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7674DC03" w14:textId="3647B977" w:rsidR="00A31883" w:rsidRPr="00BE65E8" w:rsidRDefault="00361395" w:rsidP="00E76ACE">
      <w:pPr>
        <w:pStyle w:val="ListParagraph"/>
        <w:numPr>
          <w:ilvl w:val="1"/>
          <w:numId w:val="53"/>
        </w:numPr>
        <w:tabs>
          <w:tab w:val="clear" w:pos="2160"/>
        </w:tabs>
        <w:spacing w:before="120" w:after="120"/>
        <w:ind w:left="567" w:hanging="567"/>
        <w:rPr>
          <w:bCs/>
        </w:rPr>
      </w:pPr>
      <w:r w:rsidRPr="00BE65E8">
        <w:rPr>
          <w:b/>
          <w:bCs/>
        </w:rPr>
        <w:t>PREFERENCE GOAL REQUIREMENTS CONDITIONS</w:t>
      </w:r>
    </w:p>
    <w:p w14:paraId="7C295B9F" w14:textId="77777777" w:rsidR="00A31883" w:rsidRPr="00361395" w:rsidRDefault="00A31883" w:rsidP="00130578">
      <w:pPr>
        <w:pStyle w:val="ListParagraph"/>
        <w:numPr>
          <w:ilvl w:val="0"/>
          <w:numId w:val="21"/>
        </w:numPr>
      </w:pPr>
      <w:r w:rsidRPr="00361395">
        <w:lastRenderedPageBreak/>
        <w:t>The Bidder’s commitment for the Preference Goal Requirements in this tender will be legally binding and the Bidder needs to perform against their commitment for the duration of the contract which will form part of the Contractual Agreement.</w:t>
      </w:r>
    </w:p>
    <w:p w14:paraId="59ACCF55" w14:textId="77777777" w:rsidR="00A31883" w:rsidRPr="00361395" w:rsidRDefault="00A31883" w:rsidP="00130578">
      <w:pPr>
        <w:pStyle w:val="ListParagraph"/>
        <w:numPr>
          <w:ilvl w:val="0"/>
          <w:numId w:val="21"/>
        </w:numPr>
      </w:pPr>
      <w:r w:rsidRPr="00361395">
        <w:t>The Bidder must sustain, or improve the company’s BBBEE Level for the duration of the contact which will form part of the Contractual Agreement.</w:t>
      </w:r>
    </w:p>
    <w:p w14:paraId="559AD15C" w14:textId="77777777" w:rsidR="00A31883" w:rsidRPr="00361395" w:rsidRDefault="00A31883" w:rsidP="00130578">
      <w:pPr>
        <w:pStyle w:val="ListParagraph"/>
        <w:numPr>
          <w:ilvl w:val="0"/>
          <w:numId w:val="21"/>
        </w:numPr>
      </w:pPr>
      <w:r w:rsidRPr="00361395">
        <w:t>Performance of Preference Goal Requirements will be determined annually. Bidders must submit their Preference status report indicating progress against the Bidder’s Preferential commitments within 30 days of the yearly anniversary of the contract.</w:t>
      </w:r>
    </w:p>
    <w:p w14:paraId="2F5E9C53" w14:textId="727A9B0D" w:rsidR="00A31883" w:rsidRPr="00361395" w:rsidRDefault="00A31883" w:rsidP="00130578">
      <w:pPr>
        <w:pStyle w:val="ListParagraph"/>
        <w:numPr>
          <w:ilvl w:val="0"/>
          <w:numId w:val="21"/>
        </w:numPr>
      </w:pPr>
      <w:r w:rsidRPr="00361395">
        <w:t xml:space="preserve">Bidders need to keep auditable substantive records / evidence and upon request by </w:t>
      </w:r>
      <w:r w:rsidR="00F661DC" w:rsidRPr="003F6377">
        <w:rPr>
          <w:b/>
          <w:bCs/>
        </w:rPr>
        <w:t>DEL</w:t>
      </w:r>
      <w:r w:rsidR="00F661DC" w:rsidRPr="00361395">
        <w:t xml:space="preserve"> </w:t>
      </w:r>
      <w:r w:rsidRPr="00361395">
        <w:t>must be made available for audit and, or due diligence purposes.</w:t>
      </w:r>
    </w:p>
    <w:p w14:paraId="5B9FF730" w14:textId="1D131E6D" w:rsidR="00A31883" w:rsidRPr="00437C0D" w:rsidRDefault="00F661DC" w:rsidP="00130578">
      <w:pPr>
        <w:pStyle w:val="ListParagraph"/>
        <w:numPr>
          <w:ilvl w:val="0"/>
          <w:numId w:val="21"/>
        </w:numPr>
      </w:pPr>
      <w:r w:rsidRPr="003F6377">
        <w:rPr>
          <w:b/>
          <w:bCs/>
        </w:rPr>
        <w:t>DEL</w:t>
      </w:r>
      <w:r w:rsidRPr="00437C0D">
        <w:t xml:space="preserve"> </w:t>
      </w:r>
      <w:r w:rsidR="00A31883" w:rsidRPr="00437C0D">
        <w:t xml:space="preserve">reserves the right to require from a Bidder, either before a bid is adjudicated or at any time subsequently, to substantiate any claim with regards to preferences, in any manner required by </w:t>
      </w:r>
      <w:r w:rsidRPr="003F6377">
        <w:rPr>
          <w:b/>
          <w:bCs/>
        </w:rPr>
        <w:t>DEL</w:t>
      </w:r>
      <w:r w:rsidR="00A31883" w:rsidRPr="003F6377">
        <w:t>.</w:t>
      </w:r>
    </w:p>
    <w:p w14:paraId="22DAE0E1" w14:textId="2288B1F3" w:rsidR="00A31883" w:rsidRPr="00361395" w:rsidRDefault="00437C0D" w:rsidP="00130578">
      <w:pPr>
        <w:pStyle w:val="ListParagraph"/>
        <w:numPr>
          <w:ilvl w:val="0"/>
          <w:numId w:val="21"/>
        </w:numPr>
      </w:pPr>
      <w:r w:rsidRPr="003F6377">
        <w:rPr>
          <w:b/>
          <w:bCs/>
        </w:rPr>
        <w:t xml:space="preserve">SITA/ </w:t>
      </w:r>
      <w:r w:rsidR="00F661DC" w:rsidRPr="003F6377">
        <w:rPr>
          <w:b/>
          <w:bCs/>
        </w:rPr>
        <w:t>DEL</w:t>
      </w:r>
      <w:r w:rsidR="00F661DC" w:rsidRPr="00361395">
        <w:t xml:space="preserve"> </w:t>
      </w:r>
      <w:r w:rsidR="00A31883" w:rsidRPr="00361395">
        <w:t>reserves the right to verify information / evidence provided by the Bidder.</w:t>
      </w:r>
    </w:p>
    <w:p w14:paraId="5AA44B86" w14:textId="45D1967C" w:rsidR="009945E1" w:rsidRPr="00B006D8" w:rsidRDefault="00A31883" w:rsidP="003F6377">
      <w:pPr>
        <w:pStyle w:val="ListParagraph"/>
        <w:numPr>
          <w:ilvl w:val="0"/>
          <w:numId w:val="21"/>
        </w:numPr>
      </w:pPr>
      <w:r w:rsidRPr="00361395">
        <w:t xml:space="preserve">Department reserves the right to introduce a </w:t>
      </w:r>
      <w:r w:rsidRPr="00361395">
        <w:rPr>
          <w:b/>
          <w:bCs/>
        </w:rPr>
        <w:t>penalty of 1%</w:t>
      </w:r>
      <w:r w:rsidRPr="00361395">
        <w:t xml:space="preserve"> of the overall annual year spent by </w:t>
      </w:r>
      <w:r w:rsidRPr="00B006D8">
        <w:t xml:space="preserve">Department for the prior year if the Bidder fails to comply to </w:t>
      </w:r>
      <w:r w:rsidRPr="00B006D8">
        <w:rPr>
          <w:b/>
          <w:bCs/>
        </w:rPr>
        <w:t>paragraphs (a), (b) and (c) above</w:t>
      </w:r>
      <w:r w:rsidRPr="00B006D8">
        <w:t>.</w:t>
      </w:r>
    </w:p>
    <w:p w14:paraId="4981B8CD" w14:textId="77777777" w:rsidR="00437C0D" w:rsidRPr="00BE65E8" w:rsidRDefault="00437C0D" w:rsidP="00E76ACE">
      <w:pPr>
        <w:pStyle w:val="ListParagraph"/>
        <w:numPr>
          <w:ilvl w:val="1"/>
          <w:numId w:val="53"/>
        </w:numPr>
        <w:tabs>
          <w:tab w:val="clear" w:pos="2160"/>
        </w:tabs>
        <w:spacing w:before="120" w:after="120"/>
        <w:ind w:left="567" w:hanging="567"/>
        <w:rPr>
          <w:b/>
          <w:bCs/>
        </w:rPr>
      </w:pPr>
      <w:r w:rsidRPr="00BE65E8">
        <w:rPr>
          <w:b/>
          <w:bCs/>
        </w:rPr>
        <w:t>SUB-CONTRACTING AS A CONDITION OF TENDER</w:t>
      </w:r>
    </w:p>
    <w:p w14:paraId="33BB896E" w14:textId="77777777" w:rsidR="00437C0D" w:rsidRDefault="00437C0D" w:rsidP="003F6377">
      <w:pPr>
        <w:pStyle w:val="ListParagraph"/>
        <w:ind w:left="567"/>
        <w:rPr>
          <w:rFonts w:ascii="Calibri Light" w:hAnsi="Calibri Light" w:cs="Calibri Light"/>
        </w:rPr>
      </w:pPr>
      <w:r w:rsidRPr="002F5DA6">
        <w:rPr>
          <w:rFonts w:ascii="Calibri Light" w:hAnsi="Calibri Light" w:cs="Calibri Light"/>
        </w:rPr>
        <w:t>SITA, in terms of the SITA Preferential Policy (PPP), has an obligation to advance designated groups which includes black SMMEs (i.e. Exempted Micro Enterprises (EME) and Qualifying Small Enterprises (QSE) for the supply of certain ICT goods or services where feasible to subcontract for a contract above R50m, an organ of state must apply sub-contracting to advance designated groups.</w:t>
      </w:r>
    </w:p>
    <w:p w14:paraId="425F5C8E" w14:textId="77777777" w:rsidR="00B006D8" w:rsidRDefault="00B006D8" w:rsidP="003F6377">
      <w:pPr>
        <w:pStyle w:val="ListParagraph"/>
        <w:ind w:left="567"/>
        <w:rPr>
          <w:rFonts w:ascii="Calibri Light" w:hAnsi="Calibri Light" w:cs="Calibri Light"/>
        </w:rPr>
      </w:pPr>
    </w:p>
    <w:p w14:paraId="07836923" w14:textId="77777777" w:rsidR="009945E1" w:rsidRPr="002F5DA6" w:rsidRDefault="009945E1" w:rsidP="009945E1">
      <w:pPr>
        <w:rPr>
          <w:rFonts w:cs="Calibri Light"/>
        </w:rPr>
      </w:pPr>
    </w:p>
    <w:p w14:paraId="5765182A" w14:textId="77777777" w:rsidR="009945E1" w:rsidRPr="003F6377" w:rsidRDefault="009945E1" w:rsidP="009945E1">
      <w:pPr>
        <w:pStyle w:val="ListParagraph"/>
        <w:ind w:left="1134" w:hanging="567"/>
        <w:rPr>
          <w:rFonts w:ascii="Calibri Light" w:hAnsi="Calibri Light" w:cs="Calibri Light"/>
          <w:b/>
          <w:bCs/>
        </w:rPr>
      </w:pPr>
      <w:r w:rsidRPr="002F5DA6">
        <w:rPr>
          <w:rFonts w:ascii="Calibri Light" w:hAnsi="Calibri Light" w:cs="Calibri Light"/>
          <w:b/>
          <w:bCs/>
        </w:rPr>
        <w:t>Note: The feasibly of subcontracting as well as the exact percentage subcontracting will be agreed by the parties during the contracting stage.</w:t>
      </w:r>
    </w:p>
    <w:p w14:paraId="498FF7A8" w14:textId="77777777" w:rsidR="009945E1" w:rsidRPr="00361395" w:rsidRDefault="009945E1" w:rsidP="003F6377"/>
    <w:p w14:paraId="759A7CCD" w14:textId="32F4F5CB" w:rsidR="00A31883" w:rsidRPr="008F2234" w:rsidRDefault="002F6F77" w:rsidP="002F6F77">
      <w:pPr>
        <w:pStyle w:val="Heading3"/>
        <w:numPr>
          <w:ilvl w:val="0"/>
          <w:numId w:val="0"/>
        </w:numPr>
        <w:tabs>
          <w:tab w:val="left" w:pos="567"/>
        </w:tabs>
      </w:pPr>
      <w:bookmarkStart w:id="73" w:name="_Toc106894479"/>
      <w:bookmarkStart w:id="74" w:name="_Toc127818379"/>
      <w:bookmarkStart w:id="75" w:name="_Toc143118485"/>
      <w:r>
        <w:t xml:space="preserve">5.3.2. </w:t>
      </w:r>
      <w:r w:rsidR="00A31883" w:rsidRPr="008F2234">
        <w:t>Declaration of compliance and acceptance SCC</w:t>
      </w:r>
      <w:bookmarkEnd w:id="73"/>
      <w:bookmarkEnd w:id="74"/>
      <w:bookmarkEnd w:id="75"/>
    </w:p>
    <w:p w14:paraId="42B2CAF8" w14:textId="3AE7DB45" w:rsidR="00A31883" w:rsidRPr="008F2234" w:rsidRDefault="00A31883" w:rsidP="002F6F77">
      <w:pPr>
        <w:ind w:left="567"/>
        <w:rPr>
          <w:lang w:val="en-GB"/>
        </w:rPr>
      </w:pPr>
      <w:r w:rsidRPr="008F2234">
        <w:rPr>
          <w:lang w:val="en-GB"/>
        </w:rPr>
        <w:t xml:space="preserve">I (we), the bidder hereby </w:t>
      </w:r>
      <w:r w:rsidR="002F6F77" w:rsidRPr="008F2234">
        <w:rPr>
          <w:lang w:val="en-GB"/>
        </w:rPr>
        <w:t>declares</w:t>
      </w:r>
      <w:r w:rsidRPr="008F2234">
        <w:rPr>
          <w:lang w:val="en-GB"/>
        </w:rPr>
        <w:t xml:space="preserve"> that I (we) </w:t>
      </w:r>
      <w:r w:rsidRPr="003F6377">
        <w:rPr>
          <w:b/>
          <w:bCs/>
          <w:lang w:val="en-GB"/>
        </w:rPr>
        <w:t>accept ALL</w:t>
      </w:r>
      <w:r w:rsidRPr="008F2234">
        <w:rPr>
          <w:lang w:val="en-GB"/>
        </w:rPr>
        <w:t xml:space="preserve"> the Special Conditions of Contract as specified in par </w:t>
      </w:r>
      <w:r w:rsidR="00361395">
        <w:rPr>
          <w:lang w:val="en-GB"/>
        </w:rPr>
        <w:t>5</w:t>
      </w:r>
      <w:r w:rsidRPr="008F2234">
        <w:rPr>
          <w:lang w:val="en-GB"/>
        </w:rPr>
        <w:t>.</w:t>
      </w:r>
      <w:r w:rsidR="002F6F77">
        <w:rPr>
          <w:lang w:val="en-GB"/>
        </w:rPr>
        <w:t>3</w:t>
      </w:r>
      <w:r w:rsidRPr="008F2234">
        <w:rPr>
          <w:lang w:val="en-GB"/>
        </w:rPr>
        <w:t xml:space="preserve"> above and shall comply with all stated obligations:</w:t>
      </w:r>
    </w:p>
    <w:p w14:paraId="602167BB" w14:textId="77777777" w:rsidR="00A31883" w:rsidRPr="008F2234" w:rsidRDefault="00A31883" w:rsidP="00A31883">
      <w:pPr>
        <w:rPr>
          <w:lang w:val="en-GB"/>
        </w:rPr>
      </w:pPr>
    </w:p>
    <w:p w14:paraId="7C955064" w14:textId="5DE762F8" w:rsidR="00A31883" w:rsidRPr="008F2234" w:rsidRDefault="00A31883" w:rsidP="002F6F77">
      <w:pPr>
        <w:ind w:left="567"/>
        <w:rPr>
          <w:lang w:val="en-GB"/>
        </w:rPr>
      </w:pPr>
      <w:r w:rsidRPr="008F2234">
        <w:rPr>
          <w:lang w:val="en-GB"/>
        </w:rPr>
        <w:t xml:space="preserve">Name of </w:t>
      </w:r>
      <w:r w:rsidR="002F6F77" w:rsidRPr="008F2234">
        <w:rPr>
          <w:lang w:val="en-GB"/>
        </w:rPr>
        <w:t>Bidder: _</w:t>
      </w:r>
      <w:r w:rsidRPr="008F2234">
        <w:rPr>
          <w:lang w:val="en-GB"/>
        </w:rPr>
        <w:t>____________________________</w:t>
      </w:r>
      <w:r w:rsidRPr="008F2234">
        <w:rPr>
          <w:lang w:val="en-GB"/>
        </w:rPr>
        <w:tab/>
        <w:t>Signature: _________________________</w:t>
      </w:r>
    </w:p>
    <w:p w14:paraId="0739F5E8" w14:textId="77777777" w:rsidR="00A31883" w:rsidRPr="008F2234" w:rsidRDefault="00A31883" w:rsidP="002F6F77">
      <w:pPr>
        <w:ind w:left="567"/>
      </w:pPr>
    </w:p>
    <w:p w14:paraId="559B7635" w14:textId="51387EB0" w:rsidR="00A31883" w:rsidRDefault="002F6F77" w:rsidP="002F6F77">
      <w:pPr>
        <w:ind w:left="567"/>
      </w:pPr>
      <w:r w:rsidRPr="008F2234">
        <w:t>Date: _</w:t>
      </w:r>
      <w:r w:rsidR="00A31883" w:rsidRPr="008F2234">
        <w:t>_____________</w:t>
      </w:r>
    </w:p>
    <w:p w14:paraId="690E9C88" w14:textId="7097F4F4" w:rsidR="002F6F77" w:rsidRDefault="002F6F77" w:rsidP="002F6F77">
      <w:pPr>
        <w:ind w:left="567"/>
      </w:pPr>
    </w:p>
    <w:p w14:paraId="4502D08C" w14:textId="6E1C92EE" w:rsidR="002F6F77" w:rsidRPr="002F6F77" w:rsidRDefault="00AD5151" w:rsidP="00AD5151">
      <w:pPr>
        <w:pStyle w:val="Heading2"/>
        <w:numPr>
          <w:ilvl w:val="0"/>
          <w:numId w:val="0"/>
        </w:numPr>
        <w:ind w:left="567" w:hanging="567"/>
        <w:rPr>
          <w:sz w:val="24"/>
          <w:szCs w:val="24"/>
        </w:rPr>
      </w:pPr>
      <w:bookmarkStart w:id="76" w:name="_Toc136462189"/>
      <w:bookmarkStart w:id="77" w:name="_Toc143118486"/>
      <w:r>
        <w:rPr>
          <w:sz w:val="24"/>
          <w:szCs w:val="24"/>
        </w:rPr>
        <w:t>5.4.</w:t>
      </w:r>
      <w:r>
        <w:rPr>
          <w:sz w:val="24"/>
          <w:szCs w:val="24"/>
        </w:rPr>
        <w:tab/>
      </w:r>
      <w:r w:rsidR="002F6F77" w:rsidRPr="002F6F77">
        <w:rPr>
          <w:szCs w:val="28"/>
        </w:rPr>
        <w:t>COST AND PREFERENCE POINTS EVALUATION (STAGE4)</w:t>
      </w:r>
      <w:bookmarkEnd w:id="76"/>
      <w:bookmarkEnd w:id="77"/>
    </w:p>
    <w:p w14:paraId="70BD0108" w14:textId="035B9E98" w:rsidR="002F6F77" w:rsidRPr="002F6F77" w:rsidRDefault="00AD5151" w:rsidP="002F6F77">
      <w:pPr>
        <w:keepNext/>
        <w:keepLines/>
        <w:spacing w:before="240"/>
        <w:ind w:left="567" w:hanging="567"/>
        <w:outlineLvl w:val="0"/>
        <w:rPr>
          <w:rFonts w:asciiTheme="majorHAnsi" w:eastAsiaTheme="majorEastAsia" w:hAnsiTheme="majorHAnsi" w:cstheme="majorHAnsi"/>
          <w:b/>
          <w:iCs/>
          <w:color w:val="0E1B8D"/>
          <w:sz w:val="24"/>
          <w:szCs w:val="24"/>
          <w:lang w:val="en-GB"/>
        </w:rPr>
      </w:pPr>
      <w:bookmarkStart w:id="78" w:name="_Toc78465127"/>
      <w:bookmarkStart w:id="79" w:name="_Toc135857291"/>
      <w:bookmarkStart w:id="80" w:name="_Toc136462191"/>
      <w:r w:rsidRPr="00AD5151">
        <w:rPr>
          <w:rFonts w:asciiTheme="majorHAnsi" w:eastAsiaTheme="majorEastAsia" w:hAnsiTheme="majorHAnsi" w:cstheme="majorHAnsi"/>
          <w:b/>
          <w:iCs/>
          <w:color w:val="0E1B8D"/>
          <w:sz w:val="24"/>
          <w:szCs w:val="24"/>
          <w:lang w:val="en-GB"/>
        </w:rPr>
        <w:t>5</w:t>
      </w:r>
      <w:r w:rsidR="002F6F77" w:rsidRPr="002F6F77">
        <w:rPr>
          <w:rFonts w:asciiTheme="majorHAnsi" w:eastAsiaTheme="majorEastAsia" w:hAnsiTheme="majorHAnsi" w:cstheme="majorHAnsi"/>
          <w:b/>
          <w:iCs/>
          <w:color w:val="0E1B8D"/>
          <w:sz w:val="24"/>
          <w:szCs w:val="24"/>
          <w:lang w:val="en-GB"/>
        </w:rPr>
        <w:t>.4.</w:t>
      </w:r>
      <w:r w:rsidRPr="002F6F77">
        <w:rPr>
          <w:rFonts w:asciiTheme="majorHAnsi" w:eastAsiaTheme="majorEastAsia" w:hAnsiTheme="majorHAnsi" w:cstheme="majorHAnsi"/>
          <w:b/>
          <w:iCs/>
          <w:color w:val="0E1B8D"/>
          <w:sz w:val="24"/>
          <w:szCs w:val="24"/>
          <w:lang w:val="en-GB"/>
        </w:rPr>
        <w:t>1</w:t>
      </w:r>
      <w:r w:rsidRPr="00DC1B51">
        <w:rPr>
          <w:rFonts w:asciiTheme="majorHAnsi" w:eastAsiaTheme="majorEastAsia" w:hAnsiTheme="majorHAnsi" w:cstheme="majorHAnsi"/>
          <w:b/>
          <w:iCs/>
          <w:color w:val="0E1B8D"/>
          <w:sz w:val="24"/>
          <w:szCs w:val="24"/>
          <w:lang w:val="en-GB"/>
        </w:rPr>
        <w:t>. COSTING</w:t>
      </w:r>
      <w:r w:rsidR="002F6F77" w:rsidRPr="002F6F77">
        <w:rPr>
          <w:rFonts w:asciiTheme="majorHAnsi" w:eastAsiaTheme="majorEastAsia" w:hAnsiTheme="majorHAnsi" w:cstheme="majorHAnsi"/>
          <w:b/>
          <w:iCs/>
          <w:color w:val="0E1B8D"/>
          <w:sz w:val="24"/>
          <w:szCs w:val="24"/>
          <w:lang w:val="en-GB"/>
        </w:rPr>
        <w:t xml:space="preserve"> AND PREFERENCE EVALUATION</w:t>
      </w:r>
      <w:bookmarkEnd w:id="78"/>
      <w:bookmarkEnd w:id="79"/>
      <w:bookmarkEnd w:id="80"/>
    </w:p>
    <w:p w14:paraId="1DDD7669" w14:textId="77777777" w:rsidR="002F6F77" w:rsidRPr="002F6F77" w:rsidRDefault="002F6F77" w:rsidP="00E76ACE">
      <w:pPr>
        <w:numPr>
          <w:ilvl w:val="0"/>
          <w:numId w:val="43"/>
        </w:numPr>
        <w:tabs>
          <w:tab w:val="num" w:pos="1134"/>
        </w:tabs>
        <w:rPr>
          <w:rFonts w:asciiTheme="majorHAnsi" w:hAnsiTheme="majorHAnsi" w:cstheme="majorHAnsi"/>
        </w:rPr>
      </w:pPr>
      <w:r w:rsidRPr="002F6F77">
        <w:rPr>
          <w:rFonts w:asciiTheme="majorHAnsi" w:hAnsiTheme="majorHAnsi" w:cstheme="majorHAnsi"/>
          <w:lang w:val="en-GB"/>
        </w:rPr>
        <w:t xml:space="preserve">In terms of </w:t>
      </w:r>
      <w:bookmarkStart w:id="81" w:name="_Hlk80033687"/>
      <w:r w:rsidRPr="002F6F77">
        <w:rPr>
          <w:rFonts w:asciiTheme="majorHAnsi" w:hAnsiTheme="majorHAnsi" w:cstheme="majorHAnsi"/>
          <w:lang w:val="en-GB"/>
        </w:rPr>
        <w:t>the SITA Preferential Procurement Policy</w:t>
      </w:r>
      <w:bookmarkEnd w:id="81"/>
      <w:r w:rsidRPr="002F6F77">
        <w:rPr>
          <w:rFonts w:asciiTheme="majorHAnsi" w:hAnsiTheme="majorHAnsi" w:cstheme="majorHAnsi"/>
          <w:lang w:val="en-GB"/>
        </w:rPr>
        <w:t xml:space="preserve"> (PPP), the following preference point system is applicable to all Bids:</w:t>
      </w:r>
    </w:p>
    <w:p w14:paraId="54146034" w14:textId="77777777" w:rsidR="002F6F77" w:rsidRPr="002F6F77" w:rsidRDefault="002F6F77" w:rsidP="00E76ACE">
      <w:pPr>
        <w:numPr>
          <w:ilvl w:val="1"/>
          <w:numId w:val="44"/>
        </w:numPr>
        <w:tabs>
          <w:tab w:val="num" w:pos="1985"/>
        </w:tabs>
        <w:ind w:left="1134"/>
        <w:rPr>
          <w:rFonts w:asciiTheme="majorHAnsi" w:hAnsiTheme="majorHAnsi" w:cstheme="majorHAnsi"/>
        </w:rPr>
      </w:pPr>
      <w:r w:rsidRPr="002F6F77">
        <w:rPr>
          <w:rFonts w:asciiTheme="majorHAnsi" w:hAnsiTheme="majorHAnsi" w:cstheme="majorHAnsi"/>
        </w:rPr>
        <w:lastRenderedPageBreak/>
        <w:t xml:space="preserve">the 80/20 system (80 Price, 20 B-BBEE) for requirements with a Rand value of up to R50 000 000 (all applicable taxes included); or </w:t>
      </w:r>
    </w:p>
    <w:p w14:paraId="2CBB7E5D" w14:textId="77777777" w:rsidR="002F6F77" w:rsidRPr="002F6F77" w:rsidRDefault="002F6F77" w:rsidP="00E76ACE">
      <w:pPr>
        <w:numPr>
          <w:ilvl w:val="1"/>
          <w:numId w:val="44"/>
        </w:numPr>
        <w:tabs>
          <w:tab w:val="num" w:pos="1985"/>
        </w:tabs>
        <w:ind w:left="1134"/>
        <w:rPr>
          <w:rFonts w:asciiTheme="majorHAnsi" w:hAnsiTheme="majorHAnsi" w:cstheme="majorHAnsi"/>
        </w:rPr>
      </w:pPr>
      <w:r w:rsidRPr="002F6F77">
        <w:rPr>
          <w:rFonts w:asciiTheme="majorHAnsi" w:hAnsiTheme="majorHAnsi" w:cstheme="majorHAnsi"/>
        </w:rPr>
        <w:t>the 90/10 system (90 Price and 10 B-BBEE) for requirements with a Rand value above R50 000 000 (all applicable taxes included).</w:t>
      </w:r>
    </w:p>
    <w:p w14:paraId="2FEB7699" w14:textId="77777777" w:rsidR="002F6F77" w:rsidRPr="002F6F77" w:rsidRDefault="002F6F77" w:rsidP="00E76ACE">
      <w:pPr>
        <w:numPr>
          <w:ilvl w:val="0"/>
          <w:numId w:val="43"/>
        </w:numPr>
        <w:tabs>
          <w:tab w:val="num" w:pos="1134"/>
        </w:tabs>
        <w:rPr>
          <w:rFonts w:asciiTheme="majorHAnsi" w:hAnsiTheme="majorHAnsi" w:cstheme="majorHAnsi"/>
          <w:lang w:val="en-GB"/>
        </w:rPr>
      </w:pPr>
      <w:r w:rsidRPr="002F6F77">
        <w:rPr>
          <w:rFonts w:asciiTheme="majorHAnsi" w:hAnsiTheme="majorHAnsi" w:cstheme="majorHAnsi"/>
          <w:lang w:val="en-GB"/>
        </w:rPr>
        <w:t xml:space="preserve">The Applicable Preference Point system for this tender is the </w:t>
      </w:r>
      <w:r w:rsidRPr="003F6377">
        <w:rPr>
          <w:rFonts w:asciiTheme="majorHAnsi" w:hAnsiTheme="majorHAnsi" w:cstheme="majorHAnsi"/>
          <w:b/>
          <w:bCs/>
          <w:lang w:val="en-GB"/>
        </w:rPr>
        <w:t>90/10</w:t>
      </w:r>
      <w:r w:rsidRPr="003F6377">
        <w:rPr>
          <w:rFonts w:asciiTheme="majorHAnsi" w:hAnsiTheme="majorHAnsi" w:cstheme="majorHAnsi"/>
          <w:lang w:val="en-GB"/>
        </w:rPr>
        <w:t xml:space="preserve"> </w:t>
      </w:r>
      <w:r w:rsidRPr="002F6F77">
        <w:rPr>
          <w:rFonts w:asciiTheme="majorHAnsi" w:hAnsiTheme="majorHAnsi" w:cstheme="majorHAnsi"/>
          <w:lang w:val="en-GB"/>
        </w:rPr>
        <w:t xml:space="preserve">preference point system. </w:t>
      </w:r>
    </w:p>
    <w:p w14:paraId="7731A9FD" w14:textId="77777777" w:rsidR="002F6F77" w:rsidRPr="002F6F77" w:rsidRDefault="002F6F77" w:rsidP="00E76ACE">
      <w:pPr>
        <w:numPr>
          <w:ilvl w:val="0"/>
          <w:numId w:val="43"/>
        </w:numPr>
        <w:tabs>
          <w:tab w:val="num" w:pos="1134"/>
        </w:tabs>
        <w:rPr>
          <w:rFonts w:asciiTheme="majorHAnsi" w:hAnsiTheme="majorHAnsi" w:cstheme="majorHAnsi"/>
          <w:lang w:val="en-GB"/>
        </w:rPr>
      </w:pPr>
      <w:r w:rsidRPr="002F6F77">
        <w:rPr>
          <w:rFonts w:asciiTheme="majorHAnsi" w:hAnsiTheme="majorHAnsi" w:cstheme="majorHAnsi"/>
          <w:lang w:val="en-GB"/>
        </w:rPr>
        <w:t xml:space="preserve">Points for this tender shall be awarded for: </w:t>
      </w:r>
    </w:p>
    <w:p w14:paraId="47534A04" w14:textId="77777777" w:rsidR="002F6F77" w:rsidRPr="002F6F77" w:rsidRDefault="002F6F77" w:rsidP="00E76ACE">
      <w:pPr>
        <w:numPr>
          <w:ilvl w:val="1"/>
          <w:numId w:val="45"/>
        </w:numPr>
        <w:tabs>
          <w:tab w:val="left" w:pos="2127"/>
          <w:tab w:val="num" w:pos="2410"/>
        </w:tabs>
        <w:ind w:left="1134"/>
        <w:rPr>
          <w:rFonts w:asciiTheme="majorHAnsi" w:hAnsiTheme="majorHAnsi" w:cstheme="majorHAnsi"/>
        </w:rPr>
      </w:pPr>
      <w:r w:rsidRPr="002F6F77">
        <w:rPr>
          <w:rFonts w:asciiTheme="majorHAnsi" w:hAnsiTheme="majorHAnsi" w:cstheme="majorHAnsi"/>
        </w:rPr>
        <w:t>Price; and</w:t>
      </w:r>
    </w:p>
    <w:p w14:paraId="614B6613" w14:textId="77777777" w:rsidR="002F6F77" w:rsidRPr="002F6F77" w:rsidRDefault="002F6F77" w:rsidP="00E76ACE">
      <w:pPr>
        <w:numPr>
          <w:ilvl w:val="1"/>
          <w:numId w:val="45"/>
        </w:numPr>
        <w:tabs>
          <w:tab w:val="left" w:pos="2127"/>
          <w:tab w:val="num" w:pos="2410"/>
        </w:tabs>
        <w:ind w:left="1134"/>
        <w:rPr>
          <w:rFonts w:asciiTheme="majorHAnsi" w:hAnsiTheme="majorHAnsi" w:cstheme="majorHAnsi"/>
        </w:rPr>
      </w:pPr>
      <w:r w:rsidRPr="002F6F77">
        <w:rPr>
          <w:rFonts w:asciiTheme="majorHAnsi" w:hAnsiTheme="majorHAnsi" w:cstheme="majorHAnsi"/>
        </w:rPr>
        <w:t>Preference points for specific goals.</w:t>
      </w:r>
    </w:p>
    <w:p w14:paraId="2497D2F3" w14:textId="77777777" w:rsidR="002F6F77" w:rsidRDefault="002F6F77" w:rsidP="00E76ACE">
      <w:pPr>
        <w:numPr>
          <w:ilvl w:val="0"/>
          <w:numId w:val="43"/>
        </w:numPr>
        <w:tabs>
          <w:tab w:val="num" w:pos="1134"/>
        </w:tabs>
        <w:rPr>
          <w:rFonts w:asciiTheme="majorHAnsi" w:hAnsiTheme="majorHAnsi" w:cstheme="majorHAnsi"/>
          <w:lang w:val="en-GB"/>
        </w:rPr>
      </w:pPr>
      <w:r w:rsidRPr="002F6F77">
        <w:rPr>
          <w:rFonts w:asciiTheme="majorHAnsi" w:hAnsiTheme="majorHAnsi" w:cstheme="majorHAnsi"/>
          <w:lang w:val="en-GB"/>
        </w:rPr>
        <w:t>The maximum points for this tender will be allocated as follows, subject to par.2.</w:t>
      </w:r>
    </w:p>
    <w:p w14:paraId="2F55FE5C" w14:textId="77777777" w:rsidR="004A6CBA" w:rsidRDefault="004A6CBA" w:rsidP="004A6CBA">
      <w:pPr>
        <w:tabs>
          <w:tab w:val="num" w:pos="1134"/>
        </w:tabs>
        <w:rPr>
          <w:rFonts w:asciiTheme="majorHAnsi" w:hAnsiTheme="majorHAnsi" w:cstheme="majorHAnsi"/>
          <w:lang w:val="en-GB"/>
        </w:rPr>
      </w:pPr>
    </w:p>
    <w:p w14:paraId="6F848B44" w14:textId="77777777" w:rsidR="002F6F77" w:rsidRPr="002F6F77" w:rsidRDefault="002F6F77" w:rsidP="002F6F77">
      <w:pPr>
        <w:keepNext/>
        <w:spacing w:before="120"/>
        <w:rPr>
          <w:rFonts w:asciiTheme="majorHAnsi" w:hAnsiTheme="majorHAnsi" w:cstheme="majorHAnsi"/>
          <w:b/>
          <w:noProof/>
        </w:rPr>
      </w:pPr>
      <w:r w:rsidRPr="002F6F77">
        <w:rPr>
          <w:rFonts w:asciiTheme="majorHAnsi" w:hAnsiTheme="majorHAnsi" w:cstheme="majorHAnsi"/>
          <w:b/>
          <w:noProof/>
        </w:rPr>
        <w:tab/>
      </w:r>
      <w:r w:rsidRPr="002F6F77">
        <w:rPr>
          <w:rFonts w:asciiTheme="majorHAnsi" w:hAnsiTheme="majorHAnsi" w:cstheme="majorHAnsi"/>
          <w:b/>
          <w:noProof/>
        </w:rPr>
        <w:tab/>
      </w:r>
      <w:r w:rsidRPr="002F6F77">
        <w:rPr>
          <w:rFonts w:asciiTheme="majorHAnsi" w:hAnsiTheme="majorHAnsi" w:cstheme="majorHAnsi"/>
          <w:b/>
          <w:noProof/>
        </w:rPr>
        <w:tab/>
      </w:r>
      <w:r w:rsidRPr="002F6F77">
        <w:rPr>
          <w:rFonts w:asciiTheme="majorHAnsi" w:hAnsiTheme="majorHAnsi" w:cstheme="majorHAnsi"/>
          <w:b/>
          <w:noProof/>
        </w:rPr>
        <w:tab/>
      </w:r>
      <w:r w:rsidRPr="002F6F77">
        <w:rPr>
          <w:rFonts w:asciiTheme="majorHAnsi" w:hAnsiTheme="majorHAnsi" w:cstheme="majorHAnsi"/>
          <w:b/>
          <w:noProof/>
        </w:rPr>
        <w:tab/>
      </w:r>
      <w:r w:rsidRPr="002F6F77">
        <w:rPr>
          <w:rFonts w:asciiTheme="majorHAnsi" w:hAnsiTheme="majorHAnsi" w:cstheme="majorHAnsi"/>
          <w:b/>
          <w:noProof/>
        </w:rPr>
        <w:tab/>
      </w:r>
      <w:bookmarkStart w:id="82" w:name="_Toc107394442"/>
      <w:r w:rsidRPr="002F6F77">
        <w:rPr>
          <w:rFonts w:asciiTheme="majorHAnsi" w:hAnsiTheme="majorHAnsi" w:cstheme="majorHAnsi"/>
          <w:b/>
          <w:noProof/>
        </w:rPr>
        <w:t>Table: Points allocation</w:t>
      </w:r>
      <w:bookmarkEnd w:id="82"/>
    </w:p>
    <w:tbl>
      <w:tblPr>
        <w:tblStyle w:val="TableGrid7"/>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7"/>
        <w:gridCol w:w="1134"/>
      </w:tblGrid>
      <w:tr w:rsidR="002F6F77" w:rsidRPr="002F6F77" w14:paraId="20318A7C" w14:textId="77777777" w:rsidTr="00DC1B51">
        <w:tc>
          <w:tcPr>
            <w:tcW w:w="7797" w:type="dxa"/>
            <w:shd w:val="solid" w:color="DBE5F1" w:themeColor="accent1" w:themeTint="33" w:fill="DBE5F1" w:themeFill="accent1" w:themeFillTint="33"/>
          </w:tcPr>
          <w:p w14:paraId="4ADFAB7C" w14:textId="77777777" w:rsidR="002F6F77" w:rsidRPr="002F6F77" w:rsidRDefault="002F6F77" w:rsidP="002F6F77">
            <w:pPr>
              <w:autoSpaceDE w:val="0"/>
              <w:autoSpaceDN w:val="0"/>
              <w:adjustRightInd w:val="0"/>
              <w:spacing w:line="276" w:lineRule="auto"/>
              <w:rPr>
                <w:rFonts w:asciiTheme="majorHAnsi" w:hAnsiTheme="majorHAnsi" w:cstheme="majorHAnsi"/>
                <w:b/>
                <w:bCs/>
                <w:color w:val="002060"/>
                <w:sz w:val="22"/>
                <w:szCs w:val="22"/>
              </w:rPr>
            </w:pPr>
            <w:r w:rsidRPr="002F6F77">
              <w:rPr>
                <w:rFonts w:asciiTheme="majorHAnsi" w:hAnsiTheme="majorHAnsi" w:cstheme="majorHAnsi"/>
                <w:b/>
                <w:bCs/>
                <w:color w:val="002060"/>
                <w:sz w:val="22"/>
                <w:szCs w:val="22"/>
              </w:rPr>
              <w:t>Description</w:t>
            </w:r>
          </w:p>
        </w:tc>
        <w:tc>
          <w:tcPr>
            <w:tcW w:w="1134" w:type="dxa"/>
            <w:shd w:val="solid" w:color="DBE5F1" w:themeColor="accent1" w:themeTint="33" w:fill="DBE5F1" w:themeFill="accent1" w:themeFillTint="33"/>
          </w:tcPr>
          <w:p w14:paraId="01C29096" w14:textId="77777777" w:rsidR="002F6F77" w:rsidRPr="002F6F77" w:rsidRDefault="002F6F77" w:rsidP="002F6F77">
            <w:pPr>
              <w:autoSpaceDE w:val="0"/>
              <w:autoSpaceDN w:val="0"/>
              <w:adjustRightInd w:val="0"/>
              <w:spacing w:line="276" w:lineRule="auto"/>
              <w:rPr>
                <w:rFonts w:asciiTheme="majorHAnsi" w:hAnsiTheme="majorHAnsi" w:cstheme="majorHAnsi"/>
                <w:b/>
                <w:bCs/>
                <w:color w:val="002060"/>
                <w:sz w:val="22"/>
                <w:szCs w:val="22"/>
              </w:rPr>
            </w:pPr>
            <w:r w:rsidRPr="002F6F77">
              <w:rPr>
                <w:rFonts w:asciiTheme="majorHAnsi" w:hAnsiTheme="majorHAnsi" w:cstheme="majorHAnsi"/>
                <w:b/>
                <w:bCs/>
                <w:color w:val="002060"/>
                <w:sz w:val="22"/>
                <w:szCs w:val="22"/>
              </w:rPr>
              <w:t>Points</w:t>
            </w:r>
          </w:p>
        </w:tc>
      </w:tr>
      <w:tr w:rsidR="002F6F77" w:rsidRPr="002F6F77" w14:paraId="3F313B9A" w14:textId="77777777" w:rsidTr="00DC1B51">
        <w:tc>
          <w:tcPr>
            <w:tcW w:w="7797" w:type="dxa"/>
          </w:tcPr>
          <w:p w14:paraId="279A6F2C" w14:textId="77777777" w:rsidR="002F6F77" w:rsidRPr="002F6F77" w:rsidRDefault="002F6F77" w:rsidP="002F6F77">
            <w:pPr>
              <w:autoSpaceDE w:val="0"/>
              <w:autoSpaceDN w:val="0"/>
              <w:adjustRightInd w:val="0"/>
              <w:spacing w:line="276" w:lineRule="auto"/>
              <w:rPr>
                <w:rFonts w:asciiTheme="majorHAnsi" w:hAnsiTheme="majorHAnsi" w:cstheme="majorHAnsi"/>
                <w:color w:val="000000"/>
                <w:sz w:val="22"/>
                <w:szCs w:val="22"/>
              </w:rPr>
            </w:pPr>
            <w:r w:rsidRPr="002F6F77">
              <w:rPr>
                <w:rFonts w:asciiTheme="majorHAnsi" w:hAnsiTheme="majorHAnsi" w:cstheme="majorHAnsi"/>
                <w:color w:val="000000"/>
                <w:sz w:val="22"/>
                <w:szCs w:val="22"/>
              </w:rPr>
              <w:t>Price</w:t>
            </w:r>
          </w:p>
        </w:tc>
        <w:tc>
          <w:tcPr>
            <w:tcW w:w="1134" w:type="dxa"/>
          </w:tcPr>
          <w:p w14:paraId="6AA7B756" w14:textId="77777777" w:rsidR="002F6F77" w:rsidRPr="003F6377" w:rsidRDefault="002F6F77" w:rsidP="007A52B4">
            <w:pPr>
              <w:autoSpaceDE w:val="0"/>
              <w:autoSpaceDN w:val="0"/>
              <w:adjustRightInd w:val="0"/>
              <w:spacing w:line="276" w:lineRule="auto"/>
              <w:jc w:val="center"/>
              <w:rPr>
                <w:rFonts w:asciiTheme="majorHAnsi" w:hAnsiTheme="majorHAnsi" w:cstheme="majorHAnsi"/>
                <w:b/>
                <w:bCs/>
                <w:sz w:val="22"/>
                <w:szCs w:val="22"/>
              </w:rPr>
            </w:pPr>
            <w:r w:rsidRPr="003F6377">
              <w:rPr>
                <w:rFonts w:asciiTheme="majorHAnsi" w:hAnsiTheme="majorHAnsi" w:cstheme="majorHAnsi"/>
                <w:b/>
                <w:bCs/>
              </w:rPr>
              <w:t>90</w:t>
            </w:r>
          </w:p>
        </w:tc>
      </w:tr>
      <w:tr w:rsidR="002F6F77" w:rsidRPr="004851BB" w14:paraId="5645758A" w14:textId="77777777" w:rsidTr="00DC1B51">
        <w:tc>
          <w:tcPr>
            <w:tcW w:w="7797" w:type="dxa"/>
          </w:tcPr>
          <w:p w14:paraId="5EC86939" w14:textId="77777777" w:rsidR="002F6F77" w:rsidRPr="004851BB" w:rsidRDefault="002F6F77" w:rsidP="002F6F77">
            <w:pPr>
              <w:autoSpaceDE w:val="0"/>
              <w:autoSpaceDN w:val="0"/>
              <w:adjustRightInd w:val="0"/>
              <w:spacing w:line="276" w:lineRule="auto"/>
              <w:rPr>
                <w:rFonts w:asciiTheme="majorHAnsi" w:hAnsiTheme="majorHAnsi" w:cstheme="majorHAnsi"/>
                <w:color w:val="000000"/>
                <w:sz w:val="22"/>
                <w:szCs w:val="22"/>
              </w:rPr>
            </w:pPr>
            <w:r w:rsidRPr="004851BB">
              <w:rPr>
                <w:rFonts w:asciiTheme="majorHAnsi" w:hAnsiTheme="majorHAnsi" w:cstheme="majorHAnsi"/>
                <w:color w:val="000000"/>
                <w:sz w:val="22"/>
                <w:szCs w:val="22"/>
              </w:rPr>
              <w:t>Preference points for specific goals</w:t>
            </w:r>
          </w:p>
        </w:tc>
        <w:tc>
          <w:tcPr>
            <w:tcW w:w="1134" w:type="dxa"/>
          </w:tcPr>
          <w:p w14:paraId="49798739" w14:textId="77777777" w:rsidR="002F6F77" w:rsidRPr="004851BB" w:rsidRDefault="002F6F77" w:rsidP="007A52B4">
            <w:pPr>
              <w:autoSpaceDE w:val="0"/>
              <w:autoSpaceDN w:val="0"/>
              <w:adjustRightInd w:val="0"/>
              <w:spacing w:line="276" w:lineRule="auto"/>
              <w:jc w:val="center"/>
              <w:rPr>
                <w:rFonts w:asciiTheme="majorHAnsi" w:hAnsiTheme="majorHAnsi" w:cstheme="majorHAnsi"/>
                <w:b/>
                <w:bCs/>
                <w:sz w:val="22"/>
                <w:szCs w:val="22"/>
              </w:rPr>
            </w:pPr>
            <w:r w:rsidRPr="004851BB">
              <w:rPr>
                <w:rFonts w:asciiTheme="majorHAnsi" w:hAnsiTheme="majorHAnsi" w:cstheme="majorHAnsi"/>
                <w:b/>
                <w:bCs/>
              </w:rPr>
              <w:t>10</w:t>
            </w:r>
          </w:p>
        </w:tc>
      </w:tr>
      <w:tr w:rsidR="002F6F77" w:rsidRPr="004851BB" w14:paraId="4CEAD98E" w14:textId="77777777" w:rsidTr="00DC1B51">
        <w:tc>
          <w:tcPr>
            <w:tcW w:w="7797" w:type="dxa"/>
          </w:tcPr>
          <w:p w14:paraId="41BB152F" w14:textId="77777777" w:rsidR="002F6F77" w:rsidRPr="004851BB" w:rsidRDefault="002F6F77" w:rsidP="002F6F77">
            <w:pPr>
              <w:autoSpaceDE w:val="0"/>
              <w:autoSpaceDN w:val="0"/>
              <w:adjustRightInd w:val="0"/>
              <w:spacing w:line="276" w:lineRule="auto"/>
              <w:rPr>
                <w:rFonts w:asciiTheme="majorHAnsi" w:hAnsiTheme="majorHAnsi" w:cstheme="majorHAnsi"/>
                <w:color w:val="000000"/>
                <w:sz w:val="22"/>
                <w:szCs w:val="22"/>
              </w:rPr>
            </w:pPr>
            <w:r w:rsidRPr="004851BB">
              <w:rPr>
                <w:rFonts w:asciiTheme="majorHAnsi" w:hAnsiTheme="majorHAnsi" w:cstheme="majorHAnsi"/>
                <w:color w:val="000000"/>
                <w:sz w:val="22"/>
                <w:szCs w:val="22"/>
              </w:rPr>
              <w:t>Total points for Price and preference points for specific goals</w:t>
            </w:r>
          </w:p>
        </w:tc>
        <w:tc>
          <w:tcPr>
            <w:tcW w:w="1134" w:type="dxa"/>
          </w:tcPr>
          <w:p w14:paraId="4128950D" w14:textId="77777777" w:rsidR="002F6F77" w:rsidRPr="00F4143E" w:rsidRDefault="002F6F77" w:rsidP="007A52B4">
            <w:pPr>
              <w:autoSpaceDE w:val="0"/>
              <w:autoSpaceDN w:val="0"/>
              <w:adjustRightInd w:val="0"/>
              <w:spacing w:line="276" w:lineRule="auto"/>
              <w:jc w:val="center"/>
              <w:rPr>
                <w:rFonts w:asciiTheme="majorHAnsi" w:hAnsiTheme="majorHAnsi" w:cstheme="majorHAnsi"/>
                <w:b/>
                <w:bCs/>
                <w:color w:val="000000"/>
                <w:sz w:val="22"/>
                <w:szCs w:val="22"/>
              </w:rPr>
            </w:pPr>
            <w:r w:rsidRPr="00F4143E">
              <w:rPr>
                <w:rFonts w:asciiTheme="majorHAnsi" w:hAnsiTheme="majorHAnsi" w:cstheme="majorHAnsi"/>
                <w:b/>
                <w:bCs/>
                <w:color w:val="000000"/>
                <w:sz w:val="22"/>
                <w:szCs w:val="22"/>
              </w:rPr>
              <w:t>100</w:t>
            </w:r>
          </w:p>
        </w:tc>
      </w:tr>
    </w:tbl>
    <w:p w14:paraId="68A90183" w14:textId="6393D477" w:rsidR="002F6F77" w:rsidRPr="004851BB" w:rsidRDefault="00DC1B51" w:rsidP="002F6F77">
      <w:pPr>
        <w:keepNext/>
        <w:keepLines/>
        <w:spacing w:before="240"/>
        <w:ind w:left="567" w:hanging="567"/>
        <w:outlineLvl w:val="0"/>
        <w:rPr>
          <w:rFonts w:asciiTheme="majorHAnsi" w:eastAsiaTheme="majorEastAsia" w:hAnsiTheme="majorHAnsi" w:cstheme="majorHAnsi"/>
          <w:b/>
          <w:iCs/>
          <w:color w:val="0E1B8D"/>
          <w:sz w:val="24"/>
          <w:szCs w:val="24"/>
          <w:lang w:val="en-GB"/>
        </w:rPr>
      </w:pPr>
      <w:bookmarkStart w:id="83" w:name="_Toc120012538"/>
      <w:bookmarkStart w:id="84" w:name="_Toc135857292"/>
      <w:bookmarkStart w:id="85" w:name="_Toc136462192"/>
      <w:r w:rsidRPr="004851BB">
        <w:rPr>
          <w:rFonts w:asciiTheme="majorHAnsi" w:eastAsiaTheme="majorEastAsia" w:hAnsiTheme="majorHAnsi" w:cstheme="majorHAnsi"/>
          <w:b/>
          <w:iCs/>
          <w:color w:val="0E1B8D"/>
          <w:sz w:val="24"/>
          <w:szCs w:val="24"/>
          <w:lang w:val="en-GB"/>
        </w:rPr>
        <w:t>5</w:t>
      </w:r>
      <w:r w:rsidR="002F6F77" w:rsidRPr="004851BB">
        <w:rPr>
          <w:rFonts w:asciiTheme="majorHAnsi" w:eastAsiaTheme="majorEastAsia" w:hAnsiTheme="majorHAnsi" w:cstheme="majorHAnsi"/>
          <w:b/>
          <w:iCs/>
          <w:color w:val="0E1B8D"/>
          <w:sz w:val="24"/>
          <w:szCs w:val="24"/>
          <w:lang w:val="en-GB"/>
        </w:rPr>
        <w:t>.</w:t>
      </w:r>
      <w:r w:rsidRPr="004851BB">
        <w:rPr>
          <w:rFonts w:asciiTheme="majorHAnsi" w:eastAsiaTheme="majorEastAsia" w:hAnsiTheme="majorHAnsi" w:cstheme="majorHAnsi"/>
          <w:b/>
          <w:iCs/>
          <w:color w:val="0E1B8D"/>
          <w:sz w:val="24"/>
          <w:szCs w:val="24"/>
          <w:lang w:val="en-GB"/>
        </w:rPr>
        <w:t>4</w:t>
      </w:r>
      <w:r w:rsidR="002F6F77" w:rsidRPr="004851BB">
        <w:rPr>
          <w:rFonts w:asciiTheme="majorHAnsi" w:eastAsiaTheme="majorEastAsia" w:hAnsiTheme="majorHAnsi" w:cstheme="majorHAnsi"/>
          <w:b/>
          <w:iCs/>
          <w:color w:val="0E1B8D"/>
          <w:sz w:val="24"/>
          <w:szCs w:val="24"/>
          <w:lang w:val="en-GB"/>
        </w:rPr>
        <w:t>.2. COSTING AND PREFERENCE CONDITIONS</w:t>
      </w:r>
      <w:bookmarkEnd w:id="83"/>
      <w:bookmarkEnd w:id="84"/>
      <w:bookmarkEnd w:id="85"/>
    </w:p>
    <w:p w14:paraId="36ABF221" w14:textId="77777777" w:rsidR="002F6F77" w:rsidRPr="004851BB" w:rsidRDefault="002F6F77" w:rsidP="00E76ACE">
      <w:pPr>
        <w:numPr>
          <w:ilvl w:val="0"/>
          <w:numId w:val="46"/>
        </w:numPr>
        <w:tabs>
          <w:tab w:val="left" w:pos="1134"/>
          <w:tab w:val="num" w:pos="1985"/>
        </w:tabs>
        <w:rPr>
          <w:rFonts w:asciiTheme="majorHAnsi" w:hAnsiTheme="majorHAnsi" w:cstheme="majorHAnsi"/>
          <w:b/>
        </w:rPr>
      </w:pPr>
      <w:r w:rsidRPr="004851BB">
        <w:rPr>
          <w:rFonts w:asciiTheme="majorHAnsi" w:hAnsiTheme="majorHAnsi" w:cstheme="majorHAnsi"/>
          <w:b/>
        </w:rPr>
        <w:t>SOUTH AFRICAN PRICING</w:t>
      </w:r>
    </w:p>
    <w:p w14:paraId="6C0AA82C" w14:textId="77777777" w:rsidR="00951AFC" w:rsidRPr="004851BB" w:rsidRDefault="002F6F77" w:rsidP="00E76ACE">
      <w:pPr>
        <w:numPr>
          <w:ilvl w:val="1"/>
          <w:numId w:val="48"/>
        </w:numPr>
        <w:spacing w:after="0"/>
        <w:ind w:hanging="426"/>
        <w:rPr>
          <w:rFonts w:asciiTheme="majorHAnsi" w:hAnsiTheme="majorHAnsi" w:cstheme="majorHAnsi"/>
        </w:rPr>
      </w:pPr>
      <w:r w:rsidRPr="004851BB">
        <w:rPr>
          <w:rFonts w:asciiTheme="majorHAnsi" w:hAnsiTheme="majorHAnsi" w:cstheme="majorHAnsi"/>
        </w:rPr>
        <w:t>The total price must be VAT inclusive and be quoted in South African Rand (ZAR).</w:t>
      </w:r>
    </w:p>
    <w:p w14:paraId="7F3C1FAD" w14:textId="6DEAB42D" w:rsidR="00951AFC" w:rsidRPr="00B05C56" w:rsidRDefault="00370657" w:rsidP="00E76ACE">
      <w:pPr>
        <w:numPr>
          <w:ilvl w:val="1"/>
          <w:numId w:val="48"/>
        </w:numPr>
        <w:spacing w:after="0"/>
        <w:ind w:hanging="426"/>
        <w:rPr>
          <w:rFonts w:asciiTheme="majorHAnsi" w:hAnsiTheme="majorHAnsi" w:cstheme="majorHAnsi"/>
          <w:b/>
          <w:bCs/>
          <w:color w:val="FF0000"/>
        </w:rPr>
      </w:pPr>
      <w:r w:rsidRPr="00B05C56">
        <w:rPr>
          <w:rFonts w:asciiTheme="majorHAnsi" w:hAnsiTheme="majorHAnsi" w:cstheme="majorHAnsi"/>
          <w:b/>
          <w:bCs/>
          <w:color w:val="FF0000"/>
        </w:rPr>
        <w:t xml:space="preserve">Note: </w:t>
      </w:r>
      <w:r w:rsidR="00951AFC" w:rsidRPr="00B05C56">
        <w:rPr>
          <w:rFonts w:asciiTheme="majorHAnsi" w:hAnsiTheme="majorHAnsi" w:cstheme="majorHAnsi"/>
          <w:b/>
          <w:bCs/>
          <w:color w:val="FF0000"/>
        </w:rPr>
        <w:t>This tender will be fixed and firm for the duration of the contract payable in SA Rands.</w:t>
      </w:r>
    </w:p>
    <w:p w14:paraId="7D74B945" w14:textId="0AB20F89" w:rsidR="002F6F77" w:rsidRPr="004851BB" w:rsidRDefault="002F6F77" w:rsidP="002D2072">
      <w:pPr>
        <w:ind w:left="567"/>
        <w:rPr>
          <w:rFonts w:asciiTheme="majorHAnsi" w:hAnsiTheme="majorHAnsi" w:cstheme="majorHAnsi"/>
        </w:rPr>
      </w:pPr>
      <w:r w:rsidRPr="004851BB">
        <w:rPr>
          <w:rFonts w:asciiTheme="majorHAnsi" w:hAnsiTheme="majorHAnsi" w:cstheme="majorHAnsi"/>
        </w:rPr>
        <w:tab/>
      </w:r>
    </w:p>
    <w:p w14:paraId="01F491BE" w14:textId="77777777" w:rsidR="002F6F77" w:rsidRPr="004851BB" w:rsidRDefault="002F6F77" w:rsidP="00E76ACE">
      <w:pPr>
        <w:numPr>
          <w:ilvl w:val="0"/>
          <w:numId w:val="46"/>
        </w:numPr>
        <w:tabs>
          <w:tab w:val="left" w:pos="1134"/>
          <w:tab w:val="num" w:pos="1985"/>
        </w:tabs>
        <w:rPr>
          <w:rFonts w:asciiTheme="majorHAnsi" w:hAnsiTheme="majorHAnsi" w:cstheme="majorHAnsi"/>
          <w:b/>
        </w:rPr>
      </w:pPr>
      <w:r w:rsidRPr="004851BB">
        <w:rPr>
          <w:rFonts w:asciiTheme="majorHAnsi" w:hAnsiTheme="majorHAnsi" w:cstheme="majorHAnsi"/>
          <w:b/>
        </w:rPr>
        <w:t>TOTAL PRICE</w:t>
      </w:r>
    </w:p>
    <w:p w14:paraId="1E87DB4D" w14:textId="77777777" w:rsidR="002F6F77" w:rsidRPr="004851BB" w:rsidRDefault="002F6F77" w:rsidP="00E76ACE">
      <w:pPr>
        <w:numPr>
          <w:ilvl w:val="1"/>
          <w:numId w:val="47"/>
        </w:numPr>
        <w:ind w:left="567" w:hanging="567"/>
        <w:rPr>
          <w:rFonts w:asciiTheme="majorHAnsi" w:hAnsiTheme="majorHAnsi" w:cstheme="majorHAnsi"/>
        </w:rPr>
      </w:pPr>
      <w:r w:rsidRPr="004851BB">
        <w:rPr>
          <w:rFonts w:asciiTheme="majorHAnsi" w:hAnsiTheme="majorHAnsi" w:cstheme="majorHAnsi"/>
        </w:rPr>
        <w:t>Bidder will be bound by the following general costing and pricing conditions and SITA reserves the right to negotiate the conditions or automatically disqualify the bidder for not accepting these conditions:</w:t>
      </w:r>
    </w:p>
    <w:p w14:paraId="5CF4D212" w14:textId="77777777" w:rsidR="002F6F77" w:rsidRPr="004851BB" w:rsidRDefault="002F6F77" w:rsidP="00E76ACE">
      <w:pPr>
        <w:numPr>
          <w:ilvl w:val="1"/>
          <w:numId w:val="48"/>
        </w:numPr>
        <w:spacing w:after="0"/>
        <w:ind w:hanging="426"/>
        <w:rPr>
          <w:rFonts w:asciiTheme="majorHAnsi" w:hAnsiTheme="majorHAnsi" w:cstheme="majorHAnsi"/>
        </w:rPr>
      </w:pPr>
      <w:r w:rsidRPr="004851BB">
        <w:rPr>
          <w:rFonts w:asciiTheme="majorHAnsi" w:hAnsiTheme="majorHAnsi" w:cstheme="majorHAnsi"/>
        </w:rPr>
        <w:t>All quoted prices are the total price for the entire scope of required services and deliverables to be provided by the bidder.</w:t>
      </w:r>
    </w:p>
    <w:p w14:paraId="372BD6C1" w14:textId="77777777" w:rsidR="002F6F77" w:rsidRPr="004851BB" w:rsidRDefault="002F6F77" w:rsidP="00E76ACE">
      <w:pPr>
        <w:numPr>
          <w:ilvl w:val="1"/>
          <w:numId w:val="48"/>
        </w:numPr>
        <w:spacing w:after="0"/>
        <w:ind w:hanging="426"/>
        <w:rPr>
          <w:rFonts w:asciiTheme="majorHAnsi" w:hAnsiTheme="majorHAnsi" w:cstheme="majorHAnsi"/>
        </w:rPr>
      </w:pPr>
      <w:r w:rsidRPr="004851BB">
        <w:rPr>
          <w:rFonts w:asciiTheme="majorHAnsi" w:hAnsiTheme="majorHAnsi" w:cstheme="majorHAnsi"/>
        </w:rPr>
        <w:t>The cost of delivery, labour, S&amp;T, overtime, etc. must be included in this bid.</w:t>
      </w:r>
    </w:p>
    <w:p w14:paraId="27DA7844" w14:textId="77777777" w:rsidR="002F6F77" w:rsidRPr="004851BB" w:rsidRDefault="002F6F77" w:rsidP="00E76ACE">
      <w:pPr>
        <w:numPr>
          <w:ilvl w:val="1"/>
          <w:numId w:val="48"/>
        </w:numPr>
        <w:spacing w:after="0"/>
        <w:ind w:hanging="426"/>
        <w:rPr>
          <w:rFonts w:asciiTheme="majorHAnsi" w:hAnsiTheme="majorHAnsi" w:cstheme="majorHAnsi"/>
        </w:rPr>
      </w:pPr>
      <w:r w:rsidRPr="004851BB">
        <w:rPr>
          <w:rFonts w:asciiTheme="majorHAnsi" w:hAnsiTheme="majorHAnsi" w:cstheme="majorHAnsi"/>
        </w:rPr>
        <w:t>All additional costs must be clearly specified.</w:t>
      </w:r>
    </w:p>
    <w:p w14:paraId="03448D7E" w14:textId="77777777" w:rsidR="002F6F77" w:rsidRPr="004851BB" w:rsidRDefault="002F6F77" w:rsidP="00E76ACE">
      <w:pPr>
        <w:numPr>
          <w:ilvl w:val="1"/>
          <w:numId w:val="48"/>
        </w:numPr>
        <w:spacing w:after="0"/>
        <w:ind w:hanging="426"/>
        <w:rPr>
          <w:rFonts w:asciiTheme="majorHAnsi" w:hAnsiTheme="majorHAnsi" w:cstheme="majorHAnsi"/>
          <w:bCs/>
        </w:rPr>
      </w:pPr>
      <w:r w:rsidRPr="004851BB">
        <w:rPr>
          <w:rFonts w:asciiTheme="majorHAnsi" w:hAnsiTheme="majorHAnsi" w:cstheme="majorHAnsi"/>
          <w:bCs/>
        </w:rPr>
        <w:t>SITA reserves the right to: negotiate pricing with the successful bidder prior to the award as well as envisaged quantities.</w:t>
      </w:r>
    </w:p>
    <w:p w14:paraId="77F4C481" w14:textId="77777777" w:rsidR="002F6F77" w:rsidRPr="004851BB" w:rsidRDefault="002F6F77" w:rsidP="00E76ACE">
      <w:pPr>
        <w:numPr>
          <w:ilvl w:val="1"/>
          <w:numId w:val="47"/>
        </w:numPr>
        <w:ind w:left="567" w:hanging="567"/>
        <w:rPr>
          <w:rFonts w:asciiTheme="majorHAnsi" w:hAnsiTheme="majorHAnsi" w:cstheme="majorHAnsi"/>
        </w:rPr>
      </w:pPr>
      <w:r w:rsidRPr="004851BB">
        <w:rPr>
          <w:rFonts w:asciiTheme="majorHAnsi" w:hAnsiTheme="majorHAnsi" w:cstheme="majorHAnsi"/>
        </w:rPr>
        <w:t>These conditions will form part of the Contract between SITA and the bidder. However, SITA reserves the right to include or waive the condition in the Contract.</w:t>
      </w:r>
    </w:p>
    <w:p w14:paraId="04238FBE" w14:textId="51EF58C5" w:rsidR="002F6F77" w:rsidRPr="004851BB" w:rsidRDefault="002F6F77" w:rsidP="00E76ACE">
      <w:pPr>
        <w:numPr>
          <w:ilvl w:val="1"/>
          <w:numId w:val="47"/>
        </w:numPr>
        <w:ind w:left="567" w:hanging="567"/>
        <w:rPr>
          <w:rFonts w:asciiTheme="majorHAnsi" w:hAnsiTheme="majorHAnsi" w:cstheme="majorHAnsi"/>
        </w:rPr>
      </w:pPr>
      <w:r w:rsidRPr="004851BB">
        <w:rPr>
          <w:rFonts w:asciiTheme="majorHAnsi" w:hAnsiTheme="majorHAnsi" w:cstheme="majorHAnsi"/>
        </w:rPr>
        <w:t xml:space="preserve">The bidder must complete the declaration of acceptance as per </w:t>
      </w:r>
      <w:r w:rsidRPr="004851BB">
        <w:rPr>
          <w:rFonts w:asciiTheme="majorHAnsi" w:hAnsiTheme="majorHAnsi" w:cstheme="majorHAnsi"/>
          <w:b/>
          <w:bCs/>
        </w:rPr>
        <w:t xml:space="preserve">section </w:t>
      </w:r>
      <w:r w:rsidR="00951AFC" w:rsidRPr="00B05C56">
        <w:rPr>
          <w:rFonts w:asciiTheme="majorHAnsi" w:hAnsiTheme="majorHAnsi" w:cstheme="majorHAnsi"/>
          <w:b/>
          <w:bCs/>
        </w:rPr>
        <w:t>5.4.3</w:t>
      </w:r>
      <w:r w:rsidRPr="004851BB">
        <w:rPr>
          <w:rFonts w:asciiTheme="majorHAnsi" w:hAnsiTheme="majorHAnsi" w:cstheme="majorHAnsi"/>
        </w:rPr>
        <w:t xml:space="preserve"> below by marking with an “X” either “ACCEPT ALL”, or “DO NOT ACCEPT ALL”, failing which the declaration will be regarded as “DO NOT ACCEPT ALL” and the bid will be disqualified. </w:t>
      </w:r>
    </w:p>
    <w:p w14:paraId="095B8DC8" w14:textId="77777777" w:rsidR="002F6F77" w:rsidRPr="002F6F77" w:rsidRDefault="002F6F77" w:rsidP="00130578">
      <w:pPr>
        <w:numPr>
          <w:ilvl w:val="0"/>
          <w:numId w:val="22"/>
        </w:numPr>
        <w:rPr>
          <w:rFonts w:asciiTheme="minorHAnsi" w:hAnsiTheme="minorHAnsi" w:cstheme="minorHAnsi"/>
          <w:b/>
        </w:rPr>
      </w:pPr>
      <w:bookmarkStart w:id="86" w:name="_Toc61897851"/>
      <w:bookmarkStart w:id="87" w:name="_Toc127265750"/>
      <w:r w:rsidRPr="002F6F77">
        <w:rPr>
          <w:rFonts w:asciiTheme="minorHAnsi" w:hAnsiTheme="minorHAnsi" w:cstheme="minorHAnsi"/>
          <w:b/>
        </w:rPr>
        <w:t>BID PRICING SCHEDULE</w:t>
      </w:r>
      <w:bookmarkEnd w:id="86"/>
      <w:bookmarkEnd w:id="87"/>
    </w:p>
    <w:p w14:paraId="1D5A64BA" w14:textId="03683508" w:rsidR="007E020A" w:rsidRDefault="002F6F77" w:rsidP="00CB11BC">
      <w:pPr>
        <w:ind w:left="567"/>
        <w:rPr>
          <w:rFonts w:asciiTheme="minorHAnsi" w:hAnsiTheme="minorHAnsi" w:cstheme="minorHAnsi"/>
        </w:rPr>
      </w:pPr>
      <w:r w:rsidRPr="002F6F77">
        <w:rPr>
          <w:rFonts w:asciiTheme="minorHAnsi" w:hAnsiTheme="minorHAnsi" w:cstheme="minorHAnsi"/>
        </w:rPr>
        <w:t>Note: Bidders will complete the bid pricing schedule in the Excel spreadsheet format provided and include this as part of the hard copy submission documents and on the memory stick.</w:t>
      </w:r>
    </w:p>
    <w:p w14:paraId="025C2C79" w14:textId="33BE64C4" w:rsidR="002D2072" w:rsidRPr="00C7648C" w:rsidRDefault="002D2072" w:rsidP="002D2072">
      <w:pPr>
        <w:keepNext/>
        <w:tabs>
          <w:tab w:val="num" w:pos="502"/>
        </w:tabs>
        <w:spacing w:before="240" w:line="240" w:lineRule="auto"/>
        <w:jc w:val="left"/>
        <w:outlineLvl w:val="1"/>
        <w:rPr>
          <w:rFonts w:asciiTheme="minorHAnsi" w:eastAsiaTheme="majorEastAsia" w:hAnsiTheme="minorHAnsi" w:cstheme="minorHAnsi"/>
          <w:b/>
          <w:iCs/>
          <w:color w:val="0E1B8D"/>
          <w:sz w:val="24"/>
          <w:szCs w:val="24"/>
          <w:lang w:val="en-GB"/>
        </w:rPr>
      </w:pPr>
      <w:bookmarkStart w:id="88" w:name="_Toc128476034"/>
      <w:bookmarkStart w:id="89" w:name="_Toc136462193"/>
      <w:r w:rsidRPr="00C7648C">
        <w:rPr>
          <w:rFonts w:asciiTheme="minorHAnsi" w:hAnsiTheme="minorHAnsi" w:cstheme="minorHAnsi"/>
          <w:b/>
          <w:sz w:val="24"/>
          <w:szCs w:val="24"/>
        </w:rPr>
        <w:lastRenderedPageBreak/>
        <w:t xml:space="preserve">5.4.3. </w:t>
      </w:r>
      <w:r w:rsidRPr="00C7648C">
        <w:rPr>
          <w:rFonts w:asciiTheme="minorHAnsi" w:eastAsiaTheme="majorEastAsia" w:hAnsiTheme="minorHAnsi" w:cstheme="minorHAnsi"/>
          <w:b/>
          <w:iCs/>
          <w:color w:val="0E1B8D"/>
          <w:sz w:val="24"/>
          <w:szCs w:val="24"/>
          <w:lang w:val="en-GB"/>
        </w:rPr>
        <w:t>DECLARATION OF ACCEPTANCE</w:t>
      </w:r>
      <w:bookmarkEnd w:id="88"/>
      <w:bookmarkEnd w:id="89"/>
    </w:p>
    <w:tbl>
      <w:tblPr>
        <w:tblStyle w:val="TableGrid4"/>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2D2072" w:rsidRPr="002D2072" w14:paraId="35CA3CD1" w14:textId="77777777" w:rsidTr="003F6377">
        <w:trPr>
          <w:tblHeader/>
        </w:trPr>
        <w:tc>
          <w:tcPr>
            <w:tcW w:w="3339" w:type="pct"/>
            <w:shd w:val="clear" w:color="auto" w:fill="C6D9F1" w:themeFill="text2" w:themeFillTint="33"/>
          </w:tcPr>
          <w:p w14:paraId="2522BFE7" w14:textId="77777777" w:rsidR="002D2072" w:rsidRPr="002D2072" w:rsidRDefault="002D2072" w:rsidP="002D2072">
            <w:pPr>
              <w:rPr>
                <w:rFonts w:cs="Calibri Light"/>
                <w:b/>
              </w:rPr>
            </w:pPr>
          </w:p>
        </w:tc>
        <w:tc>
          <w:tcPr>
            <w:tcW w:w="764" w:type="pct"/>
            <w:shd w:val="clear" w:color="auto" w:fill="C6D9F1" w:themeFill="text2" w:themeFillTint="33"/>
          </w:tcPr>
          <w:p w14:paraId="4128CDA2" w14:textId="77777777" w:rsidR="002D2072" w:rsidRPr="002D2072" w:rsidRDefault="002D2072" w:rsidP="002D2072">
            <w:pPr>
              <w:jc w:val="center"/>
              <w:rPr>
                <w:rFonts w:cs="Calibri Light"/>
                <w:b/>
              </w:rPr>
            </w:pPr>
            <w:r w:rsidRPr="002D2072">
              <w:rPr>
                <w:rFonts w:cs="Calibri Light"/>
                <w:b/>
              </w:rPr>
              <w:t>ACCEPT ALL</w:t>
            </w:r>
          </w:p>
        </w:tc>
        <w:tc>
          <w:tcPr>
            <w:tcW w:w="897" w:type="pct"/>
            <w:shd w:val="clear" w:color="auto" w:fill="C6D9F1" w:themeFill="text2" w:themeFillTint="33"/>
          </w:tcPr>
          <w:p w14:paraId="556599CD" w14:textId="77777777" w:rsidR="002D2072" w:rsidRPr="002D2072" w:rsidRDefault="002D2072" w:rsidP="002D2072">
            <w:pPr>
              <w:jc w:val="center"/>
              <w:rPr>
                <w:rFonts w:cs="Calibri Light"/>
                <w:b/>
              </w:rPr>
            </w:pPr>
            <w:r w:rsidRPr="002D2072">
              <w:rPr>
                <w:rFonts w:cs="Calibri Light"/>
                <w:b/>
              </w:rPr>
              <w:t>DO NOT ACCEPT ALL</w:t>
            </w:r>
          </w:p>
        </w:tc>
      </w:tr>
      <w:tr w:rsidR="002D2072" w:rsidRPr="002D2072" w14:paraId="4439F3E6" w14:textId="77777777" w:rsidTr="003F6377">
        <w:tc>
          <w:tcPr>
            <w:tcW w:w="3339" w:type="pct"/>
          </w:tcPr>
          <w:p w14:paraId="2A8BF49F" w14:textId="1E9A6E2F" w:rsidR="002D2072" w:rsidRPr="002D2072" w:rsidRDefault="002D2072" w:rsidP="00130578">
            <w:pPr>
              <w:numPr>
                <w:ilvl w:val="6"/>
                <w:numId w:val="22"/>
              </w:numPr>
              <w:spacing w:after="120"/>
              <w:ind w:left="601"/>
              <w:jc w:val="left"/>
              <w:rPr>
                <w:rFonts w:ascii="Calibri" w:eastAsia="Times New Roman" w:hAnsi="Calibri" w:cs="Calibri"/>
                <w:sz w:val="24"/>
                <w:szCs w:val="24"/>
              </w:rPr>
            </w:pPr>
            <w:r w:rsidRPr="002D2072">
              <w:rPr>
                <w:rFonts w:ascii="Calibri" w:eastAsia="Times New Roman" w:hAnsi="Calibri" w:cs="Calibri"/>
                <w:sz w:val="24"/>
                <w:szCs w:val="24"/>
              </w:rPr>
              <w:t xml:space="preserve">The bidder declares to ACCEPT ALL the Costing and Pricing conditions as specified in section </w:t>
            </w:r>
            <w:r>
              <w:rPr>
                <w:rFonts w:ascii="Calibri" w:eastAsia="Times New Roman" w:hAnsi="Calibri" w:cs="Calibri"/>
                <w:sz w:val="24"/>
                <w:szCs w:val="24"/>
              </w:rPr>
              <w:t>5</w:t>
            </w:r>
            <w:r w:rsidRPr="002D2072">
              <w:rPr>
                <w:rFonts w:ascii="Calibri" w:eastAsia="Times New Roman" w:hAnsi="Calibri" w:cs="Calibri"/>
                <w:sz w:val="24"/>
                <w:szCs w:val="24"/>
              </w:rPr>
              <w:t>.4.2 above by indicating with an “X” in the “ACCEPT ALL” column, or</w:t>
            </w:r>
          </w:p>
          <w:p w14:paraId="5634314E" w14:textId="14C5F5D3" w:rsidR="002D2072" w:rsidRPr="002D2072" w:rsidRDefault="002D2072" w:rsidP="00130578">
            <w:pPr>
              <w:numPr>
                <w:ilvl w:val="6"/>
                <w:numId w:val="22"/>
              </w:numPr>
              <w:spacing w:after="120"/>
              <w:ind w:left="601"/>
              <w:jc w:val="left"/>
              <w:rPr>
                <w:rFonts w:ascii="Calibri" w:eastAsia="Times New Roman" w:hAnsi="Calibri" w:cs="Calibri"/>
                <w:sz w:val="24"/>
                <w:szCs w:val="24"/>
              </w:rPr>
            </w:pPr>
            <w:r w:rsidRPr="002D2072">
              <w:rPr>
                <w:rFonts w:ascii="Calibri" w:eastAsia="Times New Roman" w:hAnsi="Calibri" w:cs="Calibri"/>
                <w:sz w:val="24"/>
                <w:szCs w:val="24"/>
              </w:rPr>
              <w:t xml:space="preserve">The bidder declares to NOT ACCEPT ALL the Costing and Pricing Conditions as specified in section </w:t>
            </w:r>
            <w:r>
              <w:rPr>
                <w:rFonts w:ascii="Calibri" w:eastAsia="Times New Roman" w:hAnsi="Calibri" w:cs="Calibri"/>
                <w:sz w:val="24"/>
                <w:szCs w:val="24"/>
              </w:rPr>
              <w:t>5</w:t>
            </w:r>
            <w:r w:rsidRPr="002D2072">
              <w:rPr>
                <w:rFonts w:ascii="Calibri" w:eastAsia="Times New Roman" w:hAnsi="Calibri" w:cs="Calibri"/>
                <w:sz w:val="24"/>
                <w:szCs w:val="24"/>
              </w:rPr>
              <w:t xml:space="preserve">.4.2 above by - </w:t>
            </w:r>
          </w:p>
          <w:p w14:paraId="2B546A5C" w14:textId="77777777" w:rsidR="002D2072" w:rsidRPr="002D2072" w:rsidRDefault="002D2072" w:rsidP="00E76ACE">
            <w:pPr>
              <w:numPr>
                <w:ilvl w:val="1"/>
                <w:numId w:val="49"/>
              </w:numPr>
              <w:spacing w:after="120"/>
              <w:ind w:left="993"/>
              <w:jc w:val="left"/>
              <w:rPr>
                <w:rFonts w:ascii="Calibri" w:eastAsia="Times New Roman" w:hAnsi="Calibri" w:cs="Calibri"/>
                <w:sz w:val="24"/>
                <w:szCs w:val="24"/>
              </w:rPr>
            </w:pPr>
            <w:r w:rsidRPr="002D2072">
              <w:rPr>
                <w:rFonts w:ascii="Calibri" w:eastAsia="Times New Roman" w:hAnsi="Calibri" w:cs="Calibri"/>
                <w:sz w:val="24"/>
                <w:szCs w:val="24"/>
              </w:rPr>
              <w:t>Indicating with an “X” in the “DO NOT ACCEPT ALL” column, and;</w:t>
            </w:r>
          </w:p>
          <w:p w14:paraId="608109E9" w14:textId="77777777" w:rsidR="002D2072" w:rsidRPr="002D2072" w:rsidRDefault="002D2072" w:rsidP="00E76ACE">
            <w:pPr>
              <w:numPr>
                <w:ilvl w:val="1"/>
                <w:numId w:val="49"/>
              </w:numPr>
              <w:spacing w:after="120"/>
              <w:ind w:left="993"/>
              <w:jc w:val="left"/>
              <w:rPr>
                <w:rFonts w:eastAsia="Times New Roman" w:cs="Calibri Light"/>
              </w:rPr>
            </w:pPr>
            <w:r w:rsidRPr="002D2072">
              <w:rPr>
                <w:rFonts w:ascii="Calibri" w:eastAsia="Times New Roman" w:hAnsi="Calibri" w:cs="Calibri"/>
                <w:sz w:val="24"/>
                <w:szCs w:val="24"/>
              </w:rPr>
              <w:t>Provide reason and proposal for each of the condition not accepted.</w:t>
            </w:r>
            <w:r w:rsidRPr="002D2072">
              <w:rPr>
                <w:rFonts w:eastAsia="Times New Roman" w:cs="Calibri Light"/>
              </w:rPr>
              <w:t xml:space="preserve"> </w:t>
            </w:r>
          </w:p>
        </w:tc>
        <w:tc>
          <w:tcPr>
            <w:tcW w:w="764" w:type="pct"/>
          </w:tcPr>
          <w:p w14:paraId="51661C37" w14:textId="77777777" w:rsidR="002D2072" w:rsidRPr="002D2072" w:rsidRDefault="002D2072" w:rsidP="002D2072">
            <w:pPr>
              <w:jc w:val="center"/>
              <w:rPr>
                <w:rFonts w:cs="Calibri Light"/>
              </w:rPr>
            </w:pPr>
          </w:p>
        </w:tc>
        <w:tc>
          <w:tcPr>
            <w:tcW w:w="897" w:type="pct"/>
          </w:tcPr>
          <w:p w14:paraId="55554B63" w14:textId="77777777" w:rsidR="002D2072" w:rsidRPr="002D2072" w:rsidRDefault="002D2072" w:rsidP="002D2072">
            <w:pPr>
              <w:jc w:val="center"/>
              <w:rPr>
                <w:rFonts w:cs="Calibri Light"/>
              </w:rPr>
            </w:pPr>
          </w:p>
        </w:tc>
      </w:tr>
      <w:tr w:rsidR="002D2072" w:rsidRPr="002D2072" w14:paraId="49EF237D" w14:textId="77777777" w:rsidTr="003F6377">
        <w:tc>
          <w:tcPr>
            <w:tcW w:w="5000" w:type="pct"/>
            <w:gridSpan w:val="3"/>
          </w:tcPr>
          <w:p w14:paraId="7E4E9DB6" w14:textId="77777777" w:rsidR="002D2072" w:rsidRPr="002D2072" w:rsidRDefault="002D2072" w:rsidP="002D2072">
            <w:pPr>
              <w:rPr>
                <w:rFonts w:cs="Calibri Light"/>
                <w:b/>
              </w:rPr>
            </w:pPr>
            <w:r w:rsidRPr="002D2072">
              <w:rPr>
                <w:rFonts w:cs="Calibri Light"/>
                <w:b/>
              </w:rPr>
              <w:t>Comments by bidder:</w:t>
            </w:r>
          </w:p>
          <w:p w14:paraId="2905432F" w14:textId="77777777" w:rsidR="002D2072" w:rsidRPr="002D2072" w:rsidRDefault="002D2072" w:rsidP="002D2072">
            <w:pPr>
              <w:rPr>
                <w:rFonts w:cs="Calibri Light"/>
                <w:b/>
              </w:rPr>
            </w:pPr>
            <w:r w:rsidRPr="002D2072">
              <w:rPr>
                <w:rFonts w:cs="Calibri Light"/>
              </w:rPr>
              <w:t>Provide the condition reference, the reasons for not accepting the condition.</w:t>
            </w:r>
          </w:p>
        </w:tc>
      </w:tr>
    </w:tbl>
    <w:p w14:paraId="0FC5A6E1" w14:textId="77777777" w:rsidR="002D2072" w:rsidRPr="002F6F77" w:rsidRDefault="002D2072" w:rsidP="002F6F77">
      <w:pPr>
        <w:ind w:left="567"/>
        <w:rPr>
          <w:rFonts w:asciiTheme="minorHAnsi" w:hAnsiTheme="minorHAnsi" w:cstheme="minorHAnsi"/>
        </w:rPr>
      </w:pPr>
    </w:p>
    <w:p w14:paraId="540D95FC" w14:textId="594B1F02" w:rsidR="002D2072" w:rsidRPr="002D2072" w:rsidRDefault="002D2072" w:rsidP="002D2072">
      <w:pPr>
        <w:keepNext/>
        <w:spacing w:before="120"/>
        <w:outlineLvl w:val="1"/>
        <w:rPr>
          <w:rFonts w:asciiTheme="minorHAnsi" w:eastAsiaTheme="majorEastAsia" w:hAnsiTheme="minorHAnsi" w:cstheme="minorHAnsi"/>
          <w:b/>
          <w:color w:val="0E1B8D"/>
          <w:sz w:val="24"/>
          <w:szCs w:val="24"/>
        </w:rPr>
      </w:pPr>
      <w:bookmarkStart w:id="90" w:name="_Toc136462194"/>
      <w:r w:rsidRPr="002D2072">
        <w:rPr>
          <w:rFonts w:asciiTheme="minorHAnsi" w:eastAsiaTheme="majorEastAsia" w:hAnsiTheme="minorHAnsi" w:cstheme="minorHAnsi"/>
          <w:b/>
          <w:color w:val="0E1B8D"/>
          <w:sz w:val="24"/>
          <w:szCs w:val="24"/>
        </w:rPr>
        <w:t>5.5.</w:t>
      </w:r>
      <w:r w:rsidRPr="002D2072">
        <w:rPr>
          <w:rFonts w:asciiTheme="minorHAnsi" w:eastAsiaTheme="majorEastAsia" w:hAnsiTheme="minorHAnsi" w:cstheme="minorHAnsi"/>
          <w:b/>
          <w:color w:val="0E1B8D"/>
          <w:sz w:val="24"/>
          <w:szCs w:val="24"/>
        </w:rPr>
        <w:tab/>
        <w:t>PREFERENCE REQUIREMENTS</w:t>
      </w:r>
      <w:bookmarkEnd w:id="90"/>
    </w:p>
    <w:p w14:paraId="283FB9BE" w14:textId="258BB176" w:rsidR="002D2072" w:rsidRPr="00570C4E" w:rsidRDefault="002D2072" w:rsidP="002D2072">
      <w:pPr>
        <w:keepNext/>
        <w:spacing w:before="240"/>
        <w:outlineLvl w:val="1"/>
        <w:rPr>
          <w:rFonts w:asciiTheme="minorHAnsi" w:eastAsiaTheme="majorEastAsia" w:hAnsiTheme="minorHAnsi" w:cstheme="minorHAnsi"/>
          <w:b/>
          <w:bCs/>
          <w:color w:val="002060"/>
          <w:sz w:val="24"/>
          <w:szCs w:val="24"/>
          <w14:scene3d>
            <w14:camera w14:prst="orthographicFront"/>
            <w14:lightRig w14:rig="threePt" w14:dir="t">
              <w14:rot w14:lat="0" w14:lon="0" w14:rev="0"/>
            </w14:lightRig>
          </w14:scene3d>
        </w:rPr>
      </w:pPr>
      <w:r w:rsidRPr="00570C4E">
        <w:rPr>
          <w:rFonts w:asciiTheme="minorHAnsi" w:eastAsiaTheme="majorEastAsia" w:hAnsiTheme="minorHAnsi" w:cstheme="minorHAnsi"/>
          <w:b/>
          <w:bCs/>
          <w:color w:val="000066"/>
          <w:sz w:val="24"/>
          <w:szCs w:val="24"/>
          <w14:scene3d>
            <w14:camera w14:prst="orthographicFront"/>
            <w14:lightRig w14:rig="threePt" w14:dir="t">
              <w14:rot w14:lat="0" w14:lon="0" w14:rev="0"/>
            </w14:lightRig>
          </w14:scene3d>
        </w:rPr>
        <w:t>5.5.1.</w:t>
      </w:r>
      <w:r w:rsidRPr="00D13A1C">
        <w:rPr>
          <w:rFonts w:asciiTheme="minorHAnsi" w:eastAsiaTheme="majorEastAsia" w:hAnsiTheme="minorHAnsi" w:cstheme="minorHAnsi"/>
          <w:b/>
          <w:bCs/>
          <w:color w:val="000066"/>
          <w:sz w:val="24"/>
          <w:szCs w:val="24"/>
          <w14:scene3d>
            <w14:camera w14:prst="orthographicFront"/>
            <w14:lightRig w14:rig="threePt" w14:dir="t">
              <w14:rot w14:lat="0" w14:lon="0" w14:rev="0"/>
            </w14:lightRig>
          </w14:scene3d>
        </w:rPr>
        <w:tab/>
      </w:r>
      <w:r w:rsidRPr="002F5DA6">
        <w:rPr>
          <w:rFonts w:ascii="Calibri" w:eastAsiaTheme="majorEastAsia" w:hAnsi="Calibri" w:cs="Calibri"/>
          <w:b/>
          <w:bCs/>
          <w:color w:val="000066"/>
          <w14:scene3d>
            <w14:camera w14:prst="orthographicFront"/>
            <w14:lightRig w14:rig="threePt" w14:dir="t">
              <w14:rot w14:lat="0" w14:lon="0" w14:rev="0"/>
            </w14:lightRig>
          </w14:scene3d>
        </w:rPr>
        <w:t>INSTRUCTION</w:t>
      </w:r>
      <w:r w:rsidRPr="002F5DA6">
        <w:rPr>
          <w:rFonts w:ascii="Calibri" w:eastAsiaTheme="majorEastAsia" w:hAnsi="Calibri" w:cs="Calibri"/>
          <w:b/>
          <w:bCs/>
          <w:color w:val="002060"/>
          <w14:scene3d>
            <w14:camera w14:prst="orthographicFront"/>
            <w14:lightRig w14:rig="threePt" w14:dir="t">
              <w14:rot w14:lat="0" w14:lon="0" w14:rev="0"/>
            </w14:lightRig>
          </w14:scene3d>
        </w:rPr>
        <w:t xml:space="preserve"> AND POINT ALLOCATION</w:t>
      </w:r>
    </w:p>
    <w:p w14:paraId="2FC5840B" w14:textId="77777777" w:rsidR="002D2072" w:rsidRPr="002D2072" w:rsidRDefault="002D2072" w:rsidP="00E76ACE">
      <w:pPr>
        <w:numPr>
          <w:ilvl w:val="0"/>
          <w:numId w:val="50"/>
        </w:numPr>
        <w:rPr>
          <w:rFonts w:asciiTheme="minorHAnsi" w:hAnsiTheme="minorHAnsi" w:cstheme="minorHAnsi"/>
          <w:b/>
          <w:bCs/>
        </w:rPr>
      </w:pPr>
      <w:r w:rsidRPr="002D2072">
        <w:rPr>
          <w:rFonts w:asciiTheme="minorHAnsi" w:hAnsiTheme="minorHAnsi" w:cstheme="minorHAnsi"/>
          <w:b/>
          <w:bCs/>
        </w:rPr>
        <w:t xml:space="preserve">The bidder must complete in full all the PREFERENCE requirements. </w:t>
      </w:r>
    </w:p>
    <w:p w14:paraId="4767618D" w14:textId="77777777" w:rsidR="002D2072" w:rsidRPr="002D2072" w:rsidRDefault="002D2072" w:rsidP="00E76ACE">
      <w:pPr>
        <w:numPr>
          <w:ilvl w:val="0"/>
          <w:numId w:val="50"/>
        </w:numPr>
        <w:rPr>
          <w:rFonts w:asciiTheme="minorHAnsi" w:hAnsiTheme="minorHAnsi" w:cstheme="minorHAnsi"/>
        </w:rPr>
      </w:pPr>
      <w:r w:rsidRPr="002D2072">
        <w:rPr>
          <w:rFonts w:asciiTheme="minorHAnsi" w:hAnsiTheme="minorHAnsi" w:cstheme="minorHAnsi"/>
          <w:b/>
          <w:bCs/>
        </w:rPr>
        <w:t xml:space="preserve">Allocation of points per requirements: </w:t>
      </w:r>
      <w:r w:rsidRPr="002D2072">
        <w:rPr>
          <w:rFonts w:asciiTheme="minorHAnsi" w:hAnsiTheme="minorHAnsi" w:cstheme="minorHAnsi"/>
        </w:rPr>
        <w:t xml:space="preserve">The point’s allocation of bidders’ responses to the requirements will be determined by the completeness, relevance and accuracy of substantiating evidence. </w:t>
      </w:r>
    </w:p>
    <w:p w14:paraId="641649F8" w14:textId="77777777" w:rsidR="002D2072" w:rsidRPr="002D2072" w:rsidRDefault="002D2072" w:rsidP="00E76ACE">
      <w:pPr>
        <w:numPr>
          <w:ilvl w:val="0"/>
          <w:numId w:val="50"/>
        </w:numPr>
        <w:rPr>
          <w:rFonts w:asciiTheme="minorHAnsi" w:hAnsiTheme="minorHAnsi" w:cstheme="minorHAnsi"/>
        </w:rPr>
      </w:pPr>
      <w:r w:rsidRPr="002D2072">
        <w:rPr>
          <w:rFonts w:asciiTheme="minorHAnsi" w:hAnsiTheme="minorHAnsi" w:cstheme="minorHAnsi"/>
        </w:rPr>
        <w:t xml:space="preserve">Points will be allocated for each </w:t>
      </w:r>
      <w:r w:rsidRPr="002D2072">
        <w:rPr>
          <w:rFonts w:asciiTheme="minorHAnsi" w:hAnsiTheme="minorHAnsi" w:cstheme="minorHAnsi"/>
          <w:b/>
          <w:bCs/>
        </w:rPr>
        <w:t>PREFERENCE requirement</w:t>
      </w:r>
      <w:r w:rsidRPr="002D2072">
        <w:rPr>
          <w:rFonts w:asciiTheme="minorHAnsi" w:hAnsiTheme="minorHAnsi" w:cstheme="minorHAnsi"/>
        </w:rPr>
        <w:t xml:space="preserve"> as per the criteria set in each section in the </w:t>
      </w:r>
      <w:r w:rsidRPr="002D2072">
        <w:rPr>
          <w:rFonts w:asciiTheme="minorHAnsi" w:hAnsiTheme="minorHAnsi" w:cstheme="minorHAnsi"/>
          <w:b/>
          <w:bCs/>
        </w:rPr>
        <w:t>table 1</w:t>
      </w:r>
      <w:r w:rsidRPr="002D2072">
        <w:rPr>
          <w:rFonts w:asciiTheme="minorHAnsi" w:hAnsiTheme="minorHAnsi" w:cstheme="minorHAnsi"/>
        </w:rPr>
        <w:t xml:space="preserve"> below.</w:t>
      </w:r>
    </w:p>
    <w:p w14:paraId="46209093" w14:textId="77777777" w:rsidR="002D2072" w:rsidRPr="002D2072" w:rsidRDefault="002D2072" w:rsidP="00E76ACE">
      <w:pPr>
        <w:numPr>
          <w:ilvl w:val="0"/>
          <w:numId w:val="50"/>
        </w:numPr>
        <w:rPr>
          <w:rFonts w:asciiTheme="minorHAnsi" w:hAnsiTheme="minorHAnsi" w:cstheme="minorHAnsi"/>
        </w:rPr>
      </w:pPr>
      <w:r w:rsidRPr="002D2072">
        <w:rPr>
          <w:rFonts w:asciiTheme="minorHAnsi" w:hAnsiTheme="minorHAnsi" w:cstheme="minorHAnsi"/>
          <w:b/>
          <w:bCs/>
        </w:rPr>
        <w:t>The bidder must provide a unique reference number</w:t>
      </w:r>
      <w:r w:rsidRPr="002D2072">
        <w:rPr>
          <w:rFonts w:asciiTheme="minorHAnsi" w:hAnsiTheme="minorHAnsi" w:cstheme="minorHAnsi"/>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2D2072">
        <w:rPr>
          <w:rFonts w:asciiTheme="minorHAnsi" w:hAnsiTheme="minorHAnsi" w:cstheme="minorHAnsi"/>
          <w:b/>
          <w:bCs/>
        </w:rPr>
        <w:t>ANNEX A</w:t>
      </w:r>
      <w:r w:rsidRPr="002D2072">
        <w:rPr>
          <w:rFonts w:asciiTheme="minorHAnsi" w:hAnsiTheme="minorHAnsi" w:cstheme="minorHAnsi"/>
        </w:rPr>
        <w:t>.</w:t>
      </w:r>
    </w:p>
    <w:p w14:paraId="6A573D4D" w14:textId="77777777" w:rsidR="002D2072" w:rsidRPr="002D2072" w:rsidRDefault="002D2072" w:rsidP="00E76ACE">
      <w:pPr>
        <w:numPr>
          <w:ilvl w:val="0"/>
          <w:numId w:val="50"/>
        </w:numPr>
        <w:rPr>
          <w:rFonts w:asciiTheme="minorHAnsi" w:hAnsiTheme="minorHAnsi" w:cstheme="minorHAnsi"/>
          <w:b/>
          <w:bCs/>
        </w:rPr>
      </w:pPr>
      <w:r w:rsidRPr="002D2072">
        <w:rPr>
          <w:rFonts w:asciiTheme="minorHAnsi" w:hAnsiTheme="minorHAnsi" w:cstheme="minorHAnsi"/>
          <w:b/>
          <w:bCs/>
        </w:rPr>
        <w:t>Preference Goal Requirements:</w:t>
      </w:r>
    </w:p>
    <w:p w14:paraId="2FD7B460" w14:textId="16C5342F" w:rsidR="002D2072" w:rsidRPr="002D2072" w:rsidRDefault="002D2072" w:rsidP="00E76ACE">
      <w:pPr>
        <w:numPr>
          <w:ilvl w:val="1"/>
          <w:numId w:val="50"/>
        </w:numPr>
        <w:rPr>
          <w:rFonts w:asciiTheme="minorHAnsi" w:hAnsiTheme="minorHAnsi" w:cstheme="minorHAnsi"/>
        </w:rPr>
      </w:pPr>
      <w:bookmarkStart w:id="91" w:name="_Hlk135859168"/>
      <w:r w:rsidRPr="002D2072">
        <w:rPr>
          <w:rFonts w:asciiTheme="minorHAnsi" w:hAnsiTheme="minorHAnsi" w:cstheme="minorHAnsi"/>
        </w:rPr>
        <w:t xml:space="preserve">The applicable Preference Point system for this tender and points claimed is </w:t>
      </w:r>
      <w:r w:rsidR="00AD2B09" w:rsidRPr="00AD2B09">
        <w:rPr>
          <w:rFonts w:asciiTheme="minorHAnsi" w:hAnsiTheme="minorHAnsi" w:cstheme="minorHAnsi"/>
          <w:b/>
          <w:bCs/>
        </w:rPr>
        <w:t>9</w:t>
      </w:r>
      <w:r w:rsidRPr="002D2072">
        <w:rPr>
          <w:rFonts w:asciiTheme="minorHAnsi" w:hAnsiTheme="minorHAnsi" w:cstheme="minorHAnsi"/>
          <w:b/>
          <w:bCs/>
        </w:rPr>
        <w:t>0/</w:t>
      </w:r>
      <w:r w:rsidR="00AD2B09" w:rsidRPr="00AD2B09">
        <w:rPr>
          <w:rFonts w:asciiTheme="minorHAnsi" w:hAnsiTheme="minorHAnsi" w:cstheme="minorHAnsi"/>
          <w:b/>
          <w:bCs/>
        </w:rPr>
        <w:t>1</w:t>
      </w:r>
      <w:r w:rsidRPr="002D2072">
        <w:rPr>
          <w:rFonts w:asciiTheme="minorHAnsi" w:hAnsiTheme="minorHAnsi" w:cstheme="minorHAnsi"/>
          <w:b/>
          <w:bCs/>
        </w:rPr>
        <w:t>0.</w:t>
      </w:r>
    </w:p>
    <w:p w14:paraId="012F94F4" w14:textId="77777777" w:rsidR="002D2072" w:rsidRPr="002D2072" w:rsidRDefault="002D2072" w:rsidP="00E76ACE">
      <w:pPr>
        <w:numPr>
          <w:ilvl w:val="1"/>
          <w:numId w:val="50"/>
        </w:numPr>
        <w:rPr>
          <w:rFonts w:asciiTheme="minorHAnsi" w:hAnsiTheme="minorHAnsi" w:cstheme="minorHAnsi"/>
        </w:rPr>
      </w:pPr>
      <w:r w:rsidRPr="002D2072">
        <w:rPr>
          <w:rFonts w:asciiTheme="minorHAnsi" w:hAnsiTheme="minorHAnsi" w:cstheme="minorHAnsi"/>
        </w:rPr>
        <w:t xml:space="preserve">The specific Preferential Goal Requirements for this tender is indicated in </w:t>
      </w:r>
      <w:r w:rsidRPr="002D2072">
        <w:rPr>
          <w:rFonts w:asciiTheme="minorHAnsi" w:hAnsiTheme="minorHAnsi" w:cstheme="minorHAnsi"/>
          <w:b/>
          <w:bCs/>
        </w:rPr>
        <w:t>table 1</w:t>
      </w:r>
      <w:r w:rsidRPr="002D2072">
        <w:rPr>
          <w:rFonts w:asciiTheme="minorHAnsi" w:hAnsiTheme="minorHAnsi" w:cstheme="minorHAnsi"/>
        </w:rPr>
        <w:t xml:space="preserve"> below.</w:t>
      </w:r>
    </w:p>
    <w:p w14:paraId="19721276" w14:textId="3D120513" w:rsidR="002D2072" w:rsidRPr="002D2072" w:rsidRDefault="002D2072" w:rsidP="00E76ACE">
      <w:pPr>
        <w:numPr>
          <w:ilvl w:val="1"/>
          <w:numId w:val="50"/>
        </w:numPr>
        <w:rPr>
          <w:rFonts w:asciiTheme="minorHAnsi" w:hAnsiTheme="minorHAnsi" w:cstheme="minorHAnsi"/>
        </w:rPr>
      </w:pPr>
      <w:r w:rsidRPr="002D2072">
        <w:rPr>
          <w:rFonts w:asciiTheme="minorHAnsi" w:hAnsiTheme="minorHAnsi" w:cstheme="minorHAnsi"/>
        </w:rPr>
        <w:t xml:space="preserve">The Bidder </w:t>
      </w:r>
      <w:r w:rsidRPr="002D2072">
        <w:rPr>
          <w:rFonts w:asciiTheme="minorHAnsi" w:hAnsiTheme="minorHAnsi" w:cstheme="minorHAnsi"/>
          <w:b/>
          <w:bCs/>
          <w:u w:val="single"/>
        </w:rPr>
        <w:t xml:space="preserve">must </w:t>
      </w:r>
      <w:r w:rsidRPr="002D2072">
        <w:rPr>
          <w:rFonts w:asciiTheme="minorHAnsi" w:hAnsiTheme="minorHAnsi" w:cstheme="minorHAnsi"/>
        </w:rPr>
        <w:t xml:space="preserve">complete </w:t>
      </w:r>
      <w:r w:rsidR="00AD2B09" w:rsidRPr="007A52B4">
        <w:rPr>
          <w:rFonts w:asciiTheme="minorHAnsi" w:hAnsiTheme="minorHAnsi" w:cstheme="minorHAnsi"/>
          <w:b/>
          <w:bCs/>
        </w:rPr>
        <w:t>9</w:t>
      </w:r>
      <w:r w:rsidRPr="007A52B4">
        <w:rPr>
          <w:rFonts w:asciiTheme="minorHAnsi" w:hAnsiTheme="minorHAnsi" w:cstheme="minorHAnsi"/>
          <w:b/>
          <w:bCs/>
        </w:rPr>
        <w:t>0/</w:t>
      </w:r>
      <w:r w:rsidR="00AD2B09" w:rsidRPr="007A52B4">
        <w:rPr>
          <w:rFonts w:asciiTheme="minorHAnsi" w:hAnsiTheme="minorHAnsi" w:cstheme="minorHAnsi"/>
          <w:b/>
          <w:bCs/>
        </w:rPr>
        <w:t>1</w:t>
      </w:r>
      <w:r w:rsidRPr="007A52B4">
        <w:rPr>
          <w:rFonts w:asciiTheme="minorHAnsi" w:hAnsiTheme="minorHAnsi" w:cstheme="minorHAnsi"/>
          <w:b/>
          <w:bCs/>
        </w:rPr>
        <w:t>0</w:t>
      </w:r>
      <w:r w:rsidRPr="002D2072">
        <w:rPr>
          <w:rFonts w:asciiTheme="minorHAnsi" w:hAnsiTheme="minorHAnsi" w:cstheme="minorHAnsi"/>
        </w:rPr>
        <w:t xml:space="preserve"> </w:t>
      </w:r>
      <w:r w:rsidRPr="002D2072">
        <w:rPr>
          <w:rFonts w:asciiTheme="minorHAnsi" w:hAnsiTheme="minorHAnsi" w:cstheme="minorHAnsi"/>
          <w:b/>
          <w:bCs/>
        </w:rPr>
        <w:t>preference point system</w:t>
      </w:r>
      <w:r w:rsidRPr="002D2072">
        <w:rPr>
          <w:rFonts w:asciiTheme="minorHAnsi" w:hAnsiTheme="minorHAnsi" w:cstheme="minorHAnsi"/>
        </w:rPr>
        <w:t xml:space="preserve"> and submit proof or documentation required in terms of this tender.</w:t>
      </w:r>
    </w:p>
    <w:p w14:paraId="483AE6B9" w14:textId="77777777" w:rsidR="002D2072" w:rsidRPr="00CC7340" w:rsidRDefault="002D2072" w:rsidP="00E76ACE">
      <w:pPr>
        <w:numPr>
          <w:ilvl w:val="1"/>
          <w:numId w:val="50"/>
        </w:numPr>
        <w:rPr>
          <w:rFonts w:asciiTheme="minorHAnsi" w:hAnsiTheme="minorHAnsi" w:cstheme="minorHAnsi"/>
        </w:rPr>
      </w:pPr>
      <w:r w:rsidRPr="00CC7340">
        <w:rPr>
          <w:rFonts w:asciiTheme="minorHAnsi" w:hAnsiTheme="minorHAnsi" w:cstheme="minorHAnsi"/>
        </w:rPr>
        <w:t xml:space="preserve">The Bidder </w:t>
      </w:r>
      <w:r w:rsidRPr="00CC7340">
        <w:rPr>
          <w:rFonts w:asciiTheme="minorHAnsi" w:hAnsiTheme="minorHAnsi" w:cstheme="minorHAnsi"/>
          <w:b/>
          <w:bCs/>
        </w:rPr>
        <w:t>must indicate their commitment</w:t>
      </w:r>
      <w:r w:rsidRPr="00CC7340">
        <w:rPr>
          <w:rFonts w:asciiTheme="minorHAnsi" w:hAnsiTheme="minorHAnsi" w:cstheme="minorHAnsi"/>
        </w:rPr>
        <w:t xml:space="preserve"> to claim points for each of the preference points by signing at par 4.5 in the Invitation to Bid document.</w:t>
      </w:r>
    </w:p>
    <w:p w14:paraId="16B232D8" w14:textId="77777777" w:rsidR="002D2072" w:rsidRPr="002D2072" w:rsidRDefault="002D2072" w:rsidP="00E76ACE">
      <w:pPr>
        <w:numPr>
          <w:ilvl w:val="1"/>
          <w:numId w:val="50"/>
        </w:numPr>
        <w:rPr>
          <w:rFonts w:asciiTheme="minorHAnsi" w:hAnsiTheme="minorHAnsi" w:cstheme="minorHAnsi"/>
        </w:rPr>
      </w:pPr>
      <w:r w:rsidRPr="002D2072">
        <w:rPr>
          <w:rFonts w:asciiTheme="minorHAnsi" w:hAnsiTheme="minorHAnsi" w:cstheme="minorHAnsi"/>
        </w:rPr>
        <w:t xml:space="preserve">Failure on the part of a bidder to submit proof or documentation required or to comply to paragraph (d) above in terms of this tender to claim preference points for the </w:t>
      </w:r>
      <w:r w:rsidRPr="002D2072">
        <w:rPr>
          <w:rFonts w:asciiTheme="minorHAnsi" w:hAnsiTheme="minorHAnsi" w:cstheme="minorHAnsi"/>
          <w:b/>
          <w:bCs/>
        </w:rPr>
        <w:t xml:space="preserve">Preference </w:t>
      </w:r>
      <w:r w:rsidRPr="002D2072">
        <w:rPr>
          <w:rFonts w:asciiTheme="minorHAnsi" w:hAnsiTheme="minorHAnsi" w:cstheme="minorHAnsi"/>
          <w:b/>
          <w:bCs/>
        </w:rPr>
        <w:lastRenderedPageBreak/>
        <w:t>Goal Requirements</w:t>
      </w:r>
      <w:r w:rsidRPr="002D2072">
        <w:rPr>
          <w:rFonts w:asciiTheme="minorHAnsi" w:hAnsiTheme="minorHAnsi" w:cstheme="minorHAnsi"/>
        </w:rPr>
        <w:t xml:space="preserve"> for this tender, will be interpreted to mean that preference points are not claimed.</w:t>
      </w:r>
    </w:p>
    <w:p w14:paraId="4D554C5A" w14:textId="77777777" w:rsidR="002D2072" w:rsidRPr="002D2072" w:rsidRDefault="002D2072" w:rsidP="00E76ACE">
      <w:pPr>
        <w:numPr>
          <w:ilvl w:val="1"/>
          <w:numId w:val="50"/>
        </w:numPr>
        <w:rPr>
          <w:rFonts w:asciiTheme="minorHAnsi" w:hAnsiTheme="minorHAnsi" w:cstheme="minorHAnsi"/>
        </w:rPr>
      </w:pPr>
      <w:r w:rsidRPr="002D2072">
        <w:rPr>
          <w:rFonts w:asciiTheme="minorHAnsi" w:hAnsiTheme="minorHAnsi" w:cstheme="minorHAnsi"/>
        </w:rPr>
        <w:t xml:space="preserve">The Bidder’s </w:t>
      </w:r>
      <w:r w:rsidRPr="002D2072">
        <w:rPr>
          <w:rFonts w:asciiTheme="minorHAnsi" w:hAnsiTheme="minorHAnsi" w:cstheme="minorHAnsi"/>
          <w:b/>
          <w:bCs/>
        </w:rPr>
        <w:t>commitment</w:t>
      </w:r>
      <w:r w:rsidRPr="002D2072">
        <w:rPr>
          <w:rFonts w:asciiTheme="minorHAnsi" w:hAnsiTheme="minorHAnsi" w:cstheme="minorHAnsi"/>
        </w:rPr>
        <w:t xml:space="preserve"> for the </w:t>
      </w:r>
      <w:r w:rsidRPr="002D2072">
        <w:rPr>
          <w:rFonts w:asciiTheme="minorHAnsi" w:hAnsiTheme="minorHAnsi" w:cstheme="minorHAnsi"/>
          <w:b/>
          <w:bCs/>
        </w:rPr>
        <w:t xml:space="preserve">Preference Goal Requirements </w:t>
      </w:r>
      <w:r w:rsidRPr="002D2072">
        <w:rPr>
          <w:rFonts w:asciiTheme="minorHAnsi" w:hAnsiTheme="minorHAnsi" w:cstheme="minorHAnsi"/>
        </w:rPr>
        <w:t xml:space="preserve">in this tender will be </w:t>
      </w:r>
      <w:r w:rsidRPr="002D2072">
        <w:rPr>
          <w:rFonts w:asciiTheme="minorHAnsi" w:hAnsiTheme="minorHAnsi" w:cstheme="minorHAnsi"/>
          <w:b/>
          <w:bCs/>
        </w:rPr>
        <w:t>legally binding</w:t>
      </w:r>
      <w:r w:rsidRPr="002D2072">
        <w:rPr>
          <w:rFonts w:asciiTheme="minorHAnsi" w:hAnsiTheme="minorHAnsi" w:cstheme="minorHAnsi"/>
        </w:rPr>
        <w:t xml:space="preserve"> and the Bidder needs to </w:t>
      </w:r>
      <w:r w:rsidRPr="002D2072">
        <w:rPr>
          <w:rFonts w:asciiTheme="minorHAnsi" w:hAnsiTheme="minorHAnsi" w:cstheme="minorHAnsi"/>
          <w:b/>
          <w:bCs/>
        </w:rPr>
        <w:t>perform against their commitment</w:t>
      </w:r>
      <w:r w:rsidRPr="002D2072">
        <w:rPr>
          <w:rFonts w:asciiTheme="minorHAnsi" w:hAnsiTheme="minorHAnsi" w:cstheme="minorHAnsi"/>
        </w:rPr>
        <w:t xml:space="preserve"> for the duration of the contract which will form part of the Contractual Agreement.</w:t>
      </w:r>
    </w:p>
    <w:p w14:paraId="5C5F0843" w14:textId="77777777" w:rsidR="002D2072" w:rsidRPr="00542C0E" w:rsidRDefault="002D2072" w:rsidP="00E76ACE">
      <w:pPr>
        <w:numPr>
          <w:ilvl w:val="1"/>
          <w:numId w:val="50"/>
        </w:numPr>
        <w:rPr>
          <w:rFonts w:asciiTheme="minorHAnsi" w:hAnsiTheme="minorHAnsi" w:cstheme="minorHAnsi"/>
        </w:rPr>
      </w:pPr>
      <w:r w:rsidRPr="00542C0E">
        <w:rPr>
          <w:rFonts w:asciiTheme="minorHAnsi" w:hAnsiTheme="minorHAnsi" w:cstheme="minorHAnsi"/>
        </w:rPr>
        <w:t xml:space="preserve">The Bidder </w:t>
      </w:r>
      <w:r w:rsidRPr="00542C0E">
        <w:rPr>
          <w:rFonts w:asciiTheme="minorHAnsi" w:hAnsiTheme="minorHAnsi" w:cstheme="minorHAnsi"/>
          <w:b/>
          <w:bCs/>
        </w:rPr>
        <w:t>must sustain, or improve</w:t>
      </w:r>
      <w:r w:rsidRPr="00542C0E">
        <w:rPr>
          <w:rFonts w:asciiTheme="minorHAnsi" w:hAnsiTheme="minorHAnsi" w:cstheme="minorHAnsi"/>
        </w:rPr>
        <w:t xml:space="preserve"> the company’s </w:t>
      </w:r>
      <w:r w:rsidRPr="00542C0E">
        <w:rPr>
          <w:rFonts w:asciiTheme="minorHAnsi" w:hAnsiTheme="minorHAnsi" w:cstheme="minorHAnsi"/>
          <w:b/>
          <w:bCs/>
        </w:rPr>
        <w:t>BBBEE Level</w:t>
      </w:r>
      <w:r w:rsidRPr="00542C0E">
        <w:rPr>
          <w:rFonts w:asciiTheme="minorHAnsi" w:hAnsiTheme="minorHAnsi" w:cstheme="minorHAnsi"/>
        </w:rPr>
        <w:t xml:space="preserve"> for the duration of the contact which will form part of the Contractual Agreement.</w:t>
      </w:r>
    </w:p>
    <w:p w14:paraId="44CCDDF0" w14:textId="77777777" w:rsidR="002D2072" w:rsidRPr="00542C0E" w:rsidRDefault="002D2072" w:rsidP="00E76ACE">
      <w:pPr>
        <w:numPr>
          <w:ilvl w:val="1"/>
          <w:numId w:val="50"/>
        </w:numPr>
        <w:rPr>
          <w:rFonts w:asciiTheme="minorHAnsi" w:hAnsiTheme="minorHAnsi" w:cstheme="minorHAnsi"/>
        </w:rPr>
      </w:pPr>
      <w:r w:rsidRPr="00542C0E">
        <w:rPr>
          <w:rFonts w:asciiTheme="minorHAnsi" w:hAnsiTheme="minorHAnsi" w:cstheme="minorHAnsi"/>
        </w:rPr>
        <w:t xml:space="preserve">Performance of Preference Goal Requirements will be determined annually. Bidders must submit their Preference status report to SITA indicating progress against the Bidder’s Preferential commitments </w:t>
      </w:r>
      <w:r w:rsidRPr="00542C0E">
        <w:rPr>
          <w:rFonts w:asciiTheme="minorHAnsi" w:hAnsiTheme="minorHAnsi" w:cstheme="minorHAnsi"/>
          <w:b/>
          <w:bCs/>
        </w:rPr>
        <w:t>within 30 days after each quarter</w:t>
      </w:r>
      <w:r w:rsidRPr="00542C0E">
        <w:rPr>
          <w:rFonts w:asciiTheme="minorHAnsi" w:hAnsiTheme="minorHAnsi" w:cstheme="minorHAnsi"/>
        </w:rPr>
        <w:t xml:space="preserve"> from the commencement date of the contract.</w:t>
      </w:r>
    </w:p>
    <w:p w14:paraId="026B13BD" w14:textId="06015944" w:rsidR="002D2072" w:rsidRPr="00542C0E" w:rsidRDefault="002D2072" w:rsidP="00E76ACE">
      <w:pPr>
        <w:numPr>
          <w:ilvl w:val="1"/>
          <w:numId w:val="50"/>
        </w:numPr>
        <w:rPr>
          <w:rFonts w:asciiTheme="minorHAnsi" w:hAnsiTheme="minorHAnsi" w:cstheme="minorHAnsi"/>
        </w:rPr>
      </w:pPr>
      <w:r w:rsidRPr="00542C0E">
        <w:rPr>
          <w:rFonts w:asciiTheme="minorHAnsi" w:hAnsiTheme="minorHAnsi" w:cstheme="minorHAnsi"/>
        </w:rPr>
        <w:t xml:space="preserve">Bidders need to keep auditable substantive records / evidence and upon request by </w:t>
      </w:r>
      <w:r w:rsidR="00D13A1C" w:rsidRPr="002F5DA6">
        <w:rPr>
          <w:rFonts w:asciiTheme="minorHAnsi" w:hAnsiTheme="minorHAnsi" w:cstheme="minorHAnsi"/>
          <w:b/>
          <w:bCs/>
        </w:rPr>
        <w:t>DEL</w:t>
      </w:r>
      <w:r w:rsidRPr="00542C0E">
        <w:rPr>
          <w:rFonts w:asciiTheme="minorHAnsi" w:hAnsiTheme="minorHAnsi" w:cstheme="minorHAnsi"/>
          <w:b/>
          <w:bCs/>
        </w:rPr>
        <w:t xml:space="preserve"> </w:t>
      </w:r>
      <w:r w:rsidRPr="00542C0E">
        <w:rPr>
          <w:rFonts w:asciiTheme="minorHAnsi" w:hAnsiTheme="minorHAnsi" w:cstheme="minorHAnsi"/>
        </w:rPr>
        <w:t>must be made available for audit and, or due diligence purposes.</w:t>
      </w:r>
    </w:p>
    <w:p w14:paraId="60E0DB14" w14:textId="758D450B" w:rsidR="002D2072" w:rsidRPr="00542C0E" w:rsidRDefault="00D13A1C" w:rsidP="00E76ACE">
      <w:pPr>
        <w:numPr>
          <w:ilvl w:val="1"/>
          <w:numId w:val="50"/>
        </w:numPr>
        <w:rPr>
          <w:rFonts w:asciiTheme="minorHAnsi" w:hAnsiTheme="minorHAnsi" w:cstheme="minorHAnsi"/>
        </w:rPr>
      </w:pPr>
      <w:r w:rsidRPr="002F5DA6">
        <w:rPr>
          <w:rFonts w:asciiTheme="minorHAnsi" w:hAnsiTheme="minorHAnsi" w:cstheme="minorHAnsi"/>
          <w:b/>
          <w:bCs/>
        </w:rPr>
        <w:t>DEL</w:t>
      </w:r>
      <w:r w:rsidR="002D2072" w:rsidRPr="00542C0E">
        <w:rPr>
          <w:rFonts w:asciiTheme="minorHAnsi" w:hAnsiTheme="minorHAnsi" w:cstheme="minorHAnsi"/>
          <w:b/>
          <w:bCs/>
        </w:rPr>
        <w:t xml:space="preserve"> reserves the right</w:t>
      </w:r>
      <w:r w:rsidR="002D2072" w:rsidRPr="00542C0E">
        <w:rPr>
          <w:rFonts w:asciiTheme="minorHAnsi" w:hAnsiTheme="minorHAnsi" w:cstheme="minorHAnsi"/>
        </w:rPr>
        <w:t xml:space="preserve"> </w:t>
      </w:r>
      <w:r w:rsidR="002D2072" w:rsidRPr="00542C0E">
        <w:rPr>
          <w:rFonts w:asciiTheme="minorHAnsi" w:hAnsiTheme="minorHAnsi" w:cstheme="minorHAnsi"/>
          <w:b/>
          <w:bCs/>
        </w:rPr>
        <w:t>to</w:t>
      </w:r>
      <w:r w:rsidR="002D2072" w:rsidRPr="00542C0E">
        <w:rPr>
          <w:rFonts w:asciiTheme="minorHAnsi" w:hAnsiTheme="minorHAnsi" w:cstheme="minorHAnsi"/>
        </w:rPr>
        <w:t xml:space="preserve"> require from a Bidder, either before a bid is adjudicated or at any time subsequently, to substantiate any claim with regards to preferences, in any manner required by </w:t>
      </w:r>
      <w:r w:rsidRPr="002F5DA6">
        <w:rPr>
          <w:rFonts w:asciiTheme="minorHAnsi" w:hAnsiTheme="minorHAnsi" w:cstheme="minorHAnsi"/>
        </w:rPr>
        <w:t>DEL</w:t>
      </w:r>
      <w:r w:rsidR="002D2072" w:rsidRPr="002F5DA6">
        <w:rPr>
          <w:rFonts w:asciiTheme="minorHAnsi" w:hAnsiTheme="minorHAnsi" w:cstheme="minorHAnsi"/>
        </w:rPr>
        <w:t>.</w:t>
      </w:r>
    </w:p>
    <w:p w14:paraId="2D41688F" w14:textId="3DCD1E0B" w:rsidR="002D2072" w:rsidRPr="00542C0E" w:rsidRDefault="002D2072" w:rsidP="00E76ACE">
      <w:pPr>
        <w:numPr>
          <w:ilvl w:val="1"/>
          <w:numId w:val="50"/>
        </w:numPr>
        <w:rPr>
          <w:rFonts w:asciiTheme="minorHAnsi" w:hAnsiTheme="minorHAnsi" w:cstheme="minorHAnsi"/>
        </w:rPr>
      </w:pPr>
      <w:r w:rsidRPr="00542C0E">
        <w:rPr>
          <w:rFonts w:asciiTheme="minorHAnsi" w:hAnsiTheme="minorHAnsi" w:cstheme="minorHAnsi"/>
          <w:b/>
          <w:bCs/>
        </w:rPr>
        <w:t>SITA</w:t>
      </w:r>
      <w:r w:rsidR="00D13A1C" w:rsidRPr="00542C0E">
        <w:rPr>
          <w:rFonts w:asciiTheme="minorHAnsi" w:hAnsiTheme="minorHAnsi" w:cstheme="minorHAnsi"/>
          <w:b/>
          <w:bCs/>
        </w:rPr>
        <w:t xml:space="preserve">/ </w:t>
      </w:r>
      <w:r w:rsidR="00D13A1C" w:rsidRPr="002F5DA6">
        <w:rPr>
          <w:rFonts w:asciiTheme="minorHAnsi" w:hAnsiTheme="minorHAnsi" w:cstheme="minorHAnsi"/>
          <w:b/>
          <w:bCs/>
        </w:rPr>
        <w:t>DEL</w:t>
      </w:r>
      <w:r w:rsidRPr="00542C0E">
        <w:rPr>
          <w:rFonts w:asciiTheme="minorHAnsi" w:hAnsiTheme="minorHAnsi" w:cstheme="minorHAnsi"/>
          <w:b/>
          <w:bCs/>
        </w:rPr>
        <w:t xml:space="preserve"> reserves the right to</w:t>
      </w:r>
      <w:r w:rsidRPr="00542C0E">
        <w:rPr>
          <w:rFonts w:asciiTheme="minorHAnsi" w:hAnsiTheme="minorHAnsi" w:cstheme="minorHAnsi"/>
        </w:rPr>
        <w:t xml:space="preserve"> verify information / evidence provided by the Bidder.</w:t>
      </w:r>
    </w:p>
    <w:p w14:paraId="4154FBB5" w14:textId="479EACB5" w:rsidR="002D2072" w:rsidRPr="00542C0E" w:rsidRDefault="00D13A1C" w:rsidP="00E76ACE">
      <w:pPr>
        <w:numPr>
          <w:ilvl w:val="1"/>
          <w:numId w:val="50"/>
        </w:numPr>
        <w:rPr>
          <w:rFonts w:asciiTheme="minorHAnsi" w:hAnsiTheme="minorHAnsi" w:cstheme="minorHAnsi"/>
          <w:b/>
          <w:bCs/>
        </w:rPr>
      </w:pPr>
      <w:r w:rsidRPr="002F5DA6">
        <w:rPr>
          <w:rFonts w:asciiTheme="minorHAnsi" w:hAnsiTheme="minorHAnsi" w:cstheme="minorHAnsi"/>
          <w:b/>
          <w:bCs/>
        </w:rPr>
        <w:t>DEL</w:t>
      </w:r>
      <w:r w:rsidR="002D2072" w:rsidRPr="00542C0E">
        <w:rPr>
          <w:rFonts w:asciiTheme="minorHAnsi" w:hAnsiTheme="minorHAnsi" w:cstheme="minorHAnsi"/>
          <w:b/>
          <w:bCs/>
        </w:rPr>
        <w:t xml:space="preserve"> reserves the right to</w:t>
      </w:r>
      <w:r w:rsidR="002D2072" w:rsidRPr="00542C0E">
        <w:rPr>
          <w:rFonts w:asciiTheme="minorHAnsi" w:hAnsiTheme="minorHAnsi" w:cstheme="minorHAnsi"/>
        </w:rPr>
        <w:t xml:space="preserve"> introduce a </w:t>
      </w:r>
      <w:r w:rsidR="002D2072" w:rsidRPr="00542C0E">
        <w:rPr>
          <w:rFonts w:asciiTheme="minorHAnsi" w:hAnsiTheme="minorHAnsi" w:cstheme="minorHAnsi"/>
          <w:b/>
          <w:bCs/>
        </w:rPr>
        <w:t>penalty of 1%</w:t>
      </w:r>
      <w:r w:rsidR="002D2072" w:rsidRPr="00542C0E">
        <w:rPr>
          <w:rFonts w:asciiTheme="minorHAnsi" w:hAnsiTheme="minorHAnsi" w:cstheme="minorHAnsi"/>
        </w:rPr>
        <w:t xml:space="preserve"> of the overall annual year spent by </w:t>
      </w:r>
      <w:r w:rsidR="002D2072" w:rsidRPr="00542C0E">
        <w:rPr>
          <w:rFonts w:asciiTheme="minorHAnsi" w:hAnsiTheme="minorHAnsi" w:cstheme="minorHAnsi"/>
          <w:b/>
          <w:bCs/>
        </w:rPr>
        <w:t>SITA</w:t>
      </w:r>
      <w:r w:rsidR="002D2072" w:rsidRPr="00542C0E">
        <w:rPr>
          <w:rFonts w:asciiTheme="minorHAnsi" w:hAnsiTheme="minorHAnsi" w:cstheme="minorHAnsi"/>
        </w:rPr>
        <w:t xml:space="preserve"> for the prior year if the Bidder fails to comply to </w:t>
      </w:r>
      <w:r w:rsidR="002D2072" w:rsidRPr="00542C0E">
        <w:rPr>
          <w:rFonts w:asciiTheme="minorHAnsi" w:hAnsiTheme="minorHAnsi" w:cstheme="minorHAnsi"/>
          <w:b/>
          <w:bCs/>
        </w:rPr>
        <w:t>paragraphs (f), (g) and (h) above.</w:t>
      </w:r>
    </w:p>
    <w:bookmarkEnd w:id="91"/>
    <w:p w14:paraId="729C34F1" w14:textId="77777777" w:rsidR="002F6F77" w:rsidRPr="002F6F77" w:rsidRDefault="002F6F77" w:rsidP="002F6F77">
      <w:pPr>
        <w:spacing w:after="200"/>
        <w:rPr>
          <w:rFonts w:cs="Calibri"/>
          <w:szCs w:val="24"/>
        </w:rPr>
      </w:pPr>
      <w:r w:rsidRPr="002F6F77">
        <w:rPr>
          <w:rFonts w:cs="Calibri"/>
          <w:szCs w:val="24"/>
        </w:rPr>
        <w:br w:type="page"/>
      </w:r>
    </w:p>
    <w:p w14:paraId="7BFB315D" w14:textId="77777777" w:rsidR="00C7648C" w:rsidRPr="00715A8B" w:rsidRDefault="00C7648C" w:rsidP="00C7648C">
      <w:pPr>
        <w:rPr>
          <w:rFonts w:cs="Calibri"/>
          <w:b/>
          <w:bCs/>
        </w:rPr>
      </w:pPr>
      <w:r w:rsidRPr="00715A8B">
        <w:rPr>
          <w:rFonts w:cs="Calibri"/>
          <w:b/>
          <w:bCs/>
        </w:rPr>
        <w:lastRenderedPageBreak/>
        <w:t>Table 1 : Preference Goal Requirements</w:t>
      </w:r>
      <w:r w:rsidRPr="00715A8B">
        <w:rPr>
          <w:rFonts w:cs="Calibri"/>
          <w:b/>
          <w:bCs/>
          <w:color w:val="FF0000"/>
        </w:rPr>
        <w:t xml:space="preserve"> </w:t>
      </w:r>
    </w:p>
    <w:p w14:paraId="6EA1C800" w14:textId="77777777" w:rsidR="00C7648C" w:rsidRPr="00715A8B" w:rsidRDefault="00C7648C" w:rsidP="00C7648C">
      <w:pPr>
        <w:rPr>
          <w:rFonts w:cs="Calibri"/>
          <w:b/>
          <w:bCs/>
        </w:rPr>
      </w:pPr>
    </w:p>
    <w:tbl>
      <w:tblPr>
        <w:tblW w:w="10196" w:type="dxa"/>
        <w:tblLook w:val="04A0" w:firstRow="1" w:lastRow="0" w:firstColumn="1" w:lastColumn="0" w:noHBand="0" w:noVBand="1"/>
      </w:tblPr>
      <w:tblGrid>
        <w:gridCol w:w="1691"/>
        <w:gridCol w:w="2268"/>
        <w:gridCol w:w="1843"/>
        <w:gridCol w:w="2552"/>
        <w:gridCol w:w="1842"/>
      </w:tblGrid>
      <w:tr w:rsidR="00C7648C" w:rsidRPr="00715A8B" w14:paraId="1EC419CA" w14:textId="77777777" w:rsidTr="003F6377">
        <w:trPr>
          <w:trHeight w:val="496"/>
          <w:tblHeader/>
        </w:trPr>
        <w:tc>
          <w:tcPr>
            <w:tcW w:w="1691" w:type="dxa"/>
            <w:tcBorders>
              <w:top w:val="single" w:sz="8" w:space="0" w:color="4F81BD"/>
              <w:left w:val="single" w:sz="8" w:space="0" w:color="4F81BD"/>
              <w:bottom w:val="single" w:sz="8" w:space="0" w:color="4F81BD"/>
              <w:right w:val="single" w:sz="8" w:space="0" w:color="4F81BD"/>
            </w:tcBorders>
            <w:shd w:val="clear" w:color="000000" w:fill="DBE5F1"/>
          </w:tcPr>
          <w:p w14:paraId="4F8294B8" w14:textId="77777777" w:rsidR="00C7648C" w:rsidRPr="003C3BB9" w:rsidRDefault="00C7648C" w:rsidP="006A541E">
            <w:pPr>
              <w:rPr>
                <w:rFonts w:cs="Calibri"/>
                <w:b/>
                <w:bCs/>
                <w:color w:val="0E1B8D"/>
                <w:szCs w:val="24"/>
                <w:lang w:eastAsia="en-GB"/>
              </w:rPr>
            </w:pPr>
            <w:r w:rsidRPr="003C3BB9">
              <w:rPr>
                <w:rFonts w:cs="Calibri"/>
                <w:b/>
                <w:bCs/>
                <w:color w:val="0E1B8D"/>
                <w:szCs w:val="24"/>
                <w:lang w:eastAsia="en-GB"/>
              </w:rPr>
              <w:t>Preference Goal Requirement #</w:t>
            </w:r>
          </w:p>
        </w:tc>
        <w:tc>
          <w:tcPr>
            <w:tcW w:w="2268" w:type="dxa"/>
            <w:tcBorders>
              <w:top w:val="single" w:sz="8" w:space="0" w:color="4F81BD"/>
              <w:left w:val="single" w:sz="8" w:space="0" w:color="4F81BD"/>
              <w:bottom w:val="single" w:sz="8" w:space="0" w:color="4F81BD"/>
              <w:right w:val="single" w:sz="8" w:space="0" w:color="4F81BD"/>
            </w:tcBorders>
            <w:shd w:val="clear" w:color="000000" w:fill="DBE5F1"/>
            <w:hideMark/>
          </w:tcPr>
          <w:p w14:paraId="5F904643" w14:textId="77777777" w:rsidR="00C7648C" w:rsidRPr="003C3BB9" w:rsidRDefault="00C7648C" w:rsidP="003F6377">
            <w:pPr>
              <w:jc w:val="left"/>
              <w:rPr>
                <w:rFonts w:cs="Calibri"/>
                <w:b/>
                <w:bCs/>
                <w:color w:val="0E1B8D"/>
                <w:szCs w:val="24"/>
                <w:lang w:eastAsia="en-GB"/>
              </w:rPr>
            </w:pPr>
            <w:r w:rsidRPr="003C3BB9">
              <w:rPr>
                <w:rFonts w:cs="Calibri"/>
                <w:b/>
                <w:bCs/>
                <w:color w:val="0E1B8D"/>
                <w:szCs w:val="24"/>
                <w:lang w:eastAsia="en-GB"/>
              </w:rPr>
              <w:t>Preferential Goal Requirements</w:t>
            </w:r>
          </w:p>
        </w:tc>
        <w:tc>
          <w:tcPr>
            <w:tcW w:w="6237" w:type="dxa"/>
            <w:gridSpan w:val="3"/>
            <w:tcBorders>
              <w:top w:val="single" w:sz="8" w:space="0" w:color="4F81BD"/>
              <w:left w:val="nil"/>
              <w:bottom w:val="single" w:sz="8" w:space="0" w:color="4F81BD"/>
              <w:right w:val="single" w:sz="8" w:space="0" w:color="4F81BD"/>
            </w:tcBorders>
            <w:shd w:val="clear" w:color="000000" w:fill="DBE5F1"/>
            <w:hideMark/>
          </w:tcPr>
          <w:p w14:paraId="3CE45600" w14:textId="77777777" w:rsidR="00C7648C" w:rsidRPr="003C3BB9" w:rsidRDefault="00C7648C" w:rsidP="006A541E">
            <w:pPr>
              <w:rPr>
                <w:rFonts w:cs="Calibri"/>
                <w:b/>
                <w:bCs/>
                <w:color w:val="0E1B8D"/>
                <w:szCs w:val="24"/>
                <w:lang w:eastAsia="en-GB"/>
              </w:rPr>
            </w:pPr>
            <w:r w:rsidRPr="003C3BB9">
              <w:rPr>
                <w:rFonts w:cs="Calibri"/>
                <w:b/>
                <w:bCs/>
                <w:color w:val="0E1B8D"/>
                <w:szCs w:val="24"/>
                <w:lang w:eastAsia="en-GB"/>
              </w:rPr>
              <w:t>Preferential Goal Requirements for (90/10) system</w:t>
            </w:r>
          </w:p>
        </w:tc>
      </w:tr>
      <w:tr w:rsidR="00C7648C" w:rsidRPr="00715A8B" w14:paraId="13B3640B" w14:textId="77777777" w:rsidTr="003F6377">
        <w:trPr>
          <w:trHeight w:val="1683"/>
          <w:tblHeader/>
        </w:trPr>
        <w:tc>
          <w:tcPr>
            <w:tcW w:w="1691" w:type="dxa"/>
            <w:tcBorders>
              <w:top w:val="nil"/>
              <w:left w:val="single" w:sz="8" w:space="0" w:color="4F81BD"/>
              <w:bottom w:val="single" w:sz="8" w:space="0" w:color="4F81BD"/>
              <w:right w:val="single" w:sz="8" w:space="0" w:color="4F81BD"/>
            </w:tcBorders>
            <w:shd w:val="clear" w:color="000000" w:fill="DBE5F1"/>
          </w:tcPr>
          <w:p w14:paraId="641E216A" w14:textId="77777777" w:rsidR="00C7648C" w:rsidRPr="003C3BB9" w:rsidRDefault="00C7648C" w:rsidP="006A541E">
            <w:pPr>
              <w:rPr>
                <w:rFonts w:cs="Calibri"/>
                <w:b/>
                <w:bCs/>
                <w:color w:val="0E1B8D"/>
                <w:szCs w:val="24"/>
                <w:lang w:eastAsia="en-GB"/>
              </w:rPr>
            </w:pPr>
          </w:p>
        </w:tc>
        <w:tc>
          <w:tcPr>
            <w:tcW w:w="2268" w:type="dxa"/>
            <w:tcBorders>
              <w:top w:val="nil"/>
              <w:left w:val="single" w:sz="8" w:space="0" w:color="4F81BD"/>
              <w:bottom w:val="single" w:sz="8" w:space="0" w:color="4F81BD"/>
              <w:right w:val="single" w:sz="8" w:space="0" w:color="4F81BD"/>
            </w:tcBorders>
            <w:shd w:val="clear" w:color="000000" w:fill="DBE5F1"/>
            <w:hideMark/>
          </w:tcPr>
          <w:p w14:paraId="72F4C0D6" w14:textId="77777777" w:rsidR="00C7648C" w:rsidRPr="003C3BB9" w:rsidRDefault="00C7648C" w:rsidP="003F6377">
            <w:pPr>
              <w:jc w:val="left"/>
              <w:rPr>
                <w:rFonts w:cs="Calibri"/>
                <w:b/>
                <w:bCs/>
                <w:color w:val="0E1B8D"/>
                <w:szCs w:val="24"/>
                <w:lang w:eastAsia="en-GB"/>
              </w:rPr>
            </w:pPr>
            <w:r w:rsidRPr="003C3BB9">
              <w:rPr>
                <w:rFonts w:cs="Calibri"/>
                <w:b/>
                <w:bCs/>
                <w:color w:val="0E1B8D"/>
                <w:szCs w:val="24"/>
                <w:lang w:eastAsia="en-GB"/>
              </w:rPr>
              <w:t>Preferential Goal Requirements allocated for this tender</w:t>
            </w:r>
          </w:p>
        </w:tc>
        <w:tc>
          <w:tcPr>
            <w:tcW w:w="1843" w:type="dxa"/>
            <w:tcBorders>
              <w:top w:val="nil"/>
              <w:left w:val="nil"/>
              <w:bottom w:val="single" w:sz="8" w:space="0" w:color="4F81BD"/>
              <w:right w:val="single" w:sz="8" w:space="0" w:color="4F81BD"/>
            </w:tcBorders>
            <w:shd w:val="clear" w:color="000000" w:fill="DBE5F1"/>
            <w:hideMark/>
          </w:tcPr>
          <w:p w14:paraId="3296D013" w14:textId="77777777" w:rsidR="00C7648C" w:rsidRPr="003C3BB9" w:rsidRDefault="00C7648C" w:rsidP="003F6377">
            <w:pPr>
              <w:jc w:val="left"/>
              <w:rPr>
                <w:rFonts w:cs="Calibri"/>
                <w:b/>
                <w:bCs/>
                <w:color w:val="0E1B8D"/>
                <w:szCs w:val="24"/>
                <w:lang w:eastAsia="en-GB"/>
              </w:rPr>
            </w:pPr>
            <w:r w:rsidRPr="003C3BB9">
              <w:rPr>
                <w:rFonts w:cs="Calibri"/>
                <w:b/>
                <w:bCs/>
                <w:color w:val="0E1B8D"/>
                <w:szCs w:val="24"/>
                <w:lang w:eastAsia="en-GB"/>
              </w:rPr>
              <w:t>Number of points</w:t>
            </w:r>
            <w:r w:rsidRPr="003C3BB9">
              <w:rPr>
                <w:rFonts w:cs="Calibri"/>
                <w:b/>
                <w:bCs/>
                <w:color w:val="0E1B8D"/>
                <w:szCs w:val="24"/>
                <w:lang w:eastAsia="en-GB"/>
              </w:rPr>
              <w:br/>
              <w:t>allocated</w:t>
            </w:r>
            <w:r w:rsidRPr="003C3BB9">
              <w:rPr>
                <w:rFonts w:cs="Calibri"/>
                <w:b/>
                <w:bCs/>
                <w:color w:val="0E1B8D"/>
                <w:szCs w:val="24"/>
                <w:lang w:eastAsia="en-GB"/>
              </w:rPr>
              <w:br/>
              <w:t>(90/10) system</w:t>
            </w:r>
            <w:r w:rsidRPr="003C3BB9">
              <w:rPr>
                <w:rFonts w:cs="Calibri"/>
                <w:b/>
                <w:bCs/>
                <w:color w:val="0E1B8D"/>
                <w:szCs w:val="24"/>
                <w:lang w:eastAsia="en-GB"/>
              </w:rPr>
              <w:br/>
              <w:t>(To be completed by the organ of state)</w:t>
            </w:r>
          </w:p>
        </w:tc>
        <w:tc>
          <w:tcPr>
            <w:tcW w:w="2552" w:type="dxa"/>
            <w:tcBorders>
              <w:top w:val="nil"/>
              <w:left w:val="nil"/>
              <w:bottom w:val="single" w:sz="8" w:space="0" w:color="4F81BD"/>
              <w:right w:val="single" w:sz="8" w:space="0" w:color="4F81BD"/>
            </w:tcBorders>
            <w:shd w:val="clear" w:color="000000" w:fill="DBE5F1"/>
            <w:hideMark/>
          </w:tcPr>
          <w:p w14:paraId="5EB925F8" w14:textId="77777777" w:rsidR="00C7648C" w:rsidRPr="003C3BB9" w:rsidRDefault="00C7648C" w:rsidP="003F6377">
            <w:pPr>
              <w:jc w:val="left"/>
              <w:rPr>
                <w:rFonts w:cs="Calibri"/>
                <w:b/>
                <w:bCs/>
                <w:color w:val="0E1B8D"/>
                <w:szCs w:val="24"/>
                <w:lang w:eastAsia="en-GB"/>
              </w:rPr>
            </w:pPr>
            <w:r w:rsidRPr="003C3BB9">
              <w:rPr>
                <w:rFonts w:cs="Calibri"/>
                <w:b/>
                <w:bCs/>
                <w:color w:val="0E1B8D"/>
                <w:szCs w:val="24"/>
                <w:lang w:eastAsia="en-GB"/>
              </w:rPr>
              <w:t xml:space="preserve">Substantiating evidence and evidence reference to be completed by bidder. </w:t>
            </w:r>
            <w:r w:rsidRPr="003C3BB9">
              <w:rPr>
                <w:rFonts w:cs="Calibri"/>
                <w:b/>
                <w:bCs/>
                <w:color w:val="0E1B8D"/>
                <w:szCs w:val="24"/>
                <w:lang w:eastAsia="en-GB"/>
              </w:rPr>
              <w:br/>
              <w:t>Evaluation per requirement: Each requirement indicated in the table below must be completed and points will be allocated based on the evidence required below for the (90/10) system</w:t>
            </w:r>
          </w:p>
        </w:tc>
        <w:tc>
          <w:tcPr>
            <w:tcW w:w="1842" w:type="dxa"/>
            <w:tcBorders>
              <w:top w:val="nil"/>
              <w:left w:val="nil"/>
              <w:bottom w:val="single" w:sz="8" w:space="0" w:color="4F81BD"/>
              <w:right w:val="single" w:sz="8" w:space="0" w:color="4F81BD"/>
            </w:tcBorders>
            <w:shd w:val="clear" w:color="000000" w:fill="DBE5F1"/>
            <w:hideMark/>
          </w:tcPr>
          <w:p w14:paraId="7FF2765A" w14:textId="77777777" w:rsidR="00C7648C" w:rsidRPr="003C3BB9" w:rsidRDefault="00C7648C" w:rsidP="003F6377">
            <w:pPr>
              <w:jc w:val="left"/>
              <w:rPr>
                <w:rFonts w:cs="Calibri"/>
                <w:b/>
                <w:bCs/>
                <w:color w:val="0E1B8D"/>
                <w:szCs w:val="24"/>
                <w:lang w:eastAsia="en-GB"/>
              </w:rPr>
            </w:pPr>
            <w:r w:rsidRPr="003C3BB9">
              <w:rPr>
                <w:rFonts w:cs="Calibri"/>
                <w:b/>
                <w:bCs/>
                <w:color w:val="0E1B8D"/>
                <w:szCs w:val="24"/>
                <w:lang w:eastAsia="en-GB"/>
              </w:rPr>
              <w:t xml:space="preserve">Evidence reference for the </w:t>
            </w:r>
            <w:r w:rsidRPr="003C3BB9">
              <w:rPr>
                <w:rFonts w:cs="Calibri"/>
                <w:b/>
                <w:bCs/>
                <w:color w:val="0E1B8D"/>
                <w:szCs w:val="24"/>
                <w:lang w:eastAsia="en-GB"/>
              </w:rPr>
              <w:br/>
              <w:t>(90/10) system</w:t>
            </w:r>
          </w:p>
        </w:tc>
      </w:tr>
      <w:tr w:rsidR="00C7648C" w:rsidRPr="00715A8B" w14:paraId="06D8BDE5" w14:textId="77777777" w:rsidTr="003F6377">
        <w:trPr>
          <w:trHeight w:val="621"/>
        </w:trPr>
        <w:tc>
          <w:tcPr>
            <w:tcW w:w="1691" w:type="dxa"/>
            <w:tcBorders>
              <w:top w:val="nil"/>
              <w:left w:val="single" w:sz="8" w:space="0" w:color="4F81BD"/>
              <w:bottom w:val="single" w:sz="8" w:space="0" w:color="4F81BD"/>
              <w:right w:val="single" w:sz="8" w:space="0" w:color="4F81BD"/>
            </w:tcBorders>
            <w:shd w:val="clear" w:color="000000" w:fill="DBE5F1"/>
          </w:tcPr>
          <w:p w14:paraId="6411AB86" w14:textId="77777777" w:rsidR="00C7648C" w:rsidRPr="003C3BB9" w:rsidRDefault="00C7648C" w:rsidP="006A541E">
            <w:pPr>
              <w:rPr>
                <w:rFonts w:cs="Calibri"/>
                <w:b/>
                <w:bCs/>
                <w:color w:val="305496"/>
                <w:szCs w:val="24"/>
                <w:lang w:eastAsia="en-GB"/>
              </w:rPr>
            </w:pPr>
          </w:p>
        </w:tc>
        <w:tc>
          <w:tcPr>
            <w:tcW w:w="2268" w:type="dxa"/>
            <w:tcBorders>
              <w:top w:val="nil"/>
              <w:left w:val="single" w:sz="8" w:space="0" w:color="4F81BD"/>
              <w:bottom w:val="single" w:sz="8" w:space="0" w:color="4F81BD"/>
              <w:right w:val="single" w:sz="8" w:space="0" w:color="4F81BD"/>
            </w:tcBorders>
            <w:shd w:val="clear" w:color="000000" w:fill="DBE5F1"/>
            <w:hideMark/>
          </w:tcPr>
          <w:p w14:paraId="14EE0FFF" w14:textId="77777777" w:rsidR="00C7648C" w:rsidRPr="003C3BB9" w:rsidRDefault="00C7648C" w:rsidP="006A541E">
            <w:pPr>
              <w:rPr>
                <w:rFonts w:cs="Calibri"/>
                <w:b/>
                <w:bCs/>
                <w:color w:val="305496"/>
                <w:szCs w:val="24"/>
                <w:lang w:eastAsia="en-GB"/>
              </w:rPr>
            </w:pPr>
            <w:r w:rsidRPr="003C3BB9">
              <w:rPr>
                <w:rFonts w:cs="Calibri"/>
                <w:b/>
                <w:bCs/>
                <w:color w:val="305496"/>
                <w:szCs w:val="24"/>
                <w:lang w:eastAsia="en-GB"/>
              </w:rPr>
              <w:t>B-BBEE Requirements</w:t>
            </w:r>
          </w:p>
        </w:tc>
        <w:tc>
          <w:tcPr>
            <w:tcW w:w="1843" w:type="dxa"/>
            <w:tcBorders>
              <w:top w:val="nil"/>
              <w:left w:val="nil"/>
              <w:bottom w:val="single" w:sz="8" w:space="0" w:color="4F81BD"/>
              <w:right w:val="single" w:sz="8" w:space="0" w:color="4F81BD"/>
            </w:tcBorders>
            <w:shd w:val="clear" w:color="000000" w:fill="DBE5F1"/>
            <w:vAlign w:val="center"/>
            <w:hideMark/>
          </w:tcPr>
          <w:p w14:paraId="0BE854B9" w14:textId="77777777" w:rsidR="00C7648C" w:rsidRPr="00715A8B" w:rsidRDefault="00C7648C" w:rsidP="006A541E">
            <w:pPr>
              <w:jc w:val="center"/>
              <w:rPr>
                <w:rFonts w:cs="Calibri"/>
                <w:b/>
                <w:bCs/>
                <w:color w:val="0E1B8D"/>
                <w:lang w:eastAsia="en-GB"/>
              </w:rPr>
            </w:pPr>
          </w:p>
        </w:tc>
        <w:tc>
          <w:tcPr>
            <w:tcW w:w="4394" w:type="dxa"/>
            <w:gridSpan w:val="2"/>
            <w:tcBorders>
              <w:top w:val="single" w:sz="8" w:space="0" w:color="4F81BD"/>
              <w:left w:val="nil"/>
              <w:bottom w:val="single" w:sz="8" w:space="0" w:color="4F81BD"/>
              <w:right w:val="single" w:sz="8" w:space="0" w:color="4F81BD"/>
            </w:tcBorders>
            <w:shd w:val="clear" w:color="000000" w:fill="DBE5F1"/>
            <w:hideMark/>
          </w:tcPr>
          <w:p w14:paraId="6B0701B0" w14:textId="77777777" w:rsidR="00C7648C" w:rsidRPr="00715A8B" w:rsidRDefault="00C7648C" w:rsidP="006A541E">
            <w:pPr>
              <w:rPr>
                <w:rFonts w:cs="Calibri"/>
                <w:b/>
                <w:bCs/>
                <w:color w:val="0E1B8D"/>
                <w:lang w:eastAsia="en-GB"/>
              </w:rPr>
            </w:pPr>
            <w:r w:rsidRPr="00715A8B">
              <w:rPr>
                <w:rFonts w:cs="Calibri"/>
                <w:b/>
                <w:bCs/>
                <w:color w:val="0E1B8D"/>
                <w:lang w:eastAsia="en-GB"/>
              </w:rPr>
              <w:t> </w:t>
            </w:r>
          </w:p>
        </w:tc>
      </w:tr>
      <w:tr w:rsidR="00C7648C" w:rsidRPr="00715A8B" w14:paraId="7EC31F2F" w14:textId="77777777" w:rsidTr="003F6377">
        <w:trPr>
          <w:trHeight w:val="2144"/>
        </w:trPr>
        <w:tc>
          <w:tcPr>
            <w:tcW w:w="1691" w:type="dxa"/>
            <w:tcBorders>
              <w:top w:val="nil"/>
              <w:left w:val="single" w:sz="8" w:space="0" w:color="4F81BD"/>
              <w:bottom w:val="single" w:sz="8" w:space="0" w:color="4F81BD"/>
              <w:right w:val="single" w:sz="8" w:space="0" w:color="4F81BD"/>
            </w:tcBorders>
          </w:tcPr>
          <w:p w14:paraId="43F99E88" w14:textId="77777777" w:rsidR="00C7648C" w:rsidRPr="00C7648C" w:rsidRDefault="00C7648C" w:rsidP="00C7648C">
            <w:pPr>
              <w:jc w:val="left"/>
              <w:rPr>
                <w:rFonts w:asciiTheme="majorHAnsi" w:hAnsiTheme="majorHAnsi" w:cstheme="majorHAnsi"/>
                <w:szCs w:val="24"/>
                <w:lang w:eastAsia="en-GB"/>
              </w:rPr>
            </w:pPr>
            <w:r w:rsidRPr="00C7648C">
              <w:rPr>
                <w:rFonts w:asciiTheme="majorHAnsi" w:hAnsiTheme="majorHAnsi" w:cstheme="majorHAnsi"/>
                <w:szCs w:val="24"/>
                <w:lang w:eastAsia="en-GB"/>
              </w:rPr>
              <w:t>1)</w:t>
            </w:r>
          </w:p>
        </w:tc>
        <w:tc>
          <w:tcPr>
            <w:tcW w:w="2268" w:type="dxa"/>
            <w:tcBorders>
              <w:top w:val="nil"/>
              <w:left w:val="single" w:sz="8" w:space="0" w:color="4F81BD"/>
              <w:bottom w:val="single" w:sz="8" w:space="0" w:color="4F81BD"/>
              <w:right w:val="single" w:sz="8" w:space="0" w:color="4F81BD"/>
            </w:tcBorders>
            <w:shd w:val="clear" w:color="auto" w:fill="auto"/>
            <w:hideMark/>
          </w:tcPr>
          <w:p w14:paraId="5A43A4EA" w14:textId="77777777" w:rsidR="00C7648C" w:rsidRPr="00C7648C" w:rsidRDefault="00C7648C" w:rsidP="00C7648C">
            <w:pPr>
              <w:jc w:val="left"/>
              <w:rPr>
                <w:rFonts w:asciiTheme="majorHAnsi" w:hAnsiTheme="majorHAnsi" w:cstheme="majorHAnsi"/>
                <w:szCs w:val="24"/>
                <w:lang w:eastAsia="en-GB"/>
              </w:rPr>
            </w:pPr>
            <w:r w:rsidRPr="00C7648C">
              <w:rPr>
                <w:rFonts w:asciiTheme="majorHAnsi" w:hAnsiTheme="majorHAnsi" w:cstheme="majorHAnsi"/>
                <w:b/>
                <w:bCs/>
                <w:szCs w:val="24"/>
                <w:lang w:eastAsia="en-GB"/>
              </w:rPr>
              <w:t>B-BBEE Requirements</w:t>
            </w:r>
          </w:p>
          <w:p w14:paraId="701A9938" w14:textId="77777777" w:rsidR="00C7648C" w:rsidRPr="00C7648C" w:rsidRDefault="00C7648C" w:rsidP="00C7648C">
            <w:pPr>
              <w:jc w:val="left"/>
              <w:rPr>
                <w:rFonts w:asciiTheme="majorHAnsi" w:hAnsiTheme="majorHAnsi" w:cstheme="majorHAnsi"/>
                <w:szCs w:val="24"/>
                <w:lang w:eastAsia="en-GB"/>
              </w:rPr>
            </w:pPr>
            <w:r w:rsidRPr="00C7648C">
              <w:rPr>
                <w:rFonts w:asciiTheme="majorHAnsi" w:hAnsiTheme="majorHAnsi" w:cstheme="majorHAnsi"/>
                <w:szCs w:val="24"/>
                <w:lang w:eastAsia="en-GB"/>
              </w:rPr>
              <w:t>Promotion of Transformational Objectives.</w:t>
            </w:r>
          </w:p>
        </w:tc>
        <w:tc>
          <w:tcPr>
            <w:tcW w:w="1843" w:type="dxa"/>
            <w:tcBorders>
              <w:top w:val="nil"/>
              <w:left w:val="nil"/>
              <w:bottom w:val="single" w:sz="8" w:space="0" w:color="4F81BD"/>
              <w:right w:val="single" w:sz="8" w:space="0" w:color="4F81BD"/>
            </w:tcBorders>
            <w:shd w:val="clear" w:color="auto" w:fill="auto"/>
            <w:vAlign w:val="center"/>
            <w:hideMark/>
          </w:tcPr>
          <w:p w14:paraId="4774EEFB" w14:textId="77777777" w:rsidR="00C7648C" w:rsidRPr="00C7648C" w:rsidRDefault="00C7648C" w:rsidP="007A52B4">
            <w:pPr>
              <w:jc w:val="center"/>
              <w:rPr>
                <w:rFonts w:asciiTheme="majorHAnsi" w:hAnsiTheme="majorHAnsi" w:cstheme="majorHAnsi"/>
                <w:szCs w:val="24"/>
                <w:lang w:eastAsia="en-GB"/>
              </w:rPr>
            </w:pPr>
            <w:r w:rsidRPr="00C7648C">
              <w:rPr>
                <w:rFonts w:asciiTheme="majorHAnsi" w:hAnsiTheme="majorHAnsi" w:cstheme="majorHAnsi"/>
                <w:szCs w:val="24"/>
                <w:lang w:eastAsia="en-GB"/>
              </w:rPr>
              <w:t>10,0</w:t>
            </w:r>
          </w:p>
        </w:tc>
        <w:tc>
          <w:tcPr>
            <w:tcW w:w="2552" w:type="dxa"/>
            <w:tcBorders>
              <w:top w:val="nil"/>
              <w:left w:val="nil"/>
              <w:bottom w:val="single" w:sz="8" w:space="0" w:color="4F81BD"/>
              <w:right w:val="single" w:sz="8" w:space="0" w:color="4F81BD"/>
            </w:tcBorders>
            <w:shd w:val="clear" w:color="auto" w:fill="auto"/>
            <w:hideMark/>
          </w:tcPr>
          <w:p w14:paraId="6C00F3EA" w14:textId="56462838" w:rsidR="00C7648C" w:rsidRPr="00C7648C" w:rsidRDefault="00C7648C" w:rsidP="00C7648C">
            <w:pPr>
              <w:jc w:val="left"/>
              <w:rPr>
                <w:rFonts w:asciiTheme="majorHAnsi" w:hAnsiTheme="majorHAnsi" w:cstheme="majorHAnsi"/>
                <w:szCs w:val="24"/>
                <w:lang w:eastAsia="en-GB"/>
              </w:rPr>
            </w:pPr>
            <w:r w:rsidRPr="00C7648C">
              <w:rPr>
                <w:rFonts w:asciiTheme="majorHAnsi" w:hAnsiTheme="majorHAnsi" w:cstheme="majorHAnsi"/>
                <w:b/>
                <w:bCs/>
                <w:szCs w:val="24"/>
                <w:lang w:eastAsia="en-GB"/>
              </w:rPr>
              <w:t>Evidence:</w:t>
            </w:r>
            <w:r w:rsidRPr="00C7648C">
              <w:rPr>
                <w:rFonts w:asciiTheme="majorHAnsi" w:hAnsiTheme="majorHAnsi" w:cstheme="majorHAnsi"/>
                <w:b/>
                <w:bCs/>
                <w:szCs w:val="24"/>
                <w:lang w:eastAsia="en-GB"/>
              </w:rPr>
              <w:br/>
            </w:r>
            <w:r w:rsidRPr="00C7648C">
              <w:rPr>
                <w:rFonts w:asciiTheme="majorHAnsi" w:hAnsiTheme="majorHAnsi" w:cstheme="majorHAnsi"/>
                <w:szCs w:val="24"/>
                <w:lang w:eastAsia="en-GB"/>
              </w:rPr>
              <w:t xml:space="preserve">The Bidder must provide a copy of relevant evidence for the Preferential Goal points which the Bidder qualifies for. </w:t>
            </w:r>
          </w:p>
          <w:p w14:paraId="7B9A44F3" w14:textId="1706EAEE" w:rsidR="00C7648C" w:rsidRPr="00C7648C" w:rsidRDefault="00C7648C" w:rsidP="00C7648C">
            <w:pPr>
              <w:jc w:val="left"/>
              <w:rPr>
                <w:rFonts w:asciiTheme="majorHAnsi" w:hAnsiTheme="majorHAnsi" w:cstheme="majorHAnsi"/>
                <w:b/>
                <w:bCs/>
                <w:szCs w:val="24"/>
                <w:lang w:eastAsia="en-GB"/>
              </w:rPr>
            </w:pPr>
            <w:r w:rsidRPr="00C7648C">
              <w:rPr>
                <w:rFonts w:asciiTheme="majorHAnsi" w:hAnsiTheme="majorHAnsi" w:cstheme="majorHAnsi"/>
                <w:szCs w:val="24"/>
                <w:lang w:eastAsia="en-GB"/>
              </w:rPr>
              <w:br/>
            </w:r>
            <w:r w:rsidRPr="00C7648C">
              <w:rPr>
                <w:rFonts w:asciiTheme="majorHAnsi" w:hAnsiTheme="majorHAnsi" w:cstheme="majorHAnsi"/>
                <w:b/>
                <w:bCs/>
                <w:szCs w:val="24"/>
                <w:lang w:eastAsia="en-GB"/>
              </w:rPr>
              <w:t>Points allocation:</w:t>
            </w:r>
            <w:r w:rsidRPr="00C7648C">
              <w:rPr>
                <w:rFonts w:asciiTheme="majorHAnsi" w:hAnsiTheme="majorHAnsi" w:cstheme="majorHAnsi"/>
                <w:b/>
                <w:bCs/>
                <w:szCs w:val="24"/>
                <w:lang w:eastAsia="en-GB"/>
              </w:rPr>
              <w:br/>
            </w:r>
            <w:r w:rsidRPr="00C7648C">
              <w:rPr>
                <w:rFonts w:asciiTheme="majorHAnsi" w:hAnsiTheme="majorHAnsi" w:cstheme="majorHAnsi"/>
                <w:szCs w:val="24"/>
                <w:lang w:eastAsia="en-GB"/>
              </w:rPr>
              <w:t xml:space="preserve">Points will be allocated for bidders that meets the requirements as indicated in </w:t>
            </w:r>
            <w:r w:rsidRPr="00C7648C">
              <w:rPr>
                <w:rFonts w:asciiTheme="majorHAnsi" w:hAnsiTheme="majorHAnsi" w:cstheme="majorHAnsi"/>
                <w:b/>
                <w:bCs/>
                <w:szCs w:val="24"/>
                <w:lang w:eastAsia="en-GB"/>
              </w:rPr>
              <w:t>table 2 in section 5.5.1</w:t>
            </w:r>
            <w:r w:rsidRPr="00C7648C">
              <w:rPr>
                <w:rFonts w:asciiTheme="majorHAnsi" w:hAnsiTheme="majorHAnsi" w:cstheme="majorHAnsi"/>
                <w:szCs w:val="24"/>
                <w:lang w:eastAsia="en-GB"/>
              </w:rPr>
              <w:t>.</w:t>
            </w:r>
          </w:p>
        </w:tc>
        <w:tc>
          <w:tcPr>
            <w:tcW w:w="1842" w:type="dxa"/>
            <w:tcBorders>
              <w:top w:val="nil"/>
              <w:left w:val="nil"/>
              <w:bottom w:val="single" w:sz="8" w:space="0" w:color="4F81BD"/>
              <w:right w:val="single" w:sz="8" w:space="0" w:color="4F81BD"/>
            </w:tcBorders>
            <w:shd w:val="clear" w:color="auto" w:fill="auto"/>
            <w:hideMark/>
          </w:tcPr>
          <w:p w14:paraId="685422AC" w14:textId="1B741E37" w:rsidR="00C7648C" w:rsidRPr="00C7648C" w:rsidRDefault="00C7648C" w:rsidP="00C7648C">
            <w:pPr>
              <w:jc w:val="left"/>
              <w:rPr>
                <w:rFonts w:asciiTheme="majorHAnsi" w:hAnsiTheme="majorHAnsi" w:cstheme="majorHAnsi"/>
                <w:color w:val="FF0000"/>
                <w:szCs w:val="24"/>
                <w:lang w:eastAsia="en-GB"/>
              </w:rPr>
            </w:pPr>
            <w:r w:rsidRPr="00C7648C">
              <w:rPr>
                <w:rFonts w:asciiTheme="majorHAnsi" w:hAnsiTheme="majorHAnsi" w:cstheme="majorHAnsi"/>
                <w:color w:val="FF0000"/>
                <w:szCs w:val="24"/>
                <w:lang w:eastAsia="en-GB"/>
              </w:rPr>
              <w:t>&lt;provide unique reference to locate (</w:t>
            </w:r>
            <w:r w:rsidRPr="00C7648C">
              <w:rPr>
                <w:rFonts w:asciiTheme="majorHAnsi" w:hAnsiTheme="majorHAnsi" w:cstheme="majorHAnsi"/>
                <w:b/>
                <w:bCs/>
                <w:color w:val="FF0000"/>
                <w:szCs w:val="24"/>
                <w:lang w:eastAsia="en-GB"/>
              </w:rPr>
              <w:t xml:space="preserve">90/10) system </w:t>
            </w:r>
            <w:r w:rsidRPr="00C7648C">
              <w:rPr>
                <w:rFonts w:asciiTheme="majorHAnsi" w:hAnsiTheme="majorHAnsi" w:cstheme="majorHAnsi"/>
                <w:color w:val="FF0000"/>
                <w:szCs w:val="24"/>
                <w:lang w:eastAsia="en-GB"/>
              </w:rPr>
              <w:t xml:space="preserve">substantiating evidence in the bid response – </w:t>
            </w:r>
            <w:r w:rsidRPr="002F5DA6">
              <w:rPr>
                <w:rFonts w:asciiTheme="majorHAnsi" w:hAnsiTheme="majorHAnsi" w:cstheme="majorHAnsi"/>
                <w:b/>
                <w:bCs/>
                <w:color w:val="FF0000"/>
                <w:szCs w:val="24"/>
                <w:lang w:eastAsia="en-GB"/>
              </w:rPr>
              <w:t xml:space="preserve">Annex </w:t>
            </w:r>
            <w:r w:rsidR="00542C0E" w:rsidRPr="002F5DA6">
              <w:rPr>
                <w:rFonts w:asciiTheme="majorHAnsi" w:hAnsiTheme="majorHAnsi" w:cstheme="majorHAnsi"/>
                <w:b/>
                <w:bCs/>
                <w:color w:val="FF0000"/>
                <w:szCs w:val="24"/>
                <w:lang w:eastAsia="en-GB"/>
              </w:rPr>
              <w:t>A</w:t>
            </w:r>
            <w:r w:rsidRPr="002F5DA6">
              <w:rPr>
                <w:rFonts w:asciiTheme="majorHAnsi" w:hAnsiTheme="majorHAnsi" w:cstheme="majorHAnsi"/>
                <w:b/>
                <w:bCs/>
                <w:color w:val="FF0000"/>
                <w:szCs w:val="24"/>
                <w:lang w:eastAsia="en-GB"/>
              </w:rPr>
              <w:t xml:space="preserve">, section </w:t>
            </w:r>
            <w:r w:rsidR="00570C4E" w:rsidRPr="002F5DA6">
              <w:rPr>
                <w:rFonts w:asciiTheme="majorHAnsi" w:hAnsiTheme="majorHAnsi" w:cstheme="majorHAnsi"/>
                <w:b/>
                <w:bCs/>
                <w:color w:val="FF0000"/>
                <w:szCs w:val="24"/>
                <w:lang w:eastAsia="en-GB"/>
              </w:rPr>
              <w:t>6.5</w:t>
            </w:r>
            <w:r w:rsidRPr="002F5DA6">
              <w:rPr>
                <w:rFonts w:asciiTheme="majorHAnsi" w:hAnsiTheme="majorHAnsi" w:cstheme="majorHAnsi"/>
                <w:color w:val="FF0000"/>
                <w:szCs w:val="24"/>
                <w:lang w:eastAsia="en-GB"/>
              </w:rPr>
              <w:t>&gt;</w:t>
            </w:r>
          </w:p>
        </w:tc>
      </w:tr>
      <w:tr w:rsidR="00C7648C" w:rsidRPr="00715A8B" w14:paraId="4A3DDE38" w14:textId="77777777" w:rsidTr="003F6377">
        <w:trPr>
          <w:trHeight w:val="579"/>
        </w:trPr>
        <w:tc>
          <w:tcPr>
            <w:tcW w:w="1691" w:type="dxa"/>
            <w:tcBorders>
              <w:top w:val="nil"/>
              <w:left w:val="single" w:sz="8" w:space="0" w:color="4F81BD"/>
              <w:bottom w:val="single" w:sz="8" w:space="0" w:color="4F81BD"/>
              <w:right w:val="single" w:sz="8" w:space="0" w:color="4F81BD"/>
            </w:tcBorders>
            <w:shd w:val="clear" w:color="000000" w:fill="DBE5F1"/>
          </w:tcPr>
          <w:p w14:paraId="1E905433" w14:textId="77777777" w:rsidR="00C7648C" w:rsidRPr="00715A8B" w:rsidRDefault="00C7648C" w:rsidP="006A541E">
            <w:pPr>
              <w:rPr>
                <w:rFonts w:cs="Calibri"/>
                <w:b/>
                <w:bCs/>
                <w:color w:val="0E1B8D"/>
                <w:lang w:eastAsia="en-GB"/>
              </w:rPr>
            </w:pPr>
          </w:p>
        </w:tc>
        <w:tc>
          <w:tcPr>
            <w:tcW w:w="2268" w:type="dxa"/>
            <w:tcBorders>
              <w:top w:val="nil"/>
              <w:left w:val="single" w:sz="8" w:space="0" w:color="4F81BD"/>
              <w:bottom w:val="single" w:sz="8" w:space="0" w:color="4F81BD"/>
              <w:right w:val="single" w:sz="8" w:space="0" w:color="4F81BD"/>
            </w:tcBorders>
            <w:shd w:val="clear" w:color="000000" w:fill="DBE5F1"/>
            <w:hideMark/>
          </w:tcPr>
          <w:p w14:paraId="21FAE166" w14:textId="77777777" w:rsidR="00C7648C" w:rsidRPr="003C3BB9" w:rsidRDefault="00C7648C" w:rsidP="003F6377">
            <w:pPr>
              <w:jc w:val="left"/>
              <w:rPr>
                <w:rFonts w:cs="Calibri"/>
                <w:b/>
                <w:bCs/>
                <w:color w:val="0E1B8D"/>
                <w:szCs w:val="24"/>
                <w:lang w:eastAsia="en-GB"/>
              </w:rPr>
            </w:pPr>
            <w:r w:rsidRPr="003C3BB9">
              <w:rPr>
                <w:rFonts w:cs="Calibri"/>
                <w:b/>
                <w:bCs/>
                <w:color w:val="0E1B8D"/>
                <w:szCs w:val="24"/>
                <w:lang w:eastAsia="en-GB"/>
              </w:rPr>
              <w:t>Total Point Allocation:</w:t>
            </w:r>
          </w:p>
        </w:tc>
        <w:tc>
          <w:tcPr>
            <w:tcW w:w="1843" w:type="dxa"/>
            <w:tcBorders>
              <w:top w:val="nil"/>
              <w:left w:val="nil"/>
              <w:bottom w:val="single" w:sz="8" w:space="0" w:color="4F81BD"/>
              <w:right w:val="single" w:sz="8" w:space="0" w:color="4F81BD"/>
            </w:tcBorders>
            <w:shd w:val="clear" w:color="000000" w:fill="DBE5F1"/>
            <w:vAlign w:val="center"/>
            <w:hideMark/>
          </w:tcPr>
          <w:p w14:paraId="30A5DABA" w14:textId="77777777" w:rsidR="00C7648C" w:rsidRPr="003C3BB9" w:rsidRDefault="00C7648C" w:rsidP="006A541E">
            <w:pPr>
              <w:jc w:val="center"/>
              <w:rPr>
                <w:rFonts w:cs="Calibri"/>
                <w:b/>
                <w:bCs/>
                <w:color w:val="0E1B8D"/>
                <w:szCs w:val="24"/>
                <w:lang w:eastAsia="en-GB"/>
              </w:rPr>
            </w:pPr>
            <w:r w:rsidRPr="003C3BB9">
              <w:rPr>
                <w:rFonts w:cs="Calibri"/>
                <w:b/>
                <w:bCs/>
                <w:color w:val="0E1B8D"/>
                <w:szCs w:val="24"/>
                <w:lang w:eastAsia="en-GB"/>
              </w:rPr>
              <w:t>10,0</w:t>
            </w:r>
          </w:p>
        </w:tc>
        <w:tc>
          <w:tcPr>
            <w:tcW w:w="4394" w:type="dxa"/>
            <w:gridSpan w:val="2"/>
            <w:tcBorders>
              <w:top w:val="single" w:sz="8" w:space="0" w:color="4F81BD"/>
              <w:left w:val="nil"/>
              <w:bottom w:val="nil"/>
              <w:right w:val="nil"/>
            </w:tcBorders>
            <w:shd w:val="clear" w:color="auto" w:fill="auto"/>
            <w:hideMark/>
          </w:tcPr>
          <w:p w14:paraId="65C4CEC9" w14:textId="77777777" w:rsidR="00C7648C" w:rsidRPr="00715A8B" w:rsidRDefault="00C7648C" w:rsidP="006A541E">
            <w:pPr>
              <w:rPr>
                <w:rFonts w:cs="Calibri"/>
                <w:b/>
                <w:bCs/>
                <w:color w:val="0E1B8D"/>
                <w:lang w:eastAsia="en-GB"/>
              </w:rPr>
            </w:pPr>
            <w:r w:rsidRPr="00715A8B">
              <w:rPr>
                <w:rFonts w:cs="Calibri"/>
                <w:b/>
                <w:bCs/>
                <w:color w:val="0E1B8D"/>
                <w:lang w:eastAsia="en-GB"/>
              </w:rPr>
              <w:t> </w:t>
            </w:r>
          </w:p>
        </w:tc>
      </w:tr>
    </w:tbl>
    <w:p w14:paraId="4282E515" w14:textId="77777777" w:rsidR="00C7648C" w:rsidRPr="00715A8B" w:rsidRDefault="00C7648C" w:rsidP="00C7648C"/>
    <w:p w14:paraId="329B2F32" w14:textId="77777777" w:rsidR="00C7648C" w:rsidRPr="00715A8B" w:rsidRDefault="00C7648C" w:rsidP="00C7648C"/>
    <w:p w14:paraId="066E5F78" w14:textId="77777777" w:rsidR="00C7648C" w:rsidRPr="00715A8B" w:rsidRDefault="00C7648C" w:rsidP="00C7648C"/>
    <w:p w14:paraId="53512AF3" w14:textId="77777777" w:rsidR="00C7648C" w:rsidRPr="00715A8B" w:rsidRDefault="00C7648C" w:rsidP="00C7648C"/>
    <w:p w14:paraId="6BE99A7F" w14:textId="77777777" w:rsidR="00C7648C" w:rsidRPr="00715A8B" w:rsidRDefault="00C7648C" w:rsidP="00C7648C"/>
    <w:p w14:paraId="7BD8DB64" w14:textId="77777777" w:rsidR="00C7648C" w:rsidRPr="00715A8B" w:rsidRDefault="00C7648C" w:rsidP="00C7648C">
      <w:pPr>
        <w:sectPr w:rsidR="00C7648C" w:rsidRPr="00715A8B" w:rsidSect="00C7648C">
          <w:pgSz w:w="11906" w:h="16838"/>
          <w:pgMar w:top="1418" w:right="1134" w:bottom="1134" w:left="1134" w:header="680" w:footer="680" w:gutter="0"/>
          <w:cols w:space="708"/>
          <w:docGrid w:linePitch="360"/>
        </w:sectPr>
      </w:pPr>
    </w:p>
    <w:p w14:paraId="496582D7" w14:textId="77777777" w:rsidR="00C7648C" w:rsidRPr="00A44B0C" w:rsidRDefault="00C7648C" w:rsidP="00C7648C">
      <w:pPr>
        <w:ind w:left="1560" w:hanging="993"/>
        <w:rPr>
          <w:rFonts w:cs="Calibri"/>
          <w:b/>
          <w:bCs/>
          <w:szCs w:val="24"/>
        </w:rPr>
      </w:pPr>
      <w:r w:rsidRPr="00A44B0C">
        <w:rPr>
          <w:rFonts w:cs="Calibri"/>
          <w:b/>
          <w:bCs/>
          <w:szCs w:val="24"/>
        </w:rPr>
        <w:lastRenderedPageBreak/>
        <w:t xml:space="preserve">Table 2: B-BBEE Points as part of the Preference Goal requirements </w:t>
      </w:r>
    </w:p>
    <w:p w14:paraId="56594127" w14:textId="77777777" w:rsidR="00C7648C" w:rsidRPr="003C3BB9" w:rsidRDefault="00C7648C" w:rsidP="00C7648C">
      <w:pPr>
        <w:ind w:left="567"/>
        <w:rPr>
          <w:rFonts w:cs="Calibri Light"/>
          <w:b/>
          <w:color w:val="FF0000"/>
          <w:kern w:val="24"/>
          <w:szCs w:val="24"/>
        </w:rPr>
      </w:pPr>
      <w:r w:rsidRPr="002F5DA6">
        <w:rPr>
          <w:rFonts w:cs="Calibri Light"/>
          <w:b/>
          <w:color w:val="FF0000"/>
          <w:kern w:val="24"/>
          <w:szCs w:val="24"/>
        </w:rPr>
        <w:t>Note: Bidder to select the section for points they wish to claim (Mark as Y=Yes) in the table below.</w:t>
      </w:r>
    </w:p>
    <w:p w14:paraId="55A227D5" w14:textId="5AA1FB04" w:rsidR="00797436" w:rsidRDefault="00923B94" w:rsidP="000B1A52">
      <w:pPr>
        <w:rPr>
          <w:lang w:val="en-GB"/>
        </w:rPr>
        <w:sectPr w:rsidR="00797436" w:rsidSect="008360E8">
          <w:pgSz w:w="11906" w:h="16838" w:code="9"/>
          <w:pgMar w:top="1276" w:right="1134" w:bottom="993" w:left="1134" w:header="567" w:footer="584" w:gutter="0"/>
          <w:cols w:space="708"/>
          <w:docGrid w:linePitch="360"/>
        </w:sectPr>
      </w:pPr>
      <w:r w:rsidRPr="00BB5009">
        <w:rPr>
          <w:noProof/>
          <w:lang w:eastAsia="en-ZA"/>
        </w:rPr>
        <w:drawing>
          <wp:inline distT="0" distB="0" distL="0" distR="0" wp14:anchorId="1327A824" wp14:editId="03BD0B93">
            <wp:extent cx="6513444" cy="4234461"/>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531559" cy="4246238"/>
                    </a:xfrm>
                    <a:prstGeom prst="rect">
                      <a:avLst/>
                    </a:prstGeom>
                  </pic:spPr>
                </pic:pic>
              </a:graphicData>
            </a:graphic>
          </wp:inline>
        </w:drawing>
      </w:r>
    </w:p>
    <w:p w14:paraId="48DEF636" w14:textId="51A7A904" w:rsidR="005E2437" w:rsidRPr="003F6377" w:rsidRDefault="00AD2B09" w:rsidP="005E2437">
      <w:pPr>
        <w:pStyle w:val="AnnexH1"/>
        <w:rPr>
          <w:sz w:val="28"/>
          <w:szCs w:val="28"/>
        </w:rPr>
      </w:pPr>
      <w:bookmarkStart w:id="92" w:name="_Toc143118487"/>
      <w:r w:rsidRPr="003F6377">
        <w:rPr>
          <w:sz w:val="28"/>
          <w:szCs w:val="28"/>
        </w:rPr>
        <w:lastRenderedPageBreak/>
        <w:t>BIDDER SUBSTANTIATING EVIDENCE</w:t>
      </w:r>
      <w:bookmarkEnd w:id="92"/>
    </w:p>
    <w:p w14:paraId="7C666B4A" w14:textId="5C4FF47C" w:rsidR="004757A6" w:rsidRDefault="00EA0498" w:rsidP="00BE65E8">
      <w:pPr>
        <w:spacing w:before="120"/>
        <w:rPr>
          <w:rFonts w:asciiTheme="majorHAnsi" w:eastAsiaTheme="majorEastAsia" w:hAnsiTheme="majorHAnsi" w:cstheme="minorBidi"/>
          <w:b/>
        </w:rPr>
      </w:pPr>
      <w:r w:rsidRPr="00BE65E8">
        <w:rPr>
          <w:rFonts w:asciiTheme="majorHAnsi" w:eastAsiaTheme="majorEastAsia" w:hAnsiTheme="majorHAnsi" w:cstheme="minorBidi"/>
          <w:b/>
        </w:rPr>
        <w:t>6.</w:t>
      </w:r>
      <w:r w:rsidRPr="003E25D8">
        <w:rPr>
          <w:rFonts w:asciiTheme="majorHAnsi" w:eastAsiaTheme="majorEastAsia" w:hAnsiTheme="majorHAnsi" w:cstheme="minorBidi"/>
          <w:b/>
        </w:rPr>
        <w:tab/>
      </w:r>
      <w:r w:rsidR="00AD2B09" w:rsidRPr="003E25D8">
        <w:rPr>
          <w:rFonts w:asciiTheme="majorHAnsi" w:eastAsiaTheme="majorEastAsia" w:hAnsiTheme="majorHAnsi" w:cstheme="minorBidi"/>
          <w:b/>
        </w:rPr>
        <w:t>TECHNICAL MANDATORY REQUIREMENT EVIDENCE</w:t>
      </w:r>
    </w:p>
    <w:p w14:paraId="6C019818" w14:textId="4CB9D10B" w:rsidR="007D7386" w:rsidRPr="003E25D8" w:rsidRDefault="004757A6" w:rsidP="00BE65E8">
      <w:pPr>
        <w:spacing w:before="120"/>
        <w:rPr>
          <w:rFonts w:asciiTheme="majorHAnsi" w:eastAsiaTheme="majorEastAsia" w:hAnsiTheme="majorHAnsi" w:cstheme="minorBidi"/>
          <w:b/>
        </w:rPr>
      </w:pPr>
      <w:r>
        <w:rPr>
          <w:rFonts w:asciiTheme="majorHAnsi" w:eastAsiaTheme="majorEastAsia" w:hAnsiTheme="majorHAnsi" w:cstheme="minorBidi"/>
          <w:b/>
        </w:rPr>
        <w:t>6.1</w:t>
      </w:r>
      <w:r>
        <w:rPr>
          <w:rFonts w:asciiTheme="majorHAnsi" w:eastAsiaTheme="majorEastAsia" w:hAnsiTheme="majorHAnsi" w:cstheme="minorBidi"/>
          <w:b/>
        </w:rPr>
        <w:tab/>
      </w:r>
      <w:r w:rsidR="00AD2B09" w:rsidRPr="003E25D8">
        <w:rPr>
          <w:rFonts w:asciiTheme="majorHAnsi" w:eastAsiaTheme="majorEastAsia" w:hAnsiTheme="majorHAnsi" w:cstheme="minorBidi"/>
          <w:b/>
        </w:rPr>
        <w:t>BIDDER CERTIFICATION / AFFILIATION REQUIREMENTS</w:t>
      </w:r>
    </w:p>
    <w:p w14:paraId="0329CC9B" w14:textId="50B7D236" w:rsidR="008137E1" w:rsidRPr="004851BB" w:rsidRDefault="008137E1" w:rsidP="003F6377">
      <w:pPr>
        <w:ind w:firstLine="567"/>
        <w:rPr>
          <w:rFonts w:cstheme="minorHAnsi"/>
        </w:rPr>
      </w:pPr>
      <w:r w:rsidRPr="004851BB">
        <w:rPr>
          <w:rFonts w:cstheme="minorHAnsi"/>
        </w:rPr>
        <w:t xml:space="preserve">The bidder </w:t>
      </w:r>
      <w:r w:rsidRPr="004851BB">
        <w:rPr>
          <w:rFonts w:cstheme="minorHAnsi"/>
          <w:b/>
          <w:bCs/>
        </w:rPr>
        <w:t>must attach</w:t>
      </w:r>
      <w:r w:rsidRPr="004851BB">
        <w:rPr>
          <w:rFonts w:cstheme="minorHAnsi"/>
        </w:rPr>
        <w:t xml:space="preserve"> copies of the following documentation </w:t>
      </w:r>
      <w:r w:rsidR="00542C0E" w:rsidRPr="004851BB">
        <w:rPr>
          <w:rFonts w:cstheme="minorHAnsi"/>
          <w:b/>
          <w:bCs/>
        </w:rPr>
        <w:t>here</w:t>
      </w:r>
      <w:r w:rsidRPr="004851BB">
        <w:rPr>
          <w:rFonts w:cstheme="minorHAnsi"/>
        </w:rPr>
        <w:t xml:space="preserve">: </w:t>
      </w:r>
    </w:p>
    <w:p w14:paraId="41BCF07C" w14:textId="2D6ACB72" w:rsidR="00C2487A" w:rsidRPr="00B05C56" w:rsidRDefault="00C2487A" w:rsidP="007E020A">
      <w:pPr>
        <w:pStyle w:val="ListParagraph"/>
        <w:numPr>
          <w:ilvl w:val="1"/>
          <w:numId w:val="22"/>
        </w:numPr>
        <w:jc w:val="left"/>
        <w:outlineLvl w:val="9"/>
        <w:rPr>
          <w:rFonts w:cstheme="minorHAnsi"/>
        </w:rPr>
      </w:pPr>
      <w:r w:rsidRPr="00B05C56">
        <w:rPr>
          <w:rFonts w:cstheme="minorHAnsi"/>
        </w:rPr>
        <w:t xml:space="preserve">The Bidder must indicate that they are a SAP Value Added Re-seller (VAR) by providing a  SAP Certificate indicating the following as per the example in </w:t>
      </w:r>
      <w:r w:rsidRPr="00B05C56">
        <w:rPr>
          <w:rFonts w:cstheme="minorHAnsi"/>
          <w:b/>
          <w:bCs/>
        </w:rPr>
        <w:t>ANNEX D</w:t>
      </w:r>
      <w:r w:rsidRPr="00B05C56">
        <w:rPr>
          <w:rFonts w:cstheme="minorHAnsi"/>
        </w:rPr>
        <w:t>:</w:t>
      </w:r>
    </w:p>
    <w:p w14:paraId="08629E4A" w14:textId="77777777" w:rsidR="00C2487A" w:rsidRPr="00B05C56" w:rsidRDefault="00C2487A" w:rsidP="00E76ACE">
      <w:pPr>
        <w:pStyle w:val="ListParagraph"/>
        <w:numPr>
          <w:ilvl w:val="0"/>
          <w:numId w:val="54"/>
        </w:numPr>
        <w:ind w:left="1448" w:hanging="314"/>
        <w:jc w:val="left"/>
        <w:outlineLvl w:val="9"/>
        <w:rPr>
          <w:rFonts w:cstheme="minorHAnsi"/>
        </w:rPr>
      </w:pPr>
      <w:r w:rsidRPr="00B05C56">
        <w:rPr>
          <w:rFonts w:cstheme="minorHAnsi"/>
        </w:rPr>
        <w:t>Authorization to Sell; and</w:t>
      </w:r>
    </w:p>
    <w:p w14:paraId="4A5F3D2C" w14:textId="77777777" w:rsidR="00C2487A" w:rsidRPr="00B05C56" w:rsidRDefault="00C2487A" w:rsidP="00E76ACE">
      <w:pPr>
        <w:pStyle w:val="ListParagraph"/>
        <w:numPr>
          <w:ilvl w:val="0"/>
          <w:numId w:val="54"/>
        </w:numPr>
        <w:ind w:left="1448" w:hanging="314"/>
        <w:jc w:val="left"/>
        <w:outlineLvl w:val="9"/>
        <w:rPr>
          <w:rFonts w:cstheme="minorHAnsi"/>
        </w:rPr>
      </w:pPr>
      <w:r w:rsidRPr="00B05C56">
        <w:rPr>
          <w:rFonts w:cstheme="minorHAnsi"/>
        </w:rPr>
        <w:t>Authorization to Support (PCOE Certification).</w:t>
      </w:r>
    </w:p>
    <w:p w14:paraId="75BFCB89" w14:textId="5B137301" w:rsidR="00C2487A" w:rsidRPr="00B05C56" w:rsidRDefault="00C2487A" w:rsidP="007E020A">
      <w:pPr>
        <w:ind w:left="1134"/>
        <w:jc w:val="left"/>
        <w:rPr>
          <w:rFonts w:cstheme="minorHAnsi"/>
        </w:rPr>
      </w:pPr>
      <w:r w:rsidRPr="00B05C56">
        <w:rPr>
          <w:rFonts w:cstheme="minorHAnsi"/>
        </w:rPr>
        <w:t>With accreditation to operate in South Africa.</w:t>
      </w:r>
    </w:p>
    <w:p w14:paraId="0AF22C6A" w14:textId="3860B0B2" w:rsidR="00C2487A" w:rsidRPr="00B05C56" w:rsidRDefault="00C2487A" w:rsidP="007E020A">
      <w:pPr>
        <w:ind w:left="567" w:firstLine="567"/>
        <w:jc w:val="left"/>
        <w:rPr>
          <w:rFonts w:cstheme="minorHAnsi"/>
        </w:rPr>
      </w:pPr>
      <w:r w:rsidRPr="00B05C56">
        <w:rPr>
          <w:rFonts w:cstheme="minorHAnsi"/>
        </w:rPr>
        <w:t xml:space="preserve">See </w:t>
      </w:r>
      <w:r w:rsidRPr="00B05C56">
        <w:rPr>
          <w:rFonts w:cstheme="minorHAnsi"/>
          <w:b/>
          <w:bCs/>
        </w:rPr>
        <w:t>Annex D for</w:t>
      </w:r>
      <w:r w:rsidRPr="00B05C56">
        <w:rPr>
          <w:rFonts w:cstheme="minorHAnsi"/>
        </w:rPr>
        <w:t xml:space="preserve"> an example.</w:t>
      </w:r>
    </w:p>
    <w:p w14:paraId="45DD1214" w14:textId="77777777" w:rsidR="00C2487A" w:rsidRPr="00B05C56" w:rsidRDefault="00C2487A" w:rsidP="00170284">
      <w:pPr>
        <w:pStyle w:val="ListParagraph"/>
        <w:ind w:left="881"/>
        <w:jc w:val="left"/>
        <w:outlineLvl w:val="9"/>
        <w:rPr>
          <w:rFonts w:cstheme="minorHAnsi"/>
        </w:rPr>
      </w:pPr>
    </w:p>
    <w:p w14:paraId="079EA013" w14:textId="77777777" w:rsidR="00C2487A" w:rsidRPr="00B05C56" w:rsidRDefault="00C2487A" w:rsidP="006F151B">
      <w:pPr>
        <w:ind w:left="567" w:firstLine="567"/>
        <w:rPr>
          <w:rFonts w:cstheme="minorHAnsi"/>
          <w:b/>
          <w:bCs/>
        </w:rPr>
      </w:pPr>
      <w:r w:rsidRPr="00B05C56">
        <w:rPr>
          <w:rFonts w:cstheme="minorHAnsi"/>
          <w:b/>
          <w:bCs/>
        </w:rPr>
        <w:t>and</w:t>
      </w:r>
    </w:p>
    <w:p w14:paraId="6B6FA9E7" w14:textId="16D47BA2" w:rsidR="00C2487A" w:rsidRPr="00B05C56" w:rsidRDefault="00C2487A" w:rsidP="007E020A">
      <w:pPr>
        <w:pStyle w:val="ListParagraph"/>
        <w:numPr>
          <w:ilvl w:val="1"/>
          <w:numId w:val="22"/>
        </w:numPr>
        <w:spacing w:before="240" w:after="120"/>
        <w:jc w:val="left"/>
        <w:outlineLvl w:val="9"/>
        <w:rPr>
          <w:rFonts w:cstheme="minorHAnsi"/>
        </w:rPr>
      </w:pPr>
      <w:r w:rsidRPr="00B05C56">
        <w:rPr>
          <w:rFonts w:cstheme="minorHAnsi"/>
        </w:rPr>
        <w:t>A</w:t>
      </w:r>
      <w:r w:rsidR="007E020A" w:rsidRPr="00B05C56">
        <w:rPr>
          <w:rFonts w:cstheme="minorHAnsi"/>
        </w:rPr>
        <w:t>n</w:t>
      </w:r>
      <w:r w:rsidRPr="00B05C56">
        <w:rPr>
          <w:rFonts w:cstheme="minorHAnsi"/>
        </w:rPr>
        <w:t xml:space="preserve"> MAF (Manufacturer Authorization Form) letter issued by SAP South Africa addressed to the Department of Employment and Labour. </w:t>
      </w:r>
    </w:p>
    <w:p w14:paraId="41F5A8E1" w14:textId="77777777" w:rsidR="008137E1" w:rsidRPr="004851BB" w:rsidRDefault="008137E1" w:rsidP="003F6377">
      <w:pPr>
        <w:spacing w:after="0"/>
        <w:ind w:left="567"/>
        <w:rPr>
          <w:rFonts w:cstheme="minorHAnsi"/>
        </w:rPr>
      </w:pPr>
      <w:r w:rsidRPr="004851BB">
        <w:rPr>
          <w:rFonts w:cstheme="minorHAnsi"/>
          <w:b/>
          <w:bCs/>
        </w:rPr>
        <w:t xml:space="preserve">Note 1: </w:t>
      </w:r>
    </w:p>
    <w:p w14:paraId="6085B694" w14:textId="02631391" w:rsidR="008137E1" w:rsidRPr="002F5DA6" w:rsidRDefault="008137E1" w:rsidP="00BE65E8">
      <w:pPr>
        <w:spacing w:after="0"/>
        <w:ind w:left="567"/>
        <w:rPr>
          <w:rFonts w:cstheme="minorHAnsi"/>
        </w:rPr>
      </w:pPr>
      <w:r w:rsidRPr="004851BB">
        <w:rPr>
          <w:rFonts w:cstheme="minorHAnsi"/>
        </w:rPr>
        <w:t>Failure to submit both documents, as per the attached examples</w:t>
      </w:r>
      <w:r w:rsidRPr="007E020A">
        <w:rPr>
          <w:rFonts w:cstheme="minorHAnsi"/>
        </w:rPr>
        <w:t xml:space="preserve"> will result in the Bid being disqualified.</w:t>
      </w:r>
    </w:p>
    <w:p w14:paraId="04BA32F2" w14:textId="77777777" w:rsidR="008137E1" w:rsidRPr="002F5DA6" w:rsidRDefault="008137E1" w:rsidP="003F6377">
      <w:pPr>
        <w:spacing w:after="0"/>
        <w:ind w:firstLine="567"/>
        <w:rPr>
          <w:rFonts w:cstheme="minorHAnsi"/>
        </w:rPr>
      </w:pPr>
      <w:r w:rsidRPr="002F5DA6">
        <w:rPr>
          <w:rFonts w:cstheme="minorHAnsi"/>
          <w:b/>
          <w:bCs/>
          <w:lang w:val="en-GB"/>
        </w:rPr>
        <w:t xml:space="preserve">Note 2: </w:t>
      </w:r>
    </w:p>
    <w:p w14:paraId="3C5A231D" w14:textId="2DF255FA" w:rsidR="008137E1" w:rsidRPr="002F5DA6" w:rsidRDefault="008137E1" w:rsidP="00BE65E8">
      <w:pPr>
        <w:tabs>
          <w:tab w:val="num" w:pos="0"/>
          <w:tab w:val="num" w:pos="458"/>
        </w:tabs>
        <w:ind w:left="567"/>
        <w:jc w:val="left"/>
        <w:rPr>
          <w:rFonts w:cstheme="minorHAnsi"/>
        </w:rPr>
      </w:pPr>
      <w:r w:rsidRPr="000D40CF">
        <w:rPr>
          <w:rFonts w:cs="Calibri"/>
          <w:bCs/>
          <w:szCs w:val="24"/>
        </w:rPr>
        <w:t>Any certification issued to operate outside South Africa will be disqualified.</w:t>
      </w:r>
    </w:p>
    <w:p w14:paraId="6901D3CB" w14:textId="77777777" w:rsidR="008137E1" w:rsidRPr="002F5DA6" w:rsidRDefault="008137E1" w:rsidP="003F6377">
      <w:pPr>
        <w:spacing w:after="0"/>
        <w:ind w:firstLine="567"/>
        <w:rPr>
          <w:rFonts w:cstheme="minorHAnsi"/>
        </w:rPr>
      </w:pPr>
      <w:r w:rsidRPr="002F5DA6">
        <w:rPr>
          <w:rFonts w:cstheme="minorHAnsi"/>
          <w:b/>
          <w:bCs/>
        </w:rPr>
        <w:t xml:space="preserve">Note 3: </w:t>
      </w:r>
    </w:p>
    <w:p w14:paraId="75060D7E" w14:textId="6B2563BA" w:rsidR="008137E1" w:rsidRPr="00BE65E8" w:rsidRDefault="008137E1" w:rsidP="003F6377">
      <w:pPr>
        <w:ind w:firstLine="567"/>
        <w:jc w:val="left"/>
        <w:rPr>
          <w:rFonts w:asciiTheme="minorHAnsi" w:hAnsiTheme="minorHAnsi" w:cstheme="minorHAnsi"/>
          <w:sz w:val="20"/>
          <w:szCs w:val="24"/>
        </w:rPr>
      </w:pPr>
      <w:r w:rsidRPr="00BE65E8">
        <w:rPr>
          <w:rFonts w:cstheme="minorHAnsi"/>
        </w:rPr>
        <w:t>SITA/DEL reserves the right to verify the information provided.</w:t>
      </w:r>
    </w:p>
    <w:p w14:paraId="5C7EE8A0" w14:textId="1301EF06" w:rsidR="00233A39" w:rsidRPr="002F5DA6" w:rsidRDefault="00AD2B09" w:rsidP="00BE65E8">
      <w:pPr>
        <w:spacing w:before="120"/>
        <w:rPr>
          <w:rFonts w:asciiTheme="majorHAnsi" w:eastAsiaTheme="majorEastAsia" w:hAnsiTheme="majorHAnsi" w:cstheme="minorBidi"/>
          <w:b/>
        </w:rPr>
      </w:pPr>
      <w:r w:rsidRPr="00542C0E">
        <w:rPr>
          <w:rFonts w:asciiTheme="majorHAnsi" w:eastAsiaTheme="majorEastAsia" w:hAnsiTheme="majorHAnsi" w:cstheme="minorBidi"/>
          <w:b/>
        </w:rPr>
        <w:t>6.2.</w:t>
      </w:r>
      <w:r w:rsidRPr="00542C0E">
        <w:rPr>
          <w:rFonts w:asciiTheme="majorHAnsi" w:eastAsiaTheme="majorEastAsia" w:hAnsiTheme="majorHAnsi" w:cstheme="minorBidi"/>
          <w:b/>
        </w:rPr>
        <w:tab/>
      </w:r>
      <w:r w:rsidRPr="002F5DA6">
        <w:rPr>
          <w:rFonts w:asciiTheme="majorHAnsi" w:eastAsiaTheme="majorEastAsia" w:hAnsiTheme="majorHAnsi" w:cstheme="minorBidi"/>
          <w:b/>
        </w:rPr>
        <w:t>PRODUCT / SERVICE FUNCTIONAL REQUIREMENT</w:t>
      </w:r>
    </w:p>
    <w:p w14:paraId="72CD934F" w14:textId="6A773B1D" w:rsidR="00AD2B09" w:rsidRDefault="008137E1" w:rsidP="003F6377">
      <w:pPr>
        <w:ind w:left="567"/>
        <w:rPr>
          <w:rFonts w:cs="Calibri"/>
          <w:bCs/>
          <w:szCs w:val="24"/>
        </w:rPr>
      </w:pPr>
      <w:r w:rsidRPr="002F5DA6">
        <w:rPr>
          <w:rFonts w:cs="Calibri"/>
          <w:bCs/>
          <w:szCs w:val="24"/>
        </w:rPr>
        <w:t>The bidder must confirm that they comply with the Product / Service Functional Requirements by completing</w:t>
      </w:r>
      <w:r w:rsidR="007E020A">
        <w:rPr>
          <w:rFonts w:cs="Calibri"/>
          <w:bCs/>
          <w:szCs w:val="24"/>
        </w:rPr>
        <w:t xml:space="preserve"> and signing</w:t>
      </w:r>
      <w:r w:rsidRPr="002F5DA6">
        <w:rPr>
          <w:rFonts w:cs="Calibri"/>
          <w:bCs/>
          <w:szCs w:val="24"/>
        </w:rPr>
        <w:t xml:space="preserve"> </w:t>
      </w:r>
      <w:r w:rsidRPr="002F5DA6">
        <w:rPr>
          <w:rFonts w:cs="Calibri"/>
          <w:b/>
          <w:szCs w:val="24"/>
        </w:rPr>
        <w:t>Annex B: Addendum 1</w:t>
      </w:r>
      <w:r w:rsidRPr="002F5DA6">
        <w:rPr>
          <w:rFonts w:cs="Calibri"/>
          <w:bCs/>
          <w:szCs w:val="24"/>
        </w:rPr>
        <w:t xml:space="preserve"> </w:t>
      </w:r>
      <w:r w:rsidR="00570C4E" w:rsidRPr="002F5DA6">
        <w:rPr>
          <w:rFonts w:cs="Calibri"/>
          <w:b/>
          <w:szCs w:val="24"/>
        </w:rPr>
        <w:t>and attach it here</w:t>
      </w:r>
      <w:r w:rsidR="00570C4E" w:rsidRPr="002F5DA6">
        <w:rPr>
          <w:rFonts w:cs="Calibri"/>
          <w:bCs/>
          <w:szCs w:val="24"/>
        </w:rPr>
        <w:t>.</w:t>
      </w:r>
    </w:p>
    <w:p w14:paraId="4D13C5BC" w14:textId="77777777" w:rsidR="00542C0E" w:rsidRPr="002F5DA6" w:rsidRDefault="00542C0E" w:rsidP="002F5DA6">
      <w:pPr>
        <w:tabs>
          <w:tab w:val="num" w:pos="0"/>
          <w:tab w:val="num" w:pos="458"/>
        </w:tabs>
        <w:ind w:left="567"/>
        <w:jc w:val="left"/>
        <w:rPr>
          <w:rFonts w:cs="Calibri"/>
          <w:b/>
          <w:szCs w:val="24"/>
        </w:rPr>
      </w:pPr>
      <w:r w:rsidRPr="002F5DA6">
        <w:rPr>
          <w:rFonts w:cs="Calibri"/>
          <w:b/>
          <w:szCs w:val="24"/>
        </w:rPr>
        <w:t xml:space="preserve">Note 1: </w:t>
      </w:r>
    </w:p>
    <w:p w14:paraId="29499A93" w14:textId="647CF497" w:rsidR="00542C0E" w:rsidRPr="007E020A" w:rsidRDefault="00542C0E" w:rsidP="007D2C8C">
      <w:pPr>
        <w:tabs>
          <w:tab w:val="num" w:pos="0"/>
          <w:tab w:val="num" w:pos="458"/>
        </w:tabs>
        <w:ind w:left="567"/>
        <w:jc w:val="left"/>
        <w:rPr>
          <w:rFonts w:cs="Calibri"/>
          <w:bCs/>
          <w:szCs w:val="24"/>
        </w:rPr>
      </w:pPr>
      <w:r w:rsidRPr="007E020A">
        <w:rPr>
          <w:rFonts w:cs="Calibri"/>
          <w:bCs/>
          <w:szCs w:val="24"/>
        </w:rPr>
        <w:t>Failing to comply with all the aspect of this section will result in disqualification.</w:t>
      </w:r>
    </w:p>
    <w:p w14:paraId="07BBD425" w14:textId="77777777" w:rsidR="00542C0E" w:rsidRPr="002F5DA6" w:rsidRDefault="00542C0E" w:rsidP="002F5DA6">
      <w:pPr>
        <w:tabs>
          <w:tab w:val="num" w:pos="0"/>
          <w:tab w:val="num" w:pos="458"/>
        </w:tabs>
        <w:ind w:left="567"/>
        <w:jc w:val="left"/>
        <w:rPr>
          <w:rFonts w:cs="Calibri"/>
          <w:b/>
          <w:szCs w:val="24"/>
        </w:rPr>
      </w:pPr>
      <w:r w:rsidRPr="002F5DA6">
        <w:rPr>
          <w:rFonts w:cs="Calibri"/>
          <w:b/>
          <w:szCs w:val="24"/>
        </w:rPr>
        <w:t xml:space="preserve">Note 2:  </w:t>
      </w:r>
    </w:p>
    <w:p w14:paraId="4BC641A5" w14:textId="77777777" w:rsidR="00542C0E" w:rsidRPr="002F5DA6" w:rsidRDefault="00542C0E" w:rsidP="002F5DA6">
      <w:pPr>
        <w:tabs>
          <w:tab w:val="num" w:pos="0"/>
          <w:tab w:val="num" w:pos="458"/>
        </w:tabs>
        <w:ind w:left="567"/>
        <w:jc w:val="left"/>
        <w:rPr>
          <w:rFonts w:cs="Calibri"/>
          <w:bCs/>
          <w:szCs w:val="24"/>
        </w:rPr>
      </w:pPr>
      <w:r w:rsidRPr="002F5DA6">
        <w:rPr>
          <w:rFonts w:cs="Calibri"/>
          <w:bCs/>
          <w:szCs w:val="24"/>
        </w:rPr>
        <w:t>SITA/DEL reserves the right to verify the information.</w:t>
      </w:r>
    </w:p>
    <w:p w14:paraId="188BF6E2" w14:textId="15FD6537" w:rsidR="00570C4E" w:rsidRPr="002F5DA6" w:rsidRDefault="00E037C7" w:rsidP="00E037C7">
      <w:pPr>
        <w:keepNext/>
        <w:spacing w:before="120" w:line="240" w:lineRule="auto"/>
        <w:jc w:val="left"/>
        <w:outlineLvl w:val="1"/>
        <w:rPr>
          <w:rFonts w:asciiTheme="majorHAnsi" w:eastAsiaTheme="majorEastAsia" w:hAnsiTheme="majorHAnsi" w:cstheme="minorBidi"/>
          <w:b/>
        </w:rPr>
      </w:pPr>
      <w:bookmarkStart w:id="93" w:name="_Toc130555590"/>
      <w:r w:rsidRPr="002F5DA6">
        <w:rPr>
          <w:rFonts w:asciiTheme="majorHAnsi" w:eastAsiaTheme="majorEastAsia" w:hAnsiTheme="majorHAnsi" w:cstheme="minorBidi"/>
          <w:b/>
        </w:rPr>
        <w:t xml:space="preserve">6.3. </w:t>
      </w:r>
      <w:r w:rsidRPr="002F5DA6">
        <w:rPr>
          <w:rFonts w:asciiTheme="majorHAnsi" w:eastAsiaTheme="majorEastAsia" w:hAnsiTheme="majorHAnsi" w:cstheme="minorBidi"/>
          <w:b/>
        </w:rPr>
        <w:tab/>
      </w:r>
      <w:r w:rsidR="00570C4E" w:rsidRPr="00BE65E8">
        <w:rPr>
          <w:rFonts w:asciiTheme="majorHAnsi" w:eastAsiaTheme="majorEastAsia" w:hAnsiTheme="majorHAnsi" w:cstheme="minorBidi"/>
          <w:b/>
        </w:rPr>
        <w:t>MSA FOR SAP ENTERPRISE SUPPORT</w:t>
      </w:r>
    </w:p>
    <w:p w14:paraId="7046DC6A" w14:textId="37083E3B" w:rsidR="00257CC1" w:rsidRPr="00542C0E" w:rsidRDefault="00257CC1" w:rsidP="003F6377">
      <w:pPr>
        <w:ind w:left="567"/>
        <w:rPr>
          <w:rFonts w:cs="Calibri"/>
          <w:bCs/>
          <w:szCs w:val="24"/>
        </w:rPr>
      </w:pPr>
      <w:r w:rsidRPr="002F5DA6">
        <w:rPr>
          <w:rFonts w:cs="Calibri"/>
          <w:bCs/>
          <w:szCs w:val="24"/>
        </w:rPr>
        <w:t xml:space="preserve">The bidder </w:t>
      </w:r>
      <w:r w:rsidRPr="002F5DA6">
        <w:rPr>
          <w:rFonts w:cs="Calibri"/>
          <w:b/>
          <w:szCs w:val="24"/>
        </w:rPr>
        <w:t>must confirm</w:t>
      </w:r>
      <w:r w:rsidRPr="002F5DA6">
        <w:rPr>
          <w:rFonts w:cs="Calibri"/>
          <w:bCs/>
          <w:szCs w:val="24"/>
        </w:rPr>
        <w:t xml:space="preserve"> that they comply w</w:t>
      </w:r>
      <w:r w:rsidRPr="002F5DA6">
        <w:rPr>
          <w:szCs w:val="24"/>
        </w:rPr>
        <w:t xml:space="preserve">ith the </w:t>
      </w:r>
      <w:r w:rsidRPr="002F5DA6">
        <w:rPr>
          <w:rStyle w:val="Strong"/>
          <w:rFonts w:cs="Calibri"/>
          <w:b w:val="0"/>
          <w:bCs w:val="0"/>
        </w:rPr>
        <w:t xml:space="preserve">MSA for SAP the SAP Enterprise </w:t>
      </w:r>
      <w:r w:rsidRPr="002F5DA6">
        <w:rPr>
          <w:szCs w:val="24"/>
        </w:rPr>
        <w:t xml:space="preserve">Support </w:t>
      </w:r>
      <w:r w:rsidRPr="002F5DA6">
        <w:rPr>
          <w:rFonts w:cs="Calibri"/>
          <w:bCs/>
          <w:szCs w:val="24"/>
        </w:rPr>
        <w:t xml:space="preserve">Requirements by </w:t>
      </w:r>
      <w:r w:rsidRPr="002F5DA6">
        <w:rPr>
          <w:rFonts w:cs="Calibri"/>
          <w:b/>
          <w:szCs w:val="24"/>
        </w:rPr>
        <w:t>s</w:t>
      </w:r>
      <w:r w:rsidRPr="002F5DA6">
        <w:rPr>
          <w:b/>
          <w:szCs w:val="24"/>
        </w:rPr>
        <w:t>igning</w:t>
      </w:r>
      <w:r w:rsidRPr="002F5DA6">
        <w:rPr>
          <w:szCs w:val="24"/>
        </w:rPr>
        <w:t xml:space="preserve"> the MSA in</w:t>
      </w:r>
      <w:r w:rsidRPr="002F5DA6">
        <w:rPr>
          <w:rFonts w:cs="Calibri"/>
          <w:bCs/>
          <w:szCs w:val="24"/>
        </w:rPr>
        <w:t xml:space="preserve"> </w:t>
      </w:r>
      <w:r w:rsidRPr="002F5DA6">
        <w:rPr>
          <w:rFonts w:cs="Calibri"/>
          <w:b/>
          <w:szCs w:val="24"/>
        </w:rPr>
        <w:t>Annex C and attach it here</w:t>
      </w:r>
      <w:r w:rsidRPr="002F5DA6">
        <w:rPr>
          <w:rFonts w:cs="Calibri"/>
          <w:bCs/>
          <w:szCs w:val="24"/>
        </w:rPr>
        <w:t>.</w:t>
      </w:r>
    </w:p>
    <w:p w14:paraId="6982B3E2" w14:textId="77777777" w:rsidR="00257CC1" w:rsidRPr="002F5DA6" w:rsidRDefault="00257CC1" w:rsidP="003F6377">
      <w:pPr>
        <w:spacing w:after="0"/>
        <w:ind w:firstLine="567"/>
        <w:rPr>
          <w:rFonts w:cstheme="minorHAnsi"/>
          <w:b/>
          <w:bCs/>
          <w:lang w:val="en-GB"/>
        </w:rPr>
      </w:pPr>
      <w:r w:rsidRPr="002F5DA6">
        <w:rPr>
          <w:rFonts w:cstheme="minorHAnsi"/>
          <w:b/>
          <w:bCs/>
          <w:lang w:val="en-GB"/>
        </w:rPr>
        <w:t xml:space="preserve">Note 1:  </w:t>
      </w:r>
    </w:p>
    <w:p w14:paraId="563BDC29" w14:textId="77777777" w:rsidR="00257CC1" w:rsidRPr="002F5DA6" w:rsidRDefault="00257CC1" w:rsidP="003F6377">
      <w:pPr>
        <w:spacing w:after="0"/>
        <w:ind w:firstLine="567"/>
        <w:rPr>
          <w:rFonts w:cstheme="minorHAnsi"/>
          <w:lang w:val="en-GB"/>
        </w:rPr>
      </w:pPr>
      <w:r w:rsidRPr="002F5DA6">
        <w:rPr>
          <w:rFonts w:cstheme="minorHAnsi"/>
          <w:lang w:val="en-GB"/>
        </w:rPr>
        <w:t>SITA reserves the right to verify the information provided.</w:t>
      </w:r>
    </w:p>
    <w:p w14:paraId="517A02C9" w14:textId="77777777" w:rsidR="00257CC1" w:rsidRPr="00542C0E" w:rsidRDefault="00257CC1" w:rsidP="00257CC1">
      <w:pPr>
        <w:rPr>
          <w:rFonts w:cs="Calibri"/>
          <w:bCs/>
          <w:szCs w:val="24"/>
        </w:rPr>
      </w:pPr>
    </w:p>
    <w:p w14:paraId="50C9B674" w14:textId="77777777" w:rsidR="00257CC1" w:rsidRPr="002F5DA6" w:rsidRDefault="00257CC1" w:rsidP="003F6377">
      <w:pPr>
        <w:spacing w:after="0"/>
        <w:ind w:firstLine="567"/>
        <w:rPr>
          <w:rFonts w:cstheme="minorHAnsi"/>
          <w:b/>
          <w:bCs/>
          <w:lang w:val="en-GB"/>
        </w:rPr>
      </w:pPr>
      <w:r w:rsidRPr="002F5DA6">
        <w:rPr>
          <w:rFonts w:cstheme="minorHAnsi"/>
          <w:b/>
          <w:bCs/>
          <w:lang w:val="en-GB"/>
        </w:rPr>
        <w:t xml:space="preserve">Note 2: </w:t>
      </w:r>
    </w:p>
    <w:p w14:paraId="65696D62" w14:textId="77777777" w:rsidR="00257CC1" w:rsidRPr="002F5DA6" w:rsidRDefault="00257CC1" w:rsidP="003F6377">
      <w:pPr>
        <w:spacing w:after="0"/>
        <w:ind w:firstLine="567"/>
        <w:rPr>
          <w:rFonts w:cstheme="minorHAnsi"/>
          <w:lang w:val="en-GB"/>
        </w:rPr>
      </w:pPr>
      <w:r w:rsidRPr="002F5DA6">
        <w:rPr>
          <w:rFonts w:cstheme="minorHAnsi"/>
          <w:lang w:val="en-GB"/>
        </w:rPr>
        <w:t>Failure to Accept and sign the MSA document will result in disqualification.</w:t>
      </w:r>
    </w:p>
    <w:p w14:paraId="75A28957" w14:textId="06693385" w:rsidR="00E037C7" w:rsidRPr="003E25D8" w:rsidRDefault="00570C4E" w:rsidP="003E25D8">
      <w:pPr>
        <w:keepNext/>
        <w:spacing w:before="120" w:line="240" w:lineRule="auto"/>
        <w:jc w:val="left"/>
        <w:outlineLvl w:val="1"/>
        <w:rPr>
          <w:rFonts w:asciiTheme="majorHAnsi" w:eastAsiaTheme="majorEastAsia" w:hAnsiTheme="majorHAnsi" w:cstheme="minorBidi"/>
          <w:b/>
        </w:rPr>
      </w:pPr>
      <w:r w:rsidRPr="003E25D8">
        <w:rPr>
          <w:rFonts w:asciiTheme="majorHAnsi" w:eastAsiaTheme="majorEastAsia" w:hAnsiTheme="majorHAnsi" w:cstheme="minorBidi"/>
          <w:b/>
        </w:rPr>
        <w:t>6.4</w:t>
      </w:r>
      <w:r w:rsidRPr="003E25D8">
        <w:rPr>
          <w:rFonts w:asciiTheme="majorHAnsi" w:eastAsiaTheme="majorEastAsia" w:hAnsiTheme="majorHAnsi" w:cstheme="minorBidi"/>
          <w:b/>
        </w:rPr>
        <w:tab/>
      </w:r>
      <w:r w:rsidR="00E037C7" w:rsidRPr="003E25D8">
        <w:rPr>
          <w:rFonts w:asciiTheme="majorHAnsi" w:eastAsiaTheme="majorEastAsia" w:hAnsiTheme="majorHAnsi" w:cstheme="minorBidi"/>
          <w:b/>
        </w:rPr>
        <w:t>TECHNICAL FUNCTIONALITY REQUIREMENTS</w:t>
      </w:r>
      <w:bookmarkEnd w:id="93"/>
    </w:p>
    <w:p w14:paraId="6F29B007" w14:textId="3FE23ADE" w:rsidR="007D2C8C" w:rsidRDefault="00E037C7" w:rsidP="007E020A">
      <w:pPr>
        <w:ind w:left="567"/>
      </w:pPr>
      <w:r w:rsidRPr="00570C4E">
        <w:t xml:space="preserve">The Bidder </w:t>
      </w:r>
      <w:r w:rsidR="00C135F5" w:rsidRPr="002F5DA6">
        <w:rPr>
          <w:b/>
          <w:bCs/>
        </w:rPr>
        <w:t>must</w:t>
      </w:r>
      <w:r w:rsidRPr="002F5DA6">
        <w:rPr>
          <w:b/>
          <w:bCs/>
        </w:rPr>
        <w:t xml:space="preserve"> </w:t>
      </w:r>
      <w:r w:rsidRPr="00570C4E">
        <w:rPr>
          <w:b/>
          <w:bCs/>
        </w:rPr>
        <w:t>attach</w:t>
      </w:r>
      <w:r w:rsidRPr="00570C4E">
        <w:t xml:space="preserve"> the required Evidence for the Technical Functional Requirements </w:t>
      </w:r>
      <w:r w:rsidR="00570C4E" w:rsidRPr="007A52B4">
        <w:rPr>
          <w:b/>
          <w:bCs/>
        </w:rPr>
        <w:t>here</w:t>
      </w:r>
      <w:r w:rsidRPr="00570C4E">
        <w:t>.</w:t>
      </w:r>
    </w:p>
    <w:p w14:paraId="0A953FAD" w14:textId="77777777" w:rsidR="00A841D8" w:rsidRPr="00A841D8" w:rsidRDefault="00A841D8" w:rsidP="00A841D8">
      <w:pPr>
        <w:ind w:firstLine="567"/>
        <w:jc w:val="left"/>
        <w:rPr>
          <w:rFonts w:cs="Calibri"/>
          <w:b/>
          <w:bCs/>
        </w:rPr>
      </w:pPr>
      <w:r w:rsidRPr="00A841D8">
        <w:rPr>
          <w:rFonts w:cs="Calibri"/>
          <w:b/>
          <w:bCs/>
        </w:rPr>
        <w:lastRenderedPageBreak/>
        <w:t xml:space="preserve">NOTE (1): </w:t>
      </w:r>
    </w:p>
    <w:p w14:paraId="1AB87DA2" w14:textId="77777777" w:rsidR="00A841D8" w:rsidRPr="00A841D8" w:rsidRDefault="00A841D8" w:rsidP="00A841D8">
      <w:pPr>
        <w:ind w:firstLine="567"/>
        <w:jc w:val="left"/>
        <w:rPr>
          <w:rFonts w:cs="Calibri"/>
          <w:szCs w:val="24"/>
        </w:rPr>
      </w:pPr>
      <w:r w:rsidRPr="00A841D8">
        <w:rPr>
          <w:rFonts w:cs="Calibri"/>
          <w:szCs w:val="24"/>
        </w:rPr>
        <w:t>SITA reserves the right to verify information provided.</w:t>
      </w:r>
    </w:p>
    <w:p w14:paraId="61E521F3" w14:textId="7D023414" w:rsidR="00E037C7" w:rsidRPr="00BE65E8" w:rsidRDefault="00A841D8" w:rsidP="00BE65E8">
      <w:pPr>
        <w:keepNext/>
        <w:spacing w:before="120" w:line="240" w:lineRule="auto"/>
        <w:jc w:val="left"/>
        <w:outlineLvl w:val="1"/>
        <w:rPr>
          <w:rFonts w:asciiTheme="majorHAnsi" w:eastAsiaTheme="majorEastAsia" w:hAnsiTheme="majorHAnsi" w:cstheme="minorBidi"/>
          <w:b/>
        </w:rPr>
      </w:pPr>
      <w:bookmarkStart w:id="94" w:name="_Toc130555591"/>
      <w:r w:rsidRPr="00BE65E8">
        <w:rPr>
          <w:rFonts w:asciiTheme="majorHAnsi" w:eastAsiaTheme="majorEastAsia" w:hAnsiTheme="majorHAnsi" w:cstheme="minorBidi"/>
          <w:b/>
        </w:rPr>
        <w:t>6.</w:t>
      </w:r>
      <w:r w:rsidR="00570C4E" w:rsidRPr="00BE65E8">
        <w:rPr>
          <w:rFonts w:asciiTheme="majorHAnsi" w:eastAsiaTheme="majorEastAsia" w:hAnsiTheme="majorHAnsi" w:cstheme="minorBidi"/>
          <w:b/>
        </w:rPr>
        <w:t>5</w:t>
      </w:r>
      <w:r w:rsidRPr="00BE65E8">
        <w:rPr>
          <w:rFonts w:asciiTheme="majorHAnsi" w:eastAsiaTheme="majorEastAsia" w:hAnsiTheme="majorHAnsi" w:cstheme="minorBidi"/>
          <w:b/>
        </w:rPr>
        <w:t>.</w:t>
      </w:r>
      <w:r w:rsidRPr="00BE65E8">
        <w:rPr>
          <w:rFonts w:asciiTheme="majorHAnsi" w:eastAsiaTheme="majorEastAsia" w:hAnsiTheme="majorHAnsi" w:cstheme="minorBidi"/>
          <w:b/>
        </w:rPr>
        <w:tab/>
        <w:t>PREFERENCE POINTS PREFERENTIAL GOALS EVIDENCE</w:t>
      </w:r>
      <w:bookmarkEnd w:id="94"/>
    </w:p>
    <w:p w14:paraId="2E54544D" w14:textId="77777777" w:rsidR="00E037C7" w:rsidRPr="00E037C7" w:rsidRDefault="00E037C7" w:rsidP="00E037C7">
      <w:pPr>
        <w:ind w:firstLine="567"/>
        <w:rPr>
          <w:bCs/>
          <w:szCs w:val="24"/>
        </w:rPr>
      </w:pPr>
      <w:r w:rsidRPr="00E037C7">
        <w:rPr>
          <w:bCs/>
          <w:szCs w:val="24"/>
        </w:rPr>
        <w:t xml:space="preserve">The Bidder </w:t>
      </w:r>
      <w:r w:rsidRPr="00E037C7">
        <w:rPr>
          <w:b/>
          <w:szCs w:val="24"/>
        </w:rPr>
        <w:t>must</w:t>
      </w:r>
      <w:r w:rsidRPr="00E037C7">
        <w:rPr>
          <w:bCs/>
          <w:szCs w:val="24"/>
        </w:rPr>
        <w:t>:</w:t>
      </w:r>
    </w:p>
    <w:p w14:paraId="7432CC76" w14:textId="77777777" w:rsidR="00E037C7" w:rsidRPr="003F6377" w:rsidRDefault="00E037C7" w:rsidP="00E76ACE">
      <w:pPr>
        <w:numPr>
          <w:ilvl w:val="1"/>
          <w:numId w:val="52"/>
        </w:numPr>
        <w:spacing w:after="0" w:line="240" w:lineRule="auto"/>
        <w:jc w:val="left"/>
        <w:rPr>
          <w:rFonts w:asciiTheme="minorHAnsi" w:hAnsiTheme="minorHAnsi" w:cs="Calibri"/>
          <w:b/>
        </w:rPr>
      </w:pPr>
      <w:r w:rsidRPr="003F6377">
        <w:rPr>
          <w:rFonts w:asciiTheme="minorHAnsi" w:hAnsiTheme="minorHAnsi" w:cs="Calibri"/>
          <w:b/>
        </w:rPr>
        <w:t>PREFERENTIAL GOAL REQUIREMENTS</w:t>
      </w:r>
    </w:p>
    <w:p w14:paraId="5BDAB770" w14:textId="236F48EB" w:rsidR="00E037C7" w:rsidRPr="00E037C7" w:rsidRDefault="00E037C7" w:rsidP="00566C3A">
      <w:pPr>
        <w:spacing w:after="0"/>
        <w:ind w:left="1134"/>
        <w:outlineLvl w:val="0"/>
        <w:rPr>
          <w:rFonts w:asciiTheme="minorHAnsi" w:hAnsiTheme="minorHAnsi" w:cs="Calibri"/>
          <w:b/>
        </w:rPr>
      </w:pPr>
      <w:r w:rsidRPr="00E037C7">
        <w:rPr>
          <w:rFonts w:asciiTheme="minorHAnsi" w:hAnsiTheme="minorHAnsi" w:cs="Calibri"/>
        </w:rPr>
        <w:t xml:space="preserve">Bidder must complete the </w:t>
      </w:r>
      <w:r>
        <w:rPr>
          <w:rFonts w:asciiTheme="minorHAnsi" w:hAnsiTheme="minorHAnsi" w:cs="Calibri"/>
          <w:b/>
          <w:bCs/>
        </w:rPr>
        <w:t>9</w:t>
      </w:r>
      <w:r w:rsidRPr="00E037C7">
        <w:rPr>
          <w:rFonts w:asciiTheme="minorHAnsi" w:hAnsiTheme="minorHAnsi" w:cs="Calibri"/>
          <w:b/>
          <w:bCs/>
        </w:rPr>
        <w:t>0/</w:t>
      </w:r>
      <w:r>
        <w:rPr>
          <w:rFonts w:asciiTheme="minorHAnsi" w:hAnsiTheme="minorHAnsi" w:cs="Calibri"/>
          <w:b/>
          <w:bCs/>
        </w:rPr>
        <w:t>1</w:t>
      </w:r>
      <w:r w:rsidRPr="00E037C7">
        <w:rPr>
          <w:rFonts w:asciiTheme="minorHAnsi" w:hAnsiTheme="minorHAnsi" w:cs="Calibri"/>
          <w:b/>
          <w:bCs/>
        </w:rPr>
        <w:t>0</w:t>
      </w:r>
      <w:r w:rsidRPr="00E037C7">
        <w:rPr>
          <w:rFonts w:asciiTheme="minorHAnsi" w:hAnsiTheme="minorHAnsi" w:cs="Calibri"/>
        </w:rPr>
        <w:t xml:space="preserve"> preference point system and submit proof or documentation required in terms of this tender to claim preference points for the </w:t>
      </w:r>
      <w:r w:rsidRPr="00E037C7">
        <w:rPr>
          <w:rFonts w:asciiTheme="minorHAnsi" w:hAnsiTheme="minorHAnsi" w:cs="Calibri"/>
          <w:b/>
          <w:bCs/>
        </w:rPr>
        <w:t>Preference Goal Requirements</w:t>
      </w:r>
      <w:r w:rsidRPr="00E037C7">
        <w:rPr>
          <w:rFonts w:asciiTheme="minorHAnsi" w:hAnsiTheme="minorHAnsi" w:cs="Calibri"/>
        </w:rPr>
        <w:t xml:space="preserve"> and attach it here:</w:t>
      </w:r>
    </w:p>
    <w:p w14:paraId="7CEAC885" w14:textId="4D0AC7D7" w:rsidR="00E037C7" w:rsidRPr="00E037C7" w:rsidRDefault="00E037C7" w:rsidP="00E76ACE">
      <w:pPr>
        <w:numPr>
          <w:ilvl w:val="2"/>
          <w:numId w:val="52"/>
        </w:numPr>
        <w:spacing w:after="0" w:line="240" w:lineRule="auto"/>
        <w:rPr>
          <w:rFonts w:asciiTheme="minorHAnsi" w:hAnsiTheme="minorHAnsi" w:cs="Calibri"/>
          <w:b/>
        </w:rPr>
      </w:pPr>
      <w:r w:rsidRPr="00E037C7">
        <w:rPr>
          <w:rFonts w:asciiTheme="minorHAnsi" w:hAnsiTheme="minorHAnsi" w:cs="Calibri"/>
          <w:b/>
        </w:rPr>
        <w:t>Preference Goal Requirements: (</w:t>
      </w:r>
      <w:r>
        <w:rPr>
          <w:rFonts w:asciiTheme="minorHAnsi" w:hAnsiTheme="minorHAnsi" w:cs="Calibri"/>
          <w:b/>
        </w:rPr>
        <w:t>9</w:t>
      </w:r>
      <w:r w:rsidRPr="00E037C7">
        <w:rPr>
          <w:rFonts w:asciiTheme="minorHAnsi" w:hAnsiTheme="minorHAnsi" w:cs="Calibri"/>
          <w:b/>
        </w:rPr>
        <w:t>0/</w:t>
      </w:r>
      <w:r>
        <w:rPr>
          <w:rFonts w:asciiTheme="minorHAnsi" w:hAnsiTheme="minorHAnsi" w:cs="Calibri"/>
          <w:b/>
        </w:rPr>
        <w:t>1</w:t>
      </w:r>
      <w:r w:rsidRPr="00E037C7">
        <w:rPr>
          <w:rFonts w:asciiTheme="minorHAnsi" w:hAnsiTheme="minorHAnsi" w:cs="Calibri"/>
          <w:b/>
        </w:rPr>
        <w:t>0 system)</w:t>
      </w:r>
    </w:p>
    <w:p w14:paraId="561B97B7" w14:textId="46C6614A" w:rsidR="00E037C7" w:rsidRPr="00E037C7" w:rsidRDefault="00E037C7" w:rsidP="00E76ACE">
      <w:pPr>
        <w:numPr>
          <w:ilvl w:val="0"/>
          <w:numId w:val="51"/>
        </w:numPr>
        <w:spacing w:before="120" w:after="0" w:line="240" w:lineRule="auto"/>
        <w:ind w:left="2268" w:hanging="567"/>
        <w:rPr>
          <w:rFonts w:asciiTheme="minorHAnsi" w:hAnsiTheme="minorHAnsi" w:cs="Calibri"/>
          <w:bCs/>
        </w:rPr>
      </w:pPr>
      <w:r w:rsidRPr="00E037C7">
        <w:rPr>
          <w:rFonts w:asciiTheme="minorHAnsi" w:hAnsiTheme="minorHAnsi" w:cs="Calibri"/>
          <w:bCs/>
          <w:kern w:val="24"/>
        </w:rPr>
        <w:t>Bidder to select the section for points they wish to claim (Mark as Y=Yes) in the</w:t>
      </w:r>
      <w:r w:rsidRPr="00E037C7">
        <w:rPr>
          <w:rFonts w:asciiTheme="minorHAnsi" w:hAnsiTheme="minorHAnsi" w:cs="Calibri"/>
          <w:b/>
          <w:kern w:val="24"/>
        </w:rPr>
        <w:t xml:space="preserve"> table </w:t>
      </w:r>
      <w:r w:rsidR="00F53EA7">
        <w:rPr>
          <w:rFonts w:asciiTheme="minorHAnsi" w:hAnsiTheme="minorHAnsi" w:cs="Calibri"/>
          <w:b/>
          <w:kern w:val="24"/>
        </w:rPr>
        <w:t>2</w:t>
      </w:r>
      <w:r w:rsidRPr="00E037C7">
        <w:rPr>
          <w:rFonts w:asciiTheme="minorHAnsi" w:hAnsiTheme="minorHAnsi" w:cs="Calibri"/>
          <w:b/>
          <w:kern w:val="24"/>
        </w:rPr>
        <w:t xml:space="preserve"> in section </w:t>
      </w:r>
      <w:r w:rsidR="00F53EA7">
        <w:rPr>
          <w:rFonts w:asciiTheme="minorHAnsi" w:hAnsiTheme="minorHAnsi" w:cs="Calibri"/>
          <w:b/>
          <w:kern w:val="24"/>
        </w:rPr>
        <w:t>5.5</w:t>
      </w:r>
      <w:r w:rsidRPr="00E037C7">
        <w:rPr>
          <w:rFonts w:asciiTheme="minorHAnsi" w:hAnsiTheme="minorHAnsi" w:cs="Calibri"/>
          <w:b/>
          <w:kern w:val="24"/>
        </w:rPr>
        <w:t>;</w:t>
      </w:r>
    </w:p>
    <w:p w14:paraId="7B983BFE" w14:textId="77777777" w:rsidR="00E037C7" w:rsidRPr="00E037C7" w:rsidRDefault="00E037C7" w:rsidP="00566C3A">
      <w:pPr>
        <w:spacing w:after="0"/>
        <w:ind w:left="1701" w:firstLine="567"/>
        <w:rPr>
          <w:rFonts w:cs="Calibri"/>
          <w:b/>
          <w:bCs/>
        </w:rPr>
      </w:pPr>
      <w:r w:rsidRPr="00E037C7">
        <w:rPr>
          <w:rFonts w:cs="Calibri"/>
          <w:b/>
          <w:bCs/>
        </w:rPr>
        <w:t xml:space="preserve">and </w:t>
      </w:r>
    </w:p>
    <w:p w14:paraId="1A426A6C" w14:textId="0A9764F9" w:rsidR="00E037C7" w:rsidRPr="00E037C7" w:rsidRDefault="00E037C7" w:rsidP="00E76ACE">
      <w:pPr>
        <w:numPr>
          <w:ilvl w:val="0"/>
          <w:numId w:val="51"/>
        </w:numPr>
        <w:spacing w:after="0" w:line="240" w:lineRule="auto"/>
        <w:ind w:left="2268" w:hanging="567"/>
        <w:rPr>
          <w:rFonts w:asciiTheme="minorHAnsi" w:hAnsiTheme="minorHAnsi" w:cs="Calibri"/>
        </w:rPr>
      </w:pPr>
      <w:r w:rsidRPr="00E037C7">
        <w:rPr>
          <w:rFonts w:asciiTheme="minorHAnsi" w:hAnsiTheme="minorHAnsi" w:cs="Calibri"/>
        </w:rPr>
        <w:t xml:space="preserve">The Bidder must provide a copy of relevant evidence for the Preferential Goal points which the Bidder qualifies for as set out in </w:t>
      </w:r>
      <w:r w:rsidRPr="00E037C7">
        <w:rPr>
          <w:rFonts w:asciiTheme="minorHAnsi" w:hAnsiTheme="minorHAnsi" w:cs="Calibri"/>
          <w:b/>
          <w:bCs/>
        </w:rPr>
        <w:t xml:space="preserve">table </w:t>
      </w:r>
      <w:r>
        <w:rPr>
          <w:rFonts w:asciiTheme="minorHAnsi" w:hAnsiTheme="minorHAnsi" w:cs="Calibri"/>
          <w:b/>
          <w:bCs/>
        </w:rPr>
        <w:t>2</w:t>
      </w:r>
      <w:r w:rsidRPr="00E037C7">
        <w:rPr>
          <w:rFonts w:asciiTheme="minorHAnsi" w:hAnsiTheme="minorHAnsi" w:cs="Calibri"/>
        </w:rPr>
        <w:t xml:space="preserve"> </w:t>
      </w:r>
      <w:r w:rsidRPr="00E037C7">
        <w:rPr>
          <w:rFonts w:asciiTheme="minorHAnsi" w:hAnsiTheme="minorHAnsi" w:cs="Calibri"/>
          <w:b/>
          <w:bCs/>
        </w:rPr>
        <w:t>in</w:t>
      </w:r>
      <w:r w:rsidRPr="00E037C7">
        <w:rPr>
          <w:rFonts w:asciiTheme="minorHAnsi" w:hAnsiTheme="minorHAnsi" w:cs="Calibri"/>
        </w:rPr>
        <w:t xml:space="preserve"> </w:t>
      </w:r>
      <w:r w:rsidRPr="00E037C7">
        <w:rPr>
          <w:rFonts w:asciiTheme="minorHAnsi" w:hAnsiTheme="minorHAnsi" w:cs="Calibri"/>
          <w:b/>
          <w:bCs/>
        </w:rPr>
        <w:t xml:space="preserve">section </w:t>
      </w:r>
      <w:r>
        <w:rPr>
          <w:rFonts w:asciiTheme="minorHAnsi" w:hAnsiTheme="minorHAnsi" w:cs="Calibri"/>
          <w:b/>
          <w:bCs/>
        </w:rPr>
        <w:t>5</w:t>
      </w:r>
      <w:r w:rsidRPr="00E037C7">
        <w:rPr>
          <w:rFonts w:asciiTheme="minorHAnsi" w:hAnsiTheme="minorHAnsi" w:cs="Calibri"/>
          <w:b/>
          <w:bCs/>
        </w:rPr>
        <w:t>.</w:t>
      </w:r>
      <w:r>
        <w:rPr>
          <w:rFonts w:asciiTheme="minorHAnsi" w:hAnsiTheme="minorHAnsi" w:cs="Calibri"/>
          <w:b/>
          <w:bCs/>
        </w:rPr>
        <w:t>5</w:t>
      </w:r>
      <w:r w:rsidRPr="00E037C7">
        <w:rPr>
          <w:rFonts w:asciiTheme="minorHAnsi" w:hAnsiTheme="minorHAnsi" w:cs="Calibri"/>
        </w:rPr>
        <w:t xml:space="preserve"> and </w:t>
      </w:r>
      <w:r w:rsidRPr="00E037C7">
        <w:rPr>
          <w:rFonts w:asciiTheme="minorHAnsi" w:hAnsiTheme="minorHAnsi" w:cs="Calibri"/>
          <w:b/>
          <w:bCs/>
        </w:rPr>
        <w:t>attach it here</w:t>
      </w:r>
      <w:r w:rsidRPr="00E037C7">
        <w:rPr>
          <w:rFonts w:asciiTheme="minorHAnsi" w:hAnsiTheme="minorHAnsi" w:cs="Calibri"/>
        </w:rPr>
        <w:t>.</w:t>
      </w:r>
    </w:p>
    <w:p w14:paraId="00F9817D" w14:textId="77777777" w:rsidR="00E037C7" w:rsidRPr="00E037C7" w:rsidRDefault="00E037C7" w:rsidP="00566C3A">
      <w:pPr>
        <w:spacing w:after="0"/>
        <w:ind w:left="2421" w:hanging="153"/>
        <w:outlineLvl w:val="0"/>
        <w:rPr>
          <w:rFonts w:asciiTheme="minorHAnsi" w:hAnsiTheme="minorHAnsi" w:cs="Calibri"/>
          <w:b/>
          <w:bCs/>
        </w:rPr>
      </w:pPr>
      <w:r w:rsidRPr="00E037C7">
        <w:rPr>
          <w:rFonts w:asciiTheme="minorHAnsi" w:hAnsiTheme="minorHAnsi" w:cs="Calibri"/>
          <w:b/>
          <w:bCs/>
        </w:rPr>
        <w:t xml:space="preserve">and </w:t>
      </w:r>
    </w:p>
    <w:p w14:paraId="7EE93A20" w14:textId="77777777" w:rsidR="00E037C7" w:rsidRPr="006F151B" w:rsidRDefault="00E037C7" w:rsidP="00E76ACE">
      <w:pPr>
        <w:numPr>
          <w:ilvl w:val="1"/>
          <w:numId w:val="52"/>
        </w:numPr>
        <w:spacing w:after="0" w:line="240" w:lineRule="auto"/>
        <w:rPr>
          <w:rFonts w:asciiTheme="minorHAnsi" w:hAnsiTheme="minorHAnsi"/>
          <w:bCs/>
        </w:rPr>
      </w:pPr>
      <w:r w:rsidRPr="00E037C7">
        <w:rPr>
          <w:rFonts w:asciiTheme="minorHAnsi" w:hAnsiTheme="minorHAnsi"/>
          <w:bCs/>
        </w:rPr>
        <w:t xml:space="preserve">Indicate their </w:t>
      </w:r>
      <w:r w:rsidRPr="00E037C7">
        <w:rPr>
          <w:rFonts w:asciiTheme="minorHAnsi" w:hAnsiTheme="minorHAnsi"/>
          <w:b/>
        </w:rPr>
        <w:t>commitment</w:t>
      </w:r>
      <w:r w:rsidRPr="00E037C7">
        <w:rPr>
          <w:rFonts w:asciiTheme="minorHAnsi" w:hAnsiTheme="minorHAnsi"/>
          <w:bCs/>
        </w:rPr>
        <w:t xml:space="preserve"> to claim points for each of the preference points </w:t>
      </w:r>
      <w:r w:rsidRPr="00E037C7">
        <w:rPr>
          <w:rFonts w:asciiTheme="minorHAnsi" w:hAnsiTheme="minorHAnsi"/>
          <w:b/>
        </w:rPr>
        <w:t>by signing at par 4.5 in the Invitation to Bid document.</w:t>
      </w:r>
    </w:p>
    <w:p w14:paraId="0027CEE9" w14:textId="77777777" w:rsidR="006F151B" w:rsidRPr="00E037C7" w:rsidRDefault="006F151B" w:rsidP="006F151B">
      <w:pPr>
        <w:spacing w:after="0" w:line="240" w:lineRule="auto"/>
        <w:ind w:left="1134"/>
        <w:rPr>
          <w:rFonts w:asciiTheme="minorHAnsi" w:hAnsiTheme="minorHAnsi"/>
          <w:bCs/>
        </w:rPr>
      </w:pPr>
    </w:p>
    <w:p w14:paraId="2E34BCA2" w14:textId="77777777" w:rsidR="00E037C7" w:rsidRPr="00E037C7" w:rsidRDefault="00E037C7" w:rsidP="00E037C7">
      <w:pPr>
        <w:spacing w:after="0"/>
        <w:ind w:left="567" w:firstLine="567"/>
        <w:outlineLvl w:val="0"/>
        <w:rPr>
          <w:rFonts w:asciiTheme="minorHAnsi" w:hAnsiTheme="minorHAnsi" w:cs="Calibri"/>
          <w:b/>
        </w:rPr>
      </w:pPr>
      <w:r w:rsidRPr="00E037C7">
        <w:rPr>
          <w:rFonts w:asciiTheme="minorHAnsi" w:hAnsiTheme="minorHAnsi" w:cs="Calibri"/>
          <w:b/>
        </w:rPr>
        <w:t>NOTE (1):</w:t>
      </w:r>
    </w:p>
    <w:p w14:paraId="7CEF2A79" w14:textId="24511786" w:rsidR="00E037C7" w:rsidRPr="006F151B" w:rsidRDefault="00E037C7" w:rsidP="00566C3A">
      <w:pPr>
        <w:ind w:left="1134"/>
        <w:rPr>
          <w:rFonts w:asciiTheme="majorHAnsi" w:eastAsiaTheme="majorEastAsia" w:hAnsiTheme="majorHAnsi" w:cstheme="minorBidi"/>
          <w:color w:val="0E1B8D"/>
        </w:rPr>
      </w:pPr>
      <w:r w:rsidRPr="006F151B">
        <w:rPr>
          <w:rFonts w:cs="Calibri"/>
        </w:rPr>
        <w:t>Failure on the part of a bidder to comply to paragraphs (a) and (b) above, will be interpreted to mean that preference points are not claimed.</w:t>
      </w:r>
    </w:p>
    <w:p w14:paraId="3A490D4F" w14:textId="695D7E22" w:rsidR="00E037C7" w:rsidRDefault="00E037C7" w:rsidP="00566C3A">
      <w:pPr>
        <w:spacing w:after="0"/>
        <w:rPr>
          <w:rFonts w:asciiTheme="majorHAnsi" w:eastAsiaTheme="majorEastAsia" w:hAnsiTheme="majorHAnsi" w:cstheme="minorBidi"/>
          <w:b/>
          <w:color w:val="0E1B8D"/>
        </w:rPr>
      </w:pPr>
    </w:p>
    <w:p w14:paraId="667061D7" w14:textId="77777777" w:rsidR="00E037C7" w:rsidRPr="00E52784" w:rsidRDefault="00E037C7" w:rsidP="00BE65E8">
      <w:pPr>
        <w:pStyle w:val="AnnexH1"/>
        <w:rPr>
          <w:sz w:val="28"/>
          <w:szCs w:val="28"/>
        </w:rPr>
      </w:pPr>
      <w:bookmarkStart w:id="95" w:name="_Toc130555592"/>
      <w:bookmarkStart w:id="96" w:name="_Toc143118488"/>
      <w:bookmarkStart w:id="97" w:name="_Toc77249456"/>
      <w:bookmarkStart w:id="98" w:name="_Toc117108938"/>
      <w:bookmarkStart w:id="99" w:name="_Toc127123854"/>
      <w:r w:rsidRPr="00B369B4">
        <w:rPr>
          <w:sz w:val="28"/>
          <w:szCs w:val="28"/>
        </w:rPr>
        <w:lastRenderedPageBreak/>
        <w:t>ADDENDUM 1</w:t>
      </w:r>
      <w:bookmarkEnd w:id="95"/>
      <w:bookmarkEnd w:id="96"/>
      <w:r w:rsidRPr="00B369B4">
        <w:rPr>
          <w:sz w:val="28"/>
          <w:szCs w:val="28"/>
        </w:rPr>
        <w:t xml:space="preserve"> </w:t>
      </w:r>
      <w:bookmarkEnd w:id="97"/>
      <w:bookmarkEnd w:id="98"/>
      <w:bookmarkEnd w:id="99"/>
    </w:p>
    <w:p w14:paraId="74BAD45C" w14:textId="31736069" w:rsidR="00E037C7" w:rsidRPr="00BE65E8" w:rsidRDefault="00E037C7" w:rsidP="00EA0498">
      <w:pPr>
        <w:rPr>
          <w:b/>
          <w:bCs/>
        </w:rPr>
      </w:pPr>
      <w:r w:rsidRPr="004851BB">
        <w:rPr>
          <w:b/>
          <w:bCs/>
        </w:rPr>
        <w:t xml:space="preserve">NB:  </w:t>
      </w:r>
      <w:r w:rsidRPr="004851BB">
        <w:t>The bidder must confirm that they comply with the following</w:t>
      </w:r>
      <w:r w:rsidRPr="004851BB">
        <w:rPr>
          <w:b/>
          <w:bCs/>
        </w:rPr>
        <w:t xml:space="preserve"> </w:t>
      </w:r>
      <w:r w:rsidR="006F151B" w:rsidRPr="00B05C56">
        <w:rPr>
          <w:b/>
          <w:bCs/>
        </w:rPr>
        <w:t>Product / Service Functional requirements</w:t>
      </w:r>
      <w:r w:rsidR="006F151B" w:rsidRPr="004851BB">
        <w:rPr>
          <w:rStyle w:val="Strong"/>
          <w:rFonts w:cs="Calibri"/>
          <w:b w:val="0"/>
        </w:rPr>
        <w:t xml:space="preserve"> </w:t>
      </w:r>
      <w:r w:rsidRPr="004851BB">
        <w:t>as indicated below as this will be legal contractual binding:</w:t>
      </w:r>
    </w:p>
    <w:tbl>
      <w:tblPr>
        <w:tblStyle w:val="TableGrid"/>
        <w:tblW w:w="9639" w:type="dxa"/>
        <w:tblInd w:w="-5" w:type="dxa"/>
        <w:tblLook w:val="04A0" w:firstRow="1" w:lastRow="0" w:firstColumn="1" w:lastColumn="0" w:noHBand="0" w:noVBand="1"/>
      </w:tblPr>
      <w:tblGrid>
        <w:gridCol w:w="659"/>
        <w:gridCol w:w="8980"/>
      </w:tblGrid>
      <w:tr w:rsidR="007E020A" w:rsidRPr="00A81082" w14:paraId="504EE53F" w14:textId="7B63693B" w:rsidTr="007E020A">
        <w:trPr>
          <w:trHeight w:val="455"/>
          <w:tblHeader/>
        </w:trPr>
        <w:tc>
          <w:tcPr>
            <w:tcW w:w="659" w:type="dxa"/>
            <w:shd w:val="clear" w:color="auto" w:fill="B8CCE4" w:themeFill="accent1" w:themeFillTint="66"/>
            <w:vAlign w:val="center"/>
          </w:tcPr>
          <w:p w14:paraId="3945C101" w14:textId="77777777" w:rsidR="007E020A" w:rsidRPr="00A81082" w:rsidRDefault="007E020A" w:rsidP="00566C3A">
            <w:pPr>
              <w:spacing w:line="276" w:lineRule="auto"/>
              <w:rPr>
                <w:rFonts w:asciiTheme="minorHAnsi" w:hAnsiTheme="minorHAnsi" w:cstheme="minorHAnsi"/>
                <w:b/>
              </w:rPr>
            </w:pPr>
          </w:p>
        </w:tc>
        <w:tc>
          <w:tcPr>
            <w:tcW w:w="8980" w:type="dxa"/>
            <w:shd w:val="clear" w:color="auto" w:fill="B8CCE4" w:themeFill="accent1" w:themeFillTint="66"/>
            <w:vAlign w:val="center"/>
          </w:tcPr>
          <w:p w14:paraId="440A0AD8" w14:textId="77777777" w:rsidR="007E020A" w:rsidRPr="00A81082" w:rsidRDefault="007E020A" w:rsidP="00566C3A">
            <w:pPr>
              <w:spacing w:line="276" w:lineRule="auto"/>
              <w:rPr>
                <w:rFonts w:asciiTheme="minorHAnsi" w:hAnsiTheme="minorHAnsi" w:cstheme="minorHAnsi"/>
                <w:b/>
              </w:rPr>
            </w:pPr>
            <w:r w:rsidRPr="00A81082">
              <w:rPr>
                <w:rFonts w:asciiTheme="minorHAnsi" w:hAnsiTheme="minorHAnsi" w:cstheme="minorHAnsi"/>
                <w:b/>
              </w:rPr>
              <w:t xml:space="preserve">Description of Services </w:t>
            </w:r>
          </w:p>
        </w:tc>
      </w:tr>
      <w:tr w:rsidR="007E020A" w:rsidRPr="00A81082" w14:paraId="5226E089" w14:textId="48D955B1" w:rsidTr="007E020A">
        <w:trPr>
          <w:trHeight w:val="4913"/>
        </w:trPr>
        <w:tc>
          <w:tcPr>
            <w:tcW w:w="659" w:type="dxa"/>
          </w:tcPr>
          <w:p w14:paraId="7DBD877C" w14:textId="57025D7B" w:rsidR="007E020A" w:rsidRPr="00A81082" w:rsidRDefault="007E020A" w:rsidP="006A541E">
            <w:pPr>
              <w:spacing w:line="276" w:lineRule="auto"/>
              <w:ind w:left="360" w:hanging="360"/>
              <w:rPr>
                <w:rFonts w:asciiTheme="minorHAnsi" w:hAnsiTheme="minorHAnsi" w:cstheme="minorHAnsi"/>
                <w:b/>
              </w:rPr>
            </w:pPr>
            <w:r w:rsidRPr="00A81082">
              <w:rPr>
                <w:rFonts w:asciiTheme="minorHAnsi" w:hAnsiTheme="minorHAnsi" w:cstheme="minorHAnsi"/>
                <w:b/>
              </w:rPr>
              <w:t>1</w:t>
            </w:r>
          </w:p>
        </w:tc>
        <w:tc>
          <w:tcPr>
            <w:tcW w:w="8980" w:type="dxa"/>
          </w:tcPr>
          <w:p w14:paraId="6B03ABF0" w14:textId="77777777" w:rsidR="007E020A" w:rsidRPr="00BE65E8" w:rsidRDefault="007E020A" w:rsidP="00BE65E8">
            <w:pPr>
              <w:rPr>
                <w:bCs/>
              </w:rPr>
            </w:pPr>
            <w:r w:rsidRPr="00BE65E8">
              <w:rPr>
                <w:b/>
                <w:bCs/>
              </w:rPr>
              <w:t>Continuous Improvement and Innovation</w:t>
            </w:r>
          </w:p>
          <w:p w14:paraId="06E7F4D3" w14:textId="77777777" w:rsidR="007E020A" w:rsidRPr="00A81082" w:rsidRDefault="007E020A" w:rsidP="006A541E">
            <w:pPr>
              <w:rPr>
                <w:rFonts w:asciiTheme="minorHAnsi" w:hAnsiTheme="minorHAnsi" w:cstheme="minorHAnsi"/>
                <w:lang w:val="en-GB"/>
              </w:rPr>
            </w:pPr>
          </w:p>
          <w:p w14:paraId="0BA80604" w14:textId="77777777" w:rsidR="007E020A" w:rsidRPr="00A81082" w:rsidRDefault="007E020A" w:rsidP="00130578">
            <w:pPr>
              <w:pStyle w:val="ListParagraph"/>
              <w:numPr>
                <w:ilvl w:val="0"/>
                <w:numId w:val="26"/>
              </w:numPr>
              <w:autoSpaceDE w:val="0"/>
              <w:autoSpaceDN w:val="0"/>
              <w:adjustRightInd w:val="0"/>
              <w:spacing w:line="276" w:lineRule="auto"/>
              <w:contextualSpacing/>
              <w:outlineLvl w:val="9"/>
              <w:rPr>
                <w:rFonts w:cstheme="minorHAnsi"/>
                <w:color w:val="000000"/>
              </w:rPr>
            </w:pPr>
            <w:r w:rsidRPr="00A81082">
              <w:rPr>
                <w:rFonts w:cstheme="minorHAnsi"/>
                <w:color w:val="000000"/>
              </w:rPr>
              <w:t>Access to new software releases of the licensed Enterprise Support Solutions, as well as tools and procedures for upgrades.</w:t>
            </w:r>
          </w:p>
          <w:p w14:paraId="47FB863E" w14:textId="77777777" w:rsidR="007E020A" w:rsidRPr="00A81082" w:rsidRDefault="007E020A" w:rsidP="00130578">
            <w:pPr>
              <w:pStyle w:val="ListParagraph"/>
              <w:numPr>
                <w:ilvl w:val="0"/>
                <w:numId w:val="26"/>
              </w:numPr>
              <w:autoSpaceDE w:val="0"/>
              <w:autoSpaceDN w:val="0"/>
              <w:adjustRightInd w:val="0"/>
              <w:spacing w:line="276" w:lineRule="auto"/>
              <w:contextualSpacing/>
              <w:outlineLvl w:val="9"/>
              <w:rPr>
                <w:rFonts w:cstheme="minorHAnsi"/>
                <w:color w:val="000000"/>
              </w:rPr>
            </w:pPr>
            <w:r w:rsidRPr="00A81082">
              <w:rPr>
                <w:rFonts w:cstheme="minorHAnsi"/>
                <w:color w:val="000000"/>
              </w:rPr>
              <w:t>Support packages - correction packages to reduce the effort of implementing single corrections. Support packages may also contain corrections to adapt existing functionality to changed legal and regulatory requirements.</w:t>
            </w:r>
          </w:p>
          <w:p w14:paraId="1759DA9B" w14:textId="77777777" w:rsidR="007E020A" w:rsidRPr="00A81082" w:rsidRDefault="007E020A" w:rsidP="00130578">
            <w:pPr>
              <w:pStyle w:val="ListParagraph"/>
              <w:numPr>
                <w:ilvl w:val="0"/>
                <w:numId w:val="26"/>
              </w:numPr>
              <w:autoSpaceDE w:val="0"/>
              <w:autoSpaceDN w:val="0"/>
              <w:adjustRightInd w:val="0"/>
              <w:spacing w:line="276" w:lineRule="auto"/>
              <w:contextualSpacing/>
              <w:outlineLvl w:val="9"/>
              <w:rPr>
                <w:rFonts w:cstheme="minorHAnsi"/>
                <w:color w:val="000000"/>
              </w:rPr>
            </w:pPr>
            <w:r w:rsidRPr="00A81082">
              <w:rPr>
                <w:rFonts w:cstheme="minorHAnsi"/>
                <w:color w:val="000000"/>
              </w:rPr>
              <w:t>Enhanced functionality and/or innovation through enhancement packages or by other means as available for SAP ERP 6.0 and SAP CRM 7.0 SAP where applicable.</w:t>
            </w:r>
          </w:p>
          <w:p w14:paraId="6D243D3B" w14:textId="77777777" w:rsidR="007E020A" w:rsidRPr="00A81082" w:rsidRDefault="007E020A" w:rsidP="00130578">
            <w:pPr>
              <w:pStyle w:val="ListParagraph"/>
              <w:numPr>
                <w:ilvl w:val="0"/>
                <w:numId w:val="26"/>
              </w:numPr>
              <w:autoSpaceDE w:val="0"/>
              <w:autoSpaceDN w:val="0"/>
              <w:adjustRightInd w:val="0"/>
              <w:spacing w:line="276" w:lineRule="auto"/>
              <w:contextualSpacing/>
              <w:outlineLvl w:val="9"/>
              <w:rPr>
                <w:rFonts w:cstheme="minorHAnsi"/>
                <w:color w:val="000000"/>
              </w:rPr>
            </w:pPr>
            <w:r w:rsidRPr="00A81082">
              <w:rPr>
                <w:rFonts w:cstheme="minorHAnsi"/>
                <w:color w:val="000000"/>
              </w:rPr>
              <w:t>Technology updates to support third-party operating systems and databases.</w:t>
            </w:r>
          </w:p>
          <w:p w14:paraId="224DE0DE" w14:textId="77777777" w:rsidR="007E020A" w:rsidRPr="00A81082" w:rsidRDefault="007E020A" w:rsidP="00130578">
            <w:pPr>
              <w:pStyle w:val="ListParagraph"/>
              <w:numPr>
                <w:ilvl w:val="0"/>
                <w:numId w:val="26"/>
              </w:numPr>
              <w:autoSpaceDE w:val="0"/>
              <w:autoSpaceDN w:val="0"/>
              <w:adjustRightInd w:val="0"/>
              <w:spacing w:line="276" w:lineRule="auto"/>
              <w:contextualSpacing/>
              <w:outlineLvl w:val="9"/>
              <w:rPr>
                <w:rFonts w:cstheme="minorHAnsi"/>
                <w:color w:val="000000"/>
              </w:rPr>
            </w:pPr>
            <w:r w:rsidRPr="00A81082">
              <w:rPr>
                <w:rFonts w:cstheme="minorHAnsi"/>
                <w:color w:val="000000"/>
              </w:rPr>
              <w:t>ABAP source code for SAP software applications and additionally released and supported function modules where available.</w:t>
            </w:r>
          </w:p>
          <w:p w14:paraId="20B875CC" w14:textId="77777777" w:rsidR="007E020A" w:rsidRPr="00A81082" w:rsidRDefault="007E020A" w:rsidP="00130578">
            <w:pPr>
              <w:pStyle w:val="ListParagraph"/>
              <w:numPr>
                <w:ilvl w:val="0"/>
                <w:numId w:val="26"/>
              </w:numPr>
              <w:autoSpaceDE w:val="0"/>
              <w:autoSpaceDN w:val="0"/>
              <w:adjustRightInd w:val="0"/>
              <w:spacing w:line="276" w:lineRule="auto"/>
              <w:contextualSpacing/>
              <w:outlineLvl w:val="9"/>
              <w:rPr>
                <w:rFonts w:cstheme="minorHAnsi"/>
                <w:color w:val="000000"/>
              </w:rPr>
            </w:pPr>
            <w:r w:rsidRPr="00A81082">
              <w:rPr>
                <w:rFonts w:cstheme="minorHAnsi"/>
                <w:color w:val="000000"/>
              </w:rPr>
              <w:t>Software change management and support including content, tools, and information material.</w:t>
            </w:r>
          </w:p>
          <w:p w14:paraId="5F8BE215" w14:textId="77777777" w:rsidR="007E020A" w:rsidRPr="00A81082" w:rsidRDefault="007E020A" w:rsidP="00130578">
            <w:pPr>
              <w:pStyle w:val="ListParagraph"/>
              <w:numPr>
                <w:ilvl w:val="0"/>
                <w:numId w:val="26"/>
              </w:numPr>
              <w:autoSpaceDE w:val="0"/>
              <w:autoSpaceDN w:val="0"/>
              <w:adjustRightInd w:val="0"/>
              <w:spacing w:line="276" w:lineRule="auto"/>
              <w:contextualSpacing/>
              <w:outlineLvl w:val="9"/>
              <w:rPr>
                <w:rFonts w:cstheme="minorHAnsi"/>
                <w:color w:val="000000"/>
              </w:rPr>
            </w:pPr>
            <w:r w:rsidRPr="00A81082">
              <w:rPr>
                <w:rFonts w:cstheme="minorHAnsi"/>
                <w:color w:val="000000"/>
              </w:rPr>
              <w:t>Five days of remote support services per calendar year from SAP solution architects.</w:t>
            </w:r>
          </w:p>
          <w:p w14:paraId="146D2AB4" w14:textId="77777777" w:rsidR="007E020A" w:rsidRPr="00A81082" w:rsidRDefault="007E020A" w:rsidP="00130578">
            <w:pPr>
              <w:pStyle w:val="ListParagraph"/>
              <w:numPr>
                <w:ilvl w:val="0"/>
                <w:numId w:val="26"/>
              </w:numPr>
              <w:autoSpaceDE w:val="0"/>
              <w:autoSpaceDN w:val="0"/>
              <w:adjustRightInd w:val="0"/>
              <w:spacing w:line="276" w:lineRule="auto"/>
              <w:contextualSpacing/>
              <w:outlineLvl w:val="9"/>
              <w:rPr>
                <w:rFonts w:cstheme="minorHAnsi"/>
              </w:rPr>
            </w:pPr>
            <w:r w:rsidRPr="00A81082">
              <w:rPr>
                <w:rFonts w:cstheme="minorHAnsi"/>
                <w:color w:val="000000"/>
              </w:rPr>
              <w:t>Access to guided self-services as part of SAP Solution Manager Enterprise Edition, helping the Department to optimize technical solution management of selected Enterprise Support Solutions.</w:t>
            </w:r>
          </w:p>
          <w:p w14:paraId="3B0C0485" w14:textId="77777777" w:rsidR="007E020A" w:rsidRPr="00A81082" w:rsidRDefault="007E020A" w:rsidP="006A541E">
            <w:pPr>
              <w:pStyle w:val="ListParagraph"/>
              <w:autoSpaceDE w:val="0"/>
              <w:autoSpaceDN w:val="0"/>
              <w:adjustRightInd w:val="0"/>
              <w:spacing w:line="276" w:lineRule="auto"/>
              <w:ind w:left="360"/>
              <w:contextualSpacing/>
              <w:outlineLvl w:val="9"/>
              <w:rPr>
                <w:rFonts w:cstheme="minorHAnsi"/>
              </w:rPr>
            </w:pPr>
          </w:p>
          <w:p w14:paraId="571646F2" w14:textId="77777777" w:rsidR="007E020A" w:rsidRPr="00A81082" w:rsidRDefault="007E020A" w:rsidP="006A541E">
            <w:pPr>
              <w:autoSpaceDE w:val="0"/>
              <w:autoSpaceDN w:val="0"/>
              <w:adjustRightInd w:val="0"/>
              <w:spacing w:line="276" w:lineRule="auto"/>
              <w:contextualSpacing/>
              <w:rPr>
                <w:rFonts w:asciiTheme="minorHAnsi" w:hAnsiTheme="minorHAnsi" w:cstheme="minorHAnsi"/>
                <w:b/>
                <w:bCs/>
                <w:iCs/>
              </w:rPr>
            </w:pPr>
            <w:r w:rsidRPr="00A81082">
              <w:rPr>
                <w:rFonts w:asciiTheme="minorHAnsi" w:hAnsiTheme="minorHAnsi" w:cstheme="minorHAnsi"/>
                <w:b/>
                <w:color w:val="000000"/>
              </w:rPr>
              <w:t>NB:</w:t>
            </w:r>
            <w:r w:rsidRPr="00A81082">
              <w:rPr>
                <w:rFonts w:asciiTheme="minorHAnsi" w:hAnsiTheme="minorHAnsi" w:cstheme="minorHAnsi"/>
                <w:color w:val="000000"/>
              </w:rPr>
              <w:t xml:space="preserve"> Including any other services described in the latest </w:t>
            </w:r>
            <w:r w:rsidRPr="00A81082">
              <w:rPr>
                <w:rFonts w:asciiTheme="minorHAnsi" w:hAnsiTheme="minorHAnsi" w:cstheme="minorHAnsi"/>
                <w:b/>
                <w:bCs/>
                <w:iCs/>
              </w:rPr>
              <w:t xml:space="preserve">SAP Enterprise Support Schedule </w:t>
            </w:r>
            <w:proofErr w:type="spellStart"/>
            <w:r w:rsidRPr="00A81082">
              <w:rPr>
                <w:rFonts w:asciiTheme="minorHAnsi" w:hAnsiTheme="minorHAnsi" w:cstheme="minorHAnsi"/>
                <w:b/>
                <w:bCs/>
                <w:iCs/>
              </w:rPr>
              <w:t>enZA</w:t>
            </w:r>
            <w:proofErr w:type="spellEnd"/>
            <w:r w:rsidRPr="00A81082">
              <w:rPr>
                <w:rFonts w:asciiTheme="minorHAnsi" w:hAnsiTheme="minorHAnsi" w:cstheme="minorHAnsi"/>
                <w:b/>
                <w:bCs/>
                <w:iCs/>
              </w:rPr>
              <w:t xml:space="preserve">. </w:t>
            </w:r>
          </w:p>
          <w:p w14:paraId="0CAC8995" w14:textId="77777777" w:rsidR="007E020A" w:rsidRPr="00A81082" w:rsidRDefault="007E020A" w:rsidP="006A541E">
            <w:pPr>
              <w:autoSpaceDE w:val="0"/>
              <w:autoSpaceDN w:val="0"/>
              <w:adjustRightInd w:val="0"/>
              <w:spacing w:line="276" w:lineRule="auto"/>
              <w:contextualSpacing/>
              <w:rPr>
                <w:rFonts w:asciiTheme="minorHAnsi" w:hAnsiTheme="minorHAnsi" w:cstheme="minorHAnsi"/>
              </w:rPr>
            </w:pPr>
          </w:p>
        </w:tc>
      </w:tr>
      <w:tr w:rsidR="007E020A" w:rsidRPr="00A81082" w14:paraId="58DD7A8F" w14:textId="6526CFAB" w:rsidTr="007E020A">
        <w:trPr>
          <w:trHeight w:val="659"/>
        </w:trPr>
        <w:tc>
          <w:tcPr>
            <w:tcW w:w="659" w:type="dxa"/>
          </w:tcPr>
          <w:p w14:paraId="3880C595" w14:textId="31EECE93" w:rsidR="007E020A" w:rsidRPr="00A81082" w:rsidRDefault="007E020A" w:rsidP="006A541E">
            <w:pPr>
              <w:spacing w:line="276" w:lineRule="auto"/>
              <w:rPr>
                <w:rFonts w:asciiTheme="minorHAnsi" w:hAnsiTheme="minorHAnsi" w:cstheme="minorHAnsi"/>
                <w:b/>
              </w:rPr>
            </w:pPr>
            <w:r w:rsidRPr="00A81082">
              <w:rPr>
                <w:rFonts w:asciiTheme="minorHAnsi" w:hAnsiTheme="minorHAnsi" w:cstheme="minorHAnsi"/>
                <w:b/>
              </w:rPr>
              <w:t>2</w:t>
            </w:r>
          </w:p>
        </w:tc>
        <w:tc>
          <w:tcPr>
            <w:tcW w:w="8980" w:type="dxa"/>
          </w:tcPr>
          <w:p w14:paraId="3F28A87D" w14:textId="77777777" w:rsidR="007E020A" w:rsidRPr="00BE65E8" w:rsidRDefault="007E020A" w:rsidP="00BE65E8">
            <w:pPr>
              <w:rPr>
                <w:bCs/>
              </w:rPr>
            </w:pPr>
            <w:r w:rsidRPr="00BE65E8">
              <w:rPr>
                <w:b/>
                <w:bCs/>
              </w:rPr>
              <w:t>Global Support Backbone</w:t>
            </w:r>
          </w:p>
          <w:p w14:paraId="15D4A891" w14:textId="77777777" w:rsidR="007E020A" w:rsidRPr="00A81082" w:rsidRDefault="007E020A" w:rsidP="006A541E">
            <w:pPr>
              <w:rPr>
                <w:rFonts w:asciiTheme="minorHAnsi" w:hAnsiTheme="minorHAnsi" w:cstheme="minorHAnsi"/>
                <w:lang w:val="en-GB"/>
              </w:rPr>
            </w:pPr>
          </w:p>
          <w:p w14:paraId="1A537E65" w14:textId="77777777" w:rsidR="007E020A" w:rsidRPr="00A81082" w:rsidRDefault="007E020A" w:rsidP="00130578">
            <w:pPr>
              <w:pStyle w:val="ListParagraph"/>
              <w:numPr>
                <w:ilvl w:val="0"/>
                <w:numId w:val="29"/>
              </w:numPr>
              <w:autoSpaceDE w:val="0"/>
              <w:autoSpaceDN w:val="0"/>
              <w:adjustRightInd w:val="0"/>
              <w:spacing w:line="276" w:lineRule="auto"/>
              <w:contextualSpacing/>
              <w:outlineLvl w:val="9"/>
              <w:rPr>
                <w:rFonts w:cstheme="minorHAnsi"/>
                <w:color w:val="000000"/>
              </w:rPr>
            </w:pPr>
            <w:r w:rsidRPr="00A81082">
              <w:rPr>
                <w:rFonts w:cstheme="minorHAnsi"/>
                <w:color w:val="000000"/>
              </w:rPr>
              <w:t>Access to SAP’s Customer Support Website which should give access to the SAP knowledge database and SAP’s extranet.</w:t>
            </w:r>
          </w:p>
          <w:p w14:paraId="1024B99E" w14:textId="77777777" w:rsidR="007E020A" w:rsidRPr="00A81082" w:rsidRDefault="007E020A" w:rsidP="00130578">
            <w:pPr>
              <w:pStyle w:val="ListParagraph"/>
              <w:numPr>
                <w:ilvl w:val="0"/>
                <w:numId w:val="29"/>
              </w:numPr>
              <w:autoSpaceDE w:val="0"/>
              <w:autoSpaceDN w:val="0"/>
              <w:adjustRightInd w:val="0"/>
              <w:spacing w:line="276" w:lineRule="auto"/>
              <w:contextualSpacing/>
              <w:outlineLvl w:val="9"/>
              <w:rPr>
                <w:rFonts w:cstheme="minorHAnsi"/>
                <w:color w:val="000000"/>
              </w:rPr>
            </w:pPr>
            <w:r w:rsidRPr="00A81082">
              <w:rPr>
                <w:rFonts w:cstheme="minorHAnsi"/>
                <w:color w:val="000000"/>
              </w:rPr>
              <w:t xml:space="preserve">Access to SAP Notes on software malfunctions that contain information on how to remedy, avoid and bypass errors. </w:t>
            </w:r>
          </w:p>
          <w:p w14:paraId="6BF19C77" w14:textId="77777777" w:rsidR="007E020A" w:rsidRPr="00A81082" w:rsidRDefault="007E020A" w:rsidP="00130578">
            <w:pPr>
              <w:pStyle w:val="ListParagraph"/>
              <w:numPr>
                <w:ilvl w:val="0"/>
                <w:numId w:val="29"/>
              </w:numPr>
              <w:autoSpaceDE w:val="0"/>
              <w:autoSpaceDN w:val="0"/>
              <w:adjustRightInd w:val="0"/>
              <w:spacing w:line="276" w:lineRule="auto"/>
              <w:contextualSpacing/>
              <w:outlineLvl w:val="9"/>
              <w:rPr>
                <w:rFonts w:cstheme="minorHAnsi"/>
              </w:rPr>
            </w:pPr>
            <w:r w:rsidRPr="00A81082">
              <w:rPr>
                <w:rFonts w:cstheme="minorHAnsi"/>
                <w:color w:val="000000"/>
              </w:rPr>
              <w:t>SAP Note Assistant - a tool to install specific corrections and improvements to SAP components.</w:t>
            </w:r>
          </w:p>
          <w:p w14:paraId="2F0C78AB" w14:textId="77777777" w:rsidR="007E020A" w:rsidRPr="00A81082" w:rsidRDefault="007E020A" w:rsidP="006A541E">
            <w:pPr>
              <w:pStyle w:val="ListParagraph"/>
              <w:autoSpaceDE w:val="0"/>
              <w:autoSpaceDN w:val="0"/>
              <w:adjustRightInd w:val="0"/>
              <w:spacing w:line="276" w:lineRule="auto"/>
              <w:ind w:left="360"/>
              <w:contextualSpacing/>
              <w:outlineLvl w:val="9"/>
              <w:rPr>
                <w:rFonts w:cstheme="minorHAnsi"/>
              </w:rPr>
            </w:pPr>
          </w:p>
          <w:p w14:paraId="46779FAA" w14:textId="77777777" w:rsidR="007E020A" w:rsidRDefault="007E020A" w:rsidP="006A541E">
            <w:pPr>
              <w:autoSpaceDE w:val="0"/>
              <w:autoSpaceDN w:val="0"/>
              <w:adjustRightInd w:val="0"/>
              <w:spacing w:line="276" w:lineRule="auto"/>
              <w:contextualSpacing/>
              <w:rPr>
                <w:rFonts w:asciiTheme="minorHAnsi" w:hAnsiTheme="minorHAnsi" w:cstheme="minorHAnsi"/>
                <w:b/>
                <w:bCs/>
                <w:iCs/>
              </w:rPr>
            </w:pPr>
            <w:r w:rsidRPr="00A81082">
              <w:rPr>
                <w:rFonts w:asciiTheme="minorHAnsi" w:hAnsiTheme="minorHAnsi" w:cstheme="minorHAnsi"/>
                <w:b/>
                <w:color w:val="000000"/>
              </w:rPr>
              <w:t>NB:</w:t>
            </w:r>
            <w:r w:rsidRPr="00A81082">
              <w:rPr>
                <w:rFonts w:asciiTheme="minorHAnsi" w:hAnsiTheme="minorHAnsi" w:cstheme="minorHAnsi"/>
                <w:color w:val="000000"/>
              </w:rPr>
              <w:t xml:space="preserve"> Including any other services described in the latest </w:t>
            </w:r>
            <w:r w:rsidRPr="00A81082">
              <w:rPr>
                <w:rFonts w:asciiTheme="minorHAnsi" w:hAnsiTheme="minorHAnsi" w:cstheme="minorHAnsi"/>
                <w:b/>
                <w:bCs/>
                <w:iCs/>
              </w:rPr>
              <w:t xml:space="preserve">SAP Enterprise Support Schedule </w:t>
            </w:r>
            <w:proofErr w:type="spellStart"/>
            <w:r w:rsidRPr="00A81082">
              <w:rPr>
                <w:rFonts w:asciiTheme="minorHAnsi" w:hAnsiTheme="minorHAnsi" w:cstheme="minorHAnsi"/>
                <w:b/>
                <w:bCs/>
                <w:iCs/>
              </w:rPr>
              <w:t>enZA</w:t>
            </w:r>
            <w:proofErr w:type="spellEnd"/>
            <w:r w:rsidRPr="00A81082">
              <w:rPr>
                <w:rFonts w:asciiTheme="minorHAnsi" w:hAnsiTheme="minorHAnsi" w:cstheme="minorHAnsi"/>
                <w:b/>
                <w:bCs/>
                <w:iCs/>
              </w:rPr>
              <w:t>.</w:t>
            </w:r>
          </w:p>
          <w:p w14:paraId="0C7E0048" w14:textId="77777777" w:rsidR="00CC389D" w:rsidRPr="00A81082" w:rsidRDefault="00CC389D" w:rsidP="006A541E">
            <w:pPr>
              <w:autoSpaceDE w:val="0"/>
              <w:autoSpaceDN w:val="0"/>
              <w:adjustRightInd w:val="0"/>
              <w:spacing w:line="276" w:lineRule="auto"/>
              <w:contextualSpacing/>
              <w:rPr>
                <w:rFonts w:asciiTheme="minorHAnsi" w:hAnsiTheme="minorHAnsi" w:cstheme="minorHAnsi"/>
              </w:rPr>
            </w:pPr>
          </w:p>
        </w:tc>
      </w:tr>
      <w:tr w:rsidR="007E020A" w:rsidRPr="00A81082" w14:paraId="675EF0E7" w14:textId="318709E0" w:rsidTr="007E020A">
        <w:trPr>
          <w:trHeight w:val="51"/>
        </w:trPr>
        <w:tc>
          <w:tcPr>
            <w:tcW w:w="659" w:type="dxa"/>
          </w:tcPr>
          <w:p w14:paraId="43B3A6D3" w14:textId="6B44CB17" w:rsidR="007E020A" w:rsidRPr="00A81082" w:rsidRDefault="007E020A" w:rsidP="006A541E">
            <w:pPr>
              <w:spacing w:line="276" w:lineRule="auto"/>
              <w:rPr>
                <w:rFonts w:asciiTheme="minorHAnsi" w:hAnsiTheme="minorHAnsi" w:cstheme="minorHAnsi"/>
                <w:b/>
              </w:rPr>
            </w:pPr>
            <w:r w:rsidRPr="00A81082">
              <w:rPr>
                <w:rFonts w:asciiTheme="minorHAnsi" w:hAnsiTheme="minorHAnsi" w:cstheme="minorHAnsi"/>
                <w:b/>
              </w:rPr>
              <w:t>3</w:t>
            </w:r>
          </w:p>
        </w:tc>
        <w:tc>
          <w:tcPr>
            <w:tcW w:w="8980" w:type="dxa"/>
          </w:tcPr>
          <w:p w14:paraId="5E13D58D" w14:textId="77777777" w:rsidR="007E020A" w:rsidRPr="00BE65E8" w:rsidRDefault="007E020A" w:rsidP="00BE65E8">
            <w:pPr>
              <w:rPr>
                <w:bCs/>
              </w:rPr>
            </w:pPr>
            <w:r w:rsidRPr="00BE65E8">
              <w:rPr>
                <w:b/>
                <w:bCs/>
              </w:rPr>
              <w:t>Mission Critical Support</w:t>
            </w:r>
          </w:p>
          <w:p w14:paraId="39F46774" w14:textId="77777777" w:rsidR="007E020A" w:rsidRPr="00A81082" w:rsidRDefault="007E020A" w:rsidP="006A541E">
            <w:pPr>
              <w:rPr>
                <w:rFonts w:asciiTheme="minorHAnsi" w:hAnsiTheme="minorHAnsi" w:cstheme="minorHAnsi"/>
                <w:lang w:val="en-GB"/>
              </w:rPr>
            </w:pPr>
          </w:p>
          <w:p w14:paraId="70318FD3" w14:textId="77777777" w:rsidR="007E020A" w:rsidRPr="00A81082" w:rsidRDefault="007E020A" w:rsidP="00130578">
            <w:pPr>
              <w:pStyle w:val="ListParagraph"/>
              <w:numPr>
                <w:ilvl w:val="0"/>
                <w:numId w:val="30"/>
              </w:numPr>
              <w:autoSpaceDE w:val="0"/>
              <w:autoSpaceDN w:val="0"/>
              <w:adjustRightInd w:val="0"/>
              <w:spacing w:line="276" w:lineRule="auto"/>
              <w:contextualSpacing/>
              <w:outlineLvl w:val="9"/>
              <w:rPr>
                <w:rFonts w:cstheme="minorHAnsi"/>
                <w:color w:val="000000"/>
              </w:rPr>
            </w:pPr>
            <w:r w:rsidRPr="00A81082">
              <w:rPr>
                <w:rFonts w:cstheme="minorHAnsi"/>
                <w:color w:val="000000"/>
              </w:rPr>
              <w:t xml:space="preserve">Global incident handling by SAP for problems related to Enterprise Support Solutions, including Service Level Agreements for Initial Reaction Time and Corrective </w:t>
            </w:r>
          </w:p>
          <w:p w14:paraId="386784D1" w14:textId="77777777" w:rsidR="007E020A" w:rsidRPr="00A81082" w:rsidRDefault="007E020A" w:rsidP="00130578">
            <w:pPr>
              <w:pStyle w:val="ListParagraph"/>
              <w:numPr>
                <w:ilvl w:val="0"/>
                <w:numId w:val="30"/>
              </w:numPr>
              <w:autoSpaceDE w:val="0"/>
              <w:autoSpaceDN w:val="0"/>
              <w:adjustRightInd w:val="0"/>
              <w:spacing w:line="276" w:lineRule="auto"/>
              <w:contextualSpacing/>
              <w:outlineLvl w:val="9"/>
              <w:rPr>
                <w:rFonts w:cstheme="minorHAnsi"/>
                <w:color w:val="000000"/>
              </w:rPr>
            </w:pPr>
            <w:r w:rsidRPr="00A81082">
              <w:rPr>
                <w:rFonts w:cstheme="minorHAnsi"/>
                <w:color w:val="000000"/>
              </w:rPr>
              <w:t xml:space="preserve">SAP Support Advisory Centre </w:t>
            </w:r>
          </w:p>
          <w:p w14:paraId="765F26CE" w14:textId="77777777" w:rsidR="007E020A" w:rsidRPr="00A81082" w:rsidRDefault="007E020A" w:rsidP="00130578">
            <w:pPr>
              <w:pStyle w:val="ListParagraph"/>
              <w:numPr>
                <w:ilvl w:val="0"/>
                <w:numId w:val="30"/>
              </w:numPr>
              <w:autoSpaceDE w:val="0"/>
              <w:autoSpaceDN w:val="0"/>
              <w:adjustRightInd w:val="0"/>
              <w:spacing w:line="276" w:lineRule="auto"/>
              <w:contextualSpacing/>
              <w:outlineLvl w:val="9"/>
              <w:rPr>
                <w:rFonts w:cstheme="minorHAnsi"/>
                <w:color w:val="000000"/>
              </w:rPr>
            </w:pPr>
            <w:r w:rsidRPr="00A81082">
              <w:rPr>
                <w:rFonts w:cstheme="minorHAnsi"/>
                <w:color w:val="000000"/>
              </w:rPr>
              <w:t xml:space="preserve">Continuous Quality Checks </w:t>
            </w:r>
          </w:p>
          <w:p w14:paraId="3B60A7B8" w14:textId="77777777" w:rsidR="007E020A" w:rsidRPr="00A81082" w:rsidRDefault="007E020A" w:rsidP="00130578">
            <w:pPr>
              <w:pStyle w:val="ListParagraph"/>
              <w:numPr>
                <w:ilvl w:val="0"/>
                <w:numId w:val="30"/>
              </w:numPr>
              <w:autoSpaceDE w:val="0"/>
              <w:autoSpaceDN w:val="0"/>
              <w:adjustRightInd w:val="0"/>
              <w:spacing w:line="276" w:lineRule="auto"/>
              <w:contextualSpacing/>
              <w:outlineLvl w:val="9"/>
              <w:rPr>
                <w:rFonts w:cstheme="minorHAnsi"/>
                <w:color w:val="000000"/>
              </w:rPr>
            </w:pPr>
            <w:r w:rsidRPr="00A81082">
              <w:rPr>
                <w:rFonts w:cstheme="minorHAnsi"/>
                <w:color w:val="000000"/>
              </w:rPr>
              <w:t xml:space="preserve">Global 24x7 root cause analysis and escalation procedures </w:t>
            </w:r>
          </w:p>
          <w:p w14:paraId="0B6B6D7E" w14:textId="44D9296B" w:rsidR="007E020A" w:rsidRPr="00BE65E8" w:rsidRDefault="007E020A" w:rsidP="00BE65E8">
            <w:pPr>
              <w:pStyle w:val="ListParagraph"/>
              <w:numPr>
                <w:ilvl w:val="0"/>
                <w:numId w:val="30"/>
              </w:numPr>
              <w:autoSpaceDE w:val="0"/>
              <w:autoSpaceDN w:val="0"/>
              <w:adjustRightInd w:val="0"/>
              <w:spacing w:line="276" w:lineRule="auto"/>
              <w:contextualSpacing/>
              <w:outlineLvl w:val="9"/>
              <w:rPr>
                <w:rFonts w:cstheme="minorHAnsi"/>
                <w:color w:val="000000"/>
              </w:rPr>
            </w:pPr>
            <w:r w:rsidRPr="00A81082">
              <w:rPr>
                <w:rFonts w:cstheme="minorHAnsi"/>
                <w:color w:val="000000"/>
              </w:rPr>
              <w:t>Root-cause analysis, according to the Global Incident Handling process and Service Level Agreements for Custom Code built with the SAP development workbench.</w:t>
            </w:r>
          </w:p>
          <w:p w14:paraId="3F84DEAA" w14:textId="0817DC97" w:rsidR="00CC389D" w:rsidRPr="007E020A" w:rsidRDefault="007E020A" w:rsidP="006A541E">
            <w:pPr>
              <w:spacing w:line="276" w:lineRule="auto"/>
              <w:rPr>
                <w:rFonts w:asciiTheme="minorHAnsi" w:hAnsiTheme="minorHAnsi" w:cstheme="minorHAnsi"/>
                <w:b/>
                <w:bCs/>
                <w:iCs/>
              </w:rPr>
            </w:pPr>
            <w:r w:rsidRPr="00A81082">
              <w:rPr>
                <w:rFonts w:asciiTheme="minorHAnsi" w:hAnsiTheme="minorHAnsi" w:cstheme="minorHAnsi"/>
                <w:b/>
                <w:color w:val="000000"/>
              </w:rPr>
              <w:t>NB:</w:t>
            </w:r>
            <w:r w:rsidRPr="00A81082">
              <w:rPr>
                <w:rFonts w:asciiTheme="minorHAnsi" w:hAnsiTheme="minorHAnsi" w:cstheme="minorHAnsi"/>
                <w:color w:val="000000"/>
              </w:rPr>
              <w:t xml:space="preserve"> Including any other services described in the latest </w:t>
            </w:r>
            <w:r w:rsidRPr="00A81082">
              <w:rPr>
                <w:rFonts w:asciiTheme="minorHAnsi" w:hAnsiTheme="minorHAnsi" w:cstheme="minorHAnsi"/>
                <w:b/>
                <w:bCs/>
                <w:iCs/>
              </w:rPr>
              <w:t xml:space="preserve">SAP Enterprise Support Schedule </w:t>
            </w:r>
            <w:proofErr w:type="spellStart"/>
            <w:r w:rsidRPr="00A81082">
              <w:rPr>
                <w:rFonts w:asciiTheme="minorHAnsi" w:hAnsiTheme="minorHAnsi" w:cstheme="minorHAnsi"/>
                <w:b/>
                <w:bCs/>
                <w:iCs/>
              </w:rPr>
              <w:t>enZA</w:t>
            </w:r>
            <w:proofErr w:type="spellEnd"/>
            <w:r w:rsidRPr="00A81082">
              <w:rPr>
                <w:rFonts w:asciiTheme="minorHAnsi" w:hAnsiTheme="minorHAnsi" w:cstheme="minorHAnsi"/>
                <w:b/>
                <w:bCs/>
                <w:iCs/>
              </w:rPr>
              <w:t>.</w:t>
            </w:r>
          </w:p>
        </w:tc>
      </w:tr>
      <w:tr w:rsidR="007E020A" w:rsidRPr="00A81082" w14:paraId="2B474BA8" w14:textId="2A9E9E3B" w:rsidTr="007E020A">
        <w:trPr>
          <w:trHeight w:val="2077"/>
        </w:trPr>
        <w:tc>
          <w:tcPr>
            <w:tcW w:w="659" w:type="dxa"/>
          </w:tcPr>
          <w:p w14:paraId="404CC342" w14:textId="19A92161" w:rsidR="007E020A" w:rsidRPr="00A81082" w:rsidRDefault="007E020A" w:rsidP="006A541E">
            <w:pPr>
              <w:spacing w:line="276" w:lineRule="auto"/>
              <w:rPr>
                <w:rFonts w:asciiTheme="minorHAnsi" w:hAnsiTheme="minorHAnsi" w:cstheme="minorHAnsi"/>
                <w:b/>
              </w:rPr>
            </w:pPr>
            <w:r w:rsidRPr="00A81082">
              <w:rPr>
                <w:rFonts w:asciiTheme="minorHAnsi" w:hAnsiTheme="minorHAnsi" w:cstheme="minorHAnsi"/>
                <w:b/>
              </w:rPr>
              <w:lastRenderedPageBreak/>
              <w:t>4</w:t>
            </w:r>
          </w:p>
        </w:tc>
        <w:tc>
          <w:tcPr>
            <w:tcW w:w="8980" w:type="dxa"/>
          </w:tcPr>
          <w:p w14:paraId="5BEB7FAF" w14:textId="77777777" w:rsidR="007E020A" w:rsidRPr="00BE65E8" w:rsidRDefault="007E020A" w:rsidP="00BE65E8">
            <w:pPr>
              <w:rPr>
                <w:bCs/>
              </w:rPr>
            </w:pPr>
            <w:r w:rsidRPr="00BE65E8">
              <w:rPr>
                <w:b/>
                <w:bCs/>
              </w:rPr>
              <w:t>SAP Solution Manager Enterprise Edition (SOLMAN)</w:t>
            </w:r>
          </w:p>
          <w:p w14:paraId="748E4C11" w14:textId="77777777" w:rsidR="007E020A" w:rsidRPr="00A81082" w:rsidRDefault="007E020A" w:rsidP="006A541E">
            <w:pPr>
              <w:rPr>
                <w:rFonts w:asciiTheme="minorHAnsi" w:hAnsiTheme="minorHAnsi" w:cstheme="minorHAnsi"/>
                <w:lang w:val="en-GB"/>
              </w:rPr>
            </w:pPr>
          </w:p>
          <w:p w14:paraId="12090CCF" w14:textId="77777777" w:rsidR="007E020A" w:rsidRPr="00A81082" w:rsidRDefault="007E020A" w:rsidP="006A541E">
            <w:pPr>
              <w:spacing w:line="276" w:lineRule="auto"/>
              <w:rPr>
                <w:rFonts w:asciiTheme="minorHAnsi" w:hAnsiTheme="minorHAnsi" w:cstheme="minorHAnsi"/>
              </w:rPr>
            </w:pPr>
            <w:r w:rsidRPr="00A81082">
              <w:rPr>
                <w:rFonts w:asciiTheme="minorHAnsi" w:hAnsiTheme="minorHAnsi" w:cstheme="minorHAnsi"/>
              </w:rPr>
              <w:t xml:space="preserve">Access to SAP Solution Manager which will enable the Department to have access to the followings as listed below: </w:t>
            </w:r>
          </w:p>
          <w:p w14:paraId="003D1295" w14:textId="77777777" w:rsidR="007E020A" w:rsidRPr="00A81082" w:rsidRDefault="007E020A" w:rsidP="00130578">
            <w:pPr>
              <w:pStyle w:val="ListParagraph"/>
              <w:numPr>
                <w:ilvl w:val="0"/>
                <w:numId w:val="27"/>
              </w:numPr>
              <w:autoSpaceDE w:val="0"/>
              <w:autoSpaceDN w:val="0"/>
              <w:adjustRightInd w:val="0"/>
              <w:spacing w:line="276" w:lineRule="auto"/>
              <w:contextualSpacing/>
              <w:outlineLvl w:val="9"/>
              <w:rPr>
                <w:rFonts w:cstheme="minorHAnsi"/>
                <w:color w:val="000000"/>
              </w:rPr>
            </w:pPr>
            <w:r w:rsidRPr="00A81082">
              <w:rPr>
                <w:rFonts w:cstheme="minorHAnsi"/>
                <w:color w:val="000000"/>
              </w:rPr>
              <w:t xml:space="preserve">Monitoring components and agents for systems to monitor available resources and collect system status information of the Enterprise Support Solutions (e.g. SAP </w:t>
            </w:r>
            <w:proofErr w:type="spellStart"/>
            <w:r w:rsidRPr="00A81082">
              <w:rPr>
                <w:rFonts w:cstheme="minorHAnsi"/>
                <w:color w:val="000000"/>
              </w:rPr>
              <w:t>EarlyWatch</w:t>
            </w:r>
            <w:proofErr w:type="spellEnd"/>
            <w:r w:rsidRPr="00A81082">
              <w:rPr>
                <w:rFonts w:cstheme="minorHAnsi"/>
                <w:color w:val="000000"/>
              </w:rPr>
              <w:t xml:space="preserve"> Alert).</w:t>
            </w:r>
          </w:p>
          <w:p w14:paraId="41FE8624" w14:textId="77777777" w:rsidR="007E020A" w:rsidRPr="00A81082" w:rsidRDefault="007E020A" w:rsidP="00130578">
            <w:pPr>
              <w:pStyle w:val="ListParagraph"/>
              <w:numPr>
                <w:ilvl w:val="0"/>
                <w:numId w:val="27"/>
              </w:numPr>
              <w:autoSpaceDE w:val="0"/>
              <w:autoSpaceDN w:val="0"/>
              <w:adjustRightInd w:val="0"/>
              <w:spacing w:line="276" w:lineRule="auto"/>
              <w:contextualSpacing/>
              <w:outlineLvl w:val="9"/>
              <w:rPr>
                <w:rFonts w:cstheme="minorHAnsi"/>
                <w:color w:val="000000"/>
              </w:rPr>
            </w:pPr>
            <w:r w:rsidRPr="00A81082">
              <w:rPr>
                <w:rFonts w:cstheme="minorHAnsi"/>
                <w:color w:val="000000"/>
              </w:rPr>
              <w:t>Process descriptions and process content that may be used as pre-configured test templates and test cases via the SAP Solution Manager Enterprise Edition. In addition, the SAP Solution Manager Enterprise Edition assists Licensee’s testing activities.</w:t>
            </w:r>
          </w:p>
          <w:p w14:paraId="5C6CECC4" w14:textId="77777777" w:rsidR="007E020A" w:rsidRPr="00A81082" w:rsidRDefault="007E020A" w:rsidP="00130578">
            <w:pPr>
              <w:pStyle w:val="ListParagraph"/>
              <w:numPr>
                <w:ilvl w:val="0"/>
                <w:numId w:val="27"/>
              </w:numPr>
              <w:autoSpaceDE w:val="0"/>
              <w:autoSpaceDN w:val="0"/>
              <w:adjustRightInd w:val="0"/>
              <w:spacing w:line="276" w:lineRule="auto"/>
              <w:contextualSpacing/>
              <w:outlineLvl w:val="9"/>
              <w:rPr>
                <w:rFonts w:cstheme="minorHAnsi"/>
                <w:color w:val="000000"/>
              </w:rPr>
            </w:pPr>
            <w:r w:rsidRPr="00A81082">
              <w:rPr>
                <w:rFonts w:cstheme="minorHAnsi"/>
                <w:color w:val="000000"/>
              </w:rPr>
              <w:t>Content and supplementary tools designed to help increase efficiency, in particular for implementations.</w:t>
            </w:r>
          </w:p>
          <w:p w14:paraId="59C413B0" w14:textId="77777777" w:rsidR="007E020A" w:rsidRPr="00A81082" w:rsidRDefault="007E020A" w:rsidP="00130578">
            <w:pPr>
              <w:pStyle w:val="ListParagraph"/>
              <w:numPr>
                <w:ilvl w:val="0"/>
                <w:numId w:val="27"/>
              </w:numPr>
              <w:autoSpaceDE w:val="0"/>
              <w:autoSpaceDN w:val="0"/>
              <w:adjustRightInd w:val="0"/>
              <w:spacing w:line="276" w:lineRule="auto"/>
              <w:contextualSpacing/>
              <w:outlineLvl w:val="9"/>
              <w:rPr>
                <w:rFonts w:cstheme="minorHAnsi"/>
                <w:color w:val="000000"/>
              </w:rPr>
            </w:pPr>
            <w:r w:rsidRPr="00A81082">
              <w:rPr>
                <w:rFonts w:cstheme="minorHAnsi"/>
                <w:color w:val="000000"/>
              </w:rPr>
              <w:t>Tools and content for SAP Application Lifecycle Management (shipped via SAP Solution Manager Enterprise Edition and/or the Enterprise Support Solutions and/or the applicable Documentation for Enterprise Support Solutions and/or SAP’s Customer Support Website):</w:t>
            </w:r>
          </w:p>
          <w:p w14:paraId="523423C6" w14:textId="77777777" w:rsidR="007E020A" w:rsidRPr="00A81082" w:rsidRDefault="007E020A" w:rsidP="00130578">
            <w:pPr>
              <w:pStyle w:val="ListParagraph"/>
              <w:numPr>
                <w:ilvl w:val="0"/>
                <w:numId w:val="28"/>
              </w:numPr>
              <w:autoSpaceDE w:val="0"/>
              <w:autoSpaceDN w:val="0"/>
              <w:adjustRightInd w:val="0"/>
              <w:spacing w:line="276" w:lineRule="auto"/>
              <w:contextualSpacing/>
              <w:outlineLvl w:val="9"/>
              <w:rPr>
                <w:rFonts w:cstheme="minorHAnsi"/>
                <w:color w:val="000000"/>
              </w:rPr>
            </w:pPr>
            <w:r w:rsidRPr="00A81082">
              <w:rPr>
                <w:rFonts w:cstheme="minorHAnsi"/>
                <w:color w:val="000000"/>
              </w:rPr>
              <w:t>Tools for implementation, configuration, testing, operations, and system administration</w:t>
            </w:r>
          </w:p>
          <w:p w14:paraId="354D3ECB" w14:textId="77777777" w:rsidR="007E020A" w:rsidRPr="00A81082" w:rsidRDefault="007E020A" w:rsidP="00130578">
            <w:pPr>
              <w:pStyle w:val="ListParagraph"/>
              <w:numPr>
                <w:ilvl w:val="0"/>
                <w:numId w:val="28"/>
              </w:numPr>
              <w:autoSpaceDE w:val="0"/>
              <w:autoSpaceDN w:val="0"/>
              <w:adjustRightInd w:val="0"/>
              <w:spacing w:line="276" w:lineRule="auto"/>
              <w:contextualSpacing/>
              <w:outlineLvl w:val="9"/>
              <w:rPr>
                <w:rFonts w:cstheme="minorHAnsi"/>
                <w:color w:val="000000"/>
              </w:rPr>
            </w:pPr>
            <w:r w:rsidRPr="00A81082">
              <w:rPr>
                <w:rFonts w:cstheme="minorHAnsi"/>
                <w:color w:val="000000"/>
              </w:rPr>
              <w:t>Best practices, guidelines, methodologies, process descriptions, and process content. This content supports the usage of the tools for SAP Application Lifecycle Management.</w:t>
            </w:r>
          </w:p>
          <w:p w14:paraId="6F6EBFBE" w14:textId="77777777" w:rsidR="007E020A" w:rsidRPr="00A81082" w:rsidRDefault="007E020A" w:rsidP="00130578">
            <w:pPr>
              <w:pStyle w:val="ListParagraph"/>
              <w:numPr>
                <w:ilvl w:val="0"/>
                <w:numId w:val="28"/>
              </w:numPr>
              <w:autoSpaceDE w:val="0"/>
              <w:autoSpaceDN w:val="0"/>
              <w:adjustRightInd w:val="0"/>
              <w:spacing w:line="276" w:lineRule="auto"/>
              <w:ind w:left="426" w:hanging="426"/>
              <w:contextualSpacing/>
              <w:outlineLvl w:val="9"/>
              <w:rPr>
                <w:rFonts w:cstheme="minorHAnsi"/>
                <w:color w:val="000000"/>
              </w:rPr>
            </w:pPr>
            <w:r w:rsidRPr="00A81082">
              <w:rPr>
                <w:rFonts w:cstheme="minorHAnsi"/>
                <w:color w:val="000000"/>
              </w:rPr>
              <w:t>Access to guidelines via SAP’s Customer Support Website, which includes implementation and operations processes and content designed to help reduce costs and risks.</w:t>
            </w:r>
          </w:p>
          <w:p w14:paraId="06BEDF9A" w14:textId="77777777" w:rsidR="007E020A" w:rsidRPr="00A81082" w:rsidRDefault="007E020A" w:rsidP="00130578">
            <w:pPr>
              <w:pStyle w:val="ListParagraph"/>
              <w:numPr>
                <w:ilvl w:val="0"/>
                <w:numId w:val="28"/>
              </w:numPr>
              <w:autoSpaceDE w:val="0"/>
              <w:autoSpaceDN w:val="0"/>
              <w:adjustRightInd w:val="0"/>
              <w:spacing w:line="276" w:lineRule="auto"/>
              <w:ind w:left="426" w:hanging="426"/>
              <w:contextualSpacing/>
              <w:outlineLvl w:val="9"/>
              <w:rPr>
                <w:rFonts w:cstheme="minorHAnsi"/>
              </w:rPr>
            </w:pPr>
            <w:r w:rsidRPr="00A81082">
              <w:rPr>
                <w:rFonts w:cstheme="minorHAnsi"/>
                <w:color w:val="000000"/>
              </w:rPr>
              <w:t>Participation in SAP's customer and partner community (via SAP’s Customer Support Website), which provides information about best business practices, service offerings, etc.</w:t>
            </w:r>
          </w:p>
          <w:p w14:paraId="6394C8EC" w14:textId="77777777" w:rsidR="007E020A" w:rsidRPr="00A81082" w:rsidRDefault="007E020A" w:rsidP="006A541E">
            <w:pPr>
              <w:pStyle w:val="ListParagraph"/>
              <w:autoSpaceDE w:val="0"/>
              <w:autoSpaceDN w:val="0"/>
              <w:adjustRightInd w:val="0"/>
              <w:spacing w:line="276" w:lineRule="auto"/>
              <w:ind w:left="426"/>
              <w:contextualSpacing/>
              <w:outlineLvl w:val="9"/>
              <w:rPr>
                <w:rFonts w:cstheme="minorHAnsi"/>
              </w:rPr>
            </w:pPr>
          </w:p>
          <w:p w14:paraId="5DECE57E" w14:textId="77777777" w:rsidR="007E020A" w:rsidRDefault="007E020A" w:rsidP="006A541E">
            <w:pPr>
              <w:spacing w:line="276" w:lineRule="auto"/>
              <w:rPr>
                <w:rFonts w:asciiTheme="minorHAnsi" w:hAnsiTheme="minorHAnsi" w:cstheme="minorHAnsi"/>
                <w:b/>
                <w:bCs/>
                <w:iCs/>
              </w:rPr>
            </w:pPr>
            <w:r w:rsidRPr="00A81082">
              <w:rPr>
                <w:rFonts w:asciiTheme="minorHAnsi" w:hAnsiTheme="minorHAnsi" w:cstheme="minorHAnsi"/>
                <w:b/>
                <w:color w:val="000000"/>
              </w:rPr>
              <w:t>NB:</w:t>
            </w:r>
            <w:r w:rsidRPr="00A81082">
              <w:rPr>
                <w:rFonts w:asciiTheme="minorHAnsi" w:hAnsiTheme="minorHAnsi" w:cstheme="minorHAnsi"/>
                <w:color w:val="000000"/>
              </w:rPr>
              <w:t xml:space="preserve"> Including any other services described in the latest </w:t>
            </w:r>
            <w:r w:rsidRPr="00A81082">
              <w:rPr>
                <w:rFonts w:asciiTheme="minorHAnsi" w:hAnsiTheme="minorHAnsi" w:cstheme="minorHAnsi"/>
                <w:b/>
                <w:bCs/>
                <w:iCs/>
              </w:rPr>
              <w:t xml:space="preserve">SAP Enterprise Support Schedule </w:t>
            </w:r>
            <w:proofErr w:type="spellStart"/>
            <w:r w:rsidRPr="00A81082">
              <w:rPr>
                <w:rFonts w:asciiTheme="minorHAnsi" w:hAnsiTheme="minorHAnsi" w:cstheme="minorHAnsi"/>
                <w:b/>
                <w:bCs/>
                <w:iCs/>
              </w:rPr>
              <w:t>enZA</w:t>
            </w:r>
            <w:proofErr w:type="spellEnd"/>
            <w:r w:rsidRPr="00A81082">
              <w:rPr>
                <w:rFonts w:asciiTheme="minorHAnsi" w:hAnsiTheme="minorHAnsi" w:cstheme="minorHAnsi"/>
                <w:b/>
                <w:bCs/>
                <w:iCs/>
              </w:rPr>
              <w:t>.</w:t>
            </w:r>
          </w:p>
          <w:p w14:paraId="642CF1DB" w14:textId="77777777" w:rsidR="007E020A" w:rsidRPr="00A81082" w:rsidRDefault="007E020A" w:rsidP="006A541E">
            <w:pPr>
              <w:spacing w:line="276" w:lineRule="auto"/>
              <w:rPr>
                <w:rFonts w:asciiTheme="minorHAnsi" w:hAnsiTheme="minorHAnsi" w:cstheme="minorHAnsi"/>
              </w:rPr>
            </w:pPr>
          </w:p>
        </w:tc>
      </w:tr>
      <w:tr w:rsidR="007E020A" w:rsidRPr="00A81082" w14:paraId="44EBE103" w14:textId="1C5216E8" w:rsidTr="007E020A">
        <w:trPr>
          <w:trHeight w:val="1585"/>
        </w:trPr>
        <w:tc>
          <w:tcPr>
            <w:tcW w:w="659" w:type="dxa"/>
          </w:tcPr>
          <w:p w14:paraId="692E317D" w14:textId="541732FA" w:rsidR="007E020A" w:rsidRPr="00A81082" w:rsidRDefault="007E020A" w:rsidP="006A541E">
            <w:pPr>
              <w:spacing w:line="276" w:lineRule="auto"/>
              <w:rPr>
                <w:rFonts w:asciiTheme="minorHAnsi" w:hAnsiTheme="minorHAnsi" w:cstheme="minorHAnsi"/>
                <w:b/>
              </w:rPr>
            </w:pPr>
            <w:r w:rsidRPr="00A81082">
              <w:rPr>
                <w:rFonts w:asciiTheme="minorHAnsi" w:hAnsiTheme="minorHAnsi" w:cstheme="minorHAnsi"/>
                <w:b/>
              </w:rPr>
              <w:t>5</w:t>
            </w:r>
          </w:p>
        </w:tc>
        <w:tc>
          <w:tcPr>
            <w:tcW w:w="8980" w:type="dxa"/>
          </w:tcPr>
          <w:p w14:paraId="2C2D70DD" w14:textId="77777777" w:rsidR="007E020A" w:rsidRPr="00BE65E8" w:rsidRDefault="007E020A" w:rsidP="00BE65E8">
            <w:pPr>
              <w:rPr>
                <w:bCs/>
              </w:rPr>
            </w:pPr>
            <w:r w:rsidRPr="00BE65E8">
              <w:rPr>
                <w:b/>
                <w:bCs/>
              </w:rPr>
              <w:t xml:space="preserve">Advanced Support for Enhancement Packages and other SAP </w:t>
            </w:r>
          </w:p>
          <w:p w14:paraId="664F89B4" w14:textId="77777777" w:rsidR="007E020A" w:rsidRPr="00BE65E8" w:rsidRDefault="007E020A" w:rsidP="00BE65E8">
            <w:pPr>
              <w:rPr>
                <w:bCs/>
              </w:rPr>
            </w:pPr>
            <w:r w:rsidRPr="00BE65E8">
              <w:rPr>
                <w:b/>
                <w:bCs/>
              </w:rPr>
              <w:t>Software Updates</w:t>
            </w:r>
          </w:p>
          <w:p w14:paraId="146299CE" w14:textId="77777777" w:rsidR="007E020A" w:rsidRPr="00A81082" w:rsidRDefault="007E020A" w:rsidP="00130578">
            <w:pPr>
              <w:pStyle w:val="ListParagraph"/>
              <w:numPr>
                <w:ilvl w:val="0"/>
                <w:numId w:val="28"/>
              </w:numPr>
              <w:autoSpaceDE w:val="0"/>
              <w:autoSpaceDN w:val="0"/>
              <w:adjustRightInd w:val="0"/>
              <w:spacing w:line="276" w:lineRule="auto"/>
              <w:ind w:left="426" w:hanging="426"/>
              <w:contextualSpacing/>
              <w:outlineLvl w:val="9"/>
              <w:rPr>
                <w:rFonts w:cstheme="minorHAnsi"/>
              </w:rPr>
            </w:pPr>
            <w:r w:rsidRPr="00A81082">
              <w:rPr>
                <w:rFonts w:cstheme="minorHAnsi"/>
                <w:color w:val="000000"/>
              </w:rPr>
              <w:t xml:space="preserve">Remote checks by SAP solution experts to analyse planned or existing modifications and identify possible conflicts between custom code and enhancement packages and other Enterprise Support Solutions updates. </w:t>
            </w:r>
          </w:p>
          <w:p w14:paraId="25B33E64" w14:textId="77777777" w:rsidR="007E020A" w:rsidRPr="00A81082" w:rsidRDefault="007E020A" w:rsidP="006A541E">
            <w:pPr>
              <w:pStyle w:val="ListParagraph"/>
              <w:autoSpaceDE w:val="0"/>
              <w:autoSpaceDN w:val="0"/>
              <w:adjustRightInd w:val="0"/>
              <w:spacing w:line="276" w:lineRule="auto"/>
              <w:ind w:left="426"/>
              <w:contextualSpacing/>
              <w:outlineLvl w:val="9"/>
              <w:rPr>
                <w:rFonts w:cstheme="minorHAnsi"/>
              </w:rPr>
            </w:pPr>
          </w:p>
          <w:p w14:paraId="646C150F" w14:textId="77777777" w:rsidR="007E020A" w:rsidRDefault="007E020A" w:rsidP="006A541E">
            <w:pPr>
              <w:autoSpaceDE w:val="0"/>
              <w:autoSpaceDN w:val="0"/>
              <w:adjustRightInd w:val="0"/>
              <w:spacing w:line="276" w:lineRule="auto"/>
              <w:contextualSpacing/>
              <w:rPr>
                <w:rFonts w:asciiTheme="minorHAnsi" w:hAnsiTheme="minorHAnsi" w:cstheme="minorHAnsi"/>
                <w:b/>
                <w:bCs/>
                <w:iCs/>
              </w:rPr>
            </w:pPr>
            <w:r w:rsidRPr="00A81082">
              <w:rPr>
                <w:rFonts w:asciiTheme="minorHAnsi" w:hAnsiTheme="minorHAnsi" w:cstheme="minorHAnsi"/>
                <w:b/>
                <w:color w:val="000000"/>
              </w:rPr>
              <w:t>NB:</w:t>
            </w:r>
            <w:r w:rsidRPr="00A81082">
              <w:rPr>
                <w:rFonts w:asciiTheme="minorHAnsi" w:hAnsiTheme="minorHAnsi" w:cstheme="minorHAnsi"/>
                <w:color w:val="000000"/>
              </w:rPr>
              <w:t xml:space="preserve"> Including any other services described in the latest </w:t>
            </w:r>
            <w:r w:rsidRPr="00A81082">
              <w:rPr>
                <w:rFonts w:asciiTheme="minorHAnsi" w:hAnsiTheme="minorHAnsi" w:cstheme="minorHAnsi"/>
                <w:b/>
                <w:bCs/>
                <w:iCs/>
              </w:rPr>
              <w:t xml:space="preserve">SAP Enterprise Support Schedule </w:t>
            </w:r>
            <w:proofErr w:type="spellStart"/>
            <w:r w:rsidRPr="00A81082">
              <w:rPr>
                <w:rFonts w:asciiTheme="minorHAnsi" w:hAnsiTheme="minorHAnsi" w:cstheme="minorHAnsi"/>
                <w:b/>
                <w:bCs/>
                <w:iCs/>
              </w:rPr>
              <w:t>enZA</w:t>
            </w:r>
            <w:proofErr w:type="spellEnd"/>
            <w:r w:rsidRPr="00A81082">
              <w:rPr>
                <w:rFonts w:asciiTheme="minorHAnsi" w:hAnsiTheme="minorHAnsi" w:cstheme="minorHAnsi"/>
                <w:b/>
                <w:bCs/>
                <w:iCs/>
              </w:rPr>
              <w:t>.</w:t>
            </w:r>
          </w:p>
          <w:p w14:paraId="686D51E6" w14:textId="77777777" w:rsidR="007E020A" w:rsidRPr="00A81082" w:rsidRDefault="007E020A" w:rsidP="006A541E">
            <w:pPr>
              <w:autoSpaceDE w:val="0"/>
              <w:autoSpaceDN w:val="0"/>
              <w:adjustRightInd w:val="0"/>
              <w:spacing w:line="276" w:lineRule="auto"/>
              <w:contextualSpacing/>
              <w:rPr>
                <w:rFonts w:asciiTheme="minorHAnsi" w:hAnsiTheme="minorHAnsi" w:cstheme="minorHAnsi"/>
              </w:rPr>
            </w:pPr>
          </w:p>
        </w:tc>
      </w:tr>
      <w:bookmarkEnd w:id="8"/>
      <w:bookmarkEnd w:id="9"/>
      <w:bookmarkEnd w:id="10"/>
      <w:bookmarkEnd w:id="11"/>
    </w:tbl>
    <w:p w14:paraId="758763CD" w14:textId="77777777" w:rsidR="00E037C7" w:rsidRDefault="00E037C7" w:rsidP="00AD2B09">
      <w:pPr>
        <w:spacing w:after="0"/>
        <w:ind w:left="567"/>
        <w:rPr>
          <w:rFonts w:asciiTheme="majorHAnsi" w:eastAsiaTheme="majorEastAsia" w:hAnsiTheme="majorHAnsi" w:cstheme="minorBidi"/>
          <w:b/>
          <w:color w:val="0E1B8D"/>
        </w:rPr>
      </w:pPr>
    </w:p>
    <w:p w14:paraId="7396C4AC" w14:textId="77777777" w:rsidR="007E020A" w:rsidRPr="00F712B8" w:rsidRDefault="007E020A" w:rsidP="007E020A">
      <w:pPr>
        <w:rPr>
          <w:szCs w:val="24"/>
        </w:rPr>
      </w:pPr>
      <w:r w:rsidRPr="00F712B8">
        <w:rPr>
          <w:szCs w:val="24"/>
        </w:rPr>
        <w:t xml:space="preserve">I, the bidder (Full names) ……………………………………………. representing (company </w:t>
      </w:r>
    </w:p>
    <w:p w14:paraId="7A03EBB3" w14:textId="77777777" w:rsidR="007E020A" w:rsidRPr="00F348C2" w:rsidRDefault="007E020A" w:rsidP="007E020A">
      <w:pPr>
        <w:rPr>
          <w:sz w:val="4"/>
          <w:szCs w:val="24"/>
        </w:rPr>
      </w:pPr>
    </w:p>
    <w:p w14:paraId="03761D8E" w14:textId="77777777" w:rsidR="007E020A" w:rsidRPr="00F712B8" w:rsidRDefault="007E020A" w:rsidP="007E020A">
      <w:pPr>
        <w:rPr>
          <w:szCs w:val="24"/>
        </w:rPr>
      </w:pPr>
      <w:r w:rsidRPr="00F712B8">
        <w:rPr>
          <w:szCs w:val="24"/>
        </w:rPr>
        <w:t xml:space="preserve">name) ………………………………………………... Hereby confirm that I comply with the above </w:t>
      </w:r>
    </w:p>
    <w:p w14:paraId="655876DF" w14:textId="77777777" w:rsidR="007E020A" w:rsidRPr="00F348C2" w:rsidRDefault="007E020A" w:rsidP="007E020A">
      <w:pPr>
        <w:rPr>
          <w:sz w:val="2"/>
          <w:szCs w:val="24"/>
        </w:rPr>
      </w:pPr>
    </w:p>
    <w:p w14:paraId="0DD54240" w14:textId="481F7F42" w:rsidR="007E020A" w:rsidRPr="00F712B8" w:rsidRDefault="006F151B" w:rsidP="007E020A">
      <w:pPr>
        <w:rPr>
          <w:szCs w:val="24"/>
        </w:rPr>
      </w:pPr>
      <w:r w:rsidRPr="00B05C56">
        <w:rPr>
          <w:rFonts w:cs="Calibri"/>
          <w:b/>
          <w:szCs w:val="24"/>
        </w:rPr>
        <w:t>Product / Service Functional Requirements</w:t>
      </w:r>
      <w:r w:rsidRPr="004851BB">
        <w:rPr>
          <w:rFonts w:cs="Calibri"/>
          <w:bCs/>
          <w:szCs w:val="24"/>
        </w:rPr>
        <w:t xml:space="preserve"> </w:t>
      </w:r>
      <w:r w:rsidR="007E020A" w:rsidRPr="004851BB">
        <w:rPr>
          <w:szCs w:val="24"/>
        </w:rPr>
        <w:t>and understand</w:t>
      </w:r>
      <w:r w:rsidR="007E020A" w:rsidRPr="00F712B8">
        <w:rPr>
          <w:szCs w:val="24"/>
        </w:rPr>
        <w:t xml:space="preserve"> that it will form part of the contract and is </w:t>
      </w:r>
    </w:p>
    <w:p w14:paraId="495B40AE" w14:textId="77777777" w:rsidR="007E020A" w:rsidRPr="00F712B8" w:rsidRDefault="007E020A" w:rsidP="007E020A">
      <w:pPr>
        <w:rPr>
          <w:szCs w:val="24"/>
        </w:rPr>
      </w:pPr>
      <w:r w:rsidRPr="00F712B8">
        <w:rPr>
          <w:szCs w:val="24"/>
        </w:rPr>
        <w:t>legally binding.</w:t>
      </w:r>
    </w:p>
    <w:p w14:paraId="4CCD2C3A" w14:textId="77777777" w:rsidR="007E020A" w:rsidRPr="00F712B8" w:rsidRDefault="007E020A" w:rsidP="007E020A">
      <w:pPr>
        <w:rPr>
          <w:szCs w:val="24"/>
        </w:rPr>
      </w:pPr>
      <w:r w:rsidRPr="00F712B8">
        <w:rPr>
          <w:szCs w:val="24"/>
        </w:rPr>
        <w:t xml:space="preserve">Thus done and signed at ……………………………………. on this………day of…………….….20…. </w:t>
      </w:r>
    </w:p>
    <w:p w14:paraId="76267ED0" w14:textId="77777777" w:rsidR="007E020A" w:rsidRPr="00F712B8" w:rsidRDefault="007E020A" w:rsidP="007E020A">
      <w:pPr>
        <w:rPr>
          <w:szCs w:val="24"/>
        </w:rPr>
      </w:pPr>
    </w:p>
    <w:p w14:paraId="3DDBF849" w14:textId="77777777" w:rsidR="007E020A" w:rsidRPr="00F712B8" w:rsidRDefault="007E020A" w:rsidP="007E020A">
      <w:pPr>
        <w:rPr>
          <w:szCs w:val="24"/>
        </w:rPr>
      </w:pPr>
      <w:r w:rsidRPr="00F712B8">
        <w:rPr>
          <w:szCs w:val="24"/>
        </w:rPr>
        <w:t>……………………………….</w:t>
      </w:r>
      <w:r w:rsidRPr="00F712B8">
        <w:rPr>
          <w:szCs w:val="24"/>
        </w:rPr>
        <w:tab/>
      </w:r>
      <w:r w:rsidRPr="00F712B8">
        <w:rPr>
          <w:szCs w:val="24"/>
        </w:rPr>
        <w:tab/>
      </w:r>
      <w:r w:rsidRPr="00F712B8">
        <w:rPr>
          <w:szCs w:val="24"/>
        </w:rPr>
        <w:tab/>
      </w:r>
      <w:r w:rsidRPr="00F712B8">
        <w:rPr>
          <w:szCs w:val="24"/>
        </w:rPr>
        <w:tab/>
      </w:r>
      <w:r w:rsidRPr="00F712B8">
        <w:rPr>
          <w:szCs w:val="24"/>
        </w:rPr>
        <w:tab/>
      </w:r>
      <w:r w:rsidRPr="00F712B8">
        <w:rPr>
          <w:szCs w:val="24"/>
        </w:rPr>
        <w:tab/>
      </w:r>
      <w:r w:rsidRPr="00F712B8">
        <w:rPr>
          <w:szCs w:val="24"/>
        </w:rPr>
        <w:tab/>
      </w:r>
      <w:r w:rsidRPr="00F712B8">
        <w:rPr>
          <w:szCs w:val="24"/>
        </w:rPr>
        <w:tab/>
      </w:r>
    </w:p>
    <w:p w14:paraId="3AD0D2C6" w14:textId="77777777" w:rsidR="007E020A" w:rsidRDefault="007E020A" w:rsidP="007E020A">
      <w:pPr>
        <w:rPr>
          <w:szCs w:val="24"/>
        </w:rPr>
      </w:pPr>
      <w:r w:rsidRPr="00F712B8">
        <w:rPr>
          <w:szCs w:val="24"/>
        </w:rPr>
        <w:t>Signature</w:t>
      </w:r>
    </w:p>
    <w:p w14:paraId="56D1D6AE" w14:textId="3A9A2E45" w:rsidR="00B45A61" w:rsidRPr="00E52784" w:rsidRDefault="00653B84" w:rsidP="00BE65E8">
      <w:pPr>
        <w:pStyle w:val="AnnexH1"/>
        <w:rPr>
          <w:sz w:val="28"/>
          <w:szCs w:val="28"/>
        </w:rPr>
      </w:pPr>
      <w:bookmarkStart w:id="100" w:name="_Toc143118489"/>
      <w:r w:rsidRPr="002F5DA6">
        <w:rPr>
          <w:sz w:val="28"/>
          <w:szCs w:val="28"/>
        </w:rPr>
        <w:lastRenderedPageBreak/>
        <w:t>MSA</w:t>
      </w:r>
      <w:r w:rsidR="00E939AF" w:rsidRPr="002F5DA6">
        <w:rPr>
          <w:sz w:val="28"/>
          <w:szCs w:val="28"/>
        </w:rPr>
        <w:t xml:space="preserve"> for </w:t>
      </w:r>
      <w:r w:rsidRPr="002F5DA6">
        <w:rPr>
          <w:sz w:val="28"/>
          <w:szCs w:val="28"/>
        </w:rPr>
        <w:t>SAP Enterprise Support</w:t>
      </w:r>
      <w:bookmarkEnd w:id="100"/>
    </w:p>
    <w:p w14:paraId="7B1C20CB" w14:textId="5F8661C0" w:rsidR="00B45A61" w:rsidRPr="007D2C8C" w:rsidRDefault="00653B84" w:rsidP="007A52B4">
      <w:pPr>
        <w:spacing w:after="0"/>
        <w:rPr>
          <w:rFonts w:asciiTheme="majorHAnsi" w:eastAsiaTheme="majorEastAsia" w:hAnsiTheme="majorHAnsi" w:cstheme="minorBidi"/>
          <w:bCs/>
        </w:rPr>
      </w:pPr>
      <w:r w:rsidRPr="007D2C8C">
        <w:rPr>
          <w:rFonts w:asciiTheme="majorHAnsi" w:eastAsiaTheme="majorEastAsia" w:hAnsiTheme="majorHAnsi" w:cstheme="minorBidi"/>
          <w:bCs/>
        </w:rPr>
        <w:t>Refer to Attached Document.</w:t>
      </w:r>
    </w:p>
    <w:p w14:paraId="0C6BD6CF" w14:textId="77777777" w:rsidR="00D13A1C" w:rsidRDefault="00D13A1C" w:rsidP="007A52B4">
      <w:pPr>
        <w:spacing w:after="0"/>
        <w:rPr>
          <w:rFonts w:asciiTheme="majorHAnsi" w:eastAsiaTheme="majorEastAsia" w:hAnsiTheme="majorHAnsi" w:cstheme="minorBidi"/>
          <w:b/>
          <w:color w:val="0E1B8D"/>
        </w:rPr>
      </w:pPr>
    </w:p>
    <w:p w14:paraId="094010F1" w14:textId="77777777" w:rsidR="00D13A1C" w:rsidRDefault="00D13A1C" w:rsidP="007A52B4">
      <w:pPr>
        <w:spacing w:after="0"/>
        <w:rPr>
          <w:rFonts w:asciiTheme="majorHAnsi" w:eastAsiaTheme="majorEastAsia" w:hAnsiTheme="majorHAnsi" w:cstheme="minorBidi"/>
          <w:b/>
          <w:color w:val="0E1B8D"/>
        </w:rPr>
      </w:pPr>
    </w:p>
    <w:p w14:paraId="38570D73" w14:textId="77777777" w:rsidR="00D13A1C" w:rsidRDefault="00D13A1C" w:rsidP="007A52B4">
      <w:pPr>
        <w:spacing w:after="0"/>
        <w:rPr>
          <w:rFonts w:asciiTheme="majorHAnsi" w:eastAsiaTheme="majorEastAsia" w:hAnsiTheme="majorHAnsi" w:cstheme="minorBidi"/>
          <w:b/>
          <w:color w:val="0E1B8D"/>
        </w:rPr>
      </w:pPr>
    </w:p>
    <w:p w14:paraId="20EB8C05" w14:textId="77777777" w:rsidR="00D13A1C" w:rsidRDefault="00D13A1C" w:rsidP="007A52B4">
      <w:pPr>
        <w:spacing w:after="0"/>
        <w:rPr>
          <w:rFonts w:asciiTheme="majorHAnsi" w:eastAsiaTheme="majorEastAsia" w:hAnsiTheme="majorHAnsi" w:cstheme="minorBidi"/>
          <w:b/>
          <w:color w:val="0E1B8D"/>
        </w:rPr>
      </w:pPr>
    </w:p>
    <w:p w14:paraId="240BA2E2" w14:textId="77777777" w:rsidR="00D13A1C" w:rsidRDefault="00D13A1C" w:rsidP="007A52B4">
      <w:pPr>
        <w:spacing w:after="0"/>
        <w:rPr>
          <w:rFonts w:asciiTheme="majorHAnsi" w:eastAsiaTheme="majorEastAsia" w:hAnsiTheme="majorHAnsi" w:cstheme="minorBidi"/>
          <w:b/>
          <w:color w:val="0E1B8D"/>
        </w:rPr>
      </w:pPr>
    </w:p>
    <w:p w14:paraId="278090BB" w14:textId="77777777" w:rsidR="00D13A1C" w:rsidRDefault="00D13A1C" w:rsidP="007A52B4">
      <w:pPr>
        <w:spacing w:after="0"/>
        <w:rPr>
          <w:rFonts w:asciiTheme="majorHAnsi" w:eastAsiaTheme="majorEastAsia" w:hAnsiTheme="majorHAnsi" w:cstheme="minorBidi"/>
          <w:b/>
          <w:color w:val="0E1B8D"/>
        </w:rPr>
      </w:pPr>
    </w:p>
    <w:p w14:paraId="66142AFB" w14:textId="77777777" w:rsidR="00D13A1C" w:rsidRDefault="00D13A1C" w:rsidP="007A52B4">
      <w:pPr>
        <w:spacing w:after="0"/>
        <w:rPr>
          <w:rFonts w:asciiTheme="majorHAnsi" w:eastAsiaTheme="majorEastAsia" w:hAnsiTheme="majorHAnsi" w:cstheme="minorBidi"/>
          <w:b/>
          <w:color w:val="0E1B8D"/>
        </w:rPr>
      </w:pPr>
    </w:p>
    <w:p w14:paraId="5E13F11A" w14:textId="77777777" w:rsidR="00D13A1C" w:rsidRDefault="00D13A1C" w:rsidP="007A52B4">
      <w:pPr>
        <w:spacing w:after="0"/>
        <w:rPr>
          <w:rFonts w:asciiTheme="majorHAnsi" w:eastAsiaTheme="majorEastAsia" w:hAnsiTheme="majorHAnsi" w:cstheme="minorBidi"/>
          <w:b/>
          <w:color w:val="0E1B8D"/>
        </w:rPr>
      </w:pPr>
    </w:p>
    <w:p w14:paraId="542D4665" w14:textId="77777777" w:rsidR="00D13A1C" w:rsidRDefault="00D13A1C" w:rsidP="007A52B4">
      <w:pPr>
        <w:spacing w:after="0"/>
        <w:rPr>
          <w:rFonts w:asciiTheme="majorHAnsi" w:eastAsiaTheme="majorEastAsia" w:hAnsiTheme="majorHAnsi" w:cstheme="minorBidi"/>
          <w:b/>
          <w:color w:val="0E1B8D"/>
        </w:rPr>
      </w:pPr>
    </w:p>
    <w:p w14:paraId="5B356655" w14:textId="77777777" w:rsidR="00D13A1C" w:rsidRDefault="00D13A1C" w:rsidP="007A52B4">
      <w:pPr>
        <w:spacing w:after="0"/>
        <w:rPr>
          <w:rFonts w:asciiTheme="majorHAnsi" w:eastAsiaTheme="majorEastAsia" w:hAnsiTheme="majorHAnsi" w:cstheme="minorBidi"/>
          <w:b/>
          <w:color w:val="0E1B8D"/>
        </w:rPr>
      </w:pPr>
    </w:p>
    <w:p w14:paraId="6737475F" w14:textId="77777777" w:rsidR="00D13A1C" w:rsidRDefault="00D13A1C" w:rsidP="007A52B4">
      <w:pPr>
        <w:spacing w:after="0"/>
        <w:rPr>
          <w:rFonts w:asciiTheme="majorHAnsi" w:eastAsiaTheme="majorEastAsia" w:hAnsiTheme="majorHAnsi" w:cstheme="minorBidi"/>
          <w:b/>
          <w:color w:val="0E1B8D"/>
        </w:rPr>
      </w:pPr>
    </w:p>
    <w:p w14:paraId="4CFE403F" w14:textId="77777777" w:rsidR="00D13A1C" w:rsidRDefault="00D13A1C" w:rsidP="007A52B4">
      <w:pPr>
        <w:spacing w:after="0"/>
        <w:rPr>
          <w:rFonts w:asciiTheme="majorHAnsi" w:eastAsiaTheme="majorEastAsia" w:hAnsiTheme="majorHAnsi" w:cstheme="minorBidi"/>
          <w:b/>
          <w:color w:val="0E1B8D"/>
        </w:rPr>
      </w:pPr>
    </w:p>
    <w:p w14:paraId="28ADE3CC" w14:textId="77777777" w:rsidR="00D13A1C" w:rsidRDefault="00D13A1C" w:rsidP="007A52B4">
      <w:pPr>
        <w:spacing w:after="0"/>
        <w:rPr>
          <w:rFonts w:asciiTheme="majorHAnsi" w:eastAsiaTheme="majorEastAsia" w:hAnsiTheme="majorHAnsi" w:cstheme="minorBidi"/>
          <w:b/>
          <w:color w:val="0E1B8D"/>
        </w:rPr>
      </w:pPr>
    </w:p>
    <w:p w14:paraId="18762748" w14:textId="77777777" w:rsidR="00D13A1C" w:rsidRDefault="00D13A1C" w:rsidP="007A52B4">
      <w:pPr>
        <w:spacing w:after="0"/>
        <w:rPr>
          <w:rFonts w:asciiTheme="majorHAnsi" w:eastAsiaTheme="majorEastAsia" w:hAnsiTheme="majorHAnsi" w:cstheme="minorBidi"/>
          <w:b/>
          <w:color w:val="0E1B8D"/>
        </w:rPr>
      </w:pPr>
    </w:p>
    <w:p w14:paraId="79FE872C" w14:textId="77777777" w:rsidR="00D13A1C" w:rsidRDefault="00D13A1C" w:rsidP="007A52B4">
      <w:pPr>
        <w:spacing w:after="0"/>
        <w:rPr>
          <w:rFonts w:asciiTheme="majorHAnsi" w:eastAsiaTheme="majorEastAsia" w:hAnsiTheme="majorHAnsi" w:cstheme="minorBidi"/>
          <w:b/>
          <w:color w:val="0E1B8D"/>
        </w:rPr>
      </w:pPr>
    </w:p>
    <w:p w14:paraId="44E37E95" w14:textId="77777777" w:rsidR="00D13A1C" w:rsidRDefault="00D13A1C" w:rsidP="007A52B4">
      <w:pPr>
        <w:spacing w:after="0"/>
        <w:rPr>
          <w:rFonts w:asciiTheme="majorHAnsi" w:eastAsiaTheme="majorEastAsia" w:hAnsiTheme="majorHAnsi" w:cstheme="minorBidi"/>
          <w:b/>
          <w:color w:val="0E1B8D"/>
        </w:rPr>
      </w:pPr>
    </w:p>
    <w:p w14:paraId="3B45AE89" w14:textId="77777777" w:rsidR="00D13A1C" w:rsidRDefault="00D13A1C" w:rsidP="007A52B4">
      <w:pPr>
        <w:spacing w:after="0"/>
        <w:rPr>
          <w:rFonts w:asciiTheme="majorHAnsi" w:eastAsiaTheme="majorEastAsia" w:hAnsiTheme="majorHAnsi" w:cstheme="minorBidi"/>
          <w:b/>
          <w:color w:val="0E1B8D"/>
        </w:rPr>
      </w:pPr>
    </w:p>
    <w:p w14:paraId="367A3CFE" w14:textId="77777777" w:rsidR="00D13A1C" w:rsidRDefault="00D13A1C" w:rsidP="007A52B4">
      <w:pPr>
        <w:spacing w:after="0"/>
        <w:rPr>
          <w:rFonts w:asciiTheme="majorHAnsi" w:eastAsiaTheme="majorEastAsia" w:hAnsiTheme="majorHAnsi" w:cstheme="minorBidi"/>
          <w:b/>
          <w:color w:val="0E1B8D"/>
        </w:rPr>
      </w:pPr>
    </w:p>
    <w:p w14:paraId="538008FB" w14:textId="77777777" w:rsidR="00D13A1C" w:rsidRDefault="00D13A1C" w:rsidP="007A52B4">
      <w:pPr>
        <w:spacing w:after="0"/>
        <w:rPr>
          <w:rFonts w:asciiTheme="majorHAnsi" w:eastAsiaTheme="majorEastAsia" w:hAnsiTheme="majorHAnsi" w:cstheme="minorBidi"/>
          <w:b/>
          <w:color w:val="0E1B8D"/>
        </w:rPr>
      </w:pPr>
    </w:p>
    <w:p w14:paraId="0B1E90F4" w14:textId="77777777" w:rsidR="00D13A1C" w:rsidRDefault="00D13A1C" w:rsidP="007A52B4">
      <w:pPr>
        <w:spacing w:after="0"/>
        <w:rPr>
          <w:rFonts w:asciiTheme="majorHAnsi" w:eastAsiaTheme="majorEastAsia" w:hAnsiTheme="majorHAnsi" w:cstheme="minorBidi"/>
          <w:b/>
          <w:color w:val="0E1B8D"/>
        </w:rPr>
      </w:pPr>
    </w:p>
    <w:p w14:paraId="08720829" w14:textId="77777777" w:rsidR="00D13A1C" w:rsidRDefault="00D13A1C" w:rsidP="007A52B4">
      <w:pPr>
        <w:spacing w:after="0"/>
        <w:rPr>
          <w:rFonts w:asciiTheme="majorHAnsi" w:eastAsiaTheme="majorEastAsia" w:hAnsiTheme="majorHAnsi" w:cstheme="minorBidi"/>
          <w:b/>
          <w:color w:val="0E1B8D"/>
        </w:rPr>
      </w:pPr>
    </w:p>
    <w:p w14:paraId="0496A3A8" w14:textId="77777777" w:rsidR="00D13A1C" w:rsidRDefault="00D13A1C" w:rsidP="007A52B4">
      <w:pPr>
        <w:spacing w:after="0"/>
        <w:rPr>
          <w:rFonts w:asciiTheme="majorHAnsi" w:eastAsiaTheme="majorEastAsia" w:hAnsiTheme="majorHAnsi" w:cstheme="minorBidi"/>
          <w:b/>
          <w:color w:val="0E1B8D"/>
        </w:rPr>
      </w:pPr>
    </w:p>
    <w:p w14:paraId="03B733CD" w14:textId="77777777" w:rsidR="00D13A1C" w:rsidRDefault="00D13A1C" w:rsidP="007A52B4">
      <w:pPr>
        <w:spacing w:after="0"/>
        <w:rPr>
          <w:rFonts w:asciiTheme="majorHAnsi" w:eastAsiaTheme="majorEastAsia" w:hAnsiTheme="majorHAnsi" w:cstheme="minorBidi"/>
          <w:b/>
          <w:color w:val="0E1B8D"/>
        </w:rPr>
      </w:pPr>
    </w:p>
    <w:p w14:paraId="23996E7D" w14:textId="77777777" w:rsidR="00D13A1C" w:rsidRDefault="00D13A1C" w:rsidP="007A52B4">
      <w:pPr>
        <w:spacing w:after="0"/>
        <w:rPr>
          <w:rFonts w:asciiTheme="majorHAnsi" w:eastAsiaTheme="majorEastAsia" w:hAnsiTheme="majorHAnsi" w:cstheme="minorBidi"/>
          <w:b/>
          <w:color w:val="0E1B8D"/>
        </w:rPr>
      </w:pPr>
    </w:p>
    <w:p w14:paraId="6C0E24F6" w14:textId="77777777" w:rsidR="00D13A1C" w:rsidRDefault="00D13A1C" w:rsidP="007A52B4">
      <w:pPr>
        <w:spacing w:after="0"/>
        <w:rPr>
          <w:rFonts w:asciiTheme="majorHAnsi" w:eastAsiaTheme="majorEastAsia" w:hAnsiTheme="majorHAnsi" w:cstheme="minorBidi"/>
          <w:b/>
          <w:color w:val="0E1B8D"/>
        </w:rPr>
      </w:pPr>
    </w:p>
    <w:p w14:paraId="04F61439" w14:textId="77777777" w:rsidR="00D13A1C" w:rsidRDefault="00D13A1C" w:rsidP="007A52B4">
      <w:pPr>
        <w:spacing w:after="0"/>
        <w:rPr>
          <w:rFonts w:asciiTheme="majorHAnsi" w:eastAsiaTheme="majorEastAsia" w:hAnsiTheme="majorHAnsi" w:cstheme="minorBidi"/>
          <w:b/>
          <w:color w:val="0E1B8D"/>
        </w:rPr>
      </w:pPr>
    </w:p>
    <w:p w14:paraId="17CDCD2E" w14:textId="77777777" w:rsidR="00D13A1C" w:rsidRDefault="00D13A1C" w:rsidP="007A52B4">
      <w:pPr>
        <w:spacing w:after="0"/>
        <w:rPr>
          <w:rFonts w:asciiTheme="majorHAnsi" w:eastAsiaTheme="majorEastAsia" w:hAnsiTheme="majorHAnsi" w:cstheme="minorBidi"/>
          <w:b/>
          <w:color w:val="0E1B8D"/>
        </w:rPr>
      </w:pPr>
    </w:p>
    <w:p w14:paraId="13CFC277" w14:textId="77777777" w:rsidR="00D13A1C" w:rsidRDefault="00D13A1C" w:rsidP="007A52B4">
      <w:pPr>
        <w:spacing w:after="0"/>
        <w:rPr>
          <w:rFonts w:asciiTheme="majorHAnsi" w:eastAsiaTheme="majorEastAsia" w:hAnsiTheme="majorHAnsi" w:cstheme="minorBidi"/>
          <w:b/>
          <w:color w:val="0E1B8D"/>
        </w:rPr>
      </w:pPr>
    </w:p>
    <w:p w14:paraId="2CC2C02D" w14:textId="77777777" w:rsidR="00D13A1C" w:rsidRDefault="00D13A1C" w:rsidP="007A52B4">
      <w:pPr>
        <w:spacing w:after="0"/>
        <w:rPr>
          <w:rFonts w:asciiTheme="majorHAnsi" w:eastAsiaTheme="majorEastAsia" w:hAnsiTheme="majorHAnsi" w:cstheme="minorBidi"/>
          <w:b/>
          <w:color w:val="0E1B8D"/>
        </w:rPr>
      </w:pPr>
    </w:p>
    <w:p w14:paraId="0CD0E570" w14:textId="77777777" w:rsidR="00D13A1C" w:rsidRDefault="00D13A1C" w:rsidP="007A52B4">
      <w:pPr>
        <w:spacing w:after="0"/>
        <w:rPr>
          <w:rFonts w:asciiTheme="majorHAnsi" w:eastAsiaTheme="majorEastAsia" w:hAnsiTheme="majorHAnsi" w:cstheme="minorBidi"/>
          <w:b/>
          <w:color w:val="0E1B8D"/>
        </w:rPr>
      </w:pPr>
    </w:p>
    <w:p w14:paraId="7A14EC9D" w14:textId="77777777" w:rsidR="00D13A1C" w:rsidRDefault="00D13A1C" w:rsidP="007A52B4">
      <w:pPr>
        <w:spacing w:after="0"/>
        <w:rPr>
          <w:rFonts w:asciiTheme="majorHAnsi" w:eastAsiaTheme="majorEastAsia" w:hAnsiTheme="majorHAnsi" w:cstheme="minorBidi"/>
          <w:b/>
          <w:color w:val="0E1B8D"/>
        </w:rPr>
      </w:pPr>
    </w:p>
    <w:p w14:paraId="0C50B1A2" w14:textId="77777777" w:rsidR="00D13A1C" w:rsidRDefault="00D13A1C" w:rsidP="007A52B4">
      <w:pPr>
        <w:spacing w:after="0"/>
        <w:rPr>
          <w:rFonts w:asciiTheme="majorHAnsi" w:eastAsiaTheme="majorEastAsia" w:hAnsiTheme="majorHAnsi" w:cstheme="minorBidi"/>
          <w:b/>
          <w:color w:val="0E1B8D"/>
        </w:rPr>
      </w:pPr>
    </w:p>
    <w:p w14:paraId="4210CEA9" w14:textId="77777777" w:rsidR="00D13A1C" w:rsidRDefault="00D13A1C" w:rsidP="007A52B4">
      <w:pPr>
        <w:spacing w:after="0"/>
        <w:rPr>
          <w:rFonts w:asciiTheme="majorHAnsi" w:eastAsiaTheme="majorEastAsia" w:hAnsiTheme="majorHAnsi" w:cstheme="minorBidi"/>
          <w:b/>
          <w:color w:val="0E1B8D"/>
        </w:rPr>
      </w:pPr>
    </w:p>
    <w:p w14:paraId="1D3A3757" w14:textId="77777777" w:rsidR="00D13A1C" w:rsidRDefault="00D13A1C" w:rsidP="007A52B4">
      <w:pPr>
        <w:spacing w:after="0"/>
        <w:rPr>
          <w:rFonts w:asciiTheme="majorHAnsi" w:eastAsiaTheme="majorEastAsia" w:hAnsiTheme="majorHAnsi" w:cstheme="minorBidi"/>
          <w:b/>
          <w:color w:val="0E1B8D"/>
        </w:rPr>
      </w:pPr>
    </w:p>
    <w:p w14:paraId="3C92FD55" w14:textId="77777777" w:rsidR="00D13A1C" w:rsidRDefault="00D13A1C" w:rsidP="007A52B4">
      <w:pPr>
        <w:spacing w:after="0"/>
        <w:rPr>
          <w:rFonts w:asciiTheme="majorHAnsi" w:eastAsiaTheme="majorEastAsia" w:hAnsiTheme="majorHAnsi" w:cstheme="minorBidi"/>
          <w:b/>
          <w:color w:val="0E1B8D"/>
        </w:rPr>
      </w:pPr>
    </w:p>
    <w:p w14:paraId="1515139A" w14:textId="77777777" w:rsidR="00D13A1C" w:rsidRDefault="00D13A1C" w:rsidP="007A52B4">
      <w:pPr>
        <w:spacing w:after="0"/>
        <w:rPr>
          <w:rFonts w:asciiTheme="majorHAnsi" w:eastAsiaTheme="majorEastAsia" w:hAnsiTheme="majorHAnsi" w:cstheme="minorBidi"/>
          <w:b/>
          <w:color w:val="0E1B8D"/>
        </w:rPr>
      </w:pPr>
    </w:p>
    <w:p w14:paraId="3F294A44" w14:textId="77777777" w:rsidR="00D13A1C" w:rsidRDefault="00D13A1C" w:rsidP="007A52B4">
      <w:pPr>
        <w:spacing w:after="0"/>
        <w:rPr>
          <w:rFonts w:asciiTheme="majorHAnsi" w:eastAsiaTheme="majorEastAsia" w:hAnsiTheme="majorHAnsi" w:cstheme="minorBidi"/>
          <w:b/>
          <w:color w:val="0E1B8D"/>
        </w:rPr>
      </w:pPr>
    </w:p>
    <w:p w14:paraId="2606ADCF" w14:textId="77777777" w:rsidR="00D13A1C" w:rsidRDefault="00D13A1C" w:rsidP="007A52B4">
      <w:pPr>
        <w:spacing w:after="0"/>
        <w:rPr>
          <w:rFonts w:asciiTheme="majorHAnsi" w:eastAsiaTheme="majorEastAsia" w:hAnsiTheme="majorHAnsi" w:cstheme="minorBidi"/>
          <w:b/>
          <w:color w:val="0E1B8D"/>
        </w:rPr>
      </w:pPr>
    </w:p>
    <w:p w14:paraId="1D79AEBB" w14:textId="77777777" w:rsidR="00D13A1C" w:rsidRDefault="00D13A1C" w:rsidP="007A52B4">
      <w:pPr>
        <w:spacing w:after="0"/>
        <w:rPr>
          <w:rFonts w:asciiTheme="majorHAnsi" w:eastAsiaTheme="majorEastAsia" w:hAnsiTheme="majorHAnsi" w:cstheme="minorBidi"/>
          <w:b/>
          <w:color w:val="0E1B8D"/>
        </w:rPr>
      </w:pPr>
    </w:p>
    <w:p w14:paraId="53C73980" w14:textId="77777777" w:rsidR="00D13A1C" w:rsidRDefault="00D13A1C" w:rsidP="007A52B4">
      <w:pPr>
        <w:spacing w:after="0"/>
        <w:rPr>
          <w:rFonts w:asciiTheme="majorHAnsi" w:eastAsiaTheme="majorEastAsia" w:hAnsiTheme="majorHAnsi" w:cstheme="minorBidi"/>
          <w:b/>
          <w:color w:val="0E1B8D"/>
        </w:rPr>
      </w:pPr>
    </w:p>
    <w:p w14:paraId="7FF290A4" w14:textId="77777777" w:rsidR="00D13A1C" w:rsidRDefault="00D13A1C" w:rsidP="007A52B4">
      <w:pPr>
        <w:spacing w:after="0"/>
        <w:rPr>
          <w:rFonts w:asciiTheme="majorHAnsi" w:eastAsiaTheme="majorEastAsia" w:hAnsiTheme="majorHAnsi" w:cstheme="minorBidi"/>
          <w:b/>
          <w:color w:val="0E1B8D"/>
        </w:rPr>
      </w:pPr>
    </w:p>
    <w:p w14:paraId="026F638D" w14:textId="77777777" w:rsidR="00D13A1C" w:rsidRDefault="00D13A1C" w:rsidP="007A52B4">
      <w:pPr>
        <w:spacing w:after="0"/>
        <w:rPr>
          <w:rFonts w:asciiTheme="majorHAnsi" w:eastAsiaTheme="majorEastAsia" w:hAnsiTheme="majorHAnsi" w:cstheme="minorBidi"/>
          <w:b/>
          <w:color w:val="0E1B8D"/>
        </w:rPr>
      </w:pPr>
    </w:p>
    <w:p w14:paraId="68ED6D87" w14:textId="77777777" w:rsidR="00D13A1C" w:rsidRDefault="00D13A1C" w:rsidP="007A52B4">
      <w:pPr>
        <w:spacing w:after="0"/>
        <w:rPr>
          <w:rFonts w:asciiTheme="majorHAnsi" w:eastAsiaTheme="majorEastAsia" w:hAnsiTheme="majorHAnsi" w:cstheme="minorBidi"/>
          <w:b/>
          <w:color w:val="0E1B8D"/>
        </w:rPr>
      </w:pPr>
    </w:p>
    <w:p w14:paraId="5B031D63" w14:textId="56DE99C1" w:rsidR="00D13A1C" w:rsidRPr="00E52784" w:rsidRDefault="00D2334D" w:rsidP="00BE65E8">
      <w:pPr>
        <w:pStyle w:val="AnnexH1"/>
        <w:rPr>
          <w:sz w:val="28"/>
          <w:szCs w:val="28"/>
        </w:rPr>
      </w:pPr>
      <w:bookmarkStart w:id="101" w:name="_Toc143118490"/>
      <w:r w:rsidRPr="002F5DA6">
        <w:rPr>
          <w:sz w:val="28"/>
          <w:szCs w:val="28"/>
        </w:rPr>
        <w:lastRenderedPageBreak/>
        <w:t>SAP Partner Certificate (Sample) Example</w:t>
      </w:r>
      <w:bookmarkEnd w:id="101"/>
    </w:p>
    <w:p w14:paraId="60CF9970" w14:textId="00426B9E" w:rsidR="00D13A1C" w:rsidRPr="007D2C8C" w:rsidRDefault="00D2334D" w:rsidP="007A52B4">
      <w:pPr>
        <w:spacing w:after="0"/>
        <w:rPr>
          <w:rFonts w:asciiTheme="majorHAnsi" w:eastAsiaTheme="majorEastAsia" w:hAnsiTheme="majorHAnsi" w:cstheme="minorBidi"/>
          <w:bCs/>
        </w:rPr>
      </w:pPr>
      <w:r w:rsidRPr="007D2C8C">
        <w:rPr>
          <w:rFonts w:asciiTheme="majorHAnsi" w:eastAsiaTheme="majorEastAsia" w:hAnsiTheme="majorHAnsi" w:cstheme="minorBidi"/>
          <w:bCs/>
        </w:rPr>
        <w:t>Refer to attached Document.</w:t>
      </w:r>
    </w:p>
    <w:p w14:paraId="0D687BB5" w14:textId="77777777" w:rsidR="00D2334D" w:rsidRDefault="00D2334D" w:rsidP="007A52B4">
      <w:pPr>
        <w:spacing w:after="0"/>
        <w:rPr>
          <w:rFonts w:asciiTheme="majorHAnsi" w:eastAsiaTheme="majorEastAsia" w:hAnsiTheme="majorHAnsi" w:cstheme="minorBidi"/>
          <w:b/>
          <w:color w:val="0E1B8D"/>
        </w:rPr>
      </w:pPr>
    </w:p>
    <w:p w14:paraId="513DFD07" w14:textId="77777777" w:rsidR="00D2334D" w:rsidRDefault="00D2334D" w:rsidP="007A52B4">
      <w:pPr>
        <w:spacing w:after="0"/>
        <w:rPr>
          <w:rFonts w:asciiTheme="majorHAnsi" w:eastAsiaTheme="majorEastAsia" w:hAnsiTheme="majorHAnsi" w:cstheme="minorBidi"/>
          <w:b/>
          <w:color w:val="0E1B8D"/>
        </w:rPr>
      </w:pPr>
    </w:p>
    <w:p w14:paraId="66F4CEA2" w14:textId="77777777" w:rsidR="00D2334D" w:rsidRDefault="00D2334D" w:rsidP="007A52B4">
      <w:pPr>
        <w:spacing w:after="0"/>
        <w:rPr>
          <w:rFonts w:asciiTheme="majorHAnsi" w:eastAsiaTheme="majorEastAsia" w:hAnsiTheme="majorHAnsi" w:cstheme="minorBidi"/>
          <w:b/>
          <w:color w:val="0E1B8D"/>
        </w:rPr>
      </w:pPr>
    </w:p>
    <w:p w14:paraId="4302642F" w14:textId="77777777" w:rsidR="00D2334D" w:rsidRDefault="00D2334D" w:rsidP="007A52B4">
      <w:pPr>
        <w:spacing w:after="0"/>
        <w:rPr>
          <w:rFonts w:asciiTheme="majorHAnsi" w:eastAsiaTheme="majorEastAsia" w:hAnsiTheme="majorHAnsi" w:cstheme="minorBidi"/>
          <w:b/>
          <w:color w:val="0E1B8D"/>
        </w:rPr>
      </w:pPr>
    </w:p>
    <w:p w14:paraId="08EB1853" w14:textId="77777777" w:rsidR="00D2334D" w:rsidRDefault="00D2334D" w:rsidP="007A52B4">
      <w:pPr>
        <w:spacing w:after="0"/>
        <w:rPr>
          <w:rFonts w:asciiTheme="majorHAnsi" w:eastAsiaTheme="majorEastAsia" w:hAnsiTheme="majorHAnsi" w:cstheme="minorBidi"/>
          <w:b/>
          <w:color w:val="0E1B8D"/>
        </w:rPr>
      </w:pPr>
    </w:p>
    <w:p w14:paraId="27846423" w14:textId="77777777" w:rsidR="00D2334D" w:rsidRDefault="00D2334D" w:rsidP="007A52B4">
      <w:pPr>
        <w:spacing w:after="0"/>
        <w:rPr>
          <w:rFonts w:asciiTheme="majorHAnsi" w:eastAsiaTheme="majorEastAsia" w:hAnsiTheme="majorHAnsi" w:cstheme="minorBidi"/>
          <w:b/>
          <w:color w:val="0E1B8D"/>
        </w:rPr>
      </w:pPr>
    </w:p>
    <w:p w14:paraId="0F6B9931" w14:textId="77777777" w:rsidR="00D2334D" w:rsidRDefault="00D2334D" w:rsidP="007A52B4">
      <w:pPr>
        <w:spacing w:after="0"/>
        <w:rPr>
          <w:rFonts w:asciiTheme="majorHAnsi" w:eastAsiaTheme="majorEastAsia" w:hAnsiTheme="majorHAnsi" w:cstheme="minorBidi"/>
          <w:b/>
          <w:color w:val="0E1B8D"/>
        </w:rPr>
      </w:pPr>
    </w:p>
    <w:p w14:paraId="1C802055" w14:textId="77777777" w:rsidR="00D2334D" w:rsidRDefault="00D2334D" w:rsidP="007A52B4">
      <w:pPr>
        <w:spacing w:after="0"/>
        <w:rPr>
          <w:rFonts w:asciiTheme="majorHAnsi" w:eastAsiaTheme="majorEastAsia" w:hAnsiTheme="majorHAnsi" w:cstheme="minorBidi"/>
          <w:b/>
          <w:color w:val="0E1B8D"/>
        </w:rPr>
      </w:pPr>
    </w:p>
    <w:p w14:paraId="124283F5" w14:textId="77777777" w:rsidR="00D2334D" w:rsidRDefault="00D2334D" w:rsidP="007A52B4">
      <w:pPr>
        <w:spacing w:after="0"/>
        <w:rPr>
          <w:rFonts w:asciiTheme="majorHAnsi" w:eastAsiaTheme="majorEastAsia" w:hAnsiTheme="majorHAnsi" w:cstheme="minorBidi"/>
          <w:b/>
          <w:color w:val="0E1B8D"/>
        </w:rPr>
      </w:pPr>
    </w:p>
    <w:p w14:paraId="01B88699" w14:textId="77777777" w:rsidR="00D2334D" w:rsidRDefault="00D2334D" w:rsidP="007A52B4">
      <w:pPr>
        <w:spacing w:after="0"/>
        <w:rPr>
          <w:rFonts w:asciiTheme="majorHAnsi" w:eastAsiaTheme="majorEastAsia" w:hAnsiTheme="majorHAnsi" w:cstheme="minorBidi"/>
          <w:b/>
          <w:color w:val="0E1B8D"/>
        </w:rPr>
      </w:pPr>
    </w:p>
    <w:p w14:paraId="502E7EB1" w14:textId="77777777" w:rsidR="00D2334D" w:rsidRDefault="00D2334D" w:rsidP="007A52B4">
      <w:pPr>
        <w:spacing w:after="0"/>
        <w:rPr>
          <w:rFonts w:asciiTheme="majorHAnsi" w:eastAsiaTheme="majorEastAsia" w:hAnsiTheme="majorHAnsi" w:cstheme="minorBidi"/>
          <w:b/>
          <w:color w:val="0E1B8D"/>
        </w:rPr>
      </w:pPr>
    </w:p>
    <w:p w14:paraId="1A971FB5" w14:textId="77777777" w:rsidR="00D2334D" w:rsidRDefault="00D2334D" w:rsidP="007A52B4">
      <w:pPr>
        <w:spacing w:after="0"/>
        <w:rPr>
          <w:rFonts w:asciiTheme="majorHAnsi" w:eastAsiaTheme="majorEastAsia" w:hAnsiTheme="majorHAnsi" w:cstheme="minorBidi"/>
          <w:b/>
          <w:color w:val="0E1B8D"/>
        </w:rPr>
      </w:pPr>
    </w:p>
    <w:p w14:paraId="7A015235" w14:textId="77777777" w:rsidR="00D2334D" w:rsidRDefault="00D2334D" w:rsidP="007A52B4">
      <w:pPr>
        <w:spacing w:after="0"/>
        <w:rPr>
          <w:rFonts w:asciiTheme="majorHAnsi" w:eastAsiaTheme="majorEastAsia" w:hAnsiTheme="majorHAnsi" w:cstheme="minorBidi"/>
          <w:b/>
          <w:color w:val="0E1B8D"/>
        </w:rPr>
      </w:pPr>
    </w:p>
    <w:p w14:paraId="0060E5D7" w14:textId="77777777" w:rsidR="00D2334D" w:rsidRDefault="00D2334D" w:rsidP="007A52B4">
      <w:pPr>
        <w:spacing w:after="0"/>
        <w:rPr>
          <w:rFonts w:asciiTheme="majorHAnsi" w:eastAsiaTheme="majorEastAsia" w:hAnsiTheme="majorHAnsi" w:cstheme="minorBidi"/>
          <w:b/>
          <w:color w:val="0E1B8D"/>
        </w:rPr>
      </w:pPr>
    </w:p>
    <w:p w14:paraId="52539624" w14:textId="77777777" w:rsidR="00D2334D" w:rsidRDefault="00D2334D" w:rsidP="007A52B4">
      <w:pPr>
        <w:spacing w:after="0"/>
        <w:rPr>
          <w:rFonts w:asciiTheme="majorHAnsi" w:eastAsiaTheme="majorEastAsia" w:hAnsiTheme="majorHAnsi" w:cstheme="minorBidi"/>
          <w:b/>
          <w:color w:val="0E1B8D"/>
        </w:rPr>
      </w:pPr>
    </w:p>
    <w:p w14:paraId="6C8B10B3" w14:textId="77777777" w:rsidR="00D2334D" w:rsidRDefault="00D2334D" w:rsidP="007A52B4">
      <w:pPr>
        <w:spacing w:after="0"/>
        <w:rPr>
          <w:rFonts w:asciiTheme="majorHAnsi" w:eastAsiaTheme="majorEastAsia" w:hAnsiTheme="majorHAnsi" w:cstheme="minorBidi"/>
          <w:b/>
          <w:color w:val="0E1B8D"/>
        </w:rPr>
      </w:pPr>
    </w:p>
    <w:p w14:paraId="34BF6D1D" w14:textId="77777777" w:rsidR="00D2334D" w:rsidRDefault="00D2334D" w:rsidP="007A52B4">
      <w:pPr>
        <w:spacing w:after="0"/>
        <w:rPr>
          <w:rFonts w:asciiTheme="majorHAnsi" w:eastAsiaTheme="majorEastAsia" w:hAnsiTheme="majorHAnsi" w:cstheme="minorBidi"/>
          <w:b/>
          <w:color w:val="0E1B8D"/>
        </w:rPr>
      </w:pPr>
    </w:p>
    <w:p w14:paraId="0E0A995F" w14:textId="77777777" w:rsidR="00D2334D" w:rsidRDefault="00D2334D" w:rsidP="007A52B4">
      <w:pPr>
        <w:spacing w:after="0"/>
        <w:rPr>
          <w:rFonts w:asciiTheme="majorHAnsi" w:eastAsiaTheme="majorEastAsia" w:hAnsiTheme="majorHAnsi" w:cstheme="minorBidi"/>
          <w:b/>
          <w:color w:val="0E1B8D"/>
        </w:rPr>
      </w:pPr>
    </w:p>
    <w:p w14:paraId="72B71B59" w14:textId="77777777" w:rsidR="00D2334D" w:rsidRDefault="00D2334D" w:rsidP="007A52B4">
      <w:pPr>
        <w:spacing w:after="0"/>
        <w:rPr>
          <w:rFonts w:asciiTheme="majorHAnsi" w:eastAsiaTheme="majorEastAsia" w:hAnsiTheme="majorHAnsi" w:cstheme="minorBidi"/>
          <w:b/>
          <w:color w:val="0E1B8D"/>
        </w:rPr>
      </w:pPr>
    </w:p>
    <w:p w14:paraId="40CDFA3D" w14:textId="77777777" w:rsidR="00D2334D" w:rsidRDefault="00D2334D" w:rsidP="007A52B4">
      <w:pPr>
        <w:spacing w:after="0"/>
        <w:rPr>
          <w:rFonts w:asciiTheme="majorHAnsi" w:eastAsiaTheme="majorEastAsia" w:hAnsiTheme="majorHAnsi" w:cstheme="minorBidi"/>
          <w:b/>
          <w:color w:val="0E1B8D"/>
        </w:rPr>
      </w:pPr>
    </w:p>
    <w:p w14:paraId="310ECA65" w14:textId="77777777" w:rsidR="00D2334D" w:rsidRDefault="00D2334D" w:rsidP="007A52B4">
      <w:pPr>
        <w:spacing w:after="0"/>
        <w:rPr>
          <w:rFonts w:asciiTheme="majorHAnsi" w:eastAsiaTheme="majorEastAsia" w:hAnsiTheme="majorHAnsi" w:cstheme="minorBidi"/>
          <w:b/>
          <w:color w:val="0E1B8D"/>
        </w:rPr>
      </w:pPr>
    </w:p>
    <w:p w14:paraId="3F72B019" w14:textId="77777777" w:rsidR="00D2334D" w:rsidRDefault="00D2334D" w:rsidP="007A52B4">
      <w:pPr>
        <w:spacing w:after="0"/>
        <w:rPr>
          <w:rFonts w:asciiTheme="majorHAnsi" w:eastAsiaTheme="majorEastAsia" w:hAnsiTheme="majorHAnsi" w:cstheme="minorBidi"/>
          <w:b/>
          <w:color w:val="0E1B8D"/>
        </w:rPr>
      </w:pPr>
    </w:p>
    <w:p w14:paraId="3464902A" w14:textId="77777777" w:rsidR="00D2334D" w:rsidRDefault="00D2334D" w:rsidP="007A52B4">
      <w:pPr>
        <w:spacing w:after="0"/>
        <w:rPr>
          <w:rFonts w:asciiTheme="majorHAnsi" w:eastAsiaTheme="majorEastAsia" w:hAnsiTheme="majorHAnsi" w:cstheme="minorBidi"/>
          <w:b/>
          <w:color w:val="0E1B8D"/>
        </w:rPr>
      </w:pPr>
    </w:p>
    <w:p w14:paraId="199FD391" w14:textId="77777777" w:rsidR="00D2334D" w:rsidRDefault="00D2334D" w:rsidP="007A52B4">
      <w:pPr>
        <w:spacing w:after="0"/>
        <w:rPr>
          <w:rFonts w:asciiTheme="majorHAnsi" w:eastAsiaTheme="majorEastAsia" w:hAnsiTheme="majorHAnsi" w:cstheme="minorBidi"/>
          <w:b/>
          <w:color w:val="0E1B8D"/>
        </w:rPr>
      </w:pPr>
    </w:p>
    <w:p w14:paraId="2000AA41" w14:textId="77777777" w:rsidR="00D2334D" w:rsidRDefault="00D2334D" w:rsidP="007A52B4">
      <w:pPr>
        <w:spacing w:after="0"/>
        <w:rPr>
          <w:rFonts w:asciiTheme="majorHAnsi" w:eastAsiaTheme="majorEastAsia" w:hAnsiTheme="majorHAnsi" w:cstheme="minorBidi"/>
          <w:b/>
          <w:color w:val="0E1B8D"/>
        </w:rPr>
      </w:pPr>
    </w:p>
    <w:p w14:paraId="3A8C1076" w14:textId="77777777" w:rsidR="00D2334D" w:rsidRDefault="00D2334D" w:rsidP="007A52B4">
      <w:pPr>
        <w:spacing w:after="0"/>
        <w:rPr>
          <w:rFonts w:asciiTheme="majorHAnsi" w:eastAsiaTheme="majorEastAsia" w:hAnsiTheme="majorHAnsi" w:cstheme="minorBidi"/>
          <w:b/>
          <w:color w:val="0E1B8D"/>
        </w:rPr>
      </w:pPr>
    </w:p>
    <w:p w14:paraId="33761886" w14:textId="77777777" w:rsidR="00D2334D" w:rsidRDefault="00D2334D" w:rsidP="007A52B4">
      <w:pPr>
        <w:spacing w:after="0"/>
        <w:rPr>
          <w:rFonts w:asciiTheme="majorHAnsi" w:eastAsiaTheme="majorEastAsia" w:hAnsiTheme="majorHAnsi" w:cstheme="minorBidi"/>
          <w:b/>
          <w:color w:val="0E1B8D"/>
        </w:rPr>
      </w:pPr>
    </w:p>
    <w:p w14:paraId="570A62F0" w14:textId="77777777" w:rsidR="00D2334D" w:rsidRDefault="00D2334D" w:rsidP="007A52B4">
      <w:pPr>
        <w:spacing w:after="0"/>
        <w:rPr>
          <w:rFonts w:asciiTheme="majorHAnsi" w:eastAsiaTheme="majorEastAsia" w:hAnsiTheme="majorHAnsi" w:cstheme="minorBidi"/>
          <w:b/>
          <w:color w:val="0E1B8D"/>
        </w:rPr>
      </w:pPr>
    </w:p>
    <w:p w14:paraId="5C8FA359" w14:textId="77777777" w:rsidR="00D2334D" w:rsidRDefault="00D2334D" w:rsidP="007A52B4">
      <w:pPr>
        <w:spacing w:after="0"/>
        <w:rPr>
          <w:rFonts w:asciiTheme="majorHAnsi" w:eastAsiaTheme="majorEastAsia" w:hAnsiTheme="majorHAnsi" w:cstheme="minorBidi"/>
          <w:b/>
          <w:color w:val="0E1B8D"/>
        </w:rPr>
      </w:pPr>
    </w:p>
    <w:p w14:paraId="7E693699" w14:textId="77777777" w:rsidR="00D2334D" w:rsidRDefault="00D2334D" w:rsidP="007A52B4">
      <w:pPr>
        <w:spacing w:after="0"/>
        <w:rPr>
          <w:rFonts w:asciiTheme="majorHAnsi" w:eastAsiaTheme="majorEastAsia" w:hAnsiTheme="majorHAnsi" w:cstheme="minorBidi"/>
          <w:b/>
          <w:color w:val="0E1B8D"/>
        </w:rPr>
      </w:pPr>
    </w:p>
    <w:p w14:paraId="029D7E41" w14:textId="77777777" w:rsidR="00D2334D" w:rsidRDefault="00D2334D" w:rsidP="007A52B4">
      <w:pPr>
        <w:spacing w:after="0"/>
        <w:rPr>
          <w:rFonts w:asciiTheme="majorHAnsi" w:eastAsiaTheme="majorEastAsia" w:hAnsiTheme="majorHAnsi" w:cstheme="minorBidi"/>
          <w:b/>
          <w:color w:val="0E1B8D"/>
        </w:rPr>
      </w:pPr>
    </w:p>
    <w:p w14:paraId="643BF2E9" w14:textId="77777777" w:rsidR="00D2334D" w:rsidRDefault="00D2334D" w:rsidP="007A52B4">
      <w:pPr>
        <w:spacing w:after="0"/>
        <w:rPr>
          <w:rFonts w:asciiTheme="majorHAnsi" w:eastAsiaTheme="majorEastAsia" w:hAnsiTheme="majorHAnsi" w:cstheme="minorBidi"/>
          <w:b/>
          <w:color w:val="0E1B8D"/>
        </w:rPr>
      </w:pPr>
    </w:p>
    <w:p w14:paraId="157A9AA7" w14:textId="77777777" w:rsidR="00D2334D" w:rsidRDefault="00D2334D" w:rsidP="007A52B4">
      <w:pPr>
        <w:spacing w:after="0"/>
        <w:rPr>
          <w:rFonts w:asciiTheme="majorHAnsi" w:eastAsiaTheme="majorEastAsia" w:hAnsiTheme="majorHAnsi" w:cstheme="minorBidi"/>
          <w:b/>
          <w:color w:val="0E1B8D"/>
        </w:rPr>
      </w:pPr>
    </w:p>
    <w:p w14:paraId="59EA4702" w14:textId="77777777" w:rsidR="00D2334D" w:rsidRDefault="00D2334D" w:rsidP="007A52B4">
      <w:pPr>
        <w:spacing w:after="0"/>
        <w:rPr>
          <w:rFonts w:asciiTheme="majorHAnsi" w:eastAsiaTheme="majorEastAsia" w:hAnsiTheme="majorHAnsi" w:cstheme="minorBidi"/>
          <w:b/>
          <w:color w:val="0E1B8D"/>
        </w:rPr>
      </w:pPr>
    </w:p>
    <w:p w14:paraId="429D087E" w14:textId="77777777" w:rsidR="00D2334D" w:rsidRDefault="00D2334D" w:rsidP="007A52B4">
      <w:pPr>
        <w:spacing w:after="0"/>
        <w:rPr>
          <w:rFonts w:asciiTheme="majorHAnsi" w:eastAsiaTheme="majorEastAsia" w:hAnsiTheme="majorHAnsi" w:cstheme="minorBidi"/>
          <w:b/>
          <w:color w:val="0E1B8D"/>
        </w:rPr>
      </w:pPr>
    </w:p>
    <w:p w14:paraId="5EF13798" w14:textId="77777777" w:rsidR="00D2334D" w:rsidRDefault="00D2334D" w:rsidP="007A52B4">
      <w:pPr>
        <w:spacing w:after="0"/>
        <w:rPr>
          <w:rFonts w:asciiTheme="majorHAnsi" w:eastAsiaTheme="majorEastAsia" w:hAnsiTheme="majorHAnsi" w:cstheme="minorBidi"/>
          <w:b/>
          <w:color w:val="0E1B8D"/>
        </w:rPr>
      </w:pPr>
    </w:p>
    <w:p w14:paraId="7742ABC1" w14:textId="77777777" w:rsidR="00D2334D" w:rsidRDefault="00D2334D" w:rsidP="007A52B4">
      <w:pPr>
        <w:spacing w:after="0"/>
        <w:rPr>
          <w:rFonts w:asciiTheme="majorHAnsi" w:eastAsiaTheme="majorEastAsia" w:hAnsiTheme="majorHAnsi" w:cstheme="minorBidi"/>
          <w:b/>
          <w:color w:val="0E1B8D"/>
        </w:rPr>
      </w:pPr>
    </w:p>
    <w:p w14:paraId="21636613" w14:textId="77777777" w:rsidR="00D2334D" w:rsidRDefault="00D2334D" w:rsidP="007A52B4">
      <w:pPr>
        <w:spacing w:after="0"/>
        <w:rPr>
          <w:rFonts w:asciiTheme="majorHAnsi" w:eastAsiaTheme="majorEastAsia" w:hAnsiTheme="majorHAnsi" w:cstheme="minorBidi"/>
          <w:b/>
          <w:color w:val="0E1B8D"/>
        </w:rPr>
      </w:pPr>
    </w:p>
    <w:p w14:paraId="0A15CFB5" w14:textId="77777777" w:rsidR="00D2334D" w:rsidRDefault="00D2334D" w:rsidP="007A52B4">
      <w:pPr>
        <w:spacing w:after="0"/>
        <w:rPr>
          <w:rFonts w:asciiTheme="majorHAnsi" w:eastAsiaTheme="majorEastAsia" w:hAnsiTheme="majorHAnsi" w:cstheme="minorBidi"/>
          <w:b/>
          <w:color w:val="0E1B8D"/>
        </w:rPr>
      </w:pPr>
    </w:p>
    <w:p w14:paraId="57C6579F" w14:textId="77777777" w:rsidR="00D2334D" w:rsidRDefault="00D2334D" w:rsidP="007A52B4">
      <w:pPr>
        <w:spacing w:after="0"/>
        <w:rPr>
          <w:rFonts w:asciiTheme="majorHAnsi" w:eastAsiaTheme="majorEastAsia" w:hAnsiTheme="majorHAnsi" w:cstheme="minorBidi"/>
          <w:b/>
          <w:color w:val="0E1B8D"/>
        </w:rPr>
      </w:pPr>
    </w:p>
    <w:p w14:paraId="6E32C809" w14:textId="77777777" w:rsidR="00D2334D" w:rsidRDefault="00D2334D" w:rsidP="007A52B4">
      <w:pPr>
        <w:spacing w:after="0"/>
        <w:rPr>
          <w:rFonts w:asciiTheme="majorHAnsi" w:eastAsiaTheme="majorEastAsia" w:hAnsiTheme="majorHAnsi" w:cstheme="minorBidi"/>
          <w:b/>
          <w:color w:val="0E1B8D"/>
        </w:rPr>
      </w:pPr>
    </w:p>
    <w:p w14:paraId="4A0CE7FB" w14:textId="77777777" w:rsidR="00D2334D" w:rsidRDefault="00D2334D" w:rsidP="007A52B4">
      <w:pPr>
        <w:spacing w:after="0"/>
        <w:rPr>
          <w:rFonts w:asciiTheme="majorHAnsi" w:eastAsiaTheme="majorEastAsia" w:hAnsiTheme="majorHAnsi" w:cstheme="minorBidi"/>
          <w:b/>
          <w:color w:val="0E1B8D"/>
        </w:rPr>
      </w:pPr>
    </w:p>
    <w:p w14:paraId="04FCE9BF" w14:textId="77777777" w:rsidR="00D2334D" w:rsidRDefault="00D2334D" w:rsidP="007A52B4">
      <w:pPr>
        <w:spacing w:after="0"/>
        <w:rPr>
          <w:rFonts w:asciiTheme="majorHAnsi" w:eastAsiaTheme="majorEastAsia" w:hAnsiTheme="majorHAnsi" w:cstheme="minorBidi"/>
          <w:b/>
          <w:color w:val="0E1B8D"/>
        </w:rPr>
      </w:pPr>
    </w:p>
    <w:p w14:paraId="5BAE67DB" w14:textId="616DC5A5" w:rsidR="00D2334D" w:rsidRPr="00E52784" w:rsidRDefault="00D2334D" w:rsidP="00BE65E8">
      <w:pPr>
        <w:pStyle w:val="AnnexH1"/>
        <w:rPr>
          <w:sz w:val="28"/>
          <w:szCs w:val="28"/>
        </w:rPr>
      </w:pPr>
      <w:bookmarkStart w:id="102" w:name="_Toc143118491"/>
      <w:r w:rsidRPr="002F5DA6">
        <w:rPr>
          <w:sz w:val="28"/>
          <w:szCs w:val="28"/>
        </w:rPr>
        <w:lastRenderedPageBreak/>
        <w:t>MAF Letter (Sample) Example</w:t>
      </w:r>
      <w:bookmarkEnd w:id="102"/>
    </w:p>
    <w:p w14:paraId="4CD32C34" w14:textId="77777777" w:rsidR="00D2334D" w:rsidRPr="007D2C8C" w:rsidRDefault="00D2334D" w:rsidP="00D2334D">
      <w:pPr>
        <w:spacing w:after="0"/>
        <w:rPr>
          <w:rFonts w:asciiTheme="majorHAnsi" w:eastAsiaTheme="majorEastAsia" w:hAnsiTheme="majorHAnsi" w:cstheme="minorBidi"/>
          <w:bCs/>
        </w:rPr>
      </w:pPr>
      <w:r w:rsidRPr="007D2C8C">
        <w:rPr>
          <w:rFonts w:asciiTheme="majorHAnsi" w:eastAsiaTheme="majorEastAsia" w:hAnsiTheme="majorHAnsi" w:cstheme="minorBidi"/>
          <w:bCs/>
        </w:rPr>
        <w:t>Refer to attached Document.</w:t>
      </w:r>
    </w:p>
    <w:p w14:paraId="5AC90E45" w14:textId="77777777" w:rsidR="00D2334D" w:rsidRDefault="00D2334D" w:rsidP="007A52B4">
      <w:pPr>
        <w:spacing w:after="0"/>
        <w:rPr>
          <w:rFonts w:asciiTheme="majorHAnsi" w:eastAsiaTheme="majorEastAsia" w:hAnsiTheme="majorHAnsi" w:cstheme="minorBidi"/>
          <w:b/>
          <w:color w:val="0E1B8D"/>
        </w:rPr>
      </w:pPr>
    </w:p>
    <w:sectPr w:rsidR="00D2334D"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441DC" w14:textId="77777777" w:rsidR="00E76ACE" w:rsidRDefault="00E76ACE" w:rsidP="000C56A7">
      <w:pPr>
        <w:spacing w:after="0" w:line="240" w:lineRule="auto"/>
      </w:pPr>
      <w:r>
        <w:separator/>
      </w:r>
    </w:p>
  </w:endnote>
  <w:endnote w:type="continuationSeparator" w:id="0">
    <w:p w14:paraId="79990082" w14:textId="77777777" w:rsidR="00E76ACE" w:rsidRDefault="00E76ACE" w:rsidP="000C56A7">
      <w:pPr>
        <w:spacing w:after="0" w:line="240" w:lineRule="auto"/>
      </w:pPr>
      <w:r>
        <w:continuationSeparator/>
      </w:r>
    </w:p>
  </w:endnote>
  <w:endnote w:type="continuationNotice" w:id="1">
    <w:p w14:paraId="363BBD7C" w14:textId="77777777" w:rsidR="00E76ACE" w:rsidRDefault="00E76A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D45015" w14:paraId="63D8E59E" w14:textId="77777777" w:rsidTr="00E5740F">
      <w:tc>
        <w:tcPr>
          <w:tcW w:w="3828" w:type="dxa"/>
        </w:tcPr>
        <w:p w14:paraId="6EB2704E" w14:textId="77777777" w:rsidR="00D45015" w:rsidRDefault="00D45015"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4E8B511A" w14:textId="77777777" w:rsidR="00D45015" w:rsidRDefault="00D45015" w:rsidP="008360E8">
          <w:pPr>
            <w:jc w:val="center"/>
            <w:rPr>
              <w:sz w:val="20"/>
            </w:rPr>
          </w:pPr>
          <w:r w:rsidRPr="000D1A1B">
            <w:rPr>
              <w:rFonts w:asciiTheme="minorHAnsi" w:hAnsiTheme="minorHAnsi" w:cstheme="minorHAnsi"/>
              <w:sz w:val="16"/>
              <w:szCs w:val="16"/>
              <w:lang w:val="en-GB"/>
            </w:rPr>
            <w:t>RESTRICTED</w:t>
          </w:r>
        </w:p>
      </w:tc>
      <w:tc>
        <w:tcPr>
          <w:tcW w:w="3816" w:type="dxa"/>
        </w:tcPr>
        <w:p w14:paraId="51B33A85" w14:textId="26B91F3D" w:rsidR="00D45015" w:rsidRDefault="00D45015"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7</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Pr>
              <w:rFonts w:asciiTheme="minorHAnsi" w:hAnsiTheme="minorHAnsi" w:cstheme="minorHAnsi"/>
              <w:noProof/>
              <w:sz w:val="16"/>
              <w:szCs w:val="16"/>
              <w:lang w:val="en-GB"/>
            </w:rPr>
            <w:t>43</w:t>
          </w:r>
          <w:r w:rsidRPr="000D1A1B">
            <w:rPr>
              <w:rFonts w:asciiTheme="minorHAnsi" w:hAnsiTheme="minorHAnsi" w:cstheme="minorHAnsi"/>
              <w:sz w:val="16"/>
              <w:szCs w:val="16"/>
              <w:lang w:val="en-GB"/>
            </w:rPr>
            <w:fldChar w:fldCharType="end"/>
          </w:r>
        </w:p>
      </w:tc>
    </w:tr>
  </w:tbl>
  <w:p w14:paraId="12EDCE6B" w14:textId="77777777" w:rsidR="00D45015" w:rsidRPr="00E5740F" w:rsidRDefault="00D45015" w:rsidP="00E5740F">
    <w:pPr>
      <w:spacing w:after="0" w:line="240" w:lineRule="auto"/>
      <w:rPr>
        <w:sz w:val="20"/>
        <w:szCs w:val="20"/>
      </w:rPr>
    </w:pPr>
    <w:r w:rsidRPr="00F37BD6">
      <w:rPr>
        <w:noProof/>
        <w:sz w:val="20"/>
        <w:lang w:eastAsia="en-ZA"/>
      </w:rPr>
      <mc:AlternateContent>
        <mc:Choice Requires="wps">
          <w:drawing>
            <wp:anchor distT="45720" distB="45720" distL="114300" distR="114300" simplePos="0" relativeHeight="251658240" behindDoc="1" locked="0" layoutInCell="1" allowOverlap="1" wp14:anchorId="636FADDB" wp14:editId="4E6DA3CB">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5F31788A" w14:textId="77777777" w:rsidR="00D45015" w:rsidRPr="00F37BD6" w:rsidRDefault="00D45015"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FADDB"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5F31788A" w14:textId="77777777" w:rsidR="00D45015" w:rsidRPr="00F37BD6" w:rsidRDefault="00D45015"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4B46C" w14:textId="77777777" w:rsidR="00E76ACE" w:rsidRDefault="00E76ACE" w:rsidP="000C56A7">
      <w:pPr>
        <w:spacing w:after="0" w:line="240" w:lineRule="auto"/>
      </w:pPr>
      <w:r>
        <w:separator/>
      </w:r>
    </w:p>
  </w:footnote>
  <w:footnote w:type="continuationSeparator" w:id="0">
    <w:p w14:paraId="6D3BC417" w14:textId="77777777" w:rsidR="00E76ACE" w:rsidRDefault="00E76ACE" w:rsidP="000C56A7">
      <w:pPr>
        <w:spacing w:after="0" w:line="240" w:lineRule="auto"/>
      </w:pPr>
      <w:r>
        <w:continuationSeparator/>
      </w:r>
    </w:p>
  </w:footnote>
  <w:footnote w:type="continuationNotice" w:id="1">
    <w:p w14:paraId="7D4FF43B" w14:textId="77777777" w:rsidR="00E76ACE" w:rsidRDefault="00E76A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55719AE"/>
    <w:multiLevelType w:val="multilevel"/>
    <w:tmpl w:val="A5F6533C"/>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 w15:restartNumberingAfterBreak="0">
    <w:nsid w:val="059A19D2"/>
    <w:multiLevelType w:val="hybridMultilevel"/>
    <w:tmpl w:val="AE84B180"/>
    <w:lvl w:ilvl="0" w:tplc="6A327E02">
      <w:start w:val="2"/>
      <w:numFmt w:val="decimal"/>
      <w:lvlText w:val="%1."/>
      <w:lvlJc w:val="left"/>
      <w:pPr>
        <w:ind w:left="927" w:hanging="360"/>
      </w:pPr>
      <w:rPr>
        <w:rFonts w:hint="default"/>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 w15:restartNumberingAfterBreak="0">
    <w:nsid w:val="08A43510"/>
    <w:multiLevelType w:val="multilevel"/>
    <w:tmpl w:val="BA586020"/>
    <w:lvl w:ilvl="0">
      <w:start w:val="1"/>
      <w:numFmt w:val="decimal"/>
      <w:lvlText w:val="(%1)"/>
      <w:lvlJc w:val="left"/>
      <w:pPr>
        <w:tabs>
          <w:tab w:val="num" w:pos="1134"/>
        </w:tabs>
        <w:ind w:left="1134" w:hanging="567"/>
      </w:pPr>
      <w:rPr>
        <w:rFonts w:hint="default"/>
        <w:b w:val="0"/>
      </w:rPr>
    </w:lvl>
    <w:lvl w:ilvl="1">
      <w:start w:val="1"/>
      <w:numFmt w:val="lowerLetter"/>
      <w:lvlText w:val="(%2)"/>
      <w:lvlJc w:val="left"/>
      <w:pPr>
        <w:tabs>
          <w:tab w:val="num" w:pos="1701"/>
        </w:tabs>
        <w:ind w:left="1701" w:hanging="567"/>
      </w:pPr>
      <w:rPr>
        <w:rFonts w:ascii="Calibri" w:eastAsia="Times New Roman" w:hAnsi="Calibri" w:cs="Calibri"/>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4" w15:restartNumberingAfterBreak="0">
    <w:nsid w:val="094D7F55"/>
    <w:multiLevelType w:val="hybridMultilevel"/>
    <w:tmpl w:val="9D1E0A4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0F364C1F"/>
    <w:multiLevelType w:val="multilevel"/>
    <w:tmpl w:val="88F8F774"/>
    <w:styleLink w:val="Bullet-ChapterText11"/>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FA842DD"/>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7"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C8849C4"/>
    <w:multiLevelType w:val="hybridMultilevel"/>
    <w:tmpl w:val="63367760"/>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0"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1" w15:restartNumberingAfterBreak="0">
    <w:nsid w:val="1E82264A"/>
    <w:multiLevelType w:val="hybridMultilevel"/>
    <w:tmpl w:val="4130396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22845535"/>
    <w:multiLevelType w:val="multilevel"/>
    <w:tmpl w:val="CE30B518"/>
    <w:lvl w:ilvl="0">
      <w:start w:val="1"/>
      <w:numFmt w:val="decimal"/>
      <w:pStyle w:val="Heading1"/>
      <w:lvlText w:val="%1."/>
      <w:lvlJc w:val="left"/>
      <w:pPr>
        <w:tabs>
          <w:tab w:val="num" w:pos="502"/>
        </w:tabs>
        <w:ind w:left="567" w:hanging="567"/>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3054"/>
        </w:tabs>
        <w:ind w:left="3119" w:hanging="567"/>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2">
      <w:start w:val="1"/>
      <w:numFmt w:val="decimal"/>
      <w:pStyle w:val="Heading3"/>
      <w:isLgl/>
      <w:lvlText w:val="%1.%2.%3."/>
      <w:lvlJc w:val="left"/>
      <w:pPr>
        <w:tabs>
          <w:tab w:val="num" w:pos="502"/>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tabs>
          <w:tab w:val="num" w:pos="502"/>
        </w:tabs>
        <w:ind w:left="567" w:hanging="567"/>
      </w:pPr>
      <w:rPr>
        <w:rFonts w:hint="default"/>
      </w:rPr>
    </w:lvl>
    <w:lvl w:ilvl="4">
      <w:start w:val="1"/>
      <w:numFmt w:val="decimal"/>
      <w:pStyle w:val="Heading5"/>
      <w:isLgl/>
      <w:lvlText w:val="%1.%2.%3.%4.%5."/>
      <w:lvlJc w:val="left"/>
      <w:pPr>
        <w:tabs>
          <w:tab w:val="num" w:pos="502"/>
        </w:tabs>
        <w:ind w:left="567" w:hanging="567"/>
      </w:pPr>
      <w:rPr>
        <w:rFonts w:hint="default"/>
      </w:rPr>
    </w:lvl>
    <w:lvl w:ilvl="5">
      <w:start w:val="1"/>
      <w:numFmt w:val="decimal"/>
      <w:pStyle w:val="Heading6"/>
      <w:isLgl/>
      <w:lvlText w:val="%1.%2.%3.%4.%5.%6."/>
      <w:lvlJc w:val="left"/>
      <w:pPr>
        <w:tabs>
          <w:tab w:val="num" w:pos="502"/>
        </w:tabs>
        <w:ind w:left="567" w:hanging="567"/>
      </w:pPr>
      <w:rPr>
        <w:rFonts w:hint="default"/>
      </w:rPr>
    </w:lvl>
    <w:lvl w:ilvl="6">
      <w:start w:val="1"/>
      <w:numFmt w:val="decimal"/>
      <w:pStyle w:val="Heading7"/>
      <w:isLgl/>
      <w:lvlText w:val="%1.%2.%3.%4.%5.%6.%7."/>
      <w:lvlJc w:val="left"/>
      <w:pPr>
        <w:tabs>
          <w:tab w:val="num" w:pos="502"/>
        </w:tabs>
        <w:ind w:left="567" w:hanging="567"/>
      </w:pPr>
      <w:rPr>
        <w:rFonts w:hint="default"/>
      </w:rPr>
    </w:lvl>
    <w:lvl w:ilvl="7">
      <w:start w:val="1"/>
      <w:numFmt w:val="decimal"/>
      <w:pStyle w:val="Heading8"/>
      <w:isLgl/>
      <w:lvlText w:val="%1.%2.%3.%4.%5.%6.%7.%8."/>
      <w:lvlJc w:val="left"/>
      <w:pPr>
        <w:tabs>
          <w:tab w:val="num" w:pos="502"/>
        </w:tabs>
        <w:ind w:left="567" w:hanging="567"/>
      </w:pPr>
      <w:rPr>
        <w:rFonts w:hint="default"/>
      </w:rPr>
    </w:lvl>
    <w:lvl w:ilvl="8">
      <w:start w:val="1"/>
      <w:numFmt w:val="decimal"/>
      <w:pStyle w:val="Heading9"/>
      <w:isLgl/>
      <w:lvlText w:val="%1.%2.%3.%4.%5.%6.%7.%8.%9."/>
      <w:lvlJc w:val="left"/>
      <w:pPr>
        <w:tabs>
          <w:tab w:val="num" w:pos="502"/>
        </w:tabs>
        <w:ind w:left="567" w:hanging="567"/>
      </w:pPr>
      <w:rPr>
        <w:rFonts w:hint="default"/>
      </w:rPr>
    </w:lvl>
  </w:abstractNum>
  <w:abstractNum w:abstractNumId="14" w15:restartNumberingAfterBreak="0">
    <w:nsid w:val="239C5FB4"/>
    <w:multiLevelType w:val="multilevel"/>
    <w:tmpl w:val="75A6057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78310E2"/>
    <w:multiLevelType w:val="multilevel"/>
    <w:tmpl w:val="711CBF74"/>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BAD37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31861C68"/>
    <w:multiLevelType w:val="hybridMultilevel"/>
    <w:tmpl w:val="FCBEA53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0"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333A0182"/>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3E824164"/>
    <w:multiLevelType w:val="multilevel"/>
    <w:tmpl w:val="0F488A02"/>
    <w:lvl w:ilvl="0">
      <w:start w:val="1"/>
      <w:numFmt w:val="decimal"/>
      <w:lvlText w:val="(%1)"/>
      <w:lvlJc w:val="left"/>
      <w:pPr>
        <w:tabs>
          <w:tab w:val="num" w:pos="567"/>
        </w:tabs>
        <w:ind w:left="567" w:hanging="567"/>
      </w:pPr>
      <w:rPr>
        <w:b w:val="0"/>
      </w:rPr>
    </w:lvl>
    <w:lvl w:ilvl="1">
      <w:start w:val="1"/>
      <w:numFmt w:val="lowerLetter"/>
      <w:lvlText w:val="(%2)"/>
      <w:lvlJc w:val="left"/>
      <w:pPr>
        <w:tabs>
          <w:tab w:val="num" w:pos="567"/>
        </w:tabs>
        <w:ind w:left="567" w:hanging="567"/>
      </w:pPr>
      <w:rPr>
        <w:b w:val="0"/>
        <w:color w:val="auto"/>
      </w:rPr>
    </w:lvl>
    <w:lvl w:ilvl="2">
      <w:start w:val="1"/>
      <w:numFmt w:val="lowerRoman"/>
      <w:lvlText w:val="(%3)"/>
      <w:lvlJc w:val="left"/>
      <w:pPr>
        <w:tabs>
          <w:tab w:val="num" w:pos="1107"/>
        </w:tabs>
        <w:ind w:left="1107" w:hanging="567"/>
      </w:pPr>
      <w:rPr>
        <w:b w:val="0"/>
      </w:rPr>
    </w:lvl>
    <w:lvl w:ilvl="3">
      <w:start w:val="1"/>
      <w:numFmt w:val="decimal"/>
      <w:lvlText w:val="%4)"/>
      <w:lvlJc w:val="left"/>
      <w:pPr>
        <w:tabs>
          <w:tab w:val="num" w:pos="1737"/>
        </w:tabs>
        <w:ind w:left="1737" w:hanging="567"/>
      </w:pPr>
    </w:lvl>
    <w:lvl w:ilvl="4">
      <w:start w:val="1"/>
      <w:numFmt w:val="lowerRoman"/>
      <w:lvlText w:val="(%5)"/>
      <w:lvlJc w:val="left"/>
      <w:pPr>
        <w:ind w:left="2277"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25"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5185D1F"/>
    <w:multiLevelType w:val="multilevel"/>
    <w:tmpl w:val="E6804CB8"/>
    <w:lvl w:ilvl="0">
      <w:start w:val="1"/>
      <w:numFmt w:val="upperLetter"/>
      <w:pStyle w:val="AnnexH1"/>
      <w:suff w:val="space"/>
      <w:lvlText w:val="Annex %1:"/>
      <w:lvlJc w:val="left"/>
      <w:pPr>
        <w:ind w:left="0" w:firstLine="0"/>
      </w:pPr>
      <w:rPr>
        <w:rFonts w:ascii="Calibri" w:hAnsi="Calibri" w:cs="Calibr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7"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49AF0D75"/>
    <w:multiLevelType w:val="multilevel"/>
    <w:tmpl w:val="472A6598"/>
    <w:lvl w:ilvl="0">
      <w:start w:val="1"/>
      <w:numFmt w:val="decimal"/>
      <w:lvlText w:val="(%1)"/>
      <w:lvlJc w:val="left"/>
      <w:pPr>
        <w:tabs>
          <w:tab w:val="num" w:pos="567"/>
        </w:tabs>
        <w:ind w:left="567" w:hanging="567"/>
      </w:pPr>
      <w:rPr>
        <w:b w:val="0"/>
        <w:color w:val="auto"/>
      </w:rPr>
    </w:lvl>
    <w:lvl w:ilvl="1">
      <w:start w:val="1"/>
      <w:numFmt w:val="lowerLetter"/>
      <w:lvlText w:val="(%2)"/>
      <w:lvlJc w:val="left"/>
      <w:pPr>
        <w:tabs>
          <w:tab w:val="num" w:pos="993"/>
        </w:tabs>
        <w:ind w:left="993" w:hanging="567"/>
      </w:pPr>
      <w:rPr>
        <w:rFonts w:asciiTheme="minorHAnsi" w:eastAsia="Times New Roman" w:hAnsiTheme="minorHAnsi" w:cstheme="minorHAnsi"/>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30"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4F0F3164"/>
    <w:multiLevelType w:val="multilevel"/>
    <w:tmpl w:val="9BC0A038"/>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b w:val="0"/>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544C38C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5A913531"/>
    <w:multiLevelType w:val="hybridMultilevel"/>
    <w:tmpl w:val="C82609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9"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657D37BF"/>
    <w:multiLevelType w:val="hybridMultilevel"/>
    <w:tmpl w:val="D0F293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4"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720B521F"/>
    <w:multiLevelType w:val="hybridMultilevel"/>
    <w:tmpl w:val="64404EA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7" w15:restartNumberingAfterBreak="0">
    <w:nsid w:val="72C823ED"/>
    <w:multiLevelType w:val="hybridMultilevel"/>
    <w:tmpl w:val="B5EA46B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37D64BC"/>
    <w:multiLevelType w:val="multilevel"/>
    <w:tmpl w:val="8D36B912"/>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75C54BB6"/>
    <w:multiLevelType w:val="multilevel"/>
    <w:tmpl w:val="4C7A636C"/>
    <w:lvl w:ilvl="0">
      <w:start w:val="9"/>
      <w:numFmt w:val="decimal"/>
      <w:lvlText w:val="(%1)"/>
      <w:lvlJc w:val="left"/>
      <w:pPr>
        <w:tabs>
          <w:tab w:val="num" w:pos="567"/>
        </w:tabs>
        <w:ind w:left="567" w:hanging="567"/>
      </w:pPr>
      <w:rPr>
        <w:b w:val="0"/>
        <w:color w:val="auto"/>
      </w:rPr>
    </w:lvl>
    <w:lvl w:ilvl="1">
      <w:start w:val="1"/>
      <w:numFmt w:val="lowerLetter"/>
      <w:lvlText w:val="%2)"/>
      <w:lvlJc w:val="left"/>
      <w:pPr>
        <w:tabs>
          <w:tab w:val="num" w:pos="1134"/>
        </w:tabs>
        <w:ind w:left="1134" w:hanging="567"/>
      </w:pPr>
      <w:rPr>
        <w:b w:val="0"/>
        <w:color w:val="auto"/>
      </w:rPr>
    </w:lvl>
    <w:lvl w:ilvl="2">
      <w:start w:val="1"/>
      <w:numFmt w:val="lowerRoman"/>
      <w:lvlText w:val="(%3)"/>
      <w:lvlJc w:val="left"/>
      <w:pPr>
        <w:tabs>
          <w:tab w:val="num" w:pos="1701"/>
        </w:tabs>
        <w:ind w:left="1701" w:hanging="567"/>
      </w:pPr>
      <w:rPr>
        <w:b w:val="0"/>
      </w:rPr>
    </w:lvl>
    <w:lvl w:ilvl="3">
      <w:start w:val="1"/>
      <w:numFmt w:val="decimal"/>
      <w:lvlText w:val="%4)"/>
      <w:lvlJc w:val="left"/>
      <w:pPr>
        <w:tabs>
          <w:tab w:val="num" w:pos="2268"/>
        </w:tabs>
        <w:ind w:left="2268" w:hanging="567"/>
      </w:pPr>
    </w:lvl>
    <w:lvl w:ilvl="4">
      <w:start w:val="1"/>
      <w:numFmt w:val="lowerRoman"/>
      <w:lvlText w:val="(%5)"/>
      <w:lvlJc w:val="left"/>
      <w:pPr>
        <w:ind w:left="2835" w:hanging="567"/>
      </w:pPr>
    </w:lvl>
    <w:lvl w:ilvl="5">
      <w:start w:val="1"/>
      <w:numFmt w:val="lowerRoman"/>
      <w:lvlText w:val="(%6)"/>
      <w:lvlJc w:val="left"/>
      <w:pPr>
        <w:ind w:left="3402" w:hanging="567"/>
      </w:pPr>
    </w:lvl>
    <w:lvl w:ilvl="6">
      <w:start w:val="1"/>
      <w:numFmt w:val="decimal"/>
      <w:lvlText w:val="%7."/>
      <w:lvlJc w:val="left"/>
      <w:pPr>
        <w:ind w:left="3969" w:hanging="567"/>
      </w:pPr>
    </w:lvl>
    <w:lvl w:ilvl="7">
      <w:start w:val="1"/>
      <w:numFmt w:val="lowerLetter"/>
      <w:lvlText w:val="%8."/>
      <w:lvlJc w:val="left"/>
      <w:pPr>
        <w:ind w:left="4536" w:hanging="567"/>
      </w:pPr>
    </w:lvl>
    <w:lvl w:ilvl="8">
      <w:start w:val="1"/>
      <w:numFmt w:val="lowerRoman"/>
      <w:lvlText w:val="%9."/>
      <w:lvlJc w:val="left"/>
      <w:pPr>
        <w:ind w:left="5103" w:hanging="567"/>
      </w:pPr>
    </w:lvl>
  </w:abstractNum>
  <w:abstractNum w:abstractNumId="50"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7C202BD4"/>
    <w:multiLevelType w:val="hybridMultilevel"/>
    <w:tmpl w:val="1EEA63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2"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7E0E33F9"/>
    <w:multiLevelType w:val="multilevel"/>
    <w:tmpl w:val="38FEE4B6"/>
    <w:lvl w:ilvl="0">
      <w:start w:val="1"/>
      <w:numFmt w:val="decimal"/>
      <w:lvlText w:val="%1."/>
      <w:lvlJc w:val="left"/>
      <w:pPr>
        <w:tabs>
          <w:tab w:val="num" w:pos="567"/>
        </w:tabs>
        <w:ind w:left="567" w:hanging="567"/>
      </w:pPr>
      <w:rPr>
        <w:rFonts w:hint="default"/>
        <w:b w:val="0"/>
        <w:sz w:val="22"/>
        <w:szCs w:val="22"/>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6"/>
  </w:num>
  <w:num w:numId="2">
    <w:abstractNumId w:val="8"/>
  </w:num>
  <w:num w:numId="3">
    <w:abstractNumId w:val="5"/>
  </w:num>
  <w:num w:numId="4">
    <w:abstractNumId w:val="41"/>
  </w:num>
  <w:num w:numId="5">
    <w:abstractNumId w:val="33"/>
  </w:num>
  <w:num w:numId="6">
    <w:abstractNumId w:val="23"/>
  </w:num>
  <w:num w:numId="7">
    <w:abstractNumId w:val="40"/>
  </w:num>
  <w:num w:numId="8">
    <w:abstractNumId w:val="32"/>
  </w:num>
  <w:num w:numId="9">
    <w:abstractNumId w:val="15"/>
  </w:num>
  <w:num w:numId="10">
    <w:abstractNumId w:val="42"/>
  </w:num>
  <w:num w:numId="11">
    <w:abstractNumId w:val="27"/>
  </w:num>
  <w:num w:numId="12">
    <w:abstractNumId w:val="34"/>
  </w:num>
  <w:num w:numId="13">
    <w:abstractNumId w:val="30"/>
  </w:num>
  <w:num w:numId="14">
    <w:abstractNumId w:val="16"/>
  </w:num>
  <w:num w:numId="15">
    <w:abstractNumId w:val="50"/>
  </w:num>
  <w:num w:numId="16">
    <w:abstractNumId w:val="45"/>
  </w:num>
  <w:num w:numId="17">
    <w:abstractNumId w:val="12"/>
  </w:num>
  <w:num w:numId="18">
    <w:abstractNumId w:val="44"/>
  </w:num>
  <w:num w:numId="19">
    <w:abstractNumId w:val="0"/>
  </w:num>
  <w:num w:numId="20">
    <w:abstractNumId w:val="28"/>
  </w:num>
  <w:num w:numId="21">
    <w:abstractNumId w:val="31"/>
  </w:num>
  <w:num w:numId="22">
    <w:abstractNumId w:val="53"/>
  </w:num>
  <w:num w:numId="23">
    <w:abstractNumId w:val="17"/>
  </w:num>
  <w:num w:numId="24">
    <w:abstractNumId w:val="21"/>
  </w:num>
  <w:num w:numId="25">
    <w:abstractNumId w:val="25"/>
  </w:num>
  <w:num w:numId="26">
    <w:abstractNumId w:val="46"/>
  </w:num>
  <w:num w:numId="27">
    <w:abstractNumId w:val="4"/>
  </w:num>
  <w:num w:numId="28">
    <w:abstractNumId w:val="47"/>
  </w:num>
  <w:num w:numId="29">
    <w:abstractNumId w:val="51"/>
  </w:num>
  <w:num w:numId="30">
    <w:abstractNumId w:val="43"/>
  </w:num>
  <w:num w:numId="31">
    <w:abstractNumId w:val="11"/>
  </w:num>
  <w:num w:numId="32">
    <w:abstractNumId w:val="13"/>
  </w:num>
  <w:num w:numId="33">
    <w:abstractNumId w:val="7"/>
  </w:num>
  <w:num w:numId="34">
    <w:abstractNumId w:val="39"/>
  </w:num>
  <w:num w:numId="35">
    <w:abstractNumId w:val="9"/>
  </w:num>
  <w:num w:numId="36">
    <w:abstractNumId w:val="37"/>
  </w:num>
  <w:num w:numId="37">
    <w:abstractNumId w:val="35"/>
  </w:num>
  <w:num w:numId="38">
    <w:abstractNumId w:val="18"/>
  </w:num>
  <w:num w:numId="39">
    <w:abstractNumId w:val="4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num>
  <w:num w:numId="44">
    <w:abstractNumId w:val="38"/>
  </w:num>
  <w:num w:numId="45">
    <w:abstractNumId w:val="48"/>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
  </w:num>
  <w:num w:numId="50">
    <w:abstractNumId w:val="3"/>
  </w:num>
  <w:num w:numId="51">
    <w:abstractNumId w:val="10"/>
  </w:num>
  <w:num w:numId="52">
    <w:abstractNumId w:val="22"/>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10"/>
    <w:rsid w:val="000007C8"/>
    <w:rsid w:val="00001165"/>
    <w:rsid w:val="000117FF"/>
    <w:rsid w:val="000218B7"/>
    <w:rsid w:val="00021DC9"/>
    <w:rsid w:val="0002219A"/>
    <w:rsid w:val="0002582C"/>
    <w:rsid w:val="0005538F"/>
    <w:rsid w:val="000560FC"/>
    <w:rsid w:val="000636B9"/>
    <w:rsid w:val="000875DD"/>
    <w:rsid w:val="00087CD2"/>
    <w:rsid w:val="00094262"/>
    <w:rsid w:val="000A3AD7"/>
    <w:rsid w:val="000A7D95"/>
    <w:rsid w:val="000B120F"/>
    <w:rsid w:val="000B1A52"/>
    <w:rsid w:val="000C56A7"/>
    <w:rsid w:val="000C68A6"/>
    <w:rsid w:val="000D0338"/>
    <w:rsid w:val="000D40CF"/>
    <w:rsid w:val="000D73A1"/>
    <w:rsid w:val="000E14DD"/>
    <w:rsid w:val="000E3710"/>
    <w:rsid w:val="000F2B2F"/>
    <w:rsid w:val="000F5CF3"/>
    <w:rsid w:val="000F7540"/>
    <w:rsid w:val="000F7F8B"/>
    <w:rsid w:val="00100373"/>
    <w:rsid w:val="00103520"/>
    <w:rsid w:val="00103EF0"/>
    <w:rsid w:val="00110F9B"/>
    <w:rsid w:val="0011532B"/>
    <w:rsid w:val="00116540"/>
    <w:rsid w:val="0012232C"/>
    <w:rsid w:val="00124342"/>
    <w:rsid w:val="00130578"/>
    <w:rsid w:val="0013132F"/>
    <w:rsid w:val="001313AD"/>
    <w:rsid w:val="0013153A"/>
    <w:rsid w:val="00140641"/>
    <w:rsid w:val="00145EA2"/>
    <w:rsid w:val="00147E37"/>
    <w:rsid w:val="00151146"/>
    <w:rsid w:val="00151FF4"/>
    <w:rsid w:val="0015644B"/>
    <w:rsid w:val="00161B69"/>
    <w:rsid w:val="00165575"/>
    <w:rsid w:val="00170284"/>
    <w:rsid w:val="00177EBA"/>
    <w:rsid w:val="00180F03"/>
    <w:rsid w:val="00184BD7"/>
    <w:rsid w:val="001867D2"/>
    <w:rsid w:val="0018714B"/>
    <w:rsid w:val="00193065"/>
    <w:rsid w:val="0019393D"/>
    <w:rsid w:val="001948CC"/>
    <w:rsid w:val="00197B0E"/>
    <w:rsid w:val="001A50CD"/>
    <w:rsid w:val="001B01F9"/>
    <w:rsid w:val="001B2FE2"/>
    <w:rsid w:val="001B415D"/>
    <w:rsid w:val="001B63DC"/>
    <w:rsid w:val="001C0A65"/>
    <w:rsid w:val="001C48C7"/>
    <w:rsid w:val="001C6486"/>
    <w:rsid w:val="001D06F5"/>
    <w:rsid w:val="001D1C9E"/>
    <w:rsid w:val="001D1E6E"/>
    <w:rsid w:val="001E2F3D"/>
    <w:rsid w:val="001E3153"/>
    <w:rsid w:val="001F5EDD"/>
    <w:rsid w:val="001F7572"/>
    <w:rsid w:val="001F7FB1"/>
    <w:rsid w:val="002209B8"/>
    <w:rsid w:val="0022235D"/>
    <w:rsid w:val="00223B97"/>
    <w:rsid w:val="002269D4"/>
    <w:rsid w:val="00231DB3"/>
    <w:rsid w:val="00233A39"/>
    <w:rsid w:val="00234E2A"/>
    <w:rsid w:val="00235913"/>
    <w:rsid w:val="00257CC1"/>
    <w:rsid w:val="0026097F"/>
    <w:rsid w:val="00260F2A"/>
    <w:rsid w:val="0026119C"/>
    <w:rsid w:val="00292A86"/>
    <w:rsid w:val="0029546E"/>
    <w:rsid w:val="002A3AA8"/>
    <w:rsid w:val="002A5364"/>
    <w:rsid w:val="002A7DA2"/>
    <w:rsid w:val="002B187F"/>
    <w:rsid w:val="002B260C"/>
    <w:rsid w:val="002B5771"/>
    <w:rsid w:val="002B5944"/>
    <w:rsid w:val="002B60F6"/>
    <w:rsid w:val="002D2072"/>
    <w:rsid w:val="002D26CF"/>
    <w:rsid w:val="002E5AED"/>
    <w:rsid w:val="002F5DA6"/>
    <w:rsid w:val="002F6F77"/>
    <w:rsid w:val="003210AE"/>
    <w:rsid w:val="00326460"/>
    <w:rsid w:val="00327FED"/>
    <w:rsid w:val="0034052D"/>
    <w:rsid w:val="00344C19"/>
    <w:rsid w:val="003531F7"/>
    <w:rsid w:val="00355E9B"/>
    <w:rsid w:val="00357974"/>
    <w:rsid w:val="00361395"/>
    <w:rsid w:val="0036570B"/>
    <w:rsid w:val="003666D0"/>
    <w:rsid w:val="003672E8"/>
    <w:rsid w:val="00370657"/>
    <w:rsid w:val="003711BF"/>
    <w:rsid w:val="00372ED5"/>
    <w:rsid w:val="00373D27"/>
    <w:rsid w:val="003762A1"/>
    <w:rsid w:val="00376F71"/>
    <w:rsid w:val="00380166"/>
    <w:rsid w:val="003806BB"/>
    <w:rsid w:val="003850BD"/>
    <w:rsid w:val="003943CE"/>
    <w:rsid w:val="00394D10"/>
    <w:rsid w:val="00396A55"/>
    <w:rsid w:val="003E0A27"/>
    <w:rsid w:val="003E25D8"/>
    <w:rsid w:val="003F09A8"/>
    <w:rsid w:val="003F0C3D"/>
    <w:rsid w:val="003F1FE4"/>
    <w:rsid w:val="003F6377"/>
    <w:rsid w:val="003F7BFE"/>
    <w:rsid w:val="00400714"/>
    <w:rsid w:val="004176AA"/>
    <w:rsid w:val="00423E89"/>
    <w:rsid w:val="00427B49"/>
    <w:rsid w:val="00431271"/>
    <w:rsid w:val="00433556"/>
    <w:rsid w:val="00437C0D"/>
    <w:rsid w:val="00443FB7"/>
    <w:rsid w:val="00445B91"/>
    <w:rsid w:val="00446D5D"/>
    <w:rsid w:val="00453E59"/>
    <w:rsid w:val="00456CF0"/>
    <w:rsid w:val="004651ED"/>
    <w:rsid w:val="00473F58"/>
    <w:rsid w:val="004757A6"/>
    <w:rsid w:val="00480795"/>
    <w:rsid w:val="004828FE"/>
    <w:rsid w:val="0048501B"/>
    <w:rsid w:val="004851BB"/>
    <w:rsid w:val="0048642D"/>
    <w:rsid w:val="00490713"/>
    <w:rsid w:val="00496E1A"/>
    <w:rsid w:val="004A6CBA"/>
    <w:rsid w:val="004B0829"/>
    <w:rsid w:val="004B4BCF"/>
    <w:rsid w:val="004C3A3C"/>
    <w:rsid w:val="004D073F"/>
    <w:rsid w:val="004D47F9"/>
    <w:rsid w:val="004E47D4"/>
    <w:rsid w:val="004E58E8"/>
    <w:rsid w:val="004E737B"/>
    <w:rsid w:val="004F5065"/>
    <w:rsid w:val="00504F20"/>
    <w:rsid w:val="00511D9C"/>
    <w:rsid w:val="00512A12"/>
    <w:rsid w:val="00513C34"/>
    <w:rsid w:val="00513DED"/>
    <w:rsid w:val="005140AF"/>
    <w:rsid w:val="00522E16"/>
    <w:rsid w:val="00527C18"/>
    <w:rsid w:val="005304D9"/>
    <w:rsid w:val="005422FB"/>
    <w:rsid w:val="00542C0E"/>
    <w:rsid w:val="005477E4"/>
    <w:rsid w:val="00560F4B"/>
    <w:rsid w:val="00564401"/>
    <w:rsid w:val="00566C3A"/>
    <w:rsid w:val="00570C4E"/>
    <w:rsid w:val="00570D42"/>
    <w:rsid w:val="00576C51"/>
    <w:rsid w:val="005802C2"/>
    <w:rsid w:val="00585042"/>
    <w:rsid w:val="00593202"/>
    <w:rsid w:val="00593247"/>
    <w:rsid w:val="00595AD7"/>
    <w:rsid w:val="005A1D36"/>
    <w:rsid w:val="005A50D8"/>
    <w:rsid w:val="005A5288"/>
    <w:rsid w:val="005A74FB"/>
    <w:rsid w:val="005B0F21"/>
    <w:rsid w:val="005B18DD"/>
    <w:rsid w:val="005B4A13"/>
    <w:rsid w:val="005B5E00"/>
    <w:rsid w:val="005B669E"/>
    <w:rsid w:val="005B6F06"/>
    <w:rsid w:val="005C4127"/>
    <w:rsid w:val="005C7D34"/>
    <w:rsid w:val="005D5CCF"/>
    <w:rsid w:val="005D7604"/>
    <w:rsid w:val="005E2437"/>
    <w:rsid w:val="005E7FD6"/>
    <w:rsid w:val="005F2530"/>
    <w:rsid w:val="005F4FFE"/>
    <w:rsid w:val="0060212A"/>
    <w:rsid w:val="00603845"/>
    <w:rsid w:val="00613867"/>
    <w:rsid w:val="00621A13"/>
    <w:rsid w:val="006253FA"/>
    <w:rsid w:val="00634C43"/>
    <w:rsid w:val="00653B84"/>
    <w:rsid w:val="006570BA"/>
    <w:rsid w:val="0067297F"/>
    <w:rsid w:val="00677CE2"/>
    <w:rsid w:val="0068037D"/>
    <w:rsid w:val="00681C3A"/>
    <w:rsid w:val="006856DA"/>
    <w:rsid w:val="00686F5B"/>
    <w:rsid w:val="0069065A"/>
    <w:rsid w:val="006945A2"/>
    <w:rsid w:val="006A541E"/>
    <w:rsid w:val="006A55F1"/>
    <w:rsid w:val="006A5A54"/>
    <w:rsid w:val="006A5D17"/>
    <w:rsid w:val="006A7D1F"/>
    <w:rsid w:val="006B75B4"/>
    <w:rsid w:val="006C0A8D"/>
    <w:rsid w:val="006C7582"/>
    <w:rsid w:val="006D313E"/>
    <w:rsid w:val="006D342A"/>
    <w:rsid w:val="006E2CEF"/>
    <w:rsid w:val="006F011E"/>
    <w:rsid w:val="006F151B"/>
    <w:rsid w:val="006F15A2"/>
    <w:rsid w:val="006F1736"/>
    <w:rsid w:val="006F4069"/>
    <w:rsid w:val="006F6614"/>
    <w:rsid w:val="007006B8"/>
    <w:rsid w:val="00702BB6"/>
    <w:rsid w:val="0070522A"/>
    <w:rsid w:val="00706420"/>
    <w:rsid w:val="00710F8D"/>
    <w:rsid w:val="0071278B"/>
    <w:rsid w:val="007134C2"/>
    <w:rsid w:val="00717C88"/>
    <w:rsid w:val="0072106C"/>
    <w:rsid w:val="00723C5E"/>
    <w:rsid w:val="007240B7"/>
    <w:rsid w:val="00724F43"/>
    <w:rsid w:val="0072505B"/>
    <w:rsid w:val="007250BA"/>
    <w:rsid w:val="00726F6E"/>
    <w:rsid w:val="0072760B"/>
    <w:rsid w:val="00731031"/>
    <w:rsid w:val="00733FB4"/>
    <w:rsid w:val="00734348"/>
    <w:rsid w:val="00736A1C"/>
    <w:rsid w:val="00742328"/>
    <w:rsid w:val="00751665"/>
    <w:rsid w:val="00766D19"/>
    <w:rsid w:val="00767437"/>
    <w:rsid w:val="00770A31"/>
    <w:rsid w:val="00770C5B"/>
    <w:rsid w:val="00776FBB"/>
    <w:rsid w:val="00785040"/>
    <w:rsid w:val="00790563"/>
    <w:rsid w:val="00797436"/>
    <w:rsid w:val="007A52B4"/>
    <w:rsid w:val="007C6533"/>
    <w:rsid w:val="007D0577"/>
    <w:rsid w:val="007D0FE5"/>
    <w:rsid w:val="007D2C8C"/>
    <w:rsid w:val="007D6919"/>
    <w:rsid w:val="007D7386"/>
    <w:rsid w:val="007D7EC4"/>
    <w:rsid w:val="007E020A"/>
    <w:rsid w:val="007E6FC0"/>
    <w:rsid w:val="007F217D"/>
    <w:rsid w:val="007F39D6"/>
    <w:rsid w:val="007F466D"/>
    <w:rsid w:val="007F7F47"/>
    <w:rsid w:val="008049F9"/>
    <w:rsid w:val="00805122"/>
    <w:rsid w:val="00805234"/>
    <w:rsid w:val="008078EF"/>
    <w:rsid w:val="00811091"/>
    <w:rsid w:val="008137E1"/>
    <w:rsid w:val="00820499"/>
    <w:rsid w:val="008228E6"/>
    <w:rsid w:val="00825237"/>
    <w:rsid w:val="008254F7"/>
    <w:rsid w:val="008273F3"/>
    <w:rsid w:val="0083551A"/>
    <w:rsid w:val="008360E8"/>
    <w:rsid w:val="00837D22"/>
    <w:rsid w:val="00840E16"/>
    <w:rsid w:val="0085048C"/>
    <w:rsid w:val="0085631C"/>
    <w:rsid w:val="008600CB"/>
    <w:rsid w:val="00861103"/>
    <w:rsid w:val="00862BC7"/>
    <w:rsid w:val="008636BF"/>
    <w:rsid w:val="008644ED"/>
    <w:rsid w:val="008711B7"/>
    <w:rsid w:val="008741FC"/>
    <w:rsid w:val="0087681A"/>
    <w:rsid w:val="00881905"/>
    <w:rsid w:val="00883268"/>
    <w:rsid w:val="008842A1"/>
    <w:rsid w:val="00884D61"/>
    <w:rsid w:val="00887169"/>
    <w:rsid w:val="00891392"/>
    <w:rsid w:val="00897FFB"/>
    <w:rsid w:val="008B6BBF"/>
    <w:rsid w:val="008B765E"/>
    <w:rsid w:val="008E4D2A"/>
    <w:rsid w:val="008E59CE"/>
    <w:rsid w:val="008F2234"/>
    <w:rsid w:val="009056E8"/>
    <w:rsid w:val="00923B94"/>
    <w:rsid w:val="0093012F"/>
    <w:rsid w:val="00942B4A"/>
    <w:rsid w:val="00951395"/>
    <w:rsid w:val="00951AFC"/>
    <w:rsid w:val="00971C70"/>
    <w:rsid w:val="00980940"/>
    <w:rsid w:val="00983663"/>
    <w:rsid w:val="009906D2"/>
    <w:rsid w:val="009945E1"/>
    <w:rsid w:val="009A07C6"/>
    <w:rsid w:val="009A26AD"/>
    <w:rsid w:val="009A6C5B"/>
    <w:rsid w:val="009A762D"/>
    <w:rsid w:val="009B0CF1"/>
    <w:rsid w:val="009C0D1E"/>
    <w:rsid w:val="009C5E4A"/>
    <w:rsid w:val="009F4D84"/>
    <w:rsid w:val="009F5C65"/>
    <w:rsid w:val="00A058DB"/>
    <w:rsid w:val="00A062BA"/>
    <w:rsid w:val="00A06C58"/>
    <w:rsid w:val="00A1058C"/>
    <w:rsid w:val="00A105E4"/>
    <w:rsid w:val="00A10EB0"/>
    <w:rsid w:val="00A14C8E"/>
    <w:rsid w:val="00A21293"/>
    <w:rsid w:val="00A31883"/>
    <w:rsid w:val="00A31D01"/>
    <w:rsid w:val="00A32230"/>
    <w:rsid w:val="00A346A9"/>
    <w:rsid w:val="00A4102A"/>
    <w:rsid w:val="00A42BB1"/>
    <w:rsid w:val="00A4355B"/>
    <w:rsid w:val="00A44B0C"/>
    <w:rsid w:val="00A44D99"/>
    <w:rsid w:val="00A52102"/>
    <w:rsid w:val="00A5319D"/>
    <w:rsid w:val="00A62B8F"/>
    <w:rsid w:val="00A65726"/>
    <w:rsid w:val="00A71073"/>
    <w:rsid w:val="00A81082"/>
    <w:rsid w:val="00A841D8"/>
    <w:rsid w:val="00AA3CDF"/>
    <w:rsid w:val="00AB0B86"/>
    <w:rsid w:val="00AB361C"/>
    <w:rsid w:val="00AB7233"/>
    <w:rsid w:val="00AC362F"/>
    <w:rsid w:val="00AC7C1D"/>
    <w:rsid w:val="00AD097C"/>
    <w:rsid w:val="00AD2B09"/>
    <w:rsid w:val="00AD34B8"/>
    <w:rsid w:val="00AD460A"/>
    <w:rsid w:val="00AD5151"/>
    <w:rsid w:val="00AD570F"/>
    <w:rsid w:val="00AE3179"/>
    <w:rsid w:val="00AF05FE"/>
    <w:rsid w:val="00AF136D"/>
    <w:rsid w:val="00AF2E7D"/>
    <w:rsid w:val="00AF6423"/>
    <w:rsid w:val="00B006D8"/>
    <w:rsid w:val="00B01BB0"/>
    <w:rsid w:val="00B01D51"/>
    <w:rsid w:val="00B05C56"/>
    <w:rsid w:val="00B06C7C"/>
    <w:rsid w:val="00B101C2"/>
    <w:rsid w:val="00B12F3C"/>
    <w:rsid w:val="00B200C4"/>
    <w:rsid w:val="00B21C62"/>
    <w:rsid w:val="00B222ED"/>
    <w:rsid w:val="00B225F8"/>
    <w:rsid w:val="00B2743C"/>
    <w:rsid w:val="00B369B4"/>
    <w:rsid w:val="00B402FF"/>
    <w:rsid w:val="00B450E6"/>
    <w:rsid w:val="00B45A61"/>
    <w:rsid w:val="00B46FFE"/>
    <w:rsid w:val="00B5236F"/>
    <w:rsid w:val="00B55567"/>
    <w:rsid w:val="00B55954"/>
    <w:rsid w:val="00B562F3"/>
    <w:rsid w:val="00B649DE"/>
    <w:rsid w:val="00B660BE"/>
    <w:rsid w:val="00B709FB"/>
    <w:rsid w:val="00B7255B"/>
    <w:rsid w:val="00B80FF6"/>
    <w:rsid w:val="00B9152C"/>
    <w:rsid w:val="00B9295D"/>
    <w:rsid w:val="00BA7077"/>
    <w:rsid w:val="00BB0C87"/>
    <w:rsid w:val="00BB365B"/>
    <w:rsid w:val="00BC4635"/>
    <w:rsid w:val="00BD74D9"/>
    <w:rsid w:val="00BE65E8"/>
    <w:rsid w:val="00BF0E2F"/>
    <w:rsid w:val="00BF6DEC"/>
    <w:rsid w:val="00BF70F9"/>
    <w:rsid w:val="00C026C6"/>
    <w:rsid w:val="00C0619F"/>
    <w:rsid w:val="00C1106B"/>
    <w:rsid w:val="00C135F5"/>
    <w:rsid w:val="00C14FDB"/>
    <w:rsid w:val="00C2487A"/>
    <w:rsid w:val="00C2646C"/>
    <w:rsid w:val="00C2707A"/>
    <w:rsid w:val="00C32B24"/>
    <w:rsid w:val="00C4173E"/>
    <w:rsid w:val="00C4568C"/>
    <w:rsid w:val="00C4641A"/>
    <w:rsid w:val="00C47C25"/>
    <w:rsid w:val="00C62945"/>
    <w:rsid w:val="00C654E9"/>
    <w:rsid w:val="00C66667"/>
    <w:rsid w:val="00C72B4B"/>
    <w:rsid w:val="00C73705"/>
    <w:rsid w:val="00C75DA9"/>
    <w:rsid w:val="00C7648C"/>
    <w:rsid w:val="00C838A7"/>
    <w:rsid w:val="00C83D70"/>
    <w:rsid w:val="00C8409A"/>
    <w:rsid w:val="00C84D58"/>
    <w:rsid w:val="00C86426"/>
    <w:rsid w:val="00C876D1"/>
    <w:rsid w:val="00C907B7"/>
    <w:rsid w:val="00C9364C"/>
    <w:rsid w:val="00C96950"/>
    <w:rsid w:val="00C9719C"/>
    <w:rsid w:val="00CA2193"/>
    <w:rsid w:val="00CA509F"/>
    <w:rsid w:val="00CA731E"/>
    <w:rsid w:val="00CB11BC"/>
    <w:rsid w:val="00CB15D0"/>
    <w:rsid w:val="00CB28EC"/>
    <w:rsid w:val="00CC389D"/>
    <w:rsid w:val="00CC7340"/>
    <w:rsid w:val="00CD1329"/>
    <w:rsid w:val="00CD14FD"/>
    <w:rsid w:val="00CD2855"/>
    <w:rsid w:val="00CE43BD"/>
    <w:rsid w:val="00CE4A9B"/>
    <w:rsid w:val="00CE7707"/>
    <w:rsid w:val="00D05E56"/>
    <w:rsid w:val="00D13A1C"/>
    <w:rsid w:val="00D2334D"/>
    <w:rsid w:val="00D23937"/>
    <w:rsid w:val="00D277BF"/>
    <w:rsid w:val="00D30CF8"/>
    <w:rsid w:val="00D355D5"/>
    <w:rsid w:val="00D45015"/>
    <w:rsid w:val="00D53616"/>
    <w:rsid w:val="00D57F88"/>
    <w:rsid w:val="00D631B3"/>
    <w:rsid w:val="00D64DC3"/>
    <w:rsid w:val="00D771D9"/>
    <w:rsid w:val="00D7773B"/>
    <w:rsid w:val="00D826CA"/>
    <w:rsid w:val="00D8612C"/>
    <w:rsid w:val="00D90341"/>
    <w:rsid w:val="00DA2545"/>
    <w:rsid w:val="00DB061B"/>
    <w:rsid w:val="00DB5584"/>
    <w:rsid w:val="00DB7D91"/>
    <w:rsid w:val="00DC1B51"/>
    <w:rsid w:val="00DE1401"/>
    <w:rsid w:val="00DE457F"/>
    <w:rsid w:val="00DE6333"/>
    <w:rsid w:val="00DF0A1E"/>
    <w:rsid w:val="00DF1E77"/>
    <w:rsid w:val="00DF3A7D"/>
    <w:rsid w:val="00E030BC"/>
    <w:rsid w:val="00E037C7"/>
    <w:rsid w:val="00E06686"/>
    <w:rsid w:val="00E13D80"/>
    <w:rsid w:val="00E1493C"/>
    <w:rsid w:val="00E15F47"/>
    <w:rsid w:val="00E21EF6"/>
    <w:rsid w:val="00E2667C"/>
    <w:rsid w:val="00E2713B"/>
    <w:rsid w:val="00E300AB"/>
    <w:rsid w:val="00E310F2"/>
    <w:rsid w:val="00E318F0"/>
    <w:rsid w:val="00E52784"/>
    <w:rsid w:val="00E5740F"/>
    <w:rsid w:val="00E60BE0"/>
    <w:rsid w:val="00E63E7D"/>
    <w:rsid w:val="00E64FB7"/>
    <w:rsid w:val="00E66783"/>
    <w:rsid w:val="00E70BE2"/>
    <w:rsid w:val="00E76ACE"/>
    <w:rsid w:val="00E80D66"/>
    <w:rsid w:val="00E8344E"/>
    <w:rsid w:val="00E83A73"/>
    <w:rsid w:val="00E85385"/>
    <w:rsid w:val="00E87622"/>
    <w:rsid w:val="00E927CA"/>
    <w:rsid w:val="00E939AF"/>
    <w:rsid w:val="00EA0498"/>
    <w:rsid w:val="00EB1F20"/>
    <w:rsid w:val="00EB4B6A"/>
    <w:rsid w:val="00EC6F7C"/>
    <w:rsid w:val="00ED07F5"/>
    <w:rsid w:val="00ED5C81"/>
    <w:rsid w:val="00ED71B0"/>
    <w:rsid w:val="00EE2EB5"/>
    <w:rsid w:val="00EE569B"/>
    <w:rsid w:val="00EF035C"/>
    <w:rsid w:val="00EF09BB"/>
    <w:rsid w:val="00EF1A93"/>
    <w:rsid w:val="00EF4C05"/>
    <w:rsid w:val="00F1115A"/>
    <w:rsid w:val="00F111A0"/>
    <w:rsid w:val="00F125A3"/>
    <w:rsid w:val="00F12BEC"/>
    <w:rsid w:val="00F13FE5"/>
    <w:rsid w:val="00F15ACF"/>
    <w:rsid w:val="00F17892"/>
    <w:rsid w:val="00F2293B"/>
    <w:rsid w:val="00F2583E"/>
    <w:rsid w:val="00F34F50"/>
    <w:rsid w:val="00F37BD6"/>
    <w:rsid w:val="00F4143E"/>
    <w:rsid w:val="00F51F7A"/>
    <w:rsid w:val="00F52232"/>
    <w:rsid w:val="00F53EA7"/>
    <w:rsid w:val="00F57298"/>
    <w:rsid w:val="00F60B2B"/>
    <w:rsid w:val="00F618A6"/>
    <w:rsid w:val="00F61C86"/>
    <w:rsid w:val="00F62FE3"/>
    <w:rsid w:val="00F64885"/>
    <w:rsid w:val="00F64A3A"/>
    <w:rsid w:val="00F661DC"/>
    <w:rsid w:val="00F70A16"/>
    <w:rsid w:val="00F87053"/>
    <w:rsid w:val="00FA56DE"/>
    <w:rsid w:val="00FB0A01"/>
    <w:rsid w:val="00FC081B"/>
    <w:rsid w:val="00FC5021"/>
    <w:rsid w:val="00FC70BC"/>
    <w:rsid w:val="00FC7798"/>
    <w:rsid w:val="00FD3A05"/>
    <w:rsid w:val="00FD4FC0"/>
    <w:rsid w:val="00FD7D9C"/>
    <w:rsid w:val="00FE2406"/>
    <w:rsid w:val="00FF222E"/>
    <w:rsid w:val="00FF2586"/>
    <w:rsid w:val="00FF79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DF13C"/>
  <w15:chartTrackingRefBased/>
  <w15:docId w15:val="{0BB61CA4-5844-4D9E-A5C6-BE19D713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2B09"/>
    <w:pPr>
      <w:jc w:val="both"/>
    </w:pPr>
  </w:style>
  <w:style w:type="paragraph" w:styleId="Heading1">
    <w:name w:val="heading 1"/>
    <w:next w:val="Normal"/>
    <w:link w:val="Heading1Char"/>
    <w:qFormat/>
    <w:rsid w:val="00C2646C"/>
    <w:pPr>
      <w:keepNext/>
      <w:numPr>
        <w:numId w:val="3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Heading 21,Heading 2.2,h2,h2 main heading,heading 2,heading,Heading,2,1,head2,heading8,0,Subhead A,Subhead B,Titre 2,w2,sub-sect,heading9,head II,section 1.1,2m,S&amp;P Heading 2,fred2,UNDERRUBRIK 1-2,Chapter Number/Appendix Letter,chn,21"/>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tabs>
        <w:tab w:val="clear" w:pos="502"/>
        <w:tab w:val="num" w:pos="786"/>
      </w:tabs>
      <w:ind w:left="851"/>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Heading 21 Char,Heading 2.2 Char,h2 Char,h2 main heading Char,heading 2 Char,heading Char,Heading Char,2 Char,1 Char,head2 Char,heading8 Char,0 Char,Subhead A Char,Subhead B Char,Titre 2 Char,w2 Char,sub-sect Char,heading9 Char,2m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符号列"/>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EA049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2B5771"/>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951395"/>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link w:val="CaptionChar"/>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3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0"/>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table" w:styleId="GridTable1Light-Accent1">
    <w:name w:val="Grid Table 1 Light Accent 1"/>
    <w:basedOn w:val="TableNormal"/>
    <w:uiPriority w:val="46"/>
    <w:rsid w:val="000E3710"/>
    <w:pPr>
      <w:spacing w:after="0" w:line="240" w:lineRule="auto"/>
    </w:pPr>
    <w:rPr>
      <w:rFonts w:asciiTheme="minorHAnsi" w:eastAsia="Times New Roman" w:hAnsiTheme="minorHAnsi" w:cstheme="minorBidi"/>
      <w:lang w:eastAsia="en-Z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0E3710"/>
    <w:pPr>
      <w:spacing w:after="0" w:line="240" w:lineRule="auto"/>
    </w:pPr>
    <w:rPr>
      <w:rFonts w:asciiTheme="minorHAnsi" w:eastAsia="Times New Roman" w:hAnsiTheme="minorHAnsi" w:cstheme="minorBidi"/>
      <w:lang w:eastAsia="en-Z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line">
    <w:name w:val="Headline"/>
    <w:basedOn w:val="Normal"/>
    <w:next w:val="Normal"/>
    <w:rsid w:val="000E3710"/>
    <w:pPr>
      <w:pBdr>
        <w:bottom w:val="single" w:sz="8" w:space="1" w:color="000080"/>
      </w:pBdr>
      <w:spacing w:after="0" w:line="240" w:lineRule="auto"/>
      <w:jc w:val="left"/>
    </w:pPr>
    <w:rPr>
      <w:rFonts w:ascii="Arial" w:eastAsia="Times New Roman" w:hAnsi="Arial" w:cs="Times New Roman"/>
      <w:b/>
      <w:smallCaps/>
      <w:color w:val="000080"/>
      <w:sz w:val="32"/>
      <w:szCs w:val="20"/>
    </w:rPr>
  </w:style>
  <w:style w:type="character" w:styleId="Emphasis">
    <w:name w:val="Emphasis"/>
    <w:basedOn w:val="DefaultParagraphFont"/>
    <w:uiPriority w:val="20"/>
    <w:qFormat/>
    <w:rsid w:val="000E3710"/>
    <w:rPr>
      <w:i/>
      <w:iCs/>
    </w:rPr>
  </w:style>
  <w:style w:type="paragraph" w:styleId="TOC4">
    <w:name w:val="toc 4"/>
    <w:basedOn w:val="Normal"/>
    <w:next w:val="Normal"/>
    <w:autoRedefine/>
    <w:uiPriority w:val="39"/>
    <w:unhideWhenUsed/>
    <w:rsid w:val="000E3710"/>
    <w:pPr>
      <w:spacing w:after="0" w:line="240" w:lineRule="auto"/>
      <w:ind w:left="720"/>
      <w:jc w:val="left"/>
    </w:pPr>
    <w:rPr>
      <w:rFonts w:ascii="Calibri" w:eastAsia="Times New Roman" w:hAnsi="Calibri" w:cs="Times New Roman"/>
      <w:sz w:val="18"/>
      <w:szCs w:val="18"/>
    </w:rPr>
  </w:style>
  <w:style w:type="paragraph" w:styleId="TOC5">
    <w:name w:val="toc 5"/>
    <w:basedOn w:val="Normal"/>
    <w:next w:val="Normal"/>
    <w:autoRedefine/>
    <w:uiPriority w:val="39"/>
    <w:unhideWhenUsed/>
    <w:rsid w:val="000E3710"/>
    <w:pPr>
      <w:spacing w:after="0" w:line="240" w:lineRule="auto"/>
      <w:ind w:left="960"/>
      <w:jc w:val="left"/>
    </w:pPr>
    <w:rPr>
      <w:rFonts w:ascii="Calibri" w:eastAsia="Times New Roman" w:hAnsi="Calibri" w:cs="Times New Roman"/>
      <w:sz w:val="18"/>
      <w:szCs w:val="18"/>
    </w:rPr>
  </w:style>
  <w:style w:type="paragraph" w:styleId="TOC6">
    <w:name w:val="toc 6"/>
    <w:basedOn w:val="Normal"/>
    <w:next w:val="Normal"/>
    <w:autoRedefine/>
    <w:uiPriority w:val="39"/>
    <w:unhideWhenUsed/>
    <w:rsid w:val="000E3710"/>
    <w:pPr>
      <w:spacing w:after="0" w:line="240" w:lineRule="auto"/>
      <w:ind w:left="1200"/>
      <w:jc w:val="left"/>
    </w:pPr>
    <w:rPr>
      <w:rFonts w:ascii="Calibri" w:eastAsia="Times New Roman" w:hAnsi="Calibri" w:cs="Times New Roman"/>
      <w:sz w:val="18"/>
      <w:szCs w:val="18"/>
    </w:rPr>
  </w:style>
  <w:style w:type="paragraph" w:styleId="TOC7">
    <w:name w:val="toc 7"/>
    <w:basedOn w:val="Normal"/>
    <w:next w:val="Normal"/>
    <w:autoRedefine/>
    <w:uiPriority w:val="39"/>
    <w:unhideWhenUsed/>
    <w:rsid w:val="000E3710"/>
    <w:pPr>
      <w:spacing w:after="0" w:line="240" w:lineRule="auto"/>
      <w:ind w:left="1440"/>
      <w:jc w:val="left"/>
    </w:pPr>
    <w:rPr>
      <w:rFonts w:ascii="Calibri" w:eastAsia="Times New Roman" w:hAnsi="Calibri" w:cs="Times New Roman"/>
      <w:sz w:val="18"/>
      <w:szCs w:val="18"/>
    </w:rPr>
  </w:style>
  <w:style w:type="paragraph" w:styleId="TOC8">
    <w:name w:val="toc 8"/>
    <w:basedOn w:val="Normal"/>
    <w:next w:val="Normal"/>
    <w:autoRedefine/>
    <w:uiPriority w:val="39"/>
    <w:unhideWhenUsed/>
    <w:rsid w:val="000E3710"/>
    <w:pPr>
      <w:spacing w:after="0" w:line="240" w:lineRule="auto"/>
      <w:ind w:left="1680"/>
      <w:jc w:val="left"/>
    </w:pPr>
    <w:rPr>
      <w:rFonts w:ascii="Calibri" w:eastAsia="Times New Roman" w:hAnsi="Calibri" w:cs="Times New Roman"/>
      <w:sz w:val="18"/>
      <w:szCs w:val="18"/>
    </w:rPr>
  </w:style>
  <w:style w:type="paragraph" w:styleId="TOC9">
    <w:name w:val="toc 9"/>
    <w:basedOn w:val="Normal"/>
    <w:next w:val="Normal"/>
    <w:autoRedefine/>
    <w:uiPriority w:val="39"/>
    <w:unhideWhenUsed/>
    <w:rsid w:val="000E3710"/>
    <w:pPr>
      <w:spacing w:after="0" w:line="240" w:lineRule="auto"/>
      <w:ind w:left="1920"/>
      <w:jc w:val="left"/>
    </w:pPr>
    <w:rPr>
      <w:rFonts w:ascii="Calibri" w:eastAsia="Times New Roman" w:hAnsi="Calibri" w:cs="Times New Roman"/>
      <w:sz w:val="18"/>
      <w:szCs w:val="18"/>
    </w:rPr>
  </w:style>
  <w:style w:type="character" w:styleId="PageNumber">
    <w:name w:val="page number"/>
    <w:basedOn w:val="DefaultParagraphFont"/>
    <w:rsid w:val="000E3710"/>
  </w:style>
  <w:style w:type="paragraph" w:styleId="BodyTextIndent3">
    <w:name w:val="Body Text Indent 3"/>
    <w:basedOn w:val="Normal"/>
    <w:link w:val="BodyTextIndent3Char"/>
    <w:uiPriority w:val="99"/>
    <w:semiHidden/>
    <w:unhideWhenUsed/>
    <w:rsid w:val="000E3710"/>
    <w:pPr>
      <w:spacing w:line="240" w:lineRule="auto"/>
      <w:ind w:left="283"/>
      <w:jc w:val="left"/>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0E3710"/>
    <w:rPr>
      <w:rFonts w:ascii="Calibri" w:eastAsia="Times New Roman" w:hAnsi="Calibri" w:cs="Times New Roman"/>
      <w:sz w:val="16"/>
      <w:szCs w:val="16"/>
    </w:rPr>
  </w:style>
  <w:style w:type="paragraph" w:customStyle="1" w:styleId="Comment">
    <w:name w:val="Comment"/>
    <w:basedOn w:val="Normal"/>
    <w:qFormat/>
    <w:rsid w:val="000E3710"/>
    <w:pPr>
      <w:spacing w:line="240" w:lineRule="auto"/>
      <w:jc w:val="left"/>
    </w:pPr>
    <w:rPr>
      <w:rFonts w:ascii="Calibri" w:eastAsia="Times New Roman" w:hAnsi="Calibri" w:cs="Times New Roman"/>
      <w:i/>
      <w:color w:val="0070C0"/>
      <w:szCs w:val="20"/>
    </w:rPr>
  </w:style>
  <w:style w:type="paragraph" w:customStyle="1" w:styleId="Level1">
    <w:name w:val="Level 1"/>
    <w:basedOn w:val="Normal"/>
    <w:next w:val="Normal"/>
    <w:uiPriority w:val="6"/>
    <w:rsid w:val="000E3710"/>
    <w:pPr>
      <w:numPr>
        <w:numId w:val="33"/>
      </w:numPr>
      <w:spacing w:after="210" w:line="264" w:lineRule="auto"/>
      <w:jc w:val="left"/>
      <w:outlineLvl w:val="0"/>
    </w:pPr>
    <w:rPr>
      <w:rFonts w:ascii="Arial" w:eastAsia="Arial Unicode MS" w:hAnsi="Arial" w:cs="Times New Roman"/>
      <w:sz w:val="21"/>
      <w:szCs w:val="21"/>
      <w:lang w:eastAsia="en-GB"/>
    </w:rPr>
  </w:style>
  <w:style w:type="paragraph" w:customStyle="1" w:styleId="Level2">
    <w:name w:val="Level 2"/>
    <w:basedOn w:val="Normal"/>
    <w:next w:val="Normal"/>
    <w:link w:val="Level2Char"/>
    <w:uiPriority w:val="6"/>
    <w:rsid w:val="000E3710"/>
    <w:pPr>
      <w:numPr>
        <w:ilvl w:val="1"/>
        <w:numId w:val="33"/>
      </w:numPr>
      <w:spacing w:after="210" w:line="264" w:lineRule="auto"/>
      <w:jc w:val="left"/>
      <w:outlineLvl w:val="1"/>
    </w:pPr>
    <w:rPr>
      <w:rFonts w:ascii="Arial" w:eastAsia="Arial Unicode MS" w:hAnsi="Arial" w:cs="Times New Roman"/>
      <w:sz w:val="21"/>
      <w:szCs w:val="21"/>
      <w:lang w:eastAsia="en-GB"/>
    </w:rPr>
  </w:style>
  <w:style w:type="paragraph" w:customStyle="1" w:styleId="Level3">
    <w:name w:val="Level 3"/>
    <w:basedOn w:val="Normal"/>
    <w:next w:val="Normal"/>
    <w:link w:val="Level3Char"/>
    <w:uiPriority w:val="6"/>
    <w:rsid w:val="000E3710"/>
    <w:pPr>
      <w:numPr>
        <w:ilvl w:val="2"/>
        <w:numId w:val="33"/>
      </w:numPr>
      <w:spacing w:after="210" w:line="264" w:lineRule="auto"/>
      <w:jc w:val="left"/>
      <w:outlineLvl w:val="2"/>
    </w:pPr>
    <w:rPr>
      <w:rFonts w:ascii="Arial" w:eastAsia="Arial Unicode MS" w:hAnsi="Arial" w:cs="Times New Roman"/>
      <w:sz w:val="21"/>
      <w:szCs w:val="21"/>
      <w:lang w:eastAsia="en-GB"/>
    </w:rPr>
  </w:style>
  <w:style w:type="paragraph" w:customStyle="1" w:styleId="Level4">
    <w:name w:val="Level 4"/>
    <w:basedOn w:val="Normal"/>
    <w:next w:val="Normal"/>
    <w:uiPriority w:val="6"/>
    <w:rsid w:val="000E3710"/>
    <w:pPr>
      <w:numPr>
        <w:ilvl w:val="3"/>
        <w:numId w:val="33"/>
      </w:numPr>
      <w:spacing w:after="210" w:line="264" w:lineRule="auto"/>
      <w:jc w:val="left"/>
      <w:outlineLvl w:val="3"/>
    </w:pPr>
    <w:rPr>
      <w:rFonts w:ascii="Arial" w:eastAsia="Arial Unicode MS" w:hAnsi="Arial" w:cs="Times New Roman"/>
      <w:sz w:val="21"/>
      <w:szCs w:val="21"/>
      <w:lang w:eastAsia="en-GB"/>
    </w:rPr>
  </w:style>
  <w:style w:type="paragraph" w:customStyle="1" w:styleId="Level5">
    <w:name w:val="Level 5"/>
    <w:basedOn w:val="Normal"/>
    <w:next w:val="Normal"/>
    <w:uiPriority w:val="6"/>
    <w:rsid w:val="000E3710"/>
    <w:pPr>
      <w:numPr>
        <w:ilvl w:val="4"/>
        <w:numId w:val="33"/>
      </w:numPr>
      <w:spacing w:after="210" w:line="264" w:lineRule="auto"/>
      <w:jc w:val="left"/>
      <w:outlineLvl w:val="4"/>
    </w:pPr>
    <w:rPr>
      <w:rFonts w:ascii="Arial" w:eastAsia="Arial Unicode MS" w:hAnsi="Arial" w:cs="Times New Roman"/>
      <w:sz w:val="21"/>
      <w:szCs w:val="21"/>
      <w:lang w:eastAsia="en-GB"/>
    </w:rPr>
  </w:style>
  <w:style w:type="character" w:customStyle="1" w:styleId="Level2Char">
    <w:name w:val="Level 2 Char"/>
    <w:link w:val="Level2"/>
    <w:uiPriority w:val="6"/>
    <w:rsid w:val="000E3710"/>
    <w:rPr>
      <w:rFonts w:ascii="Arial" w:eastAsia="Arial Unicode MS" w:hAnsi="Arial" w:cs="Times New Roman"/>
      <w:sz w:val="21"/>
      <w:szCs w:val="21"/>
      <w:lang w:eastAsia="en-GB"/>
    </w:rPr>
  </w:style>
  <w:style w:type="character" w:customStyle="1" w:styleId="Level3Char">
    <w:name w:val="Level 3 Char"/>
    <w:link w:val="Level3"/>
    <w:uiPriority w:val="6"/>
    <w:rsid w:val="000E3710"/>
    <w:rPr>
      <w:rFonts w:ascii="Arial" w:eastAsia="Arial Unicode MS" w:hAnsi="Arial" w:cs="Times New Roman"/>
      <w:sz w:val="21"/>
      <w:szCs w:val="21"/>
      <w:lang w:eastAsia="en-GB"/>
    </w:rPr>
  </w:style>
  <w:style w:type="paragraph" w:customStyle="1" w:styleId="Level30">
    <w:name w:val="Level3"/>
    <w:basedOn w:val="Level2"/>
    <w:rsid w:val="000E3710"/>
    <w:pPr>
      <w:numPr>
        <w:ilvl w:val="2"/>
        <w:numId w:val="34"/>
      </w:numPr>
      <w:tabs>
        <w:tab w:val="clear" w:pos="1701"/>
      </w:tabs>
      <w:ind w:left="2268" w:hanging="567"/>
    </w:pPr>
  </w:style>
  <w:style w:type="paragraph" w:customStyle="1" w:styleId="Level40">
    <w:name w:val="Level4"/>
    <w:basedOn w:val="Level30"/>
    <w:rsid w:val="000E3710"/>
    <w:pPr>
      <w:numPr>
        <w:ilvl w:val="3"/>
      </w:numPr>
      <w:tabs>
        <w:tab w:val="clear" w:pos="1985"/>
      </w:tabs>
      <w:ind w:left="2268" w:hanging="567"/>
    </w:pPr>
  </w:style>
  <w:style w:type="paragraph" w:customStyle="1" w:styleId="Level50">
    <w:name w:val="Level5"/>
    <w:basedOn w:val="Level40"/>
    <w:rsid w:val="000E3710"/>
    <w:pPr>
      <w:numPr>
        <w:ilvl w:val="4"/>
      </w:numPr>
      <w:tabs>
        <w:tab w:val="clear" w:pos="2552"/>
      </w:tabs>
      <w:ind w:left="2268"/>
    </w:pPr>
  </w:style>
  <w:style w:type="paragraph" w:customStyle="1" w:styleId="Tabletext0">
    <w:name w:val="Table text"/>
    <w:basedOn w:val="Normal"/>
    <w:link w:val="TabletextChar0"/>
    <w:rsid w:val="000E3710"/>
    <w:pPr>
      <w:spacing w:before="20" w:after="20" w:line="240" w:lineRule="auto"/>
      <w:jc w:val="left"/>
    </w:pPr>
    <w:rPr>
      <w:rFonts w:ascii="Verdana" w:eastAsia="Times New Roman" w:hAnsi="Verdana" w:cs="Times New Roman"/>
      <w:sz w:val="18"/>
      <w:szCs w:val="20"/>
    </w:rPr>
  </w:style>
  <w:style w:type="paragraph" w:customStyle="1" w:styleId="Quicka">
    <w:name w:val="Quick a)"/>
    <w:rsid w:val="000E3710"/>
    <w:pPr>
      <w:autoSpaceDE w:val="0"/>
      <w:autoSpaceDN w:val="0"/>
      <w:adjustRightInd w:val="0"/>
      <w:spacing w:after="55" w:line="240" w:lineRule="auto"/>
      <w:ind w:left="720"/>
    </w:pPr>
    <w:rPr>
      <w:rFonts w:ascii="Arial" w:eastAsia="Times New Roman" w:hAnsi="Arial" w:cs="Times New Roman"/>
      <w:sz w:val="20"/>
      <w:szCs w:val="24"/>
      <w:lang w:val="en-GB"/>
    </w:rPr>
  </w:style>
  <w:style w:type="character" w:customStyle="1" w:styleId="CaptionChar">
    <w:name w:val="Caption Char"/>
    <w:link w:val="Caption"/>
    <w:rsid w:val="000E3710"/>
    <w:rPr>
      <w:rFonts w:asciiTheme="minorHAnsi" w:eastAsia="Times New Roman" w:hAnsiTheme="minorHAnsi" w:cs="Times New Roman"/>
      <w:b/>
      <w:szCs w:val="24"/>
      <w:lang w:val="en-GB"/>
    </w:rPr>
  </w:style>
  <w:style w:type="character" w:styleId="FollowedHyperlink">
    <w:name w:val="FollowedHyperlink"/>
    <w:basedOn w:val="DefaultParagraphFont"/>
    <w:uiPriority w:val="99"/>
    <w:semiHidden/>
    <w:unhideWhenUsed/>
    <w:rsid w:val="000E3710"/>
    <w:rPr>
      <w:color w:val="954F72"/>
      <w:u w:val="single"/>
    </w:rPr>
  </w:style>
  <w:style w:type="paragraph" w:customStyle="1" w:styleId="font5">
    <w:name w:val="font5"/>
    <w:basedOn w:val="Normal"/>
    <w:rsid w:val="000E3710"/>
    <w:pPr>
      <w:spacing w:before="100" w:beforeAutospacing="1" w:after="100" w:afterAutospacing="1" w:line="240" w:lineRule="auto"/>
      <w:jc w:val="left"/>
    </w:pPr>
    <w:rPr>
      <w:rFonts w:ascii="Tahoma" w:eastAsia="Times New Roman" w:hAnsi="Tahoma" w:cs="Tahoma"/>
      <w:b/>
      <w:bCs/>
      <w:color w:val="000000"/>
      <w:sz w:val="18"/>
      <w:szCs w:val="18"/>
      <w:lang w:val="en-US"/>
    </w:rPr>
  </w:style>
  <w:style w:type="paragraph" w:customStyle="1" w:styleId="font6">
    <w:name w:val="font6"/>
    <w:basedOn w:val="Normal"/>
    <w:rsid w:val="000E3710"/>
    <w:pPr>
      <w:spacing w:before="100" w:beforeAutospacing="1" w:after="100" w:afterAutospacing="1" w:line="240" w:lineRule="auto"/>
      <w:jc w:val="left"/>
    </w:pPr>
    <w:rPr>
      <w:rFonts w:ascii="Arial Narrow" w:eastAsia="Times New Roman" w:hAnsi="Arial Narrow" w:cs="Times New Roman"/>
      <w:color w:val="000000"/>
      <w:sz w:val="20"/>
      <w:szCs w:val="20"/>
      <w:lang w:val="en-US"/>
    </w:rPr>
  </w:style>
  <w:style w:type="paragraph" w:customStyle="1" w:styleId="font7">
    <w:name w:val="font7"/>
    <w:basedOn w:val="Normal"/>
    <w:rsid w:val="000E3710"/>
    <w:pPr>
      <w:spacing w:before="100" w:beforeAutospacing="1" w:after="100" w:afterAutospacing="1" w:line="240" w:lineRule="auto"/>
      <w:jc w:val="left"/>
    </w:pPr>
    <w:rPr>
      <w:rFonts w:ascii="Arial Narrow" w:eastAsia="Times New Roman" w:hAnsi="Arial Narrow" w:cs="Times New Roman"/>
      <w:color w:val="000000"/>
      <w:sz w:val="20"/>
      <w:szCs w:val="20"/>
      <w:u w:val="single"/>
      <w:lang w:val="en-US"/>
    </w:rPr>
  </w:style>
  <w:style w:type="paragraph" w:customStyle="1" w:styleId="font8">
    <w:name w:val="font8"/>
    <w:basedOn w:val="Normal"/>
    <w:rsid w:val="000E3710"/>
    <w:pPr>
      <w:spacing w:before="100" w:beforeAutospacing="1" w:after="100" w:afterAutospacing="1" w:line="240" w:lineRule="auto"/>
      <w:jc w:val="left"/>
    </w:pPr>
    <w:rPr>
      <w:rFonts w:ascii="Arial Narrow" w:eastAsia="Times New Roman" w:hAnsi="Arial Narrow" w:cs="Times New Roman"/>
      <w:i/>
      <w:iCs/>
      <w:color w:val="000000"/>
      <w:sz w:val="20"/>
      <w:szCs w:val="20"/>
      <w:lang w:val="en-US"/>
    </w:rPr>
  </w:style>
  <w:style w:type="paragraph" w:customStyle="1" w:styleId="font9">
    <w:name w:val="font9"/>
    <w:basedOn w:val="Normal"/>
    <w:rsid w:val="000E3710"/>
    <w:pPr>
      <w:spacing w:before="100" w:beforeAutospacing="1" w:after="100" w:afterAutospacing="1" w:line="240" w:lineRule="auto"/>
      <w:jc w:val="left"/>
    </w:pPr>
    <w:rPr>
      <w:rFonts w:ascii="Arial Narrow" w:eastAsia="Times New Roman" w:hAnsi="Arial Narrow" w:cs="Times New Roman"/>
      <w:i/>
      <w:iCs/>
      <w:color w:val="2F75B5"/>
      <w:sz w:val="20"/>
      <w:szCs w:val="20"/>
      <w:lang w:val="en-US"/>
    </w:rPr>
  </w:style>
  <w:style w:type="paragraph" w:customStyle="1" w:styleId="xl64">
    <w:name w:val="xl64"/>
    <w:basedOn w:val="Normal"/>
    <w:rsid w:val="000E37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65">
    <w:name w:val="xl65"/>
    <w:basedOn w:val="Normal"/>
    <w:rsid w:val="000E37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66">
    <w:name w:val="xl66"/>
    <w:basedOn w:val="Normal"/>
    <w:rsid w:val="000E3710"/>
    <w:pPr>
      <w:spacing w:before="100" w:beforeAutospacing="1" w:after="100" w:afterAutospacing="1" w:line="240" w:lineRule="auto"/>
      <w:jc w:val="left"/>
      <w:textAlignment w:val="center"/>
    </w:pPr>
    <w:rPr>
      <w:rFonts w:ascii="Arial Narrow" w:eastAsia="Times New Roman" w:hAnsi="Arial Narrow" w:cs="Times New Roman"/>
      <w:sz w:val="20"/>
      <w:szCs w:val="20"/>
      <w:lang w:val="en-US"/>
    </w:rPr>
  </w:style>
  <w:style w:type="paragraph" w:customStyle="1" w:styleId="xl67">
    <w:name w:val="xl67"/>
    <w:basedOn w:val="Normal"/>
    <w:rsid w:val="000E37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68">
    <w:name w:val="xl68"/>
    <w:basedOn w:val="Normal"/>
    <w:rsid w:val="000E37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69">
    <w:name w:val="xl69"/>
    <w:basedOn w:val="Normal"/>
    <w:rsid w:val="000E37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70">
    <w:name w:val="xl70"/>
    <w:basedOn w:val="Normal"/>
    <w:rsid w:val="000E37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US"/>
    </w:rPr>
  </w:style>
  <w:style w:type="paragraph" w:customStyle="1" w:styleId="xl71">
    <w:name w:val="xl71"/>
    <w:basedOn w:val="Normal"/>
    <w:rsid w:val="000E3710"/>
    <w:pPr>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72">
    <w:name w:val="xl72"/>
    <w:basedOn w:val="Normal"/>
    <w:rsid w:val="000E37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73">
    <w:name w:val="xl73"/>
    <w:basedOn w:val="Normal"/>
    <w:rsid w:val="000E37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74">
    <w:name w:val="xl74"/>
    <w:basedOn w:val="Normal"/>
    <w:rsid w:val="000E37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75">
    <w:name w:val="xl75"/>
    <w:basedOn w:val="Normal"/>
    <w:rsid w:val="000E37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0"/>
      <w:szCs w:val="20"/>
      <w:lang w:val="en-US"/>
    </w:rPr>
  </w:style>
  <w:style w:type="paragraph" w:customStyle="1" w:styleId="xl76">
    <w:name w:val="xl76"/>
    <w:basedOn w:val="Normal"/>
    <w:rsid w:val="000E37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77">
    <w:name w:val="xl77"/>
    <w:basedOn w:val="Normal"/>
    <w:rsid w:val="000E37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20"/>
      <w:szCs w:val="20"/>
      <w:lang w:val="en-US"/>
    </w:rPr>
  </w:style>
  <w:style w:type="paragraph" w:customStyle="1" w:styleId="xl78">
    <w:name w:val="xl78"/>
    <w:basedOn w:val="Normal"/>
    <w:rsid w:val="000E37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79">
    <w:name w:val="xl79"/>
    <w:basedOn w:val="Normal"/>
    <w:rsid w:val="000E37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80">
    <w:name w:val="xl80"/>
    <w:basedOn w:val="Normal"/>
    <w:rsid w:val="000E37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Narrow" w:eastAsia="Times New Roman" w:hAnsi="Arial Narrow" w:cs="Times New Roman"/>
      <w:sz w:val="20"/>
      <w:szCs w:val="20"/>
      <w:lang w:val="en-US"/>
    </w:rPr>
  </w:style>
  <w:style w:type="paragraph" w:customStyle="1" w:styleId="xl81">
    <w:name w:val="xl81"/>
    <w:basedOn w:val="Normal"/>
    <w:rsid w:val="000E37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82">
    <w:name w:val="xl82"/>
    <w:basedOn w:val="Normal"/>
    <w:rsid w:val="000E37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83">
    <w:name w:val="xl83"/>
    <w:basedOn w:val="Normal"/>
    <w:rsid w:val="000E371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84">
    <w:name w:val="xl84"/>
    <w:basedOn w:val="Normal"/>
    <w:rsid w:val="000E371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85">
    <w:name w:val="xl85"/>
    <w:basedOn w:val="Normal"/>
    <w:rsid w:val="000E371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86">
    <w:name w:val="xl86"/>
    <w:basedOn w:val="Normal"/>
    <w:rsid w:val="000E3710"/>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87">
    <w:name w:val="xl87"/>
    <w:basedOn w:val="Normal"/>
    <w:rsid w:val="000E3710"/>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textAlignment w:val="top"/>
    </w:pPr>
    <w:rPr>
      <w:rFonts w:ascii="Arial Narrow" w:eastAsia="Times New Roman" w:hAnsi="Arial Narrow" w:cs="Times New Roman"/>
      <w:sz w:val="20"/>
      <w:szCs w:val="20"/>
      <w:lang w:val="en-US"/>
    </w:rPr>
  </w:style>
  <w:style w:type="paragraph" w:customStyle="1" w:styleId="xl88">
    <w:name w:val="xl88"/>
    <w:basedOn w:val="Normal"/>
    <w:rsid w:val="000E3710"/>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textAlignment w:val="top"/>
    </w:pPr>
    <w:rPr>
      <w:rFonts w:ascii="Arial Narrow" w:eastAsia="Times New Roman" w:hAnsi="Arial Narrow" w:cs="Times New Roman"/>
      <w:sz w:val="20"/>
      <w:szCs w:val="20"/>
      <w:lang w:val="en-US"/>
    </w:rPr>
  </w:style>
  <w:style w:type="paragraph" w:customStyle="1" w:styleId="xl89">
    <w:name w:val="xl89"/>
    <w:basedOn w:val="Normal"/>
    <w:rsid w:val="000E37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90">
    <w:name w:val="xl90"/>
    <w:basedOn w:val="Normal"/>
    <w:rsid w:val="000E371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91">
    <w:name w:val="xl91"/>
    <w:basedOn w:val="Normal"/>
    <w:rsid w:val="000E37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Narrow" w:eastAsia="Times New Roman" w:hAnsi="Arial Narrow" w:cs="Times New Roman"/>
      <w:sz w:val="20"/>
      <w:szCs w:val="20"/>
      <w:lang w:val="en-US"/>
    </w:rPr>
  </w:style>
  <w:style w:type="paragraph" w:customStyle="1" w:styleId="xl92">
    <w:name w:val="xl92"/>
    <w:basedOn w:val="Normal"/>
    <w:rsid w:val="000E3710"/>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93">
    <w:name w:val="xl93"/>
    <w:basedOn w:val="Normal"/>
    <w:rsid w:val="000E3710"/>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AnnexH5">
    <w:name w:val="Annex H5"/>
    <w:basedOn w:val="AnnexH4"/>
    <w:next w:val="Normal"/>
    <w:rsid w:val="000E3710"/>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14:scene3d>
        <w14:camera w14:prst="orthographicFront"/>
        <w14:lightRig w14:rig="threePt" w14:dir="t">
          <w14:rot w14:lat="0" w14:lon="0" w14:rev="0"/>
        </w14:lightRig>
      </w14:scene3d>
    </w:rPr>
  </w:style>
  <w:style w:type="character" w:customStyle="1" w:styleId="TabletextChar0">
    <w:name w:val="Table text Char"/>
    <w:basedOn w:val="DefaultParagraphFont"/>
    <w:link w:val="Tabletext0"/>
    <w:rsid w:val="000E3710"/>
    <w:rPr>
      <w:rFonts w:ascii="Verdana" w:eastAsia="Times New Roman" w:hAnsi="Verdana" w:cs="Times New Roman"/>
      <w:sz w:val="18"/>
      <w:szCs w:val="20"/>
    </w:rPr>
  </w:style>
  <w:style w:type="table" w:styleId="PlainTable1">
    <w:name w:val="Plain Table 1"/>
    <w:basedOn w:val="TableNormal"/>
    <w:uiPriority w:val="41"/>
    <w:rsid w:val="000E3710"/>
    <w:pPr>
      <w:spacing w:after="0" w:line="240" w:lineRule="auto"/>
    </w:pPr>
    <w:rPr>
      <w:rFonts w:asciiTheme="minorHAnsi" w:hAnsiTheme="minorHAnsi" w:cstheme="minorBid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
    <w:name w:val="Body Text Indent"/>
    <w:basedOn w:val="Normal"/>
    <w:link w:val="BodyTextIndentChar"/>
    <w:uiPriority w:val="99"/>
    <w:rsid w:val="000E3710"/>
    <w:pPr>
      <w:spacing w:line="240" w:lineRule="auto"/>
      <w:ind w:left="360"/>
      <w:jc w:val="left"/>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uiPriority w:val="99"/>
    <w:rsid w:val="000E3710"/>
    <w:rPr>
      <w:rFonts w:ascii="Times New Roman" w:eastAsia="Times New Roman" w:hAnsi="Times New Roman" w:cs="Times New Roman"/>
      <w:sz w:val="20"/>
      <w:szCs w:val="20"/>
      <w:lang w:val="en-GB"/>
    </w:rPr>
  </w:style>
  <w:style w:type="paragraph" w:customStyle="1" w:styleId="Style10">
    <w:name w:val="Style 1"/>
    <w:basedOn w:val="ListParagraph"/>
    <w:link w:val="Style1Char"/>
    <w:qFormat/>
    <w:rsid w:val="000E3710"/>
    <w:pPr>
      <w:spacing w:before="130" w:beforeAutospacing="1" w:after="130" w:afterAutospacing="1" w:line="240" w:lineRule="auto"/>
      <w:ind w:left="360" w:hanging="360"/>
    </w:pPr>
    <w:rPr>
      <w:rFonts w:ascii="Arial" w:eastAsia="Times New Roman" w:hAnsi="Arial" w:cs="Arial"/>
      <w:b/>
      <w:sz w:val="24"/>
      <w:szCs w:val="20"/>
    </w:rPr>
  </w:style>
  <w:style w:type="character" w:customStyle="1" w:styleId="Style1Char">
    <w:name w:val="Style 1 Char"/>
    <w:basedOn w:val="DefaultParagraphFont"/>
    <w:link w:val="Style10"/>
    <w:rsid w:val="000E3710"/>
    <w:rPr>
      <w:rFonts w:ascii="Arial" w:eastAsia="Times New Roman" w:hAnsi="Arial" w:cs="Arial"/>
      <w:b/>
      <w:sz w:val="24"/>
      <w:szCs w:val="20"/>
    </w:rPr>
  </w:style>
  <w:style w:type="paragraph" w:customStyle="1" w:styleId="Default">
    <w:name w:val="Default"/>
    <w:rsid w:val="000E3710"/>
    <w:pPr>
      <w:autoSpaceDE w:val="0"/>
      <w:autoSpaceDN w:val="0"/>
      <w:adjustRightInd w:val="0"/>
      <w:spacing w:after="0" w:line="240" w:lineRule="auto"/>
    </w:pPr>
    <w:rPr>
      <w:rFonts w:ascii="Symbol" w:eastAsia="Times New Roman" w:hAnsi="Symbol" w:cs="Symbol"/>
      <w:color w:val="000000"/>
      <w:sz w:val="24"/>
      <w:szCs w:val="24"/>
      <w:lang w:val="en-US" w:eastAsia="en-ZA"/>
    </w:rPr>
  </w:style>
  <w:style w:type="character" w:customStyle="1" w:styleId="wbzude">
    <w:name w:val="wbzude"/>
    <w:basedOn w:val="DefaultParagraphFont"/>
    <w:rsid w:val="000E3710"/>
  </w:style>
  <w:style w:type="table" w:styleId="GridTable6Colorful">
    <w:name w:val="Grid Table 6 Colorful"/>
    <w:basedOn w:val="TableNormal"/>
    <w:uiPriority w:val="51"/>
    <w:rsid w:val="000E3710"/>
    <w:pPr>
      <w:spacing w:after="0" w:line="240" w:lineRule="auto"/>
    </w:pPr>
    <w:rPr>
      <w:rFonts w:ascii="Calibri" w:eastAsia="Times New Roman" w:hAnsi="Calibri" w:cs="Times New Roman"/>
      <w:color w:val="000000" w:themeColor="text1"/>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eNormal"/>
    <w:uiPriority w:val="49"/>
    <w:rsid w:val="000E3710"/>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BodyText3">
    <w:name w:val="Body Text 3"/>
    <w:basedOn w:val="Normal"/>
    <w:link w:val="BodyText3Char"/>
    <w:unhideWhenUsed/>
    <w:rsid w:val="000E3710"/>
    <w:pPr>
      <w:spacing w:line="240" w:lineRule="auto"/>
      <w:jc w:val="left"/>
    </w:pPr>
    <w:rPr>
      <w:rFonts w:ascii="Arial" w:eastAsia="Rockwell" w:hAnsi="Arial" w:cs="Times New Roman"/>
      <w:sz w:val="16"/>
      <w:szCs w:val="16"/>
      <w:lang w:val="en-US"/>
    </w:rPr>
  </w:style>
  <w:style w:type="character" w:customStyle="1" w:styleId="BodyText3Char">
    <w:name w:val="Body Text 3 Char"/>
    <w:basedOn w:val="DefaultParagraphFont"/>
    <w:link w:val="BodyText3"/>
    <w:rsid w:val="000E3710"/>
    <w:rPr>
      <w:rFonts w:ascii="Arial" w:eastAsia="Rockwell" w:hAnsi="Arial" w:cs="Times New Roman"/>
      <w:sz w:val="16"/>
      <w:szCs w:val="16"/>
      <w:lang w:val="en-US"/>
    </w:rPr>
  </w:style>
  <w:style w:type="paragraph" w:customStyle="1" w:styleId="ACNNormal">
    <w:name w:val="ACN Normal"/>
    <w:basedOn w:val="Normal"/>
    <w:qFormat/>
    <w:rsid w:val="000E3710"/>
    <w:pPr>
      <w:spacing w:before="120" w:line="240" w:lineRule="auto"/>
    </w:pPr>
    <w:rPr>
      <w:rFonts w:ascii="Arial" w:eastAsia="Times New Roman" w:hAnsi="Arial" w:cs="Times New Roman"/>
      <w:sz w:val="20"/>
      <w:szCs w:val="20"/>
      <w:lang w:val="en-GB"/>
    </w:rPr>
  </w:style>
  <w:style w:type="table" w:styleId="GridTable5Dark-Accent1">
    <w:name w:val="Grid Table 5 Dark Accent 1"/>
    <w:basedOn w:val="TableNormal"/>
    <w:uiPriority w:val="50"/>
    <w:rsid w:val="000E3710"/>
    <w:pPr>
      <w:spacing w:after="0" w:line="240" w:lineRule="auto"/>
    </w:pPr>
    <w:rPr>
      <w:rFonts w:asciiTheme="minorHAnsi" w:eastAsia="Times New Roman" w:hAnsiTheme="minorHAnsi" w:cstheme="minorBidi"/>
      <w:lang w:eastAsia="en-Z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3">
    <w:name w:val="Grid Table 4 Accent 3"/>
    <w:basedOn w:val="TableNormal"/>
    <w:uiPriority w:val="49"/>
    <w:rsid w:val="000E3710"/>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lstextview">
    <w:name w:val="lstextview"/>
    <w:basedOn w:val="DefaultParagraphFont"/>
    <w:rsid w:val="000E3710"/>
  </w:style>
  <w:style w:type="table" w:styleId="GridTable2-Accent1">
    <w:name w:val="Grid Table 2 Accent 1"/>
    <w:basedOn w:val="TableNormal"/>
    <w:uiPriority w:val="47"/>
    <w:rsid w:val="000E3710"/>
    <w:pPr>
      <w:spacing w:after="0" w:line="240" w:lineRule="auto"/>
    </w:pPr>
    <w:rPr>
      <w:rFonts w:asciiTheme="minorHAnsi" w:eastAsia="Times New Roman" w:hAnsiTheme="minorHAnsi" w:cstheme="minorBidi"/>
      <w:lang w:eastAsia="en-ZA"/>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0">
    <w:name w:val="TableGrid"/>
    <w:rsid w:val="00DF1E77"/>
    <w:pPr>
      <w:spacing w:after="0" w:line="240" w:lineRule="auto"/>
    </w:pPr>
    <w:rPr>
      <w:rFonts w:asciiTheme="minorHAnsi" w:eastAsiaTheme="minorEastAsia" w:hAnsiTheme="minorHAnsi" w:cstheme="minorBidi"/>
      <w:lang w:eastAsia="en-ZA"/>
    </w:rPr>
    <w:tblPr>
      <w:tblCellMar>
        <w:top w:w="0" w:type="dxa"/>
        <w:left w:w="0" w:type="dxa"/>
        <w:bottom w:w="0" w:type="dxa"/>
        <w:right w:w="0" w:type="dxa"/>
      </w:tblCellMar>
    </w:tblPr>
  </w:style>
  <w:style w:type="numbering" w:customStyle="1" w:styleId="Bullet-ChapterText11">
    <w:name w:val="Bullet - Chapter Text11"/>
    <w:basedOn w:val="NoList"/>
    <w:rsid w:val="00F64A3A"/>
    <w:pPr>
      <w:numPr>
        <w:numId w:val="3"/>
      </w:numPr>
    </w:pPr>
  </w:style>
  <w:style w:type="table" w:customStyle="1" w:styleId="TableGrid3">
    <w:name w:val="Table Grid3"/>
    <w:basedOn w:val="TableNormal"/>
    <w:next w:val="TableGrid"/>
    <w:qFormat/>
    <w:rsid w:val="002F6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2F6F77"/>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qFormat/>
    <w:rsid w:val="002D2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037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02578">
      <w:bodyDiv w:val="1"/>
      <w:marLeft w:val="0"/>
      <w:marRight w:val="0"/>
      <w:marTop w:val="0"/>
      <w:marBottom w:val="0"/>
      <w:divBdr>
        <w:top w:val="none" w:sz="0" w:space="0" w:color="auto"/>
        <w:left w:val="none" w:sz="0" w:space="0" w:color="auto"/>
        <w:bottom w:val="none" w:sz="0" w:space="0" w:color="auto"/>
        <w:right w:val="none" w:sz="0" w:space="0" w:color="auto"/>
      </w:divBdr>
    </w:div>
    <w:div w:id="1670938097">
      <w:bodyDiv w:val="1"/>
      <w:marLeft w:val="0"/>
      <w:marRight w:val="0"/>
      <w:marTop w:val="0"/>
      <w:marBottom w:val="0"/>
      <w:divBdr>
        <w:top w:val="none" w:sz="0" w:space="0" w:color="auto"/>
        <w:left w:val="none" w:sz="0" w:space="0" w:color="auto"/>
        <w:bottom w:val="none" w:sz="0" w:space="0" w:color="auto"/>
        <w:right w:val="none" w:sz="0" w:space="0" w:color="auto"/>
      </w:divBdr>
    </w:div>
    <w:div w:id="1952661592">
      <w:bodyDiv w:val="1"/>
      <w:marLeft w:val="0"/>
      <w:marRight w:val="0"/>
      <w:marTop w:val="0"/>
      <w:marBottom w:val="0"/>
      <w:divBdr>
        <w:top w:val="none" w:sz="0" w:space="0" w:color="auto"/>
        <w:left w:val="none" w:sz="0" w:space="0" w:color="auto"/>
        <w:bottom w:val="none" w:sz="0" w:space="0" w:color="auto"/>
        <w:right w:val="none" w:sz="0" w:space="0" w:color="auto"/>
      </w:divBdr>
    </w:div>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5131\AppData\Local\Microsoft\Windows\INetCache\Content.Outlook\A6GG82JI\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326EBED5A9467DAB4827D562A29B70"/>
        <w:category>
          <w:name w:val="General"/>
          <w:gallery w:val="placeholder"/>
        </w:category>
        <w:types>
          <w:type w:val="bbPlcHdr"/>
        </w:types>
        <w:behaviors>
          <w:behavior w:val="content"/>
        </w:behaviors>
        <w:guid w:val="{A29388B4-22D0-4A87-AFAF-17EED92404E1}"/>
      </w:docPartPr>
      <w:docPartBody>
        <w:p w:rsidR="003568C0" w:rsidRDefault="003568C0">
          <w:pPr>
            <w:pStyle w:val="97326EBED5A9467DAB4827D562A29B7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8C0"/>
    <w:rsid w:val="0009733B"/>
    <w:rsid w:val="00120BF4"/>
    <w:rsid w:val="00166B6F"/>
    <w:rsid w:val="001B00BA"/>
    <w:rsid w:val="0028028A"/>
    <w:rsid w:val="002A049E"/>
    <w:rsid w:val="002F25E1"/>
    <w:rsid w:val="002F5D80"/>
    <w:rsid w:val="00353F8C"/>
    <w:rsid w:val="003568C0"/>
    <w:rsid w:val="00373CE0"/>
    <w:rsid w:val="00411BB6"/>
    <w:rsid w:val="00411C13"/>
    <w:rsid w:val="00434FC9"/>
    <w:rsid w:val="005928E0"/>
    <w:rsid w:val="006276F2"/>
    <w:rsid w:val="00667A03"/>
    <w:rsid w:val="00726E11"/>
    <w:rsid w:val="007D7062"/>
    <w:rsid w:val="009038A9"/>
    <w:rsid w:val="0096731C"/>
    <w:rsid w:val="009869B4"/>
    <w:rsid w:val="009A53D7"/>
    <w:rsid w:val="009D78AF"/>
    <w:rsid w:val="00A27C47"/>
    <w:rsid w:val="00A44FA8"/>
    <w:rsid w:val="00A72109"/>
    <w:rsid w:val="00A83B90"/>
    <w:rsid w:val="00B427A0"/>
    <w:rsid w:val="00B56F04"/>
    <w:rsid w:val="00B94D3D"/>
    <w:rsid w:val="00C5183B"/>
    <w:rsid w:val="00E92990"/>
    <w:rsid w:val="00F36070"/>
    <w:rsid w:val="00F7275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7326EBED5A9467DAB4827D562A29B70">
    <w:name w:val="97326EBED5A9467DAB4827D562A29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8B271AED55954EAC9481ACCFE00484" ma:contentTypeVersion="16" ma:contentTypeDescription="Create a new document." ma:contentTypeScope="" ma:versionID="24577aeef83d5b76bf3da9651ed9205f">
  <xsd:schema xmlns:xsd="http://www.w3.org/2001/XMLSchema" xmlns:xs="http://www.w3.org/2001/XMLSchema" xmlns:p="http://schemas.microsoft.com/office/2006/metadata/properties" xmlns:ns3="8323b9df-57e4-4020-8088-c6f584dcda2f" xmlns:ns4="241cafd8-e898-4c8c-a91e-11d4379504a6" targetNamespace="http://schemas.microsoft.com/office/2006/metadata/properties" ma:root="true" ma:fieldsID="7a8e55d9edbb1f34457e7fb10a36aca0" ns3:_="" ns4:_="">
    <xsd:import namespace="8323b9df-57e4-4020-8088-c6f584dcda2f"/>
    <xsd:import namespace="241cafd8-e898-4c8c-a91e-11d4379504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23b9df-57e4-4020-8088-c6f584dcda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1cafd8-e898-4c8c-a91e-11d4379504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41cafd8-e898-4c8c-a91e-11d4379504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7015D-0A56-4D42-BA60-C9991FB38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23b9df-57e4-4020-8088-c6f584dcda2f"/>
    <ds:schemaRef ds:uri="241cafd8-e898-4c8c-a91e-11d437950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36A74B-45A1-4C3C-9DD8-23B923AB0D1C}">
  <ds:schemaRefs>
    <ds:schemaRef ds:uri="http://schemas.microsoft.com/office/2006/metadata/properties"/>
    <ds:schemaRef ds:uri="http://schemas.microsoft.com/office/infopath/2007/PartnerControls"/>
    <ds:schemaRef ds:uri="241cafd8-e898-4c8c-a91e-11d4379504a6"/>
  </ds:schemaRefs>
</ds:datastoreItem>
</file>

<file path=customXml/itemProps3.xml><?xml version="1.0" encoding="utf-8"?>
<ds:datastoreItem xmlns:ds="http://schemas.openxmlformats.org/officeDocument/2006/customXml" ds:itemID="{A4FA487D-F411-47E1-8984-4F209FFFE698}">
  <ds:schemaRefs>
    <ds:schemaRef ds:uri="http://schemas.microsoft.com/sharepoint/v3/contenttype/forms"/>
  </ds:schemaRefs>
</ds:datastoreItem>
</file>

<file path=customXml/itemProps4.xml><?xml version="1.0" encoding="utf-8"?>
<ds:datastoreItem xmlns:ds="http://schemas.openxmlformats.org/officeDocument/2006/customXml" ds:itemID="{26FE6A19-FD4E-4ED9-BC60-BC6A89832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26</TotalTime>
  <Pages>1</Pages>
  <Words>11148</Words>
  <Characters>63544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Engela Cronje (IT)</dc:creator>
  <cp:keywords/>
  <dc:description/>
  <cp:lastModifiedBy>Mogau Sebothoma</cp:lastModifiedBy>
  <cp:revision>9</cp:revision>
  <cp:lastPrinted>2023-08-18T09:26:00Z</cp:lastPrinted>
  <dcterms:created xsi:type="dcterms:W3CDTF">2023-08-16T20:39:00Z</dcterms:created>
  <dcterms:modified xsi:type="dcterms:W3CDTF">2023-08-18T09:29:00Z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0x0101002C8B271AED55954EAC9481ACCFE00484</vt:lpwstr>
  </property>
</Properties>
</file>