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8EF0099" w14:textId="77777777" w:rsidR="0032493A" w:rsidRPr="0032493A" w:rsidRDefault="0032493A" w:rsidP="0032493A">
      <w:pPr>
        <w:spacing w:after="0" w:line="240" w:lineRule="auto"/>
        <w:rPr>
          <w:rFonts w:ascii="Arial" w:hAnsi="Arial" w:cs="Arial"/>
          <w:b/>
        </w:rPr>
      </w:pPr>
      <w:r w:rsidRPr="0032493A">
        <w:rPr>
          <w:rFonts w:ascii="Arial" w:hAnsi="Arial" w:cs="Arial"/>
          <w:b/>
        </w:rPr>
        <w:t>APPOINTMENT OF A SERVICE PROVIDER TO RENDER GENERAL BUILDING MAINTENANCE SERVICES AT ATNS CHIEF DAWID STUURMAN INTERNATIONAL AIRPORT (PORT ELIZABETH INTERNATIONAL AIRPORT) AND ITS SITES FOR A PERIOD OF FIVE (5) YEARS</w:t>
      </w:r>
    </w:p>
    <w:p w14:paraId="409B3EA9" w14:textId="77777777" w:rsidR="0032493A" w:rsidRPr="0032493A" w:rsidRDefault="0032493A" w:rsidP="0032493A">
      <w:pPr>
        <w:spacing w:after="0" w:line="240" w:lineRule="auto"/>
        <w:rPr>
          <w:rFonts w:ascii="Calibri" w:eastAsia="Times New Roman" w:hAnsi="Calibri" w:cs="Calibri"/>
          <w:color w:val="000000"/>
          <w:kern w:val="0"/>
          <w:lang w:eastAsia="en-ZA"/>
          <w14:ligatures w14:val="none"/>
        </w:rPr>
      </w:pPr>
    </w:p>
    <w:p w14:paraId="42F317D8" w14:textId="3783A866" w:rsidR="00563149" w:rsidRPr="00563149" w:rsidRDefault="00770BF6" w:rsidP="000D7D32">
      <w:pPr>
        <w:spacing w:after="0" w:line="240" w:lineRule="auto"/>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FAPE/</w:t>
      </w:r>
      <w:r w:rsidR="002952E3" w:rsidRPr="00563149">
        <w:rPr>
          <w:rFonts w:ascii="Arial" w:hAnsi="Arial" w:cs="Arial"/>
          <w:b/>
        </w:rPr>
        <w:t>RFP0</w:t>
      </w:r>
      <w:r w:rsidR="006A76B7">
        <w:rPr>
          <w:rFonts w:ascii="Arial" w:hAnsi="Arial" w:cs="Arial"/>
          <w:b/>
        </w:rPr>
        <w:t>0</w:t>
      </w:r>
      <w:r w:rsidR="0032493A">
        <w:rPr>
          <w:rFonts w:ascii="Arial" w:hAnsi="Arial" w:cs="Arial"/>
          <w:b/>
        </w:rPr>
        <w:t>0</w:t>
      </w:r>
      <w:r w:rsidR="00E751B0">
        <w:rPr>
          <w:rFonts w:ascii="Arial" w:hAnsi="Arial" w:cs="Arial"/>
          <w:b/>
        </w:rPr>
        <w:t>6</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32493A" w:rsidRPr="00E751B0">
        <w:rPr>
          <w:rFonts w:ascii="Arial" w:hAnsi="Arial" w:cs="Arial"/>
          <w:b/>
        </w:rPr>
        <w:t>BUILDING MAINTANACE</w:t>
      </w:r>
      <w:r w:rsidR="0032493A">
        <w:t xml:space="preserve"> </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3B2357C8" w:rsidR="00770BF6" w:rsidRPr="00F83D72" w:rsidRDefault="006A76B7" w:rsidP="00747E3B">
      <w:pPr>
        <w:ind w:left="3600"/>
        <w:rPr>
          <w:rFonts w:ascii="Arial" w:hAnsi="Arial" w:cs="Arial"/>
          <w:b/>
        </w:rPr>
      </w:pPr>
      <w:r>
        <w:rPr>
          <w:rFonts w:ascii="Arial" w:hAnsi="Arial" w:cs="Arial"/>
          <w:b/>
        </w:rPr>
        <w:t>APRIL</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6580CF1D" w14:textId="77777777" w:rsidR="00E751B0" w:rsidRPr="00E751B0" w:rsidRDefault="00E751B0" w:rsidP="00E751B0">
            <w:pPr>
              <w:jc w:val="both"/>
              <w:rPr>
                <w:rFonts w:ascii="Arial" w:hAnsi="Arial" w:cs="Arial"/>
                <w:b/>
                <w:bCs/>
              </w:rPr>
            </w:pPr>
            <w:r w:rsidRPr="00E751B0">
              <w:rPr>
                <w:rFonts w:ascii="Arial" w:hAnsi="Arial" w:cs="Arial"/>
                <w:b/>
                <w:bCs/>
              </w:rPr>
              <w:lastRenderedPageBreak/>
              <w:t>APPOINTMENT OF A SERVICE PROVIDER TO RENDER GENERAL BUILDING MAINTENANCE SERVICES AT ATNS CHIEF DAWID STUURMAN INTERNATIONAL AIRPORT (PORT ELIZABETH INTERNATIONAL AIRPORT) AND ITS SITES FOR A PERIOD OF FIVE (5) YEARS</w:t>
            </w:r>
          </w:p>
          <w:p w14:paraId="198FD05C" w14:textId="4CF34EC3" w:rsidR="00727BEE" w:rsidRPr="005E231D" w:rsidRDefault="00727BEE" w:rsidP="003A068D">
            <w:pPr>
              <w:jc w:val="both"/>
              <w:rPr>
                <w:rFonts w:ascii="Arial" w:hAnsi="Arial" w:cs="Arial"/>
                <w:b/>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2084A30A" w14:textId="5FAB4F88" w:rsidR="007E5636" w:rsidRPr="00563149" w:rsidRDefault="00563149" w:rsidP="007E5636">
            <w:pPr>
              <w:spacing w:after="0" w:line="240" w:lineRule="auto"/>
              <w:rPr>
                <w:rFonts w:ascii="Calibri" w:eastAsia="Times New Roman" w:hAnsi="Calibri" w:cs="Calibri"/>
                <w:color w:val="000000"/>
                <w:lang w:eastAsia="en-ZA"/>
              </w:rPr>
            </w:pPr>
            <w:r w:rsidRPr="00563149">
              <w:rPr>
                <w:rFonts w:ascii="Arial" w:hAnsi="Arial" w:cs="Arial"/>
                <w:b/>
              </w:rPr>
              <w:t>ATNS/F</w:t>
            </w:r>
            <w:r w:rsidR="00172EA7">
              <w:rPr>
                <w:rFonts w:ascii="Arial" w:hAnsi="Arial" w:cs="Arial"/>
                <w:b/>
              </w:rPr>
              <w:t>APE</w:t>
            </w:r>
            <w:r w:rsidRPr="00563149">
              <w:rPr>
                <w:rFonts w:ascii="Arial" w:hAnsi="Arial" w:cs="Arial"/>
                <w:b/>
              </w:rPr>
              <w:t>/RFP0</w:t>
            </w:r>
            <w:r w:rsidR="006A76B7">
              <w:rPr>
                <w:rFonts w:ascii="Arial" w:hAnsi="Arial" w:cs="Arial"/>
                <w:b/>
              </w:rPr>
              <w:t>0</w:t>
            </w:r>
            <w:r w:rsidR="00E751B0">
              <w:rPr>
                <w:rFonts w:ascii="Arial" w:hAnsi="Arial" w:cs="Arial"/>
                <w:b/>
              </w:rPr>
              <w:t>6</w:t>
            </w:r>
            <w:r w:rsidRPr="00563149">
              <w:rPr>
                <w:rFonts w:ascii="Arial" w:hAnsi="Arial" w:cs="Arial"/>
                <w:b/>
              </w:rPr>
              <w:t>/FY2</w:t>
            </w:r>
            <w:r w:rsidR="006A76B7">
              <w:rPr>
                <w:rFonts w:ascii="Arial" w:hAnsi="Arial" w:cs="Arial"/>
                <w:b/>
              </w:rPr>
              <w:t>3</w:t>
            </w:r>
            <w:r w:rsidRPr="00563149">
              <w:rPr>
                <w:rFonts w:ascii="Arial" w:hAnsi="Arial" w:cs="Arial"/>
                <w:b/>
              </w:rPr>
              <w:t>.2</w:t>
            </w:r>
            <w:r w:rsidR="006A76B7">
              <w:rPr>
                <w:rFonts w:ascii="Arial" w:hAnsi="Arial" w:cs="Arial"/>
                <w:b/>
              </w:rPr>
              <w:t>4</w:t>
            </w:r>
            <w:r w:rsidRPr="00563149">
              <w:rPr>
                <w:rFonts w:ascii="Arial" w:hAnsi="Arial" w:cs="Arial"/>
                <w:b/>
              </w:rPr>
              <w:t>/</w:t>
            </w:r>
            <w:r w:rsidR="007E5636" w:rsidRPr="000D7D32">
              <w:rPr>
                <w:rFonts w:ascii="Arial" w:hAnsi="Arial" w:cs="Arial"/>
                <w:b/>
              </w:rPr>
              <w:t xml:space="preserve"> </w:t>
            </w:r>
            <w:r w:rsidR="00E751B0" w:rsidRPr="00E751B0">
              <w:rPr>
                <w:rFonts w:ascii="Arial" w:hAnsi="Arial" w:cs="Arial"/>
                <w:b/>
              </w:rPr>
              <w:t>BUILDING MAINTANACE</w:t>
            </w:r>
          </w:p>
          <w:p w14:paraId="7DE8F6BF" w14:textId="1B6F72F4" w:rsidR="00727BEE" w:rsidRPr="003A068D" w:rsidRDefault="00727BEE" w:rsidP="007E7A8B">
            <w:pPr>
              <w:jc w:val="both"/>
              <w:rPr>
                <w:rFonts w:ascii="Arial" w:hAnsi="Arial" w:cs="Arial"/>
                <w:bCs/>
              </w:rPr>
            </w:pP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20EB6E52" w:rsidR="00C66766" w:rsidRPr="00F83D72" w:rsidRDefault="00984050" w:rsidP="00F83D72">
            <w:pPr>
              <w:spacing w:line="360" w:lineRule="auto"/>
              <w:rPr>
                <w:rFonts w:ascii="Arial" w:hAnsi="Arial" w:cs="Arial"/>
              </w:rPr>
            </w:pPr>
            <w:r>
              <w:rPr>
                <w:rFonts w:ascii="Arial" w:hAnsi="Arial" w:cs="Arial"/>
              </w:rPr>
              <w:t>1</w:t>
            </w:r>
            <w:r w:rsidR="00AA7F45">
              <w:rPr>
                <w:rFonts w:ascii="Arial" w:hAnsi="Arial" w:cs="Arial"/>
              </w:rPr>
              <w:t>7</w:t>
            </w:r>
            <w:r w:rsidR="006A76B7">
              <w:rPr>
                <w:rFonts w:ascii="Arial" w:hAnsi="Arial" w:cs="Arial"/>
              </w:rPr>
              <w:t xml:space="preserve"> May</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5AAD8A35" w:rsidR="00E61B73" w:rsidRPr="00F83D72" w:rsidRDefault="00F64E84" w:rsidP="00F83D72">
            <w:pPr>
              <w:spacing w:line="360" w:lineRule="auto"/>
              <w:rPr>
                <w:rFonts w:ascii="Arial" w:hAnsi="Arial" w:cs="Arial"/>
                <w:bCs/>
              </w:rPr>
            </w:pPr>
            <w:r w:rsidRPr="00F83D72">
              <w:rPr>
                <w:rFonts w:ascii="Arial" w:hAnsi="Arial" w:cs="Arial"/>
              </w:rPr>
              <w:t>1</w:t>
            </w:r>
            <w:r w:rsidR="00B426E8">
              <w:rPr>
                <w:rFonts w:ascii="Arial" w:hAnsi="Arial" w:cs="Arial"/>
              </w:rPr>
              <w:t>0</w:t>
            </w:r>
            <w:r w:rsidR="00AA7F45">
              <w:rPr>
                <w:rFonts w:ascii="Arial" w:hAnsi="Arial" w:cs="Arial"/>
              </w:rPr>
              <w:t>h00</w:t>
            </w:r>
            <w:r w:rsidR="00B426E8">
              <w:rPr>
                <w:rFonts w:ascii="Arial" w:hAnsi="Arial" w:cs="Arial"/>
              </w:rPr>
              <w:t xml:space="preserve"> am</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00E4303A"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 xml:space="preserve">SITE </w:t>
            </w:r>
            <w:r w:rsidR="00167961">
              <w:rPr>
                <w:rFonts w:ascii="Arial" w:hAnsi="Arial" w:cs="Arial"/>
                <w:b/>
              </w:rPr>
              <w:t xml:space="preserve">BRIEFING SESSION </w:t>
            </w:r>
          </w:p>
        </w:tc>
        <w:tc>
          <w:tcPr>
            <w:tcW w:w="2237" w:type="pct"/>
            <w:vAlign w:val="center"/>
          </w:tcPr>
          <w:p w14:paraId="30A0B773" w14:textId="62A97512" w:rsidR="006928BA" w:rsidRPr="006928BA" w:rsidRDefault="006928BA" w:rsidP="006928BA">
            <w:pPr>
              <w:spacing w:before="40" w:after="40"/>
              <w:rPr>
                <w:rFonts w:ascii="Arial" w:hAnsi="Arial" w:cs="Arial"/>
                <w:lang w:val="en-US"/>
              </w:rPr>
            </w:pPr>
            <w:r w:rsidRPr="006928BA">
              <w:rPr>
                <w:rFonts w:ascii="Arial" w:hAnsi="Arial" w:cs="Arial"/>
                <w:b/>
                <w:lang w:val="en-US"/>
              </w:rPr>
              <w:t>Date:</w:t>
            </w:r>
            <w:r w:rsidRPr="006928BA">
              <w:rPr>
                <w:rFonts w:ascii="Arial" w:hAnsi="Arial" w:cs="Arial"/>
                <w:lang w:val="en-US"/>
              </w:rPr>
              <w:t xml:space="preserve">  </w:t>
            </w:r>
            <w:r w:rsidR="009C20F4">
              <w:rPr>
                <w:rFonts w:ascii="Arial" w:hAnsi="Arial" w:cs="Arial"/>
                <w:lang w:val="en-US"/>
              </w:rPr>
              <w:t>03</w:t>
            </w:r>
            <w:r w:rsidR="00A058EA">
              <w:rPr>
                <w:rFonts w:ascii="Arial" w:hAnsi="Arial" w:cs="Arial"/>
                <w:lang w:val="en-US"/>
              </w:rPr>
              <w:t xml:space="preserve"> </w:t>
            </w:r>
            <w:r w:rsidR="00216039">
              <w:rPr>
                <w:rFonts w:ascii="Arial" w:hAnsi="Arial" w:cs="Arial"/>
                <w:lang w:val="en-US"/>
              </w:rPr>
              <w:t>May</w:t>
            </w:r>
            <w:r w:rsidR="00216039" w:rsidRPr="006928BA">
              <w:rPr>
                <w:rFonts w:ascii="Arial" w:hAnsi="Arial" w:cs="Arial"/>
                <w:lang w:val="en-US"/>
              </w:rPr>
              <w:t xml:space="preserve"> 2023</w:t>
            </w:r>
          </w:p>
          <w:p w14:paraId="20AA7498" w14:textId="77777777" w:rsidR="006928BA" w:rsidRPr="006928BA" w:rsidRDefault="006928BA" w:rsidP="006928BA">
            <w:pPr>
              <w:spacing w:before="40" w:after="40"/>
              <w:rPr>
                <w:rFonts w:ascii="Arial" w:hAnsi="Arial" w:cs="Arial"/>
                <w:lang w:val="en-US"/>
              </w:rPr>
            </w:pPr>
          </w:p>
          <w:p w14:paraId="4647BF70" w14:textId="331CF860" w:rsidR="006928BA" w:rsidRPr="006928BA" w:rsidRDefault="006928BA" w:rsidP="006928BA">
            <w:pPr>
              <w:spacing w:before="40" w:after="40"/>
              <w:rPr>
                <w:rFonts w:ascii="Arial" w:hAnsi="Arial" w:cs="Arial"/>
                <w:lang w:val="en-US"/>
              </w:rPr>
            </w:pPr>
            <w:r w:rsidRPr="006928BA">
              <w:rPr>
                <w:rFonts w:ascii="Arial" w:hAnsi="Arial" w:cs="Arial"/>
                <w:b/>
                <w:lang w:val="en-US"/>
              </w:rPr>
              <w:t>Time:</w:t>
            </w:r>
            <w:r w:rsidRPr="006928BA">
              <w:rPr>
                <w:rFonts w:ascii="Arial" w:hAnsi="Arial" w:cs="Arial"/>
                <w:lang w:val="en-US"/>
              </w:rPr>
              <w:t xml:space="preserve">  1</w:t>
            </w:r>
            <w:r w:rsidR="005133D5">
              <w:rPr>
                <w:rFonts w:ascii="Arial" w:hAnsi="Arial" w:cs="Arial"/>
                <w:lang w:val="en-US"/>
              </w:rPr>
              <w:t>0</w:t>
            </w:r>
            <w:r w:rsidR="00927CFC">
              <w:rPr>
                <w:rFonts w:ascii="Arial" w:hAnsi="Arial" w:cs="Arial"/>
                <w:lang w:val="en-US"/>
              </w:rPr>
              <w:t>h00</w:t>
            </w:r>
            <w:r w:rsidRPr="006928BA">
              <w:rPr>
                <w:rFonts w:ascii="Arial" w:hAnsi="Arial" w:cs="Arial"/>
                <w:lang w:val="en-US"/>
              </w:rPr>
              <w:t>am</w:t>
            </w:r>
          </w:p>
          <w:p w14:paraId="49880BD2" w14:textId="77777777" w:rsidR="006928BA" w:rsidRPr="006928BA" w:rsidRDefault="006928BA" w:rsidP="006928BA">
            <w:pPr>
              <w:spacing w:before="40" w:after="40"/>
              <w:rPr>
                <w:rFonts w:ascii="Arial" w:hAnsi="Arial" w:cs="Arial"/>
                <w:lang w:val="en-US"/>
              </w:rPr>
            </w:pPr>
          </w:p>
          <w:p w14:paraId="22ECAD7B" w14:textId="77777777" w:rsidR="00DB33AA" w:rsidRDefault="006928BA" w:rsidP="00DC069F">
            <w:pPr>
              <w:shd w:val="clear" w:color="auto" w:fill="FFFFFF"/>
              <w:tabs>
                <w:tab w:val="left" w:pos="696"/>
              </w:tabs>
              <w:ind w:left="47"/>
              <w:rPr>
                <w:rFonts w:ascii="Arial" w:hAnsi="Arial" w:cs="Arial"/>
              </w:rPr>
            </w:pPr>
            <w:r w:rsidRPr="006928BA">
              <w:rPr>
                <w:rFonts w:ascii="Arial" w:hAnsi="Arial" w:cs="Arial"/>
                <w:b/>
                <w:bCs/>
              </w:rPr>
              <w:t>Venue:</w:t>
            </w:r>
            <w:r w:rsidR="007E75BF" w:rsidRPr="006928BA">
              <w:rPr>
                <w:rFonts w:ascii="Arial" w:hAnsi="Arial" w:cs="Arial"/>
                <w:b/>
                <w:bCs/>
              </w:rPr>
              <w:t xml:space="preserve"> </w:t>
            </w:r>
            <w:r w:rsidR="007E75BF">
              <w:rPr>
                <w:rFonts w:ascii="Arial" w:hAnsi="Arial" w:cs="Arial"/>
              </w:rPr>
              <w:t xml:space="preserve">Allister Miller Dr, </w:t>
            </w:r>
            <w:proofErr w:type="spellStart"/>
            <w:r w:rsidR="007E75BF">
              <w:rPr>
                <w:rFonts w:ascii="Arial" w:hAnsi="Arial" w:cs="Arial"/>
              </w:rPr>
              <w:t>Walmer</w:t>
            </w:r>
            <w:proofErr w:type="spellEnd"/>
            <w:r w:rsidR="007E75BF">
              <w:rPr>
                <w:rFonts w:ascii="Arial" w:hAnsi="Arial" w:cs="Arial"/>
              </w:rPr>
              <w:t xml:space="preserve">,  </w:t>
            </w:r>
            <w:proofErr w:type="spellStart"/>
            <w:r w:rsidR="007E75BF">
              <w:rPr>
                <w:rFonts w:ascii="Arial" w:hAnsi="Arial" w:cs="Arial"/>
              </w:rPr>
              <w:t>Gqeberha</w:t>
            </w:r>
            <w:proofErr w:type="spellEnd"/>
            <w:r w:rsidR="007E75BF">
              <w:rPr>
                <w:rFonts w:ascii="Arial" w:hAnsi="Arial" w:cs="Arial"/>
              </w:rPr>
              <w:t>, 6070, Port Elizabeth International Airport</w:t>
            </w:r>
          </w:p>
          <w:p w14:paraId="27E4FF89" w14:textId="77777777" w:rsidR="00522A44" w:rsidRDefault="00522A44" w:rsidP="00DC069F">
            <w:pPr>
              <w:shd w:val="clear" w:color="auto" w:fill="FFFFFF"/>
              <w:tabs>
                <w:tab w:val="left" w:pos="696"/>
              </w:tabs>
              <w:ind w:left="47"/>
              <w:rPr>
                <w:rFonts w:ascii="Arial" w:hAnsi="Arial" w:cs="Arial"/>
              </w:rPr>
            </w:pPr>
          </w:p>
          <w:p w14:paraId="3E3040D4" w14:textId="3ED53C35" w:rsidR="00522A44" w:rsidRPr="00F83D72" w:rsidRDefault="00522A44" w:rsidP="00522A44">
            <w:pPr>
              <w:shd w:val="clear" w:color="auto" w:fill="FFFFFF"/>
              <w:rPr>
                <w:rFonts w:ascii="Arial" w:hAnsi="Arial" w:cs="Arial"/>
                <w:highlight w:val="yellow"/>
              </w:rPr>
            </w:pPr>
            <w:r w:rsidRPr="00484051">
              <w:rPr>
                <w:rFonts w:ascii="Arial" w:hAnsi="Arial" w:cs="Arial"/>
                <w:b/>
                <w:bCs/>
              </w:rPr>
              <w:t xml:space="preserve">NB: </w:t>
            </w:r>
            <w:r w:rsidR="00A85B8B">
              <w:rPr>
                <w:rFonts w:ascii="Arial" w:hAnsi="Arial" w:cs="Arial"/>
                <w:b/>
                <w:bCs/>
              </w:rPr>
              <w:t>Compulsory s</w:t>
            </w:r>
            <w:r w:rsidRPr="00484051">
              <w:rPr>
                <w:rFonts w:ascii="Arial" w:hAnsi="Arial" w:cs="Arial"/>
                <w:b/>
                <w:bCs/>
              </w:rPr>
              <w:t>ite briefing will also take place at the ATNS remote sites. Bidders will be directed to the remote sites after meeting at the main venue above.</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pPr>
              <w:pStyle w:val="ListParagraph"/>
              <w:numPr>
                <w:ilvl w:val="0"/>
                <w:numId w:val="29"/>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pPr>
              <w:pStyle w:val="ListParagraph"/>
              <w:numPr>
                <w:ilvl w:val="0"/>
                <w:numId w:val="29"/>
              </w:numPr>
              <w:spacing w:line="360" w:lineRule="auto"/>
              <w:rPr>
                <w:rFonts w:ascii="Arial" w:hAnsi="Arial" w:cs="Arial"/>
              </w:rPr>
            </w:pPr>
            <w:r w:rsidRPr="00F83D72">
              <w:rPr>
                <w:rFonts w:ascii="Arial" w:hAnsi="Arial" w:cs="Arial"/>
              </w:rPr>
              <w:lastRenderedPageBreak/>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lastRenderedPageBreak/>
              <w:t>DESCRIPTION:</w:t>
            </w:r>
          </w:p>
        </w:tc>
        <w:tc>
          <w:tcPr>
            <w:tcW w:w="2237" w:type="pct"/>
            <w:shd w:val="clear" w:color="auto" w:fill="auto"/>
            <w:vAlign w:val="center"/>
          </w:tcPr>
          <w:p w14:paraId="5875881F" w14:textId="48183DAC" w:rsidR="00BA7FF1" w:rsidRPr="006F6ACE" w:rsidRDefault="00012733" w:rsidP="007E686A">
            <w:pPr>
              <w:jc w:val="both"/>
              <w:rPr>
                <w:rFonts w:ascii="Arial" w:hAnsi="Arial" w:cs="Arial"/>
                <w:b/>
                <w:bCs/>
              </w:rPr>
            </w:pPr>
            <w:r w:rsidRPr="00E751B0">
              <w:rPr>
                <w:rFonts w:ascii="Arial" w:hAnsi="Arial" w:cs="Arial"/>
                <w:b/>
                <w:bCs/>
              </w:rPr>
              <w:t>APPOINTMENT OF A SERVICE PROVIDER TO RENDER GENERAL BUILDING MAINTENANCE SERVICES AT ATNS CHIEF DAWID STUURMAN INTERNATIONAL AIRPORT (PORT ELIZABETH INTERNATIONAL AIRPORT) AND ITS SITES FOR A PERIOD OF FIVE (5) YEARS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lastRenderedPageBreak/>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607D77"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6"/>
        <w:gridCol w:w="28"/>
      </w:tblGrid>
      <w:tr w:rsidR="00726F88" w:rsidRPr="00F83D72" w14:paraId="3A573437" w14:textId="77777777" w:rsidTr="00F66838">
        <w:trPr>
          <w:gridAfter w:val="1"/>
          <w:wAfter w:w="28" w:type="dxa"/>
        </w:trPr>
        <w:tc>
          <w:tcPr>
            <w:tcW w:w="8931"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F66838">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gridSpan w:val="2"/>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F66838">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gridSpan w:val="2"/>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663"/>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use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CA6853">
      <w:pPr>
        <w:pStyle w:val="ListParagraph"/>
        <w:numPr>
          <w:ilvl w:val="0"/>
          <w:numId w:val="26"/>
        </w:numPr>
        <w:spacing w:line="360" w:lineRule="auto"/>
        <w:ind w:left="714" w:hanging="572"/>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t>GENERAL INFORMATION AND INSTRUCTIONS TO BIDDERS</w:t>
      </w:r>
      <w:bookmarkEnd w:id="5"/>
      <w:bookmarkEnd w:id="6"/>
    </w:p>
    <w:p w14:paraId="08653B8A" w14:textId="77777777" w:rsidR="00E61B73" w:rsidRPr="00F83D72" w:rsidRDefault="00E61B73" w:rsidP="00CA6853">
      <w:pPr>
        <w:pStyle w:val="Heading2"/>
        <w:spacing w:line="360" w:lineRule="auto"/>
        <w:ind w:hanging="434"/>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This service extends from Cape to Cairo interconnecting more than 33 states in Africa and Middle East. Other services include ATS and technical training, WGS 84 surveys, airspace design, AIP documentation, billing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Mission is to provide safe, expeditious and efficient air traffic management solutions and associated services, whilst ensuring long-term economic, social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Communications, navigation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lastRenderedPageBreak/>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into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1987C331" w14:textId="0D929FDE" w:rsidR="006F7F6D" w:rsidRDefault="00186350" w:rsidP="00126937">
      <w:pPr>
        <w:pStyle w:val="Heading2"/>
        <w:tabs>
          <w:tab w:val="num" w:pos="360"/>
        </w:tabs>
        <w:spacing w:line="360" w:lineRule="auto"/>
        <w:ind w:firstLine="133"/>
        <w:jc w:val="both"/>
        <w:rPr>
          <w:rFonts w:ascii="Arial" w:eastAsiaTheme="minorEastAsia" w:hAnsi="Arial"/>
          <w:szCs w:val="22"/>
        </w:rPr>
      </w:pPr>
      <w:bookmarkStart w:id="9" w:name="_Toc513208570"/>
      <w:r w:rsidRPr="006F7F6D">
        <w:rPr>
          <w:rFonts w:ascii="Arial" w:hAnsi="Arial"/>
          <w:szCs w:val="22"/>
        </w:rPr>
        <w:t>Scope</w:t>
      </w:r>
      <w:r w:rsidRPr="006F7F6D">
        <w:rPr>
          <w:rFonts w:ascii="Arial" w:eastAsiaTheme="minorEastAsia" w:hAnsi="Arial"/>
          <w:szCs w:val="22"/>
        </w:rPr>
        <w:t xml:space="preserve"> of Work</w:t>
      </w:r>
      <w:bookmarkStart w:id="10" w:name="_Hlk51236354"/>
      <w:bookmarkEnd w:id="9"/>
    </w:p>
    <w:p w14:paraId="17071005" w14:textId="77777777" w:rsidR="005D71EF" w:rsidRDefault="005D71EF" w:rsidP="00126937">
      <w:pPr>
        <w:pStyle w:val="Default"/>
        <w:tabs>
          <w:tab w:val="left" w:pos="851"/>
        </w:tabs>
        <w:spacing w:after="133" w:line="276" w:lineRule="auto"/>
        <w:ind w:left="1276"/>
        <w:jc w:val="both"/>
        <w:rPr>
          <w:sz w:val="22"/>
          <w:szCs w:val="22"/>
        </w:rPr>
      </w:pPr>
      <w:r>
        <w:rPr>
          <w:sz w:val="22"/>
          <w:szCs w:val="22"/>
          <w:lang w:val="en-ZA"/>
        </w:rPr>
        <w:t>Service providers</w:t>
      </w:r>
      <w:r>
        <w:rPr>
          <w:sz w:val="22"/>
          <w:szCs w:val="22"/>
        </w:rPr>
        <w:t xml:space="preserve"> are herewith invited to submit proposals for the building maintenance of existing </w:t>
      </w:r>
      <w:r>
        <w:rPr>
          <w:bCs/>
          <w:sz w:val="22"/>
          <w:szCs w:val="22"/>
        </w:rPr>
        <w:t>building</w:t>
      </w:r>
      <w:r>
        <w:rPr>
          <w:sz w:val="22"/>
          <w:szCs w:val="22"/>
        </w:rPr>
        <w:t>s at ATNS FAPE sites.</w:t>
      </w:r>
    </w:p>
    <w:p w14:paraId="4FAD3E6D" w14:textId="42EC2EB5" w:rsidR="005D71EF" w:rsidRDefault="005D71EF" w:rsidP="00126937">
      <w:pPr>
        <w:ind w:left="1276"/>
        <w:rPr>
          <w:rFonts w:ascii="Arial" w:hAnsi="Arial" w:cs="Arial"/>
          <w:color w:val="000000"/>
        </w:rPr>
      </w:pPr>
      <w:r>
        <w:rPr>
          <w:rFonts w:ascii="Arial" w:hAnsi="Arial" w:cs="Arial"/>
          <w:color w:val="000000"/>
        </w:rPr>
        <w:t xml:space="preserve">ATNS would like to appoint a single service provider to provide </w:t>
      </w:r>
      <w:r>
        <w:rPr>
          <w:rFonts w:ascii="Arial" w:hAnsi="Arial" w:cs="Arial"/>
          <w:bCs/>
          <w:color w:val="000000"/>
        </w:rPr>
        <w:t>building</w:t>
      </w:r>
      <w:r>
        <w:rPr>
          <w:rFonts w:ascii="Arial" w:hAnsi="Arial" w:cs="Arial"/>
          <w:color w:val="000000"/>
        </w:rPr>
        <w:t xml:space="preserve"> maintenance for a period of </w:t>
      </w:r>
      <w:r>
        <w:rPr>
          <w:rFonts w:ascii="Arial" w:hAnsi="Arial" w:cs="Arial"/>
          <w:b/>
          <w:color w:val="000000"/>
        </w:rPr>
        <w:t xml:space="preserve">five (5) </w:t>
      </w:r>
      <w:r w:rsidR="00AB51F7">
        <w:rPr>
          <w:rFonts w:ascii="Arial" w:hAnsi="Arial" w:cs="Arial"/>
          <w:color w:val="000000"/>
        </w:rPr>
        <w:t>years.</w:t>
      </w:r>
    </w:p>
    <w:p w14:paraId="4CCABC1A" w14:textId="77777777" w:rsidR="00043151" w:rsidRDefault="00043151" w:rsidP="005D71EF">
      <w:pPr>
        <w:rPr>
          <w:rFonts w:ascii="Arial" w:hAnsi="Arial" w:cs="Arial"/>
          <w:color w:val="000000"/>
        </w:rPr>
      </w:pPr>
    </w:p>
    <w:p w14:paraId="7C4BC789" w14:textId="3221C0E6" w:rsidR="00043151" w:rsidRDefault="00126937" w:rsidP="007D3200">
      <w:pPr>
        <w:pStyle w:val="Heading2"/>
        <w:tabs>
          <w:tab w:val="num" w:pos="360"/>
        </w:tabs>
        <w:spacing w:after="0"/>
        <w:ind w:firstLine="133"/>
        <w:jc w:val="both"/>
        <w:rPr>
          <w:rFonts w:ascii="Arial" w:eastAsia="Times New Roman" w:hAnsi="Arial"/>
          <w:bCs/>
          <w:iCs/>
          <w:caps/>
          <w:kern w:val="0"/>
          <w:lang w:val="en-US"/>
          <w14:ligatures w14:val="none"/>
        </w:rPr>
      </w:pPr>
      <w:bookmarkStart w:id="11" w:name="_Toc513208569"/>
      <w:r w:rsidRPr="00043151">
        <w:rPr>
          <w:rFonts w:ascii="Arial" w:eastAsia="Times New Roman" w:hAnsi="Arial"/>
          <w:bCs/>
          <w:iCs/>
          <w:kern w:val="0"/>
          <w:lang w:val="en-US"/>
          <w14:ligatures w14:val="none"/>
        </w:rPr>
        <w:t xml:space="preserve">Role </w:t>
      </w:r>
      <w:r>
        <w:rPr>
          <w:rFonts w:ascii="Arial" w:eastAsia="Times New Roman" w:hAnsi="Arial"/>
          <w:bCs/>
          <w:iCs/>
          <w:kern w:val="0"/>
          <w:lang w:val="en-US"/>
          <w14:ligatures w14:val="none"/>
        </w:rPr>
        <w:t>a</w:t>
      </w:r>
      <w:r w:rsidRPr="00043151">
        <w:rPr>
          <w:rFonts w:ascii="Arial" w:eastAsia="Times New Roman" w:hAnsi="Arial"/>
          <w:bCs/>
          <w:iCs/>
          <w:kern w:val="0"/>
          <w:lang w:val="en-US"/>
          <w14:ligatures w14:val="none"/>
        </w:rPr>
        <w:t>nd Objectives</w:t>
      </w:r>
      <w:bookmarkEnd w:id="11"/>
      <w:r w:rsidRPr="00043151">
        <w:rPr>
          <w:rFonts w:ascii="Arial" w:eastAsia="Times New Roman" w:hAnsi="Arial"/>
          <w:bCs/>
          <w:iCs/>
          <w:kern w:val="0"/>
          <w:lang w:val="en-US"/>
          <w14:ligatures w14:val="none"/>
        </w:rPr>
        <w:t xml:space="preserve"> </w:t>
      </w:r>
    </w:p>
    <w:p w14:paraId="0F2C0092" w14:textId="77777777" w:rsidR="00126937" w:rsidRPr="00043151" w:rsidRDefault="00126937" w:rsidP="00126937">
      <w:pPr>
        <w:rPr>
          <w:lang w:val="en-US"/>
        </w:rPr>
      </w:pPr>
    </w:p>
    <w:p w14:paraId="0232C68A" w14:textId="77777777" w:rsidR="00043151" w:rsidRPr="00043151" w:rsidRDefault="00043151" w:rsidP="00DE6B9F">
      <w:pPr>
        <w:spacing w:after="0" w:line="276" w:lineRule="auto"/>
        <w:ind w:left="1134"/>
        <w:jc w:val="both"/>
        <w:rPr>
          <w:rFonts w:ascii="Arial" w:eastAsiaTheme="minorEastAsia" w:hAnsi="Arial" w:cs="Arial"/>
          <w:kern w:val="0"/>
          <w:lang w:val="en-US"/>
          <w14:ligatures w14:val="none"/>
        </w:rPr>
      </w:pPr>
      <w:r w:rsidRPr="00043151">
        <w:rPr>
          <w:rFonts w:ascii="Arial" w:eastAsiaTheme="minorEastAsia" w:hAnsi="Arial" w:cs="Arial"/>
          <w:bCs/>
          <w:kern w:val="0"/>
          <w:lang w:val="en-US"/>
          <w14:ligatures w14:val="none"/>
        </w:rPr>
        <w:t xml:space="preserve">The building maintenance bid </w:t>
      </w:r>
      <w:r w:rsidRPr="00043151">
        <w:rPr>
          <w:rFonts w:ascii="Arial" w:eastAsiaTheme="minorEastAsia" w:hAnsi="Arial" w:cs="Arial"/>
          <w:kern w:val="0"/>
          <w:lang w:val="en-US"/>
          <w14:ligatures w14:val="none"/>
        </w:rPr>
        <w:t xml:space="preserve">is aimed at assisting ATNS to accomplish its risk management objectives by ensuring the effectiveness of its </w:t>
      </w:r>
      <w:r w:rsidRPr="00043151">
        <w:rPr>
          <w:rFonts w:ascii="Arial" w:eastAsiaTheme="minorEastAsia" w:hAnsi="Arial" w:cs="Arial"/>
          <w:bCs/>
          <w:color w:val="000000"/>
          <w:kern w:val="0"/>
          <w:lang w:val="en-US"/>
          <w14:ligatures w14:val="none"/>
        </w:rPr>
        <w:t>building</w:t>
      </w:r>
      <w:r w:rsidRPr="00043151">
        <w:rPr>
          <w:rFonts w:ascii="Arial" w:eastAsiaTheme="minorEastAsia" w:hAnsi="Arial" w:cs="Arial"/>
          <w:kern w:val="0"/>
          <w:lang w:val="en-US"/>
          <w14:ligatures w14:val="none"/>
        </w:rPr>
        <w:t xml:space="preserve"> maintenance within ATNS FAPE and remote sites.</w:t>
      </w:r>
    </w:p>
    <w:p w14:paraId="70F741AB" w14:textId="77777777" w:rsidR="00043151" w:rsidRPr="00043151" w:rsidRDefault="00043151" w:rsidP="00DE6B9F">
      <w:pPr>
        <w:spacing w:after="0" w:line="276" w:lineRule="auto"/>
        <w:ind w:left="1134" w:hanging="1134"/>
        <w:jc w:val="both"/>
        <w:rPr>
          <w:rFonts w:ascii="Arial" w:eastAsiaTheme="minorEastAsia" w:hAnsi="Arial" w:cs="Arial"/>
          <w:kern w:val="0"/>
          <w:lang w:val="en-US"/>
          <w14:ligatures w14:val="none"/>
        </w:rPr>
      </w:pPr>
    </w:p>
    <w:p w14:paraId="589F3D66" w14:textId="77777777" w:rsidR="00043151" w:rsidRPr="00043151" w:rsidRDefault="00043151" w:rsidP="00DE6B9F">
      <w:pPr>
        <w:tabs>
          <w:tab w:val="left" w:pos="720"/>
        </w:tabs>
        <w:spacing w:after="0" w:line="276" w:lineRule="auto"/>
        <w:ind w:left="1134"/>
        <w:jc w:val="both"/>
        <w:rPr>
          <w:rFonts w:ascii="Arial" w:eastAsiaTheme="minorEastAsia" w:hAnsi="Arial" w:cs="Arial"/>
          <w:kern w:val="0"/>
          <w:lang w:val="en-US"/>
          <w14:ligatures w14:val="none"/>
        </w:rPr>
      </w:pPr>
      <w:r w:rsidRPr="00043151">
        <w:rPr>
          <w:rFonts w:ascii="Arial" w:eastAsiaTheme="minorEastAsia" w:hAnsi="Arial" w:cs="Arial"/>
          <w:kern w:val="0"/>
          <w:lang w:val="en-US"/>
          <w14:ligatures w14:val="none"/>
        </w:rPr>
        <w:t xml:space="preserve">The objective of this bid is to appoint suitable </w:t>
      </w:r>
      <w:r w:rsidRPr="00043151">
        <w:rPr>
          <w:rFonts w:ascii="Arial" w:eastAsiaTheme="minorEastAsia" w:hAnsi="Arial" w:cs="Arial"/>
          <w:bCs/>
          <w:color w:val="000000"/>
          <w:kern w:val="0"/>
          <w:lang w:val="en-US"/>
          <w14:ligatures w14:val="none"/>
        </w:rPr>
        <w:t>building</w:t>
      </w:r>
      <w:r w:rsidRPr="00043151">
        <w:rPr>
          <w:rFonts w:ascii="Arial" w:eastAsiaTheme="minorEastAsia" w:hAnsi="Arial" w:cs="Arial"/>
          <w:bCs/>
          <w:kern w:val="0"/>
          <w14:ligatures w14:val="none"/>
        </w:rPr>
        <w:t xml:space="preserve"> maintenance service</w:t>
      </w:r>
      <w:r w:rsidRPr="00043151">
        <w:rPr>
          <w:rFonts w:ascii="Arial" w:eastAsiaTheme="minorEastAsia" w:hAnsi="Arial" w:cs="Arial"/>
          <w:kern w:val="0"/>
          <w:lang w:val="en-US"/>
          <w14:ligatures w14:val="none"/>
        </w:rPr>
        <w:t xml:space="preserve"> providers that can provide assurance to ATNS Management in discharging its responsibilities regarding </w:t>
      </w:r>
      <w:r w:rsidRPr="00043151">
        <w:rPr>
          <w:rFonts w:ascii="Arial" w:eastAsiaTheme="minorEastAsia" w:hAnsi="Arial" w:cs="Arial"/>
          <w:bCs/>
          <w:color w:val="000000"/>
          <w:kern w:val="0"/>
          <w:lang w:val="en-US"/>
          <w14:ligatures w14:val="none"/>
        </w:rPr>
        <w:t>building</w:t>
      </w:r>
      <w:r w:rsidRPr="00043151">
        <w:rPr>
          <w:rFonts w:ascii="Arial" w:eastAsiaTheme="minorEastAsia" w:hAnsi="Arial" w:cs="Arial"/>
          <w:bCs/>
          <w:kern w:val="0"/>
          <w:lang w:val="en-US"/>
          <w14:ligatures w14:val="none"/>
        </w:rPr>
        <w:t xml:space="preserve"> maintenance</w:t>
      </w:r>
      <w:r w:rsidRPr="00043151">
        <w:rPr>
          <w:rFonts w:ascii="Arial" w:eastAsiaTheme="minorEastAsia" w:hAnsi="Arial" w:cs="Arial"/>
          <w:kern w:val="0"/>
          <w:lang w:val="en-US"/>
          <w14:ligatures w14:val="none"/>
        </w:rPr>
        <w:t xml:space="preserve">. The bidders must demonstrate the capability to perform effective </w:t>
      </w:r>
      <w:r w:rsidRPr="00043151">
        <w:rPr>
          <w:rFonts w:ascii="Arial" w:eastAsiaTheme="minorEastAsia" w:hAnsi="Arial" w:cs="Arial"/>
          <w:bCs/>
          <w:color w:val="000000"/>
          <w:kern w:val="0"/>
          <w:lang w:val="en-US"/>
          <w14:ligatures w14:val="none"/>
        </w:rPr>
        <w:t>building</w:t>
      </w:r>
      <w:r w:rsidRPr="00043151">
        <w:rPr>
          <w:rFonts w:ascii="Arial" w:eastAsiaTheme="minorEastAsia" w:hAnsi="Arial" w:cs="Arial"/>
          <w:bCs/>
          <w:kern w:val="0"/>
          <w:lang w:val="en-US"/>
          <w14:ligatures w14:val="none"/>
        </w:rPr>
        <w:t xml:space="preserve"> maintenance</w:t>
      </w:r>
      <w:r w:rsidRPr="00043151">
        <w:rPr>
          <w:rFonts w:ascii="Arial" w:eastAsiaTheme="minorEastAsia" w:hAnsi="Arial" w:cs="Arial"/>
          <w:kern w:val="0"/>
          <w:lang w:val="en-US"/>
          <w14:ligatures w14:val="none"/>
        </w:rPr>
        <w:t xml:space="preserve"> in accordance with all legal and statutory requirements.</w:t>
      </w:r>
    </w:p>
    <w:p w14:paraId="715A238A" w14:textId="77777777" w:rsidR="00917104" w:rsidRDefault="00917104" w:rsidP="005D71EF">
      <w:pPr>
        <w:rPr>
          <w:rFonts w:ascii="Arial" w:hAnsi="Arial" w:cs="Arial"/>
          <w:color w:val="000000"/>
        </w:rPr>
      </w:pPr>
    </w:p>
    <w:p w14:paraId="69087BD3" w14:textId="77777777" w:rsidR="00917104" w:rsidRPr="00917104" w:rsidRDefault="00917104" w:rsidP="00126937">
      <w:pPr>
        <w:numPr>
          <w:ilvl w:val="2"/>
          <w:numId w:val="48"/>
        </w:numPr>
        <w:autoSpaceDE w:val="0"/>
        <w:autoSpaceDN w:val="0"/>
        <w:adjustRightInd w:val="0"/>
        <w:spacing w:after="0" w:line="276" w:lineRule="auto"/>
        <w:ind w:hanging="11"/>
        <w:jc w:val="both"/>
        <w:rPr>
          <w:rFonts w:ascii="Arial" w:eastAsiaTheme="minorEastAsia" w:hAnsi="Arial" w:cs="Arial"/>
          <w:b/>
          <w:color w:val="000000"/>
          <w:kern w:val="0"/>
          <w:lang w:val="en-US"/>
          <w14:ligatures w14:val="none"/>
        </w:rPr>
      </w:pPr>
      <w:r w:rsidRPr="00917104">
        <w:rPr>
          <w:rFonts w:ascii="Arial" w:eastAsiaTheme="minorEastAsia" w:hAnsi="Arial" w:cs="Arial"/>
          <w:b/>
          <w:color w:val="000000"/>
          <w:kern w:val="0"/>
          <w:lang w:val="en-US"/>
          <w14:ligatures w14:val="none"/>
        </w:rPr>
        <w:t xml:space="preserve">The proposals should be for the following: </w:t>
      </w:r>
    </w:p>
    <w:p w14:paraId="05832E8A" w14:textId="77777777" w:rsidR="00917104" w:rsidRPr="00917104" w:rsidRDefault="00917104" w:rsidP="00917104">
      <w:pPr>
        <w:autoSpaceDE w:val="0"/>
        <w:autoSpaceDN w:val="0"/>
        <w:adjustRightInd w:val="0"/>
        <w:spacing w:after="0" w:line="276" w:lineRule="auto"/>
        <w:ind w:left="360"/>
        <w:jc w:val="both"/>
        <w:rPr>
          <w:rFonts w:ascii="Arial" w:eastAsiaTheme="minorEastAsia" w:hAnsi="Arial" w:cs="Arial"/>
          <w:color w:val="000000"/>
          <w:kern w:val="0"/>
          <w:lang w:val="en-US"/>
          <w14:ligatures w14:val="none"/>
        </w:rPr>
      </w:pPr>
    </w:p>
    <w:p w14:paraId="149D124B"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Maintenance of the existing </w:t>
      </w:r>
      <w:r w:rsidRPr="00917104">
        <w:rPr>
          <w:rFonts w:ascii="Arial" w:eastAsiaTheme="minorEastAsia" w:hAnsi="Arial" w:cs="Arial"/>
          <w:bCs/>
          <w:color w:val="000000"/>
          <w:kern w:val="0"/>
          <w:lang w:val="en-US"/>
          <w14:ligatures w14:val="none"/>
        </w:rPr>
        <w:t>building</w:t>
      </w:r>
      <w:r w:rsidRPr="00917104">
        <w:rPr>
          <w:rFonts w:ascii="Arial" w:eastAsiaTheme="minorEastAsia" w:hAnsi="Arial" w:cs="Arial"/>
          <w:color w:val="000000"/>
          <w:kern w:val="0"/>
          <w:lang w:val="en-US"/>
          <w14:ligatures w14:val="none"/>
        </w:rPr>
        <w:t xml:space="preserve"> on an ad-hoc base. See Appendix A for more details of the </w:t>
      </w:r>
      <w:r w:rsidRPr="00917104">
        <w:rPr>
          <w:rFonts w:ascii="Arial" w:eastAsiaTheme="minorEastAsia" w:hAnsi="Arial" w:cs="Arial"/>
          <w:bCs/>
          <w:color w:val="000000"/>
          <w:kern w:val="0"/>
          <w:lang w:val="en-US"/>
          <w14:ligatures w14:val="none"/>
        </w:rPr>
        <w:t>building</w:t>
      </w:r>
      <w:r w:rsidRPr="00917104">
        <w:rPr>
          <w:rFonts w:ascii="Arial" w:eastAsiaTheme="minorEastAsia" w:hAnsi="Arial" w:cs="Arial"/>
          <w:color w:val="000000"/>
          <w:kern w:val="0"/>
          <w:lang w:val="en-US"/>
          <w14:ligatures w14:val="none"/>
        </w:rPr>
        <w:t xml:space="preserve"> to be maintained, And Appendix B for the suggested maintenance Task List. </w:t>
      </w:r>
    </w:p>
    <w:p w14:paraId="68D37686"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Provide repair services on existing FAPE </w:t>
      </w:r>
      <w:r w:rsidRPr="00917104">
        <w:rPr>
          <w:rFonts w:ascii="Arial" w:eastAsiaTheme="minorEastAsia" w:hAnsi="Arial" w:cs="Arial"/>
          <w:bCs/>
          <w:color w:val="000000"/>
          <w:kern w:val="0"/>
          <w:lang w:val="en-US"/>
          <w14:ligatures w14:val="none"/>
        </w:rPr>
        <w:t>building</w:t>
      </w:r>
      <w:r w:rsidRPr="00917104">
        <w:rPr>
          <w:rFonts w:ascii="Arial" w:eastAsiaTheme="minorEastAsia" w:hAnsi="Arial" w:cs="Arial"/>
          <w:color w:val="000000"/>
          <w:kern w:val="0"/>
          <w:lang w:val="en-US"/>
          <w14:ligatures w14:val="none"/>
        </w:rPr>
        <w:t>s (Including local and remote sites) when required.</w:t>
      </w:r>
    </w:p>
    <w:p w14:paraId="1376E420"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If uneconomical to maintain or to repair; Supply new </w:t>
      </w:r>
      <w:r w:rsidRPr="00917104">
        <w:rPr>
          <w:rFonts w:ascii="Arial" w:eastAsiaTheme="minorEastAsia" w:hAnsi="Arial" w:cs="Arial"/>
          <w:bCs/>
          <w:color w:val="000000"/>
          <w:kern w:val="0"/>
          <w:lang w:val="en-US"/>
          <w14:ligatures w14:val="none"/>
        </w:rPr>
        <w:t>building-related items</w:t>
      </w:r>
      <w:r w:rsidRPr="00917104">
        <w:rPr>
          <w:rFonts w:ascii="Arial" w:eastAsiaTheme="minorEastAsia" w:hAnsi="Arial" w:cs="Arial"/>
          <w:color w:val="000000"/>
          <w:kern w:val="0"/>
          <w:lang w:val="en-US"/>
          <w14:ligatures w14:val="none"/>
        </w:rPr>
        <w:t xml:space="preserve"> as replacements for failed </w:t>
      </w:r>
      <w:r w:rsidRPr="00917104">
        <w:rPr>
          <w:rFonts w:ascii="Arial" w:eastAsiaTheme="minorEastAsia" w:hAnsi="Arial" w:cs="Arial"/>
          <w:bCs/>
          <w:color w:val="000000"/>
          <w:kern w:val="0"/>
          <w:lang w:val="en-US"/>
          <w14:ligatures w14:val="none"/>
        </w:rPr>
        <w:t>items.</w:t>
      </w:r>
    </w:p>
    <w:p w14:paraId="531A5340"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Provide </w:t>
      </w:r>
      <w:r w:rsidRPr="00917104">
        <w:rPr>
          <w:rFonts w:ascii="Arial" w:eastAsiaTheme="minorEastAsia" w:hAnsi="Arial" w:cs="Arial"/>
          <w:bCs/>
          <w:color w:val="000000"/>
          <w:kern w:val="0"/>
          <w:lang w:val="en-US"/>
          <w14:ligatures w14:val="none"/>
        </w:rPr>
        <w:t>building-related</w:t>
      </w:r>
      <w:r w:rsidRPr="00917104">
        <w:rPr>
          <w:rFonts w:ascii="Arial" w:eastAsiaTheme="minorEastAsia" w:hAnsi="Arial" w:cs="Arial"/>
          <w:color w:val="000000"/>
          <w:kern w:val="0"/>
          <w:lang w:val="en-US"/>
          <w14:ligatures w14:val="none"/>
        </w:rPr>
        <w:t xml:space="preserve"> maintenance services on a callout basis.</w:t>
      </w:r>
    </w:p>
    <w:p w14:paraId="33F89DDC"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Supply and deliver building-related material on a quotation basis.</w:t>
      </w:r>
    </w:p>
    <w:p w14:paraId="63CCD211"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Recommend required repairs after maintenance/inspection.</w:t>
      </w:r>
    </w:p>
    <w:p w14:paraId="43A3CB83"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Inspecting of ATNS buildings (sites) on request.</w:t>
      </w:r>
    </w:p>
    <w:p w14:paraId="7DC34BA9"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Response to callouts for emergency repairs.</w:t>
      </w:r>
    </w:p>
    <w:p w14:paraId="483A81E3" w14:textId="77777777" w:rsidR="00917104" w:rsidRPr="00917104" w:rsidRDefault="00917104" w:rsidP="00917104">
      <w:pPr>
        <w:numPr>
          <w:ilvl w:val="2"/>
          <w:numId w:val="49"/>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All replaced items shall come with 12 Month warranty.</w:t>
      </w:r>
    </w:p>
    <w:p w14:paraId="227AC360" w14:textId="77777777" w:rsidR="00917104" w:rsidRDefault="00917104" w:rsidP="00917104">
      <w:pPr>
        <w:autoSpaceDE w:val="0"/>
        <w:autoSpaceDN w:val="0"/>
        <w:adjustRightInd w:val="0"/>
        <w:spacing w:after="0" w:line="276" w:lineRule="auto"/>
        <w:jc w:val="both"/>
        <w:rPr>
          <w:rFonts w:ascii="Arial" w:eastAsiaTheme="minorEastAsia" w:hAnsi="Arial" w:cs="Arial"/>
          <w:color w:val="000000"/>
          <w:kern w:val="0"/>
          <w:lang w:val="en-US"/>
          <w14:ligatures w14:val="none"/>
        </w:rPr>
      </w:pPr>
    </w:p>
    <w:p w14:paraId="5AA5F152" w14:textId="77777777" w:rsidR="00917104" w:rsidRPr="00917104" w:rsidRDefault="00917104" w:rsidP="00917104">
      <w:pPr>
        <w:autoSpaceDE w:val="0"/>
        <w:autoSpaceDN w:val="0"/>
        <w:adjustRightInd w:val="0"/>
        <w:spacing w:after="0" w:line="276" w:lineRule="auto"/>
        <w:jc w:val="both"/>
        <w:rPr>
          <w:rFonts w:ascii="Arial" w:eastAsiaTheme="minorEastAsia" w:hAnsi="Arial" w:cs="Arial"/>
          <w:color w:val="000000"/>
          <w:kern w:val="0"/>
          <w:lang w:val="en-US"/>
          <w14:ligatures w14:val="none"/>
        </w:rPr>
      </w:pPr>
    </w:p>
    <w:p w14:paraId="2B27C084" w14:textId="77777777" w:rsidR="00917104" w:rsidRPr="00917104" w:rsidRDefault="00917104" w:rsidP="002D6135">
      <w:pPr>
        <w:numPr>
          <w:ilvl w:val="2"/>
          <w:numId w:val="48"/>
        </w:numPr>
        <w:autoSpaceDE w:val="0"/>
        <w:autoSpaceDN w:val="0"/>
        <w:adjustRightInd w:val="0"/>
        <w:spacing w:after="0" w:line="276" w:lineRule="auto"/>
        <w:ind w:hanging="153"/>
        <w:jc w:val="both"/>
        <w:rPr>
          <w:rFonts w:ascii="Arial" w:eastAsiaTheme="minorEastAsia" w:hAnsi="Arial" w:cs="Arial"/>
          <w:b/>
          <w:bCs/>
          <w:color w:val="000000"/>
          <w:kern w:val="0"/>
          <w:lang w:val="en-US"/>
          <w14:ligatures w14:val="none"/>
        </w:rPr>
      </w:pPr>
      <w:r w:rsidRPr="00917104">
        <w:rPr>
          <w:rFonts w:ascii="Arial" w:eastAsiaTheme="minorEastAsia" w:hAnsi="Arial" w:cs="Arial"/>
          <w:b/>
          <w:bCs/>
          <w:color w:val="000000"/>
          <w:kern w:val="0"/>
          <w:lang w:val="en-US"/>
          <w14:ligatures w14:val="none"/>
        </w:rPr>
        <w:t xml:space="preserve">General </w:t>
      </w:r>
    </w:p>
    <w:p w14:paraId="2F1146BF" w14:textId="77777777" w:rsidR="00917104" w:rsidRPr="00917104" w:rsidRDefault="00917104" w:rsidP="00917104">
      <w:pPr>
        <w:autoSpaceDE w:val="0"/>
        <w:autoSpaceDN w:val="0"/>
        <w:adjustRightInd w:val="0"/>
        <w:spacing w:after="0" w:line="276" w:lineRule="auto"/>
        <w:ind w:left="360"/>
        <w:jc w:val="both"/>
        <w:rPr>
          <w:rFonts w:ascii="Arial" w:eastAsiaTheme="minorEastAsia" w:hAnsi="Arial" w:cs="Arial"/>
          <w:b/>
          <w:bCs/>
          <w:color w:val="000000"/>
          <w:kern w:val="0"/>
          <w:lang w:val="en-US"/>
          <w14:ligatures w14:val="none"/>
        </w:rPr>
      </w:pPr>
    </w:p>
    <w:p w14:paraId="44D3C91B"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Explain their approach to building maintenance, including audit methodology, nature, timing and extent of approaches to be followed.</w:t>
      </w:r>
    </w:p>
    <w:p w14:paraId="0BD6E1BC"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lastRenderedPageBreak/>
        <w:t>Demonstrate experience their expertise in building maintenance and compliance with applicable laws and regulations.</w:t>
      </w:r>
    </w:p>
    <w:p w14:paraId="4D9EA35E"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Provide details of the core team.</w:t>
      </w:r>
    </w:p>
    <w:p w14:paraId="59EE1E38"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Maintain the core team throughout the duration of the contract.</w:t>
      </w:r>
    </w:p>
    <w:p w14:paraId="1F0A38B7"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The service provider must provide all materials, </w:t>
      </w:r>
      <w:proofErr w:type="spellStart"/>
      <w:r w:rsidRPr="00917104">
        <w:rPr>
          <w:rFonts w:ascii="Arial" w:eastAsiaTheme="minorEastAsia" w:hAnsi="Arial" w:cs="Arial"/>
          <w:color w:val="000000"/>
          <w:kern w:val="0"/>
          <w:lang w:val="en-US"/>
          <w14:ligatures w14:val="none"/>
        </w:rPr>
        <w:t>labour</w:t>
      </w:r>
      <w:proofErr w:type="spellEnd"/>
      <w:r w:rsidRPr="00917104">
        <w:rPr>
          <w:rFonts w:ascii="Arial" w:eastAsiaTheme="minorEastAsia" w:hAnsi="Arial" w:cs="Arial"/>
          <w:color w:val="000000"/>
          <w:kern w:val="0"/>
          <w:lang w:val="en-US"/>
          <w14:ligatures w14:val="none"/>
        </w:rPr>
        <w:t xml:space="preserve">, and transport to complete maintenance, the removal of existing building items and the installation of the new items. </w:t>
      </w:r>
    </w:p>
    <w:p w14:paraId="662E8D4F"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In the case of new installations, the contractor must remove existing units and install new units and leave the working area neat and tidy on completion. </w:t>
      </w:r>
    </w:p>
    <w:p w14:paraId="22EFFED2"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The quoted prices must include all preparations, materials, </w:t>
      </w:r>
      <w:proofErr w:type="spellStart"/>
      <w:r w:rsidRPr="00917104">
        <w:rPr>
          <w:rFonts w:ascii="Arial" w:eastAsiaTheme="minorEastAsia" w:hAnsi="Arial" w:cs="Arial"/>
          <w:color w:val="000000"/>
          <w:kern w:val="0"/>
          <w:lang w:val="en-US"/>
          <w14:ligatures w14:val="none"/>
        </w:rPr>
        <w:t>labour</w:t>
      </w:r>
      <w:proofErr w:type="spellEnd"/>
      <w:r w:rsidRPr="00917104">
        <w:rPr>
          <w:rFonts w:ascii="Arial" w:eastAsiaTheme="minorEastAsia" w:hAnsi="Arial" w:cs="Arial"/>
          <w:color w:val="000000"/>
          <w:kern w:val="0"/>
          <w:lang w:val="en-US"/>
          <w14:ligatures w14:val="none"/>
        </w:rPr>
        <w:t xml:space="preserve"> and transport costs. </w:t>
      </w:r>
    </w:p>
    <w:p w14:paraId="6C0F8013"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The performance of any other ADHOC requirement requested by management on a quotation basis.</w:t>
      </w:r>
    </w:p>
    <w:p w14:paraId="29B1452D"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All building maintenance reports and working papers shall remain the property of ATNS.</w:t>
      </w:r>
    </w:p>
    <w:p w14:paraId="10B794F6" w14:textId="77777777" w:rsidR="00917104" w:rsidRPr="00917104" w:rsidRDefault="00917104" w:rsidP="00917104">
      <w:pPr>
        <w:numPr>
          <w:ilvl w:val="2"/>
          <w:numId w:val="50"/>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917104">
        <w:rPr>
          <w:rFonts w:ascii="Arial" w:eastAsiaTheme="minorEastAsia" w:hAnsi="Arial" w:cs="Arial"/>
          <w:color w:val="000000"/>
          <w:kern w:val="0"/>
          <w:lang w:val="en-US"/>
          <w14:ligatures w14:val="none"/>
        </w:rPr>
        <w:t xml:space="preserve">The supplier must create and submit an OHS Safety file. </w:t>
      </w:r>
    </w:p>
    <w:p w14:paraId="1D0E99DA" w14:textId="77777777" w:rsidR="00917104" w:rsidRDefault="00917104" w:rsidP="005D71EF">
      <w:pPr>
        <w:rPr>
          <w:rFonts w:ascii="Arial" w:hAnsi="Arial" w:cs="Arial"/>
          <w:color w:val="000000"/>
        </w:rPr>
      </w:pPr>
    </w:p>
    <w:p w14:paraId="7CFB6893" w14:textId="77777777" w:rsidR="00C21023" w:rsidRPr="00C21023" w:rsidRDefault="00C21023" w:rsidP="002D6135">
      <w:pPr>
        <w:pStyle w:val="Heading2"/>
        <w:tabs>
          <w:tab w:val="num" w:pos="360"/>
        </w:tabs>
        <w:spacing w:after="0"/>
        <w:ind w:firstLine="133"/>
        <w:jc w:val="both"/>
        <w:rPr>
          <w:rFonts w:ascii="Arial" w:eastAsia="Times New Roman" w:hAnsi="Arial"/>
          <w:bCs/>
          <w:iCs/>
          <w:caps/>
          <w:kern w:val="0"/>
          <w:lang w:val="en-US"/>
          <w14:ligatures w14:val="none"/>
        </w:rPr>
      </w:pPr>
      <w:bookmarkStart w:id="12" w:name="_Toc513208571"/>
      <w:r w:rsidRPr="00C21023">
        <w:rPr>
          <w:rFonts w:ascii="Arial" w:eastAsia="Times New Roman" w:hAnsi="Arial"/>
          <w:bCs/>
          <w:iCs/>
          <w:caps/>
          <w:kern w:val="0"/>
          <w:lang w:val="en-US"/>
          <w14:ligatures w14:val="none"/>
        </w:rPr>
        <w:t>SPECIFICATIONS</w:t>
      </w:r>
      <w:bookmarkEnd w:id="12"/>
    </w:p>
    <w:p w14:paraId="7E1D0A2D" w14:textId="29B8122E" w:rsidR="00C21023" w:rsidRPr="003D5978" w:rsidRDefault="00C21023" w:rsidP="003D5978">
      <w:pPr>
        <w:pStyle w:val="Heading3"/>
        <w:tabs>
          <w:tab w:val="clear" w:pos="720"/>
        </w:tabs>
        <w:ind w:left="1276" w:hanging="578"/>
        <w:rPr>
          <w:rFonts w:ascii="Arial" w:hAnsi="Arial"/>
          <w:lang w:val="en-US"/>
        </w:rPr>
      </w:pPr>
      <w:r w:rsidRPr="003D5978">
        <w:rPr>
          <w:rFonts w:ascii="Arial" w:hAnsi="Arial"/>
          <w:lang w:val="en-US"/>
        </w:rPr>
        <w:t xml:space="preserve">Building Maintenance activities may include, but are not limited to the </w:t>
      </w:r>
      <w:r w:rsidR="007B49A3" w:rsidRPr="003D5978">
        <w:rPr>
          <w:rFonts w:ascii="Arial" w:hAnsi="Arial"/>
          <w:lang w:val="en-US"/>
        </w:rPr>
        <w:t xml:space="preserve">     </w:t>
      </w:r>
      <w:r w:rsidRPr="003D5978">
        <w:rPr>
          <w:rFonts w:ascii="Arial" w:hAnsi="Arial"/>
          <w:lang w:val="en-US"/>
        </w:rPr>
        <w:t>following activities:</w:t>
      </w:r>
    </w:p>
    <w:p w14:paraId="3B1C49D9" w14:textId="77777777" w:rsidR="00C21023" w:rsidRPr="00C21023" w:rsidRDefault="00C21023" w:rsidP="00C21023">
      <w:pPr>
        <w:autoSpaceDE w:val="0"/>
        <w:autoSpaceDN w:val="0"/>
        <w:adjustRightInd w:val="0"/>
        <w:spacing w:after="0" w:line="276" w:lineRule="auto"/>
        <w:jc w:val="both"/>
        <w:rPr>
          <w:rFonts w:ascii="Arial" w:eastAsiaTheme="minorEastAsia" w:hAnsi="Arial" w:cs="Arial"/>
          <w:color w:val="000000"/>
          <w:kern w:val="0"/>
          <w:lang w:val="en-US"/>
          <w14:ligatures w14:val="none"/>
        </w:rPr>
      </w:pPr>
    </w:p>
    <w:p w14:paraId="4749DA15"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Painting</w:t>
      </w:r>
    </w:p>
    <w:p w14:paraId="77401FB5"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Waterproofing (Roof repairs, Gutter repair/replacement)</w:t>
      </w:r>
    </w:p>
    <w:p w14:paraId="720D58EA"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Roof ceiling (repair/replacement)</w:t>
      </w:r>
    </w:p>
    <w:p w14:paraId="0518F416"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Plaster</w:t>
      </w:r>
    </w:p>
    <w:p w14:paraId="295892D6"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Carpentry</w:t>
      </w:r>
    </w:p>
    <w:p w14:paraId="4605E0FA"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Door repair/replacement</w:t>
      </w:r>
    </w:p>
    <w:p w14:paraId="6A94AA5D"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Window glass and Blinds repair/replacement</w:t>
      </w:r>
    </w:p>
    <w:p w14:paraId="64589FEE"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Flooring repair/replacement</w:t>
      </w:r>
    </w:p>
    <w:p w14:paraId="36FC47C0"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Building fascia board repair/replacement</w:t>
      </w:r>
    </w:p>
    <w:p w14:paraId="075965DF"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Fencing (E.g.: Palisade Fence, electric fence etc.)</w:t>
      </w:r>
    </w:p>
    <w:p w14:paraId="0BA5DCAE"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Welding (repairs and replacement to existing metal/aluminum frames)</w:t>
      </w:r>
    </w:p>
    <w:p w14:paraId="750FA951"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 xml:space="preserve">Carport Repair/Replacement </w:t>
      </w:r>
    </w:p>
    <w:p w14:paraId="74DF8BC6"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Road/paving /Tarring maintenance and repairs</w:t>
      </w:r>
    </w:p>
    <w:p w14:paraId="3F0214CE"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Plumbing repairs and Replacement</w:t>
      </w:r>
    </w:p>
    <w:p w14:paraId="4DE4EFA3"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 xml:space="preserve">Water pump repair and Replacement </w:t>
      </w:r>
    </w:p>
    <w:p w14:paraId="62CA2105"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Water Filtration repair, replacement, and water testing</w:t>
      </w:r>
    </w:p>
    <w:p w14:paraId="7F61B0BA" w14:textId="77777777" w:rsidR="00C21023" w:rsidRPr="00C21023" w:rsidRDefault="00C21023" w:rsidP="00C21023">
      <w:pPr>
        <w:autoSpaceDE w:val="0"/>
        <w:autoSpaceDN w:val="0"/>
        <w:adjustRightInd w:val="0"/>
        <w:spacing w:after="0" w:line="276" w:lineRule="auto"/>
        <w:ind w:left="1080"/>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 xml:space="preserve">  </w:t>
      </w:r>
    </w:p>
    <w:p w14:paraId="7CBDD0E1"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In case of a unit failure that is beyond repairs or uneconomical to repair; the service provider must Supply and replace the faulty unit.</w:t>
      </w:r>
    </w:p>
    <w:p w14:paraId="19033330"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lastRenderedPageBreak/>
        <w:t xml:space="preserve">Should new requirements for the installation of new building-related items arises, the service provider should submit in writing a quotation for the new requirement. </w:t>
      </w:r>
    </w:p>
    <w:p w14:paraId="2ACF7E33"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 xml:space="preserve">All replacement units shall comply with the Occupational Health and Safety Act of 1993, as amended, and with local authorities’ by-laws. </w:t>
      </w:r>
    </w:p>
    <w:p w14:paraId="7529221F"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 xml:space="preserve">Special care shall be taken in transporting, delivery, storage on site and installation to ensure that the replacement unit is installed and maintained in "as new" condition at the start-up of the installation. </w:t>
      </w:r>
    </w:p>
    <w:p w14:paraId="460EF6EC"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 xml:space="preserve">Sufficient space shall be provided for the installation and service of the unit in accordance with the manufacturer's instructions. </w:t>
      </w:r>
    </w:p>
    <w:p w14:paraId="472398B8" w14:textId="77777777" w:rsidR="00C21023" w:rsidRPr="00C21023" w:rsidRDefault="00C21023" w:rsidP="00C21023">
      <w:pPr>
        <w:autoSpaceDE w:val="0"/>
        <w:autoSpaceDN w:val="0"/>
        <w:adjustRightInd w:val="0"/>
        <w:spacing w:after="0" w:line="276" w:lineRule="auto"/>
        <w:ind w:left="720"/>
        <w:jc w:val="both"/>
        <w:rPr>
          <w:rFonts w:ascii="Arial" w:eastAsiaTheme="minorEastAsia" w:hAnsi="Arial" w:cs="Arial"/>
          <w:color w:val="000000"/>
          <w:kern w:val="0"/>
          <w:lang w:val="en-US"/>
          <w14:ligatures w14:val="none"/>
        </w:rPr>
      </w:pPr>
    </w:p>
    <w:p w14:paraId="3BA6B4A5" w14:textId="77777777" w:rsidR="00C21023" w:rsidRPr="00C21023" w:rsidRDefault="00C21023" w:rsidP="002D6135">
      <w:pPr>
        <w:pStyle w:val="Heading2"/>
        <w:rPr>
          <w:rFonts w:ascii="Arial" w:eastAsia="Times New Roman" w:hAnsi="Arial"/>
          <w:bCs/>
          <w:iCs/>
          <w:caps/>
          <w:kern w:val="0"/>
          <w:lang w:val="en-US"/>
          <w14:ligatures w14:val="none"/>
        </w:rPr>
      </w:pPr>
      <w:bookmarkStart w:id="13" w:name="_Toc513208572"/>
      <w:r w:rsidRPr="00C21023">
        <w:rPr>
          <w:rFonts w:ascii="Arial" w:eastAsia="Times New Roman" w:hAnsi="Arial"/>
          <w:bCs/>
          <w:iCs/>
          <w:caps/>
          <w:kern w:val="0"/>
          <w:lang w:val="en-US"/>
          <w14:ligatures w14:val="none"/>
        </w:rPr>
        <w:t>DELIVERIES</w:t>
      </w:r>
      <w:bookmarkEnd w:id="13"/>
    </w:p>
    <w:p w14:paraId="056CE3B4" w14:textId="77777777" w:rsidR="00C21023" w:rsidRPr="00C21023" w:rsidRDefault="00C21023" w:rsidP="00C21023">
      <w:pPr>
        <w:spacing w:after="0" w:line="276" w:lineRule="auto"/>
        <w:ind w:left="720"/>
        <w:jc w:val="both"/>
        <w:rPr>
          <w:rFonts w:ascii="Arial" w:eastAsiaTheme="minorEastAsia" w:hAnsi="Arial" w:cs="Arial"/>
          <w:color w:val="000000"/>
          <w:kern w:val="0"/>
          <w:lang w:val="en-US"/>
          <w14:ligatures w14:val="none"/>
        </w:rPr>
      </w:pPr>
    </w:p>
    <w:p w14:paraId="3D6827FD"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Delivery must take place within 7 working days of placing an official order; unless if agreed with management.</w:t>
      </w:r>
    </w:p>
    <w:p w14:paraId="5FD2E635"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The service provider shall at all times remain fully and solely responsible for the timeous delivery of service/goods to ATNS.</w:t>
      </w:r>
    </w:p>
    <w:p w14:paraId="38D65C2A"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 xml:space="preserve">Delivery address is </w:t>
      </w:r>
      <w:r w:rsidRPr="00C21023">
        <w:rPr>
          <w:rFonts w:ascii="Arial" w:eastAsiaTheme="minorEastAsia" w:hAnsi="Arial"/>
          <w:b/>
          <w:color w:val="000000"/>
          <w:kern w:val="0"/>
          <w:lang w:val="en-US"/>
          <w14:ligatures w14:val="none"/>
        </w:rPr>
        <w:t xml:space="preserve">ATNS Control Tower, Port Elizabeth Airport, Allister Miller Drive, </w:t>
      </w:r>
      <w:proofErr w:type="spellStart"/>
      <w:r w:rsidRPr="00C21023">
        <w:rPr>
          <w:rFonts w:ascii="Arial" w:eastAsiaTheme="minorEastAsia" w:hAnsi="Arial"/>
          <w:b/>
          <w:color w:val="000000"/>
          <w:kern w:val="0"/>
          <w:lang w:val="en-US"/>
          <w14:ligatures w14:val="none"/>
        </w:rPr>
        <w:t>Walmer</w:t>
      </w:r>
      <w:proofErr w:type="spellEnd"/>
      <w:r w:rsidRPr="00C21023">
        <w:rPr>
          <w:rFonts w:ascii="Arial" w:eastAsiaTheme="minorEastAsia" w:hAnsi="Arial"/>
          <w:b/>
          <w:color w:val="000000"/>
          <w:kern w:val="0"/>
          <w:lang w:val="en-US"/>
          <w14:ligatures w14:val="none"/>
        </w:rPr>
        <w:t>, Port Elizabeth</w:t>
      </w:r>
      <w:r w:rsidRPr="00C21023">
        <w:rPr>
          <w:rFonts w:ascii="Arial" w:eastAsiaTheme="minorEastAsia" w:hAnsi="Arial"/>
          <w:color w:val="000000"/>
          <w:kern w:val="0"/>
          <w:lang w:val="en-US"/>
          <w14:ligatures w14:val="none"/>
        </w:rPr>
        <w:t>. A special arrangement will be made for deliveries at the remote site.</w:t>
      </w:r>
    </w:p>
    <w:p w14:paraId="129A9A17"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Delivery of building maintenance items must include the off-loading thereof at the service provider’s own risk and cost to the designated delivery addresses as indicated above.</w:t>
      </w:r>
    </w:p>
    <w:p w14:paraId="50162E3C"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 xml:space="preserve">Service providers must supply and ensure their own </w:t>
      </w:r>
      <w:proofErr w:type="spellStart"/>
      <w:r w:rsidRPr="00C21023">
        <w:rPr>
          <w:rFonts w:ascii="Arial" w:eastAsiaTheme="minorEastAsia" w:hAnsi="Arial"/>
          <w:color w:val="000000"/>
          <w:kern w:val="0"/>
          <w:lang w:val="en-US"/>
          <w14:ligatures w14:val="none"/>
        </w:rPr>
        <w:t>labour</w:t>
      </w:r>
      <w:proofErr w:type="spellEnd"/>
      <w:r w:rsidRPr="00C21023">
        <w:rPr>
          <w:rFonts w:ascii="Arial" w:eastAsiaTheme="minorEastAsia" w:hAnsi="Arial"/>
          <w:color w:val="000000"/>
          <w:kern w:val="0"/>
          <w:lang w:val="en-US"/>
          <w14:ligatures w14:val="none"/>
        </w:rPr>
        <w:t xml:space="preserve"> for the offloading of the products at the designated ATNS sites.</w:t>
      </w:r>
    </w:p>
    <w:p w14:paraId="7DF89161"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ATNS FAPE will place orders as and when required during the contract period.</w:t>
      </w:r>
    </w:p>
    <w:p w14:paraId="43EE316C"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An official order must be issued before any delivery may be made to ATNS unless it is in an emergency.</w:t>
      </w:r>
    </w:p>
    <w:p w14:paraId="23EAC764" w14:textId="77777777" w:rsidR="00C21023" w:rsidRPr="00C21023" w:rsidRDefault="00C21023" w:rsidP="00C21023">
      <w:pPr>
        <w:autoSpaceDE w:val="0"/>
        <w:autoSpaceDN w:val="0"/>
        <w:adjustRightInd w:val="0"/>
        <w:spacing w:after="0" w:line="276" w:lineRule="auto"/>
        <w:ind w:left="720"/>
        <w:jc w:val="both"/>
        <w:rPr>
          <w:rFonts w:ascii="Arial" w:eastAsiaTheme="minorEastAsia" w:hAnsi="Arial" w:cs="Arial"/>
          <w:color w:val="000000"/>
          <w:kern w:val="0"/>
          <w:lang w:val="en-US"/>
          <w14:ligatures w14:val="none"/>
        </w:rPr>
      </w:pPr>
    </w:p>
    <w:p w14:paraId="00F001ED" w14:textId="77777777" w:rsidR="00C21023" w:rsidRPr="00C21023" w:rsidRDefault="00C21023" w:rsidP="002D6135">
      <w:pPr>
        <w:pStyle w:val="Heading2"/>
        <w:rPr>
          <w:rFonts w:ascii="Arial" w:eastAsia="Times New Roman" w:hAnsi="Arial"/>
          <w:bCs/>
          <w:iCs/>
          <w:caps/>
          <w:kern w:val="0"/>
          <w:lang w:val="en-US"/>
          <w14:ligatures w14:val="none"/>
        </w:rPr>
      </w:pPr>
      <w:bookmarkStart w:id="14" w:name="_Toc513208573"/>
      <w:r w:rsidRPr="00C21023">
        <w:rPr>
          <w:rFonts w:ascii="Arial" w:eastAsia="Times New Roman" w:hAnsi="Arial"/>
          <w:bCs/>
          <w:iCs/>
          <w:caps/>
          <w:kern w:val="0"/>
          <w:lang w:val="en-US"/>
          <w14:ligatures w14:val="none"/>
        </w:rPr>
        <w:t>QUALITY</w:t>
      </w:r>
      <w:bookmarkEnd w:id="14"/>
    </w:p>
    <w:p w14:paraId="1286963A" w14:textId="77777777" w:rsidR="00C21023" w:rsidRPr="00C21023" w:rsidRDefault="00C21023" w:rsidP="00C21023">
      <w:pPr>
        <w:spacing w:after="0" w:line="276" w:lineRule="auto"/>
        <w:jc w:val="both"/>
        <w:rPr>
          <w:rFonts w:ascii="Arial" w:eastAsiaTheme="minorEastAsia" w:hAnsi="Arial" w:cs="Arial"/>
          <w:color w:val="000000"/>
          <w:kern w:val="0"/>
          <w:lang w:val="en-US"/>
          <w14:ligatures w14:val="none"/>
        </w:rPr>
      </w:pPr>
    </w:p>
    <w:p w14:paraId="503DDA3B"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Quality Standards</w:t>
      </w:r>
    </w:p>
    <w:p w14:paraId="6FE9E063" w14:textId="77777777" w:rsidR="00C21023" w:rsidRPr="00C21023" w:rsidRDefault="00C21023" w:rsidP="00C21023">
      <w:pPr>
        <w:spacing w:after="0" w:line="276" w:lineRule="auto"/>
        <w:ind w:left="720"/>
        <w:jc w:val="both"/>
        <w:rPr>
          <w:rFonts w:ascii="Arial" w:eastAsiaTheme="minorEastAsia" w:hAnsi="Arial" w:cs="Arial"/>
          <w:color w:val="000000"/>
          <w:kern w:val="0"/>
          <w:lang w:val="en-US"/>
          <w14:ligatures w14:val="none"/>
        </w:rPr>
      </w:pPr>
    </w:p>
    <w:p w14:paraId="7A521B1D" w14:textId="77777777" w:rsidR="00C21023" w:rsidRPr="00C21023" w:rsidRDefault="00C21023" w:rsidP="00C21023">
      <w:pPr>
        <w:numPr>
          <w:ilvl w:val="0"/>
          <w:numId w:val="52"/>
        </w:numPr>
        <w:spacing w:after="0" w:line="240"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lastRenderedPageBreak/>
        <w:t>The delivery of services to ATNS Shall be carried out with the best quality and to a high class of workmanship</w:t>
      </w:r>
    </w:p>
    <w:p w14:paraId="3AE73021" w14:textId="77777777" w:rsidR="00C21023" w:rsidRPr="00C21023" w:rsidRDefault="00C21023" w:rsidP="00C21023">
      <w:pPr>
        <w:numPr>
          <w:ilvl w:val="0"/>
          <w:numId w:val="52"/>
        </w:numPr>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Product delivered to ATNS should be certified with SABS or equivalent, In the event that ATNS elects to accept an alternative item purported to be equal/similar by the tenderer, acceptance of the item(s) will be conditional on ATNS’s inspection and testing after receipt.</w:t>
      </w:r>
    </w:p>
    <w:p w14:paraId="522E40EC" w14:textId="77777777" w:rsidR="00C21023" w:rsidRPr="00C21023" w:rsidRDefault="00C21023" w:rsidP="00C21023">
      <w:pPr>
        <w:numPr>
          <w:ilvl w:val="0"/>
          <w:numId w:val="52"/>
        </w:numPr>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If, in the sole judgment of ATNS, the item is determined not to be equal/similar, the item shall be collected by the service provider and a correct one shall be delivered.</w:t>
      </w:r>
    </w:p>
    <w:p w14:paraId="537D7CE4" w14:textId="77777777" w:rsidR="00C21023" w:rsidRPr="00C21023" w:rsidRDefault="00C21023" w:rsidP="00C21023">
      <w:pPr>
        <w:autoSpaceDE w:val="0"/>
        <w:autoSpaceDN w:val="0"/>
        <w:adjustRightInd w:val="0"/>
        <w:spacing w:after="0" w:line="276" w:lineRule="auto"/>
        <w:ind w:left="720"/>
        <w:jc w:val="both"/>
        <w:rPr>
          <w:rFonts w:ascii="Arial" w:eastAsiaTheme="minorEastAsia" w:hAnsi="Arial" w:cs="Arial"/>
          <w:color w:val="000000"/>
          <w:kern w:val="0"/>
          <w:lang w:val="en-US"/>
          <w14:ligatures w14:val="none"/>
        </w:rPr>
      </w:pPr>
    </w:p>
    <w:p w14:paraId="102D2AE5"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Quality Tests</w:t>
      </w:r>
    </w:p>
    <w:p w14:paraId="2FD35488" w14:textId="77777777" w:rsidR="00C21023" w:rsidRPr="00C21023" w:rsidRDefault="00C21023" w:rsidP="00C21023">
      <w:pPr>
        <w:spacing w:after="0" w:line="276" w:lineRule="auto"/>
        <w:jc w:val="both"/>
        <w:rPr>
          <w:rFonts w:ascii="Arial" w:eastAsiaTheme="minorEastAsia" w:hAnsi="Arial" w:cs="Arial"/>
          <w:color w:val="000000"/>
          <w:kern w:val="0"/>
          <w:lang w:val="en-US"/>
          <w14:ligatures w14:val="none"/>
        </w:rPr>
      </w:pPr>
    </w:p>
    <w:p w14:paraId="595EA7DE" w14:textId="77777777" w:rsidR="00C21023" w:rsidRPr="00C21023" w:rsidRDefault="00C21023" w:rsidP="00C21023">
      <w:pPr>
        <w:numPr>
          <w:ilvl w:val="0"/>
          <w:numId w:val="52"/>
        </w:numPr>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ATNS shall test the quality of services and non-compliance may result in the termination of the contract.</w:t>
      </w:r>
    </w:p>
    <w:p w14:paraId="6DFD1BCC" w14:textId="5F772BAD" w:rsidR="00C21023" w:rsidRPr="00C21023" w:rsidRDefault="00C21023" w:rsidP="00C21023">
      <w:pPr>
        <w:spacing w:after="0" w:line="276" w:lineRule="auto"/>
        <w:ind w:left="1080"/>
        <w:jc w:val="both"/>
        <w:rPr>
          <w:rFonts w:ascii="Arial" w:eastAsiaTheme="minorEastAsia" w:hAnsi="Arial" w:cs="Arial"/>
          <w:color w:val="FF0000"/>
          <w:kern w:val="0"/>
          <w:lang w:val="en-US"/>
          <w14:ligatures w14:val="none"/>
        </w:rPr>
      </w:pPr>
      <w:r w:rsidRPr="001F13B9">
        <w:rPr>
          <w:rFonts w:ascii="Arial" w:eastAsiaTheme="minorEastAsia" w:hAnsi="Arial" w:cs="Arial"/>
          <w:color w:val="000000"/>
          <w:kern w:val="0"/>
          <w:lang w:val="en-US"/>
          <w14:ligatures w14:val="none"/>
        </w:rPr>
        <w:t xml:space="preserve">All replacement items should carry (minimum of 1 year) guarantees or warranties and defaults will be replaced at the cost of the service provider. </w:t>
      </w:r>
    </w:p>
    <w:p w14:paraId="22205A58" w14:textId="77777777" w:rsidR="00C21023" w:rsidRPr="00C21023" w:rsidRDefault="00C21023" w:rsidP="002D6135">
      <w:pPr>
        <w:pStyle w:val="Heading2"/>
        <w:rPr>
          <w:rFonts w:ascii="Arial" w:eastAsia="Times New Roman" w:hAnsi="Arial"/>
          <w:bCs/>
          <w:iCs/>
          <w:caps/>
          <w:kern w:val="0"/>
          <w:lang w:val="en-US"/>
          <w14:ligatures w14:val="none"/>
        </w:rPr>
      </w:pPr>
      <w:bookmarkStart w:id="15" w:name="_Toc513208574"/>
      <w:r w:rsidRPr="00C21023">
        <w:rPr>
          <w:rFonts w:ascii="Arial" w:eastAsia="Times New Roman" w:hAnsi="Arial"/>
          <w:bCs/>
          <w:iCs/>
          <w:caps/>
          <w:kern w:val="0"/>
          <w:lang w:val="en-US"/>
          <w14:ligatures w14:val="none"/>
        </w:rPr>
        <w:t>SITES LOCATION</w:t>
      </w:r>
      <w:bookmarkEnd w:id="15"/>
    </w:p>
    <w:p w14:paraId="4E36B7E9" w14:textId="77777777" w:rsidR="00C21023" w:rsidRPr="00C21023" w:rsidRDefault="00C21023" w:rsidP="00C21023">
      <w:pPr>
        <w:spacing w:after="0" w:line="240" w:lineRule="auto"/>
        <w:jc w:val="both"/>
        <w:rPr>
          <w:rFonts w:ascii="Arial" w:eastAsiaTheme="minorEastAsia" w:hAnsi="Arial" w:cs="Arial"/>
          <w:kern w:val="0"/>
          <w:lang w:val="en-US"/>
          <w14:ligatures w14:val="none"/>
        </w:rPr>
      </w:pPr>
    </w:p>
    <w:p w14:paraId="243A4C99" w14:textId="77777777" w:rsidR="00C21023" w:rsidRPr="00C21023" w:rsidRDefault="00C21023" w:rsidP="00C21023">
      <w:pPr>
        <w:autoSpaceDE w:val="0"/>
        <w:autoSpaceDN w:val="0"/>
        <w:adjustRightInd w:val="0"/>
        <w:spacing w:after="0" w:line="240" w:lineRule="auto"/>
        <w:jc w:val="both"/>
        <w:rPr>
          <w:rFonts w:ascii="Arial" w:eastAsiaTheme="minorEastAsia" w:hAnsi="Arial" w:cs="Arial"/>
          <w:kern w:val="0"/>
          <w:lang w:eastAsia="en-ZA"/>
          <w14:ligatures w14:val="none"/>
        </w:rPr>
      </w:pPr>
      <w:r w:rsidRPr="00C21023">
        <w:rPr>
          <w:rFonts w:ascii="Arial" w:eastAsiaTheme="minorEastAsia" w:hAnsi="Arial" w:cs="Arial"/>
          <w:kern w:val="0"/>
          <w:lang w:eastAsia="en-ZA"/>
          <w14:ligatures w14:val="none"/>
        </w:rPr>
        <w:t>The sites that may require building maintenance are located at different locations and in different provinces in the country. See the table below.</w:t>
      </w:r>
    </w:p>
    <w:p w14:paraId="6B995316" w14:textId="77777777" w:rsidR="00C21023" w:rsidRPr="00C21023" w:rsidRDefault="00C21023" w:rsidP="00C21023">
      <w:pPr>
        <w:autoSpaceDE w:val="0"/>
        <w:autoSpaceDN w:val="0"/>
        <w:adjustRightInd w:val="0"/>
        <w:spacing w:after="0" w:line="240" w:lineRule="auto"/>
        <w:jc w:val="both"/>
        <w:rPr>
          <w:rFonts w:ascii="Arial" w:eastAsiaTheme="minorEastAsia" w:hAnsi="Arial" w:cs="Arial"/>
          <w:kern w:val="0"/>
          <w:lang w:eastAsia="en-ZA"/>
          <w14:ligatures w14:val="none"/>
        </w:rPr>
      </w:pPr>
    </w:p>
    <w:p w14:paraId="74155419" w14:textId="77777777" w:rsidR="00C21023" w:rsidRPr="00C21023" w:rsidRDefault="00C21023" w:rsidP="00C21023">
      <w:pPr>
        <w:autoSpaceDE w:val="0"/>
        <w:autoSpaceDN w:val="0"/>
        <w:adjustRightInd w:val="0"/>
        <w:spacing w:after="0" w:line="240" w:lineRule="auto"/>
        <w:jc w:val="both"/>
        <w:rPr>
          <w:rFonts w:ascii="Arial" w:eastAsiaTheme="minorEastAsia" w:hAnsi="Arial" w:cs="Arial"/>
          <w:kern w:val="0"/>
          <w:lang w:eastAsia="en-ZA"/>
          <w14:ligatures w14:val="none"/>
        </w:rPr>
      </w:pPr>
    </w:p>
    <w:tbl>
      <w:tblPr>
        <w:tblW w:w="7780" w:type="dxa"/>
        <w:tblLook w:val="04A0" w:firstRow="1" w:lastRow="0" w:firstColumn="1" w:lastColumn="0" w:noHBand="0" w:noVBand="1"/>
      </w:tblPr>
      <w:tblGrid>
        <w:gridCol w:w="5940"/>
        <w:gridCol w:w="1840"/>
      </w:tblGrid>
      <w:tr w:rsidR="00C21023" w:rsidRPr="00C21023" w14:paraId="4E1A6760" w14:textId="77777777" w:rsidTr="00F22882">
        <w:trPr>
          <w:trHeight w:val="315"/>
        </w:trPr>
        <w:tc>
          <w:tcPr>
            <w:tcW w:w="5940" w:type="dxa"/>
            <w:tcBorders>
              <w:top w:val="single" w:sz="8" w:space="0" w:color="auto"/>
              <w:left w:val="single" w:sz="8" w:space="0" w:color="auto"/>
              <w:bottom w:val="nil"/>
              <w:right w:val="single" w:sz="4" w:space="0" w:color="auto"/>
            </w:tcBorders>
            <w:noWrap/>
            <w:vAlign w:val="center"/>
            <w:hideMark/>
          </w:tcPr>
          <w:p w14:paraId="71482C81" w14:textId="77777777" w:rsidR="00C21023" w:rsidRPr="00C21023" w:rsidRDefault="00C21023" w:rsidP="00C21023">
            <w:pPr>
              <w:spacing w:after="0" w:line="240" w:lineRule="auto"/>
              <w:jc w:val="both"/>
              <w:rPr>
                <w:rFonts w:ascii="Arial" w:eastAsia="Times New Roman" w:hAnsi="Arial" w:cs="Arial"/>
                <w:b/>
                <w:bCs/>
                <w:color w:val="000000"/>
                <w:kern w:val="0"/>
                <w:lang w:eastAsia="en-ZA"/>
                <w14:ligatures w14:val="none"/>
              </w:rPr>
            </w:pPr>
            <w:r w:rsidRPr="00C21023">
              <w:rPr>
                <w:rFonts w:ascii="Arial" w:eastAsia="Times New Roman" w:hAnsi="Arial" w:cs="Arial"/>
                <w:b/>
                <w:bCs/>
                <w:color w:val="000000"/>
                <w:kern w:val="0"/>
                <w:lang w:eastAsia="en-ZA"/>
                <w14:ligatures w14:val="none"/>
              </w:rPr>
              <w:t>LOCAL SITES</w:t>
            </w:r>
          </w:p>
        </w:tc>
        <w:tc>
          <w:tcPr>
            <w:tcW w:w="1840" w:type="dxa"/>
            <w:tcBorders>
              <w:top w:val="single" w:sz="8" w:space="0" w:color="auto"/>
              <w:left w:val="nil"/>
              <w:bottom w:val="single" w:sz="8" w:space="0" w:color="auto"/>
              <w:right w:val="single" w:sz="8" w:space="0" w:color="auto"/>
            </w:tcBorders>
            <w:noWrap/>
            <w:vAlign w:val="center"/>
            <w:hideMark/>
          </w:tcPr>
          <w:p w14:paraId="78E04094" w14:textId="77777777" w:rsidR="00C21023" w:rsidRPr="00C21023" w:rsidRDefault="00C21023" w:rsidP="00C21023">
            <w:pPr>
              <w:spacing w:after="0" w:line="240" w:lineRule="auto"/>
              <w:jc w:val="both"/>
              <w:rPr>
                <w:rFonts w:ascii="Arial" w:eastAsia="Times New Roman" w:hAnsi="Arial" w:cs="Arial"/>
                <w:b/>
                <w:bCs/>
                <w:color w:val="000000"/>
                <w:kern w:val="0"/>
                <w:lang w:eastAsia="en-ZA"/>
                <w14:ligatures w14:val="none"/>
              </w:rPr>
            </w:pPr>
            <w:r w:rsidRPr="00C21023">
              <w:rPr>
                <w:rFonts w:ascii="Arial" w:eastAsia="Times New Roman" w:hAnsi="Arial" w:cs="Arial"/>
                <w:b/>
                <w:bCs/>
                <w:color w:val="000000"/>
                <w:kern w:val="0"/>
                <w:lang w:eastAsia="en-ZA"/>
                <w14:ligatures w14:val="none"/>
              </w:rPr>
              <w:t>DISTANCE (KM)</w:t>
            </w:r>
          </w:p>
        </w:tc>
      </w:tr>
      <w:tr w:rsidR="00C21023" w:rsidRPr="00C21023" w14:paraId="120DF97F" w14:textId="77777777" w:rsidTr="00F22882">
        <w:trPr>
          <w:trHeight w:val="300"/>
        </w:trPr>
        <w:tc>
          <w:tcPr>
            <w:tcW w:w="5940"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65FCA038"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 xml:space="preserve">ATNS Port Elizabeth Control Tower  </w:t>
            </w:r>
          </w:p>
        </w:tc>
        <w:tc>
          <w:tcPr>
            <w:tcW w:w="1840" w:type="dxa"/>
            <w:tcBorders>
              <w:top w:val="nil"/>
              <w:left w:val="nil"/>
              <w:bottom w:val="single" w:sz="4" w:space="0" w:color="auto"/>
              <w:right w:val="single" w:sz="8" w:space="0" w:color="auto"/>
            </w:tcBorders>
            <w:noWrap/>
            <w:vAlign w:val="center"/>
            <w:hideMark/>
          </w:tcPr>
          <w:p w14:paraId="279B7616"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0</w:t>
            </w:r>
          </w:p>
        </w:tc>
      </w:tr>
      <w:tr w:rsidR="00C21023" w:rsidRPr="00C21023" w14:paraId="00DD7AC8" w14:textId="77777777" w:rsidTr="00F22882">
        <w:trPr>
          <w:trHeight w:val="300"/>
        </w:trPr>
        <w:tc>
          <w:tcPr>
            <w:tcW w:w="5940" w:type="dxa"/>
            <w:tcBorders>
              <w:top w:val="nil"/>
              <w:left w:val="single" w:sz="8" w:space="0" w:color="auto"/>
              <w:bottom w:val="single" w:sz="4" w:space="0" w:color="auto"/>
              <w:right w:val="single" w:sz="4" w:space="0" w:color="auto"/>
            </w:tcBorders>
            <w:shd w:val="clear" w:color="auto" w:fill="FFFFFF"/>
            <w:noWrap/>
            <w:vAlign w:val="center"/>
            <w:hideMark/>
          </w:tcPr>
          <w:p w14:paraId="3D2925E6"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VHF Receiver Site</w:t>
            </w:r>
          </w:p>
        </w:tc>
        <w:tc>
          <w:tcPr>
            <w:tcW w:w="1840" w:type="dxa"/>
            <w:tcBorders>
              <w:top w:val="nil"/>
              <w:left w:val="nil"/>
              <w:bottom w:val="single" w:sz="4" w:space="0" w:color="auto"/>
              <w:right w:val="single" w:sz="8" w:space="0" w:color="auto"/>
            </w:tcBorders>
            <w:noWrap/>
            <w:vAlign w:val="center"/>
            <w:hideMark/>
          </w:tcPr>
          <w:p w14:paraId="6E9FBB33"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1</w:t>
            </w:r>
          </w:p>
        </w:tc>
      </w:tr>
      <w:tr w:rsidR="00C21023" w:rsidRPr="00C21023" w14:paraId="0F54C1FB" w14:textId="77777777" w:rsidTr="00F22882">
        <w:trPr>
          <w:trHeight w:val="300"/>
        </w:trPr>
        <w:tc>
          <w:tcPr>
            <w:tcW w:w="5940" w:type="dxa"/>
            <w:tcBorders>
              <w:top w:val="nil"/>
              <w:left w:val="single" w:sz="8" w:space="0" w:color="auto"/>
              <w:bottom w:val="single" w:sz="4" w:space="0" w:color="auto"/>
              <w:right w:val="single" w:sz="4" w:space="0" w:color="auto"/>
            </w:tcBorders>
            <w:shd w:val="clear" w:color="auto" w:fill="FFFFFF"/>
            <w:noWrap/>
            <w:vAlign w:val="center"/>
            <w:hideMark/>
          </w:tcPr>
          <w:p w14:paraId="4BBC09D2"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VHF Transmitter Site</w:t>
            </w:r>
          </w:p>
        </w:tc>
        <w:tc>
          <w:tcPr>
            <w:tcW w:w="1840" w:type="dxa"/>
            <w:tcBorders>
              <w:top w:val="nil"/>
              <w:left w:val="nil"/>
              <w:bottom w:val="single" w:sz="4" w:space="0" w:color="auto"/>
              <w:right w:val="single" w:sz="8" w:space="0" w:color="auto"/>
            </w:tcBorders>
            <w:noWrap/>
            <w:vAlign w:val="center"/>
            <w:hideMark/>
          </w:tcPr>
          <w:p w14:paraId="07D19BDA"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7</w:t>
            </w:r>
          </w:p>
        </w:tc>
      </w:tr>
      <w:tr w:rsidR="00C21023" w:rsidRPr="00C21023" w14:paraId="7D0FE6E8" w14:textId="77777777" w:rsidTr="00F22882">
        <w:trPr>
          <w:trHeight w:val="300"/>
        </w:trPr>
        <w:tc>
          <w:tcPr>
            <w:tcW w:w="5940" w:type="dxa"/>
            <w:tcBorders>
              <w:top w:val="nil"/>
              <w:left w:val="single" w:sz="8" w:space="0" w:color="auto"/>
              <w:bottom w:val="single" w:sz="4" w:space="0" w:color="auto"/>
              <w:right w:val="single" w:sz="4" w:space="0" w:color="auto"/>
            </w:tcBorders>
            <w:shd w:val="clear" w:color="auto" w:fill="FFFFFF"/>
            <w:noWrap/>
            <w:vAlign w:val="center"/>
            <w:hideMark/>
          </w:tcPr>
          <w:p w14:paraId="41A26E1C"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 xml:space="preserve">FAPE VOR/DME </w:t>
            </w:r>
          </w:p>
        </w:tc>
        <w:tc>
          <w:tcPr>
            <w:tcW w:w="1840" w:type="dxa"/>
            <w:tcBorders>
              <w:top w:val="nil"/>
              <w:left w:val="nil"/>
              <w:bottom w:val="single" w:sz="4" w:space="0" w:color="auto"/>
              <w:right w:val="single" w:sz="8" w:space="0" w:color="auto"/>
            </w:tcBorders>
            <w:noWrap/>
            <w:vAlign w:val="center"/>
            <w:hideMark/>
          </w:tcPr>
          <w:p w14:paraId="0F66FD4B"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2</w:t>
            </w:r>
          </w:p>
        </w:tc>
      </w:tr>
      <w:tr w:rsidR="00C21023" w:rsidRPr="00C21023" w14:paraId="0D8CE7A5" w14:textId="77777777" w:rsidTr="00F22882">
        <w:trPr>
          <w:trHeight w:val="300"/>
        </w:trPr>
        <w:tc>
          <w:tcPr>
            <w:tcW w:w="5940" w:type="dxa"/>
            <w:tcBorders>
              <w:top w:val="nil"/>
              <w:left w:val="single" w:sz="8" w:space="0" w:color="auto"/>
              <w:bottom w:val="single" w:sz="4" w:space="0" w:color="auto"/>
              <w:right w:val="single" w:sz="4" w:space="0" w:color="auto"/>
            </w:tcBorders>
            <w:shd w:val="clear" w:color="auto" w:fill="FFFFFF"/>
            <w:noWrap/>
            <w:vAlign w:val="center"/>
            <w:hideMark/>
          </w:tcPr>
          <w:p w14:paraId="661A491E"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FAPE VDF Site</w:t>
            </w:r>
          </w:p>
        </w:tc>
        <w:tc>
          <w:tcPr>
            <w:tcW w:w="1840" w:type="dxa"/>
            <w:tcBorders>
              <w:top w:val="nil"/>
              <w:left w:val="nil"/>
              <w:bottom w:val="single" w:sz="4" w:space="0" w:color="auto"/>
              <w:right w:val="single" w:sz="8" w:space="0" w:color="auto"/>
            </w:tcBorders>
            <w:noWrap/>
            <w:vAlign w:val="center"/>
            <w:hideMark/>
          </w:tcPr>
          <w:p w14:paraId="1973E109"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2</w:t>
            </w:r>
          </w:p>
        </w:tc>
      </w:tr>
      <w:tr w:rsidR="00C21023" w:rsidRPr="00C21023" w14:paraId="77E8653B" w14:textId="77777777" w:rsidTr="00F22882">
        <w:trPr>
          <w:trHeight w:val="315"/>
        </w:trPr>
        <w:tc>
          <w:tcPr>
            <w:tcW w:w="5940" w:type="dxa"/>
            <w:tcBorders>
              <w:top w:val="nil"/>
              <w:left w:val="single" w:sz="8" w:space="0" w:color="auto"/>
              <w:bottom w:val="single" w:sz="8" w:space="0" w:color="auto"/>
              <w:right w:val="single" w:sz="4" w:space="0" w:color="auto"/>
            </w:tcBorders>
            <w:shd w:val="clear" w:color="auto" w:fill="FFFFFF"/>
            <w:noWrap/>
            <w:vAlign w:val="center"/>
            <w:hideMark/>
          </w:tcPr>
          <w:p w14:paraId="719F6274"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ILS Sites (08 and 26)</w:t>
            </w:r>
          </w:p>
        </w:tc>
        <w:tc>
          <w:tcPr>
            <w:tcW w:w="1840" w:type="dxa"/>
            <w:tcBorders>
              <w:top w:val="nil"/>
              <w:left w:val="nil"/>
              <w:bottom w:val="single" w:sz="8" w:space="0" w:color="auto"/>
              <w:right w:val="single" w:sz="8" w:space="0" w:color="auto"/>
            </w:tcBorders>
            <w:noWrap/>
            <w:vAlign w:val="center"/>
            <w:hideMark/>
          </w:tcPr>
          <w:p w14:paraId="0A910138"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2</w:t>
            </w:r>
          </w:p>
        </w:tc>
      </w:tr>
      <w:tr w:rsidR="00C21023" w:rsidRPr="00C21023" w14:paraId="3C162945" w14:textId="77777777" w:rsidTr="00F22882">
        <w:trPr>
          <w:trHeight w:val="315"/>
        </w:trPr>
        <w:tc>
          <w:tcPr>
            <w:tcW w:w="5940" w:type="dxa"/>
            <w:tcBorders>
              <w:top w:val="nil"/>
              <w:left w:val="single" w:sz="8" w:space="0" w:color="auto"/>
              <w:bottom w:val="single" w:sz="8" w:space="0" w:color="auto"/>
              <w:right w:val="single" w:sz="4" w:space="0" w:color="auto"/>
            </w:tcBorders>
            <w:shd w:val="clear" w:color="auto" w:fill="FFFFFF"/>
            <w:noWrap/>
            <w:vAlign w:val="center"/>
            <w:hideMark/>
          </w:tcPr>
          <w:p w14:paraId="298088DD"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Radar Site</w:t>
            </w:r>
          </w:p>
        </w:tc>
        <w:tc>
          <w:tcPr>
            <w:tcW w:w="1840" w:type="dxa"/>
            <w:tcBorders>
              <w:top w:val="nil"/>
              <w:left w:val="nil"/>
              <w:bottom w:val="single" w:sz="8" w:space="0" w:color="auto"/>
              <w:right w:val="single" w:sz="8" w:space="0" w:color="auto"/>
            </w:tcBorders>
            <w:noWrap/>
            <w:vAlign w:val="center"/>
            <w:hideMark/>
          </w:tcPr>
          <w:p w14:paraId="430F46A6"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7</w:t>
            </w:r>
          </w:p>
        </w:tc>
      </w:tr>
      <w:tr w:rsidR="00C21023" w:rsidRPr="00C21023" w14:paraId="55F09F5D" w14:textId="77777777" w:rsidTr="00F22882">
        <w:trPr>
          <w:trHeight w:val="315"/>
        </w:trPr>
        <w:tc>
          <w:tcPr>
            <w:tcW w:w="5940" w:type="dxa"/>
            <w:noWrap/>
            <w:vAlign w:val="bottom"/>
            <w:hideMark/>
          </w:tcPr>
          <w:p w14:paraId="393A032D" w14:textId="77777777" w:rsidR="00C21023" w:rsidRPr="00C21023" w:rsidRDefault="00C21023" w:rsidP="00C21023">
            <w:pPr>
              <w:spacing w:after="0" w:line="240" w:lineRule="auto"/>
              <w:rPr>
                <w:rFonts w:ascii="Arial" w:eastAsia="Times New Roman" w:hAnsi="Arial" w:cs="Arial"/>
                <w:color w:val="000000"/>
                <w:kern w:val="0"/>
                <w:lang w:eastAsia="en-ZA"/>
                <w14:ligatures w14:val="none"/>
              </w:rPr>
            </w:pPr>
          </w:p>
        </w:tc>
        <w:tc>
          <w:tcPr>
            <w:tcW w:w="1840" w:type="dxa"/>
            <w:noWrap/>
            <w:vAlign w:val="bottom"/>
            <w:hideMark/>
          </w:tcPr>
          <w:p w14:paraId="0198974A" w14:textId="77777777" w:rsidR="00C21023" w:rsidRPr="00C21023" w:rsidRDefault="00C21023" w:rsidP="00C21023">
            <w:pPr>
              <w:spacing w:after="0" w:line="240" w:lineRule="auto"/>
              <w:rPr>
                <w:kern w:val="0"/>
                <w:sz w:val="20"/>
                <w:szCs w:val="20"/>
                <w:lang w:eastAsia="en-ZA"/>
                <w14:ligatures w14:val="none"/>
              </w:rPr>
            </w:pPr>
          </w:p>
        </w:tc>
      </w:tr>
      <w:tr w:rsidR="00C21023" w:rsidRPr="00C21023" w14:paraId="19C31264" w14:textId="77777777" w:rsidTr="00F22882">
        <w:trPr>
          <w:trHeight w:val="315"/>
        </w:trPr>
        <w:tc>
          <w:tcPr>
            <w:tcW w:w="5940" w:type="dxa"/>
            <w:tcBorders>
              <w:top w:val="single" w:sz="8" w:space="0" w:color="auto"/>
              <w:left w:val="single" w:sz="8" w:space="0" w:color="auto"/>
              <w:bottom w:val="single" w:sz="8" w:space="0" w:color="auto"/>
              <w:right w:val="nil"/>
            </w:tcBorders>
            <w:noWrap/>
            <w:vAlign w:val="bottom"/>
            <w:hideMark/>
          </w:tcPr>
          <w:p w14:paraId="0B1E9672" w14:textId="77777777" w:rsidR="00C21023" w:rsidRPr="00C21023" w:rsidRDefault="00C21023" w:rsidP="00C21023">
            <w:pPr>
              <w:spacing w:after="0" w:line="240" w:lineRule="auto"/>
              <w:jc w:val="both"/>
              <w:rPr>
                <w:rFonts w:ascii="Arial" w:eastAsia="Times New Roman" w:hAnsi="Arial" w:cs="Arial"/>
                <w:b/>
                <w:bCs/>
                <w:color w:val="000000"/>
                <w:kern w:val="0"/>
                <w:lang w:eastAsia="en-ZA"/>
                <w14:ligatures w14:val="none"/>
              </w:rPr>
            </w:pPr>
            <w:r w:rsidRPr="00C21023">
              <w:rPr>
                <w:rFonts w:ascii="Arial" w:eastAsia="Times New Roman" w:hAnsi="Arial" w:cs="Arial"/>
                <w:b/>
                <w:bCs/>
                <w:color w:val="000000"/>
                <w:kern w:val="0"/>
                <w:lang w:eastAsia="en-ZA"/>
                <w14:ligatures w14:val="none"/>
              </w:rPr>
              <w:t xml:space="preserve"> EN ROUTE SITES</w:t>
            </w:r>
          </w:p>
        </w:tc>
        <w:tc>
          <w:tcPr>
            <w:tcW w:w="1840" w:type="dxa"/>
            <w:tcBorders>
              <w:top w:val="single" w:sz="8" w:space="0" w:color="auto"/>
              <w:left w:val="nil"/>
              <w:bottom w:val="single" w:sz="8" w:space="0" w:color="auto"/>
              <w:right w:val="single" w:sz="8" w:space="0" w:color="auto"/>
            </w:tcBorders>
            <w:noWrap/>
            <w:vAlign w:val="bottom"/>
            <w:hideMark/>
          </w:tcPr>
          <w:p w14:paraId="2F7E4252" w14:textId="77777777" w:rsidR="00C21023" w:rsidRPr="00C21023" w:rsidRDefault="00C21023" w:rsidP="00C21023">
            <w:pPr>
              <w:spacing w:after="0" w:line="240" w:lineRule="auto"/>
              <w:jc w:val="both"/>
              <w:rPr>
                <w:rFonts w:ascii="Arial" w:eastAsia="Times New Roman" w:hAnsi="Arial" w:cs="Arial"/>
                <w:b/>
                <w:bCs/>
                <w:color w:val="000000"/>
                <w:kern w:val="0"/>
                <w:lang w:eastAsia="en-ZA"/>
                <w14:ligatures w14:val="none"/>
              </w:rPr>
            </w:pPr>
            <w:r w:rsidRPr="00C21023">
              <w:rPr>
                <w:rFonts w:ascii="Arial" w:eastAsia="Times New Roman" w:hAnsi="Arial" w:cs="Arial"/>
                <w:b/>
                <w:bCs/>
                <w:color w:val="000000"/>
                <w:kern w:val="0"/>
                <w:lang w:eastAsia="en-ZA"/>
                <w14:ligatures w14:val="none"/>
              </w:rPr>
              <w:t>DISTANCE (KM)</w:t>
            </w:r>
          </w:p>
        </w:tc>
      </w:tr>
      <w:tr w:rsidR="00C21023" w:rsidRPr="00C21023" w14:paraId="4F1E9967" w14:textId="77777777" w:rsidTr="00F22882">
        <w:trPr>
          <w:trHeight w:val="300"/>
        </w:trPr>
        <w:tc>
          <w:tcPr>
            <w:tcW w:w="5940" w:type="dxa"/>
            <w:tcBorders>
              <w:top w:val="nil"/>
              <w:left w:val="single" w:sz="8" w:space="0" w:color="auto"/>
              <w:bottom w:val="single" w:sz="4" w:space="0" w:color="auto"/>
              <w:right w:val="single" w:sz="4" w:space="0" w:color="auto"/>
            </w:tcBorders>
            <w:noWrap/>
            <w:vAlign w:val="center"/>
            <w:hideMark/>
          </w:tcPr>
          <w:p w14:paraId="6BA54E8F"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VHF HUMANSDORP FORWARD RELAY SITE</w:t>
            </w:r>
          </w:p>
        </w:tc>
        <w:tc>
          <w:tcPr>
            <w:tcW w:w="1840" w:type="dxa"/>
            <w:tcBorders>
              <w:top w:val="nil"/>
              <w:left w:val="nil"/>
              <w:bottom w:val="single" w:sz="4" w:space="0" w:color="auto"/>
              <w:right w:val="single" w:sz="8" w:space="0" w:color="auto"/>
            </w:tcBorders>
            <w:noWrap/>
            <w:vAlign w:val="center"/>
            <w:hideMark/>
          </w:tcPr>
          <w:p w14:paraId="3FC3A1AF"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90</w:t>
            </w:r>
          </w:p>
        </w:tc>
      </w:tr>
      <w:tr w:rsidR="00C21023" w:rsidRPr="00C21023" w14:paraId="4DBC7600" w14:textId="77777777" w:rsidTr="00F22882">
        <w:trPr>
          <w:trHeight w:val="300"/>
        </w:trPr>
        <w:tc>
          <w:tcPr>
            <w:tcW w:w="5940" w:type="dxa"/>
            <w:tcBorders>
              <w:top w:val="nil"/>
              <w:left w:val="single" w:sz="8" w:space="0" w:color="auto"/>
              <w:bottom w:val="single" w:sz="4" w:space="0" w:color="auto"/>
              <w:right w:val="single" w:sz="4" w:space="0" w:color="auto"/>
            </w:tcBorders>
            <w:noWrap/>
            <w:vAlign w:val="center"/>
            <w:hideMark/>
          </w:tcPr>
          <w:p w14:paraId="63EFF4A9"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DME-DME 01</w:t>
            </w:r>
          </w:p>
        </w:tc>
        <w:tc>
          <w:tcPr>
            <w:tcW w:w="1840" w:type="dxa"/>
            <w:tcBorders>
              <w:top w:val="nil"/>
              <w:left w:val="nil"/>
              <w:bottom w:val="single" w:sz="4" w:space="0" w:color="auto"/>
              <w:right w:val="single" w:sz="8" w:space="0" w:color="auto"/>
            </w:tcBorders>
            <w:noWrap/>
            <w:vAlign w:val="center"/>
            <w:hideMark/>
          </w:tcPr>
          <w:p w14:paraId="0789D4FC"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90approx</w:t>
            </w:r>
          </w:p>
        </w:tc>
      </w:tr>
      <w:tr w:rsidR="00C21023" w:rsidRPr="00C21023" w14:paraId="6BF15521" w14:textId="77777777" w:rsidTr="00F22882">
        <w:trPr>
          <w:trHeight w:val="300"/>
        </w:trPr>
        <w:tc>
          <w:tcPr>
            <w:tcW w:w="5940" w:type="dxa"/>
            <w:tcBorders>
              <w:top w:val="nil"/>
              <w:left w:val="single" w:sz="8" w:space="0" w:color="auto"/>
              <w:bottom w:val="single" w:sz="4" w:space="0" w:color="auto"/>
              <w:right w:val="single" w:sz="4" w:space="0" w:color="auto"/>
            </w:tcBorders>
            <w:noWrap/>
            <w:vAlign w:val="center"/>
            <w:hideMark/>
          </w:tcPr>
          <w:p w14:paraId="5207CF84"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DME-DME 02</w:t>
            </w:r>
          </w:p>
        </w:tc>
        <w:tc>
          <w:tcPr>
            <w:tcW w:w="1840" w:type="dxa"/>
            <w:tcBorders>
              <w:top w:val="nil"/>
              <w:left w:val="nil"/>
              <w:bottom w:val="single" w:sz="4" w:space="0" w:color="auto"/>
              <w:right w:val="single" w:sz="8" w:space="0" w:color="auto"/>
            </w:tcBorders>
            <w:noWrap/>
            <w:vAlign w:val="center"/>
            <w:hideMark/>
          </w:tcPr>
          <w:p w14:paraId="10B0DBEA"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90approx</w:t>
            </w:r>
          </w:p>
        </w:tc>
      </w:tr>
      <w:tr w:rsidR="00C21023" w:rsidRPr="00C21023" w14:paraId="62DFA17B" w14:textId="77777777" w:rsidTr="00F22882">
        <w:trPr>
          <w:trHeight w:val="300"/>
        </w:trPr>
        <w:tc>
          <w:tcPr>
            <w:tcW w:w="5940" w:type="dxa"/>
            <w:tcBorders>
              <w:top w:val="nil"/>
              <w:left w:val="single" w:sz="8" w:space="0" w:color="auto"/>
              <w:bottom w:val="single" w:sz="4" w:space="0" w:color="auto"/>
              <w:right w:val="single" w:sz="4" w:space="0" w:color="auto"/>
            </w:tcBorders>
            <w:noWrap/>
            <w:vAlign w:val="center"/>
            <w:hideMark/>
          </w:tcPr>
          <w:p w14:paraId="245BCAE0"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DME-DME 03</w:t>
            </w:r>
          </w:p>
        </w:tc>
        <w:tc>
          <w:tcPr>
            <w:tcW w:w="1840" w:type="dxa"/>
            <w:tcBorders>
              <w:top w:val="nil"/>
              <w:left w:val="nil"/>
              <w:bottom w:val="single" w:sz="4" w:space="0" w:color="auto"/>
              <w:right w:val="single" w:sz="8" w:space="0" w:color="auto"/>
            </w:tcBorders>
            <w:noWrap/>
            <w:vAlign w:val="center"/>
            <w:hideMark/>
          </w:tcPr>
          <w:p w14:paraId="7082BED3"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90approx</w:t>
            </w:r>
          </w:p>
        </w:tc>
      </w:tr>
      <w:tr w:rsidR="00C21023" w:rsidRPr="00C21023" w14:paraId="69FA4688" w14:textId="77777777" w:rsidTr="00F22882">
        <w:trPr>
          <w:trHeight w:val="300"/>
        </w:trPr>
        <w:tc>
          <w:tcPr>
            <w:tcW w:w="5940" w:type="dxa"/>
            <w:tcBorders>
              <w:top w:val="nil"/>
              <w:left w:val="single" w:sz="8" w:space="0" w:color="auto"/>
              <w:bottom w:val="single" w:sz="4" w:space="0" w:color="auto"/>
              <w:right w:val="single" w:sz="4" w:space="0" w:color="auto"/>
            </w:tcBorders>
            <w:noWrap/>
            <w:vAlign w:val="center"/>
            <w:hideMark/>
          </w:tcPr>
          <w:p w14:paraId="3842DD33"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DME-DME 04</w:t>
            </w:r>
          </w:p>
        </w:tc>
        <w:tc>
          <w:tcPr>
            <w:tcW w:w="1840" w:type="dxa"/>
            <w:tcBorders>
              <w:top w:val="nil"/>
              <w:left w:val="nil"/>
              <w:bottom w:val="single" w:sz="4" w:space="0" w:color="auto"/>
              <w:right w:val="single" w:sz="8" w:space="0" w:color="auto"/>
            </w:tcBorders>
            <w:noWrap/>
            <w:vAlign w:val="center"/>
            <w:hideMark/>
          </w:tcPr>
          <w:p w14:paraId="782CCE7B"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90approx</w:t>
            </w:r>
          </w:p>
        </w:tc>
      </w:tr>
      <w:tr w:rsidR="00C21023" w:rsidRPr="00C21023" w14:paraId="0FD03A63" w14:textId="77777777" w:rsidTr="00F22882">
        <w:trPr>
          <w:trHeight w:val="315"/>
        </w:trPr>
        <w:tc>
          <w:tcPr>
            <w:tcW w:w="5940" w:type="dxa"/>
            <w:tcBorders>
              <w:top w:val="nil"/>
              <w:left w:val="single" w:sz="8" w:space="0" w:color="auto"/>
              <w:bottom w:val="single" w:sz="8" w:space="0" w:color="auto"/>
              <w:right w:val="single" w:sz="4" w:space="0" w:color="auto"/>
            </w:tcBorders>
            <w:noWrap/>
            <w:vAlign w:val="center"/>
            <w:hideMark/>
          </w:tcPr>
          <w:p w14:paraId="4170C75E"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DME-DME 05</w:t>
            </w:r>
          </w:p>
        </w:tc>
        <w:tc>
          <w:tcPr>
            <w:tcW w:w="1840" w:type="dxa"/>
            <w:tcBorders>
              <w:top w:val="nil"/>
              <w:left w:val="nil"/>
              <w:bottom w:val="single" w:sz="8" w:space="0" w:color="auto"/>
              <w:right w:val="single" w:sz="8" w:space="0" w:color="auto"/>
            </w:tcBorders>
            <w:noWrap/>
            <w:vAlign w:val="center"/>
            <w:hideMark/>
          </w:tcPr>
          <w:p w14:paraId="1E9D3392" w14:textId="77777777" w:rsidR="00C21023" w:rsidRPr="00C21023" w:rsidRDefault="00C21023" w:rsidP="00C21023">
            <w:pPr>
              <w:spacing w:after="0" w:line="240" w:lineRule="auto"/>
              <w:jc w:val="both"/>
              <w:rPr>
                <w:rFonts w:ascii="Arial" w:eastAsia="Times New Roman" w:hAnsi="Arial" w:cs="Arial"/>
                <w:color w:val="000000"/>
                <w:kern w:val="0"/>
                <w:lang w:eastAsia="en-ZA"/>
                <w14:ligatures w14:val="none"/>
              </w:rPr>
            </w:pPr>
            <w:r w:rsidRPr="00C21023">
              <w:rPr>
                <w:rFonts w:ascii="Arial" w:eastAsia="Times New Roman" w:hAnsi="Arial" w:cs="Arial"/>
                <w:color w:val="000000"/>
                <w:kern w:val="0"/>
                <w:lang w:eastAsia="en-ZA"/>
                <w14:ligatures w14:val="none"/>
              </w:rPr>
              <w:t>90approx</w:t>
            </w:r>
          </w:p>
        </w:tc>
      </w:tr>
    </w:tbl>
    <w:p w14:paraId="79590677" w14:textId="77777777" w:rsidR="00C21023" w:rsidRPr="00C21023" w:rsidRDefault="00C21023" w:rsidP="00C21023">
      <w:pPr>
        <w:autoSpaceDE w:val="0"/>
        <w:autoSpaceDN w:val="0"/>
        <w:adjustRightInd w:val="0"/>
        <w:spacing w:after="0" w:line="240" w:lineRule="auto"/>
        <w:jc w:val="both"/>
        <w:rPr>
          <w:rFonts w:ascii="Arial" w:eastAsiaTheme="minorEastAsia" w:hAnsi="Arial" w:cs="Arial"/>
          <w:kern w:val="0"/>
          <w:lang w:eastAsia="en-ZA"/>
          <w14:ligatures w14:val="none"/>
        </w:rPr>
      </w:pPr>
    </w:p>
    <w:p w14:paraId="01A77D7E" w14:textId="77777777" w:rsidR="00C21023" w:rsidRPr="00C21023" w:rsidRDefault="00C21023" w:rsidP="00C21023">
      <w:pPr>
        <w:autoSpaceDE w:val="0"/>
        <w:autoSpaceDN w:val="0"/>
        <w:adjustRightInd w:val="0"/>
        <w:spacing w:after="0" w:line="240" w:lineRule="auto"/>
        <w:jc w:val="both"/>
        <w:rPr>
          <w:rFonts w:ascii="Arial" w:eastAsiaTheme="minorEastAsia" w:hAnsi="Arial" w:cs="Arial"/>
          <w:kern w:val="0"/>
          <w:lang w:eastAsia="en-ZA"/>
          <w14:ligatures w14:val="none"/>
        </w:rPr>
      </w:pPr>
    </w:p>
    <w:p w14:paraId="11860BAA" w14:textId="77777777" w:rsidR="00C21023" w:rsidRPr="00C21023" w:rsidRDefault="00C21023" w:rsidP="00C21023">
      <w:pPr>
        <w:autoSpaceDE w:val="0"/>
        <w:autoSpaceDN w:val="0"/>
        <w:adjustRightInd w:val="0"/>
        <w:spacing w:after="0" w:line="240" w:lineRule="auto"/>
        <w:jc w:val="both"/>
        <w:rPr>
          <w:rFonts w:ascii="Arial" w:eastAsiaTheme="minorEastAsia" w:hAnsi="Arial" w:cs="Arial"/>
          <w:kern w:val="0"/>
          <w:lang w:eastAsia="en-ZA"/>
          <w14:ligatures w14:val="none"/>
        </w:rPr>
      </w:pPr>
    </w:p>
    <w:p w14:paraId="5E7A37C6" w14:textId="77777777" w:rsidR="00C21023" w:rsidRPr="00C21023" w:rsidRDefault="00C21023" w:rsidP="002D6135">
      <w:pPr>
        <w:pStyle w:val="Heading2"/>
        <w:rPr>
          <w:rFonts w:ascii="Arial" w:eastAsia="Times New Roman" w:hAnsi="Arial"/>
          <w:bCs/>
          <w:iCs/>
          <w:caps/>
          <w:kern w:val="0"/>
          <w:lang w:val="en-US"/>
          <w14:ligatures w14:val="none"/>
        </w:rPr>
      </w:pPr>
      <w:bookmarkStart w:id="16" w:name="_Toc513208575"/>
      <w:r w:rsidRPr="00C21023">
        <w:rPr>
          <w:rFonts w:ascii="Arial" w:eastAsia="Times New Roman" w:hAnsi="Arial"/>
          <w:bCs/>
          <w:iCs/>
          <w:caps/>
          <w:kern w:val="0"/>
          <w:lang w:val="en-US"/>
          <w14:ligatures w14:val="none"/>
        </w:rPr>
        <w:lastRenderedPageBreak/>
        <w:t>suppliers’ RESPONSIBILITIES</w:t>
      </w:r>
      <w:bookmarkEnd w:id="16"/>
    </w:p>
    <w:p w14:paraId="11BA830F" w14:textId="77777777" w:rsidR="00C21023" w:rsidRPr="00C21023" w:rsidRDefault="00C21023" w:rsidP="00C21023">
      <w:pPr>
        <w:spacing w:after="0" w:line="240" w:lineRule="auto"/>
        <w:jc w:val="both"/>
        <w:rPr>
          <w:rFonts w:ascii="Arial" w:eastAsiaTheme="minorEastAsia" w:hAnsi="Arial" w:cs="Arial"/>
          <w:kern w:val="0"/>
          <w:lang w:val="en-US"/>
          <w14:ligatures w14:val="none"/>
        </w:rPr>
      </w:pPr>
    </w:p>
    <w:p w14:paraId="3B428342" w14:textId="77777777" w:rsidR="00C21023" w:rsidRPr="00C21023" w:rsidRDefault="00C21023" w:rsidP="002D6135">
      <w:pPr>
        <w:pStyle w:val="Heading3"/>
        <w:rPr>
          <w:rFonts w:ascii="Arial" w:eastAsiaTheme="minorEastAsia" w:hAnsi="Arial"/>
          <w:color w:val="000000"/>
          <w:kern w:val="0"/>
          <w:lang w:val="en-US"/>
          <w14:ligatures w14:val="none"/>
        </w:rPr>
      </w:pPr>
      <w:r w:rsidRPr="00C21023">
        <w:rPr>
          <w:rFonts w:ascii="Arial" w:eastAsiaTheme="minorEastAsia" w:hAnsi="Arial"/>
          <w:color w:val="000000"/>
          <w:kern w:val="0"/>
          <w:lang w:val="en-US"/>
          <w14:ligatures w14:val="none"/>
        </w:rPr>
        <w:t>The Supplier shall</w:t>
      </w:r>
    </w:p>
    <w:p w14:paraId="01B24649" w14:textId="77777777" w:rsidR="00C21023" w:rsidRPr="00C21023" w:rsidRDefault="00C21023" w:rsidP="00C21023">
      <w:pPr>
        <w:widowControl w:val="0"/>
        <w:spacing w:after="0" w:line="276" w:lineRule="auto"/>
        <w:ind w:left="720"/>
        <w:jc w:val="both"/>
        <w:rPr>
          <w:rFonts w:ascii="Arial" w:eastAsiaTheme="minorEastAsia" w:hAnsi="Arial" w:cs="Arial"/>
          <w:kern w:val="0"/>
          <w:lang w:val="en-US"/>
          <w14:ligatures w14:val="none"/>
        </w:rPr>
      </w:pPr>
    </w:p>
    <w:p w14:paraId="2F3F00B0" w14:textId="77777777" w:rsidR="00C21023" w:rsidRPr="00C21023" w:rsidRDefault="00C21023" w:rsidP="00C21023">
      <w:pPr>
        <w:widowControl w:val="0"/>
        <w:numPr>
          <w:ilvl w:val="0"/>
          <w:numId w:val="53"/>
        </w:numPr>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Provide all the necessary skills, resources, tools, equipment, and experts, to</w:t>
      </w:r>
    </w:p>
    <w:p w14:paraId="1F0A3330" w14:textId="77777777" w:rsidR="00C21023" w:rsidRPr="00C21023" w:rsidRDefault="00C21023" w:rsidP="00C21023">
      <w:pPr>
        <w:widowControl w:val="0"/>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 xml:space="preserve">carry out the work. </w:t>
      </w:r>
    </w:p>
    <w:p w14:paraId="655A7B59" w14:textId="77777777" w:rsidR="00C21023" w:rsidRPr="00C21023" w:rsidRDefault="00C21023" w:rsidP="00C21023">
      <w:pPr>
        <w:widowControl w:val="0"/>
        <w:numPr>
          <w:ilvl w:val="1"/>
          <w:numId w:val="53"/>
        </w:numPr>
        <w:spacing w:after="0" w:line="276" w:lineRule="auto"/>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Review, familiarize and understand the proposed sites including all constraints and environmental factors.</w:t>
      </w:r>
    </w:p>
    <w:p w14:paraId="5B3AE70A" w14:textId="77777777" w:rsidR="00C21023" w:rsidRPr="00C21023" w:rsidRDefault="00C21023" w:rsidP="00C21023">
      <w:pPr>
        <w:widowControl w:val="0"/>
        <w:numPr>
          <w:ilvl w:val="0"/>
          <w:numId w:val="53"/>
        </w:numPr>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Review, familiarize and understand the operational requirements of the facilities at all ATNS sites.</w:t>
      </w:r>
    </w:p>
    <w:p w14:paraId="7DBE3F13" w14:textId="77777777" w:rsidR="00C21023" w:rsidRPr="00C21023" w:rsidRDefault="00C21023" w:rsidP="00C21023">
      <w:pPr>
        <w:widowControl w:val="0"/>
        <w:numPr>
          <w:ilvl w:val="0"/>
          <w:numId w:val="53"/>
        </w:numPr>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Any other reasonable works required to successfully deliver the services to ATNS on time, on budget, and at the accepted quality.</w:t>
      </w:r>
    </w:p>
    <w:p w14:paraId="0686B0F2" w14:textId="77777777" w:rsidR="00C21023" w:rsidRPr="00C21023" w:rsidRDefault="00C21023" w:rsidP="00C21023">
      <w:pPr>
        <w:widowControl w:val="0"/>
        <w:numPr>
          <w:ilvl w:val="0"/>
          <w:numId w:val="53"/>
        </w:numPr>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Hand over all documentation to ATNS including condition reports after services, repairs, and installations.</w:t>
      </w:r>
    </w:p>
    <w:p w14:paraId="783EDCE6" w14:textId="77777777" w:rsidR="00C21023" w:rsidRPr="00C21023" w:rsidRDefault="00C21023" w:rsidP="00C21023">
      <w:pPr>
        <w:widowControl w:val="0"/>
        <w:numPr>
          <w:ilvl w:val="0"/>
          <w:numId w:val="53"/>
        </w:numPr>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Provide Annual compliance audits.</w:t>
      </w:r>
    </w:p>
    <w:p w14:paraId="1EAD4B1C" w14:textId="77777777" w:rsidR="00C21023" w:rsidRPr="00C21023" w:rsidRDefault="00C21023" w:rsidP="00C21023">
      <w:pPr>
        <w:numPr>
          <w:ilvl w:val="0"/>
          <w:numId w:val="53"/>
        </w:numPr>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Attendance and reporting to ATNS FAPE Management on an annual basis any significant findings identified.</w:t>
      </w:r>
    </w:p>
    <w:p w14:paraId="792725D8" w14:textId="77777777" w:rsidR="00C21023" w:rsidRDefault="00C21023" w:rsidP="00C21023">
      <w:pPr>
        <w:numPr>
          <w:ilvl w:val="0"/>
          <w:numId w:val="53"/>
        </w:numPr>
        <w:spacing w:after="0" w:line="276" w:lineRule="auto"/>
        <w:ind w:left="1080"/>
        <w:jc w:val="both"/>
        <w:rPr>
          <w:rFonts w:ascii="Arial" w:eastAsiaTheme="minorEastAsia" w:hAnsi="Arial" w:cs="Arial"/>
          <w:kern w:val="0"/>
          <w:lang w:val="en-US"/>
          <w14:ligatures w14:val="none"/>
        </w:rPr>
      </w:pPr>
      <w:r w:rsidRPr="00C21023">
        <w:rPr>
          <w:rFonts w:ascii="Arial" w:eastAsiaTheme="minorEastAsia" w:hAnsi="Arial" w:cs="Arial"/>
          <w:kern w:val="0"/>
          <w:lang w:val="en-US"/>
          <w14:ligatures w14:val="none"/>
        </w:rPr>
        <w:t>In carrying out the work, the successful service provider must ensure that staff will obtain and maintain ACSA permanent permits for access to the airside. This will be a transaction between the successful bidder and ACSA (airports company South Africa).</w:t>
      </w:r>
    </w:p>
    <w:p w14:paraId="2A07383C" w14:textId="77777777" w:rsidR="00581DE3" w:rsidRPr="00C21023" w:rsidRDefault="00581DE3" w:rsidP="00581DE3">
      <w:pPr>
        <w:spacing w:after="0" w:line="276" w:lineRule="auto"/>
        <w:jc w:val="both"/>
        <w:rPr>
          <w:rFonts w:ascii="Arial" w:eastAsiaTheme="minorEastAsia" w:hAnsi="Arial" w:cs="Arial"/>
          <w:kern w:val="0"/>
          <w:lang w:val="en-US"/>
          <w14:ligatures w14:val="none"/>
        </w:rPr>
      </w:pPr>
    </w:p>
    <w:p w14:paraId="6DE3C3E8" w14:textId="77777777" w:rsidR="00C21023" w:rsidRPr="008A4E28" w:rsidRDefault="00C21023" w:rsidP="008A4E28">
      <w:pPr>
        <w:pStyle w:val="ListParagraph"/>
        <w:keepNext/>
        <w:numPr>
          <w:ilvl w:val="0"/>
          <w:numId w:val="56"/>
        </w:numPr>
        <w:spacing w:after="60" w:line="276" w:lineRule="auto"/>
        <w:ind w:left="426"/>
        <w:jc w:val="both"/>
        <w:outlineLvl w:val="0"/>
        <w:rPr>
          <w:rFonts w:ascii="Arial" w:eastAsia="Times New Roman" w:hAnsi="Arial" w:cs="Arial"/>
          <w:b/>
          <w:bCs/>
          <w:kern w:val="32"/>
          <w14:ligatures w14:val="none"/>
        </w:rPr>
      </w:pPr>
      <w:bookmarkStart w:id="17" w:name="_Toc513208582"/>
      <w:r w:rsidRPr="008A4E28">
        <w:rPr>
          <w:rFonts w:ascii="Arial" w:eastAsia="Times New Roman" w:hAnsi="Arial" w:cs="Arial"/>
          <w:b/>
          <w:bCs/>
          <w:kern w:val="32"/>
          <w14:ligatures w14:val="none"/>
        </w:rPr>
        <w:t>APPENDIX B: MAINTENANCE TASK LIST</w:t>
      </w:r>
      <w:bookmarkEnd w:id="17"/>
    </w:p>
    <w:p w14:paraId="55DF7F9C" w14:textId="77777777" w:rsidR="00C21023" w:rsidRPr="00C21023" w:rsidRDefault="00C21023" w:rsidP="00C21023">
      <w:pPr>
        <w:tabs>
          <w:tab w:val="left" w:pos="7790"/>
        </w:tabs>
        <w:spacing w:after="0" w:line="240" w:lineRule="auto"/>
        <w:jc w:val="both"/>
        <w:rPr>
          <w:rFonts w:ascii="Arial" w:eastAsiaTheme="minorEastAsia" w:hAnsi="Arial" w:cs="Arial"/>
          <w:kern w:val="0"/>
          <w14:ligatures w14:val="none"/>
        </w:rPr>
      </w:pPr>
      <w:r w:rsidRPr="00C21023">
        <w:rPr>
          <w:rFonts w:ascii="Arial" w:eastAsiaTheme="minorEastAsia" w:hAnsi="Arial" w:cs="Arial"/>
          <w:kern w:val="0"/>
          <w14:ligatures w14:val="none"/>
        </w:rPr>
        <w:tab/>
      </w:r>
    </w:p>
    <w:tbl>
      <w:tblPr>
        <w:tblW w:w="8526" w:type="dxa"/>
        <w:tblInd w:w="113" w:type="dxa"/>
        <w:tblLook w:val="04A0" w:firstRow="1" w:lastRow="0" w:firstColumn="1" w:lastColumn="0" w:noHBand="0" w:noVBand="1"/>
      </w:tblPr>
      <w:tblGrid>
        <w:gridCol w:w="8526"/>
      </w:tblGrid>
      <w:tr w:rsidR="00C21023" w:rsidRPr="00C21023" w14:paraId="07652DC8" w14:textId="77777777" w:rsidTr="00F22882">
        <w:trPr>
          <w:trHeight w:val="257"/>
        </w:trPr>
        <w:tc>
          <w:tcPr>
            <w:tcW w:w="8526"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A2F65E6" w14:textId="77777777" w:rsidR="00C21023" w:rsidRPr="00C21023" w:rsidRDefault="00C21023" w:rsidP="00C21023">
            <w:pPr>
              <w:spacing w:after="0" w:line="240" w:lineRule="auto"/>
              <w:jc w:val="both"/>
              <w:rPr>
                <w:rFonts w:ascii="Arial" w:eastAsiaTheme="minorEastAsia" w:hAnsi="Arial" w:cs="Arial"/>
                <w:b/>
                <w:bCs/>
                <w:kern w:val="0"/>
                <w:lang w:eastAsia="en-ZA"/>
                <w14:ligatures w14:val="none"/>
              </w:rPr>
            </w:pPr>
            <w:bookmarkStart w:id="18" w:name="_Hlk513202594"/>
            <w:r w:rsidRPr="00C21023">
              <w:rPr>
                <w:rFonts w:ascii="Arial" w:eastAsiaTheme="minorEastAsia" w:hAnsi="Arial" w:cs="Arial"/>
                <w:b/>
                <w:bCs/>
                <w:kern w:val="0"/>
                <w:lang w:eastAsia="en-ZA"/>
                <w14:ligatures w14:val="none"/>
              </w:rPr>
              <w:t>Building Maintenance Work</w:t>
            </w:r>
          </w:p>
        </w:tc>
      </w:tr>
      <w:tr w:rsidR="00C21023" w:rsidRPr="00C21023" w14:paraId="628A3D9C" w14:textId="77777777" w:rsidTr="00F22882">
        <w:trPr>
          <w:trHeight w:val="179"/>
        </w:trPr>
        <w:tc>
          <w:tcPr>
            <w:tcW w:w="8526" w:type="dxa"/>
            <w:tcBorders>
              <w:top w:val="nil"/>
              <w:left w:val="nil"/>
              <w:bottom w:val="single" w:sz="4" w:space="0" w:color="auto"/>
              <w:right w:val="nil"/>
            </w:tcBorders>
            <w:noWrap/>
            <w:vAlign w:val="bottom"/>
            <w:hideMark/>
          </w:tcPr>
          <w:p w14:paraId="4F9A03A2" w14:textId="77777777" w:rsidR="00C21023" w:rsidRPr="00C21023" w:rsidRDefault="00C21023" w:rsidP="00C21023">
            <w:pPr>
              <w:spacing w:after="0" w:line="240" w:lineRule="auto"/>
              <w:jc w:val="both"/>
              <w:rPr>
                <w:rFonts w:ascii="Arial" w:eastAsiaTheme="minorEastAsia" w:hAnsi="Arial" w:cs="Arial"/>
                <w:kern w:val="0"/>
                <w:lang w:eastAsia="en-ZA"/>
                <w14:ligatures w14:val="none"/>
              </w:rPr>
            </w:pPr>
            <w:r w:rsidRPr="00C21023">
              <w:rPr>
                <w:rFonts w:ascii="Arial" w:eastAsiaTheme="minorEastAsia" w:hAnsi="Arial" w:cs="Arial"/>
                <w:kern w:val="0"/>
                <w:lang w:eastAsia="en-ZA"/>
                <w14:ligatures w14:val="none"/>
              </w:rPr>
              <w:t> </w:t>
            </w:r>
          </w:p>
        </w:tc>
      </w:tr>
      <w:tr w:rsidR="00C21023" w:rsidRPr="00C21023" w14:paraId="562014A7" w14:textId="77777777" w:rsidTr="00F22882">
        <w:trPr>
          <w:trHeight w:val="257"/>
        </w:trPr>
        <w:tc>
          <w:tcPr>
            <w:tcW w:w="8526" w:type="dxa"/>
            <w:tcBorders>
              <w:top w:val="nil"/>
              <w:left w:val="single" w:sz="4" w:space="0" w:color="auto"/>
              <w:bottom w:val="single" w:sz="4" w:space="0" w:color="auto"/>
              <w:right w:val="single" w:sz="4" w:space="0" w:color="auto"/>
            </w:tcBorders>
            <w:shd w:val="clear" w:color="auto" w:fill="FFFFFF"/>
            <w:noWrap/>
            <w:vAlign w:val="center"/>
            <w:hideMark/>
          </w:tcPr>
          <w:p w14:paraId="6C6A68C1"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Painting</w:t>
            </w:r>
          </w:p>
          <w:p w14:paraId="4941A135"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Waterproofing (Roof repairs, Gutter repair/replacement)</w:t>
            </w:r>
          </w:p>
          <w:p w14:paraId="75D25A13"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Roof ceiling (repair/replacement)</w:t>
            </w:r>
          </w:p>
          <w:p w14:paraId="21D6735B"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Plaster</w:t>
            </w:r>
          </w:p>
          <w:p w14:paraId="3B1425A1"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Carpentry</w:t>
            </w:r>
          </w:p>
          <w:p w14:paraId="0EF4547A"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Door repair/replacement</w:t>
            </w:r>
          </w:p>
          <w:p w14:paraId="4E598EA2"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Window glass and Blinds repair/replacement</w:t>
            </w:r>
          </w:p>
          <w:p w14:paraId="5CC1AD2C"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Flooring repair/replacement</w:t>
            </w:r>
          </w:p>
          <w:p w14:paraId="0D1D6667"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Building fascia board repair/replacement</w:t>
            </w:r>
          </w:p>
          <w:p w14:paraId="3BEE22BC"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Fencing (E.g.: Palisade Fence, electric fence etc.)</w:t>
            </w:r>
          </w:p>
          <w:p w14:paraId="39B74B4E"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Welding (repairs and replacement to existing metal/</w:t>
            </w:r>
            <w:proofErr w:type="spellStart"/>
            <w:r w:rsidRPr="00C21023">
              <w:rPr>
                <w:rFonts w:ascii="Arial" w:eastAsiaTheme="minorEastAsia" w:hAnsi="Arial" w:cs="Arial"/>
                <w:color w:val="000000"/>
                <w:kern w:val="0"/>
                <w:lang w:val="en-US"/>
                <w14:ligatures w14:val="none"/>
              </w:rPr>
              <w:t>aluminium</w:t>
            </w:r>
            <w:proofErr w:type="spellEnd"/>
            <w:r w:rsidRPr="00C21023">
              <w:rPr>
                <w:rFonts w:ascii="Arial" w:eastAsiaTheme="minorEastAsia" w:hAnsi="Arial" w:cs="Arial"/>
                <w:color w:val="000000"/>
                <w:kern w:val="0"/>
                <w:lang w:val="en-US"/>
                <w14:ligatures w14:val="none"/>
              </w:rPr>
              <w:t xml:space="preserve"> frames)</w:t>
            </w:r>
          </w:p>
          <w:p w14:paraId="47D0D457"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 xml:space="preserve">Carport Repair/Replacement </w:t>
            </w:r>
          </w:p>
          <w:p w14:paraId="316EE1C0"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Road/paving /Tarring maintenance and repairs</w:t>
            </w:r>
          </w:p>
          <w:p w14:paraId="05D75BEB"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Plumbing repairs and Replacement</w:t>
            </w:r>
          </w:p>
          <w:p w14:paraId="31EDFFB1"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 xml:space="preserve">Water pump repair and Replacement </w:t>
            </w:r>
          </w:p>
          <w:p w14:paraId="1277016B"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Theme="minorEastAsia" w:hAnsi="Arial" w:cs="Arial"/>
                <w:color w:val="000000"/>
                <w:kern w:val="0"/>
                <w:lang w:val="en-US"/>
                <w14:ligatures w14:val="none"/>
              </w:rPr>
              <w:t>Water Filtration repair, replacement, and water testing</w:t>
            </w:r>
          </w:p>
          <w:p w14:paraId="7A7E30B9" w14:textId="77777777" w:rsidR="00C21023" w:rsidRPr="00C21023" w:rsidRDefault="00C21023" w:rsidP="00C21023">
            <w:pPr>
              <w:numPr>
                <w:ilvl w:val="0"/>
                <w:numId w:val="51"/>
              </w:numPr>
              <w:autoSpaceDE w:val="0"/>
              <w:autoSpaceDN w:val="0"/>
              <w:adjustRightInd w:val="0"/>
              <w:spacing w:after="0" w:line="276" w:lineRule="auto"/>
              <w:jc w:val="both"/>
              <w:rPr>
                <w:rFonts w:ascii="Arial" w:eastAsiaTheme="minorEastAsia" w:hAnsi="Arial" w:cs="Arial"/>
                <w:color w:val="000000"/>
                <w:kern w:val="0"/>
                <w:lang w:val="en-US"/>
                <w14:ligatures w14:val="none"/>
              </w:rPr>
            </w:pPr>
            <w:r w:rsidRPr="00C21023">
              <w:rPr>
                <w:rFonts w:ascii="Arial" w:eastAsia="Calibri" w:hAnsi="Arial" w:cs="Arial"/>
                <w:color w:val="000000"/>
                <w:kern w:val="0"/>
                <w:lang w:val="en-US" w:eastAsia="en-ZA"/>
                <w14:ligatures w14:val="none"/>
              </w:rPr>
              <w:t>Building fascia board repair/replacement</w:t>
            </w:r>
          </w:p>
        </w:tc>
      </w:tr>
      <w:bookmarkEnd w:id="18"/>
    </w:tbl>
    <w:p w14:paraId="27C536CB" w14:textId="77777777" w:rsidR="00C21023" w:rsidRPr="00C21023" w:rsidRDefault="00C21023" w:rsidP="00C21023">
      <w:pPr>
        <w:spacing w:after="0" w:line="276" w:lineRule="auto"/>
        <w:rPr>
          <w:rFonts w:ascii="Arial" w:eastAsia="Times New Roman" w:hAnsi="Arial" w:cs="Arial"/>
          <w:b/>
          <w:bCs/>
          <w:kern w:val="32"/>
          <w14:ligatures w14:val="none"/>
        </w:rPr>
      </w:pPr>
    </w:p>
    <w:p w14:paraId="7EBAFBED" w14:textId="2757F1DD" w:rsidR="006F7F6D" w:rsidRPr="006F7F6D" w:rsidRDefault="006F7F6D" w:rsidP="008D677E">
      <w:pPr>
        <w:spacing w:line="360" w:lineRule="auto"/>
        <w:ind w:left="360"/>
        <w:contextualSpacing/>
        <w:jc w:val="both"/>
        <w:rPr>
          <w:rFonts w:ascii="Arial" w:hAnsi="Arial" w:cs="Arial"/>
          <w:kern w:val="0"/>
          <w14:ligatures w14:val="none"/>
        </w:rPr>
      </w:pPr>
    </w:p>
    <w:p w14:paraId="665FB9E4" w14:textId="77777777" w:rsidR="006F7F6D" w:rsidRPr="006F7F6D" w:rsidRDefault="006F7F6D" w:rsidP="006F7F6D">
      <w:pPr>
        <w:spacing w:line="360" w:lineRule="auto"/>
        <w:ind w:left="360"/>
        <w:contextualSpacing/>
        <w:jc w:val="both"/>
        <w:rPr>
          <w:rFonts w:ascii="Arial" w:hAnsi="Arial" w:cs="Arial"/>
          <w:kern w:val="0"/>
          <w14:ligatures w14:val="none"/>
        </w:rPr>
      </w:pPr>
    </w:p>
    <w:p w14:paraId="2F3E9A1B" w14:textId="77777777" w:rsidR="006E4866" w:rsidRPr="007A0116" w:rsidRDefault="006E4866" w:rsidP="007A0116">
      <w:pPr>
        <w:pStyle w:val="Heading2"/>
        <w:spacing w:line="360" w:lineRule="auto"/>
        <w:jc w:val="both"/>
        <w:rPr>
          <w:rFonts w:ascii="Arial" w:hAnsi="Arial"/>
          <w:szCs w:val="22"/>
        </w:rPr>
      </w:pPr>
      <w:bookmarkStart w:id="19" w:name="_Toc481749148"/>
      <w:bookmarkStart w:id="20" w:name="_Toc530576502"/>
      <w:bookmarkEnd w:id="10"/>
      <w:r w:rsidRPr="007A0116">
        <w:rPr>
          <w:rFonts w:ascii="Arial" w:hAnsi="Arial"/>
          <w:szCs w:val="22"/>
        </w:rPr>
        <w:t>Acquisition strategy</w:t>
      </w:r>
    </w:p>
    <w:p w14:paraId="661B4754" w14:textId="18598FDF" w:rsidR="006E4866" w:rsidRPr="007A0116" w:rsidRDefault="006E4866" w:rsidP="00CA6853">
      <w:pPr>
        <w:pStyle w:val="BodyText"/>
        <w:spacing w:before="120" w:after="120"/>
        <w:ind w:left="567"/>
        <w:jc w:val="both"/>
        <w:rPr>
          <w:rFonts w:ascii="Arial" w:hAnsi="Arial" w:cs="Arial"/>
        </w:rPr>
      </w:pPr>
      <w:r w:rsidRPr="007A0116">
        <w:rPr>
          <w:rFonts w:ascii="Arial" w:hAnsi="Arial" w:cs="Arial"/>
        </w:rPr>
        <w:t xml:space="preserve">The proposed acquisition strategy is to award to one supplier meeting the ATNS  requirements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CA6853">
      <w:pPr>
        <w:pStyle w:val="Heading1"/>
        <w:tabs>
          <w:tab w:val="clear" w:pos="432"/>
          <w:tab w:val="num" w:pos="709"/>
        </w:tabs>
        <w:spacing w:line="360" w:lineRule="auto"/>
        <w:ind w:left="567" w:hanging="567"/>
        <w:jc w:val="both"/>
        <w:rPr>
          <w:rFonts w:ascii="Arial" w:hAnsi="Arial"/>
          <w:b w:val="0"/>
          <w:szCs w:val="22"/>
        </w:rPr>
      </w:pPr>
      <w:bookmarkStart w:id="21" w:name="_Toc481749149"/>
      <w:bookmarkStart w:id="22" w:name="_Toc530576503"/>
      <w:bookmarkEnd w:id="19"/>
      <w:bookmarkEnd w:id="20"/>
      <w:r w:rsidRPr="007A0116">
        <w:rPr>
          <w:rFonts w:ascii="Arial" w:hAnsi="Arial"/>
          <w:szCs w:val="22"/>
        </w:rPr>
        <w:t>GENERAL BID INSTRUCTIONS AND ADMINISTRATIVE REQUIREMENTS</w:t>
      </w:r>
      <w:bookmarkEnd w:id="21"/>
      <w:bookmarkEnd w:id="22"/>
    </w:p>
    <w:p w14:paraId="23A3B2A8" w14:textId="0D60CA02" w:rsidR="00E61B73" w:rsidRPr="007A0116" w:rsidRDefault="00E61B73" w:rsidP="007A0116">
      <w:pPr>
        <w:pStyle w:val="Heading2"/>
        <w:spacing w:line="360" w:lineRule="auto"/>
        <w:jc w:val="both"/>
        <w:rPr>
          <w:rFonts w:ascii="Arial" w:hAnsi="Arial"/>
          <w:szCs w:val="22"/>
        </w:rPr>
      </w:pPr>
      <w:bookmarkStart w:id="23" w:name="_Toc481749150"/>
      <w:bookmarkStart w:id="24" w:name="_Toc530576504"/>
      <w:r w:rsidRPr="007A0116">
        <w:rPr>
          <w:rFonts w:ascii="Arial" w:hAnsi="Arial"/>
          <w:szCs w:val="22"/>
        </w:rPr>
        <w:t>Correspondence during Bid Period</w:t>
      </w:r>
      <w:bookmarkEnd w:id="23"/>
      <w:bookmarkEnd w:id="24"/>
    </w:p>
    <w:p w14:paraId="5A0991ED" w14:textId="0C3456D3" w:rsidR="00E61B73" w:rsidRPr="007A0116" w:rsidRDefault="00E61B73" w:rsidP="00CA6853">
      <w:pPr>
        <w:pStyle w:val="Heading3"/>
        <w:numPr>
          <w:ilvl w:val="0"/>
          <w:numId w:val="0"/>
        </w:numPr>
        <w:spacing w:line="360" w:lineRule="auto"/>
        <w:ind w:left="567"/>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CA6853">
      <w:pPr>
        <w:pStyle w:val="Heading3"/>
        <w:tabs>
          <w:tab w:val="clear" w:pos="720"/>
          <w:tab w:val="num" w:pos="567"/>
        </w:tabs>
        <w:spacing w:line="360" w:lineRule="auto"/>
        <w:jc w:val="both"/>
        <w:rPr>
          <w:rFonts w:ascii="Arial" w:hAnsi="Arial"/>
          <w:szCs w:val="22"/>
        </w:rPr>
      </w:pPr>
      <w:r w:rsidRPr="007A0116">
        <w:rPr>
          <w:rFonts w:ascii="Arial" w:hAnsi="Arial"/>
          <w:szCs w:val="22"/>
        </w:rPr>
        <w:t>All correspondence to ATNS shall be in writing and addressed to:</w:t>
      </w:r>
    </w:p>
    <w:p w14:paraId="52AC80A5" w14:textId="268F1F2B" w:rsidR="003E12FD" w:rsidRPr="007A0116" w:rsidRDefault="00EA564A" w:rsidP="00CA6853">
      <w:pPr>
        <w:pStyle w:val="BodyText"/>
        <w:ind w:left="567"/>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C2CF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CA6853">
      <w:pPr>
        <w:pStyle w:val="Heading3"/>
        <w:tabs>
          <w:tab w:val="clear" w:pos="720"/>
          <w:tab w:val="num" w:pos="567"/>
        </w:tabs>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CA6853">
      <w:pPr>
        <w:spacing w:line="360" w:lineRule="auto"/>
        <w:ind w:left="142" w:hanging="284"/>
        <w:jc w:val="both"/>
        <w:rPr>
          <w:rFonts w:ascii="Arial" w:hAnsi="Arial" w:cs="Arial"/>
        </w:rPr>
      </w:pPr>
    </w:p>
    <w:p w14:paraId="4862B9F9" w14:textId="678596B1" w:rsidR="00844D50" w:rsidRPr="005C54CB" w:rsidRDefault="00844D50" w:rsidP="00844D50">
      <w:pPr>
        <w:spacing w:after="0" w:line="240" w:lineRule="auto"/>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ATNS/FIN/RFP0</w:t>
      </w:r>
      <w:r w:rsidR="001C2CFF">
        <w:rPr>
          <w:rFonts w:ascii="Arial" w:hAnsi="Arial" w:cs="Arial"/>
          <w:bCs/>
        </w:rPr>
        <w:t>0</w:t>
      </w:r>
      <w:r w:rsidR="005C54CB">
        <w:rPr>
          <w:rFonts w:ascii="Arial" w:hAnsi="Arial" w:cs="Arial"/>
          <w:bCs/>
        </w:rPr>
        <w:t>7</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5C54CB" w:rsidRPr="005C54CB">
        <w:rPr>
          <w:rFonts w:ascii="Arial" w:hAnsi="Arial" w:cs="Arial"/>
          <w:b/>
          <w:bCs/>
          <w:sz w:val="14"/>
          <w:szCs w:val="18"/>
        </w:rPr>
        <w:t xml:space="preserve"> </w:t>
      </w:r>
      <w:r w:rsidR="0049163A">
        <w:rPr>
          <w:rFonts w:ascii="Arial" w:hAnsi="Arial" w:cs="Arial"/>
          <w:bCs/>
        </w:rPr>
        <w:t>BUILDING</w:t>
      </w:r>
      <w:r w:rsidR="005C54CB" w:rsidRPr="005C54CB">
        <w:rPr>
          <w:rFonts w:ascii="Arial" w:hAnsi="Arial" w:cs="Arial"/>
          <w:bCs/>
        </w:rPr>
        <w:t xml:space="preserve"> MAINTENANCE</w:t>
      </w:r>
    </w:p>
    <w:p w14:paraId="1F802A61" w14:textId="0E855569" w:rsidR="007A0116" w:rsidRPr="007A0116" w:rsidRDefault="007A0116" w:rsidP="007A0116">
      <w:pPr>
        <w:pStyle w:val="BodyText"/>
        <w:ind w:left="810"/>
        <w:jc w:val="both"/>
        <w:rPr>
          <w:rFonts w:ascii="Arial" w:hAnsi="Arial" w:cs="Arial"/>
        </w:rPr>
      </w:pPr>
    </w:p>
    <w:p w14:paraId="0DBEC980" w14:textId="0AF2E8DC" w:rsidR="00E61B73" w:rsidRPr="007A0116" w:rsidRDefault="00CA6853" w:rsidP="00CA6853">
      <w:pPr>
        <w:pStyle w:val="BodyText"/>
        <w:jc w:val="both"/>
        <w:rPr>
          <w:rFonts w:ascii="Arial" w:hAnsi="Arial" w:cs="Arial"/>
        </w:rPr>
      </w:pPr>
      <w:r>
        <w:rPr>
          <w:rFonts w:ascii="Arial" w:hAnsi="Arial" w:cs="Arial"/>
        </w:rPr>
        <w:t xml:space="preserve">         </w:t>
      </w:r>
      <w:r w:rsidR="00E61B73" w:rsidRPr="007A0116">
        <w:rPr>
          <w:rFonts w:ascii="Arial" w:hAnsi="Arial" w:cs="Arial"/>
        </w:rPr>
        <w:t>Date</w:t>
      </w:r>
      <w:r w:rsidR="00E61B73"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23DBEA42" w:rsidR="00E61B73" w:rsidRPr="007A0116" w:rsidRDefault="00CA6853" w:rsidP="00CA6853">
      <w:pPr>
        <w:pStyle w:val="BodyText"/>
        <w:jc w:val="both"/>
        <w:rPr>
          <w:rFonts w:ascii="Arial" w:hAnsi="Arial" w:cs="Arial"/>
        </w:rPr>
      </w:pPr>
      <w:r>
        <w:rPr>
          <w:rFonts w:ascii="Arial" w:hAnsi="Arial" w:cs="Arial"/>
        </w:rPr>
        <w:t xml:space="preserve">         </w:t>
      </w:r>
      <w:r w:rsidR="00E61B73" w:rsidRPr="007A0116">
        <w:rPr>
          <w:rFonts w:ascii="Arial" w:hAnsi="Arial" w:cs="Arial"/>
        </w:rPr>
        <w:t>To</w:t>
      </w:r>
      <w:r w:rsidR="00E61B73" w:rsidRPr="007A0116">
        <w:rPr>
          <w:rFonts w:ascii="Arial" w:hAnsi="Arial" w:cs="Arial"/>
        </w:rPr>
        <w:tab/>
        <w:t>:</w:t>
      </w:r>
      <w:r w:rsidR="00E61B73" w:rsidRPr="007A0116">
        <w:rPr>
          <w:rFonts w:ascii="Arial" w:hAnsi="Arial" w:cs="Arial"/>
        </w:rPr>
        <w:tab/>
        <w:t>ATNS Company Ltd</w:t>
      </w:r>
      <w:r w:rsidR="003E12FD" w:rsidRPr="007A0116">
        <w:rPr>
          <w:rFonts w:ascii="Arial" w:hAnsi="Arial" w:cs="Arial"/>
        </w:rPr>
        <w:t>:</w:t>
      </w:r>
    </w:p>
    <w:p w14:paraId="4D74D575" w14:textId="46B6B181" w:rsidR="00E61B73" w:rsidRPr="007A0116" w:rsidRDefault="00CA6853" w:rsidP="00CA6853">
      <w:pPr>
        <w:pStyle w:val="BodyText"/>
        <w:jc w:val="both"/>
        <w:rPr>
          <w:rFonts w:ascii="Arial" w:hAnsi="Arial" w:cs="Arial"/>
        </w:rPr>
      </w:pPr>
      <w:r>
        <w:rPr>
          <w:rFonts w:ascii="Arial" w:hAnsi="Arial" w:cs="Arial"/>
        </w:rPr>
        <w:t xml:space="preserve">          </w:t>
      </w:r>
      <w:r w:rsidR="00E61B73" w:rsidRPr="007A0116">
        <w:rPr>
          <w:rFonts w:ascii="Arial" w:hAnsi="Arial" w:cs="Arial"/>
        </w:rPr>
        <w:t>From</w:t>
      </w:r>
      <w:r w:rsidR="00E61B73" w:rsidRPr="007A0116">
        <w:rPr>
          <w:rFonts w:ascii="Arial" w:hAnsi="Arial" w:cs="Arial"/>
        </w:rPr>
        <w:tab/>
        <w:t>:</w:t>
      </w:r>
      <w:r w:rsidR="00E61B73" w:rsidRPr="007A0116">
        <w:rPr>
          <w:rFonts w:ascii="Arial" w:hAnsi="Arial" w:cs="Arial"/>
        </w:rPr>
        <w:tab/>
        <w:t>Name of Bidder</w:t>
      </w:r>
      <w:r w:rsidR="003E12FD" w:rsidRPr="007A0116">
        <w:rPr>
          <w:rFonts w:ascii="Arial" w:hAnsi="Arial" w:cs="Arial"/>
        </w:rPr>
        <w:t>:</w:t>
      </w:r>
    </w:p>
    <w:p w14:paraId="454FC519" w14:textId="69C47F4C"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CA6853">
        <w:rPr>
          <w:rFonts w:ascii="Arial" w:hAnsi="Arial" w:cs="Arial"/>
        </w:rPr>
        <w:t xml:space="preserve">         </w:t>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w:t>
      </w:r>
      <w:r w:rsidR="001C2CFF">
        <w:rPr>
          <w:rFonts w:ascii="Arial" w:hAnsi="Arial" w:cs="Arial"/>
          <w:bCs/>
        </w:rPr>
        <w:t>0</w:t>
      </w:r>
      <w:r w:rsidR="00172EA7">
        <w:rPr>
          <w:rFonts w:ascii="Arial" w:hAnsi="Arial" w:cs="Arial"/>
          <w:bCs/>
        </w:rPr>
        <w:t>6</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844D50" w:rsidRPr="00844D50">
        <w:rPr>
          <w:rFonts w:ascii="Arial" w:hAnsi="Arial" w:cs="Arial"/>
          <w:bCs/>
        </w:rPr>
        <w:t>/</w:t>
      </w:r>
      <w:r w:rsidR="005C54CB" w:rsidRPr="005C54CB">
        <w:rPr>
          <w:rFonts w:ascii="Arial" w:hAnsi="Arial" w:cs="Arial"/>
          <w:bCs/>
        </w:rPr>
        <w:t xml:space="preserve"> </w:t>
      </w:r>
      <w:r w:rsidR="0049163A">
        <w:rPr>
          <w:rFonts w:ascii="Arial" w:hAnsi="Arial" w:cs="Arial"/>
          <w:bCs/>
        </w:rPr>
        <w:t>BUILDING</w:t>
      </w:r>
      <w:r w:rsidR="005C54CB" w:rsidRPr="005C54CB">
        <w:rPr>
          <w:rFonts w:ascii="Arial" w:hAnsi="Arial" w:cs="Arial"/>
          <w:bCs/>
        </w:rPr>
        <w:t xml:space="preserve"> MAINTENANCE</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CA6853">
      <w:pPr>
        <w:pStyle w:val="BodyText"/>
        <w:spacing w:before="120" w:after="120"/>
        <w:ind w:left="567"/>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077C1A30" w14:textId="77777777" w:rsidR="00E61B73" w:rsidRPr="007A0116" w:rsidRDefault="00E61B73" w:rsidP="007A0116">
      <w:pPr>
        <w:pStyle w:val="Heading2"/>
        <w:spacing w:line="360" w:lineRule="auto"/>
        <w:jc w:val="both"/>
        <w:rPr>
          <w:rFonts w:ascii="Arial" w:hAnsi="Arial"/>
          <w:szCs w:val="22"/>
        </w:rPr>
      </w:pPr>
      <w:bookmarkStart w:id="25" w:name="_Toc481749151"/>
      <w:bookmarkStart w:id="26" w:name="_Toc530576505"/>
      <w:r w:rsidRPr="007A0116">
        <w:rPr>
          <w:rFonts w:ascii="Arial" w:hAnsi="Arial"/>
          <w:szCs w:val="22"/>
        </w:rPr>
        <w:lastRenderedPageBreak/>
        <w:t>Failure to Adhere to Instructions</w:t>
      </w:r>
      <w:bookmarkEnd w:id="25"/>
      <w:bookmarkEnd w:id="26"/>
    </w:p>
    <w:p w14:paraId="3F054681" w14:textId="6CC6BA70" w:rsidR="00E61B73" w:rsidRPr="007A0116" w:rsidRDefault="00E61B73" w:rsidP="00CA6853">
      <w:pPr>
        <w:pStyle w:val="BodyText"/>
        <w:spacing w:before="120" w:after="120"/>
        <w:ind w:left="567"/>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CA6853">
      <w:pPr>
        <w:pStyle w:val="Heading3"/>
        <w:tabs>
          <w:tab w:val="clear" w:pos="720"/>
          <w:tab w:val="num" w:pos="567"/>
        </w:tabs>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CA6853">
      <w:pPr>
        <w:pStyle w:val="BodyText"/>
        <w:spacing w:before="120" w:after="120"/>
        <w:ind w:left="431" w:firstLine="136"/>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CA6853">
      <w:pPr>
        <w:pStyle w:val="BodyText"/>
        <w:numPr>
          <w:ilvl w:val="0"/>
          <w:numId w:val="16"/>
        </w:numPr>
        <w:spacing w:after="120"/>
        <w:ind w:left="709" w:hanging="142"/>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CA6853">
      <w:pPr>
        <w:pStyle w:val="BodyText"/>
        <w:numPr>
          <w:ilvl w:val="0"/>
          <w:numId w:val="16"/>
        </w:numPr>
        <w:spacing w:after="120"/>
        <w:ind w:left="567" w:firstLine="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07199700" w:rsidR="00E61B73" w:rsidRPr="007A0116" w:rsidRDefault="00CA6853" w:rsidP="00CA6853">
      <w:pPr>
        <w:pStyle w:val="Heading1"/>
        <w:tabs>
          <w:tab w:val="clear" w:pos="432"/>
        </w:tabs>
        <w:spacing w:line="360" w:lineRule="auto"/>
        <w:jc w:val="both"/>
        <w:rPr>
          <w:rFonts w:ascii="Arial" w:hAnsi="Arial"/>
          <w:szCs w:val="22"/>
        </w:rPr>
      </w:pPr>
      <w:bookmarkStart w:id="27" w:name="_Toc481749152"/>
      <w:bookmarkStart w:id="28" w:name="_Toc530576506"/>
      <w:r>
        <w:rPr>
          <w:rFonts w:ascii="Arial" w:hAnsi="Arial"/>
          <w:szCs w:val="22"/>
        </w:rPr>
        <w:t xml:space="preserve">   </w:t>
      </w:r>
      <w:r w:rsidR="00E61B73" w:rsidRPr="007A0116">
        <w:rPr>
          <w:rFonts w:ascii="Arial" w:hAnsi="Arial"/>
          <w:szCs w:val="22"/>
        </w:rPr>
        <w:t>BID SUBMISSION CONDITIONS AND INSTRUCTIONS</w:t>
      </w:r>
      <w:bookmarkEnd w:id="27"/>
      <w:bookmarkEnd w:id="28"/>
    </w:p>
    <w:p w14:paraId="012B05DC" w14:textId="5DCB658F" w:rsidR="00E61B73" w:rsidRPr="007A0116" w:rsidRDefault="00CA6853" w:rsidP="007A0116">
      <w:pPr>
        <w:pStyle w:val="BodyText"/>
        <w:spacing w:before="120" w:after="120"/>
        <w:ind w:left="431"/>
        <w:jc w:val="both"/>
        <w:rPr>
          <w:rFonts w:ascii="Arial" w:hAnsi="Arial" w:cs="Arial"/>
          <w:b/>
        </w:rPr>
      </w:pPr>
      <w:r>
        <w:rPr>
          <w:rFonts w:ascii="Arial" w:hAnsi="Arial" w:cs="Arial"/>
          <w:b/>
        </w:rPr>
        <w:t xml:space="preserve">   </w:t>
      </w:r>
      <w:r w:rsidR="00E61B73" w:rsidRPr="007A0116">
        <w:rPr>
          <w:rFonts w:ascii="Arial" w:hAnsi="Arial" w:cs="Arial"/>
          <w:b/>
        </w:rPr>
        <w:t>CONDITIONS AND INSTRUCTIONS THAT BIDDERS NEED TO TAKE NOTE OF</w:t>
      </w:r>
    </w:p>
    <w:p w14:paraId="6A8C8C6E" w14:textId="5F040394" w:rsidR="00E61B73" w:rsidRPr="007A0116" w:rsidRDefault="00CA6853" w:rsidP="007A0116">
      <w:pPr>
        <w:pStyle w:val="Heading2"/>
        <w:spacing w:line="360" w:lineRule="auto"/>
        <w:jc w:val="both"/>
        <w:rPr>
          <w:rFonts w:ascii="Arial" w:hAnsi="Arial"/>
          <w:szCs w:val="22"/>
        </w:rPr>
      </w:pPr>
      <w:bookmarkStart w:id="29" w:name="_Toc481749153"/>
      <w:bookmarkStart w:id="30" w:name="_Toc530576507"/>
      <w:r>
        <w:rPr>
          <w:rFonts w:ascii="Arial" w:hAnsi="Arial"/>
          <w:szCs w:val="22"/>
        </w:rPr>
        <w:t xml:space="preserve"> </w:t>
      </w:r>
      <w:r w:rsidR="00E61B73" w:rsidRPr="007A0116">
        <w:rPr>
          <w:rFonts w:ascii="Arial" w:hAnsi="Arial"/>
          <w:szCs w:val="22"/>
        </w:rPr>
        <w:t>FRAUD AND CORRUPTION</w:t>
      </w:r>
      <w:bookmarkEnd w:id="29"/>
      <w:bookmarkEnd w:id="30"/>
      <w:r w:rsidR="00E61B73"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31" w:name="_Toc481749155"/>
      <w:bookmarkStart w:id="32" w:name="_Toc530576509"/>
      <w:r w:rsidRPr="007A0116">
        <w:rPr>
          <w:rFonts w:ascii="Arial" w:hAnsi="Arial"/>
          <w:szCs w:val="22"/>
        </w:rPr>
        <w:t>CLARIFICATIONS/ QUERIES</w:t>
      </w:r>
      <w:bookmarkEnd w:id="31"/>
      <w:bookmarkEnd w:id="32"/>
      <w:r w:rsidRPr="007A0116">
        <w:rPr>
          <w:rFonts w:ascii="Arial" w:hAnsi="Arial"/>
          <w:szCs w:val="22"/>
        </w:rPr>
        <w:t xml:space="preserve"> </w:t>
      </w:r>
    </w:p>
    <w:p w14:paraId="46135F0F" w14:textId="581BB37F"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B45250">
        <w:rPr>
          <w:rFonts w:ascii="Arial" w:hAnsi="Arial" w:cs="Arial"/>
        </w:rPr>
        <w:t>10</w:t>
      </w:r>
      <w:r w:rsidR="00700B28" w:rsidRPr="00700B28">
        <w:rPr>
          <w:rFonts w:ascii="Arial" w:hAnsi="Arial" w:cs="Arial"/>
          <w:vertAlign w:val="superscript"/>
        </w:rPr>
        <w:t>th</w:t>
      </w:r>
      <w:r w:rsidR="00700B28">
        <w:rPr>
          <w:rFonts w:ascii="Arial" w:hAnsi="Arial" w:cs="Arial"/>
        </w:rPr>
        <w:t xml:space="preserve"> </w:t>
      </w:r>
      <w:r w:rsidR="001C2CFF">
        <w:rPr>
          <w:rFonts w:ascii="Arial" w:hAnsi="Arial" w:cs="Arial"/>
        </w:rPr>
        <w:t xml:space="preserve"> May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380A1C6F" w:rsidR="00E61B73" w:rsidRPr="007A0116" w:rsidRDefault="00CA6853" w:rsidP="007A0116">
      <w:pPr>
        <w:pStyle w:val="Heading2"/>
        <w:spacing w:line="360" w:lineRule="auto"/>
        <w:jc w:val="both"/>
        <w:rPr>
          <w:rFonts w:ascii="Arial" w:hAnsi="Arial"/>
          <w:szCs w:val="22"/>
        </w:rPr>
      </w:pPr>
      <w:bookmarkStart w:id="33" w:name="_Toc481749156"/>
      <w:bookmarkStart w:id="34" w:name="_Toc530576510"/>
      <w:r>
        <w:rPr>
          <w:rFonts w:ascii="Arial" w:hAnsi="Arial"/>
          <w:szCs w:val="22"/>
        </w:rPr>
        <w:lastRenderedPageBreak/>
        <w:t xml:space="preserve"> </w:t>
      </w:r>
      <w:r w:rsidR="00E61B73" w:rsidRPr="007A0116">
        <w:rPr>
          <w:rFonts w:ascii="Arial" w:hAnsi="Arial"/>
          <w:szCs w:val="22"/>
        </w:rPr>
        <w:t>SUBMITTING BIDS</w:t>
      </w:r>
      <w:bookmarkEnd w:id="33"/>
      <w:bookmarkEnd w:id="34"/>
      <w:r w:rsidR="00E61B73"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List of Bid Proposal Documents and an Index of the contents therein;</w:t>
      </w:r>
    </w:p>
    <w:p w14:paraId="56E53DC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Particular points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07CA5539" w:rsidR="00E61B73" w:rsidRPr="007A0116" w:rsidRDefault="00CA6853" w:rsidP="00CA6853">
      <w:pPr>
        <w:pStyle w:val="BodyText"/>
        <w:jc w:val="both"/>
        <w:rPr>
          <w:rFonts w:ascii="Arial" w:hAnsi="Arial" w:cs="Arial"/>
        </w:rPr>
      </w:pPr>
      <w:r>
        <w:rPr>
          <w:rFonts w:ascii="Arial" w:hAnsi="Arial" w:cs="Arial"/>
        </w:rPr>
        <w:t xml:space="preserve">            </w:t>
      </w:r>
      <w:r w:rsidR="00E61B73" w:rsidRPr="007A0116">
        <w:rPr>
          <w:rFonts w:ascii="Arial" w:hAnsi="Arial" w:cs="Arial"/>
        </w:rPr>
        <w:t>ATNS Company Limited,</w:t>
      </w:r>
    </w:p>
    <w:p w14:paraId="4D7E03F5" w14:textId="531D3C22" w:rsidR="00E61B73" w:rsidRPr="007A0116" w:rsidRDefault="00CA6853" w:rsidP="00CA6853">
      <w:pPr>
        <w:pStyle w:val="BodyText"/>
        <w:jc w:val="both"/>
        <w:rPr>
          <w:rFonts w:ascii="Arial" w:hAnsi="Arial" w:cs="Arial"/>
        </w:rPr>
      </w:pPr>
      <w:r>
        <w:rPr>
          <w:rFonts w:ascii="Arial" w:hAnsi="Arial" w:cs="Arial"/>
        </w:rPr>
        <w:t xml:space="preserve">            </w:t>
      </w:r>
      <w:r w:rsidR="00E61B73" w:rsidRPr="007A0116">
        <w:rPr>
          <w:rFonts w:ascii="Arial" w:hAnsi="Arial" w:cs="Arial"/>
        </w:rPr>
        <w:t>Eastgate Office Park, Block C,</w:t>
      </w:r>
    </w:p>
    <w:p w14:paraId="766AB88D" w14:textId="15DF50E0" w:rsidR="00E61B73" w:rsidRPr="007A0116" w:rsidRDefault="00CA6853" w:rsidP="00CA6853">
      <w:pPr>
        <w:pStyle w:val="BodyText"/>
        <w:jc w:val="both"/>
        <w:rPr>
          <w:rFonts w:ascii="Arial" w:hAnsi="Arial" w:cs="Arial"/>
        </w:rPr>
      </w:pPr>
      <w:r>
        <w:rPr>
          <w:rFonts w:ascii="Arial" w:hAnsi="Arial" w:cs="Arial"/>
        </w:rPr>
        <w:t xml:space="preserve">            </w:t>
      </w:r>
      <w:r w:rsidR="00E61B73" w:rsidRPr="007A0116">
        <w:rPr>
          <w:rFonts w:ascii="Arial" w:hAnsi="Arial" w:cs="Arial"/>
        </w:rPr>
        <w:t xml:space="preserve">South Boulevard Road, </w:t>
      </w:r>
    </w:p>
    <w:p w14:paraId="7736DE4C" w14:textId="0C04CEB2" w:rsidR="00E61B73" w:rsidRPr="007A0116" w:rsidRDefault="00EC49D3" w:rsidP="00EC49D3">
      <w:pPr>
        <w:pStyle w:val="BodyText"/>
        <w:jc w:val="both"/>
        <w:rPr>
          <w:rFonts w:ascii="Arial" w:hAnsi="Arial" w:cs="Arial"/>
        </w:rPr>
      </w:pPr>
      <w:r>
        <w:rPr>
          <w:rFonts w:ascii="Arial" w:hAnsi="Arial" w:cs="Arial"/>
        </w:rPr>
        <w:t xml:space="preserve">            </w:t>
      </w:r>
      <w:r w:rsidR="00E61B73" w:rsidRPr="007A0116">
        <w:rPr>
          <w:rFonts w:ascii="Arial" w:hAnsi="Arial" w:cs="Arial"/>
        </w:rPr>
        <w:t>Bruma,</w:t>
      </w:r>
    </w:p>
    <w:p w14:paraId="0EFB0B2A" w14:textId="39DE47E3" w:rsidR="00E61B73" w:rsidRPr="007A0116" w:rsidRDefault="00EC49D3" w:rsidP="00EC49D3">
      <w:pPr>
        <w:pStyle w:val="BodyText"/>
        <w:jc w:val="both"/>
        <w:rPr>
          <w:rFonts w:ascii="Arial" w:hAnsi="Arial" w:cs="Arial"/>
        </w:rPr>
      </w:pPr>
      <w:r>
        <w:rPr>
          <w:rFonts w:ascii="Arial" w:hAnsi="Arial" w:cs="Arial"/>
        </w:rPr>
        <w:t xml:space="preserve">            </w:t>
      </w:r>
      <w:r w:rsidR="00E61B73" w:rsidRPr="007A0116">
        <w:rPr>
          <w:rFonts w:ascii="Arial" w:hAnsi="Arial" w:cs="Arial"/>
        </w:rPr>
        <w:t>2298</w:t>
      </w:r>
    </w:p>
    <w:p w14:paraId="4FE7FFFB" w14:textId="1C4274C7" w:rsidR="00E61B73" w:rsidRPr="007A0116" w:rsidRDefault="00EC49D3" w:rsidP="00EC49D3">
      <w:pPr>
        <w:pStyle w:val="BodyText"/>
        <w:jc w:val="both"/>
        <w:rPr>
          <w:rFonts w:ascii="Arial" w:hAnsi="Arial" w:cs="Arial"/>
        </w:rPr>
      </w:pPr>
      <w:r>
        <w:rPr>
          <w:rFonts w:ascii="Arial" w:hAnsi="Arial" w:cs="Arial"/>
        </w:rPr>
        <w:t xml:space="preserve">            </w:t>
      </w:r>
      <w:r w:rsidR="00E61B73" w:rsidRPr="007A0116">
        <w:rPr>
          <w:rFonts w:ascii="Arial" w:hAnsi="Arial" w:cs="Arial"/>
        </w:rPr>
        <w:t>South Africa;</w:t>
      </w:r>
    </w:p>
    <w:p w14:paraId="12542318" w14:textId="2D5CEF1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AA7F45">
        <w:rPr>
          <w:rFonts w:ascii="Arial" w:hAnsi="Arial"/>
          <w:szCs w:val="22"/>
        </w:rPr>
        <w:t>1</w:t>
      </w:r>
      <w:r w:rsidR="00B426E8">
        <w:rPr>
          <w:rFonts w:ascii="Arial" w:hAnsi="Arial"/>
          <w:szCs w:val="22"/>
        </w:rPr>
        <w:t>0</w:t>
      </w:r>
      <w:r w:rsidRPr="00AA7F45">
        <w:rPr>
          <w:rFonts w:ascii="Arial" w:hAnsi="Arial"/>
          <w:szCs w:val="22"/>
        </w:rPr>
        <w:t>:00</w:t>
      </w:r>
      <w:r w:rsidR="00B426E8">
        <w:rPr>
          <w:rFonts w:ascii="Arial" w:hAnsi="Arial"/>
          <w:szCs w:val="22"/>
        </w:rPr>
        <w:t>am</w:t>
      </w:r>
      <w:r w:rsidRPr="00AA7F45">
        <w:rPr>
          <w:rFonts w:ascii="Arial" w:hAnsi="Arial"/>
          <w:szCs w:val="22"/>
        </w:rPr>
        <w:t xml:space="preserve"> </w:t>
      </w:r>
      <w:r w:rsidRPr="007A0116">
        <w:rPr>
          <w:rFonts w:ascii="Arial" w:hAnsi="Arial"/>
          <w:szCs w:val="22"/>
        </w:rPr>
        <w:t>CAT on</w:t>
      </w:r>
      <w:r w:rsidR="005D14A4" w:rsidRPr="007A0116">
        <w:rPr>
          <w:rFonts w:ascii="Arial" w:hAnsi="Arial"/>
          <w:szCs w:val="22"/>
        </w:rPr>
        <w:t xml:space="preserve"> </w:t>
      </w:r>
      <w:r w:rsidR="00B45250">
        <w:rPr>
          <w:rFonts w:ascii="Arial" w:hAnsi="Arial"/>
          <w:szCs w:val="22"/>
        </w:rPr>
        <w:t>1</w:t>
      </w:r>
      <w:r w:rsidR="00AA7F45">
        <w:rPr>
          <w:rFonts w:ascii="Arial" w:hAnsi="Arial"/>
          <w:szCs w:val="22"/>
        </w:rPr>
        <w:t>7</w:t>
      </w:r>
      <w:r w:rsidR="001C2CFF">
        <w:rPr>
          <w:rFonts w:ascii="Arial" w:hAnsi="Arial"/>
          <w:szCs w:val="22"/>
        </w:rPr>
        <w:t xml:space="preserve"> May</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5"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5"/>
    </w:p>
    <w:p w14:paraId="78D5765A" w14:textId="77777777" w:rsidR="00E61B73" w:rsidRPr="007A0116" w:rsidRDefault="00E61B73" w:rsidP="007A0116">
      <w:pPr>
        <w:pStyle w:val="Heading2"/>
        <w:spacing w:line="360" w:lineRule="auto"/>
        <w:jc w:val="both"/>
        <w:rPr>
          <w:rFonts w:ascii="Arial" w:hAnsi="Arial"/>
          <w:szCs w:val="22"/>
        </w:rPr>
      </w:pPr>
      <w:bookmarkStart w:id="36" w:name="_Toc481749158"/>
      <w:bookmarkStart w:id="37" w:name="_Toc530576512"/>
      <w:r w:rsidRPr="007A0116">
        <w:rPr>
          <w:rFonts w:ascii="Arial" w:hAnsi="Arial"/>
          <w:szCs w:val="22"/>
        </w:rPr>
        <w:t>LATE BIDS</w:t>
      </w:r>
      <w:bookmarkEnd w:id="36"/>
      <w:bookmarkEnd w:id="37"/>
      <w:r w:rsidRPr="007A0116">
        <w:rPr>
          <w:rFonts w:ascii="Arial" w:hAnsi="Arial"/>
          <w:szCs w:val="22"/>
        </w:rPr>
        <w:t xml:space="preserve"> </w:t>
      </w:r>
    </w:p>
    <w:p w14:paraId="302A5641" w14:textId="48EF371A"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AA7F45">
        <w:rPr>
          <w:rFonts w:ascii="Arial" w:hAnsi="Arial"/>
          <w:szCs w:val="22"/>
        </w:rPr>
        <w:t>1</w:t>
      </w:r>
      <w:r w:rsidR="00B426E8">
        <w:rPr>
          <w:rFonts w:ascii="Arial" w:hAnsi="Arial"/>
          <w:szCs w:val="22"/>
        </w:rPr>
        <w:t>0</w:t>
      </w:r>
      <w:r w:rsidRPr="00AA7F45">
        <w:rPr>
          <w:rFonts w:ascii="Arial" w:hAnsi="Arial"/>
          <w:szCs w:val="22"/>
        </w:rPr>
        <w:t>:00</w:t>
      </w:r>
      <w:r w:rsidR="00B426E8">
        <w:rPr>
          <w:rFonts w:ascii="Arial" w:hAnsi="Arial"/>
          <w:szCs w:val="22"/>
        </w:rPr>
        <w:t>am</w:t>
      </w:r>
      <w:r w:rsidRPr="00AA7F45">
        <w:rPr>
          <w:rFonts w:ascii="Arial" w:hAnsi="Arial"/>
          <w:szCs w:val="22"/>
        </w:rPr>
        <w:t xml:space="preserve"> </w:t>
      </w:r>
      <w:r w:rsidR="00CB7392" w:rsidRPr="007A0116">
        <w:rPr>
          <w:rFonts w:ascii="Arial" w:hAnsi="Arial"/>
          <w:szCs w:val="22"/>
        </w:rPr>
        <w:t>CAT</w:t>
      </w:r>
      <w:r w:rsidRPr="007A0116">
        <w:rPr>
          <w:rFonts w:ascii="Arial" w:hAnsi="Arial"/>
          <w:szCs w:val="22"/>
        </w:rPr>
        <w:t xml:space="preserve">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lastRenderedPageBreak/>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8" w:name="_Toc481749159"/>
      <w:bookmarkStart w:id="39" w:name="_Toc530576513"/>
      <w:r w:rsidRPr="007A0116">
        <w:rPr>
          <w:rFonts w:ascii="Arial" w:hAnsi="Arial"/>
          <w:szCs w:val="22"/>
        </w:rPr>
        <w:t>NEGOTIATION AND CONTRACTING</w:t>
      </w:r>
      <w:bookmarkEnd w:id="38"/>
      <w:bookmarkEnd w:id="39"/>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enter into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40" w:name="_Toc481749161"/>
      <w:bookmarkStart w:id="41" w:name="_Toc530576515"/>
      <w:r w:rsidRPr="007A0116">
        <w:rPr>
          <w:rFonts w:ascii="Arial" w:hAnsi="Arial"/>
          <w:szCs w:val="22"/>
        </w:rPr>
        <w:t>REASONS FOR REJECTION</w:t>
      </w:r>
      <w:bookmarkEnd w:id="40"/>
      <w:bookmarkEnd w:id="41"/>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42" w:name="_Toc481749163"/>
      <w:bookmarkStart w:id="43" w:name="_Toc530576517"/>
      <w:r w:rsidRPr="007A0116">
        <w:rPr>
          <w:rFonts w:ascii="Arial" w:hAnsi="Arial"/>
          <w:szCs w:val="22"/>
        </w:rPr>
        <w:t>CANCELLATION OF PROCUREMENT PROCESS</w:t>
      </w:r>
      <w:bookmarkEnd w:id="42"/>
      <w:bookmarkEnd w:id="43"/>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44" w:name="_Toc481749164"/>
      <w:bookmarkStart w:id="45"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lastRenderedPageBreak/>
        <w:t>CONTRACT TERMS</w:t>
      </w:r>
      <w:bookmarkEnd w:id="44"/>
      <w:bookmarkEnd w:id="45"/>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6" w:name="_Toc481749165"/>
      <w:bookmarkStart w:id="47"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6"/>
      <w:bookmarkEnd w:id="47"/>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Default="002C790B" w:rsidP="007A0116">
      <w:pPr>
        <w:spacing w:line="360" w:lineRule="auto"/>
        <w:jc w:val="both"/>
        <w:rPr>
          <w:rFonts w:ascii="Arial" w:hAnsi="Arial" w:cs="Arial"/>
          <w:b/>
        </w:rPr>
      </w:pPr>
      <w:bookmarkStart w:id="48" w:name="_Toc480431127"/>
    </w:p>
    <w:p w14:paraId="17426430" w14:textId="77777777" w:rsidR="00EC49D3" w:rsidRDefault="00EC49D3" w:rsidP="007A0116">
      <w:pPr>
        <w:spacing w:line="360" w:lineRule="auto"/>
        <w:jc w:val="both"/>
        <w:rPr>
          <w:rFonts w:ascii="Arial" w:hAnsi="Arial" w:cs="Arial"/>
          <w:b/>
        </w:rPr>
      </w:pPr>
    </w:p>
    <w:p w14:paraId="4841BA2A" w14:textId="77777777" w:rsidR="00EC49D3" w:rsidRPr="007A0116" w:rsidRDefault="00EC49D3" w:rsidP="007A0116">
      <w:pPr>
        <w:spacing w:line="360" w:lineRule="auto"/>
        <w:jc w:val="both"/>
        <w:rPr>
          <w:rFonts w:ascii="Arial" w:hAnsi="Arial" w:cs="Arial"/>
          <w:b/>
        </w:rPr>
      </w:pPr>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lastRenderedPageBreak/>
        <w:t>BIDDERS MUST TAKE NOTE OF THE EVALUATION PROCESS THAT WILL BE FOLLOWED</w:t>
      </w:r>
      <w:bookmarkEnd w:id="48"/>
    </w:p>
    <w:p w14:paraId="0CE2BDD7" w14:textId="58438943" w:rsidR="00E61B73" w:rsidRPr="007A0116" w:rsidRDefault="00EC49D3" w:rsidP="007A0116">
      <w:pPr>
        <w:pStyle w:val="Heading1"/>
        <w:spacing w:line="360" w:lineRule="auto"/>
        <w:jc w:val="both"/>
        <w:rPr>
          <w:rFonts w:ascii="Arial" w:hAnsi="Arial"/>
          <w:szCs w:val="22"/>
        </w:rPr>
      </w:pPr>
      <w:bookmarkStart w:id="49" w:name="_Toc481749166"/>
      <w:bookmarkStart w:id="50" w:name="_Toc530576520"/>
      <w:r>
        <w:rPr>
          <w:rFonts w:ascii="Arial" w:hAnsi="Arial"/>
          <w:szCs w:val="22"/>
        </w:rPr>
        <w:t xml:space="preserve">  </w:t>
      </w:r>
      <w:r w:rsidR="00E61B73" w:rsidRPr="007A0116">
        <w:rPr>
          <w:rFonts w:ascii="Arial" w:hAnsi="Arial"/>
          <w:szCs w:val="22"/>
        </w:rPr>
        <w:t>EVALUATION PROCESS</w:t>
      </w:r>
      <w:bookmarkEnd w:id="49"/>
      <w:bookmarkEnd w:id="50"/>
    </w:p>
    <w:p w14:paraId="71998B84" w14:textId="77777777" w:rsidR="00E61B73" w:rsidRPr="007A0116" w:rsidRDefault="00E61B73" w:rsidP="007A0116">
      <w:pPr>
        <w:pStyle w:val="Heading2"/>
        <w:spacing w:line="360" w:lineRule="auto"/>
        <w:jc w:val="both"/>
        <w:rPr>
          <w:rFonts w:ascii="Arial" w:hAnsi="Arial"/>
          <w:szCs w:val="22"/>
        </w:rPr>
      </w:pPr>
      <w:bookmarkStart w:id="51" w:name="_Toc481749167"/>
      <w:bookmarkStart w:id="52" w:name="_Toc530576521"/>
      <w:bookmarkStart w:id="53" w:name="_Hlk54002735"/>
      <w:r w:rsidRPr="007A0116">
        <w:rPr>
          <w:rFonts w:ascii="Arial" w:hAnsi="Arial"/>
          <w:szCs w:val="22"/>
        </w:rPr>
        <w:t>COMPLIANCE WITH MINIMUM REQUIREMENTS CRITERIA</w:t>
      </w:r>
      <w:bookmarkEnd w:id="51"/>
      <w:bookmarkEnd w:id="52"/>
    </w:p>
    <w:bookmarkEnd w:id="53"/>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54" w:name="_Toc481749168"/>
      <w:bookmarkStart w:id="55" w:name="_Toc530576522"/>
      <w:r w:rsidRPr="007A0116">
        <w:rPr>
          <w:rFonts w:ascii="Arial" w:hAnsi="Arial"/>
          <w:szCs w:val="22"/>
        </w:rPr>
        <w:t>TECHNICAL REQUIREMENTS</w:t>
      </w:r>
      <w:r w:rsidR="00E61B73" w:rsidRPr="007A0116">
        <w:rPr>
          <w:rFonts w:ascii="Arial" w:hAnsi="Arial"/>
          <w:szCs w:val="22"/>
        </w:rPr>
        <w:t>, PRICE AND PREFERENCE POINTS</w:t>
      </w:r>
      <w:bookmarkEnd w:id="54"/>
      <w:bookmarkEnd w:id="55"/>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4B75379C" w14:textId="39EC8327" w:rsidR="00C25B87" w:rsidRPr="00C25B87" w:rsidRDefault="003D0B97" w:rsidP="00C25B87">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w:t>
      </w:r>
      <w:r w:rsidR="00C25B87" w:rsidRPr="00C25B87">
        <w:rPr>
          <w:rFonts w:ascii="Arial" w:hAnsi="Arial"/>
          <w:b/>
          <w:szCs w:val="22"/>
        </w:rPr>
        <w:t xml:space="preserve"> The Second stage</w:t>
      </w:r>
      <w:r w:rsidR="00C25B87" w:rsidRPr="00C25B87">
        <w:rPr>
          <w:rFonts w:ascii="Arial" w:hAnsi="Arial"/>
          <w:szCs w:val="22"/>
        </w:rPr>
        <w:t xml:space="preserve">: </w:t>
      </w:r>
      <w:r w:rsidR="00C25B87" w:rsidRPr="00C25B87">
        <w:rPr>
          <w:rFonts w:ascii="Arial" w:eastAsia="Times New Roman" w:hAnsi="Arial"/>
          <w:szCs w:val="22"/>
        </w:rPr>
        <w:t xml:space="preserve">Bids will be evaluated for technical mandatory requirements </w:t>
      </w:r>
      <w:r w:rsidR="00C25B87" w:rsidRPr="00C25B87">
        <w:rPr>
          <w:rFonts w:ascii="Arial" w:eastAsia="MS Mincho" w:hAnsi="Arial"/>
          <w:bCs w:val="0"/>
          <w:szCs w:val="22"/>
          <w:lang w:val="en-US"/>
        </w:rPr>
        <w:t xml:space="preserve">During this stage, tender response documentation will be evaluated against compliance to the mandatory documents required. Failure to comply with any of </w:t>
      </w:r>
      <w:r w:rsidR="00607D77" w:rsidRPr="00C25B87">
        <w:rPr>
          <w:rFonts w:ascii="Arial" w:eastAsia="MS Mincho" w:hAnsi="Arial"/>
          <w:bCs w:val="0"/>
          <w:szCs w:val="22"/>
          <w:lang w:val="en-US"/>
        </w:rPr>
        <w:t>the mandatory</w:t>
      </w:r>
      <w:r w:rsidR="00C25B87" w:rsidRPr="00C25B87">
        <w:rPr>
          <w:rFonts w:ascii="Arial" w:eastAsia="MS Mincho" w:hAnsi="Arial"/>
          <w:bCs w:val="0"/>
          <w:szCs w:val="22"/>
          <w:lang w:val="en-US"/>
        </w:rPr>
        <w:t xml:space="preserve"> documents will result in disqualification</w:t>
      </w:r>
      <w:r w:rsidR="00C25B87" w:rsidRPr="00C25B87">
        <w:rPr>
          <w:rFonts w:ascii="Arial" w:eastAsia="Times New Roman" w:hAnsi="Arial"/>
          <w:szCs w:val="22"/>
        </w:rPr>
        <w:t xml:space="preserve"> . </w:t>
      </w:r>
      <w:bookmarkStart w:id="56" w:name="_Hlk54648316"/>
      <w:r w:rsidR="00C25B87" w:rsidRPr="00C25B87">
        <w:rPr>
          <w:rFonts w:ascii="Arial" w:eastAsia="Times New Roman" w:hAnsi="Arial"/>
          <w:szCs w:val="22"/>
        </w:rPr>
        <w:t xml:space="preserve">Bidders will be considered further evaluation if they meet all mandatory requirements. </w:t>
      </w:r>
      <w:bookmarkEnd w:id="56"/>
    </w:p>
    <w:p w14:paraId="0DC9463D" w14:textId="176DFA9D"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3C08CF">
        <w:rPr>
          <w:rFonts w:ascii="Arial" w:eastAsia="Times New Roman" w:hAnsi="Arial"/>
          <w:b/>
        </w:rPr>
        <w:t xml:space="preserve"> or 90/10 </w:t>
      </w:r>
      <w:r w:rsidR="00473DD3" w:rsidRPr="00473DD3">
        <w:rPr>
          <w:rFonts w:ascii="Arial" w:eastAsia="Times New Roman" w:hAnsi="Arial"/>
          <w:b/>
        </w:rPr>
        <w:t xml:space="preserve"> PRICE AND </w:t>
      </w:r>
      <w:bookmarkStart w:id="57" w:name="_Hlk125020906"/>
      <w:r w:rsidR="00473DD3" w:rsidRPr="00473DD3">
        <w:rPr>
          <w:rFonts w:ascii="Arial" w:eastAsia="Times New Roman" w:hAnsi="Arial"/>
          <w:b/>
        </w:rPr>
        <w:t>ATNS SPECIFIC GOALS</w:t>
      </w:r>
      <w:bookmarkEnd w:id="57"/>
      <w:r w:rsidR="00473DD3" w:rsidRPr="00473DD3">
        <w:rPr>
          <w:rFonts w:ascii="Arial" w:eastAsia="Times New Roman" w:hAnsi="Arial"/>
        </w:rPr>
        <w:t>. Only bids that provide all documentation requested for Functional requirements will be evaluated in accordance with the 80/20</w:t>
      </w:r>
      <w:r w:rsidR="003C08CF">
        <w:rPr>
          <w:rFonts w:ascii="Arial" w:eastAsia="Times New Roman" w:hAnsi="Arial"/>
        </w:rPr>
        <w:t xml:space="preserve"> or 90/10 </w:t>
      </w:r>
      <w:r w:rsidR="00473DD3" w:rsidRPr="00473DD3">
        <w:rPr>
          <w:rFonts w:ascii="Arial" w:eastAsia="Times New Roman" w:hAnsi="Arial"/>
        </w:rPr>
        <w:t xml:space="preserve">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8" w:name="_Toc481749170"/>
      <w:bookmarkStart w:id="59" w:name="_Toc530576524"/>
      <w:r w:rsidRPr="007A0116">
        <w:rPr>
          <w:rFonts w:ascii="Arial" w:hAnsi="Arial"/>
          <w:szCs w:val="22"/>
        </w:rPr>
        <w:t>Bid Response Evaluation</w:t>
      </w:r>
      <w:bookmarkEnd w:id="58"/>
      <w:bookmarkEnd w:id="59"/>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011F0470" w14:textId="0EF088D9" w:rsidR="00E61B73" w:rsidRPr="007A0116" w:rsidRDefault="00E61B73" w:rsidP="007A0116">
      <w:pPr>
        <w:pStyle w:val="Heading4"/>
        <w:spacing w:line="360" w:lineRule="auto"/>
        <w:jc w:val="both"/>
        <w:rPr>
          <w:rFonts w:ascii="Arial" w:hAnsi="Arial"/>
          <w:szCs w:val="22"/>
        </w:rPr>
      </w:pPr>
      <w:r w:rsidRPr="007A0116">
        <w:rPr>
          <w:rFonts w:ascii="Arial" w:hAnsi="Arial"/>
          <w:szCs w:val="22"/>
        </w:rPr>
        <w:lastRenderedPageBreak/>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7A0116">
      <w:pPr>
        <w:pStyle w:val="Heading4"/>
        <w:spacing w:line="360" w:lineRule="auto"/>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Do not</w:t>
            </w:r>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PIN, ID copies, Banking Details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77777777" w:rsidR="00473DD3" w:rsidRPr="008B43B9" w:rsidRDefault="00473DD3" w:rsidP="00473DD3">
      <w:pPr>
        <w:pStyle w:val="Specification"/>
        <w:jc w:val="both"/>
        <w:rPr>
          <w:rFonts w:ascii="Arial" w:hAnsi="Arial" w:cs="Arial"/>
          <w:sz w:val="22"/>
          <w:szCs w:val="22"/>
          <w:lang w:val="en-US"/>
        </w:rPr>
      </w:pPr>
      <w:bookmarkStart w:id="60" w:name="_Hlk125979453"/>
      <w:r w:rsidRPr="008B43B9">
        <w:rPr>
          <w:rFonts w:ascii="Arial" w:hAnsi="Arial" w:cs="Arial"/>
          <w:sz w:val="22"/>
          <w:szCs w:val="22"/>
          <w:lang w:val="en-US"/>
        </w:rPr>
        <w:t xml:space="preserve">The bidder must comply with </w:t>
      </w:r>
      <w:r w:rsidRPr="008B43B9">
        <w:rPr>
          <w:rFonts w:ascii="Arial" w:hAnsi="Arial" w:cs="Arial"/>
          <w:b/>
          <w:bCs/>
          <w:sz w:val="22"/>
          <w:szCs w:val="22"/>
          <w:lang w:val="en-US"/>
        </w:rPr>
        <w:t>ALL</w:t>
      </w:r>
      <w:r w:rsidRPr="008B43B9">
        <w:rPr>
          <w:rFonts w:ascii="Arial" w:hAnsi="Arial" w:cs="Arial"/>
          <w:sz w:val="22"/>
          <w:szCs w:val="22"/>
          <w:lang w:val="en-US"/>
        </w:rPr>
        <w:t xml:space="preserve"> of the bid pre-qualification requirements in order for the bid to be accepted for evaluation.</w:t>
      </w:r>
    </w:p>
    <w:bookmarkEnd w:id="60"/>
    <w:p w14:paraId="3455214C" w14:textId="77777777" w:rsidR="00473DD3" w:rsidRPr="008B43B9" w:rsidRDefault="00473DD3" w:rsidP="00473DD3">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Default="00473DD3" w:rsidP="00473DD3">
      <w:pPr>
        <w:rPr>
          <w:lang w:val="en-AU"/>
        </w:rPr>
      </w:pPr>
    </w:p>
    <w:p w14:paraId="5182F891" w14:textId="77777777" w:rsidR="006B6EA9" w:rsidRDefault="006B6EA9" w:rsidP="00473DD3">
      <w:pPr>
        <w:rPr>
          <w:lang w:val="en-AU"/>
        </w:rPr>
      </w:pPr>
    </w:p>
    <w:p w14:paraId="4FFF21E2" w14:textId="77777777" w:rsidR="006B6EA9" w:rsidRPr="00473DD3" w:rsidRDefault="006B6EA9"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lastRenderedPageBreak/>
        <w:t xml:space="preserve">Second Stage: </w:t>
      </w:r>
      <w:r w:rsidR="007029AE">
        <w:rPr>
          <w:rFonts w:ascii="Arial" w:hAnsi="Arial"/>
          <w:b/>
          <w:szCs w:val="22"/>
        </w:rPr>
        <w:t xml:space="preserve">Functional Evaluation </w:t>
      </w:r>
    </w:p>
    <w:p w14:paraId="190192AF" w14:textId="6B940FBA" w:rsidR="0087747A" w:rsidRDefault="0087747A" w:rsidP="0087747A">
      <w:pPr>
        <w:pStyle w:val="ListParagraph"/>
        <w:ind w:left="851"/>
        <w:rPr>
          <w:rFonts w:eastAsia="Calibri"/>
          <w:bCs/>
        </w:rPr>
      </w:pPr>
      <w:r w:rsidRPr="006C3CD7">
        <w:rPr>
          <w:rFonts w:ascii="Arial" w:hAnsi="Arial" w:cs="Arial"/>
          <w:sz w:val="24"/>
          <w:szCs w:val="24"/>
        </w:rPr>
        <w:t>During this stage Bid response documentation will be evaluated against compliance to the Technical Specifications. Bidder are expected to meet all the mandatory requirements as follows:</w:t>
      </w:r>
    </w:p>
    <w:p w14:paraId="13023A40" w14:textId="6C650E20" w:rsidR="007029AE" w:rsidRPr="00A61EEA" w:rsidRDefault="007029AE" w:rsidP="007029AE">
      <w:pPr>
        <w:pStyle w:val="Default"/>
        <w:spacing w:line="276" w:lineRule="auto"/>
        <w:ind w:left="720"/>
        <w:jc w:val="both"/>
        <w:rPr>
          <w:rFonts w:eastAsia="Calibri"/>
          <w:bCs/>
          <w:color w:val="auto"/>
          <w:lang w:val="en-ZA"/>
        </w:rPr>
      </w:pP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423"/>
      </w:tblGrid>
      <w:tr w:rsidR="001E5744" w:rsidRPr="00C64513" w14:paraId="2501BC5E" w14:textId="77777777" w:rsidTr="00036BEA">
        <w:trPr>
          <w:cantSplit/>
          <w:trHeight w:val="397"/>
          <w:tblHeader/>
        </w:trPr>
        <w:tc>
          <w:tcPr>
            <w:tcW w:w="3087"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Mandatory Criteria</w:t>
            </w:r>
          </w:p>
        </w:tc>
        <w:tc>
          <w:tcPr>
            <w:tcW w:w="1913"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036BEA">
        <w:trPr>
          <w:cantSplit/>
          <w:trHeight w:val="711"/>
          <w:tblHeader/>
        </w:trPr>
        <w:tc>
          <w:tcPr>
            <w:tcW w:w="3087" w:type="pct"/>
            <w:vAlign w:val="center"/>
          </w:tcPr>
          <w:p w14:paraId="640773BE" w14:textId="50347DBB" w:rsidR="00006F51" w:rsidRPr="00006F51" w:rsidRDefault="00006F51" w:rsidP="00006F51">
            <w:pPr>
              <w:spacing w:line="360" w:lineRule="auto"/>
              <w:jc w:val="both"/>
              <w:rPr>
                <w:rFonts w:ascii="Arial" w:hAnsi="Arial" w:cs="Arial"/>
                <w:bCs/>
              </w:rPr>
            </w:pPr>
            <w:r w:rsidRPr="00006F51">
              <w:rPr>
                <w:rFonts w:ascii="Arial" w:hAnsi="Arial" w:cs="Arial"/>
                <w:bCs/>
              </w:rPr>
              <w:t xml:space="preserve">Provide three (3) proof of </w:t>
            </w:r>
            <w:r w:rsidR="0039016D">
              <w:rPr>
                <w:rFonts w:ascii="Arial" w:hAnsi="Arial" w:cs="Arial"/>
                <w:bCs/>
              </w:rPr>
              <w:t>p</w:t>
            </w:r>
            <w:r w:rsidRPr="00006F51">
              <w:rPr>
                <w:rFonts w:ascii="Arial" w:hAnsi="Arial" w:cs="Arial"/>
                <w:bCs/>
              </w:rPr>
              <w:t xml:space="preserve">revious </w:t>
            </w:r>
            <w:r w:rsidR="0039016D">
              <w:rPr>
                <w:rFonts w:ascii="Arial" w:hAnsi="Arial" w:cs="Arial"/>
                <w:bCs/>
              </w:rPr>
              <w:t>b</w:t>
            </w:r>
            <w:r w:rsidRPr="00006F51">
              <w:rPr>
                <w:rFonts w:ascii="Arial" w:hAnsi="Arial" w:cs="Arial"/>
                <w:bCs/>
              </w:rPr>
              <w:t xml:space="preserve">uilding maintenance contactable references. </w:t>
            </w:r>
          </w:p>
          <w:p w14:paraId="4EA41ED7" w14:textId="02C40AFC" w:rsidR="001E5744" w:rsidRPr="00D900ED" w:rsidRDefault="00006F51" w:rsidP="00006F51">
            <w:pPr>
              <w:rPr>
                <w:rFonts w:ascii="Arial" w:hAnsi="Arial" w:cs="Arial"/>
                <w:b/>
                <w:snapToGrid w:val="0"/>
              </w:rPr>
            </w:pPr>
            <w:r w:rsidRPr="00006F51">
              <w:rPr>
                <w:rFonts w:ascii="Arial" w:hAnsi="Arial" w:cs="Arial"/>
                <w:bCs/>
              </w:rPr>
              <w:t xml:space="preserve">References must be in a form of a signed reference letters on a client’s business letterhead stating the scope and description of the services rendered, contract duration, with contact name, Contact number and position of the referee. Three building maintenance </w:t>
            </w:r>
            <w:r w:rsidR="00EE340E" w:rsidRPr="00006F51">
              <w:rPr>
                <w:rFonts w:ascii="Arial" w:hAnsi="Arial" w:cs="Arial"/>
                <w:bCs/>
              </w:rPr>
              <w:t>references, letters</w:t>
            </w:r>
            <w:r w:rsidRPr="00006F51">
              <w:rPr>
                <w:rFonts w:ascii="Arial" w:hAnsi="Arial" w:cs="Arial"/>
                <w:bCs/>
              </w:rPr>
              <w:t xml:space="preserve"> must not be older than 5 years by closing date of this RFP.</w:t>
            </w:r>
          </w:p>
        </w:tc>
        <w:tc>
          <w:tcPr>
            <w:tcW w:w="1913" w:type="pct"/>
          </w:tcPr>
          <w:p w14:paraId="093FFCE5" w14:textId="1FB21F5D" w:rsidR="001E5744" w:rsidRPr="00C64513" w:rsidRDefault="0039016D" w:rsidP="00F22882">
            <w:pPr>
              <w:spacing w:after="120"/>
              <w:rPr>
                <w:rFonts w:ascii="Arial" w:hAnsi="Arial" w:cs="Arial"/>
              </w:rPr>
            </w:pPr>
            <w:r>
              <w:rPr>
                <w:rFonts w:ascii="Arial" w:hAnsi="Arial" w:cs="Arial"/>
                <w:bCs/>
              </w:rPr>
              <w:t>Three</w:t>
            </w:r>
            <w:r w:rsidRPr="006C2672">
              <w:rPr>
                <w:rFonts w:ascii="Arial" w:hAnsi="Arial" w:cs="Arial"/>
                <w:bCs/>
              </w:rPr>
              <w:t xml:space="preserve"> </w:t>
            </w:r>
            <w:r w:rsidR="00EE340E">
              <w:rPr>
                <w:rFonts w:ascii="Arial" w:hAnsi="Arial" w:cs="Arial"/>
                <w:bCs/>
              </w:rPr>
              <w:t xml:space="preserve">(3) reference </w:t>
            </w:r>
            <w:r w:rsidR="00C313D3">
              <w:rPr>
                <w:rFonts w:ascii="Arial" w:hAnsi="Arial" w:cs="Arial"/>
                <w:bCs/>
              </w:rPr>
              <w:t>letters</w:t>
            </w:r>
          </w:p>
        </w:tc>
      </w:tr>
      <w:tr w:rsidR="001E5744" w:rsidRPr="00C64513" w14:paraId="470A7F91" w14:textId="77777777" w:rsidTr="00036BEA">
        <w:trPr>
          <w:cantSplit/>
          <w:trHeight w:val="293"/>
          <w:tblHeader/>
        </w:trPr>
        <w:tc>
          <w:tcPr>
            <w:tcW w:w="3087" w:type="pct"/>
            <w:vAlign w:val="center"/>
          </w:tcPr>
          <w:p w14:paraId="78D130AA" w14:textId="24527C3F" w:rsidR="001E5744" w:rsidRPr="00266701" w:rsidRDefault="00EC6CA4" w:rsidP="00F22882">
            <w:pPr>
              <w:rPr>
                <w:rFonts w:ascii="Arial" w:hAnsi="Arial" w:cs="Arial"/>
                <w:bCs/>
                <w:snapToGrid w:val="0"/>
              </w:rPr>
            </w:pPr>
            <w:r w:rsidRPr="006C2672">
              <w:rPr>
                <w:rFonts w:ascii="Arial" w:hAnsi="Arial" w:cs="Arial"/>
                <w:bCs/>
              </w:rPr>
              <w:t>Compliance with COID (Compensation for Occupational Injuries and Diseases) and provide certificates (Letter of Good standing)</w:t>
            </w:r>
          </w:p>
        </w:tc>
        <w:tc>
          <w:tcPr>
            <w:tcW w:w="1913" w:type="pct"/>
          </w:tcPr>
          <w:p w14:paraId="0C44D0CA" w14:textId="71AFFC7C" w:rsidR="001E5744" w:rsidRPr="00E870E7" w:rsidRDefault="0053604D" w:rsidP="00F22882">
            <w:pPr>
              <w:rPr>
                <w:rFonts w:ascii="Arial" w:hAnsi="Arial" w:cs="Arial"/>
              </w:rPr>
            </w:pPr>
            <w:r>
              <w:rPr>
                <w:rFonts w:ascii="Arial" w:hAnsi="Arial" w:cs="Arial"/>
              </w:rPr>
              <w:t xml:space="preserve">Valid </w:t>
            </w:r>
            <w:r w:rsidRPr="006C2672">
              <w:rPr>
                <w:rFonts w:ascii="Arial" w:hAnsi="Arial" w:cs="Arial"/>
                <w:bCs/>
              </w:rPr>
              <w:t>COID</w:t>
            </w:r>
            <w:r>
              <w:rPr>
                <w:rFonts w:ascii="Arial" w:hAnsi="Arial" w:cs="Arial"/>
                <w:bCs/>
              </w:rPr>
              <w:t xml:space="preserve"> certificate</w:t>
            </w:r>
          </w:p>
        </w:tc>
      </w:tr>
      <w:tr w:rsidR="002B48A7" w:rsidRPr="00C64513" w14:paraId="6A894AB3" w14:textId="77777777" w:rsidTr="001C3DA8">
        <w:trPr>
          <w:cantSplit/>
          <w:trHeight w:val="293"/>
          <w:tblHeader/>
        </w:trPr>
        <w:tc>
          <w:tcPr>
            <w:tcW w:w="3087" w:type="pct"/>
            <w:vAlign w:val="center"/>
          </w:tcPr>
          <w:p w14:paraId="70048AD6" w14:textId="11386F05" w:rsidR="002B48A7" w:rsidRPr="00D42207" w:rsidRDefault="002B48A7" w:rsidP="002B48A7">
            <w:pPr>
              <w:rPr>
                <w:rFonts w:ascii="Arial" w:hAnsi="Arial" w:cs="Arial"/>
                <w:bCs/>
              </w:rPr>
            </w:pPr>
            <w:r w:rsidRPr="00D42207">
              <w:rPr>
                <w:rFonts w:ascii="Arial" w:hAnsi="Arial" w:cs="Arial"/>
                <w:bCs/>
              </w:rPr>
              <w:t xml:space="preserve">CIDB Grading, check </w:t>
            </w:r>
            <w:proofErr w:type="spellStart"/>
            <w:r w:rsidRPr="00D42207">
              <w:rPr>
                <w:rFonts w:ascii="Arial" w:hAnsi="Arial" w:cs="Arial"/>
                <w:bCs/>
              </w:rPr>
              <w:t>bdget</w:t>
            </w:r>
            <w:proofErr w:type="spellEnd"/>
            <w:r w:rsidRPr="00D42207">
              <w:rPr>
                <w:rFonts w:ascii="Arial" w:hAnsi="Arial" w:cs="Arial"/>
                <w:bCs/>
              </w:rPr>
              <w:t xml:space="preserve"> on procurement plan and update accordingly</w:t>
            </w:r>
          </w:p>
        </w:tc>
        <w:tc>
          <w:tcPr>
            <w:tcW w:w="1913" w:type="pct"/>
            <w:vAlign w:val="center"/>
          </w:tcPr>
          <w:p w14:paraId="794F1944" w14:textId="3D07D9D9" w:rsidR="002B48A7" w:rsidRPr="00D42207" w:rsidRDefault="002B48A7" w:rsidP="002B48A7">
            <w:pPr>
              <w:rPr>
                <w:rFonts w:ascii="Arial" w:hAnsi="Arial" w:cs="Arial"/>
              </w:rPr>
            </w:pPr>
            <w:r w:rsidRPr="00D42207">
              <w:rPr>
                <w:rFonts w:ascii="Arial" w:hAnsi="Arial" w:cs="Arial"/>
                <w:bCs/>
              </w:rPr>
              <w:t>3 GB or higher</w:t>
            </w:r>
          </w:p>
        </w:tc>
      </w:tr>
      <w:tr w:rsidR="002B48A7" w14:paraId="78AAEED3" w14:textId="77777777" w:rsidTr="00036BEA">
        <w:trPr>
          <w:cantSplit/>
          <w:trHeight w:val="293"/>
          <w:tblHeader/>
        </w:trPr>
        <w:tc>
          <w:tcPr>
            <w:tcW w:w="3087" w:type="pct"/>
            <w:vAlign w:val="center"/>
          </w:tcPr>
          <w:p w14:paraId="6E9B8FCD" w14:textId="77777777" w:rsidR="002B48A7" w:rsidRPr="002C7191" w:rsidRDefault="002B48A7" w:rsidP="002B48A7">
            <w:pPr>
              <w:jc w:val="both"/>
              <w:rPr>
                <w:rFonts w:ascii="Arial" w:eastAsiaTheme="minorEastAsia" w:hAnsi="Arial"/>
                <w:lang w:val="en-US"/>
              </w:rPr>
            </w:pPr>
            <w:r w:rsidRPr="002C7191">
              <w:rPr>
                <w:rFonts w:ascii="Arial" w:eastAsiaTheme="minorEastAsia" w:hAnsi="Arial"/>
                <w:lang w:val="en-US"/>
              </w:rPr>
              <w:t xml:space="preserve">The Service Provider must have a footprint in Port Elizabeth a service provider to support this by providing a utility bill/lease agreement in the company’s name. </w:t>
            </w:r>
          </w:p>
          <w:p w14:paraId="78CCC1A1" w14:textId="60E89FA6" w:rsidR="002B48A7" w:rsidRPr="000D0FF3" w:rsidRDefault="002B48A7" w:rsidP="002B48A7">
            <w:pPr>
              <w:rPr>
                <w:rFonts w:ascii="Arial" w:hAnsi="Arial" w:cs="Arial"/>
                <w:bCs/>
                <w:snapToGrid w:val="0"/>
              </w:rPr>
            </w:pPr>
            <w:r w:rsidRPr="002C7191">
              <w:rPr>
                <w:rFonts w:ascii="Arial" w:eastAsiaTheme="minorEastAsia" w:hAnsi="Arial"/>
                <w:lang w:val="en-US"/>
              </w:rPr>
              <w:t>NB: ATNS can also validate this by means of a site Inspection at the supplier’s offices.</w:t>
            </w:r>
          </w:p>
        </w:tc>
        <w:tc>
          <w:tcPr>
            <w:tcW w:w="1913" w:type="pct"/>
          </w:tcPr>
          <w:p w14:paraId="622D232A" w14:textId="5F5DFC85" w:rsidR="002B48A7" w:rsidRDefault="002B48A7" w:rsidP="002B48A7">
            <w:pPr>
              <w:rPr>
                <w:rFonts w:ascii="Arial" w:hAnsi="Arial" w:cs="Arial"/>
              </w:rPr>
            </w:pPr>
            <w:r>
              <w:rPr>
                <w:rFonts w:ascii="Arial" w:hAnsi="Arial"/>
              </w:rPr>
              <w:t>U</w:t>
            </w:r>
            <w:r w:rsidRPr="006C2672">
              <w:rPr>
                <w:rFonts w:ascii="Arial" w:hAnsi="Arial"/>
              </w:rPr>
              <w:t>tility bill/lease agreement in the company’s name</w:t>
            </w:r>
          </w:p>
        </w:tc>
      </w:tr>
    </w:tbl>
    <w:p w14:paraId="1219DDFD" w14:textId="687FAE76" w:rsidR="00F11CE0" w:rsidRPr="007A0116" w:rsidRDefault="00F11CE0" w:rsidP="007A0116">
      <w:pPr>
        <w:pStyle w:val="Heading3"/>
        <w:numPr>
          <w:ilvl w:val="0"/>
          <w:numId w:val="0"/>
        </w:numPr>
        <w:spacing w:line="360" w:lineRule="auto"/>
        <w:ind w:left="360"/>
        <w:jc w:val="both"/>
        <w:rPr>
          <w:rFonts w:ascii="Arial" w:hAnsi="Arial"/>
          <w:szCs w:val="22"/>
        </w:rPr>
      </w:pPr>
    </w:p>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46BFB115" w14:textId="2134C281" w:rsidR="000159CB" w:rsidRPr="00DB311D" w:rsidRDefault="00F94DFF" w:rsidP="00D72D5D">
      <w:pPr>
        <w:pStyle w:val="Heading4"/>
        <w:numPr>
          <w:ilvl w:val="3"/>
          <w:numId w:val="30"/>
        </w:numPr>
        <w:spacing w:line="360" w:lineRule="auto"/>
        <w:jc w:val="both"/>
        <w:rPr>
          <w:rFonts w:ascii="Arial" w:hAnsi="Arial"/>
        </w:rPr>
      </w:pPr>
      <w:r w:rsidRPr="00DB311D">
        <w:rPr>
          <w:rFonts w:ascii="Arial" w:hAnsi="Arial"/>
          <w:szCs w:val="22"/>
        </w:rPr>
        <w:t>Bidders who</w:t>
      </w:r>
      <w:r w:rsidR="00404B1E" w:rsidRPr="00DB311D">
        <w:rPr>
          <w:rFonts w:ascii="Arial" w:hAnsi="Arial"/>
          <w:szCs w:val="22"/>
        </w:rPr>
        <w:t xml:space="preserve"> provide all the required documentation listed on</w:t>
      </w:r>
      <w:r w:rsidR="007029AE" w:rsidRPr="00DB311D">
        <w:rPr>
          <w:rFonts w:ascii="Arial" w:hAnsi="Arial"/>
          <w:szCs w:val="22"/>
        </w:rPr>
        <w:t xml:space="preserve"> </w:t>
      </w:r>
      <w:r w:rsidR="007A497C" w:rsidRPr="00DB311D">
        <w:rPr>
          <w:rFonts w:ascii="Arial" w:hAnsi="Arial"/>
          <w:szCs w:val="22"/>
        </w:rPr>
        <w:t>Functional</w:t>
      </w:r>
      <w:r w:rsidR="00404B1E" w:rsidRPr="00DB311D">
        <w:rPr>
          <w:rFonts w:ascii="Arial" w:hAnsi="Arial"/>
          <w:szCs w:val="22"/>
        </w:rPr>
        <w:t xml:space="preserve"> Requirements</w:t>
      </w:r>
      <w:r w:rsidRPr="00DB311D">
        <w:rPr>
          <w:rFonts w:ascii="Arial" w:hAnsi="Arial"/>
          <w:szCs w:val="22"/>
        </w:rPr>
        <w:t xml:space="preserve"> </w:t>
      </w:r>
      <w:r w:rsidR="00E61B73" w:rsidRPr="00DB311D">
        <w:rPr>
          <w:rFonts w:ascii="Arial" w:hAnsi="Arial"/>
          <w:szCs w:val="22"/>
        </w:rPr>
        <w:t xml:space="preserve">will be evaluated in terms of the </w:t>
      </w:r>
      <w:r w:rsidR="00C56522" w:rsidRPr="00DB311D">
        <w:rPr>
          <w:rFonts w:ascii="Arial" w:hAnsi="Arial"/>
          <w:szCs w:val="22"/>
        </w:rPr>
        <w:t>80/20-point</w:t>
      </w:r>
      <w:r w:rsidR="00E61B73" w:rsidRPr="00DB311D">
        <w:rPr>
          <w:rFonts w:ascii="Arial" w:hAnsi="Arial"/>
          <w:szCs w:val="22"/>
        </w:rPr>
        <w:t xml:space="preserve"> system, where a maximum of 80 points are allocated for price and a maximum of 20 points are allocated in respect of </w:t>
      </w:r>
      <w:r w:rsidR="007029AE" w:rsidRPr="00DB311D">
        <w:rPr>
          <w:rFonts w:ascii="Arial" w:hAnsi="Arial"/>
          <w:szCs w:val="22"/>
        </w:rPr>
        <w:t xml:space="preserve">ATNS specific goals claimed.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3814"/>
      </w:tblGrid>
      <w:tr w:rsidR="007029AE" w:rsidRPr="005C292C" w14:paraId="2FEB8234" w14:textId="77777777" w:rsidTr="00C56522">
        <w:trPr>
          <w:trHeight w:val="392"/>
        </w:trPr>
        <w:tc>
          <w:tcPr>
            <w:tcW w:w="5117"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814" w:type="dxa"/>
            <w:tcBorders>
              <w:top w:val="single" w:sz="4" w:space="0" w:color="auto"/>
              <w:left w:val="single" w:sz="4" w:space="0" w:color="auto"/>
              <w:bottom w:val="single" w:sz="4" w:space="0" w:color="auto"/>
              <w:right w:val="single" w:sz="4" w:space="0" w:color="auto"/>
            </w:tcBorders>
            <w:hideMark/>
          </w:tcPr>
          <w:p w14:paraId="2B63D4E8" w14:textId="1B609A43" w:rsidR="007029AE" w:rsidRPr="006B75EB" w:rsidRDefault="007029AE" w:rsidP="00435517">
            <w:pPr>
              <w:spacing w:line="360" w:lineRule="auto"/>
              <w:ind w:right="22"/>
              <w:rPr>
                <w:rFonts w:ascii="Arial" w:hAnsi="Arial" w:cs="Arial"/>
                <w:b/>
              </w:rPr>
            </w:pPr>
            <w:r w:rsidRPr="006B75EB">
              <w:rPr>
                <w:rFonts w:ascii="Arial" w:hAnsi="Arial" w:cs="Arial"/>
                <w:b/>
              </w:rPr>
              <w:t>80</w:t>
            </w:r>
            <w:r w:rsidR="000920FD">
              <w:rPr>
                <w:rFonts w:ascii="Arial" w:hAnsi="Arial" w:cs="Arial"/>
                <w:b/>
              </w:rPr>
              <w:t>/90</w:t>
            </w:r>
          </w:p>
        </w:tc>
      </w:tr>
      <w:tr w:rsidR="007029AE" w:rsidRPr="005C292C" w14:paraId="72FF27E6" w14:textId="77777777" w:rsidTr="00C56522">
        <w:trPr>
          <w:trHeight w:val="351"/>
        </w:trPr>
        <w:tc>
          <w:tcPr>
            <w:tcW w:w="5117"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lastRenderedPageBreak/>
              <w:t>ATNS SPECIFIC GOALS</w:t>
            </w:r>
          </w:p>
        </w:tc>
        <w:tc>
          <w:tcPr>
            <w:tcW w:w="3814" w:type="dxa"/>
            <w:tcBorders>
              <w:top w:val="single" w:sz="4" w:space="0" w:color="auto"/>
              <w:left w:val="single" w:sz="4" w:space="0" w:color="auto"/>
              <w:bottom w:val="single" w:sz="4" w:space="0" w:color="auto"/>
              <w:right w:val="single" w:sz="4" w:space="0" w:color="auto"/>
            </w:tcBorders>
            <w:hideMark/>
          </w:tcPr>
          <w:p w14:paraId="7B7C84CA" w14:textId="28A76161" w:rsidR="007029AE" w:rsidRPr="006B75EB" w:rsidRDefault="007029AE" w:rsidP="00435517">
            <w:pPr>
              <w:spacing w:line="360" w:lineRule="auto"/>
              <w:ind w:right="22"/>
              <w:rPr>
                <w:rFonts w:ascii="Arial" w:hAnsi="Arial" w:cs="Arial"/>
                <w:b/>
              </w:rPr>
            </w:pPr>
            <w:r w:rsidRPr="006B75EB">
              <w:rPr>
                <w:rFonts w:ascii="Arial" w:hAnsi="Arial" w:cs="Arial"/>
                <w:b/>
              </w:rPr>
              <w:t>20</w:t>
            </w:r>
            <w:r w:rsidR="000920FD">
              <w:rPr>
                <w:rFonts w:ascii="Arial" w:hAnsi="Arial" w:cs="Arial"/>
                <w:b/>
              </w:rPr>
              <w:t>/10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61"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61"/>
      <w:r w:rsidR="00481C4E" w:rsidRPr="006B75EB">
        <w:rPr>
          <w:rFonts w:ascii="Arial" w:hAnsi="Arial"/>
          <w:szCs w:val="22"/>
          <w:lang w:val="en-GB"/>
        </w:rPr>
        <w:t>.</w:t>
      </w:r>
    </w:p>
    <w:p w14:paraId="50661FE1" w14:textId="77777777" w:rsidR="00D66AB4" w:rsidRPr="00D66AB4" w:rsidRDefault="00D66AB4" w:rsidP="00D66AB4"/>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79A10138"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(80/20 </w:t>
            </w:r>
            <w:r w:rsidR="00652517">
              <w:rPr>
                <w:rFonts w:ascii="Arial" w:eastAsia="Times New Roman" w:hAnsi="Arial" w:cs="Arial"/>
                <w:b/>
                <w:kern w:val="24"/>
              </w:rPr>
              <w:t>0r 90/10</w:t>
            </w:r>
            <w:r w:rsidR="00FD1212">
              <w:rPr>
                <w:rFonts w:ascii="Arial" w:eastAsia="Times New Roman" w:hAnsi="Arial" w:cs="Arial"/>
                <w:b/>
                <w:kern w:val="24"/>
              </w:rPr>
              <w:t xml:space="preserve">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22E5173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w:t>
            </w:r>
            <w:r w:rsidR="00FD1212">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33D7A659" w:rsidR="00435517" w:rsidRPr="00FF43C7" w:rsidRDefault="00274D1D"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2</w:t>
            </w:r>
            <w:r w:rsidR="00435517">
              <w:rPr>
                <w:rFonts w:ascii="Arial" w:eastAsia="Times New Roman" w:hAnsi="Arial" w:cs="Arial"/>
              </w:rPr>
              <w:t>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0D2607D6" w14:textId="0ECA1072" w:rsidR="00D66AB4" w:rsidRPr="00BA1C03" w:rsidRDefault="00BA1C03" w:rsidP="00462375">
      <w:pPr>
        <w:spacing w:line="360" w:lineRule="auto"/>
        <w:jc w:val="both"/>
        <w:rPr>
          <w:rFonts w:ascii="Arial" w:hAnsi="Arial" w:cs="Arial"/>
          <w:b/>
          <w:bCs/>
          <w:lang w:val="en-AU"/>
        </w:rPr>
      </w:pPr>
      <w:r w:rsidRPr="00BA1C03">
        <w:rPr>
          <w:rFonts w:ascii="Arial" w:hAnsi="Arial" w:cs="Arial"/>
          <w:b/>
          <w:bCs/>
          <w:lang w:val="en-AU"/>
        </w:rPr>
        <w:t xml:space="preserve">Bidders will be disqualified if they do not quote according to </w:t>
      </w:r>
      <w:r w:rsidR="00EC49D3">
        <w:rPr>
          <w:rFonts w:ascii="Arial" w:hAnsi="Arial" w:cs="Arial"/>
          <w:b/>
          <w:bCs/>
          <w:lang w:val="en-AU"/>
        </w:rPr>
        <w:t>below</w:t>
      </w:r>
      <w:r w:rsidRPr="00BA1C03">
        <w:rPr>
          <w:rFonts w:ascii="Arial" w:hAnsi="Arial" w:cs="Arial"/>
          <w:b/>
          <w:bCs/>
          <w:lang w:val="en-AU"/>
        </w:rPr>
        <w:t xml:space="preserve"> costing template</w:t>
      </w:r>
      <w:r>
        <w:rPr>
          <w:rFonts w:ascii="Arial" w:hAnsi="Arial" w:cs="Arial"/>
          <w:b/>
          <w:bCs/>
          <w:lang w:val="en-AU"/>
        </w:rPr>
        <w:t>.</w:t>
      </w:r>
    </w:p>
    <w:p w14:paraId="0A65A9DC" w14:textId="77777777" w:rsidR="00D66AB4" w:rsidRPr="00D66AB4" w:rsidRDefault="00D66AB4" w:rsidP="00D66AB4">
      <w:pPr>
        <w:keepNext/>
        <w:numPr>
          <w:ilvl w:val="0"/>
          <w:numId w:val="6"/>
        </w:numPr>
        <w:tabs>
          <w:tab w:val="clear" w:pos="432"/>
        </w:tabs>
        <w:spacing w:after="60" w:line="276" w:lineRule="auto"/>
        <w:ind w:left="0" w:firstLine="0"/>
        <w:jc w:val="both"/>
        <w:outlineLvl w:val="0"/>
        <w:rPr>
          <w:rFonts w:ascii="Arial" w:eastAsia="Times New Roman" w:hAnsi="Arial" w:cs="Arial"/>
          <w:b/>
          <w:bCs/>
          <w:kern w:val="32"/>
          <w14:ligatures w14:val="none"/>
        </w:rPr>
      </w:pPr>
      <w:r w:rsidRPr="00D66AB4">
        <w:rPr>
          <w:rFonts w:ascii="Arial" w:eastAsia="Times New Roman" w:hAnsi="Arial" w:cs="Arial"/>
          <w:b/>
          <w:bCs/>
          <w:kern w:val="32"/>
          <w14:ligatures w14:val="none"/>
        </w:rPr>
        <w:t>APPENDIX C: COSTING</w:t>
      </w:r>
    </w:p>
    <w:p w14:paraId="58860798" w14:textId="77777777" w:rsidR="00D66AB4" w:rsidRPr="00D66AB4" w:rsidRDefault="00D66AB4" w:rsidP="00D66AB4">
      <w:pPr>
        <w:spacing w:after="0" w:line="240" w:lineRule="auto"/>
        <w:jc w:val="both"/>
        <w:rPr>
          <w:rFonts w:ascii="Arial" w:eastAsiaTheme="minorEastAsia" w:hAnsi="Arial" w:cs="Arial"/>
          <w:kern w:val="0"/>
          <w:lang w:val="en-US"/>
          <w14:ligatures w14:val="none"/>
        </w:rPr>
      </w:pPr>
    </w:p>
    <w:p w14:paraId="70891362" w14:textId="77777777" w:rsidR="00D66AB4" w:rsidRPr="00D66AB4" w:rsidRDefault="00D66AB4" w:rsidP="00D66AB4">
      <w:pPr>
        <w:spacing w:after="0" w:line="240" w:lineRule="auto"/>
        <w:jc w:val="both"/>
        <w:rPr>
          <w:rFonts w:ascii="Arial" w:eastAsiaTheme="minorEastAsia" w:hAnsi="Arial" w:cs="Arial"/>
          <w:kern w:val="0"/>
          <w:lang w:val="en-US"/>
          <w14:ligatures w14:val="none"/>
        </w:rPr>
      </w:pPr>
    </w:p>
    <w:tbl>
      <w:tblPr>
        <w:tblW w:w="10259" w:type="dxa"/>
        <w:tblLook w:val="04A0" w:firstRow="1" w:lastRow="0" w:firstColumn="1" w:lastColumn="0" w:noHBand="0" w:noVBand="1"/>
      </w:tblPr>
      <w:tblGrid>
        <w:gridCol w:w="3944"/>
        <w:gridCol w:w="1263"/>
        <w:gridCol w:w="1263"/>
        <w:gridCol w:w="1263"/>
        <w:gridCol w:w="1263"/>
        <w:gridCol w:w="1263"/>
      </w:tblGrid>
      <w:tr w:rsidR="00D66AB4" w:rsidRPr="00D66AB4" w14:paraId="17A52D85" w14:textId="77777777" w:rsidTr="00F22882">
        <w:trPr>
          <w:trHeight w:val="309"/>
        </w:trPr>
        <w:tc>
          <w:tcPr>
            <w:tcW w:w="39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B987E4"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 xml:space="preserve">Items </w:t>
            </w:r>
          </w:p>
        </w:tc>
        <w:tc>
          <w:tcPr>
            <w:tcW w:w="1263" w:type="dxa"/>
            <w:tcBorders>
              <w:top w:val="single" w:sz="4" w:space="0" w:color="auto"/>
              <w:left w:val="nil"/>
              <w:bottom w:val="single" w:sz="4" w:space="0" w:color="auto"/>
              <w:right w:val="single" w:sz="4" w:space="0" w:color="auto"/>
            </w:tcBorders>
            <w:shd w:val="clear" w:color="auto" w:fill="FFFFFF"/>
            <w:noWrap/>
            <w:vAlign w:val="bottom"/>
            <w:hideMark/>
          </w:tcPr>
          <w:p w14:paraId="499F283E"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 xml:space="preserve">Year 1 Rates </w:t>
            </w:r>
          </w:p>
        </w:tc>
        <w:tc>
          <w:tcPr>
            <w:tcW w:w="1263" w:type="dxa"/>
            <w:tcBorders>
              <w:top w:val="single" w:sz="4" w:space="0" w:color="auto"/>
              <w:left w:val="nil"/>
              <w:bottom w:val="single" w:sz="4" w:space="0" w:color="auto"/>
              <w:right w:val="single" w:sz="4" w:space="0" w:color="auto"/>
            </w:tcBorders>
            <w:shd w:val="clear" w:color="auto" w:fill="FFFFFF"/>
            <w:noWrap/>
            <w:vAlign w:val="bottom"/>
            <w:hideMark/>
          </w:tcPr>
          <w:p w14:paraId="79D7BA5F"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 xml:space="preserve">Year 2 Rates </w:t>
            </w:r>
          </w:p>
        </w:tc>
        <w:tc>
          <w:tcPr>
            <w:tcW w:w="1263" w:type="dxa"/>
            <w:tcBorders>
              <w:top w:val="single" w:sz="4" w:space="0" w:color="auto"/>
              <w:left w:val="nil"/>
              <w:bottom w:val="single" w:sz="4" w:space="0" w:color="auto"/>
              <w:right w:val="single" w:sz="4" w:space="0" w:color="auto"/>
            </w:tcBorders>
            <w:shd w:val="clear" w:color="auto" w:fill="FFFFFF"/>
            <w:noWrap/>
            <w:vAlign w:val="bottom"/>
            <w:hideMark/>
          </w:tcPr>
          <w:p w14:paraId="6415C545"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 xml:space="preserve">Year 3 Rates </w:t>
            </w:r>
          </w:p>
        </w:tc>
        <w:tc>
          <w:tcPr>
            <w:tcW w:w="1263" w:type="dxa"/>
            <w:tcBorders>
              <w:top w:val="single" w:sz="4" w:space="0" w:color="auto"/>
              <w:left w:val="nil"/>
              <w:bottom w:val="single" w:sz="4" w:space="0" w:color="auto"/>
              <w:right w:val="single" w:sz="4" w:space="0" w:color="auto"/>
            </w:tcBorders>
            <w:shd w:val="clear" w:color="auto" w:fill="FFFFFF"/>
            <w:noWrap/>
            <w:vAlign w:val="bottom"/>
            <w:hideMark/>
          </w:tcPr>
          <w:p w14:paraId="323DE486"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 xml:space="preserve">Year 4 Rates </w:t>
            </w:r>
          </w:p>
        </w:tc>
        <w:tc>
          <w:tcPr>
            <w:tcW w:w="1263" w:type="dxa"/>
            <w:tcBorders>
              <w:top w:val="single" w:sz="4" w:space="0" w:color="auto"/>
              <w:left w:val="nil"/>
              <w:bottom w:val="single" w:sz="4" w:space="0" w:color="auto"/>
              <w:right w:val="single" w:sz="4" w:space="0" w:color="auto"/>
            </w:tcBorders>
            <w:shd w:val="clear" w:color="auto" w:fill="FFFFFF"/>
            <w:noWrap/>
            <w:vAlign w:val="bottom"/>
            <w:hideMark/>
          </w:tcPr>
          <w:p w14:paraId="0B74B735"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 xml:space="preserve">Year 5 Rates </w:t>
            </w:r>
          </w:p>
        </w:tc>
      </w:tr>
      <w:tr w:rsidR="00D66AB4" w:rsidRPr="00D66AB4" w14:paraId="03108658" w14:textId="77777777" w:rsidTr="00F22882">
        <w:trPr>
          <w:trHeight w:val="323"/>
        </w:trPr>
        <w:tc>
          <w:tcPr>
            <w:tcW w:w="3944" w:type="dxa"/>
            <w:tcBorders>
              <w:top w:val="nil"/>
              <w:left w:val="single" w:sz="4" w:space="0" w:color="auto"/>
              <w:bottom w:val="single" w:sz="4" w:space="0" w:color="auto"/>
              <w:right w:val="single" w:sz="4" w:space="0" w:color="auto"/>
            </w:tcBorders>
            <w:shd w:val="clear" w:color="auto" w:fill="D9E1F2"/>
            <w:noWrap/>
            <w:vAlign w:val="bottom"/>
            <w:hideMark/>
          </w:tcPr>
          <w:p w14:paraId="36D002CF"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Labour Rate/Hour (Normal Hours) (R.)</w:t>
            </w:r>
          </w:p>
        </w:tc>
        <w:tc>
          <w:tcPr>
            <w:tcW w:w="1263" w:type="dxa"/>
            <w:tcBorders>
              <w:top w:val="nil"/>
              <w:left w:val="nil"/>
              <w:bottom w:val="single" w:sz="4" w:space="0" w:color="auto"/>
              <w:right w:val="single" w:sz="4" w:space="0" w:color="auto"/>
            </w:tcBorders>
            <w:shd w:val="clear" w:color="auto" w:fill="FFFFFF"/>
            <w:noWrap/>
            <w:vAlign w:val="bottom"/>
            <w:hideMark/>
          </w:tcPr>
          <w:p w14:paraId="6508A194"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172B9790"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7E623F42"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1A21BFEA"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1BCC2E14"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r>
      <w:tr w:rsidR="00D66AB4" w:rsidRPr="00D66AB4" w14:paraId="3BAD7DE6" w14:textId="77777777" w:rsidTr="00F22882">
        <w:trPr>
          <w:trHeight w:val="323"/>
        </w:trPr>
        <w:tc>
          <w:tcPr>
            <w:tcW w:w="3944" w:type="dxa"/>
            <w:tcBorders>
              <w:top w:val="nil"/>
              <w:left w:val="single" w:sz="4" w:space="0" w:color="auto"/>
              <w:bottom w:val="single" w:sz="4" w:space="0" w:color="auto"/>
              <w:right w:val="single" w:sz="4" w:space="0" w:color="auto"/>
            </w:tcBorders>
            <w:shd w:val="clear" w:color="auto" w:fill="D9E1F2"/>
            <w:noWrap/>
            <w:vAlign w:val="bottom"/>
            <w:hideMark/>
          </w:tcPr>
          <w:p w14:paraId="2BFE7F9D"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Labour Rate/Hour (Afterhours) (R.)</w:t>
            </w:r>
          </w:p>
        </w:tc>
        <w:tc>
          <w:tcPr>
            <w:tcW w:w="1263" w:type="dxa"/>
            <w:tcBorders>
              <w:top w:val="nil"/>
              <w:left w:val="nil"/>
              <w:bottom w:val="single" w:sz="4" w:space="0" w:color="auto"/>
              <w:right w:val="single" w:sz="4" w:space="0" w:color="auto"/>
            </w:tcBorders>
            <w:shd w:val="clear" w:color="auto" w:fill="FFFFFF"/>
            <w:noWrap/>
            <w:vAlign w:val="bottom"/>
            <w:hideMark/>
          </w:tcPr>
          <w:p w14:paraId="5D7272DE"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0AAD8E69"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3F3D0ADE"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23D6AD62"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7DC64E0F"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r>
      <w:tr w:rsidR="00D66AB4" w:rsidRPr="00D66AB4" w14:paraId="669C5CCA" w14:textId="77777777" w:rsidTr="00F22882">
        <w:trPr>
          <w:trHeight w:val="323"/>
        </w:trPr>
        <w:tc>
          <w:tcPr>
            <w:tcW w:w="3944" w:type="dxa"/>
            <w:tcBorders>
              <w:top w:val="nil"/>
              <w:left w:val="single" w:sz="4" w:space="0" w:color="auto"/>
              <w:bottom w:val="single" w:sz="4" w:space="0" w:color="auto"/>
              <w:right w:val="single" w:sz="4" w:space="0" w:color="auto"/>
            </w:tcBorders>
            <w:shd w:val="clear" w:color="auto" w:fill="D9E1F2"/>
            <w:noWrap/>
            <w:vAlign w:val="bottom"/>
            <w:hideMark/>
          </w:tcPr>
          <w:p w14:paraId="09C3C27D"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Labour Rate/Hour (Saturday) (R.)</w:t>
            </w:r>
          </w:p>
        </w:tc>
        <w:tc>
          <w:tcPr>
            <w:tcW w:w="1263" w:type="dxa"/>
            <w:tcBorders>
              <w:top w:val="nil"/>
              <w:left w:val="nil"/>
              <w:bottom w:val="single" w:sz="4" w:space="0" w:color="auto"/>
              <w:right w:val="single" w:sz="4" w:space="0" w:color="auto"/>
            </w:tcBorders>
            <w:shd w:val="clear" w:color="auto" w:fill="FFFFFF"/>
            <w:noWrap/>
            <w:vAlign w:val="bottom"/>
          </w:tcPr>
          <w:p w14:paraId="3608F866"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112E235F"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320F9D79"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1C18FA02"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053BEA68"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r>
      <w:tr w:rsidR="00D66AB4" w:rsidRPr="00D66AB4" w14:paraId="4F4FC7D3" w14:textId="77777777" w:rsidTr="00F22882">
        <w:trPr>
          <w:trHeight w:val="323"/>
        </w:trPr>
        <w:tc>
          <w:tcPr>
            <w:tcW w:w="3944" w:type="dxa"/>
            <w:tcBorders>
              <w:top w:val="nil"/>
              <w:left w:val="single" w:sz="4" w:space="0" w:color="auto"/>
              <w:bottom w:val="single" w:sz="4" w:space="0" w:color="auto"/>
              <w:right w:val="single" w:sz="4" w:space="0" w:color="auto"/>
            </w:tcBorders>
            <w:shd w:val="clear" w:color="auto" w:fill="D9E1F2"/>
            <w:noWrap/>
            <w:vAlign w:val="bottom"/>
            <w:hideMark/>
          </w:tcPr>
          <w:p w14:paraId="17A09664"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Labour Rate/Hour (Sundays/Holidays) (R.)</w:t>
            </w:r>
          </w:p>
        </w:tc>
        <w:tc>
          <w:tcPr>
            <w:tcW w:w="1263" w:type="dxa"/>
            <w:tcBorders>
              <w:top w:val="nil"/>
              <w:left w:val="nil"/>
              <w:bottom w:val="single" w:sz="4" w:space="0" w:color="auto"/>
              <w:right w:val="single" w:sz="4" w:space="0" w:color="auto"/>
            </w:tcBorders>
            <w:shd w:val="clear" w:color="auto" w:fill="FFFFFF"/>
            <w:noWrap/>
            <w:vAlign w:val="bottom"/>
          </w:tcPr>
          <w:p w14:paraId="06B6281D"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152D9357"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107A29EE"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39A74137"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c>
          <w:tcPr>
            <w:tcW w:w="1263" w:type="dxa"/>
            <w:tcBorders>
              <w:top w:val="nil"/>
              <w:left w:val="nil"/>
              <w:bottom w:val="single" w:sz="4" w:space="0" w:color="auto"/>
              <w:right w:val="single" w:sz="4" w:space="0" w:color="auto"/>
            </w:tcBorders>
            <w:shd w:val="clear" w:color="auto" w:fill="FFFFFF"/>
            <w:noWrap/>
            <w:vAlign w:val="bottom"/>
          </w:tcPr>
          <w:p w14:paraId="607DA5D5"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p>
        </w:tc>
      </w:tr>
      <w:tr w:rsidR="00D66AB4" w:rsidRPr="00D66AB4" w14:paraId="72410C18" w14:textId="77777777" w:rsidTr="00F22882">
        <w:trPr>
          <w:trHeight w:val="323"/>
        </w:trPr>
        <w:tc>
          <w:tcPr>
            <w:tcW w:w="3944" w:type="dxa"/>
            <w:tcBorders>
              <w:top w:val="nil"/>
              <w:left w:val="single" w:sz="4" w:space="0" w:color="auto"/>
              <w:bottom w:val="single" w:sz="4" w:space="0" w:color="auto"/>
              <w:right w:val="single" w:sz="4" w:space="0" w:color="auto"/>
            </w:tcBorders>
            <w:shd w:val="clear" w:color="auto" w:fill="D9E1F2"/>
            <w:noWrap/>
            <w:vAlign w:val="bottom"/>
            <w:hideMark/>
          </w:tcPr>
          <w:p w14:paraId="42B1D5A0"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Travel/Km (Rate) (R.)</w:t>
            </w:r>
          </w:p>
        </w:tc>
        <w:tc>
          <w:tcPr>
            <w:tcW w:w="1263" w:type="dxa"/>
            <w:tcBorders>
              <w:top w:val="nil"/>
              <w:left w:val="nil"/>
              <w:bottom w:val="single" w:sz="4" w:space="0" w:color="auto"/>
              <w:right w:val="single" w:sz="4" w:space="0" w:color="auto"/>
            </w:tcBorders>
            <w:shd w:val="clear" w:color="auto" w:fill="FFFFFF"/>
            <w:noWrap/>
            <w:vAlign w:val="bottom"/>
            <w:hideMark/>
          </w:tcPr>
          <w:p w14:paraId="3B5D2B26"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004D2A59"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2B5E4E22"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5BE831DD"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75CDC665"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r>
      <w:tr w:rsidR="00D66AB4" w:rsidRPr="00D66AB4" w14:paraId="6C8D033F" w14:textId="77777777" w:rsidTr="00F22882">
        <w:trPr>
          <w:trHeight w:val="323"/>
        </w:trPr>
        <w:tc>
          <w:tcPr>
            <w:tcW w:w="3944" w:type="dxa"/>
            <w:tcBorders>
              <w:top w:val="nil"/>
              <w:left w:val="single" w:sz="4" w:space="0" w:color="auto"/>
              <w:bottom w:val="single" w:sz="4" w:space="0" w:color="auto"/>
              <w:right w:val="single" w:sz="4" w:space="0" w:color="auto"/>
            </w:tcBorders>
            <w:shd w:val="clear" w:color="auto" w:fill="D9E1F2"/>
            <w:vAlign w:val="bottom"/>
            <w:hideMark/>
          </w:tcPr>
          <w:p w14:paraId="4479FB37" w14:textId="77777777" w:rsidR="00D66AB4" w:rsidRPr="00D66AB4" w:rsidRDefault="00D66AB4" w:rsidP="00D66AB4">
            <w:pPr>
              <w:spacing w:after="0" w:line="240" w:lineRule="auto"/>
              <w:jc w:val="both"/>
              <w:rPr>
                <w:rFonts w:ascii="Arial" w:eastAsia="Times New Roman" w:hAnsi="Arial" w:cs="Arial"/>
                <w:b/>
                <w:bCs/>
                <w:color w:val="000000"/>
                <w:kern w:val="0"/>
                <w:lang w:eastAsia="en-ZA"/>
                <w14:ligatures w14:val="none"/>
              </w:rPr>
            </w:pPr>
            <w:r w:rsidRPr="00D66AB4">
              <w:rPr>
                <w:rFonts w:ascii="Arial" w:eastAsia="Times New Roman" w:hAnsi="Arial" w:cs="Arial"/>
                <w:b/>
                <w:bCs/>
                <w:color w:val="000000"/>
                <w:kern w:val="0"/>
                <w:lang w:eastAsia="en-ZA"/>
                <w14:ligatures w14:val="none"/>
              </w:rPr>
              <w:t>Mark up Rate (Consumable) (%)</w:t>
            </w:r>
          </w:p>
        </w:tc>
        <w:tc>
          <w:tcPr>
            <w:tcW w:w="1263" w:type="dxa"/>
            <w:tcBorders>
              <w:top w:val="nil"/>
              <w:left w:val="nil"/>
              <w:bottom w:val="single" w:sz="4" w:space="0" w:color="auto"/>
              <w:right w:val="single" w:sz="4" w:space="0" w:color="auto"/>
            </w:tcBorders>
            <w:shd w:val="clear" w:color="auto" w:fill="FFFFFF"/>
            <w:noWrap/>
            <w:vAlign w:val="bottom"/>
            <w:hideMark/>
          </w:tcPr>
          <w:p w14:paraId="16A7489F"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2A99B4DC"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65BC1F21"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7D033291"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c>
          <w:tcPr>
            <w:tcW w:w="1263" w:type="dxa"/>
            <w:tcBorders>
              <w:top w:val="nil"/>
              <w:left w:val="nil"/>
              <w:bottom w:val="single" w:sz="4" w:space="0" w:color="auto"/>
              <w:right w:val="single" w:sz="4" w:space="0" w:color="auto"/>
            </w:tcBorders>
            <w:shd w:val="clear" w:color="auto" w:fill="FFFFFF"/>
            <w:noWrap/>
            <w:vAlign w:val="bottom"/>
            <w:hideMark/>
          </w:tcPr>
          <w:p w14:paraId="7EB7CEFF" w14:textId="77777777" w:rsidR="00D66AB4" w:rsidRPr="00D66AB4" w:rsidRDefault="00D66AB4" w:rsidP="00D66AB4">
            <w:pPr>
              <w:spacing w:after="0" w:line="240" w:lineRule="auto"/>
              <w:jc w:val="both"/>
              <w:rPr>
                <w:rFonts w:ascii="Arial" w:eastAsia="Times New Roman" w:hAnsi="Arial" w:cs="Arial"/>
                <w:color w:val="000000"/>
                <w:kern w:val="0"/>
                <w:lang w:eastAsia="en-ZA"/>
                <w14:ligatures w14:val="none"/>
              </w:rPr>
            </w:pPr>
            <w:r w:rsidRPr="00D66AB4">
              <w:rPr>
                <w:rFonts w:ascii="Arial" w:eastAsia="Times New Roman" w:hAnsi="Arial" w:cs="Arial"/>
                <w:color w:val="000000"/>
                <w:kern w:val="0"/>
                <w:lang w:eastAsia="en-ZA"/>
                <w14:ligatures w14:val="none"/>
              </w:rPr>
              <w:t> </w:t>
            </w:r>
          </w:p>
        </w:tc>
      </w:tr>
    </w:tbl>
    <w:p w14:paraId="78C27667" w14:textId="77777777" w:rsidR="00D66AB4" w:rsidRPr="00EC49D3" w:rsidRDefault="00D66AB4" w:rsidP="00D66AB4">
      <w:pPr>
        <w:spacing w:after="0" w:line="240" w:lineRule="auto"/>
        <w:jc w:val="both"/>
        <w:rPr>
          <w:rFonts w:ascii="Arial" w:eastAsiaTheme="minorEastAsia" w:hAnsi="Arial" w:cs="Arial"/>
          <w:bCs/>
          <w:kern w:val="0"/>
          <w:sz w:val="16"/>
          <w:szCs w:val="16"/>
          <w:lang w:val="en-US"/>
          <w14:ligatures w14:val="none"/>
        </w:rPr>
      </w:pPr>
      <w:r w:rsidRPr="00EC49D3">
        <w:rPr>
          <w:rFonts w:ascii="Arial" w:eastAsiaTheme="minorEastAsia" w:hAnsi="Arial" w:cs="Arial"/>
          <w:b/>
          <w:kern w:val="0"/>
          <w:sz w:val="16"/>
          <w:szCs w:val="16"/>
          <w:lang w:val="en-US"/>
          <w14:ligatures w14:val="none"/>
        </w:rPr>
        <w:t xml:space="preserve">Table 2: </w:t>
      </w:r>
      <w:r w:rsidRPr="00EC49D3">
        <w:rPr>
          <w:rFonts w:ascii="Arial" w:eastAsiaTheme="minorEastAsia" w:hAnsi="Arial" w:cs="Arial"/>
          <w:bCs/>
          <w:kern w:val="0"/>
          <w:sz w:val="16"/>
          <w:szCs w:val="16"/>
          <w:lang w:val="en-US"/>
          <w14:ligatures w14:val="none"/>
        </w:rPr>
        <w:t>Pricing Schedule Table over 5 years</w:t>
      </w:r>
    </w:p>
    <w:p w14:paraId="700854A7" w14:textId="039884A9" w:rsidR="00D66AB4" w:rsidRPr="00462375" w:rsidRDefault="00D66AB4" w:rsidP="00462375">
      <w:pPr>
        <w:spacing w:line="360" w:lineRule="auto"/>
        <w:jc w:val="both"/>
        <w:rPr>
          <w:rFonts w:ascii="Arial" w:hAnsi="Arial" w:cs="Arial"/>
          <w:lang w:val="en-AU"/>
        </w:rPr>
        <w:sectPr w:rsidR="00D66AB4"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607D77">
              <w:rPr>
                <w:rFonts w:ascii="Arial" w:hAnsi="Arial" w:cs="Arial"/>
              </w:rPr>
            </w:r>
            <w:r w:rsidR="00607D77">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PROVIDED–(NOT TO BE RE-TYPED) OR IN THE MANNER PRESCRIBED IN THE BID DOCUMENT.</w:t>
            </w:r>
          </w:p>
          <w:p w14:paraId="0E00188F" w14:textId="27B1750C"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1476F5">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IN BIDS WHERE CONSORTIA / JOINT VENTURES / SUB-CONTRACTORS ARE INVOLVED,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(Proof of authority must be submitted e.g.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62" w:name="_Toc514231095"/>
    </w:p>
    <w:bookmarkEnd w:id="62"/>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lastRenderedPageBreak/>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r w:rsidRPr="009C6AB3">
        <w:rPr>
          <w:rFonts w:ascii="Arial" w:eastAsia="Arial" w:hAnsi="Arial" w:cs="Arial"/>
          <w:b/>
          <w:color w:val="000000"/>
          <w:szCs w:val="24"/>
          <w:lang w:eastAsia="en-ZA"/>
        </w:rPr>
        <w:t xml:space="preserve">In order to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Full Name of bidder or his or her representative:  …………………………………………………………………………………………..….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Identity Number:  …………………………………………..……………….………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4EDB28E0" w14:textId="77777777" w:rsid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736CA33" w14:textId="77777777" w:rsidR="00FC456A" w:rsidRDefault="00FC456A" w:rsidP="009C6AB3">
            <w:pPr>
              <w:spacing w:after="0"/>
              <w:rPr>
                <w:rFonts w:ascii="Arial" w:eastAsia="Arial" w:hAnsi="Arial" w:cs="Arial"/>
                <w:color w:val="000000"/>
                <w:szCs w:val="24"/>
                <w:lang w:eastAsia="en-ZA"/>
              </w:rPr>
            </w:pPr>
          </w:p>
          <w:p w14:paraId="613FFB7B" w14:textId="77777777" w:rsidR="00FC456A" w:rsidRDefault="00FC456A" w:rsidP="009C6AB3">
            <w:pPr>
              <w:spacing w:after="0"/>
              <w:rPr>
                <w:rFonts w:ascii="Arial" w:eastAsia="Arial" w:hAnsi="Arial" w:cs="Arial"/>
                <w:color w:val="000000"/>
                <w:szCs w:val="24"/>
                <w:lang w:eastAsia="en-ZA"/>
              </w:rPr>
            </w:pPr>
          </w:p>
          <w:p w14:paraId="5818F868" w14:textId="77777777" w:rsidR="00FC456A" w:rsidRDefault="00FC456A" w:rsidP="009C6AB3">
            <w:pPr>
              <w:spacing w:after="0"/>
              <w:rPr>
                <w:rFonts w:ascii="Arial" w:eastAsia="Arial" w:hAnsi="Arial" w:cs="Arial"/>
                <w:color w:val="000000"/>
                <w:szCs w:val="24"/>
                <w:lang w:eastAsia="en-ZA"/>
              </w:rPr>
            </w:pPr>
          </w:p>
          <w:p w14:paraId="4F832E00" w14:textId="77777777" w:rsidR="00FC456A" w:rsidRDefault="00FC456A" w:rsidP="009C6AB3">
            <w:pPr>
              <w:spacing w:after="0"/>
              <w:rPr>
                <w:rFonts w:ascii="Arial" w:eastAsia="Arial" w:hAnsi="Arial" w:cs="Arial"/>
                <w:color w:val="000000"/>
                <w:szCs w:val="24"/>
                <w:lang w:eastAsia="en-ZA"/>
              </w:rPr>
            </w:pPr>
          </w:p>
          <w:p w14:paraId="4D2427A1" w14:textId="77777777" w:rsidR="00FC456A" w:rsidRDefault="00FC456A" w:rsidP="009C6AB3">
            <w:pPr>
              <w:spacing w:after="0"/>
              <w:rPr>
                <w:rFonts w:ascii="Arial" w:eastAsia="Arial" w:hAnsi="Arial" w:cs="Arial"/>
                <w:color w:val="000000"/>
                <w:szCs w:val="24"/>
                <w:lang w:eastAsia="en-ZA"/>
              </w:rPr>
            </w:pPr>
          </w:p>
          <w:p w14:paraId="145FE045" w14:textId="77777777" w:rsidR="00FC456A" w:rsidRDefault="00FC456A" w:rsidP="009C6AB3">
            <w:pPr>
              <w:spacing w:after="0"/>
              <w:rPr>
                <w:rFonts w:ascii="Arial" w:eastAsia="Arial" w:hAnsi="Arial" w:cs="Arial"/>
                <w:color w:val="000000"/>
                <w:szCs w:val="24"/>
                <w:lang w:eastAsia="en-ZA"/>
              </w:rPr>
            </w:pPr>
          </w:p>
          <w:p w14:paraId="4A298F48" w14:textId="77777777" w:rsidR="00FC456A" w:rsidRDefault="00FC456A" w:rsidP="009C6AB3">
            <w:pPr>
              <w:spacing w:after="0"/>
              <w:rPr>
                <w:rFonts w:ascii="Arial" w:eastAsia="Arial" w:hAnsi="Arial" w:cs="Arial"/>
                <w:color w:val="000000"/>
                <w:szCs w:val="24"/>
                <w:lang w:eastAsia="en-ZA"/>
              </w:rPr>
            </w:pPr>
          </w:p>
          <w:p w14:paraId="6C4F3AE4" w14:textId="77777777" w:rsidR="00FC456A" w:rsidRDefault="00FC456A" w:rsidP="009C6AB3">
            <w:pPr>
              <w:spacing w:after="0"/>
              <w:rPr>
                <w:rFonts w:ascii="Arial" w:eastAsia="Arial" w:hAnsi="Arial" w:cs="Arial"/>
                <w:color w:val="000000"/>
                <w:szCs w:val="24"/>
                <w:lang w:eastAsia="en-ZA"/>
              </w:rPr>
            </w:pPr>
          </w:p>
          <w:p w14:paraId="34D9F160" w14:textId="77777777" w:rsidR="00FC456A" w:rsidRDefault="00FC456A" w:rsidP="009C6AB3">
            <w:pPr>
              <w:spacing w:after="0"/>
              <w:rPr>
                <w:rFonts w:ascii="Arial" w:eastAsia="Arial" w:hAnsi="Arial" w:cs="Arial"/>
                <w:color w:val="000000"/>
                <w:szCs w:val="24"/>
                <w:lang w:eastAsia="en-ZA"/>
              </w:rPr>
            </w:pPr>
          </w:p>
          <w:p w14:paraId="6B56D737" w14:textId="77777777" w:rsidR="00FC456A" w:rsidRDefault="00FC456A" w:rsidP="009C6AB3">
            <w:pPr>
              <w:spacing w:after="0"/>
              <w:rPr>
                <w:rFonts w:ascii="Arial" w:eastAsia="Arial" w:hAnsi="Arial" w:cs="Arial"/>
                <w:color w:val="000000"/>
                <w:szCs w:val="24"/>
                <w:lang w:eastAsia="en-ZA"/>
              </w:rPr>
            </w:pPr>
          </w:p>
          <w:p w14:paraId="6651EE3A" w14:textId="77777777" w:rsidR="00FC456A" w:rsidRDefault="00FC456A" w:rsidP="009C6AB3">
            <w:pPr>
              <w:spacing w:after="0"/>
              <w:rPr>
                <w:rFonts w:ascii="Arial" w:eastAsia="Arial" w:hAnsi="Arial" w:cs="Arial"/>
                <w:color w:val="000000"/>
                <w:szCs w:val="24"/>
                <w:lang w:eastAsia="en-ZA"/>
              </w:rPr>
            </w:pPr>
          </w:p>
          <w:p w14:paraId="1D9A538C" w14:textId="77777777" w:rsidR="00FC456A" w:rsidRDefault="00FC456A" w:rsidP="009C6AB3">
            <w:pPr>
              <w:spacing w:after="0"/>
              <w:rPr>
                <w:rFonts w:ascii="Arial" w:eastAsia="Arial" w:hAnsi="Arial" w:cs="Arial"/>
                <w:color w:val="000000"/>
                <w:szCs w:val="24"/>
                <w:lang w:eastAsia="en-ZA"/>
              </w:rPr>
            </w:pPr>
          </w:p>
          <w:p w14:paraId="7583B50F" w14:textId="77777777" w:rsidR="00FC456A" w:rsidRDefault="00FC456A" w:rsidP="009C6AB3">
            <w:pPr>
              <w:spacing w:after="0"/>
              <w:rPr>
                <w:rFonts w:ascii="Arial" w:eastAsia="Arial" w:hAnsi="Arial" w:cs="Arial"/>
                <w:color w:val="000000"/>
                <w:szCs w:val="24"/>
                <w:lang w:eastAsia="en-ZA"/>
              </w:rPr>
            </w:pPr>
          </w:p>
          <w:p w14:paraId="447E93D0" w14:textId="77777777" w:rsidR="00FC456A" w:rsidRDefault="00FC456A" w:rsidP="009C6AB3">
            <w:pPr>
              <w:spacing w:after="0"/>
              <w:rPr>
                <w:rFonts w:ascii="Arial" w:eastAsia="Arial" w:hAnsi="Arial" w:cs="Arial"/>
                <w:color w:val="000000"/>
                <w:szCs w:val="24"/>
                <w:lang w:eastAsia="en-ZA"/>
              </w:rPr>
            </w:pPr>
          </w:p>
          <w:p w14:paraId="5D04533C" w14:textId="77777777" w:rsidR="00FC456A" w:rsidRDefault="00FC456A" w:rsidP="009C6AB3">
            <w:pPr>
              <w:spacing w:after="0"/>
              <w:rPr>
                <w:rFonts w:ascii="Arial" w:eastAsia="Arial" w:hAnsi="Arial" w:cs="Arial"/>
                <w:color w:val="000000"/>
                <w:szCs w:val="24"/>
                <w:lang w:eastAsia="en-ZA"/>
              </w:rPr>
            </w:pPr>
          </w:p>
          <w:p w14:paraId="2FD7423E" w14:textId="77777777" w:rsidR="00FC456A" w:rsidRDefault="00FC456A" w:rsidP="009C6AB3">
            <w:pPr>
              <w:spacing w:after="0"/>
              <w:rPr>
                <w:rFonts w:ascii="Arial" w:eastAsia="Arial" w:hAnsi="Arial" w:cs="Arial"/>
                <w:color w:val="000000"/>
                <w:szCs w:val="24"/>
                <w:lang w:eastAsia="en-ZA"/>
              </w:rPr>
            </w:pPr>
          </w:p>
          <w:p w14:paraId="6EFC86C1" w14:textId="006B4F8B" w:rsidR="00FC456A" w:rsidRPr="009C6AB3" w:rsidRDefault="00FC456A" w:rsidP="009C6AB3">
            <w:pPr>
              <w:spacing w:after="0"/>
              <w:rPr>
                <w:rFonts w:ascii="Arial" w:eastAsia="Arial" w:hAnsi="Arial" w:cs="Arial"/>
                <w:color w:val="000000"/>
                <w:szCs w:val="24"/>
                <w:lang w:eastAsia="en-ZA"/>
              </w:rPr>
            </w:pP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lastRenderedPageBreak/>
              <w:t xml:space="preserve">Name of bidder </w:t>
            </w:r>
          </w:p>
        </w:tc>
      </w:tr>
    </w:tbl>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ensure that its employees, representatives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promptly notify the Company when it becomes aware of any unauthorised, unlawful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as a result of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lastRenderedPageBreak/>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Access the information at any reasonable time for the purposes of rectification thereof;</w:t>
      </w:r>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Object to the processing of the information;</w:t>
      </w:r>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I have read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I understand that the accompanying bid will be disqualified if this disclosure is found not to be true and complete in every respect;</w:t>
      </w:r>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lastRenderedPageBreak/>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r w:rsidRPr="001A7082">
        <w:rPr>
          <w:rFonts w:ascii="Arial" w:eastAsia="Times New Roman" w:hAnsi="Arial" w:cs="Arial"/>
          <w:i/>
          <w:snapToGrid w:val="0"/>
        </w:rPr>
        <w:t>delete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59B23F1C"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r w:rsidR="00890607">
              <w:rPr>
                <w:rFonts w:ascii="Arial" w:eastAsia="Times New Roman" w:hAnsi="Arial" w:cs="Arial"/>
                <w:snapToGrid w:val="0"/>
                <w:highlight w:val="yellow"/>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SPECIFIC GOALS</w:t>
            </w:r>
          </w:p>
        </w:tc>
        <w:tc>
          <w:tcPr>
            <w:tcW w:w="1800" w:type="dxa"/>
            <w:shd w:val="clear" w:color="auto" w:fill="FFFF00"/>
          </w:tcPr>
          <w:p w14:paraId="70DB2198" w14:textId="43597C57"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r w:rsidR="00890607">
              <w:rPr>
                <w:rFonts w:ascii="Arial" w:eastAsia="Times New Roman" w:hAnsi="Arial" w:cs="Arial"/>
                <w:snapToGrid w:val="0"/>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in regard to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63"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Where</w:t>
      </w:r>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spellStart"/>
      <w:r w:rsidRPr="001A7082">
        <w:rPr>
          <w:rFonts w:ascii="Arial" w:eastAsia="Times New Roman" w:hAnsi="Arial" w:cs="Arial"/>
          <w:snapToGrid w:val="0"/>
        </w:rPr>
        <w:t>Pmin</w:t>
      </w:r>
      <w:proofErr w:type="spellEnd"/>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63"/>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Where</w:t>
      </w:r>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09444DC0" w:rsidR="000E23DC" w:rsidRPr="001A7082" w:rsidRDefault="000A52BE"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64" w:name="_Hlk117764996"/>
      <w:r w:rsidRPr="001A7082">
        <w:rPr>
          <w:rFonts w:ascii="Arial" w:eastAsia="Times New Roman" w:hAnsi="Arial" w:cs="Arial"/>
          <w:snapToGrid w:val="0"/>
        </w:rPr>
        <w:sym w:font="Symbol" w:char="F07F"/>
      </w:r>
      <w:bookmarkEnd w:id="64"/>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The information furnished is true and correct;</w:t>
      </w:r>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The preference points claimed are in accordance with the General Conditions as indicated in paragraph 1 of this form;</w:t>
      </w:r>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In the event of a contract being awarded as a result of points claimed as shown 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correct;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process;</w:t>
      </w:r>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lastRenderedPageBreak/>
        <w:t>recover costs, losses or damages it has incurred or suffered as a result of that person’s conduct;</w:t>
      </w:r>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cancel the contract and claim any damages which it has suffered as a result of having to make less favourable arrangements due to such cancellation;</w:t>
      </w:r>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rPr>
        <w:t>audi</w:t>
      </w:r>
      <w:proofErr w:type="spellEnd"/>
      <w:r w:rsidRPr="001A7082">
        <w:rPr>
          <w:rFonts w:ascii="Arial" w:eastAsia="Times New Roman" w:hAnsi="Arial" w:cs="Arial"/>
          <w:i/>
          <w:snapToGrid w:val="0"/>
        </w:rPr>
        <w:t xml:space="preserve">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Default="000E23DC" w:rsidP="005D14A4">
      <w:pPr>
        <w:spacing w:line="360" w:lineRule="auto"/>
        <w:rPr>
          <w:rFonts w:ascii="Arial" w:hAnsi="Arial" w:cs="Arial"/>
          <w:b/>
        </w:rPr>
      </w:pPr>
    </w:p>
    <w:p w14:paraId="31378C55" w14:textId="77777777" w:rsidR="000A52BE" w:rsidRDefault="000A52BE" w:rsidP="005D14A4">
      <w:pPr>
        <w:spacing w:line="360" w:lineRule="auto"/>
        <w:rPr>
          <w:rFonts w:ascii="Arial" w:hAnsi="Arial" w:cs="Arial"/>
          <w:b/>
        </w:rPr>
      </w:pPr>
    </w:p>
    <w:p w14:paraId="58F062B0" w14:textId="77777777" w:rsidR="000A52BE" w:rsidRDefault="000A52BE" w:rsidP="005D14A4">
      <w:pPr>
        <w:spacing w:line="360" w:lineRule="auto"/>
        <w:rPr>
          <w:rFonts w:ascii="Arial" w:hAnsi="Arial" w:cs="Arial"/>
          <w:b/>
        </w:rPr>
      </w:pPr>
    </w:p>
    <w:p w14:paraId="3A415990" w14:textId="77777777" w:rsidR="000A52BE" w:rsidRPr="009D16E5" w:rsidRDefault="000A52BE"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institution)……………………………………. in accordance with the requirements and task directives/proposals specifications stipulated in Bid Number………….………..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The following documents shall be deemed to form and be read and construed as part of this agreement</w:t>
      </w:r>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Invitation to bid;</w:t>
      </w:r>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Tax clearance certificate;</w:t>
      </w:r>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directive/proposal;</w:t>
      </w:r>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Preference claims for Broad Based Black Economic Empowerment Status Level of Contribution in terms of the Preferential Procurement Regulations 2011;</w:t>
      </w:r>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Declaration of interest;</w:t>
      </w:r>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Declaration of bidder’s past SCM practices;</w:t>
      </w:r>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Certificate of Independent Bid Determination;</w:t>
      </w:r>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declare that I have no participation in any collusive practices with any bidder or any other person regarding this or any other bid</w:t>
      </w:r>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Default="001C2CFF" w:rsidP="001C2CFF">
      <w:pPr>
        <w:tabs>
          <w:tab w:val="left" w:pos="3091"/>
        </w:tabs>
        <w:rPr>
          <w:rFonts w:ascii="Arial" w:hAnsi="Arial" w:cs="Arial"/>
        </w:rPr>
      </w:pPr>
      <w:r>
        <w:rPr>
          <w:rFonts w:ascii="Arial" w:hAnsi="Arial" w:cs="Arial"/>
        </w:rPr>
        <w:tab/>
      </w:r>
    </w:p>
    <w:p w14:paraId="333D57FC" w14:textId="77777777" w:rsidR="000A52BE" w:rsidRPr="000A52BE" w:rsidRDefault="000A52BE" w:rsidP="000A52BE">
      <w:pPr>
        <w:rPr>
          <w:rFonts w:ascii="Arial" w:hAnsi="Arial" w:cs="Arial"/>
        </w:rPr>
      </w:pPr>
    </w:p>
    <w:p w14:paraId="69A7885F" w14:textId="77777777" w:rsidR="000A52BE" w:rsidRPr="000A52BE" w:rsidRDefault="000A52BE" w:rsidP="000A52BE">
      <w:pPr>
        <w:rPr>
          <w:rFonts w:ascii="Arial" w:hAnsi="Arial" w:cs="Arial"/>
        </w:rPr>
      </w:pPr>
    </w:p>
    <w:p w14:paraId="19E6FDAA" w14:textId="77777777" w:rsidR="000A52BE" w:rsidRPr="000A52BE" w:rsidRDefault="000A52BE" w:rsidP="000A52BE">
      <w:pPr>
        <w:rPr>
          <w:rFonts w:ascii="Arial" w:hAnsi="Arial" w:cs="Arial"/>
        </w:rPr>
      </w:pPr>
    </w:p>
    <w:p w14:paraId="47EF8921" w14:textId="77777777" w:rsidR="000A52BE" w:rsidRPr="000A52BE" w:rsidRDefault="000A52BE" w:rsidP="000A52BE">
      <w:pPr>
        <w:rPr>
          <w:rFonts w:ascii="Arial" w:hAnsi="Arial" w:cs="Arial"/>
        </w:rPr>
      </w:pPr>
    </w:p>
    <w:p w14:paraId="1DDA93C0" w14:textId="77777777" w:rsidR="000A52BE" w:rsidRPr="000A52BE" w:rsidRDefault="000A52BE" w:rsidP="000A52BE">
      <w:pPr>
        <w:rPr>
          <w:rFonts w:ascii="Arial" w:hAnsi="Arial" w:cs="Arial"/>
        </w:rPr>
      </w:pPr>
    </w:p>
    <w:p w14:paraId="22120B43" w14:textId="77777777" w:rsidR="000A52BE" w:rsidRPr="000A52BE" w:rsidRDefault="000A52BE" w:rsidP="000A52BE">
      <w:pPr>
        <w:rPr>
          <w:rFonts w:ascii="Arial" w:hAnsi="Arial" w:cs="Arial"/>
        </w:rPr>
      </w:pPr>
    </w:p>
    <w:p w14:paraId="1EF953B9" w14:textId="77777777" w:rsidR="000A52BE" w:rsidRPr="000A52BE" w:rsidRDefault="000A52BE" w:rsidP="000A52BE">
      <w:pPr>
        <w:rPr>
          <w:rFonts w:ascii="Arial" w:hAnsi="Arial" w:cs="Arial"/>
        </w:rPr>
      </w:pPr>
    </w:p>
    <w:p w14:paraId="4B5A4190" w14:textId="77777777" w:rsidR="000A52BE" w:rsidRPr="000A52BE" w:rsidRDefault="000A52BE" w:rsidP="000A52BE">
      <w:pPr>
        <w:rPr>
          <w:rFonts w:ascii="Arial" w:hAnsi="Arial" w:cs="Arial"/>
        </w:rPr>
      </w:pPr>
    </w:p>
    <w:p w14:paraId="5E83402C" w14:textId="77777777" w:rsidR="000A52BE" w:rsidRPr="000A52BE" w:rsidRDefault="000A52BE" w:rsidP="000A52BE">
      <w:pPr>
        <w:rPr>
          <w:rFonts w:ascii="Arial" w:hAnsi="Arial" w:cs="Arial"/>
        </w:rPr>
      </w:pPr>
    </w:p>
    <w:p w14:paraId="33DBE8F3" w14:textId="77777777" w:rsidR="000A52BE" w:rsidRPr="000A52BE" w:rsidRDefault="000A52BE" w:rsidP="000A52BE">
      <w:pPr>
        <w:rPr>
          <w:rFonts w:ascii="Arial" w:hAnsi="Arial" w:cs="Arial"/>
        </w:rPr>
      </w:pPr>
    </w:p>
    <w:p w14:paraId="73094EB6" w14:textId="77777777" w:rsidR="000A52BE" w:rsidRPr="000A52BE" w:rsidRDefault="000A52BE" w:rsidP="000A52BE">
      <w:pPr>
        <w:rPr>
          <w:rFonts w:ascii="Arial" w:hAnsi="Arial" w:cs="Arial"/>
        </w:rPr>
      </w:pPr>
    </w:p>
    <w:p w14:paraId="5242B2BB" w14:textId="77777777" w:rsidR="000A52BE" w:rsidRPr="000A52BE" w:rsidRDefault="000A52BE" w:rsidP="000A52BE">
      <w:pPr>
        <w:rPr>
          <w:rFonts w:ascii="Arial" w:hAnsi="Arial" w:cs="Arial"/>
        </w:rPr>
      </w:pPr>
    </w:p>
    <w:p w14:paraId="2C2D1F5F" w14:textId="77777777" w:rsidR="000A52BE" w:rsidRPr="000A52BE" w:rsidRDefault="000A52BE" w:rsidP="000A52BE">
      <w:pPr>
        <w:rPr>
          <w:rFonts w:ascii="Arial" w:hAnsi="Arial" w:cs="Arial"/>
        </w:rPr>
      </w:pPr>
    </w:p>
    <w:p w14:paraId="1583718A" w14:textId="77777777" w:rsidR="000A52BE" w:rsidRPr="000A52BE" w:rsidRDefault="000A52BE" w:rsidP="000A52BE">
      <w:pPr>
        <w:rPr>
          <w:rFonts w:ascii="Arial" w:hAnsi="Arial" w:cs="Arial"/>
        </w:rPr>
      </w:pPr>
    </w:p>
    <w:p w14:paraId="2A3C71F9" w14:textId="77777777" w:rsidR="000A52BE" w:rsidRPr="000A52BE" w:rsidRDefault="000A52BE" w:rsidP="000A52BE">
      <w:pPr>
        <w:rPr>
          <w:rFonts w:ascii="Arial" w:hAnsi="Arial" w:cs="Arial"/>
        </w:rPr>
      </w:pPr>
    </w:p>
    <w:p w14:paraId="0305579A" w14:textId="77777777" w:rsidR="000A52BE" w:rsidRPr="000A52BE" w:rsidRDefault="000A52BE" w:rsidP="000A52BE">
      <w:pPr>
        <w:rPr>
          <w:rFonts w:ascii="Arial" w:hAnsi="Arial" w:cs="Arial"/>
        </w:rPr>
      </w:pPr>
    </w:p>
    <w:p w14:paraId="7E0D322F" w14:textId="77777777" w:rsidR="000A52BE" w:rsidRPr="000A52BE" w:rsidRDefault="000A52BE" w:rsidP="000A52BE">
      <w:pPr>
        <w:rPr>
          <w:rFonts w:ascii="Arial" w:hAnsi="Arial" w:cs="Arial"/>
        </w:rPr>
      </w:pPr>
    </w:p>
    <w:p w14:paraId="6EDA7B74" w14:textId="77777777" w:rsidR="000A52BE" w:rsidRPr="000A52BE" w:rsidRDefault="000A52BE" w:rsidP="000A52BE">
      <w:pPr>
        <w:rPr>
          <w:rFonts w:ascii="Arial" w:hAnsi="Arial" w:cs="Arial"/>
        </w:rPr>
      </w:pPr>
    </w:p>
    <w:p w14:paraId="0EBC402D" w14:textId="77777777" w:rsidR="000A52BE" w:rsidRPr="000A52BE" w:rsidRDefault="000A52BE" w:rsidP="000A52BE">
      <w:pPr>
        <w:rPr>
          <w:rFonts w:ascii="Arial" w:hAnsi="Arial" w:cs="Arial"/>
        </w:rPr>
      </w:pPr>
    </w:p>
    <w:p w14:paraId="21D154A9" w14:textId="77777777" w:rsidR="000A52BE" w:rsidRPr="000A52BE" w:rsidRDefault="000A52BE" w:rsidP="000A52BE">
      <w:pPr>
        <w:rPr>
          <w:rFonts w:ascii="Arial" w:hAnsi="Arial" w:cs="Arial"/>
        </w:rPr>
      </w:pPr>
    </w:p>
    <w:p w14:paraId="65CD8A4E" w14:textId="77777777" w:rsidR="000A52BE" w:rsidRPr="000A52BE" w:rsidRDefault="000A52BE" w:rsidP="000A52BE">
      <w:pPr>
        <w:rPr>
          <w:rFonts w:ascii="Arial" w:hAnsi="Arial" w:cs="Arial"/>
        </w:rPr>
      </w:pPr>
    </w:p>
    <w:p w14:paraId="3D85EBF2" w14:textId="77777777" w:rsidR="000A52BE" w:rsidRPr="000A52BE" w:rsidRDefault="000A52BE" w:rsidP="000A52BE">
      <w:pPr>
        <w:rPr>
          <w:rFonts w:ascii="Arial" w:hAnsi="Arial" w:cs="Arial"/>
        </w:rPr>
      </w:pPr>
    </w:p>
    <w:p w14:paraId="49F372C4" w14:textId="77777777" w:rsidR="000A52BE" w:rsidRPr="000A52BE" w:rsidRDefault="000A52BE" w:rsidP="000A52BE">
      <w:pPr>
        <w:rPr>
          <w:rFonts w:ascii="Arial" w:hAnsi="Arial" w:cs="Arial"/>
        </w:rPr>
      </w:pPr>
    </w:p>
    <w:p w14:paraId="16663777" w14:textId="77777777" w:rsidR="000A52BE" w:rsidRPr="000A52BE" w:rsidRDefault="000A52BE" w:rsidP="000A52BE">
      <w:pPr>
        <w:rPr>
          <w:rFonts w:ascii="Arial" w:hAnsi="Arial" w:cs="Arial"/>
        </w:rPr>
      </w:pPr>
    </w:p>
    <w:p w14:paraId="14FAB508" w14:textId="77777777" w:rsidR="000A52BE" w:rsidRPr="000A52BE" w:rsidRDefault="000A52BE" w:rsidP="000A52BE">
      <w:pPr>
        <w:rPr>
          <w:rFonts w:ascii="Arial" w:hAnsi="Arial" w:cs="Arial"/>
        </w:rPr>
      </w:pPr>
    </w:p>
    <w:p w14:paraId="1A0D348E" w14:textId="77777777" w:rsidR="000A52BE" w:rsidRPr="000A52BE" w:rsidRDefault="000A52BE" w:rsidP="000A52BE">
      <w:pPr>
        <w:rPr>
          <w:rFonts w:ascii="Arial" w:hAnsi="Arial" w:cs="Arial"/>
        </w:rPr>
      </w:pPr>
    </w:p>
    <w:p w14:paraId="00A7C348" w14:textId="77777777" w:rsidR="000A52BE" w:rsidRPr="000A52BE" w:rsidRDefault="000A52BE" w:rsidP="000A52BE">
      <w:pPr>
        <w:rPr>
          <w:rFonts w:ascii="Arial" w:hAnsi="Arial" w:cs="Arial"/>
        </w:rPr>
      </w:pPr>
    </w:p>
    <w:p w14:paraId="4C99C920" w14:textId="77777777" w:rsidR="000A52BE" w:rsidRPr="000A52BE" w:rsidRDefault="000A52BE" w:rsidP="000A52BE">
      <w:pPr>
        <w:rPr>
          <w:rFonts w:ascii="Arial" w:hAnsi="Arial" w:cs="Arial"/>
        </w:rPr>
      </w:pPr>
    </w:p>
    <w:p w14:paraId="35293D65" w14:textId="77777777" w:rsidR="000A52BE" w:rsidRPr="000A52BE" w:rsidRDefault="000A52BE" w:rsidP="000A52BE">
      <w:pPr>
        <w:rPr>
          <w:rFonts w:ascii="Arial" w:hAnsi="Arial" w:cs="Arial"/>
        </w:rPr>
      </w:pPr>
    </w:p>
    <w:p w14:paraId="4AD369F8" w14:textId="2B953AB1" w:rsidR="000A52BE" w:rsidRPr="000A52BE" w:rsidRDefault="000A52BE" w:rsidP="000A52BE">
      <w:pPr>
        <w:tabs>
          <w:tab w:val="left" w:pos="1210"/>
        </w:tabs>
        <w:rPr>
          <w:rFonts w:ascii="Arial" w:hAnsi="Arial" w:cs="Arial"/>
        </w:rPr>
      </w:pPr>
      <w:r>
        <w:rPr>
          <w:rFonts w:ascii="Arial" w:hAnsi="Arial" w:cs="Arial"/>
        </w:rPr>
        <w:tab/>
      </w:r>
    </w:p>
    <w:sectPr w:rsidR="000A52BE" w:rsidRPr="000A52BE"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F2C2" w14:textId="77777777" w:rsidR="00180E86" w:rsidRDefault="00180E86">
      <w:r>
        <w:separator/>
      </w:r>
    </w:p>
  </w:endnote>
  <w:endnote w:type="continuationSeparator" w:id="0">
    <w:p w14:paraId="181ADB82" w14:textId="77777777" w:rsidR="00180E86" w:rsidRDefault="0018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19F5FC6E" w14:textId="4E9B2883" w:rsidR="008343E5" w:rsidRPr="00012733" w:rsidRDefault="008343E5" w:rsidP="008343E5">
          <w:pPr>
            <w:pStyle w:val="Footer"/>
            <w:rPr>
              <w:rFonts w:ascii="Arial" w:hAnsi="Arial" w:cs="Arial"/>
              <w:b/>
              <w:bCs/>
              <w:sz w:val="14"/>
              <w:szCs w:val="14"/>
            </w:rPr>
          </w:pPr>
          <w:r w:rsidRPr="008343E5">
            <w:rPr>
              <w:rFonts w:ascii="Arial" w:hAnsi="Arial" w:cs="Arial"/>
              <w:b/>
              <w:bCs/>
              <w:sz w:val="14"/>
              <w:szCs w:val="18"/>
            </w:rPr>
            <w:t>ATNS/FAPE/RFP00</w:t>
          </w:r>
          <w:r w:rsidR="00461DCE">
            <w:rPr>
              <w:rFonts w:ascii="Arial" w:hAnsi="Arial" w:cs="Arial"/>
              <w:b/>
              <w:bCs/>
              <w:sz w:val="14"/>
              <w:szCs w:val="18"/>
            </w:rPr>
            <w:t>6</w:t>
          </w:r>
          <w:r w:rsidRPr="008343E5">
            <w:rPr>
              <w:rFonts w:ascii="Arial" w:hAnsi="Arial" w:cs="Arial"/>
              <w:b/>
              <w:bCs/>
              <w:sz w:val="14"/>
              <w:szCs w:val="18"/>
            </w:rPr>
            <w:t xml:space="preserve">/FY23.24/ </w:t>
          </w:r>
          <w:r w:rsidR="00012733" w:rsidRPr="00012733">
            <w:rPr>
              <w:rFonts w:ascii="Arial" w:hAnsi="Arial" w:cs="Arial"/>
              <w:b/>
              <w:sz w:val="14"/>
              <w:szCs w:val="14"/>
            </w:rPr>
            <w:t>BUILDING MAINTANACE</w:t>
          </w: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3D0B71C1"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6A76B7">
            <w:rPr>
              <w:rFonts w:ascii="Arial" w:hAnsi="Arial" w:cs="Arial"/>
              <w:b/>
              <w:bCs/>
              <w:sz w:val="14"/>
              <w:szCs w:val="20"/>
            </w:rPr>
            <w:t>April</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41C90CD7" w:rsidR="00B0698E" w:rsidRPr="00BE7FD4" w:rsidRDefault="001C2CFF" w:rsidP="001374A8">
          <w:pPr>
            <w:pStyle w:val="Footer"/>
            <w:ind w:right="360"/>
            <w:rPr>
              <w:rFonts w:cs="Arial"/>
            </w:rPr>
          </w:pPr>
          <w:r w:rsidRPr="00AB39D5">
            <w:rPr>
              <w:rFonts w:ascii="Arial" w:hAnsi="Arial" w:cs="Arial"/>
              <w:b/>
              <w:bCs/>
              <w:sz w:val="14"/>
              <w:szCs w:val="20"/>
            </w:rPr>
            <w:t>ATNS/</w:t>
          </w:r>
          <w:r>
            <w:rPr>
              <w:rFonts w:ascii="Arial" w:hAnsi="Arial" w:cs="Arial"/>
              <w:b/>
              <w:bCs/>
              <w:sz w:val="14"/>
              <w:szCs w:val="20"/>
            </w:rPr>
            <w:t>FIN/</w:t>
          </w:r>
          <w:r w:rsidRPr="00AB39D5">
            <w:rPr>
              <w:rFonts w:ascii="Arial" w:hAnsi="Arial" w:cs="Arial"/>
              <w:b/>
              <w:bCs/>
              <w:sz w:val="14"/>
              <w:szCs w:val="20"/>
            </w:rPr>
            <w:t>RFP0</w:t>
          </w:r>
          <w:r>
            <w:rPr>
              <w:rFonts w:ascii="Arial" w:hAnsi="Arial" w:cs="Arial"/>
              <w:b/>
              <w:bCs/>
              <w:sz w:val="14"/>
              <w:szCs w:val="20"/>
            </w:rPr>
            <w:t>0</w:t>
          </w:r>
          <w:r w:rsidR="000A52BE">
            <w:rPr>
              <w:rFonts w:ascii="Arial" w:hAnsi="Arial" w:cs="Arial"/>
              <w:b/>
              <w:bCs/>
              <w:sz w:val="14"/>
              <w:szCs w:val="20"/>
            </w:rPr>
            <w:t>7</w:t>
          </w:r>
          <w:r>
            <w:rPr>
              <w:rFonts w:ascii="Arial" w:hAnsi="Arial" w:cs="Arial"/>
              <w:b/>
              <w:bCs/>
              <w:sz w:val="14"/>
              <w:szCs w:val="20"/>
            </w:rPr>
            <w:t>/</w:t>
          </w:r>
          <w:r w:rsidRPr="00AB39D5">
            <w:rPr>
              <w:rFonts w:ascii="Arial" w:hAnsi="Arial" w:cs="Arial"/>
              <w:b/>
              <w:bCs/>
              <w:sz w:val="14"/>
              <w:szCs w:val="20"/>
            </w:rPr>
            <w:t>FY2</w:t>
          </w:r>
          <w:r>
            <w:rPr>
              <w:rFonts w:ascii="Arial" w:hAnsi="Arial" w:cs="Arial"/>
              <w:b/>
              <w:bCs/>
              <w:sz w:val="14"/>
              <w:szCs w:val="20"/>
            </w:rPr>
            <w:t>3</w:t>
          </w:r>
          <w:r w:rsidRPr="00AB39D5">
            <w:rPr>
              <w:rFonts w:ascii="Arial" w:hAnsi="Arial" w:cs="Arial"/>
              <w:b/>
              <w:bCs/>
              <w:sz w:val="14"/>
              <w:szCs w:val="20"/>
            </w:rPr>
            <w:t>.2</w:t>
          </w:r>
          <w:r>
            <w:rPr>
              <w:rFonts w:ascii="Arial" w:hAnsi="Arial" w:cs="Arial"/>
              <w:b/>
              <w:bCs/>
              <w:sz w:val="14"/>
              <w:szCs w:val="20"/>
            </w:rPr>
            <w:t>4</w:t>
          </w:r>
          <w:r w:rsidRPr="00AB39D5">
            <w:rPr>
              <w:rFonts w:ascii="Arial" w:hAnsi="Arial" w:cs="Arial"/>
              <w:b/>
              <w:bCs/>
              <w:sz w:val="14"/>
              <w:szCs w:val="20"/>
            </w:rPr>
            <w:t>/</w:t>
          </w:r>
          <w:r w:rsidR="000A52BE" w:rsidRPr="00012733">
            <w:rPr>
              <w:rFonts w:ascii="Arial" w:hAnsi="Arial" w:cs="Arial"/>
              <w:b/>
              <w:sz w:val="14"/>
              <w:szCs w:val="14"/>
            </w:rPr>
            <w:t xml:space="preserve"> BUILDING MAINTANACE</w:t>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E241" w14:textId="77777777" w:rsidR="00180E86" w:rsidRDefault="00180E86">
      <w:r>
        <w:separator/>
      </w:r>
    </w:p>
  </w:footnote>
  <w:footnote w:type="continuationSeparator" w:id="0">
    <w:p w14:paraId="01EB969A" w14:textId="77777777" w:rsidR="00180E86" w:rsidRDefault="00180E86">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3B8E" w14:textId="64BD022C" w:rsidR="004C4B97" w:rsidRPr="00012733" w:rsidRDefault="004C4B97" w:rsidP="004C4B97">
    <w:pPr>
      <w:pStyle w:val="Footer"/>
      <w:rPr>
        <w:rFonts w:ascii="Arial" w:hAnsi="Arial" w:cs="Arial"/>
        <w:b/>
        <w:bCs/>
        <w:sz w:val="14"/>
        <w:szCs w:val="14"/>
      </w:rPr>
    </w:pPr>
    <w:r w:rsidRPr="008343E5">
      <w:rPr>
        <w:rFonts w:ascii="Arial" w:hAnsi="Arial" w:cs="Arial"/>
        <w:b/>
        <w:bCs/>
        <w:sz w:val="14"/>
        <w:szCs w:val="18"/>
      </w:rPr>
      <w:t>ATNS/FAPE/RFP00</w:t>
    </w:r>
    <w:r w:rsidR="00461DCE">
      <w:rPr>
        <w:rFonts w:ascii="Arial" w:hAnsi="Arial" w:cs="Arial"/>
        <w:b/>
        <w:bCs/>
        <w:sz w:val="14"/>
        <w:szCs w:val="18"/>
      </w:rPr>
      <w:t>6</w:t>
    </w:r>
    <w:r w:rsidRPr="008343E5">
      <w:rPr>
        <w:rFonts w:ascii="Arial" w:hAnsi="Arial" w:cs="Arial"/>
        <w:b/>
        <w:bCs/>
        <w:sz w:val="14"/>
        <w:szCs w:val="18"/>
      </w:rPr>
      <w:t xml:space="preserve">/FY23.24/ </w:t>
    </w:r>
    <w:r w:rsidRPr="00012733">
      <w:rPr>
        <w:rFonts w:ascii="Arial" w:hAnsi="Arial" w:cs="Arial"/>
        <w:b/>
        <w:sz w:val="14"/>
        <w:szCs w:val="14"/>
      </w:rPr>
      <w:t>BUILDING MAINTANACE</w:t>
    </w:r>
  </w:p>
  <w:p w14:paraId="50C23C96" w14:textId="7B4F13EB"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1C2CFF">
      <w:rPr>
        <w:rFonts w:ascii="Arial" w:hAnsi="Arial" w:cs="Arial"/>
        <w:b/>
        <w:bCs/>
        <w:sz w:val="14"/>
        <w:szCs w:val="20"/>
      </w:rPr>
      <w:t>April</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7F865AD"/>
    <w:multiLevelType w:val="hybridMultilevel"/>
    <w:tmpl w:val="D27A287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09C16B31"/>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3" w15:restartNumberingAfterBreak="0">
    <w:nsid w:val="104D0DC4"/>
    <w:multiLevelType w:val="hybridMultilevel"/>
    <w:tmpl w:val="B7F24AF6"/>
    <w:lvl w:ilvl="0" w:tplc="44CA4E7A">
      <w:start w:val="1"/>
      <w:numFmt w:val="bullet"/>
      <w:lvlText w:val=""/>
      <w:lvlJc w:val="left"/>
      <w:pPr>
        <w:ind w:left="1080" w:hanging="360"/>
      </w:pPr>
      <w:rPr>
        <w:rFonts w:ascii="Symbol" w:hAnsi="Symbol" w:hint="default"/>
        <w:color w:val="00000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5"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4027BEE"/>
    <w:multiLevelType w:val="multilevel"/>
    <w:tmpl w:val="3B4ADC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3.%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8"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C402E90"/>
    <w:multiLevelType w:val="hybridMultilevel"/>
    <w:tmpl w:val="25BAAE7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EB66AF"/>
    <w:multiLevelType w:val="hybridMultilevel"/>
    <w:tmpl w:val="4878794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3"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5"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6"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0"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3"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1"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4"/>
  </w:num>
  <w:num w:numId="2" w16cid:durableId="1767186867">
    <w:abstractNumId w:val="7"/>
  </w:num>
  <w:num w:numId="3" w16cid:durableId="121391514">
    <w:abstractNumId w:val="36"/>
  </w:num>
  <w:num w:numId="4" w16cid:durableId="790786127">
    <w:abstractNumId w:val="39"/>
  </w:num>
  <w:num w:numId="5" w16cid:durableId="1965846652">
    <w:abstractNumId w:val="27"/>
  </w:num>
  <w:num w:numId="6" w16cid:durableId="947391699">
    <w:abstractNumId w:val="16"/>
  </w:num>
  <w:num w:numId="7" w16cid:durableId="2060936354">
    <w:abstractNumId w:val="1"/>
  </w:num>
  <w:num w:numId="8" w16cid:durableId="2078897027">
    <w:abstractNumId w:val="0"/>
  </w:num>
  <w:num w:numId="9" w16cid:durableId="1093357135">
    <w:abstractNumId w:val="15"/>
  </w:num>
  <w:num w:numId="10" w16cid:durableId="862062406">
    <w:abstractNumId w:val="19"/>
  </w:num>
  <w:num w:numId="11" w16cid:durableId="1917277739">
    <w:abstractNumId w:val="52"/>
  </w:num>
  <w:num w:numId="12" w16cid:durableId="230044767">
    <w:abstractNumId w:val="22"/>
  </w:num>
  <w:num w:numId="13" w16cid:durableId="2069374940">
    <w:abstractNumId w:val="35"/>
  </w:num>
  <w:num w:numId="14" w16cid:durableId="383722018">
    <w:abstractNumId w:val="42"/>
  </w:num>
  <w:num w:numId="15" w16cid:durableId="571812315">
    <w:abstractNumId w:val="12"/>
  </w:num>
  <w:num w:numId="16" w16cid:durableId="2078699944">
    <w:abstractNumId w:val="50"/>
  </w:num>
  <w:num w:numId="17" w16cid:durableId="1722366125">
    <w:abstractNumId w:val="2"/>
  </w:num>
  <w:num w:numId="18" w16cid:durableId="19137433">
    <w:abstractNumId w:val="4"/>
  </w:num>
  <w:num w:numId="19" w16cid:durableId="574702650">
    <w:abstractNumId w:val="49"/>
  </w:num>
  <w:num w:numId="20" w16cid:durableId="1009605602">
    <w:abstractNumId w:val="26"/>
  </w:num>
  <w:num w:numId="21" w16cid:durableId="792603773">
    <w:abstractNumId w:val="3"/>
  </w:num>
  <w:num w:numId="22" w16cid:durableId="1126465025">
    <w:abstractNumId w:val="17"/>
  </w:num>
  <w:num w:numId="23" w16cid:durableId="1971009722">
    <w:abstractNumId w:val="47"/>
  </w:num>
  <w:num w:numId="24" w16cid:durableId="1266158346">
    <w:abstractNumId w:val="20"/>
  </w:num>
  <w:num w:numId="25" w16cid:durableId="1538464951">
    <w:abstractNumId w:val="23"/>
  </w:num>
  <w:num w:numId="26" w16cid:durableId="1794593908">
    <w:abstractNumId w:val="10"/>
  </w:num>
  <w:num w:numId="27" w16cid:durableId="1306007671">
    <w:abstractNumId w:val="33"/>
  </w:num>
  <w:num w:numId="28" w16cid:durableId="574435155">
    <w:abstractNumId w:val="40"/>
  </w:num>
  <w:num w:numId="29" w16cid:durableId="154999233">
    <w:abstractNumId w:val="29"/>
  </w:num>
  <w:num w:numId="30" w16cid:durableId="475490606">
    <w:abstractNumId w:val="16"/>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43"/>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8"/>
  </w:num>
  <w:num w:numId="38" w16cid:durableId="1146314523">
    <w:abstractNumId w:val="18"/>
  </w:num>
  <w:num w:numId="39" w16cid:durableId="1460028075">
    <w:abstractNumId w:val="31"/>
  </w:num>
  <w:num w:numId="40" w16cid:durableId="1326858617">
    <w:abstractNumId w:val="24"/>
  </w:num>
  <w:num w:numId="41" w16cid:durableId="61415177">
    <w:abstractNumId w:val="11"/>
  </w:num>
  <w:num w:numId="42" w16cid:durableId="2088186554">
    <w:abstractNumId w:val="38"/>
  </w:num>
  <w:num w:numId="43" w16cid:durableId="1479030739">
    <w:abstractNumId w:val="48"/>
  </w:num>
  <w:num w:numId="44" w16cid:durableId="1743983695">
    <w:abstractNumId w:val="21"/>
  </w:num>
  <w:num w:numId="45" w16cid:durableId="1488352967">
    <w:abstractNumId w:val="51"/>
  </w:num>
  <w:num w:numId="46" w16cid:durableId="160777026">
    <w:abstractNumId w:val="41"/>
  </w:num>
  <w:num w:numId="47" w16cid:durableId="197662371">
    <w:abstractNumId w:val="6"/>
  </w:num>
  <w:num w:numId="48" w16cid:durableId="622158028">
    <w:abstractNumId w:val="25"/>
  </w:num>
  <w:num w:numId="49" w16cid:durableId="43340588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3611564">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4227994">
    <w:abstractNumId w:val="30"/>
  </w:num>
  <w:num w:numId="52" w16cid:durableId="698821313">
    <w:abstractNumId w:val="13"/>
  </w:num>
  <w:num w:numId="53" w16cid:durableId="1931309312">
    <w:abstractNumId w:val="32"/>
  </w:num>
  <w:num w:numId="54" w16cid:durableId="1713770904">
    <w:abstractNumId w:val="16"/>
  </w:num>
  <w:num w:numId="55" w16cid:durableId="1529026843">
    <w:abstractNumId w:val="16"/>
  </w:num>
  <w:num w:numId="56" w16cid:durableId="875654734">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6F51"/>
    <w:rsid w:val="0000791C"/>
    <w:rsid w:val="00012733"/>
    <w:rsid w:val="00012A95"/>
    <w:rsid w:val="000159CB"/>
    <w:rsid w:val="00017C64"/>
    <w:rsid w:val="000207C3"/>
    <w:rsid w:val="00022316"/>
    <w:rsid w:val="00023AC5"/>
    <w:rsid w:val="000307E2"/>
    <w:rsid w:val="00030811"/>
    <w:rsid w:val="000309C1"/>
    <w:rsid w:val="000346C7"/>
    <w:rsid w:val="000354D9"/>
    <w:rsid w:val="00035C87"/>
    <w:rsid w:val="00036BEA"/>
    <w:rsid w:val="00037BBD"/>
    <w:rsid w:val="00042A7E"/>
    <w:rsid w:val="00043151"/>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20FD"/>
    <w:rsid w:val="00093FAE"/>
    <w:rsid w:val="00096CF2"/>
    <w:rsid w:val="000A056A"/>
    <w:rsid w:val="000A1E96"/>
    <w:rsid w:val="000A52BE"/>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D7D32"/>
    <w:rsid w:val="000E23DC"/>
    <w:rsid w:val="000E5BD6"/>
    <w:rsid w:val="000E625D"/>
    <w:rsid w:val="000F3F20"/>
    <w:rsid w:val="000F4793"/>
    <w:rsid w:val="00106285"/>
    <w:rsid w:val="00111377"/>
    <w:rsid w:val="00114336"/>
    <w:rsid w:val="001156A4"/>
    <w:rsid w:val="00116642"/>
    <w:rsid w:val="0011763B"/>
    <w:rsid w:val="001206BD"/>
    <w:rsid w:val="00126937"/>
    <w:rsid w:val="00136738"/>
    <w:rsid w:val="001374A8"/>
    <w:rsid w:val="00140E8B"/>
    <w:rsid w:val="00141AF2"/>
    <w:rsid w:val="0014370B"/>
    <w:rsid w:val="001446F0"/>
    <w:rsid w:val="001450D7"/>
    <w:rsid w:val="00145283"/>
    <w:rsid w:val="001467DA"/>
    <w:rsid w:val="001469E2"/>
    <w:rsid w:val="00147357"/>
    <w:rsid w:val="001475FE"/>
    <w:rsid w:val="001476F5"/>
    <w:rsid w:val="0015070B"/>
    <w:rsid w:val="00151257"/>
    <w:rsid w:val="0015643F"/>
    <w:rsid w:val="0015678C"/>
    <w:rsid w:val="00162CDD"/>
    <w:rsid w:val="0016693F"/>
    <w:rsid w:val="00166B64"/>
    <w:rsid w:val="00166E06"/>
    <w:rsid w:val="0016730A"/>
    <w:rsid w:val="00167961"/>
    <w:rsid w:val="001700B9"/>
    <w:rsid w:val="0017061D"/>
    <w:rsid w:val="00172366"/>
    <w:rsid w:val="00172457"/>
    <w:rsid w:val="00172577"/>
    <w:rsid w:val="00172EA7"/>
    <w:rsid w:val="00173B44"/>
    <w:rsid w:val="0017732E"/>
    <w:rsid w:val="00177F9D"/>
    <w:rsid w:val="00180AD0"/>
    <w:rsid w:val="00180E86"/>
    <w:rsid w:val="001841CC"/>
    <w:rsid w:val="0018475B"/>
    <w:rsid w:val="00184D24"/>
    <w:rsid w:val="00186350"/>
    <w:rsid w:val="00186675"/>
    <w:rsid w:val="001914FA"/>
    <w:rsid w:val="001956CA"/>
    <w:rsid w:val="001A409C"/>
    <w:rsid w:val="001A4429"/>
    <w:rsid w:val="001A473E"/>
    <w:rsid w:val="001A77B6"/>
    <w:rsid w:val="001B41CA"/>
    <w:rsid w:val="001B4D22"/>
    <w:rsid w:val="001C0C6E"/>
    <w:rsid w:val="001C2CFF"/>
    <w:rsid w:val="001C30F5"/>
    <w:rsid w:val="001C3319"/>
    <w:rsid w:val="001C368E"/>
    <w:rsid w:val="001C3956"/>
    <w:rsid w:val="001C3BF8"/>
    <w:rsid w:val="001C491E"/>
    <w:rsid w:val="001D29C8"/>
    <w:rsid w:val="001D57DA"/>
    <w:rsid w:val="001E0BB2"/>
    <w:rsid w:val="001E1E09"/>
    <w:rsid w:val="001E3617"/>
    <w:rsid w:val="001E52CE"/>
    <w:rsid w:val="001E5744"/>
    <w:rsid w:val="001E66CC"/>
    <w:rsid w:val="001E79ED"/>
    <w:rsid w:val="001F13B9"/>
    <w:rsid w:val="001F1667"/>
    <w:rsid w:val="001F2068"/>
    <w:rsid w:val="001F5541"/>
    <w:rsid w:val="001F5A16"/>
    <w:rsid w:val="00202226"/>
    <w:rsid w:val="002064BF"/>
    <w:rsid w:val="00211285"/>
    <w:rsid w:val="00212FDA"/>
    <w:rsid w:val="00213863"/>
    <w:rsid w:val="002142AA"/>
    <w:rsid w:val="002144E4"/>
    <w:rsid w:val="002157E1"/>
    <w:rsid w:val="00216039"/>
    <w:rsid w:val="00221205"/>
    <w:rsid w:val="00226ABE"/>
    <w:rsid w:val="002276E0"/>
    <w:rsid w:val="00230253"/>
    <w:rsid w:val="00230521"/>
    <w:rsid w:val="002310D3"/>
    <w:rsid w:val="0023402F"/>
    <w:rsid w:val="00237987"/>
    <w:rsid w:val="002468C1"/>
    <w:rsid w:val="00246DB0"/>
    <w:rsid w:val="00250799"/>
    <w:rsid w:val="0026619A"/>
    <w:rsid w:val="00266D7C"/>
    <w:rsid w:val="00271B63"/>
    <w:rsid w:val="002721FE"/>
    <w:rsid w:val="002731C0"/>
    <w:rsid w:val="00274D1D"/>
    <w:rsid w:val="00275836"/>
    <w:rsid w:val="0027742C"/>
    <w:rsid w:val="00283616"/>
    <w:rsid w:val="00290512"/>
    <w:rsid w:val="00290D7D"/>
    <w:rsid w:val="00292321"/>
    <w:rsid w:val="002927A5"/>
    <w:rsid w:val="002928DE"/>
    <w:rsid w:val="00294A4E"/>
    <w:rsid w:val="002952E3"/>
    <w:rsid w:val="0029740A"/>
    <w:rsid w:val="002A090D"/>
    <w:rsid w:val="002A429A"/>
    <w:rsid w:val="002A462A"/>
    <w:rsid w:val="002A4DFF"/>
    <w:rsid w:val="002B48A7"/>
    <w:rsid w:val="002C0E06"/>
    <w:rsid w:val="002C7191"/>
    <w:rsid w:val="002C790B"/>
    <w:rsid w:val="002D153C"/>
    <w:rsid w:val="002D606B"/>
    <w:rsid w:val="002D6135"/>
    <w:rsid w:val="002D786A"/>
    <w:rsid w:val="002E2807"/>
    <w:rsid w:val="002E4600"/>
    <w:rsid w:val="002E5200"/>
    <w:rsid w:val="002E5D70"/>
    <w:rsid w:val="002E6DBE"/>
    <w:rsid w:val="002F1701"/>
    <w:rsid w:val="002F1ADA"/>
    <w:rsid w:val="002F1C1C"/>
    <w:rsid w:val="002F1C39"/>
    <w:rsid w:val="002F4366"/>
    <w:rsid w:val="002F4B0C"/>
    <w:rsid w:val="002F66F7"/>
    <w:rsid w:val="00302921"/>
    <w:rsid w:val="003039B7"/>
    <w:rsid w:val="00303AEA"/>
    <w:rsid w:val="00304155"/>
    <w:rsid w:val="00306511"/>
    <w:rsid w:val="0031285F"/>
    <w:rsid w:val="00314B2A"/>
    <w:rsid w:val="003155DF"/>
    <w:rsid w:val="0031638D"/>
    <w:rsid w:val="00316C18"/>
    <w:rsid w:val="0032493A"/>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86BBA"/>
    <w:rsid w:val="00386F25"/>
    <w:rsid w:val="0039016D"/>
    <w:rsid w:val="00394A5B"/>
    <w:rsid w:val="0039536A"/>
    <w:rsid w:val="00396B95"/>
    <w:rsid w:val="00397827"/>
    <w:rsid w:val="003A0090"/>
    <w:rsid w:val="003A068D"/>
    <w:rsid w:val="003A1524"/>
    <w:rsid w:val="003A2B99"/>
    <w:rsid w:val="003A49D8"/>
    <w:rsid w:val="003A5E08"/>
    <w:rsid w:val="003A6610"/>
    <w:rsid w:val="003A6B51"/>
    <w:rsid w:val="003B0437"/>
    <w:rsid w:val="003B1F1E"/>
    <w:rsid w:val="003B2B33"/>
    <w:rsid w:val="003B536B"/>
    <w:rsid w:val="003B5709"/>
    <w:rsid w:val="003B7017"/>
    <w:rsid w:val="003C08CF"/>
    <w:rsid w:val="003C4526"/>
    <w:rsid w:val="003C7748"/>
    <w:rsid w:val="003D0903"/>
    <w:rsid w:val="003D0B97"/>
    <w:rsid w:val="003D3E5B"/>
    <w:rsid w:val="003D5978"/>
    <w:rsid w:val="003E0216"/>
    <w:rsid w:val="003E040A"/>
    <w:rsid w:val="003E06D4"/>
    <w:rsid w:val="003E12FD"/>
    <w:rsid w:val="003E3C99"/>
    <w:rsid w:val="003E6974"/>
    <w:rsid w:val="003F086C"/>
    <w:rsid w:val="003F12E1"/>
    <w:rsid w:val="00402B69"/>
    <w:rsid w:val="004039D9"/>
    <w:rsid w:val="00403F61"/>
    <w:rsid w:val="0040408D"/>
    <w:rsid w:val="00404B1E"/>
    <w:rsid w:val="00410898"/>
    <w:rsid w:val="00413A3C"/>
    <w:rsid w:val="00415F2C"/>
    <w:rsid w:val="0041621A"/>
    <w:rsid w:val="00417D55"/>
    <w:rsid w:val="0042072E"/>
    <w:rsid w:val="00420847"/>
    <w:rsid w:val="00423418"/>
    <w:rsid w:val="00423A22"/>
    <w:rsid w:val="00424D4B"/>
    <w:rsid w:val="0042567A"/>
    <w:rsid w:val="00430FB0"/>
    <w:rsid w:val="004320C3"/>
    <w:rsid w:val="00433205"/>
    <w:rsid w:val="00434717"/>
    <w:rsid w:val="00435276"/>
    <w:rsid w:val="00435517"/>
    <w:rsid w:val="004359D7"/>
    <w:rsid w:val="00441F71"/>
    <w:rsid w:val="0044397D"/>
    <w:rsid w:val="00444619"/>
    <w:rsid w:val="004478FD"/>
    <w:rsid w:val="00450D63"/>
    <w:rsid w:val="004512D3"/>
    <w:rsid w:val="004524A0"/>
    <w:rsid w:val="004539FC"/>
    <w:rsid w:val="0045459A"/>
    <w:rsid w:val="00454679"/>
    <w:rsid w:val="00461DCE"/>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401F"/>
    <w:rsid w:val="00485B03"/>
    <w:rsid w:val="0049163A"/>
    <w:rsid w:val="004916A9"/>
    <w:rsid w:val="0049294E"/>
    <w:rsid w:val="00492E9C"/>
    <w:rsid w:val="00493A78"/>
    <w:rsid w:val="00495E64"/>
    <w:rsid w:val="0049776D"/>
    <w:rsid w:val="004A2BAF"/>
    <w:rsid w:val="004A418F"/>
    <w:rsid w:val="004B1F44"/>
    <w:rsid w:val="004B2008"/>
    <w:rsid w:val="004B287F"/>
    <w:rsid w:val="004B3F3D"/>
    <w:rsid w:val="004B4FF0"/>
    <w:rsid w:val="004B613E"/>
    <w:rsid w:val="004B7C11"/>
    <w:rsid w:val="004C4B2B"/>
    <w:rsid w:val="004C4B97"/>
    <w:rsid w:val="004C63AD"/>
    <w:rsid w:val="004C68CA"/>
    <w:rsid w:val="004D194A"/>
    <w:rsid w:val="004D1F4B"/>
    <w:rsid w:val="004D760C"/>
    <w:rsid w:val="004E2066"/>
    <w:rsid w:val="004E4212"/>
    <w:rsid w:val="004E5B4D"/>
    <w:rsid w:val="004E6CCF"/>
    <w:rsid w:val="004F142C"/>
    <w:rsid w:val="004F1936"/>
    <w:rsid w:val="004F3676"/>
    <w:rsid w:val="004F3AA2"/>
    <w:rsid w:val="004F68AB"/>
    <w:rsid w:val="004F7861"/>
    <w:rsid w:val="00502D4F"/>
    <w:rsid w:val="00503714"/>
    <w:rsid w:val="005071DC"/>
    <w:rsid w:val="005133D5"/>
    <w:rsid w:val="00513BCB"/>
    <w:rsid w:val="00515935"/>
    <w:rsid w:val="00517EAE"/>
    <w:rsid w:val="00520ECE"/>
    <w:rsid w:val="00522A44"/>
    <w:rsid w:val="005233BD"/>
    <w:rsid w:val="005246E1"/>
    <w:rsid w:val="005252CB"/>
    <w:rsid w:val="005270F2"/>
    <w:rsid w:val="005273F1"/>
    <w:rsid w:val="0053045F"/>
    <w:rsid w:val="00533956"/>
    <w:rsid w:val="00533997"/>
    <w:rsid w:val="00534F8E"/>
    <w:rsid w:val="0053604D"/>
    <w:rsid w:val="005364C5"/>
    <w:rsid w:val="0054096B"/>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958"/>
    <w:rsid w:val="00575F88"/>
    <w:rsid w:val="0057611B"/>
    <w:rsid w:val="005770CF"/>
    <w:rsid w:val="005773BB"/>
    <w:rsid w:val="005805CF"/>
    <w:rsid w:val="00581121"/>
    <w:rsid w:val="00581DE3"/>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54CB"/>
    <w:rsid w:val="005C5AD7"/>
    <w:rsid w:val="005D085E"/>
    <w:rsid w:val="005D14A4"/>
    <w:rsid w:val="005D1E06"/>
    <w:rsid w:val="005D2058"/>
    <w:rsid w:val="005D455B"/>
    <w:rsid w:val="005D468F"/>
    <w:rsid w:val="005D5EEC"/>
    <w:rsid w:val="005D6EB1"/>
    <w:rsid w:val="005D71EF"/>
    <w:rsid w:val="005E1735"/>
    <w:rsid w:val="005E19D2"/>
    <w:rsid w:val="005E231D"/>
    <w:rsid w:val="005E2D22"/>
    <w:rsid w:val="005E3362"/>
    <w:rsid w:val="005E74B4"/>
    <w:rsid w:val="005E7707"/>
    <w:rsid w:val="005F077E"/>
    <w:rsid w:val="005F0C8C"/>
    <w:rsid w:val="005F3BE6"/>
    <w:rsid w:val="005F5359"/>
    <w:rsid w:val="005F6AE4"/>
    <w:rsid w:val="0060125F"/>
    <w:rsid w:val="00604247"/>
    <w:rsid w:val="00607D77"/>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517"/>
    <w:rsid w:val="006526DB"/>
    <w:rsid w:val="0065470F"/>
    <w:rsid w:val="00656938"/>
    <w:rsid w:val="00663D80"/>
    <w:rsid w:val="00666ECC"/>
    <w:rsid w:val="00667526"/>
    <w:rsid w:val="00671552"/>
    <w:rsid w:val="0067416E"/>
    <w:rsid w:val="00674A61"/>
    <w:rsid w:val="006845AF"/>
    <w:rsid w:val="00691F7B"/>
    <w:rsid w:val="006928BA"/>
    <w:rsid w:val="006964ED"/>
    <w:rsid w:val="006A76B7"/>
    <w:rsid w:val="006A790F"/>
    <w:rsid w:val="006A7CF8"/>
    <w:rsid w:val="006B1436"/>
    <w:rsid w:val="006B6EA9"/>
    <w:rsid w:val="006C2894"/>
    <w:rsid w:val="006C5F71"/>
    <w:rsid w:val="006D3BAE"/>
    <w:rsid w:val="006D5600"/>
    <w:rsid w:val="006E0026"/>
    <w:rsid w:val="006E0D93"/>
    <w:rsid w:val="006E1232"/>
    <w:rsid w:val="006E4866"/>
    <w:rsid w:val="006E7205"/>
    <w:rsid w:val="006F08A7"/>
    <w:rsid w:val="006F2A2F"/>
    <w:rsid w:val="006F4744"/>
    <w:rsid w:val="006F5DDA"/>
    <w:rsid w:val="006F6ACE"/>
    <w:rsid w:val="006F6D6D"/>
    <w:rsid w:val="006F7F6D"/>
    <w:rsid w:val="00700B28"/>
    <w:rsid w:val="007029AE"/>
    <w:rsid w:val="00702D7A"/>
    <w:rsid w:val="00703120"/>
    <w:rsid w:val="00703C56"/>
    <w:rsid w:val="00710ECF"/>
    <w:rsid w:val="007136C5"/>
    <w:rsid w:val="00715C0D"/>
    <w:rsid w:val="00720175"/>
    <w:rsid w:val="00720270"/>
    <w:rsid w:val="00721068"/>
    <w:rsid w:val="007244A0"/>
    <w:rsid w:val="0072458A"/>
    <w:rsid w:val="00724B28"/>
    <w:rsid w:val="00726B3D"/>
    <w:rsid w:val="00726F88"/>
    <w:rsid w:val="00727BEE"/>
    <w:rsid w:val="00732581"/>
    <w:rsid w:val="00734AB8"/>
    <w:rsid w:val="00737A4C"/>
    <w:rsid w:val="00740E2B"/>
    <w:rsid w:val="007415C2"/>
    <w:rsid w:val="00742DB8"/>
    <w:rsid w:val="007435BA"/>
    <w:rsid w:val="0074409E"/>
    <w:rsid w:val="007463A5"/>
    <w:rsid w:val="00746CDF"/>
    <w:rsid w:val="00747E3B"/>
    <w:rsid w:val="00756D1E"/>
    <w:rsid w:val="007608BB"/>
    <w:rsid w:val="007613F8"/>
    <w:rsid w:val="00761DFC"/>
    <w:rsid w:val="0076386B"/>
    <w:rsid w:val="0076663C"/>
    <w:rsid w:val="00770BF6"/>
    <w:rsid w:val="00772D82"/>
    <w:rsid w:val="00773F9D"/>
    <w:rsid w:val="00774E8D"/>
    <w:rsid w:val="00776141"/>
    <w:rsid w:val="007763B4"/>
    <w:rsid w:val="00781C79"/>
    <w:rsid w:val="00782581"/>
    <w:rsid w:val="00784925"/>
    <w:rsid w:val="00787C5A"/>
    <w:rsid w:val="00791288"/>
    <w:rsid w:val="00793103"/>
    <w:rsid w:val="007A0116"/>
    <w:rsid w:val="007A224A"/>
    <w:rsid w:val="007A25F1"/>
    <w:rsid w:val="007A2F2C"/>
    <w:rsid w:val="007A497C"/>
    <w:rsid w:val="007A5145"/>
    <w:rsid w:val="007A53FB"/>
    <w:rsid w:val="007B124F"/>
    <w:rsid w:val="007B1517"/>
    <w:rsid w:val="007B275E"/>
    <w:rsid w:val="007B49A3"/>
    <w:rsid w:val="007B5811"/>
    <w:rsid w:val="007B5A91"/>
    <w:rsid w:val="007B5E91"/>
    <w:rsid w:val="007C0845"/>
    <w:rsid w:val="007C2574"/>
    <w:rsid w:val="007C7D7F"/>
    <w:rsid w:val="007D3C77"/>
    <w:rsid w:val="007D4484"/>
    <w:rsid w:val="007D563B"/>
    <w:rsid w:val="007D62AC"/>
    <w:rsid w:val="007E20C0"/>
    <w:rsid w:val="007E300F"/>
    <w:rsid w:val="007E5636"/>
    <w:rsid w:val="007E686A"/>
    <w:rsid w:val="007E75BF"/>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43E5"/>
    <w:rsid w:val="0083517D"/>
    <w:rsid w:val="00835C4C"/>
    <w:rsid w:val="00837C3F"/>
    <w:rsid w:val="00840F53"/>
    <w:rsid w:val="00844D50"/>
    <w:rsid w:val="0085158C"/>
    <w:rsid w:val="00853324"/>
    <w:rsid w:val="00863519"/>
    <w:rsid w:val="00865D06"/>
    <w:rsid w:val="00867460"/>
    <w:rsid w:val="008676A3"/>
    <w:rsid w:val="008724A9"/>
    <w:rsid w:val="00873463"/>
    <w:rsid w:val="00873CF9"/>
    <w:rsid w:val="0087747A"/>
    <w:rsid w:val="008802C1"/>
    <w:rsid w:val="00885551"/>
    <w:rsid w:val="00886986"/>
    <w:rsid w:val="00890607"/>
    <w:rsid w:val="0089307F"/>
    <w:rsid w:val="00894B1D"/>
    <w:rsid w:val="00897533"/>
    <w:rsid w:val="008A16D4"/>
    <w:rsid w:val="008A4C8A"/>
    <w:rsid w:val="008A4E28"/>
    <w:rsid w:val="008A611A"/>
    <w:rsid w:val="008A664D"/>
    <w:rsid w:val="008A7221"/>
    <w:rsid w:val="008A7269"/>
    <w:rsid w:val="008B40C3"/>
    <w:rsid w:val="008B4E74"/>
    <w:rsid w:val="008C0EDF"/>
    <w:rsid w:val="008C25FF"/>
    <w:rsid w:val="008C4FD2"/>
    <w:rsid w:val="008C62B6"/>
    <w:rsid w:val="008D0A9A"/>
    <w:rsid w:val="008D1683"/>
    <w:rsid w:val="008D677E"/>
    <w:rsid w:val="008E357A"/>
    <w:rsid w:val="008E4417"/>
    <w:rsid w:val="008E450C"/>
    <w:rsid w:val="008E5D89"/>
    <w:rsid w:val="008E73BC"/>
    <w:rsid w:val="008F76DB"/>
    <w:rsid w:val="00901FE6"/>
    <w:rsid w:val="00904A2D"/>
    <w:rsid w:val="00905439"/>
    <w:rsid w:val="00907491"/>
    <w:rsid w:val="00907732"/>
    <w:rsid w:val="00907A19"/>
    <w:rsid w:val="00910480"/>
    <w:rsid w:val="00911691"/>
    <w:rsid w:val="0091402F"/>
    <w:rsid w:val="00917104"/>
    <w:rsid w:val="00922FCD"/>
    <w:rsid w:val="009250CC"/>
    <w:rsid w:val="00925B59"/>
    <w:rsid w:val="009261E5"/>
    <w:rsid w:val="00927C3F"/>
    <w:rsid w:val="00927CFC"/>
    <w:rsid w:val="00930355"/>
    <w:rsid w:val="00930F33"/>
    <w:rsid w:val="00931448"/>
    <w:rsid w:val="009345A1"/>
    <w:rsid w:val="00934D3A"/>
    <w:rsid w:val="009354D8"/>
    <w:rsid w:val="009406BD"/>
    <w:rsid w:val="00942105"/>
    <w:rsid w:val="00942B04"/>
    <w:rsid w:val="00945842"/>
    <w:rsid w:val="00945FF1"/>
    <w:rsid w:val="0094607B"/>
    <w:rsid w:val="0095088F"/>
    <w:rsid w:val="00951C6C"/>
    <w:rsid w:val="00952405"/>
    <w:rsid w:val="00957361"/>
    <w:rsid w:val="00963BAD"/>
    <w:rsid w:val="009647A7"/>
    <w:rsid w:val="009659ED"/>
    <w:rsid w:val="0096761C"/>
    <w:rsid w:val="009709BE"/>
    <w:rsid w:val="00974AB9"/>
    <w:rsid w:val="00975328"/>
    <w:rsid w:val="00975592"/>
    <w:rsid w:val="00977BA9"/>
    <w:rsid w:val="009824FE"/>
    <w:rsid w:val="00984050"/>
    <w:rsid w:val="00986257"/>
    <w:rsid w:val="00986E33"/>
    <w:rsid w:val="009873A7"/>
    <w:rsid w:val="009879D0"/>
    <w:rsid w:val="0099372D"/>
    <w:rsid w:val="00993A8D"/>
    <w:rsid w:val="00997C17"/>
    <w:rsid w:val="009A18BA"/>
    <w:rsid w:val="009A274B"/>
    <w:rsid w:val="009A3DD8"/>
    <w:rsid w:val="009B5ED4"/>
    <w:rsid w:val="009B6573"/>
    <w:rsid w:val="009B6BD5"/>
    <w:rsid w:val="009B740F"/>
    <w:rsid w:val="009C0D28"/>
    <w:rsid w:val="009C20F4"/>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2267F"/>
    <w:rsid w:val="00A2565B"/>
    <w:rsid w:val="00A2699B"/>
    <w:rsid w:val="00A26ECF"/>
    <w:rsid w:val="00A27281"/>
    <w:rsid w:val="00A27A12"/>
    <w:rsid w:val="00A30818"/>
    <w:rsid w:val="00A31C39"/>
    <w:rsid w:val="00A34E9C"/>
    <w:rsid w:val="00A362A2"/>
    <w:rsid w:val="00A40487"/>
    <w:rsid w:val="00A47124"/>
    <w:rsid w:val="00A47334"/>
    <w:rsid w:val="00A477A2"/>
    <w:rsid w:val="00A47913"/>
    <w:rsid w:val="00A47CB8"/>
    <w:rsid w:val="00A47D2C"/>
    <w:rsid w:val="00A52146"/>
    <w:rsid w:val="00A57E61"/>
    <w:rsid w:val="00A57F41"/>
    <w:rsid w:val="00A6090E"/>
    <w:rsid w:val="00A64274"/>
    <w:rsid w:val="00A64449"/>
    <w:rsid w:val="00A64B35"/>
    <w:rsid w:val="00A66939"/>
    <w:rsid w:val="00A71B0E"/>
    <w:rsid w:val="00A721AE"/>
    <w:rsid w:val="00A728D3"/>
    <w:rsid w:val="00A7429C"/>
    <w:rsid w:val="00A74C11"/>
    <w:rsid w:val="00A808E8"/>
    <w:rsid w:val="00A8121C"/>
    <w:rsid w:val="00A8345D"/>
    <w:rsid w:val="00A85931"/>
    <w:rsid w:val="00A85B8B"/>
    <w:rsid w:val="00A90775"/>
    <w:rsid w:val="00A91D1C"/>
    <w:rsid w:val="00A925D3"/>
    <w:rsid w:val="00A92DF9"/>
    <w:rsid w:val="00A95C93"/>
    <w:rsid w:val="00A9606A"/>
    <w:rsid w:val="00A96B3B"/>
    <w:rsid w:val="00AA2B2B"/>
    <w:rsid w:val="00AA33F6"/>
    <w:rsid w:val="00AA615D"/>
    <w:rsid w:val="00AA68C3"/>
    <w:rsid w:val="00AA7F45"/>
    <w:rsid w:val="00AB32E4"/>
    <w:rsid w:val="00AB39D5"/>
    <w:rsid w:val="00AB51F7"/>
    <w:rsid w:val="00AC1706"/>
    <w:rsid w:val="00AC3892"/>
    <w:rsid w:val="00AC43F1"/>
    <w:rsid w:val="00AC542D"/>
    <w:rsid w:val="00AC5873"/>
    <w:rsid w:val="00AC62C4"/>
    <w:rsid w:val="00AD06C2"/>
    <w:rsid w:val="00AD2237"/>
    <w:rsid w:val="00AD2D76"/>
    <w:rsid w:val="00AD2F60"/>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25A1"/>
    <w:rsid w:val="00B12D2B"/>
    <w:rsid w:val="00B13CCD"/>
    <w:rsid w:val="00B1534B"/>
    <w:rsid w:val="00B20BEB"/>
    <w:rsid w:val="00B22310"/>
    <w:rsid w:val="00B22AAB"/>
    <w:rsid w:val="00B239E2"/>
    <w:rsid w:val="00B252F1"/>
    <w:rsid w:val="00B27C13"/>
    <w:rsid w:val="00B31E5D"/>
    <w:rsid w:val="00B35061"/>
    <w:rsid w:val="00B36425"/>
    <w:rsid w:val="00B426E8"/>
    <w:rsid w:val="00B45250"/>
    <w:rsid w:val="00B4618D"/>
    <w:rsid w:val="00B5025D"/>
    <w:rsid w:val="00B51086"/>
    <w:rsid w:val="00B51D15"/>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1C03"/>
    <w:rsid w:val="00BA69EB"/>
    <w:rsid w:val="00BA6BD8"/>
    <w:rsid w:val="00BA6DE5"/>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5109"/>
    <w:rsid w:val="00C071A0"/>
    <w:rsid w:val="00C10A60"/>
    <w:rsid w:val="00C10AFF"/>
    <w:rsid w:val="00C10F9D"/>
    <w:rsid w:val="00C11F24"/>
    <w:rsid w:val="00C14167"/>
    <w:rsid w:val="00C21023"/>
    <w:rsid w:val="00C22073"/>
    <w:rsid w:val="00C228F5"/>
    <w:rsid w:val="00C23C6C"/>
    <w:rsid w:val="00C25B87"/>
    <w:rsid w:val="00C3127F"/>
    <w:rsid w:val="00C313D3"/>
    <w:rsid w:val="00C31D69"/>
    <w:rsid w:val="00C378F0"/>
    <w:rsid w:val="00C37E1E"/>
    <w:rsid w:val="00C400EA"/>
    <w:rsid w:val="00C413CE"/>
    <w:rsid w:val="00C42335"/>
    <w:rsid w:val="00C436E6"/>
    <w:rsid w:val="00C449E6"/>
    <w:rsid w:val="00C45F2F"/>
    <w:rsid w:val="00C5106D"/>
    <w:rsid w:val="00C52234"/>
    <w:rsid w:val="00C52CA2"/>
    <w:rsid w:val="00C56522"/>
    <w:rsid w:val="00C60DDF"/>
    <w:rsid w:val="00C630C6"/>
    <w:rsid w:val="00C6484A"/>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A6853"/>
    <w:rsid w:val="00CB115E"/>
    <w:rsid w:val="00CB3847"/>
    <w:rsid w:val="00CB48E5"/>
    <w:rsid w:val="00CB6A18"/>
    <w:rsid w:val="00CB7392"/>
    <w:rsid w:val="00CC6428"/>
    <w:rsid w:val="00CC6567"/>
    <w:rsid w:val="00CC660F"/>
    <w:rsid w:val="00CC76ED"/>
    <w:rsid w:val="00CC7921"/>
    <w:rsid w:val="00CD499B"/>
    <w:rsid w:val="00CE137E"/>
    <w:rsid w:val="00CE230D"/>
    <w:rsid w:val="00CE3A4D"/>
    <w:rsid w:val="00CE5732"/>
    <w:rsid w:val="00CE7183"/>
    <w:rsid w:val="00CE7F9A"/>
    <w:rsid w:val="00CF025C"/>
    <w:rsid w:val="00CF518E"/>
    <w:rsid w:val="00CF689D"/>
    <w:rsid w:val="00D010D5"/>
    <w:rsid w:val="00D06E42"/>
    <w:rsid w:val="00D1064A"/>
    <w:rsid w:val="00D15993"/>
    <w:rsid w:val="00D1781C"/>
    <w:rsid w:val="00D20469"/>
    <w:rsid w:val="00D2350D"/>
    <w:rsid w:val="00D256D7"/>
    <w:rsid w:val="00D270DC"/>
    <w:rsid w:val="00D3114A"/>
    <w:rsid w:val="00D3487F"/>
    <w:rsid w:val="00D36E22"/>
    <w:rsid w:val="00D42207"/>
    <w:rsid w:val="00D42D46"/>
    <w:rsid w:val="00D43F4D"/>
    <w:rsid w:val="00D44309"/>
    <w:rsid w:val="00D52C67"/>
    <w:rsid w:val="00D52EEF"/>
    <w:rsid w:val="00D54720"/>
    <w:rsid w:val="00D55448"/>
    <w:rsid w:val="00D55E6C"/>
    <w:rsid w:val="00D562A3"/>
    <w:rsid w:val="00D570F6"/>
    <w:rsid w:val="00D60E23"/>
    <w:rsid w:val="00D63EAA"/>
    <w:rsid w:val="00D644FA"/>
    <w:rsid w:val="00D64549"/>
    <w:rsid w:val="00D66AB4"/>
    <w:rsid w:val="00D701A4"/>
    <w:rsid w:val="00D73C9A"/>
    <w:rsid w:val="00D741C9"/>
    <w:rsid w:val="00D76329"/>
    <w:rsid w:val="00D875CE"/>
    <w:rsid w:val="00D91BA9"/>
    <w:rsid w:val="00D938A9"/>
    <w:rsid w:val="00D948C5"/>
    <w:rsid w:val="00D96EA4"/>
    <w:rsid w:val="00DA19F7"/>
    <w:rsid w:val="00DA59CD"/>
    <w:rsid w:val="00DA73CF"/>
    <w:rsid w:val="00DA7BC0"/>
    <w:rsid w:val="00DB105D"/>
    <w:rsid w:val="00DB2510"/>
    <w:rsid w:val="00DB25C4"/>
    <w:rsid w:val="00DB311D"/>
    <w:rsid w:val="00DB33AA"/>
    <w:rsid w:val="00DB4ABF"/>
    <w:rsid w:val="00DC069F"/>
    <w:rsid w:val="00DC2328"/>
    <w:rsid w:val="00DC30D5"/>
    <w:rsid w:val="00DD03DA"/>
    <w:rsid w:val="00DD3907"/>
    <w:rsid w:val="00DD3936"/>
    <w:rsid w:val="00DD4E96"/>
    <w:rsid w:val="00DD695E"/>
    <w:rsid w:val="00DD69D5"/>
    <w:rsid w:val="00DE4068"/>
    <w:rsid w:val="00DE4844"/>
    <w:rsid w:val="00DE4EF7"/>
    <w:rsid w:val="00DE6B9F"/>
    <w:rsid w:val="00DF0F50"/>
    <w:rsid w:val="00DF139A"/>
    <w:rsid w:val="00DF4523"/>
    <w:rsid w:val="00DF57F6"/>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573F9"/>
    <w:rsid w:val="00E61B73"/>
    <w:rsid w:val="00E61C4E"/>
    <w:rsid w:val="00E6248D"/>
    <w:rsid w:val="00E62B00"/>
    <w:rsid w:val="00E63A11"/>
    <w:rsid w:val="00E72835"/>
    <w:rsid w:val="00E746DC"/>
    <w:rsid w:val="00E751B0"/>
    <w:rsid w:val="00E76038"/>
    <w:rsid w:val="00E8054A"/>
    <w:rsid w:val="00E81572"/>
    <w:rsid w:val="00E84F47"/>
    <w:rsid w:val="00E870E7"/>
    <w:rsid w:val="00E958C9"/>
    <w:rsid w:val="00EA119F"/>
    <w:rsid w:val="00EA12C5"/>
    <w:rsid w:val="00EA3A72"/>
    <w:rsid w:val="00EA4B85"/>
    <w:rsid w:val="00EA5306"/>
    <w:rsid w:val="00EA562C"/>
    <w:rsid w:val="00EA564A"/>
    <w:rsid w:val="00EA6BAE"/>
    <w:rsid w:val="00EA717E"/>
    <w:rsid w:val="00EB1432"/>
    <w:rsid w:val="00EB15CE"/>
    <w:rsid w:val="00EC1774"/>
    <w:rsid w:val="00EC49D3"/>
    <w:rsid w:val="00EC6626"/>
    <w:rsid w:val="00EC6CA4"/>
    <w:rsid w:val="00ED1073"/>
    <w:rsid w:val="00ED4E1F"/>
    <w:rsid w:val="00ED52AA"/>
    <w:rsid w:val="00ED67C1"/>
    <w:rsid w:val="00ED6A8F"/>
    <w:rsid w:val="00EE1E14"/>
    <w:rsid w:val="00EE2A3A"/>
    <w:rsid w:val="00EE340E"/>
    <w:rsid w:val="00EE64FE"/>
    <w:rsid w:val="00EE6745"/>
    <w:rsid w:val="00EE73BF"/>
    <w:rsid w:val="00EF0742"/>
    <w:rsid w:val="00EF0826"/>
    <w:rsid w:val="00EF15D2"/>
    <w:rsid w:val="00EF170B"/>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FD9"/>
    <w:rsid w:val="00F323EC"/>
    <w:rsid w:val="00F33668"/>
    <w:rsid w:val="00F3383B"/>
    <w:rsid w:val="00F33E7A"/>
    <w:rsid w:val="00F35CAB"/>
    <w:rsid w:val="00F369ED"/>
    <w:rsid w:val="00F37BCC"/>
    <w:rsid w:val="00F40AC8"/>
    <w:rsid w:val="00F41C0D"/>
    <w:rsid w:val="00F42674"/>
    <w:rsid w:val="00F4393C"/>
    <w:rsid w:val="00F46C28"/>
    <w:rsid w:val="00F50A02"/>
    <w:rsid w:val="00F54D24"/>
    <w:rsid w:val="00F55262"/>
    <w:rsid w:val="00F57D4A"/>
    <w:rsid w:val="00F57E73"/>
    <w:rsid w:val="00F616F7"/>
    <w:rsid w:val="00F620BA"/>
    <w:rsid w:val="00F64E84"/>
    <w:rsid w:val="00F66838"/>
    <w:rsid w:val="00F712EE"/>
    <w:rsid w:val="00F720DE"/>
    <w:rsid w:val="00F725DA"/>
    <w:rsid w:val="00F73D70"/>
    <w:rsid w:val="00F75091"/>
    <w:rsid w:val="00F81E78"/>
    <w:rsid w:val="00F82CAD"/>
    <w:rsid w:val="00F83360"/>
    <w:rsid w:val="00F83822"/>
    <w:rsid w:val="00F83D72"/>
    <w:rsid w:val="00F865E5"/>
    <w:rsid w:val="00F86C5B"/>
    <w:rsid w:val="00F872CA"/>
    <w:rsid w:val="00F90D36"/>
    <w:rsid w:val="00F92768"/>
    <w:rsid w:val="00F92ED2"/>
    <w:rsid w:val="00F94A43"/>
    <w:rsid w:val="00F94DFF"/>
    <w:rsid w:val="00FA025B"/>
    <w:rsid w:val="00FA47B7"/>
    <w:rsid w:val="00FA5F5A"/>
    <w:rsid w:val="00FA60CE"/>
    <w:rsid w:val="00FA77AA"/>
    <w:rsid w:val="00FB4F85"/>
    <w:rsid w:val="00FC0C70"/>
    <w:rsid w:val="00FC3C79"/>
    <w:rsid w:val="00FC456A"/>
    <w:rsid w:val="00FC4F4B"/>
    <w:rsid w:val="00FD1212"/>
    <w:rsid w:val="00FD285F"/>
    <w:rsid w:val="00FE0240"/>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CF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927C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7CFC"/>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04775935">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15444455">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05389994">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792242650">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3.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9358</Words>
  <Characters>53345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5</cp:revision>
  <cp:lastPrinted>2022-12-06T10:50:00Z</cp:lastPrinted>
  <dcterms:created xsi:type="dcterms:W3CDTF">2023-04-21T13:30:00Z</dcterms:created>
  <dcterms:modified xsi:type="dcterms:W3CDTF">2023-04-21T14:44:00Z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