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1AA910C0" w14:textId="77777777" w:rsidTr="00D4193E">
        <w:trPr>
          <w:trHeight w:val="1555"/>
        </w:trPr>
        <w:tc>
          <w:tcPr>
            <w:tcW w:w="13462" w:type="dxa"/>
            <w:tcBorders>
              <w:bottom w:val="single" w:sz="4" w:space="0" w:color="auto"/>
            </w:tcBorders>
            <w:shd w:val="clear" w:color="auto" w:fill="auto"/>
          </w:tcPr>
          <w:p w14:paraId="33B47288" w14:textId="77777777" w:rsidR="00747FEF" w:rsidRPr="00F41028" w:rsidRDefault="001E026B" w:rsidP="00066E0B">
            <w:pPr>
              <w:rPr>
                <w:rFonts w:ascii="Arial" w:hAnsi="Arial" w:cs="Arial"/>
                <w:sz w:val="18"/>
                <w:szCs w:val="18"/>
              </w:rPr>
            </w:pPr>
            <w:r>
              <w:rPr>
                <w:noProof/>
                <w:lang w:val="en-ZA" w:eastAsia="en-ZA"/>
              </w:rPr>
              <w:drawing>
                <wp:inline distT="0" distB="0" distL="0" distR="0" wp14:anchorId="5E85C8C5" wp14:editId="4D741903">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2C9A8C4C"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4004FEA0"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75A0A263" w14:textId="77777777" w:rsidTr="00FE31C2">
        <w:trPr>
          <w:trHeight w:val="465"/>
        </w:trPr>
        <w:tc>
          <w:tcPr>
            <w:tcW w:w="1024" w:type="dxa"/>
          </w:tcPr>
          <w:p w14:paraId="62F45A4F" w14:textId="77777777" w:rsidR="00BE3E40" w:rsidRPr="002C0894" w:rsidRDefault="00BE3E40" w:rsidP="00FE31C2">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3396A41" w14:textId="77777777" w:rsidR="00BE3E40" w:rsidRDefault="00BE3E40" w:rsidP="00FE31C2">
            <w:pPr>
              <w:rPr>
                <w:rFonts w:ascii="Arial Narrow" w:hAnsi="Arial Narrow"/>
                <w:b/>
                <w:sz w:val="20"/>
                <w:szCs w:val="20"/>
              </w:rPr>
            </w:pPr>
            <w:r>
              <w:rPr>
                <w:rFonts w:ascii="Arial Narrow" w:hAnsi="Arial Narrow"/>
                <w:b/>
                <w:sz w:val="20"/>
                <w:szCs w:val="20"/>
              </w:rPr>
              <w:t>WIMS NO</w:t>
            </w:r>
          </w:p>
        </w:tc>
        <w:tc>
          <w:tcPr>
            <w:tcW w:w="2753" w:type="dxa"/>
          </w:tcPr>
          <w:p w14:paraId="5CAE2C7C" w14:textId="77777777" w:rsidR="00BE3E40" w:rsidRPr="002C0894" w:rsidRDefault="00BE3E40" w:rsidP="00FE31C2">
            <w:pPr>
              <w:rPr>
                <w:rFonts w:ascii="Arial Narrow" w:hAnsi="Arial Narrow"/>
                <w:b/>
                <w:sz w:val="20"/>
                <w:szCs w:val="20"/>
              </w:rPr>
            </w:pPr>
            <w:r>
              <w:rPr>
                <w:rFonts w:ascii="Arial Narrow" w:hAnsi="Arial Narrow"/>
                <w:b/>
                <w:sz w:val="20"/>
                <w:szCs w:val="20"/>
              </w:rPr>
              <w:t>INSTITUTION NAME</w:t>
            </w:r>
          </w:p>
        </w:tc>
        <w:tc>
          <w:tcPr>
            <w:tcW w:w="1347" w:type="dxa"/>
          </w:tcPr>
          <w:p w14:paraId="20ED67F7" w14:textId="77777777" w:rsidR="00BE3E40" w:rsidRPr="002C0894" w:rsidRDefault="00BE3E40" w:rsidP="00FE31C2">
            <w:pPr>
              <w:rPr>
                <w:rFonts w:ascii="Arial Narrow" w:hAnsi="Arial Narrow"/>
                <w:b/>
                <w:sz w:val="20"/>
                <w:szCs w:val="20"/>
              </w:rPr>
            </w:pPr>
            <w:r>
              <w:rPr>
                <w:rFonts w:ascii="Arial Narrow" w:hAnsi="Arial Narrow"/>
                <w:b/>
                <w:sz w:val="20"/>
                <w:szCs w:val="20"/>
              </w:rPr>
              <w:t>AREA</w:t>
            </w:r>
          </w:p>
        </w:tc>
        <w:tc>
          <w:tcPr>
            <w:tcW w:w="1273" w:type="dxa"/>
          </w:tcPr>
          <w:p w14:paraId="4EBA3D2E" w14:textId="77777777" w:rsidR="00BE3E40" w:rsidRPr="002C0894" w:rsidRDefault="00BE3E40" w:rsidP="00FE31C2">
            <w:pPr>
              <w:rPr>
                <w:rFonts w:ascii="Arial Narrow" w:hAnsi="Arial Narrow"/>
                <w:b/>
                <w:sz w:val="20"/>
                <w:szCs w:val="20"/>
              </w:rPr>
            </w:pPr>
            <w:r>
              <w:rPr>
                <w:rFonts w:ascii="Arial Narrow" w:hAnsi="Arial Narrow"/>
                <w:b/>
                <w:sz w:val="20"/>
                <w:szCs w:val="20"/>
              </w:rPr>
              <w:t>CONTRACT PERIOD</w:t>
            </w:r>
          </w:p>
        </w:tc>
        <w:tc>
          <w:tcPr>
            <w:tcW w:w="1127" w:type="dxa"/>
          </w:tcPr>
          <w:p w14:paraId="59C9EE5E" w14:textId="77777777" w:rsidR="00BE3E40" w:rsidRDefault="00BE3E40" w:rsidP="00FE31C2">
            <w:pPr>
              <w:rPr>
                <w:rFonts w:ascii="Arial Narrow" w:hAnsi="Arial Narrow"/>
                <w:b/>
                <w:sz w:val="20"/>
                <w:szCs w:val="20"/>
              </w:rPr>
            </w:pPr>
            <w:r>
              <w:rPr>
                <w:rFonts w:ascii="Arial Narrow" w:hAnsi="Arial Narrow"/>
                <w:b/>
                <w:sz w:val="20"/>
                <w:szCs w:val="20"/>
              </w:rPr>
              <w:t>TYPE</w:t>
            </w:r>
          </w:p>
        </w:tc>
        <w:tc>
          <w:tcPr>
            <w:tcW w:w="1269" w:type="dxa"/>
          </w:tcPr>
          <w:p w14:paraId="32CA7221" w14:textId="77777777" w:rsidR="00BE3E40" w:rsidRDefault="00BE3E40" w:rsidP="00FE31C2">
            <w:pPr>
              <w:rPr>
                <w:rFonts w:ascii="Arial Narrow" w:hAnsi="Arial Narrow"/>
                <w:b/>
                <w:sz w:val="20"/>
                <w:szCs w:val="20"/>
              </w:rPr>
            </w:pPr>
            <w:r>
              <w:rPr>
                <w:rFonts w:ascii="Arial Narrow" w:hAnsi="Arial Narrow"/>
                <w:b/>
                <w:sz w:val="20"/>
                <w:szCs w:val="20"/>
              </w:rPr>
              <w:t>COST</w:t>
            </w:r>
          </w:p>
        </w:tc>
        <w:tc>
          <w:tcPr>
            <w:tcW w:w="1408" w:type="dxa"/>
          </w:tcPr>
          <w:p w14:paraId="1B8917A2" w14:textId="77777777" w:rsidR="00BE3E40" w:rsidRDefault="00BE3E40" w:rsidP="00FE31C2">
            <w:pPr>
              <w:rPr>
                <w:rFonts w:ascii="Arial Narrow" w:hAnsi="Arial Narrow"/>
                <w:b/>
                <w:sz w:val="20"/>
                <w:szCs w:val="20"/>
              </w:rPr>
            </w:pPr>
            <w:r>
              <w:rPr>
                <w:rFonts w:ascii="Arial Narrow" w:hAnsi="Arial Narrow"/>
                <w:b/>
                <w:sz w:val="20"/>
                <w:szCs w:val="20"/>
              </w:rPr>
              <w:t>CIDB GRADE</w:t>
            </w:r>
          </w:p>
        </w:tc>
        <w:tc>
          <w:tcPr>
            <w:tcW w:w="2386" w:type="dxa"/>
          </w:tcPr>
          <w:p w14:paraId="755C6BCE" w14:textId="77777777" w:rsidR="00BE3E40" w:rsidRDefault="00BE3E40" w:rsidP="00FE31C2">
            <w:pPr>
              <w:rPr>
                <w:rFonts w:ascii="Arial Narrow" w:hAnsi="Arial Narrow"/>
                <w:b/>
                <w:sz w:val="20"/>
                <w:szCs w:val="20"/>
              </w:rPr>
            </w:pPr>
            <w:r>
              <w:rPr>
                <w:rFonts w:ascii="Arial Narrow" w:hAnsi="Arial Narrow"/>
                <w:b/>
                <w:sz w:val="20"/>
                <w:szCs w:val="20"/>
              </w:rPr>
              <w:t>CLOSING DATE</w:t>
            </w:r>
          </w:p>
        </w:tc>
      </w:tr>
      <w:tr w:rsidR="001041F4" w:rsidRPr="0077741B" w14:paraId="22CBEFF1" w14:textId="77777777" w:rsidTr="000D31D6">
        <w:trPr>
          <w:trHeight w:val="745"/>
        </w:trPr>
        <w:tc>
          <w:tcPr>
            <w:tcW w:w="1024" w:type="dxa"/>
          </w:tcPr>
          <w:p w14:paraId="2E82A72D" w14:textId="4F73285E" w:rsidR="001041F4" w:rsidRDefault="001041F4" w:rsidP="00FE31C2">
            <w:pPr>
              <w:rPr>
                <w:rFonts w:ascii="Arial Narrow" w:hAnsi="Arial Narrow"/>
                <w:sz w:val="20"/>
                <w:szCs w:val="20"/>
              </w:rPr>
            </w:pPr>
            <w:r>
              <w:rPr>
                <w:rFonts w:ascii="Arial Narrow" w:hAnsi="Arial Narrow"/>
                <w:sz w:val="20"/>
                <w:szCs w:val="20"/>
              </w:rPr>
              <w:t>0</w:t>
            </w:r>
            <w:r w:rsidR="00E57BD3">
              <w:rPr>
                <w:rFonts w:ascii="Arial Narrow" w:hAnsi="Arial Narrow"/>
                <w:sz w:val="20"/>
                <w:szCs w:val="20"/>
              </w:rPr>
              <w:t>5337</w:t>
            </w:r>
            <w:r>
              <w:rPr>
                <w:rFonts w:ascii="Arial Narrow" w:hAnsi="Arial Narrow"/>
                <w:sz w:val="20"/>
                <w:szCs w:val="20"/>
              </w:rPr>
              <w:t>W</w:t>
            </w:r>
          </w:p>
        </w:tc>
        <w:tc>
          <w:tcPr>
            <w:tcW w:w="880" w:type="dxa"/>
          </w:tcPr>
          <w:p w14:paraId="655442E3" w14:textId="69187309" w:rsidR="001041F4" w:rsidRDefault="00E57BD3" w:rsidP="00FE31C2">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062916</w:t>
            </w:r>
          </w:p>
        </w:tc>
        <w:tc>
          <w:tcPr>
            <w:tcW w:w="2753" w:type="dxa"/>
          </w:tcPr>
          <w:p w14:paraId="6C96DAA0" w14:textId="33A27593" w:rsidR="001041F4" w:rsidRPr="0077741B" w:rsidRDefault="001041F4" w:rsidP="00B87506">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w:t>
            </w:r>
            <w:r w:rsidR="00E57BD3">
              <w:rPr>
                <w:rFonts w:ascii="Arial Narrow" w:eastAsia="Calibri" w:hAnsi="Arial Narrow" w:cs="Arial"/>
                <w:sz w:val="20"/>
                <w:szCs w:val="20"/>
                <w:lang w:val="en-ZA"/>
              </w:rPr>
              <w:t xml:space="preserve">Education: KZN: </w:t>
            </w:r>
            <w:proofErr w:type="spellStart"/>
            <w:r w:rsidR="00E57BD3">
              <w:rPr>
                <w:rFonts w:ascii="Arial Narrow" w:eastAsia="Calibri" w:hAnsi="Arial Narrow" w:cs="Arial"/>
                <w:sz w:val="20"/>
                <w:szCs w:val="20"/>
                <w:lang w:val="en-ZA"/>
              </w:rPr>
              <w:t>Sibonginhlanhla</w:t>
            </w:r>
            <w:proofErr w:type="spellEnd"/>
            <w:r w:rsidR="00E57BD3">
              <w:rPr>
                <w:rFonts w:ascii="Arial Narrow" w:eastAsia="Calibri" w:hAnsi="Arial Narrow" w:cs="Arial"/>
                <w:sz w:val="20"/>
                <w:szCs w:val="20"/>
                <w:lang w:val="en-ZA"/>
              </w:rPr>
              <w:t xml:space="preserve"> Primary School: Replacement of school</w:t>
            </w:r>
          </w:p>
        </w:tc>
        <w:tc>
          <w:tcPr>
            <w:tcW w:w="1347" w:type="dxa"/>
          </w:tcPr>
          <w:p w14:paraId="724E15FF" w14:textId="73387E82" w:rsidR="001041F4" w:rsidRDefault="00E57BD3" w:rsidP="00FE31C2">
            <w:pPr>
              <w:rPr>
                <w:rFonts w:ascii="Arial Narrow" w:hAnsi="Arial Narrow" w:cs="Arial"/>
                <w:sz w:val="20"/>
                <w:szCs w:val="20"/>
              </w:rPr>
            </w:pPr>
            <w:r>
              <w:rPr>
                <w:rFonts w:ascii="Arial Narrow" w:hAnsi="Arial Narrow" w:cs="Arial"/>
                <w:sz w:val="20"/>
                <w:szCs w:val="20"/>
              </w:rPr>
              <w:t xml:space="preserve">Waterloo </w:t>
            </w:r>
            <w:r w:rsidR="001041F4">
              <w:rPr>
                <w:rFonts w:ascii="Arial Narrow" w:hAnsi="Arial Narrow" w:cs="Arial"/>
                <w:sz w:val="20"/>
                <w:szCs w:val="20"/>
              </w:rPr>
              <w:t xml:space="preserve"> </w:t>
            </w:r>
          </w:p>
        </w:tc>
        <w:tc>
          <w:tcPr>
            <w:tcW w:w="1273" w:type="dxa"/>
          </w:tcPr>
          <w:p w14:paraId="38AECACD" w14:textId="337A594B" w:rsidR="001041F4" w:rsidRDefault="00E57BD3" w:rsidP="00FE31C2">
            <w:pPr>
              <w:rPr>
                <w:rFonts w:ascii="Arial Narrow" w:hAnsi="Arial Narrow" w:cs="Arial"/>
                <w:sz w:val="20"/>
                <w:szCs w:val="20"/>
              </w:rPr>
            </w:pPr>
            <w:r>
              <w:rPr>
                <w:rFonts w:ascii="Arial Narrow" w:hAnsi="Arial Narrow" w:cs="Arial"/>
                <w:sz w:val="20"/>
                <w:szCs w:val="20"/>
              </w:rPr>
              <w:t>35</w:t>
            </w:r>
            <w:r w:rsidR="001041F4">
              <w:rPr>
                <w:rFonts w:ascii="Arial Narrow" w:hAnsi="Arial Narrow" w:cs="Arial"/>
                <w:sz w:val="20"/>
                <w:szCs w:val="20"/>
              </w:rPr>
              <w:t xml:space="preserve"> months</w:t>
            </w:r>
          </w:p>
        </w:tc>
        <w:tc>
          <w:tcPr>
            <w:tcW w:w="1127" w:type="dxa"/>
          </w:tcPr>
          <w:p w14:paraId="24A6FB5B" w14:textId="586A9DA8" w:rsidR="001041F4" w:rsidRDefault="00E57BD3" w:rsidP="00FE31C2">
            <w:pPr>
              <w:rPr>
                <w:rFonts w:ascii="Arial Narrow" w:hAnsi="Arial Narrow" w:cs="Arial"/>
                <w:sz w:val="20"/>
                <w:szCs w:val="20"/>
              </w:rPr>
            </w:pPr>
            <w:r>
              <w:rPr>
                <w:rFonts w:ascii="Arial Narrow" w:hAnsi="Arial Narrow" w:cs="Arial"/>
                <w:sz w:val="20"/>
                <w:szCs w:val="20"/>
              </w:rPr>
              <w:t>OPEN</w:t>
            </w:r>
          </w:p>
        </w:tc>
        <w:tc>
          <w:tcPr>
            <w:tcW w:w="1269" w:type="dxa"/>
          </w:tcPr>
          <w:p w14:paraId="3505A694" w14:textId="6CA1C552" w:rsidR="001041F4" w:rsidRDefault="001041F4" w:rsidP="00FE31C2">
            <w:pPr>
              <w:rPr>
                <w:rFonts w:ascii="Arial Narrow" w:hAnsi="Arial Narrow" w:cs="Arial"/>
                <w:sz w:val="20"/>
                <w:szCs w:val="20"/>
              </w:rPr>
            </w:pPr>
            <w:r>
              <w:rPr>
                <w:rFonts w:ascii="Arial Narrow" w:hAnsi="Arial Narrow" w:cs="Arial"/>
                <w:sz w:val="20"/>
                <w:szCs w:val="20"/>
              </w:rPr>
              <w:t xml:space="preserve">R </w:t>
            </w:r>
            <w:r w:rsidR="00E57BD3">
              <w:rPr>
                <w:rFonts w:ascii="Arial Narrow" w:hAnsi="Arial Narrow" w:cs="Arial"/>
                <w:sz w:val="20"/>
                <w:szCs w:val="20"/>
              </w:rPr>
              <w:t>610.00</w:t>
            </w:r>
          </w:p>
        </w:tc>
        <w:tc>
          <w:tcPr>
            <w:tcW w:w="1408" w:type="dxa"/>
            <w:tcBorders>
              <w:top w:val="single" w:sz="4" w:space="0" w:color="auto"/>
            </w:tcBorders>
          </w:tcPr>
          <w:p w14:paraId="34D45169" w14:textId="459C2FF8" w:rsidR="001041F4" w:rsidRDefault="00E57BD3" w:rsidP="00FE31C2">
            <w:pPr>
              <w:rPr>
                <w:rFonts w:ascii="Arial Narrow" w:hAnsi="Arial Narrow" w:cs="Arial"/>
                <w:sz w:val="20"/>
                <w:szCs w:val="20"/>
              </w:rPr>
            </w:pPr>
            <w:r>
              <w:rPr>
                <w:rFonts w:ascii="Arial Narrow" w:hAnsi="Arial Narrow" w:cs="Arial"/>
                <w:sz w:val="20"/>
                <w:szCs w:val="20"/>
              </w:rPr>
              <w:t>8GB or higher</w:t>
            </w:r>
          </w:p>
        </w:tc>
        <w:tc>
          <w:tcPr>
            <w:tcW w:w="2386" w:type="dxa"/>
          </w:tcPr>
          <w:p w14:paraId="19746ED0" w14:textId="08189083" w:rsidR="001041F4" w:rsidRPr="0077741B" w:rsidRDefault="004A6B19" w:rsidP="00740EA6">
            <w:pPr>
              <w:rPr>
                <w:rFonts w:ascii="Arial" w:hAnsi="Arial" w:cs="Arial"/>
                <w:sz w:val="20"/>
                <w:szCs w:val="20"/>
              </w:rPr>
            </w:pPr>
            <w:r w:rsidRPr="004A6B19">
              <w:rPr>
                <w:rFonts w:ascii="Arial" w:hAnsi="Arial" w:cs="Arial"/>
                <w:sz w:val="20"/>
                <w:szCs w:val="20"/>
              </w:rPr>
              <w:t>14 February 2023</w:t>
            </w:r>
            <w:r w:rsidR="001041F4" w:rsidRPr="004A6B19">
              <w:rPr>
                <w:rFonts w:ascii="Arial" w:hAnsi="Arial" w:cs="Arial"/>
                <w:sz w:val="20"/>
                <w:szCs w:val="20"/>
              </w:rPr>
              <w:t xml:space="preserve"> at 11h00</w:t>
            </w:r>
          </w:p>
        </w:tc>
      </w:tr>
      <w:tr w:rsidR="00BE3E40" w:rsidRPr="00F7124D" w14:paraId="6D5BB279" w14:textId="77777777" w:rsidTr="00FE31C2">
        <w:trPr>
          <w:trHeight w:val="255"/>
        </w:trPr>
        <w:tc>
          <w:tcPr>
            <w:tcW w:w="13467" w:type="dxa"/>
            <w:gridSpan w:val="9"/>
            <w:tcBorders>
              <w:right w:val="single" w:sz="4" w:space="0" w:color="auto"/>
            </w:tcBorders>
          </w:tcPr>
          <w:p w14:paraId="04C0A3E1" w14:textId="606CB177" w:rsidR="00BE3E40" w:rsidRPr="00F7124D" w:rsidRDefault="000D31D6" w:rsidP="00D7579D">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lang w:val="en-ZA"/>
              </w:rPr>
              <w:t xml:space="preserve">It is a condition of this bid, that only locally produced goods, services or works or locally manufactured goods with a </w:t>
            </w:r>
            <w:r w:rsidR="001803AA">
              <w:rPr>
                <w:rFonts w:ascii="Arial Narrow" w:eastAsia="Calibri" w:hAnsi="Arial Narrow" w:cs="Arial"/>
                <w:lang w:val="en-ZA"/>
              </w:rPr>
              <w:t xml:space="preserve">stipulated minimum threshold for local production and content will be considered. Bidders to </w:t>
            </w:r>
            <w:r w:rsidR="00BE3E40" w:rsidRPr="00E57DAE">
              <w:rPr>
                <w:rFonts w:ascii="Arial Narrow" w:eastAsia="Calibri" w:hAnsi="Arial Narrow" w:cs="Arial"/>
                <w:lang w:val="en-ZA"/>
              </w:rPr>
              <w:t>ensure that declaration form (</w:t>
            </w:r>
            <w:r w:rsidR="00BE3E40">
              <w:rPr>
                <w:rFonts w:ascii="Arial Narrow" w:eastAsia="Calibri" w:hAnsi="Arial Narrow" w:cs="Arial"/>
                <w:lang w:val="en-ZA"/>
              </w:rPr>
              <w:t>A</w:t>
            </w:r>
            <w:r w:rsidR="00BE3E40" w:rsidRPr="00E57DAE">
              <w:rPr>
                <w:rFonts w:ascii="Arial Narrow" w:eastAsia="Calibri" w:hAnsi="Arial Narrow" w:cs="Arial"/>
                <w:lang w:val="en-ZA"/>
              </w:rPr>
              <w:t xml:space="preserve">nnexure </w:t>
            </w:r>
            <w:r w:rsidR="00BE3E40">
              <w:rPr>
                <w:rFonts w:ascii="Arial Narrow" w:eastAsia="Calibri" w:hAnsi="Arial Narrow" w:cs="Arial"/>
                <w:lang w:val="en-ZA"/>
              </w:rPr>
              <w:t>C</w:t>
            </w:r>
            <w:r w:rsidR="00BE3E40" w:rsidRPr="00E57DAE">
              <w:rPr>
                <w:rFonts w:ascii="Arial Narrow" w:eastAsia="Calibri" w:hAnsi="Arial Narrow" w:cs="Arial"/>
                <w:lang w:val="en-ZA"/>
              </w:rPr>
              <w:t>) is submitted at close of tender.</w:t>
            </w:r>
            <w:r w:rsidR="00BE3E40">
              <w:rPr>
                <w:rFonts w:ascii="Arial Narrow" w:eastAsia="Calibri" w:hAnsi="Arial Narrow" w:cs="Arial"/>
                <w:lang w:val="en-ZA"/>
              </w:rPr>
              <w:t xml:space="preserve"> Tenders that fail to meet the L</w:t>
            </w:r>
            <w:r w:rsidR="00BE3E40" w:rsidRPr="00E57DAE">
              <w:rPr>
                <w:rFonts w:ascii="Arial Narrow" w:eastAsia="Calibri" w:hAnsi="Arial Narrow" w:cs="Arial"/>
                <w:lang w:val="en-ZA"/>
              </w:rPr>
              <w:t xml:space="preserve">ocal </w:t>
            </w:r>
            <w:r w:rsidR="00BE3E40">
              <w:rPr>
                <w:rFonts w:ascii="Arial Narrow" w:eastAsia="Calibri" w:hAnsi="Arial Narrow" w:cs="Arial"/>
                <w:lang w:val="en-ZA"/>
              </w:rPr>
              <w:t>P</w:t>
            </w:r>
            <w:r w:rsidR="00BE3E40" w:rsidRPr="00E57DAE">
              <w:rPr>
                <w:rFonts w:ascii="Arial Narrow" w:eastAsia="Calibri" w:hAnsi="Arial Narrow" w:cs="Arial"/>
                <w:lang w:val="en-ZA"/>
              </w:rPr>
              <w:t xml:space="preserve">roduction and </w:t>
            </w:r>
            <w:r w:rsidR="00BE3E40">
              <w:rPr>
                <w:rFonts w:ascii="Arial Narrow" w:eastAsia="Calibri" w:hAnsi="Arial Narrow" w:cs="Arial"/>
                <w:lang w:val="en-ZA"/>
              </w:rPr>
              <w:t>C</w:t>
            </w:r>
            <w:r w:rsidR="00764E13">
              <w:rPr>
                <w:rFonts w:ascii="Arial Narrow" w:eastAsia="Calibri" w:hAnsi="Arial Narrow" w:cs="Arial"/>
                <w:lang w:val="en-ZA"/>
              </w:rPr>
              <w:t>ontent requirements will</w:t>
            </w:r>
            <w:r w:rsidR="00BE3E40" w:rsidRPr="00E57DAE">
              <w:rPr>
                <w:rFonts w:ascii="Arial Narrow" w:eastAsia="Calibri" w:hAnsi="Arial Narrow" w:cs="Arial"/>
                <w:lang w:val="en-ZA"/>
              </w:rPr>
              <w:t xml:space="preserve"> be disqualified</w:t>
            </w:r>
            <w:r w:rsidR="005871D3">
              <w:rPr>
                <w:rFonts w:ascii="Arial Narrow" w:eastAsia="Calibri" w:hAnsi="Arial Narrow" w:cs="Arial"/>
                <w:lang w:val="en-ZA"/>
              </w:rPr>
              <w:t>.</w:t>
            </w:r>
            <w:r w:rsidR="00122BDF">
              <w:rPr>
                <w:rFonts w:ascii="Arial Narrow" w:eastAsia="Calibri" w:hAnsi="Arial Narrow" w:cs="Arial"/>
                <w:lang w:val="en-ZA"/>
              </w:rPr>
              <w:t xml:space="preserve"> </w:t>
            </w:r>
            <w:r w:rsidR="00122BDF" w:rsidRPr="00D073F3">
              <w:rPr>
                <w:rFonts w:ascii="Arial" w:hAnsi="Arial" w:cs="Arial"/>
                <w:b/>
                <w:sz w:val="18"/>
                <w:szCs w:val="18"/>
              </w:rPr>
              <w:t>Pre - Qualifying Criteria: Bidder/s to subcontract a minimum of 30% of the contract value</w:t>
            </w:r>
            <w:r w:rsidR="00122BDF">
              <w:rPr>
                <w:rFonts w:ascii="Arial" w:hAnsi="Arial" w:cs="Arial"/>
                <w:b/>
                <w:sz w:val="18"/>
                <w:szCs w:val="18"/>
              </w:rPr>
              <w:t xml:space="preserve"> to EME or QSE</w:t>
            </w:r>
            <w:r w:rsidR="00122BDF" w:rsidRPr="00D073F3">
              <w:rPr>
                <w:rFonts w:ascii="Arial" w:hAnsi="Arial" w:cs="Arial"/>
                <w:b/>
                <w:sz w:val="18"/>
                <w:szCs w:val="18"/>
              </w:rPr>
              <w:t xml:space="preserve"> in terms of Preferential Procurement Regulation 9 of 2017</w:t>
            </w:r>
            <w:r w:rsidR="005871D3">
              <w:rPr>
                <w:rFonts w:ascii="Arial Narrow" w:eastAsia="Calibri" w:hAnsi="Arial Narrow" w:cs="Arial"/>
                <w:lang w:val="en-ZA"/>
              </w:rPr>
              <w:t xml:space="preserve"> </w:t>
            </w:r>
            <w:r w:rsidR="00BE3E40">
              <w:rPr>
                <w:rFonts w:ascii="Arial Narrow" w:eastAsia="Calibri" w:hAnsi="Arial Narrow" w:cs="Arial"/>
                <w:lang w:val="en-ZA"/>
              </w:rPr>
              <w:t xml:space="preserve"> </w:t>
            </w:r>
            <w:r w:rsidR="001F690A">
              <w:rPr>
                <w:rFonts w:ascii="Arial Narrow" w:eastAsia="Calibri" w:hAnsi="Arial Narrow" w:cs="Arial"/>
                <w:b/>
                <w:lang w:val="en-ZA"/>
              </w:rPr>
              <w:t>(</w:t>
            </w:r>
            <w:r w:rsidR="001041F4">
              <w:rPr>
                <w:rFonts w:ascii="Arial Narrow" w:eastAsia="Calibri" w:hAnsi="Arial Narrow" w:cs="Arial"/>
                <w:b/>
                <w:lang w:val="en-ZA"/>
              </w:rPr>
              <w:t>documents available from</w:t>
            </w:r>
            <w:r w:rsidR="00300013">
              <w:rPr>
                <w:rFonts w:ascii="Arial Narrow" w:eastAsia="Calibri" w:hAnsi="Arial Narrow" w:cs="Arial"/>
                <w:b/>
                <w:lang w:val="en-ZA"/>
              </w:rPr>
              <w:t xml:space="preserve"> </w:t>
            </w:r>
            <w:r w:rsidR="004A6B19">
              <w:rPr>
                <w:rFonts w:ascii="Arial Narrow" w:eastAsia="Calibri" w:hAnsi="Arial Narrow" w:cs="Arial"/>
                <w:b/>
                <w:lang w:val="en-ZA"/>
              </w:rPr>
              <w:t>16 January 2023 – 27 January 2023</w:t>
            </w:r>
            <w:r w:rsidR="001041F4">
              <w:rPr>
                <w:rFonts w:ascii="Arial Narrow" w:eastAsia="Calibri" w:hAnsi="Arial Narrow" w:cs="Arial"/>
                <w:b/>
                <w:lang w:val="en-ZA"/>
              </w:rPr>
              <w:t>, 08h00 – 14h00</w:t>
            </w:r>
            <w:r w:rsidR="007D69D9" w:rsidRPr="007D69D9">
              <w:rPr>
                <w:rFonts w:ascii="Arial Narrow" w:eastAsia="Calibri" w:hAnsi="Arial Narrow" w:cs="Arial"/>
                <w:b/>
                <w:lang w:val="en-ZA"/>
              </w:rPr>
              <w:t>)</w:t>
            </w:r>
            <w:r w:rsidR="007D69D9">
              <w:rPr>
                <w:rFonts w:ascii="Arial Narrow" w:eastAsia="Calibri" w:hAnsi="Arial Narrow" w:cs="Arial"/>
                <w:lang w:val="en-ZA"/>
              </w:rPr>
              <w:t xml:space="preserve"> </w:t>
            </w:r>
            <w:r w:rsidR="00BE3E40" w:rsidRPr="00E57DAE">
              <w:rPr>
                <w:rFonts w:ascii="Arial" w:hAnsi="Arial" w:cs="Arial"/>
                <w:b/>
                <w:sz w:val="18"/>
                <w:szCs w:val="18"/>
              </w:rPr>
              <w:t xml:space="preserve">Conditions for each tender: Bidders are advised to visit the departmental website: </w:t>
            </w:r>
            <w:hyperlink r:id="rId7" w:history="1">
              <w:r w:rsidR="00BE3E40" w:rsidRPr="00E57DAE">
                <w:rPr>
                  <w:rStyle w:val="Hyperlink"/>
                  <w:rFonts w:ascii="Arial" w:hAnsi="Arial" w:cs="Arial"/>
                  <w:b/>
                  <w:sz w:val="18"/>
                  <w:szCs w:val="18"/>
                </w:rPr>
                <w:t>www.kznworks.gov.za</w:t>
              </w:r>
            </w:hyperlink>
            <w:r w:rsidR="00BE3E40" w:rsidRPr="00E57DAE">
              <w:rPr>
                <w:rFonts w:ascii="Arial" w:hAnsi="Arial" w:cs="Arial"/>
                <w:sz w:val="18"/>
                <w:szCs w:val="18"/>
              </w:rPr>
              <w:t>.</w:t>
            </w:r>
          </w:p>
        </w:tc>
      </w:tr>
      <w:tr w:rsidR="001E18B6" w14:paraId="6D424767" w14:textId="77777777" w:rsidTr="00FE31C2">
        <w:trPr>
          <w:trHeight w:val="255"/>
        </w:trPr>
        <w:tc>
          <w:tcPr>
            <w:tcW w:w="13467" w:type="dxa"/>
            <w:gridSpan w:val="9"/>
            <w:tcBorders>
              <w:right w:val="single" w:sz="4" w:space="0" w:color="auto"/>
            </w:tcBorders>
          </w:tcPr>
          <w:p w14:paraId="71DAAD96" w14:textId="77777777" w:rsidR="001E18B6" w:rsidRPr="00F7124D" w:rsidRDefault="001E18B6" w:rsidP="001E18B6">
            <w:pPr>
              <w:tabs>
                <w:tab w:val="left" w:pos="0"/>
                <w:tab w:val="left" w:pos="426"/>
              </w:tabs>
              <w:spacing w:after="200" w:line="276" w:lineRule="auto"/>
              <w:contextualSpacing/>
              <w:rPr>
                <w:rFonts w:ascii="Arial Narrow" w:eastAsia="Calibri" w:hAnsi="Arial Narrow" w:cs="Arial"/>
                <w:sz w:val="18"/>
                <w:szCs w:val="18"/>
                <w:lang w:val="en-ZA"/>
              </w:rPr>
            </w:pPr>
          </w:p>
        </w:tc>
      </w:tr>
    </w:tbl>
    <w:p w14:paraId="22BA3A9F" w14:textId="77777777" w:rsidR="007D69D9" w:rsidRDefault="007D69D9" w:rsidP="00B1394B">
      <w:pPr>
        <w:ind w:left="360"/>
        <w:rPr>
          <w:rFonts w:ascii="Arial Narrow" w:hAnsi="Arial Narrow" w:cstheme="minorHAnsi"/>
          <w:b/>
        </w:rPr>
      </w:pPr>
    </w:p>
    <w:p w14:paraId="5D67B782"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3EEB9E92" w14:textId="77777777" w:rsidTr="00B369C4">
        <w:tc>
          <w:tcPr>
            <w:tcW w:w="2694" w:type="dxa"/>
          </w:tcPr>
          <w:p w14:paraId="6EF7D695"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34F00299"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76A073C8"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0486B573"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43509F" w:rsidRPr="00B1394B" w14:paraId="2A9A329A" w14:textId="77777777" w:rsidTr="00B369C4">
        <w:tc>
          <w:tcPr>
            <w:tcW w:w="2694" w:type="dxa"/>
          </w:tcPr>
          <w:p w14:paraId="702F1DCE" w14:textId="33E24462" w:rsidR="0043509F" w:rsidRPr="0077741B" w:rsidRDefault="00AE75C9" w:rsidP="007D69D9">
            <w:pPr>
              <w:pStyle w:val="NoSpacing"/>
              <w:ind w:right="116"/>
              <w:jc w:val="left"/>
              <w:rPr>
                <w:rFonts w:ascii="Arial Narrow" w:eastAsia="Calibri" w:hAnsi="Arial Narrow" w:cs="Arial"/>
                <w:sz w:val="20"/>
                <w:szCs w:val="20"/>
                <w:lang w:val="en-ZA"/>
              </w:rPr>
            </w:pPr>
            <w:proofErr w:type="spellStart"/>
            <w:r>
              <w:rPr>
                <w:rFonts w:ascii="Arial Narrow" w:eastAsia="Calibri" w:hAnsi="Arial Narrow" w:cs="Arial"/>
                <w:sz w:val="20"/>
                <w:szCs w:val="20"/>
                <w:lang w:val="en-ZA"/>
              </w:rPr>
              <w:t>Sibonginhlanhla</w:t>
            </w:r>
            <w:proofErr w:type="spellEnd"/>
            <w:r>
              <w:rPr>
                <w:rFonts w:ascii="Arial Narrow" w:eastAsia="Calibri" w:hAnsi="Arial Narrow" w:cs="Arial"/>
                <w:sz w:val="20"/>
                <w:szCs w:val="20"/>
                <w:lang w:val="en-ZA"/>
              </w:rPr>
              <w:t xml:space="preserve"> Primary School</w:t>
            </w:r>
          </w:p>
        </w:tc>
        <w:tc>
          <w:tcPr>
            <w:tcW w:w="2127" w:type="dxa"/>
            <w:shd w:val="clear" w:color="auto" w:fill="auto"/>
          </w:tcPr>
          <w:p w14:paraId="5A974EB6" w14:textId="031E8943" w:rsidR="0043509F" w:rsidRPr="001F690A" w:rsidRDefault="00AE75C9" w:rsidP="00933DDE">
            <w:pPr>
              <w:rPr>
                <w:rFonts w:ascii="Arial" w:hAnsi="Arial" w:cs="Arial"/>
                <w:sz w:val="18"/>
                <w:szCs w:val="18"/>
              </w:rPr>
            </w:pPr>
            <w:proofErr w:type="spellStart"/>
            <w:r w:rsidRPr="00AE75C9">
              <w:rPr>
                <w:rFonts w:ascii="Arial" w:hAnsi="Arial" w:cs="Arial"/>
                <w:color w:val="000000" w:themeColor="text1"/>
                <w:sz w:val="18"/>
                <w:szCs w:val="18"/>
              </w:rPr>
              <w:t>Sibonginhlanhla</w:t>
            </w:r>
            <w:proofErr w:type="spellEnd"/>
            <w:r w:rsidRPr="00AE75C9">
              <w:rPr>
                <w:rFonts w:ascii="Arial" w:hAnsi="Arial" w:cs="Arial"/>
                <w:color w:val="000000" w:themeColor="text1"/>
                <w:sz w:val="18"/>
                <w:szCs w:val="18"/>
              </w:rPr>
              <w:t xml:space="preserve"> Primary School</w:t>
            </w:r>
            <w:r w:rsidR="0043509F" w:rsidRPr="00AE75C9">
              <w:rPr>
                <w:rFonts w:ascii="Arial" w:hAnsi="Arial" w:cs="Arial"/>
                <w:color w:val="FF0000"/>
                <w:sz w:val="18"/>
                <w:szCs w:val="18"/>
              </w:rPr>
              <w:t xml:space="preserve"> </w:t>
            </w:r>
            <w:r w:rsidR="0043509F" w:rsidRPr="004A6B19">
              <w:rPr>
                <w:rFonts w:ascii="Arial" w:hAnsi="Arial" w:cs="Arial"/>
                <w:sz w:val="18"/>
                <w:szCs w:val="18"/>
              </w:rPr>
              <w:t xml:space="preserve">on </w:t>
            </w:r>
            <w:r w:rsidR="004A6B19" w:rsidRPr="004A6B19">
              <w:rPr>
                <w:rFonts w:ascii="Arial" w:hAnsi="Arial" w:cs="Arial"/>
                <w:sz w:val="18"/>
                <w:szCs w:val="18"/>
              </w:rPr>
              <w:t xml:space="preserve">31 January 2023 </w:t>
            </w:r>
            <w:r w:rsidR="0043509F" w:rsidRPr="004A6B19">
              <w:rPr>
                <w:rFonts w:ascii="Arial" w:hAnsi="Arial" w:cs="Arial"/>
                <w:sz w:val="18"/>
                <w:szCs w:val="18"/>
              </w:rPr>
              <w:t>at 11h00</w:t>
            </w:r>
          </w:p>
        </w:tc>
        <w:tc>
          <w:tcPr>
            <w:tcW w:w="5528" w:type="dxa"/>
            <w:shd w:val="clear" w:color="auto" w:fill="auto"/>
          </w:tcPr>
          <w:p w14:paraId="79B38517" w14:textId="77777777" w:rsidR="0043509F" w:rsidRPr="000D31D6" w:rsidRDefault="0043509F" w:rsidP="007D69D9">
            <w:pPr>
              <w:rPr>
                <w:rFonts w:ascii="Arial" w:hAnsi="Arial" w:cs="Arial"/>
                <w:sz w:val="16"/>
                <w:szCs w:val="16"/>
                <w:lang w:val="fr-FR"/>
              </w:rPr>
            </w:pPr>
            <w:r w:rsidRPr="000D31D6">
              <w:rPr>
                <w:rFonts w:ascii="Arial" w:hAnsi="Arial" w:cs="Arial"/>
                <w:sz w:val="16"/>
                <w:szCs w:val="16"/>
                <w:lang w:val="fr-FR"/>
              </w:rPr>
              <w:t xml:space="preserve">Admin/SCM </w:t>
            </w:r>
            <w:proofErr w:type="spellStart"/>
            <w:r w:rsidRPr="000D31D6">
              <w:rPr>
                <w:rFonts w:ascii="Arial" w:hAnsi="Arial" w:cs="Arial"/>
                <w:sz w:val="16"/>
                <w:szCs w:val="16"/>
                <w:lang w:val="fr-FR"/>
              </w:rPr>
              <w:t>enquires</w:t>
            </w:r>
            <w:proofErr w:type="spellEnd"/>
            <w:r w:rsidRPr="000D31D6">
              <w:rPr>
                <w:rFonts w:ascii="Arial" w:hAnsi="Arial" w:cs="Arial"/>
                <w:sz w:val="16"/>
                <w:szCs w:val="16"/>
                <w:lang w:val="fr-FR"/>
              </w:rPr>
              <w:t xml:space="preserve">: </w:t>
            </w:r>
            <w:hyperlink r:id="rId8" w:history="1">
              <w:r w:rsidRPr="000D31D6">
                <w:rPr>
                  <w:rStyle w:val="Hyperlink"/>
                  <w:rFonts w:ascii="Arial" w:hAnsi="Arial" w:cs="Arial"/>
                  <w:sz w:val="16"/>
                  <w:szCs w:val="16"/>
                  <w:lang w:val="fr-FR"/>
                </w:rPr>
                <w:t>matu.khumalo@kznworks.gov.za</w:t>
              </w:r>
            </w:hyperlink>
          </w:p>
          <w:p w14:paraId="7705AF8D" w14:textId="77777777" w:rsidR="0043509F" w:rsidRPr="0077741B" w:rsidRDefault="0043509F" w:rsidP="007D69D9">
            <w:pPr>
              <w:rPr>
                <w:rFonts w:ascii="Arial" w:hAnsi="Arial" w:cs="Arial"/>
                <w:sz w:val="16"/>
                <w:szCs w:val="16"/>
              </w:rPr>
            </w:pPr>
            <w:r>
              <w:rPr>
                <w:rFonts w:ascii="Arial" w:hAnsi="Arial" w:cs="Arial"/>
                <w:sz w:val="16"/>
                <w:szCs w:val="16"/>
              </w:rPr>
              <w:t>Tel: 063 687 6593</w:t>
            </w:r>
          </w:p>
          <w:p w14:paraId="302C9927" w14:textId="77777777" w:rsidR="0043509F" w:rsidRPr="0077741B" w:rsidRDefault="0043509F" w:rsidP="007D69D9">
            <w:pPr>
              <w:rPr>
                <w:rFonts w:ascii="Arial" w:hAnsi="Arial" w:cs="Arial"/>
                <w:sz w:val="16"/>
                <w:szCs w:val="16"/>
              </w:rPr>
            </w:pPr>
          </w:p>
          <w:p w14:paraId="39FC3A6B" w14:textId="7589AB0F" w:rsidR="0043509F" w:rsidRPr="00D7579D" w:rsidRDefault="0043509F" w:rsidP="00CA6AE9">
            <w:pPr>
              <w:rPr>
                <w:rFonts w:ascii="Arial" w:hAnsi="Arial" w:cs="Arial"/>
                <w:sz w:val="16"/>
                <w:szCs w:val="16"/>
                <w:highlight w:val="yellow"/>
              </w:rPr>
            </w:pPr>
            <w:r w:rsidRPr="0077741B">
              <w:rPr>
                <w:rFonts w:ascii="Arial" w:hAnsi="Arial" w:cs="Arial"/>
                <w:sz w:val="16"/>
                <w:szCs w:val="16"/>
              </w:rPr>
              <w:t xml:space="preserve">Technical: </w:t>
            </w:r>
            <w:r w:rsidRPr="00D7579D">
              <w:rPr>
                <w:rFonts w:ascii="Arial" w:hAnsi="Arial" w:cs="Arial"/>
                <w:sz w:val="16"/>
                <w:szCs w:val="16"/>
              </w:rPr>
              <w:t xml:space="preserve">Mr. </w:t>
            </w:r>
            <w:r w:rsidR="00AE75C9">
              <w:rPr>
                <w:rFonts w:ascii="Arial" w:hAnsi="Arial" w:cs="Arial"/>
                <w:sz w:val="16"/>
                <w:szCs w:val="16"/>
              </w:rPr>
              <w:t>A Maphumulo</w:t>
            </w:r>
            <w:r w:rsidRPr="00D7579D">
              <w:rPr>
                <w:rFonts w:ascii="Arial" w:hAnsi="Arial" w:cs="Arial"/>
                <w:sz w:val="16"/>
                <w:szCs w:val="16"/>
              </w:rPr>
              <w:t xml:space="preserve"> </w:t>
            </w:r>
            <w:hyperlink r:id="rId9" w:history="1">
              <w:r w:rsidR="00AE75C9" w:rsidRPr="00AE75C9">
                <w:rPr>
                  <w:rStyle w:val="Hyperlink"/>
                  <w:rFonts w:ascii="Arial" w:hAnsi="Arial" w:cs="Arial"/>
                  <w:sz w:val="16"/>
                  <w:szCs w:val="16"/>
                </w:rPr>
                <w:t>amon.maphumulo</w:t>
              </w:r>
              <w:r w:rsidR="00AE75C9" w:rsidRPr="00FB6A96">
                <w:rPr>
                  <w:rStyle w:val="Hyperlink"/>
                  <w:rFonts w:ascii="Arial" w:hAnsi="Arial" w:cs="Arial"/>
                  <w:sz w:val="16"/>
                  <w:szCs w:val="16"/>
                </w:rPr>
                <w:t>@kznworks.gov.za</w:t>
              </w:r>
            </w:hyperlink>
            <w:r w:rsidRPr="00D7579D">
              <w:rPr>
                <w:rFonts w:ascii="Arial" w:hAnsi="Arial" w:cs="Arial"/>
                <w:sz w:val="16"/>
                <w:szCs w:val="16"/>
                <w:highlight w:val="yellow"/>
              </w:rPr>
              <w:t xml:space="preserve"> </w:t>
            </w:r>
          </w:p>
          <w:p w14:paraId="1C59FF21" w14:textId="40FFBAF8" w:rsidR="0043509F" w:rsidRPr="0077741B" w:rsidRDefault="0043509F" w:rsidP="00D7579D">
            <w:pPr>
              <w:rPr>
                <w:rFonts w:ascii="Arial" w:hAnsi="Arial" w:cs="Arial"/>
                <w:sz w:val="16"/>
                <w:szCs w:val="16"/>
              </w:rPr>
            </w:pPr>
            <w:r w:rsidRPr="00D7579D">
              <w:rPr>
                <w:rFonts w:ascii="Arial" w:hAnsi="Arial" w:cs="Arial"/>
                <w:sz w:val="16"/>
                <w:szCs w:val="16"/>
              </w:rPr>
              <w:t xml:space="preserve">Tel: </w:t>
            </w:r>
            <w:r>
              <w:rPr>
                <w:rFonts w:ascii="Arial" w:hAnsi="Arial" w:cs="Arial"/>
                <w:sz w:val="16"/>
                <w:szCs w:val="16"/>
              </w:rPr>
              <w:t>0</w:t>
            </w:r>
            <w:r w:rsidR="00AE75C9">
              <w:rPr>
                <w:rFonts w:ascii="Arial" w:hAnsi="Arial" w:cs="Arial"/>
                <w:sz w:val="16"/>
                <w:szCs w:val="16"/>
              </w:rPr>
              <w:t>73 902 7176</w:t>
            </w:r>
          </w:p>
        </w:tc>
        <w:tc>
          <w:tcPr>
            <w:tcW w:w="3118" w:type="dxa"/>
          </w:tcPr>
          <w:p w14:paraId="274CCAC2" w14:textId="77777777" w:rsidR="0043509F" w:rsidRDefault="0043509F" w:rsidP="007D69D9">
            <w:pPr>
              <w:rPr>
                <w:rFonts w:ascii="Arial" w:hAnsi="Arial" w:cs="Arial"/>
                <w:sz w:val="20"/>
                <w:szCs w:val="20"/>
              </w:rPr>
            </w:pPr>
          </w:p>
          <w:p w14:paraId="731C9557" w14:textId="11C71161" w:rsidR="00300013" w:rsidRPr="00300013" w:rsidRDefault="004A6B19" w:rsidP="007D69D9">
            <w:pPr>
              <w:rPr>
                <w:rFonts w:ascii="Arial" w:hAnsi="Arial" w:cs="Arial"/>
                <w:sz w:val="18"/>
                <w:szCs w:val="18"/>
              </w:rPr>
            </w:pPr>
            <w:r>
              <w:rPr>
                <w:rFonts w:ascii="Arial" w:hAnsi="Arial" w:cs="Arial"/>
                <w:sz w:val="18"/>
                <w:szCs w:val="18"/>
              </w:rPr>
              <w:t>27 January 2023 at 14h00</w:t>
            </w:r>
          </w:p>
        </w:tc>
      </w:tr>
    </w:tbl>
    <w:p w14:paraId="7D7A5D83" w14:textId="5AF6E30F" w:rsidR="00EF6279" w:rsidRDefault="00EF6279" w:rsidP="00EF6279">
      <w:pPr>
        <w:rPr>
          <w:rFonts w:ascii="Arial Narrow" w:hAnsi="Arial Narrow" w:cs="Calibri"/>
          <w:b/>
          <w:sz w:val="32"/>
          <w:szCs w:val="32"/>
          <w:u w:val="single"/>
        </w:rPr>
      </w:pPr>
      <w:r>
        <w:rPr>
          <w:rFonts w:ascii="Arial Narrow" w:hAnsi="Arial Narrow" w:cs="Calibri"/>
          <w:b/>
          <w:sz w:val="32"/>
          <w:szCs w:val="32"/>
          <w:u w:val="single"/>
        </w:rPr>
        <w:t>TENDERERS TO NOTE:</w:t>
      </w:r>
    </w:p>
    <w:p w14:paraId="6014C926" w14:textId="2B9D310E" w:rsidR="00EF6279" w:rsidRPr="00EF6279" w:rsidRDefault="00EF6279" w:rsidP="00EF6279">
      <w:pPr>
        <w:numPr>
          <w:ilvl w:val="0"/>
          <w:numId w:val="4"/>
        </w:numPr>
        <w:spacing w:after="200" w:line="276" w:lineRule="auto"/>
        <w:contextualSpacing/>
        <w:rPr>
          <w:rFonts w:ascii="Arial Narrow" w:eastAsia="Calibri" w:hAnsi="Arial Narrow" w:cs="Calibri"/>
          <w:sz w:val="20"/>
          <w:szCs w:val="20"/>
          <w:lang w:val="en-ZA"/>
        </w:rPr>
      </w:pPr>
      <w:r>
        <w:rPr>
          <w:rFonts w:ascii="Arial Narrow" w:eastAsia="Calibri" w:hAnsi="Arial Narrow" w:cs="Calibri"/>
          <w:sz w:val="20"/>
          <w:szCs w:val="20"/>
          <w:lang w:val="en-ZA"/>
        </w:rPr>
        <w:t>Evaluation Criteria: Functionality, Financial offer and Preference (90/10 Principle)</w:t>
      </w:r>
    </w:p>
    <w:p w14:paraId="1875A6D3" w14:textId="77777777" w:rsidR="00EF6279" w:rsidRDefault="00EF6279" w:rsidP="00EF6279">
      <w:pPr>
        <w:numPr>
          <w:ilvl w:val="0"/>
          <w:numId w:val="4"/>
        </w:numPr>
        <w:spacing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Date: please refer to table above</w:t>
      </w:r>
    </w:p>
    <w:p w14:paraId="748DB554" w14:textId="77777777" w:rsidR="00EF6279" w:rsidRDefault="00EF6279" w:rsidP="00EF6279">
      <w:pPr>
        <w:numPr>
          <w:ilvl w:val="0"/>
          <w:numId w:val="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Time: 11h00.</w:t>
      </w:r>
    </w:p>
    <w:p w14:paraId="7B725F0F" w14:textId="77777777" w:rsidR="00EF6279" w:rsidRDefault="00EF6279" w:rsidP="00EF6279">
      <w:pPr>
        <w:numPr>
          <w:ilvl w:val="0"/>
          <w:numId w:val="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6DB5B2EA" w14:textId="77777777" w:rsidR="00EF6279" w:rsidRDefault="00EF6279" w:rsidP="00EF6279">
      <w:pPr>
        <w:numPr>
          <w:ilvl w:val="0"/>
          <w:numId w:val="2"/>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BASEMENT OFFICE):  455A King Cetshwayo Highway from Monday to Friday during working hours 08h00 to 14h00.</w:t>
      </w:r>
    </w:p>
    <w:p w14:paraId="6E9DAD92" w14:textId="77777777" w:rsidR="00EF6279" w:rsidRDefault="00EF6279" w:rsidP="00EF6279">
      <w:pPr>
        <w:numPr>
          <w:ilvl w:val="0"/>
          <w:numId w:val="2"/>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3218AFE7" w14:textId="77777777" w:rsidR="00EF6279" w:rsidRDefault="00EF6279" w:rsidP="00EF6279">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Documents must be purchased prior to the starting time of the pre-tender briefing meeting </w:t>
      </w:r>
    </w:p>
    <w:p w14:paraId="7821001D" w14:textId="77777777" w:rsidR="00EF6279" w:rsidRDefault="00EF6279" w:rsidP="00EF6279">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250E5884" w14:textId="77777777" w:rsidR="00EF6279" w:rsidRDefault="00EF6279" w:rsidP="00EF6279">
      <w:pPr>
        <w:pStyle w:val="ListParagraph"/>
        <w:numPr>
          <w:ilvl w:val="0"/>
          <w:numId w:val="2"/>
        </w:numPr>
        <w:spacing w:line="276" w:lineRule="auto"/>
        <w:rPr>
          <w:rFonts w:ascii="Arial Narrow" w:hAnsi="Arial Narrow" w:cs="Calibri"/>
          <w:szCs w:val="22"/>
        </w:rPr>
      </w:pPr>
      <w:r>
        <w:rPr>
          <w:rFonts w:ascii="Arial Narrow" w:hAnsi="Arial Narrow" w:cs="Calibri"/>
          <w:szCs w:val="22"/>
        </w:rPr>
        <w:lastRenderedPageBreak/>
        <w:t>The Department reserves the right not to award to the lowest bidder. The Department reserves the right to conduct a detailed risk assessment prior to the award of the bid,</w:t>
      </w:r>
    </w:p>
    <w:p w14:paraId="32667CB9" w14:textId="77777777" w:rsidR="00EF6279" w:rsidRDefault="00EF6279" w:rsidP="00EF6279">
      <w:pPr>
        <w:numPr>
          <w:ilvl w:val="0"/>
          <w:numId w:val="2"/>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BASEMENT OFFICE):  455A King Cetshwayo Highway from Monday to Friday during working hours 08h00 to 11h00. Documents received after 11h00 will not be considered.</w:t>
      </w:r>
    </w:p>
    <w:p w14:paraId="20CB8499" w14:textId="77777777" w:rsidR="00EF6279" w:rsidRDefault="00EF6279" w:rsidP="00EF6279">
      <w:pPr>
        <w:numPr>
          <w:ilvl w:val="0"/>
          <w:numId w:val="2"/>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Tenders who do not comply with mandatory requirements at close of tender as stipulated in the bid document will be disqualified.</w:t>
      </w:r>
    </w:p>
    <w:p w14:paraId="3AAAAEAF" w14:textId="77777777" w:rsidR="00EF6279" w:rsidRPr="00FE1D8E" w:rsidRDefault="00EF6279" w:rsidP="00EF6279">
      <w:pPr>
        <w:numPr>
          <w:ilvl w:val="0"/>
          <w:numId w:val="2"/>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Enquires relating to bid documents: 063 687 6593</w:t>
      </w:r>
    </w:p>
    <w:p w14:paraId="40FC45E4" w14:textId="77777777" w:rsidR="00EF6279" w:rsidRPr="00561381" w:rsidRDefault="00EF6279" w:rsidP="00EF6279">
      <w:pPr>
        <w:pStyle w:val="ListParagraph"/>
        <w:numPr>
          <w:ilvl w:val="0"/>
          <w:numId w:val="2"/>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Standard Bank ● Account Number:  052106446 ● Account Type:  Business Cheque Account ● Branch Code:  057525 ● Reference:  14019613</w:t>
      </w:r>
    </w:p>
    <w:p w14:paraId="29121F42" w14:textId="77777777" w:rsidR="00EF6279" w:rsidRDefault="00EF6279" w:rsidP="00EF6279">
      <w:pPr>
        <w:rPr>
          <w:rFonts w:ascii="Arial Narrow" w:eastAsia="Calibri" w:hAnsi="Arial Narrow" w:cs="Arial"/>
          <w:b/>
          <w:sz w:val="20"/>
          <w:szCs w:val="20"/>
          <w:lang w:val="en-ZA"/>
        </w:rPr>
      </w:pPr>
    </w:p>
    <w:p w14:paraId="3746023D" w14:textId="77777777" w:rsidR="00EF6279" w:rsidRPr="00B66A99" w:rsidRDefault="00EF6279" w:rsidP="00EF6279">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8940B7E" w14:textId="77777777" w:rsidR="001F690A" w:rsidRDefault="001F690A" w:rsidP="00E366FF">
      <w:pPr>
        <w:rPr>
          <w:rFonts w:ascii="Arial Narrow" w:eastAsia="Calibri" w:hAnsi="Arial Narrow" w:cs="Arial"/>
          <w:b/>
          <w:sz w:val="20"/>
          <w:szCs w:val="20"/>
          <w:lang w:val="en-ZA"/>
        </w:rPr>
      </w:pPr>
    </w:p>
    <w:p w14:paraId="6289E0E6" w14:textId="77777777" w:rsidR="001F690A" w:rsidRDefault="001F690A" w:rsidP="00E366FF">
      <w:pPr>
        <w:rPr>
          <w:rFonts w:ascii="Arial Narrow" w:eastAsia="Calibri" w:hAnsi="Arial Narrow" w:cs="Arial"/>
          <w:b/>
          <w:sz w:val="20"/>
          <w:szCs w:val="20"/>
          <w:lang w:val="en-ZA"/>
        </w:rPr>
      </w:pPr>
    </w:p>
    <w:sectPr w:rsidR="001F690A"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6855201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3268794">
    <w:abstractNumId w:val="2"/>
  </w:num>
  <w:num w:numId="3" w16cid:durableId="710884603">
    <w:abstractNumId w:val="6"/>
  </w:num>
  <w:num w:numId="4" w16cid:durableId="707266726">
    <w:abstractNumId w:val="0"/>
  </w:num>
  <w:num w:numId="5" w16cid:durableId="1147933849">
    <w:abstractNumId w:val="5"/>
  </w:num>
  <w:num w:numId="6" w16cid:durableId="130903321">
    <w:abstractNumId w:val="8"/>
  </w:num>
  <w:num w:numId="7" w16cid:durableId="1642613894">
    <w:abstractNumId w:val="7"/>
  </w:num>
  <w:num w:numId="8" w16cid:durableId="1861771915">
    <w:abstractNumId w:val="1"/>
  </w:num>
  <w:num w:numId="9" w16cid:durableId="1251501979">
    <w:abstractNumId w:val="0"/>
  </w:num>
  <w:num w:numId="10" w16cid:durableId="797727897">
    <w:abstractNumId w:val="2"/>
  </w:num>
  <w:num w:numId="11" w16cid:durableId="1024869856">
    <w:abstractNumId w:val="0"/>
  </w:num>
  <w:num w:numId="12" w16cid:durableId="367147286">
    <w:abstractNumId w:val="3"/>
  </w:num>
  <w:num w:numId="13" w16cid:durableId="67046896">
    <w:abstractNumId w:val="4"/>
  </w:num>
  <w:num w:numId="14" w16cid:durableId="1337851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10E9A"/>
    <w:rsid w:val="00016017"/>
    <w:rsid w:val="00021A28"/>
    <w:rsid w:val="000223CD"/>
    <w:rsid w:val="00025E9F"/>
    <w:rsid w:val="00031923"/>
    <w:rsid w:val="00035D3F"/>
    <w:rsid w:val="00037211"/>
    <w:rsid w:val="00037671"/>
    <w:rsid w:val="0004066A"/>
    <w:rsid w:val="00040937"/>
    <w:rsid w:val="00043196"/>
    <w:rsid w:val="00046648"/>
    <w:rsid w:val="00066E0B"/>
    <w:rsid w:val="000728AF"/>
    <w:rsid w:val="00076F26"/>
    <w:rsid w:val="00077F15"/>
    <w:rsid w:val="00093DD0"/>
    <w:rsid w:val="000956B4"/>
    <w:rsid w:val="00096D02"/>
    <w:rsid w:val="000A1A8F"/>
    <w:rsid w:val="000A2F39"/>
    <w:rsid w:val="000B4136"/>
    <w:rsid w:val="000C49A3"/>
    <w:rsid w:val="000C6C66"/>
    <w:rsid w:val="000D31D6"/>
    <w:rsid w:val="000D49B9"/>
    <w:rsid w:val="000E4764"/>
    <w:rsid w:val="001041F4"/>
    <w:rsid w:val="001167FA"/>
    <w:rsid w:val="00122BDF"/>
    <w:rsid w:val="00131D02"/>
    <w:rsid w:val="0014201E"/>
    <w:rsid w:val="0014658E"/>
    <w:rsid w:val="00146C04"/>
    <w:rsid w:val="00160C63"/>
    <w:rsid w:val="001803AA"/>
    <w:rsid w:val="001833DB"/>
    <w:rsid w:val="0018409B"/>
    <w:rsid w:val="001A3E6C"/>
    <w:rsid w:val="001A56B1"/>
    <w:rsid w:val="001B6351"/>
    <w:rsid w:val="001C6800"/>
    <w:rsid w:val="001C73AB"/>
    <w:rsid w:val="001E026B"/>
    <w:rsid w:val="001E18B6"/>
    <w:rsid w:val="001F41EB"/>
    <w:rsid w:val="001F5F08"/>
    <w:rsid w:val="001F690A"/>
    <w:rsid w:val="00200BB3"/>
    <w:rsid w:val="002159D8"/>
    <w:rsid w:val="00220010"/>
    <w:rsid w:val="002463BD"/>
    <w:rsid w:val="0024754D"/>
    <w:rsid w:val="00265EDF"/>
    <w:rsid w:val="002778FA"/>
    <w:rsid w:val="00277A6E"/>
    <w:rsid w:val="002805A3"/>
    <w:rsid w:val="00293705"/>
    <w:rsid w:val="00293E33"/>
    <w:rsid w:val="0029774F"/>
    <w:rsid w:val="002A41D5"/>
    <w:rsid w:val="002A468C"/>
    <w:rsid w:val="002A6070"/>
    <w:rsid w:val="002B616C"/>
    <w:rsid w:val="002B6222"/>
    <w:rsid w:val="002C0894"/>
    <w:rsid w:val="002C3A3F"/>
    <w:rsid w:val="002D5AB9"/>
    <w:rsid w:val="002E6420"/>
    <w:rsid w:val="00300013"/>
    <w:rsid w:val="003024C6"/>
    <w:rsid w:val="0031316E"/>
    <w:rsid w:val="00340713"/>
    <w:rsid w:val="00342841"/>
    <w:rsid w:val="00343B2B"/>
    <w:rsid w:val="00361098"/>
    <w:rsid w:val="003636D8"/>
    <w:rsid w:val="0036753E"/>
    <w:rsid w:val="00373358"/>
    <w:rsid w:val="0037557B"/>
    <w:rsid w:val="003A2003"/>
    <w:rsid w:val="003A62CC"/>
    <w:rsid w:val="003C56F6"/>
    <w:rsid w:val="003D1AF5"/>
    <w:rsid w:val="003D6071"/>
    <w:rsid w:val="003D6F36"/>
    <w:rsid w:val="004221BE"/>
    <w:rsid w:val="00427050"/>
    <w:rsid w:val="00432A37"/>
    <w:rsid w:val="0043509F"/>
    <w:rsid w:val="00437F07"/>
    <w:rsid w:val="00481F11"/>
    <w:rsid w:val="00482E71"/>
    <w:rsid w:val="00486DC1"/>
    <w:rsid w:val="004A2967"/>
    <w:rsid w:val="004A6B19"/>
    <w:rsid w:val="004B0DA3"/>
    <w:rsid w:val="004B3398"/>
    <w:rsid w:val="004B4681"/>
    <w:rsid w:val="004B65DD"/>
    <w:rsid w:val="004B68C8"/>
    <w:rsid w:val="004D1472"/>
    <w:rsid w:val="004D6592"/>
    <w:rsid w:val="004F2295"/>
    <w:rsid w:val="00514388"/>
    <w:rsid w:val="00530876"/>
    <w:rsid w:val="005364FC"/>
    <w:rsid w:val="005434A6"/>
    <w:rsid w:val="005478F2"/>
    <w:rsid w:val="00555716"/>
    <w:rsid w:val="00561381"/>
    <w:rsid w:val="005624F1"/>
    <w:rsid w:val="005626B7"/>
    <w:rsid w:val="005752AE"/>
    <w:rsid w:val="005871D3"/>
    <w:rsid w:val="005911D0"/>
    <w:rsid w:val="005A483F"/>
    <w:rsid w:val="005C0802"/>
    <w:rsid w:val="005C2A6E"/>
    <w:rsid w:val="005C574F"/>
    <w:rsid w:val="005D148F"/>
    <w:rsid w:val="005D69F4"/>
    <w:rsid w:val="0061187A"/>
    <w:rsid w:val="00621B04"/>
    <w:rsid w:val="00621E40"/>
    <w:rsid w:val="00625252"/>
    <w:rsid w:val="006320A0"/>
    <w:rsid w:val="00664276"/>
    <w:rsid w:val="006706EA"/>
    <w:rsid w:val="00672A1A"/>
    <w:rsid w:val="00676492"/>
    <w:rsid w:val="006769D8"/>
    <w:rsid w:val="006827B9"/>
    <w:rsid w:val="00690BD0"/>
    <w:rsid w:val="006933A8"/>
    <w:rsid w:val="00694998"/>
    <w:rsid w:val="00696F86"/>
    <w:rsid w:val="006B1778"/>
    <w:rsid w:val="006B4E79"/>
    <w:rsid w:val="006D2CC5"/>
    <w:rsid w:val="006D334E"/>
    <w:rsid w:val="0071410A"/>
    <w:rsid w:val="007260F8"/>
    <w:rsid w:val="00740EA6"/>
    <w:rsid w:val="00747FEF"/>
    <w:rsid w:val="0076424F"/>
    <w:rsid w:val="00764A43"/>
    <w:rsid w:val="00764E13"/>
    <w:rsid w:val="0077650C"/>
    <w:rsid w:val="0077741B"/>
    <w:rsid w:val="00796936"/>
    <w:rsid w:val="007A451F"/>
    <w:rsid w:val="007A4F4C"/>
    <w:rsid w:val="007C49E2"/>
    <w:rsid w:val="007D69D9"/>
    <w:rsid w:val="007D71BD"/>
    <w:rsid w:val="007F3F75"/>
    <w:rsid w:val="00820C09"/>
    <w:rsid w:val="008323F4"/>
    <w:rsid w:val="00845969"/>
    <w:rsid w:val="008522FC"/>
    <w:rsid w:val="0085416D"/>
    <w:rsid w:val="0086361F"/>
    <w:rsid w:val="008711C4"/>
    <w:rsid w:val="0088273A"/>
    <w:rsid w:val="0089161C"/>
    <w:rsid w:val="00897884"/>
    <w:rsid w:val="008A2235"/>
    <w:rsid w:val="008A3AD7"/>
    <w:rsid w:val="008B01D1"/>
    <w:rsid w:val="008B1E14"/>
    <w:rsid w:val="008D7D9D"/>
    <w:rsid w:val="008F6756"/>
    <w:rsid w:val="00900CF8"/>
    <w:rsid w:val="0090171D"/>
    <w:rsid w:val="00904DD9"/>
    <w:rsid w:val="00911966"/>
    <w:rsid w:val="00916B46"/>
    <w:rsid w:val="00916C03"/>
    <w:rsid w:val="00917B95"/>
    <w:rsid w:val="009314AC"/>
    <w:rsid w:val="00933DDE"/>
    <w:rsid w:val="00944DE5"/>
    <w:rsid w:val="00952C49"/>
    <w:rsid w:val="009615F3"/>
    <w:rsid w:val="00975805"/>
    <w:rsid w:val="00986941"/>
    <w:rsid w:val="00986FA3"/>
    <w:rsid w:val="00992D92"/>
    <w:rsid w:val="00996E7C"/>
    <w:rsid w:val="0099729B"/>
    <w:rsid w:val="009B0830"/>
    <w:rsid w:val="009B7746"/>
    <w:rsid w:val="009C0368"/>
    <w:rsid w:val="009C0A7B"/>
    <w:rsid w:val="009C1144"/>
    <w:rsid w:val="009C56A0"/>
    <w:rsid w:val="009D202A"/>
    <w:rsid w:val="009E3154"/>
    <w:rsid w:val="00A04557"/>
    <w:rsid w:val="00A1026D"/>
    <w:rsid w:val="00A11B55"/>
    <w:rsid w:val="00A52B10"/>
    <w:rsid w:val="00A676C3"/>
    <w:rsid w:val="00A747A3"/>
    <w:rsid w:val="00A81019"/>
    <w:rsid w:val="00A95EB6"/>
    <w:rsid w:val="00A96D55"/>
    <w:rsid w:val="00AC5164"/>
    <w:rsid w:val="00AD0485"/>
    <w:rsid w:val="00AD6745"/>
    <w:rsid w:val="00AE57B4"/>
    <w:rsid w:val="00AE75C9"/>
    <w:rsid w:val="00B013A7"/>
    <w:rsid w:val="00B10EC8"/>
    <w:rsid w:val="00B1289D"/>
    <w:rsid w:val="00B1394B"/>
    <w:rsid w:val="00B165E4"/>
    <w:rsid w:val="00B22737"/>
    <w:rsid w:val="00B325DC"/>
    <w:rsid w:val="00B369C4"/>
    <w:rsid w:val="00B42C9C"/>
    <w:rsid w:val="00B56D2F"/>
    <w:rsid w:val="00B572E8"/>
    <w:rsid w:val="00B6169E"/>
    <w:rsid w:val="00B6311A"/>
    <w:rsid w:val="00B63276"/>
    <w:rsid w:val="00B65153"/>
    <w:rsid w:val="00B76A8C"/>
    <w:rsid w:val="00B852AD"/>
    <w:rsid w:val="00B87506"/>
    <w:rsid w:val="00B96D5D"/>
    <w:rsid w:val="00BB2401"/>
    <w:rsid w:val="00BB363B"/>
    <w:rsid w:val="00BC4D1E"/>
    <w:rsid w:val="00BD1682"/>
    <w:rsid w:val="00BE3E40"/>
    <w:rsid w:val="00BF06F1"/>
    <w:rsid w:val="00BF61B4"/>
    <w:rsid w:val="00BF6892"/>
    <w:rsid w:val="00C03E53"/>
    <w:rsid w:val="00C157C6"/>
    <w:rsid w:val="00C26646"/>
    <w:rsid w:val="00C63B79"/>
    <w:rsid w:val="00CA5F8C"/>
    <w:rsid w:val="00CA6AE9"/>
    <w:rsid w:val="00CB1617"/>
    <w:rsid w:val="00CD402C"/>
    <w:rsid w:val="00CE0EE3"/>
    <w:rsid w:val="00CE26AE"/>
    <w:rsid w:val="00CE631E"/>
    <w:rsid w:val="00CF617A"/>
    <w:rsid w:val="00D067E8"/>
    <w:rsid w:val="00D06DA5"/>
    <w:rsid w:val="00D11CFD"/>
    <w:rsid w:val="00D134FE"/>
    <w:rsid w:val="00D13AC9"/>
    <w:rsid w:val="00D33016"/>
    <w:rsid w:val="00D34828"/>
    <w:rsid w:val="00D35300"/>
    <w:rsid w:val="00D4193E"/>
    <w:rsid w:val="00D457F9"/>
    <w:rsid w:val="00D620B4"/>
    <w:rsid w:val="00D633DB"/>
    <w:rsid w:val="00D640E5"/>
    <w:rsid w:val="00D7052E"/>
    <w:rsid w:val="00D705A9"/>
    <w:rsid w:val="00D711A6"/>
    <w:rsid w:val="00D7579D"/>
    <w:rsid w:val="00D77C6F"/>
    <w:rsid w:val="00D82CEE"/>
    <w:rsid w:val="00DA1D93"/>
    <w:rsid w:val="00DA3CD5"/>
    <w:rsid w:val="00DD13D9"/>
    <w:rsid w:val="00DD5E20"/>
    <w:rsid w:val="00DD71DF"/>
    <w:rsid w:val="00DE313D"/>
    <w:rsid w:val="00DE550C"/>
    <w:rsid w:val="00E03967"/>
    <w:rsid w:val="00E1247B"/>
    <w:rsid w:val="00E2126A"/>
    <w:rsid w:val="00E24112"/>
    <w:rsid w:val="00E366FF"/>
    <w:rsid w:val="00E46125"/>
    <w:rsid w:val="00E47985"/>
    <w:rsid w:val="00E57BD3"/>
    <w:rsid w:val="00E57DAE"/>
    <w:rsid w:val="00E62DD9"/>
    <w:rsid w:val="00E631CC"/>
    <w:rsid w:val="00E65CFA"/>
    <w:rsid w:val="00E67136"/>
    <w:rsid w:val="00E87356"/>
    <w:rsid w:val="00EB41B0"/>
    <w:rsid w:val="00ED5232"/>
    <w:rsid w:val="00EE3237"/>
    <w:rsid w:val="00EE542D"/>
    <w:rsid w:val="00EF6279"/>
    <w:rsid w:val="00F31A84"/>
    <w:rsid w:val="00F34362"/>
    <w:rsid w:val="00F41E9D"/>
    <w:rsid w:val="00F529CE"/>
    <w:rsid w:val="00F60BD6"/>
    <w:rsid w:val="00F7124D"/>
    <w:rsid w:val="00F82BE6"/>
    <w:rsid w:val="00FA0DDC"/>
    <w:rsid w:val="00FD3004"/>
    <w:rsid w:val="00FD44DC"/>
    <w:rsid w:val="00FD4BDD"/>
    <w:rsid w:val="00FD627C"/>
    <w:rsid w:val="00FE31C2"/>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59D7"/>
  <w15:docId w15:val="{1CF7B54C-6E93-4BF1-A395-997C21CA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styleId="UnresolvedMention">
    <w:name w:val="Unresolved Mention"/>
    <w:basedOn w:val="DefaultParagraphFont"/>
    <w:uiPriority w:val="99"/>
    <w:semiHidden/>
    <w:unhideWhenUsed/>
    <w:rsid w:val="00435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khumalo@kznworks.gov.za" TargetMode="External"/><Relationship Id="rId3" Type="http://schemas.openxmlformats.org/officeDocument/2006/relationships/styles" Target="styles.xml"/><Relationship Id="rId7" Type="http://schemas.openxmlformats.org/officeDocument/2006/relationships/hyperlink" Target="http://www.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on.maphumulo@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4B1DB-B03D-4FD0-B0BF-6AF4522D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amelia.els</dc:creator>
  <cp:keywords/>
  <dc:description/>
  <cp:lastModifiedBy>Matu Khumalo</cp:lastModifiedBy>
  <cp:revision>4</cp:revision>
  <cp:lastPrinted>2020-09-25T14:26:00Z</cp:lastPrinted>
  <dcterms:created xsi:type="dcterms:W3CDTF">2022-12-11T15:40:00Z</dcterms:created>
  <dcterms:modified xsi:type="dcterms:W3CDTF">2022-12-14T06:14:00Z</dcterms:modified>
</cp:coreProperties>
</file>