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77612" w14:textId="77777777" w:rsidR="00BF5ACE" w:rsidRDefault="00BF5ACE" w:rsidP="00BF5ACE">
      <w:pPr>
        <w:jc w:val="center"/>
        <w:rPr>
          <w:b/>
          <w:color w:val="000066"/>
          <w:sz w:val="52"/>
          <w:szCs w:val="52"/>
        </w:rPr>
      </w:pPr>
      <w:bookmarkStart w:id="0" w:name="_Hlk130725620"/>
      <w:r>
        <w:rPr>
          <w:b/>
          <w:noProof/>
          <w:color w:val="000066"/>
          <w:sz w:val="52"/>
          <w:szCs w:val="52"/>
        </w:rPr>
        <w:drawing>
          <wp:inline distT="0" distB="0" distL="0" distR="0" wp14:anchorId="7694FDBA" wp14:editId="4CD6C2C7">
            <wp:extent cx="1133475" cy="143954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1439545"/>
                    </a:xfrm>
                    <a:prstGeom prst="rect">
                      <a:avLst/>
                    </a:prstGeom>
                    <a:noFill/>
                    <a:ln>
                      <a:noFill/>
                    </a:ln>
                  </pic:spPr>
                </pic:pic>
              </a:graphicData>
            </a:graphic>
          </wp:inline>
        </w:drawing>
      </w:r>
    </w:p>
    <w:p w14:paraId="6A7933AE" w14:textId="77777777" w:rsidR="00BF5ACE" w:rsidRDefault="00BF5ACE" w:rsidP="00BF5ACE">
      <w:pPr>
        <w:jc w:val="center"/>
        <w:rPr>
          <w:b/>
          <w:color w:val="000066"/>
          <w:sz w:val="52"/>
          <w:szCs w:val="52"/>
        </w:rPr>
      </w:pPr>
    </w:p>
    <w:p w14:paraId="46C07B52" w14:textId="77777777" w:rsidR="00BF5ACE" w:rsidRPr="00376BFF" w:rsidRDefault="00BF5ACE" w:rsidP="00BF5ACE">
      <w:pPr>
        <w:jc w:val="center"/>
        <w:rPr>
          <w:rFonts w:ascii="Verdana" w:hAnsi="Verdana"/>
          <w:b/>
          <w:sz w:val="28"/>
        </w:rPr>
      </w:pPr>
      <w:bookmarkStart w:id="1" w:name="_Hlk34384763"/>
      <w:r w:rsidRPr="00376BFF">
        <w:rPr>
          <w:rFonts w:ascii="Verdana" w:hAnsi="Verdana"/>
          <w:b/>
          <w:sz w:val="28"/>
        </w:rPr>
        <w:t>BID SPECIFICATION</w:t>
      </w:r>
    </w:p>
    <w:p w14:paraId="6147D2DA" w14:textId="77777777" w:rsidR="00BF5ACE" w:rsidRDefault="00BF5ACE" w:rsidP="00BF5ACE">
      <w:pPr>
        <w:jc w:val="center"/>
        <w:rPr>
          <w:rFonts w:ascii="Verdana" w:hAnsi="Verdana"/>
          <w:b/>
        </w:rPr>
      </w:pPr>
    </w:p>
    <w:p w14:paraId="1B70DBC6" w14:textId="77777777" w:rsidR="00BF5ACE" w:rsidRDefault="00BF5ACE" w:rsidP="00BF5ACE">
      <w:pPr>
        <w:jc w:val="center"/>
        <w:rPr>
          <w:rFonts w:ascii="Verdana" w:hAnsi="Verdana"/>
          <w:b/>
          <w:lang w:val="en-US"/>
        </w:rPr>
      </w:pPr>
      <w:r w:rsidRPr="009B4115">
        <w:rPr>
          <w:rFonts w:ascii="Verdana" w:hAnsi="Verdana"/>
          <w:b/>
        </w:rPr>
        <w:t xml:space="preserve">STATE </w:t>
      </w:r>
      <w:r>
        <w:rPr>
          <w:rFonts w:ascii="Verdana" w:hAnsi="Verdana"/>
          <w:b/>
          <w:lang w:val="en-US"/>
        </w:rPr>
        <w:t>INFORMATION TECHNOLOGY AGENCY (SOC) LTD</w:t>
      </w:r>
    </w:p>
    <w:p w14:paraId="53AC07F5" w14:textId="77777777" w:rsidR="00BF5ACE" w:rsidRDefault="00BF5ACE" w:rsidP="00BF5ACE">
      <w:pPr>
        <w:jc w:val="center"/>
        <w:rPr>
          <w:rFonts w:ascii="Verdana" w:hAnsi="Verdana"/>
          <w:szCs w:val="18"/>
        </w:rPr>
      </w:pPr>
      <w:r>
        <w:rPr>
          <w:rFonts w:ascii="Verdana" w:hAnsi="Verdana"/>
          <w:szCs w:val="18"/>
        </w:rPr>
        <w:t>Registration number 1999/001899/30</w:t>
      </w:r>
    </w:p>
    <w:p w14:paraId="09BA115B" w14:textId="77777777" w:rsidR="00BF5ACE" w:rsidRPr="00EF77BB" w:rsidRDefault="00BF5ACE" w:rsidP="00BF5ACE">
      <w:pPr>
        <w:jc w:val="center"/>
        <w:rPr>
          <w:rFonts w:cs="Calibri"/>
          <w:szCs w:val="18"/>
        </w:rPr>
      </w:pPr>
    </w:p>
    <w:p w14:paraId="4238913F" w14:textId="77777777" w:rsidR="00BF5ACE" w:rsidRPr="00EF77BB" w:rsidRDefault="00BF5ACE" w:rsidP="00BF5ACE">
      <w:pPr>
        <w:jc w:val="center"/>
        <w:rPr>
          <w:rFonts w:cs="Calibri"/>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6317"/>
      </w:tblGrid>
      <w:tr w:rsidR="00BF5ACE" w14:paraId="79832A61" w14:textId="77777777" w:rsidTr="00BF5ACE">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8F8C7" w14:textId="77777777" w:rsidR="00BF5ACE" w:rsidRDefault="00BF5ACE" w:rsidP="00BF5ACE">
            <w:pPr>
              <w:rPr>
                <w:rFonts w:cs="Calibri"/>
                <w:b/>
                <w:bCs/>
                <w:sz w:val="22"/>
                <w:szCs w:val="22"/>
                <w:lang w:val="en-GB"/>
              </w:rPr>
            </w:pPr>
            <w:bookmarkStart w:id="2" w:name="_Hlk67408358"/>
            <w:r>
              <w:rPr>
                <w:rFonts w:cs="Calibri"/>
                <w:b/>
                <w:bCs/>
                <w:sz w:val="22"/>
                <w:szCs w:val="22"/>
                <w:lang w:val="en-GB"/>
              </w:rPr>
              <w:t>RFB REF. NO:</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CAA6F" w14:textId="2D70684E" w:rsidR="00BF5ACE" w:rsidRDefault="00BF5ACE" w:rsidP="00BF5ACE">
            <w:pPr>
              <w:rPr>
                <w:rFonts w:cs="Calibri"/>
                <w:b/>
                <w:bCs/>
                <w:sz w:val="22"/>
                <w:szCs w:val="22"/>
                <w:lang w:val="en-GB"/>
              </w:rPr>
            </w:pPr>
            <w:r>
              <w:rPr>
                <w:rFonts w:cs="Calibri"/>
                <w:b/>
                <w:bCs/>
                <w:sz w:val="22"/>
                <w:szCs w:val="22"/>
                <w:lang w:val="en-GB"/>
              </w:rPr>
              <w:t>RF</w:t>
            </w:r>
            <w:r w:rsidR="00361AB3">
              <w:rPr>
                <w:rFonts w:cs="Calibri"/>
                <w:b/>
                <w:bCs/>
                <w:sz w:val="22"/>
                <w:szCs w:val="22"/>
                <w:lang w:val="en-GB"/>
              </w:rPr>
              <w:t>B</w:t>
            </w:r>
            <w:r w:rsidR="00361AB3">
              <w:t xml:space="preserve"> </w:t>
            </w:r>
            <w:r w:rsidR="00361AB3" w:rsidRPr="00361AB3">
              <w:rPr>
                <w:rFonts w:cs="Calibri"/>
                <w:b/>
                <w:bCs/>
                <w:sz w:val="22"/>
                <w:szCs w:val="22"/>
                <w:lang w:val="en-GB"/>
              </w:rPr>
              <w:t>2747</w:t>
            </w:r>
            <w:r w:rsidR="00515D1F">
              <w:rPr>
                <w:rFonts w:cs="Calibri"/>
                <w:b/>
                <w:bCs/>
                <w:sz w:val="22"/>
                <w:szCs w:val="22"/>
                <w:lang w:val="en-GB"/>
              </w:rPr>
              <w:t>-</w:t>
            </w:r>
            <w:bookmarkStart w:id="3" w:name="_GoBack"/>
            <w:bookmarkEnd w:id="3"/>
            <w:r w:rsidR="00361AB3" w:rsidRPr="00361AB3">
              <w:rPr>
                <w:rFonts w:cs="Calibri"/>
                <w:b/>
                <w:bCs/>
                <w:sz w:val="22"/>
                <w:szCs w:val="22"/>
                <w:lang w:val="en-GB"/>
              </w:rPr>
              <w:t>2023</w:t>
            </w:r>
            <w:r w:rsidR="00361AB3">
              <w:rPr>
                <w:rFonts w:cs="Calibri"/>
                <w:b/>
                <w:bCs/>
                <w:sz w:val="22"/>
                <w:szCs w:val="22"/>
                <w:lang w:val="en-GB"/>
              </w:rPr>
              <w:t xml:space="preserve"> </w:t>
            </w:r>
          </w:p>
        </w:tc>
      </w:tr>
      <w:tr w:rsidR="00BF5ACE" w14:paraId="736BAF5A" w14:textId="77777777" w:rsidTr="00BF5ACE">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DC513" w14:textId="77777777" w:rsidR="00BF5ACE" w:rsidRPr="006A5124" w:rsidRDefault="00BF5ACE" w:rsidP="00BF5ACE">
            <w:pPr>
              <w:rPr>
                <w:rFonts w:cs="Calibri"/>
                <w:b/>
                <w:bCs/>
                <w:sz w:val="22"/>
                <w:szCs w:val="22"/>
                <w:highlight w:val="lightGray"/>
                <w:lang w:val="en-GB"/>
              </w:rPr>
            </w:pPr>
            <w:bookmarkStart w:id="4" w:name="_Hlk67409835"/>
            <w:r w:rsidRPr="00B12D4D">
              <w:rPr>
                <w:rFonts w:cs="Calibri"/>
                <w:b/>
                <w:bCs/>
                <w:sz w:val="22"/>
                <w:szCs w:val="22"/>
                <w:lang w:val="en-GB"/>
              </w:rPr>
              <w:t>DESCRIPTION</w:t>
            </w:r>
          </w:p>
        </w:tc>
        <w:tc>
          <w:tcPr>
            <w:tcW w:w="6317" w:type="dxa"/>
            <w:shd w:val="clear" w:color="auto" w:fill="auto"/>
            <w:hideMark/>
          </w:tcPr>
          <w:p w14:paraId="0C3F4CA3" w14:textId="3CCC0958" w:rsidR="00BF5ACE" w:rsidRPr="006A5124" w:rsidRDefault="00C9011E" w:rsidP="00BF5ACE">
            <w:pPr>
              <w:rPr>
                <w:rFonts w:cs="Calibri"/>
                <w:b/>
                <w:bCs/>
                <w:sz w:val="22"/>
                <w:szCs w:val="22"/>
                <w:highlight w:val="lightGray"/>
              </w:rPr>
            </w:pPr>
            <w:bookmarkStart w:id="5" w:name="_Hlk134092557"/>
            <w:r w:rsidRPr="00361AB3">
              <w:rPr>
                <w:rFonts w:cs="Calibri"/>
                <w:b/>
                <w:szCs w:val="24"/>
                <w:lang w:eastAsia="en-GB"/>
              </w:rPr>
              <w:t>Spatial Data Supply And Maintenance For The SAPS For A Period Of (Three) 3 Years</w:t>
            </w:r>
            <w:bookmarkEnd w:id="5"/>
            <w:r>
              <w:rPr>
                <w:rFonts w:cs="Calibri"/>
                <w:b/>
                <w:szCs w:val="24"/>
                <w:lang w:eastAsia="en-GB"/>
              </w:rPr>
              <w:t>.</w:t>
            </w:r>
          </w:p>
        </w:tc>
      </w:tr>
      <w:bookmarkEnd w:id="4"/>
      <w:tr w:rsidR="00BF5ACE" w14:paraId="49856EF7" w14:textId="77777777" w:rsidTr="00BF5ACE">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0532FAFF" w14:textId="77777777" w:rsidR="00BF5ACE" w:rsidRDefault="00BF5ACE" w:rsidP="00BF5ACE">
            <w:pPr>
              <w:rPr>
                <w:rFonts w:cs="Calibri"/>
                <w:b/>
                <w:bCs/>
                <w:sz w:val="22"/>
                <w:szCs w:val="22"/>
                <w:lang w:val="en-GB"/>
              </w:rPr>
            </w:pPr>
            <w:r>
              <w:rPr>
                <w:rFonts w:cs="Calibri"/>
                <w:b/>
                <w:bCs/>
                <w:sz w:val="22"/>
                <w:szCs w:val="22"/>
                <w:lang w:val="en-GB"/>
              </w:rPr>
              <w:t>PUBLICATION DATE</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0FD3C050" w14:textId="6DD8FB3D" w:rsidR="00BF5ACE" w:rsidRDefault="00361AB3" w:rsidP="00BF5ACE">
            <w:pPr>
              <w:pStyle w:val="NoSpacing"/>
              <w:jc w:val="both"/>
              <w:rPr>
                <w:rFonts w:cs="Calibri"/>
                <w:b/>
                <w:bCs/>
                <w:sz w:val="22"/>
                <w:szCs w:val="22"/>
              </w:rPr>
            </w:pPr>
            <w:r w:rsidRPr="00361AB3">
              <w:rPr>
                <w:rFonts w:cs="Calibri"/>
                <w:b/>
                <w:bCs/>
                <w:sz w:val="22"/>
                <w:szCs w:val="22"/>
              </w:rPr>
              <w:t>10 MAY 2023</w:t>
            </w:r>
          </w:p>
        </w:tc>
      </w:tr>
      <w:tr w:rsidR="00BF5ACE" w14:paraId="22E0A320" w14:textId="77777777" w:rsidTr="00BF5ACE">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1EFED286" w14:textId="77777777" w:rsidR="00BF5ACE" w:rsidRDefault="00BF5ACE" w:rsidP="00BF5ACE">
            <w:pPr>
              <w:rPr>
                <w:rFonts w:cs="Calibri"/>
                <w:b/>
                <w:bCs/>
                <w:sz w:val="22"/>
                <w:szCs w:val="22"/>
                <w:lang w:val="en-GB"/>
              </w:rPr>
            </w:pPr>
            <w:bookmarkStart w:id="6" w:name="_Hlk67409530"/>
            <w:r>
              <w:rPr>
                <w:rFonts w:cs="Calibri"/>
                <w:b/>
                <w:bCs/>
                <w:sz w:val="22"/>
                <w:szCs w:val="22"/>
              </w:rPr>
              <w:t>BRIEFING SESSION</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30DF1B86" w14:textId="77777777" w:rsidR="00BF5ACE" w:rsidRDefault="00BF5ACE" w:rsidP="00361AB3">
            <w:pPr>
              <w:spacing w:line="360" w:lineRule="auto"/>
              <w:rPr>
                <w:rFonts w:cs="Calibri"/>
                <w:b/>
                <w:bCs/>
                <w:sz w:val="22"/>
                <w:szCs w:val="22"/>
                <w:lang w:val="en-GB"/>
              </w:rPr>
            </w:pPr>
            <w:bookmarkStart w:id="7" w:name="_Hlk67409882"/>
            <w:r w:rsidRPr="00361AB3">
              <w:rPr>
                <w:rFonts w:cs="Calibri"/>
                <w:b/>
                <w:bCs/>
                <w:sz w:val="22"/>
                <w:szCs w:val="22"/>
                <w:lang w:val="en-GB"/>
              </w:rPr>
              <w:t>NON-COMPULSORY VIRTUAL BRIEFING SESSION</w:t>
            </w:r>
          </w:p>
          <w:p w14:paraId="7A2FAA09" w14:textId="093BB9D2" w:rsidR="00BF5ACE" w:rsidRPr="00361AB3" w:rsidRDefault="00BF5ACE" w:rsidP="00361AB3">
            <w:pPr>
              <w:spacing w:line="360" w:lineRule="auto"/>
              <w:rPr>
                <w:rFonts w:cs="Calibri"/>
                <w:b/>
                <w:bCs/>
                <w:color w:val="FF0000"/>
                <w:sz w:val="22"/>
                <w:szCs w:val="22"/>
                <w:lang w:val="en-GB"/>
              </w:rPr>
            </w:pPr>
            <w:r w:rsidRPr="00361AB3">
              <w:rPr>
                <w:rFonts w:cs="Calibri"/>
                <w:b/>
                <w:bCs/>
                <w:sz w:val="22"/>
                <w:szCs w:val="22"/>
                <w:lang w:val="en-GB"/>
              </w:rPr>
              <w:t xml:space="preserve">DATE: </w:t>
            </w:r>
            <w:r w:rsidR="00361AB3" w:rsidRPr="00515D1F">
              <w:rPr>
                <w:rFonts w:cs="Calibri"/>
                <w:b/>
                <w:bCs/>
                <w:color w:val="FF0000"/>
                <w:sz w:val="22"/>
                <w:szCs w:val="22"/>
                <w:lang w:val="en-GB"/>
              </w:rPr>
              <w:t>18 MAY 2023</w:t>
            </w:r>
          </w:p>
          <w:p w14:paraId="03F2FFE2" w14:textId="7C842D28" w:rsidR="00BF5ACE" w:rsidRPr="00361AB3" w:rsidRDefault="00BF5ACE" w:rsidP="00361AB3">
            <w:pPr>
              <w:spacing w:line="360" w:lineRule="auto"/>
              <w:rPr>
                <w:rFonts w:cs="Calibri"/>
                <w:b/>
                <w:bCs/>
                <w:sz w:val="22"/>
                <w:szCs w:val="22"/>
                <w:lang w:val="en-GB"/>
              </w:rPr>
            </w:pPr>
            <w:r w:rsidRPr="00361AB3">
              <w:rPr>
                <w:rFonts w:cs="Calibri"/>
                <w:b/>
                <w:bCs/>
                <w:sz w:val="22"/>
                <w:szCs w:val="22"/>
                <w:lang w:val="en-GB"/>
              </w:rPr>
              <w:t xml:space="preserve">TIME: </w:t>
            </w:r>
            <w:r w:rsidR="00361AB3" w:rsidRPr="00361AB3">
              <w:rPr>
                <w:rFonts w:cs="Calibri"/>
                <w:b/>
                <w:bCs/>
                <w:color w:val="FF0000"/>
                <w:sz w:val="22"/>
                <w:szCs w:val="22"/>
                <w:lang w:val="en-GB"/>
              </w:rPr>
              <w:t>12</w:t>
            </w:r>
            <w:r w:rsidRPr="00361AB3">
              <w:rPr>
                <w:rFonts w:cs="Calibri"/>
                <w:b/>
                <w:bCs/>
                <w:color w:val="FF0000"/>
                <w:sz w:val="22"/>
                <w:szCs w:val="22"/>
                <w:lang w:val="en-GB"/>
              </w:rPr>
              <w:t xml:space="preserve">:00 </w:t>
            </w:r>
            <w:r w:rsidR="00DD24D9">
              <w:rPr>
                <w:rFonts w:cs="Calibri"/>
                <w:b/>
                <w:bCs/>
                <w:color w:val="FF0000"/>
                <w:sz w:val="22"/>
                <w:szCs w:val="22"/>
                <w:lang w:val="en-GB"/>
              </w:rPr>
              <w:t>P</w:t>
            </w:r>
            <w:r w:rsidRPr="00361AB3">
              <w:rPr>
                <w:rFonts w:cs="Calibri"/>
                <w:b/>
                <w:bCs/>
                <w:color w:val="FF0000"/>
                <w:sz w:val="22"/>
                <w:szCs w:val="22"/>
                <w:lang w:val="en-GB"/>
              </w:rPr>
              <w:t>M</w:t>
            </w:r>
          </w:p>
          <w:p w14:paraId="1C4F2239" w14:textId="18E71587" w:rsidR="00BF5ACE" w:rsidRDefault="00BF5ACE" w:rsidP="00361AB3">
            <w:pPr>
              <w:spacing w:line="360" w:lineRule="auto"/>
              <w:rPr>
                <w:rFonts w:cs="Calibri"/>
                <w:b/>
                <w:bCs/>
                <w:color w:val="0000FF"/>
                <w:u w:val="single"/>
              </w:rPr>
            </w:pPr>
            <w:r w:rsidRPr="00361AB3">
              <w:rPr>
                <w:rFonts w:cs="Calibri"/>
                <w:b/>
                <w:bCs/>
                <w:sz w:val="22"/>
                <w:szCs w:val="22"/>
                <w:lang w:val="en-GB"/>
              </w:rPr>
              <w:t>VENUE</w:t>
            </w:r>
            <w:bookmarkStart w:id="8" w:name="_Hlk67407823"/>
            <w:r w:rsidRPr="00361AB3">
              <w:rPr>
                <w:rFonts w:cs="Calibri"/>
                <w:b/>
                <w:bCs/>
                <w:sz w:val="22"/>
                <w:szCs w:val="22"/>
                <w:lang w:val="en-GB"/>
              </w:rPr>
              <w:t>:</w:t>
            </w:r>
            <w:r w:rsidRPr="00361AB3">
              <w:rPr>
                <w:rFonts w:cs="Calibri"/>
                <w:b/>
                <w:bCs/>
                <w:lang w:val="en-GB"/>
              </w:rPr>
              <w:t xml:space="preserve"> </w:t>
            </w:r>
            <w:bookmarkEnd w:id="7"/>
            <w:bookmarkEnd w:id="8"/>
            <w:r w:rsidR="00361AB3" w:rsidRPr="00361AB3">
              <w:rPr>
                <w:rFonts w:ascii="Calibri Light" w:hAnsi="Calibri Light" w:cs="Calibri Light"/>
                <w:sz w:val="22"/>
                <w:szCs w:val="22"/>
              </w:rPr>
              <w:t xml:space="preserve">Online (MS Teams). Bidders are requested to indicate in writing on the below email address of their intension to attend the briefing session not later than </w:t>
            </w:r>
            <w:r w:rsidR="00361AB3" w:rsidRPr="00361AB3">
              <w:rPr>
                <w:rFonts w:ascii="Calibri Light" w:hAnsi="Calibri Light" w:cs="Calibri Light"/>
                <w:b/>
                <w:color w:val="FF0000"/>
                <w:sz w:val="22"/>
                <w:szCs w:val="22"/>
              </w:rPr>
              <w:t>17 May 2023 @ 16:00</w:t>
            </w:r>
            <w:r w:rsidR="00361AB3" w:rsidRPr="00361AB3">
              <w:rPr>
                <w:rFonts w:ascii="Calibri Light" w:hAnsi="Calibri Light" w:cs="Calibri Light"/>
                <w:sz w:val="22"/>
                <w:szCs w:val="22"/>
              </w:rPr>
              <w:t>, following which a link will be shared via email to allow attendance of the briefing session:</w:t>
            </w:r>
            <w:r w:rsidR="00361AB3" w:rsidRPr="00613FD2">
              <w:rPr>
                <w:rFonts w:ascii="Calibri Light" w:hAnsi="Calibri Light" w:cs="Calibri Light"/>
                <w:color w:val="0E1B8D"/>
                <w:sz w:val="22"/>
                <w:szCs w:val="22"/>
              </w:rPr>
              <w:t xml:space="preserve"> </w:t>
            </w:r>
            <w:hyperlink r:id="rId9" w:history="1">
              <w:r w:rsidR="00361AB3" w:rsidRPr="00361AB3">
                <w:rPr>
                  <w:rStyle w:val="Hyperlink"/>
                  <w:rFonts w:ascii="Calibri Light" w:hAnsi="Calibri Light" w:cs="Calibri Light"/>
                  <w:b/>
                  <w:sz w:val="22"/>
                  <w:szCs w:val="22"/>
                </w:rPr>
                <w:t>Nokwanda.wasa@sita.co.za</w:t>
              </w:r>
            </w:hyperlink>
            <w:r w:rsidR="00361AB3" w:rsidRPr="00361AB3">
              <w:rPr>
                <w:rFonts w:ascii="Calibri Light" w:hAnsi="Calibri Light" w:cs="Calibri Light"/>
                <w:b/>
                <w:color w:val="0E1B8D"/>
                <w:sz w:val="22"/>
                <w:szCs w:val="22"/>
              </w:rPr>
              <w:t>.</w:t>
            </w:r>
          </w:p>
        </w:tc>
      </w:tr>
      <w:bookmarkEnd w:id="6"/>
      <w:tr w:rsidR="00BF5ACE" w14:paraId="7FB7AA1E" w14:textId="77777777" w:rsidTr="00BF5ACE">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tcPr>
          <w:p w14:paraId="1EDEC1DE" w14:textId="77777777" w:rsidR="00BF5ACE" w:rsidRDefault="00BF5ACE" w:rsidP="00BF5ACE">
            <w:pPr>
              <w:rPr>
                <w:rFonts w:cs="Calibri"/>
                <w:b/>
                <w:bCs/>
                <w:sz w:val="22"/>
                <w:szCs w:val="22"/>
                <w:lang w:val="en-GB"/>
              </w:rPr>
            </w:pPr>
            <w:r>
              <w:rPr>
                <w:rFonts w:cs="Calibri"/>
                <w:b/>
                <w:bCs/>
                <w:sz w:val="22"/>
                <w:szCs w:val="22"/>
                <w:lang w:val="en-GB"/>
              </w:rPr>
              <w:t>CLOSING DATE FOR QUESTIONS AND ANSWERS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tcPr>
          <w:p w14:paraId="62C020D0" w14:textId="46FEB8A4" w:rsidR="00BF5ACE" w:rsidRDefault="00515D1F" w:rsidP="00BF5ACE">
            <w:pPr>
              <w:rPr>
                <w:rFonts w:cs="Calibri"/>
                <w:b/>
                <w:bCs/>
                <w:color w:val="FF0000"/>
                <w:sz w:val="22"/>
                <w:szCs w:val="22"/>
                <w:lang w:val="en-GB"/>
              </w:rPr>
            </w:pPr>
            <w:r>
              <w:rPr>
                <w:rFonts w:cs="Calibri"/>
                <w:b/>
                <w:bCs/>
                <w:color w:val="FF0000"/>
                <w:sz w:val="22"/>
                <w:szCs w:val="22"/>
                <w:lang w:val="en-GB"/>
              </w:rPr>
              <w:t>25</w:t>
            </w:r>
            <w:r w:rsidR="00361AB3" w:rsidRPr="00361AB3">
              <w:rPr>
                <w:rFonts w:cs="Calibri"/>
                <w:b/>
                <w:bCs/>
                <w:color w:val="FF0000"/>
                <w:sz w:val="22"/>
                <w:szCs w:val="22"/>
                <w:lang w:val="en-GB"/>
              </w:rPr>
              <w:t xml:space="preserve"> MAY 2023</w:t>
            </w:r>
          </w:p>
        </w:tc>
      </w:tr>
      <w:tr w:rsidR="00BF5ACE" w14:paraId="5F5080AB" w14:textId="77777777" w:rsidTr="00BF5ACE">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649F1" w14:textId="77777777" w:rsidR="00BF5ACE" w:rsidRDefault="00BF5ACE" w:rsidP="00BF5ACE">
            <w:pPr>
              <w:rPr>
                <w:rFonts w:cs="Calibri"/>
                <w:b/>
                <w:bCs/>
                <w:sz w:val="22"/>
                <w:szCs w:val="22"/>
                <w:lang w:val="en-GB"/>
              </w:rPr>
            </w:pPr>
            <w:r>
              <w:rPr>
                <w:rFonts w:cs="Calibri"/>
                <w:b/>
                <w:bCs/>
                <w:sz w:val="22"/>
                <w:szCs w:val="22"/>
                <w:lang w:val="en-GB"/>
              </w:rPr>
              <w:t>RFB CLOSING DETAILS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F84EF" w14:textId="0CBCB716" w:rsidR="00BF5ACE" w:rsidRDefault="00BF5ACE" w:rsidP="00BF5ACE">
            <w:pPr>
              <w:spacing w:line="360" w:lineRule="auto"/>
              <w:rPr>
                <w:rFonts w:cs="Calibri"/>
                <w:b/>
                <w:bCs/>
                <w:sz w:val="22"/>
                <w:szCs w:val="22"/>
                <w:lang w:val="en-GB"/>
              </w:rPr>
            </w:pPr>
            <w:r>
              <w:rPr>
                <w:rFonts w:cs="Calibri"/>
                <w:b/>
                <w:bCs/>
                <w:sz w:val="22"/>
                <w:szCs w:val="22"/>
                <w:lang w:val="en-GB"/>
              </w:rPr>
              <w:t>DATE:</w:t>
            </w:r>
            <w:r>
              <w:rPr>
                <w:rFonts w:cs="Calibri"/>
                <w:b/>
                <w:bCs/>
                <w:color w:val="FF0000"/>
                <w:sz w:val="22"/>
                <w:szCs w:val="22"/>
                <w:lang w:val="en-GB"/>
              </w:rPr>
              <w:t xml:space="preserve"> </w:t>
            </w:r>
            <w:r w:rsidR="00361AB3" w:rsidRPr="00361AB3">
              <w:rPr>
                <w:rFonts w:cs="Calibri"/>
                <w:b/>
                <w:bCs/>
                <w:color w:val="FF0000"/>
                <w:sz w:val="22"/>
                <w:szCs w:val="22"/>
                <w:lang w:val="en-GB"/>
              </w:rPr>
              <w:t>31 MAY 2023</w:t>
            </w:r>
          </w:p>
          <w:p w14:paraId="45AB8B42" w14:textId="26951D4A" w:rsidR="00BF5ACE" w:rsidRDefault="00BF5ACE" w:rsidP="00BF5ACE">
            <w:pPr>
              <w:spacing w:line="360" w:lineRule="auto"/>
              <w:rPr>
                <w:rFonts w:cs="Calibri"/>
                <w:b/>
                <w:bCs/>
                <w:sz w:val="22"/>
                <w:szCs w:val="22"/>
                <w:lang w:val="en-GB"/>
              </w:rPr>
            </w:pPr>
            <w:r>
              <w:rPr>
                <w:rFonts w:cs="Calibri"/>
                <w:b/>
                <w:bCs/>
                <w:sz w:val="22"/>
                <w:szCs w:val="22"/>
                <w:lang w:val="en-GB"/>
              </w:rPr>
              <w:t>TIME</w:t>
            </w:r>
            <w:r w:rsidRPr="00515D1F">
              <w:rPr>
                <w:rFonts w:cs="Calibri"/>
                <w:b/>
                <w:bCs/>
                <w:sz w:val="22"/>
                <w:szCs w:val="22"/>
                <w:lang w:val="en-GB"/>
              </w:rPr>
              <w:t>:</w:t>
            </w:r>
            <w:r>
              <w:rPr>
                <w:rFonts w:cs="Calibri"/>
                <w:b/>
                <w:bCs/>
                <w:color w:val="FF0000"/>
                <w:sz w:val="22"/>
                <w:szCs w:val="22"/>
                <w:lang w:val="en-GB"/>
              </w:rPr>
              <w:t xml:space="preserve"> </w:t>
            </w:r>
            <w:r w:rsidR="00515D1F" w:rsidRPr="00515D1F">
              <w:rPr>
                <w:rFonts w:cs="Calibri"/>
                <w:b/>
                <w:bCs/>
                <w:color w:val="FF0000"/>
                <w:sz w:val="22"/>
                <w:szCs w:val="22"/>
                <w:lang w:val="en-GB"/>
              </w:rPr>
              <w:t>11:00am</w:t>
            </w:r>
            <w:r>
              <w:rPr>
                <w:rFonts w:cs="Calibri"/>
                <w:b/>
                <w:bCs/>
                <w:color w:val="FF0000"/>
                <w:sz w:val="22"/>
                <w:szCs w:val="22"/>
                <w:lang w:val="en-GB"/>
              </w:rPr>
              <w:t xml:space="preserve"> </w:t>
            </w:r>
            <w:r>
              <w:rPr>
                <w:rFonts w:cs="Calibri"/>
                <w:b/>
                <w:bCs/>
                <w:sz w:val="22"/>
                <w:szCs w:val="22"/>
                <w:lang w:val="en-GB"/>
              </w:rPr>
              <w:t>(SOUTH AFRICAN TIME)</w:t>
            </w:r>
          </w:p>
          <w:p w14:paraId="610A32EC" w14:textId="77777777" w:rsidR="00BF5ACE" w:rsidRDefault="00BF5ACE" w:rsidP="00BF5ACE">
            <w:pPr>
              <w:spacing w:line="360" w:lineRule="auto"/>
              <w:rPr>
                <w:rFonts w:cs="Calibri"/>
                <w:b/>
                <w:bCs/>
                <w:sz w:val="22"/>
                <w:szCs w:val="22"/>
                <w:lang w:val="en-GB"/>
              </w:rPr>
            </w:pPr>
            <w:r>
              <w:rPr>
                <w:rFonts w:cs="Calibri"/>
                <w:b/>
                <w:bCs/>
                <w:sz w:val="22"/>
                <w:szCs w:val="22"/>
                <w:lang w:val="en-GB"/>
              </w:rPr>
              <w:t>PLACE: TENDER OFFICE, PONGOLA IN APOLLO, 459 TSITSA STREET, ERASMUSKLOOF, PRETORIA (HEAD OFFICE)</w:t>
            </w:r>
          </w:p>
        </w:tc>
      </w:tr>
      <w:tr w:rsidR="00BF5ACE" w14:paraId="27D8FF9F" w14:textId="77777777" w:rsidTr="00BF5ACE">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650068" w14:textId="77777777" w:rsidR="00BF5ACE" w:rsidRDefault="00BF5ACE" w:rsidP="00BF5ACE">
            <w:pPr>
              <w:rPr>
                <w:rFonts w:cs="Calibri"/>
                <w:b/>
                <w:bCs/>
                <w:sz w:val="22"/>
                <w:szCs w:val="22"/>
                <w:lang w:val="en-GB"/>
              </w:rPr>
            </w:pPr>
            <w:r>
              <w:rPr>
                <w:rFonts w:cs="Calibri"/>
                <w:b/>
                <w:bCs/>
                <w:sz w:val="22"/>
                <w:szCs w:val="22"/>
                <w:lang w:val="en-GB"/>
              </w:rPr>
              <w:t>PUBLIC OPENING OF RFB RESPONSES</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D58EA" w14:textId="27BB5049" w:rsidR="00BF5ACE" w:rsidRDefault="00515D1F" w:rsidP="00BF5ACE">
            <w:pPr>
              <w:spacing w:line="360" w:lineRule="auto"/>
              <w:rPr>
                <w:rFonts w:cs="Calibri"/>
                <w:b/>
                <w:bCs/>
                <w:sz w:val="22"/>
                <w:szCs w:val="22"/>
                <w:lang w:val="en-GB"/>
              </w:rPr>
            </w:pPr>
            <w:r w:rsidRPr="00515D1F">
              <w:rPr>
                <w:rFonts w:cs="Calibri"/>
                <w:b/>
                <w:bCs/>
                <w:sz w:val="22"/>
                <w:szCs w:val="22"/>
                <w:lang w:val="en-GB"/>
              </w:rPr>
              <w:t>N/A</w:t>
            </w:r>
          </w:p>
        </w:tc>
      </w:tr>
      <w:tr w:rsidR="00BF5ACE" w14:paraId="143CE998" w14:textId="77777777" w:rsidTr="00BF5ACE">
        <w:trPr>
          <w:trHeight w:val="567"/>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33EEB" w14:textId="77777777" w:rsidR="00BF5ACE" w:rsidRDefault="00BF5ACE" w:rsidP="00BF5ACE">
            <w:pPr>
              <w:rPr>
                <w:rFonts w:cs="Calibri"/>
                <w:b/>
                <w:bCs/>
                <w:sz w:val="22"/>
                <w:szCs w:val="22"/>
                <w:lang w:val="en-GB"/>
              </w:rPr>
            </w:pPr>
            <w:r>
              <w:rPr>
                <w:rFonts w:cs="Calibri"/>
                <w:b/>
                <w:bCs/>
                <w:sz w:val="22"/>
                <w:szCs w:val="22"/>
                <w:lang w:val="en-GB"/>
              </w:rPr>
              <w:t>RFB VALIDITY PERIOD</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19424" w14:textId="77777777" w:rsidR="00BF5ACE" w:rsidRDefault="00BF5ACE" w:rsidP="00BF5ACE">
            <w:pPr>
              <w:rPr>
                <w:rFonts w:cs="Calibri"/>
                <w:b/>
                <w:bCs/>
                <w:sz w:val="22"/>
                <w:szCs w:val="22"/>
                <w:lang w:val="en-GB"/>
              </w:rPr>
            </w:pPr>
            <w:r>
              <w:rPr>
                <w:rFonts w:cs="Calibri"/>
                <w:b/>
                <w:bCs/>
                <w:color w:val="FF0000"/>
                <w:sz w:val="22"/>
                <w:szCs w:val="22"/>
                <w:lang w:val="en-GB"/>
              </w:rPr>
              <w:t>120 DAYS FROM THE CLOSING DATE</w:t>
            </w:r>
          </w:p>
        </w:tc>
      </w:tr>
    </w:tbl>
    <w:bookmarkEnd w:id="1"/>
    <w:bookmarkEnd w:id="2"/>
    <w:p w14:paraId="7FDA2EC0" w14:textId="77777777" w:rsidR="00BF5ACE" w:rsidRPr="00EF77BB" w:rsidRDefault="00BF5ACE" w:rsidP="00BF5ACE">
      <w:pPr>
        <w:tabs>
          <w:tab w:val="left" w:pos="0"/>
          <w:tab w:val="left" w:pos="1944"/>
          <w:tab w:val="left" w:pos="3384"/>
          <w:tab w:val="left" w:pos="3744"/>
          <w:tab w:val="left" w:pos="4644"/>
          <w:tab w:val="left" w:pos="5760"/>
          <w:tab w:val="left" w:pos="7920"/>
        </w:tabs>
        <w:spacing w:after="240" w:line="360" w:lineRule="auto"/>
        <w:rPr>
          <w:rFonts w:cs="Calibri"/>
          <w:b/>
          <w:bCs/>
          <w:color w:val="FF0000"/>
          <w:sz w:val="32"/>
          <w:szCs w:val="32"/>
        </w:rPr>
      </w:pPr>
      <w:r w:rsidRPr="00EF77BB">
        <w:rPr>
          <w:rFonts w:cs="Calibri"/>
          <w:b/>
          <w:bCs/>
          <w:color w:val="FF0000"/>
          <w:sz w:val="32"/>
          <w:szCs w:val="32"/>
        </w:rPr>
        <w:lastRenderedPageBreak/>
        <w:t>PROSPECTIVE BIDDERS MUST REGISTER ON NATIONAL TREASURY’S CENTRAL SUPPLIER DATABASE PRIOR TO SUBMITTING BIDS.</w:t>
      </w:r>
    </w:p>
    <w:bookmarkEnd w:id="0"/>
    <w:p w14:paraId="2E3728C8" w14:textId="76F0CE59" w:rsidR="00760D12" w:rsidRPr="00DF1A48" w:rsidRDefault="00CB69FF" w:rsidP="00B4441C">
      <w:pPr>
        <w:spacing w:after="200" w:line="276" w:lineRule="auto"/>
        <w:rPr>
          <w:b/>
          <w:sz w:val="28"/>
          <w:szCs w:val="28"/>
        </w:rPr>
      </w:pPr>
      <w:r w:rsidRPr="00F81E2D">
        <w:br w:type="page"/>
      </w:r>
      <w:r w:rsidR="00DF1A48" w:rsidRPr="00A73313">
        <w:rPr>
          <w:b/>
          <w:sz w:val="28"/>
          <w:szCs w:val="28"/>
        </w:rPr>
        <w:lastRenderedPageBreak/>
        <w:t>CONTENTS</w:t>
      </w:r>
    </w:p>
    <w:p w14:paraId="1FC35946" w14:textId="4668F9D3" w:rsidR="00A73313" w:rsidRDefault="005952AC">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r w:rsidRPr="00F81E2D">
        <w:fldChar w:fldCharType="begin"/>
      </w:r>
      <w:r w:rsidRPr="00F81E2D">
        <w:instrText xml:space="preserve"> TOC \h \z \t "Heading 1,1,Heading 2,2,Heading 3,3,Annex H1,1,Annex H2,1" </w:instrText>
      </w:r>
      <w:r w:rsidRPr="00F81E2D">
        <w:fldChar w:fldCharType="separate"/>
      </w:r>
      <w:hyperlink w:anchor="_Toc133950147" w:history="1">
        <w:r w:rsidR="00A73313" w:rsidRPr="00564BE6">
          <w:rPr>
            <w:rStyle w:val="Hyperlink"/>
            <w:noProof/>
          </w:rPr>
          <w:t>ANNEX A:</w:t>
        </w:r>
        <w:r w:rsidR="00A73313">
          <w:rPr>
            <w:rFonts w:asciiTheme="minorHAnsi" w:eastAsiaTheme="minorEastAsia" w:hAnsiTheme="minorHAnsi" w:cstheme="minorBidi"/>
            <w:b w:val="0"/>
            <w:bCs w:val="0"/>
            <w:caps w:val="0"/>
            <w:noProof/>
            <w:kern w:val="2"/>
            <w:sz w:val="24"/>
            <w:szCs w:val="24"/>
            <w:lang w:eastAsia="en-GB"/>
            <w14:ligatures w14:val="standardContextual"/>
          </w:rPr>
          <w:tab/>
        </w:r>
        <w:r w:rsidR="00A73313" w:rsidRPr="00564BE6">
          <w:rPr>
            <w:rStyle w:val="Hyperlink"/>
            <w:noProof/>
          </w:rPr>
          <w:t>INTRODUCTION</w:t>
        </w:r>
        <w:r w:rsidR="00A73313">
          <w:rPr>
            <w:noProof/>
            <w:webHidden/>
          </w:rPr>
          <w:tab/>
        </w:r>
        <w:r w:rsidR="00A73313">
          <w:rPr>
            <w:noProof/>
            <w:webHidden/>
          </w:rPr>
          <w:fldChar w:fldCharType="begin"/>
        </w:r>
        <w:r w:rsidR="00A73313">
          <w:rPr>
            <w:noProof/>
            <w:webHidden/>
          </w:rPr>
          <w:instrText xml:space="preserve"> PAGEREF _Toc133950147 \h </w:instrText>
        </w:r>
        <w:r w:rsidR="00A73313">
          <w:rPr>
            <w:noProof/>
            <w:webHidden/>
          </w:rPr>
        </w:r>
        <w:r w:rsidR="00A73313">
          <w:rPr>
            <w:noProof/>
            <w:webHidden/>
          </w:rPr>
          <w:fldChar w:fldCharType="separate"/>
        </w:r>
        <w:r w:rsidR="00A73313">
          <w:rPr>
            <w:noProof/>
            <w:webHidden/>
          </w:rPr>
          <w:t>3</w:t>
        </w:r>
        <w:r w:rsidR="00A73313">
          <w:rPr>
            <w:noProof/>
            <w:webHidden/>
          </w:rPr>
          <w:fldChar w:fldCharType="end"/>
        </w:r>
      </w:hyperlink>
    </w:p>
    <w:p w14:paraId="24449B43" w14:textId="079B4741" w:rsidR="00A73313" w:rsidRDefault="00820D74">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3950148" w:history="1">
        <w:r w:rsidR="00A73313" w:rsidRPr="00564BE6">
          <w:rPr>
            <w:rStyle w:val="Hyperlink"/>
            <w:noProof/>
          </w:rPr>
          <w:t>1.</w:t>
        </w:r>
        <w:r w:rsidR="00A73313">
          <w:rPr>
            <w:rFonts w:asciiTheme="minorHAnsi" w:eastAsiaTheme="minorEastAsia" w:hAnsiTheme="minorHAnsi" w:cstheme="minorBidi"/>
            <w:b w:val="0"/>
            <w:bCs w:val="0"/>
            <w:caps w:val="0"/>
            <w:noProof/>
            <w:kern w:val="2"/>
            <w:sz w:val="24"/>
            <w:szCs w:val="24"/>
            <w:lang w:eastAsia="en-GB"/>
            <w14:ligatures w14:val="standardContextual"/>
          </w:rPr>
          <w:tab/>
        </w:r>
        <w:r w:rsidR="00A73313" w:rsidRPr="00564BE6">
          <w:rPr>
            <w:rStyle w:val="Hyperlink"/>
            <w:noProof/>
          </w:rPr>
          <w:t>PURPOSE AND BACKGROUND</w:t>
        </w:r>
        <w:r w:rsidR="00A73313">
          <w:rPr>
            <w:noProof/>
            <w:webHidden/>
          </w:rPr>
          <w:tab/>
        </w:r>
        <w:r w:rsidR="00A73313">
          <w:rPr>
            <w:noProof/>
            <w:webHidden/>
          </w:rPr>
          <w:fldChar w:fldCharType="begin"/>
        </w:r>
        <w:r w:rsidR="00A73313">
          <w:rPr>
            <w:noProof/>
            <w:webHidden/>
          </w:rPr>
          <w:instrText xml:space="preserve"> PAGEREF _Toc133950148 \h </w:instrText>
        </w:r>
        <w:r w:rsidR="00A73313">
          <w:rPr>
            <w:noProof/>
            <w:webHidden/>
          </w:rPr>
        </w:r>
        <w:r w:rsidR="00A73313">
          <w:rPr>
            <w:noProof/>
            <w:webHidden/>
          </w:rPr>
          <w:fldChar w:fldCharType="separate"/>
        </w:r>
        <w:r w:rsidR="00A73313">
          <w:rPr>
            <w:noProof/>
            <w:webHidden/>
          </w:rPr>
          <w:t>3</w:t>
        </w:r>
        <w:r w:rsidR="00A73313">
          <w:rPr>
            <w:noProof/>
            <w:webHidden/>
          </w:rPr>
          <w:fldChar w:fldCharType="end"/>
        </w:r>
      </w:hyperlink>
    </w:p>
    <w:p w14:paraId="77052218" w14:textId="5DE23726" w:rsidR="00A73313" w:rsidRDefault="00820D7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3950149" w:history="1">
        <w:r w:rsidR="00A73313" w:rsidRPr="00564BE6">
          <w:rPr>
            <w:rStyle w:val="Hyperlink"/>
            <w:noProof/>
          </w:rPr>
          <w:t>1.1.</w:t>
        </w:r>
        <w:r w:rsidR="00A73313">
          <w:rPr>
            <w:rFonts w:asciiTheme="minorHAnsi" w:eastAsiaTheme="minorEastAsia" w:hAnsiTheme="minorHAnsi" w:cstheme="minorBidi"/>
            <w:smallCaps w:val="0"/>
            <w:noProof/>
            <w:kern w:val="2"/>
            <w:sz w:val="24"/>
            <w:szCs w:val="24"/>
            <w:lang w:eastAsia="en-GB"/>
            <w14:ligatures w14:val="standardContextual"/>
          </w:rPr>
          <w:tab/>
        </w:r>
        <w:r w:rsidR="00A73313" w:rsidRPr="00564BE6">
          <w:rPr>
            <w:rStyle w:val="Hyperlink"/>
            <w:noProof/>
          </w:rPr>
          <w:t>PURPOSE</w:t>
        </w:r>
        <w:r w:rsidR="00A73313">
          <w:rPr>
            <w:noProof/>
            <w:webHidden/>
          </w:rPr>
          <w:tab/>
        </w:r>
        <w:r w:rsidR="00A73313">
          <w:rPr>
            <w:noProof/>
            <w:webHidden/>
          </w:rPr>
          <w:fldChar w:fldCharType="begin"/>
        </w:r>
        <w:r w:rsidR="00A73313">
          <w:rPr>
            <w:noProof/>
            <w:webHidden/>
          </w:rPr>
          <w:instrText xml:space="preserve"> PAGEREF _Toc133950149 \h </w:instrText>
        </w:r>
        <w:r w:rsidR="00A73313">
          <w:rPr>
            <w:noProof/>
            <w:webHidden/>
          </w:rPr>
        </w:r>
        <w:r w:rsidR="00A73313">
          <w:rPr>
            <w:noProof/>
            <w:webHidden/>
          </w:rPr>
          <w:fldChar w:fldCharType="separate"/>
        </w:r>
        <w:r w:rsidR="00A73313">
          <w:rPr>
            <w:noProof/>
            <w:webHidden/>
          </w:rPr>
          <w:t>3</w:t>
        </w:r>
        <w:r w:rsidR="00A73313">
          <w:rPr>
            <w:noProof/>
            <w:webHidden/>
          </w:rPr>
          <w:fldChar w:fldCharType="end"/>
        </w:r>
      </w:hyperlink>
    </w:p>
    <w:p w14:paraId="1AF9DADF" w14:textId="5752F5EC" w:rsidR="00A73313" w:rsidRDefault="00820D7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3950150" w:history="1">
        <w:r w:rsidR="00A73313" w:rsidRPr="00564BE6">
          <w:rPr>
            <w:rStyle w:val="Hyperlink"/>
            <w:noProof/>
          </w:rPr>
          <w:t>1.2.</w:t>
        </w:r>
        <w:r w:rsidR="00A73313">
          <w:rPr>
            <w:rFonts w:asciiTheme="minorHAnsi" w:eastAsiaTheme="minorEastAsia" w:hAnsiTheme="minorHAnsi" w:cstheme="minorBidi"/>
            <w:smallCaps w:val="0"/>
            <w:noProof/>
            <w:kern w:val="2"/>
            <w:sz w:val="24"/>
            <w:szCs w:val="24"/>
            <w:lang w:eastAsia="en-GB"/>
            <w14:ligatures w14:val="standardContextual"/>
          </w:rPr>
          <w:tab/>
        </w:r>
        <w:r w:rsidR="00A73313" w:rsidRPr="00564BE6">
          <w:rPr>
            <w:rStyle w:val="Hyperlink"/>
            <w:noProof/>
          </w:rPr>
          <w:t>BACKGROUND</w:t>
        </w:r>
        <w:r w:rsidR="00A73313">
          <w:rPr>
            <w:noProof/>
            <w:webHidden/>
          </w:rPr>
          <w:tab/>
        </w:r>
        <w:r w:rsidR="00A73313">
          <w:rPr>
            <w:noProof/>
            <w:webHidden/>
          </w:rPr>
          <w:fldChar w:fldCharType="begin"/>
        </w:r>
        <w:r w:rsidR="00A73313">
          <w:rPr>
            <w:noProof/>
            <w:webHidden/>
          </w:rPr>
          <w:instrText xml:space="preserve"> PAGEREF _Toc133950150 \h </w:instrText>
        </w:r>
        <w:r w:rsidR="00A73313">
          <w:rPr>
            <w:noProof/>
            <w:webHidden/>
          </w:rPr>
        </w:r>
        <w:r w:rsidR="00A73313">
          <w:rPr>
            <w:noProof/>
            <w:webHidden/>
          </w:rPr>
          <w:fldChar w:fldCharType="separate"/>
        </w:r>
        <w:r w:rsidR="00A73313">
          <w:rPr>
            <w:noProof/>
            <w:webHidden/>
          </w:rPr>
          <w:t>3</w:t>
        </w:r>
        <w:r w:rsidR="00A73313">
          <w:rPr>
            <w:noProof/>
            <w:webHidden/>
          </w:rPr>
          <w:fldChar w:fldCharType="end"/>
        </w:r>
      </w:hyperlink>
    </w:p>
    <w:p w14:paraId="7E4E6311" w14:textId="67056CAA" w:rsidR="00A73313" w:rsidRDefault="00820D74">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3950151" w:history="1">
        <w:r w:rsidR="00A73313" w:rsidRPr="00564BE6">
          <w:rPr>
            <w:rStyle w:val="Hyperlink"/>
            <w:noProof/>
          </w:rPr>
          <w:t>2.</w:t>
        </w:r>
        <w:r w:rsidR="00A73313">
          <w:rPr>
            <w:rFonts w:asciiTheme="minorHAnsi" w:eastAsiaTheme="minorEastAsia" w:hAnsiTheme="minorHAnsi" w:cstheme="minorBidi"/>
            <w:b w:val="0"/>
            <w:bCs w:val="0"/>
            <w:caps w:val="0"/>
            <w:noProof/>
            <w:kern w:val="2"/>
            <w:sz w:val="24"/>
            <w:szCs w:val="24"/>
            <w:lang w:eastAsia="en-GB"/>
            <w14:ligatures w14:val="standardContextual"/>
          </w:rPr>
          <w:tab/>
        </w:r>
        <w:r w:rsidR="00A73313" w:rsidRPr="00564BE6">
          <w:rPr>
            <w:rStyle w:val="Hyperlink"/>
            <w:noProof/>
          </w:rPr>
          <w:t>SCOPE OF BID</w:t>
        </w:r>
        <w:r w:rsidR="00A73313">
          <w:rPr>
            <w:noProof/>
            <w:webHidden/>
          </w:rPr>
          <w:tab/>
        </w:r>
        <w:r w:rsidR="00A73313">
          <w:rPr>
            <w:noProof/>
            <w:webHidden/>
          </w:rPr>
          <w:fldChar w:fldCharType="begin"/>
        </w:r>
        <w:r w:rsidR="00A73313">
          <w:rPr>
            <w:noProof/>
            <w:webHidden/>
          </w:rPr>
          <w:instrText xml:space="preserve"> PAGEREF _Toc133950151 \h </w:instrText>
        </w:r>
        <w:r w:rsidR="00A73313">
          <w:rPr>
            <w:noProof/>
            <w:webHidden/>
          </w:rPr>
        </w:r>
        <w:r w:rsidR="00A73313">
          <w:rPr>
            <w:noProof/>
            <w:webHidden/>
          </w:rPr>
          <w:fldChar w:fldCharType="separate"/>
        </w:r>
        <w:r w:rsidR="00A73313">
          <w:rPr>
            <w:noProof/>
            <w:webHidden/>
          </w:rPr>
          <w:t>3</w:t>
        </w:r>
        <w:r w:rsidR="00A73313">
          <w:rPr>
            <w:noProof/>
            <w:webHidden/>
          </w:rPr>
          <w:fldChar w:fldCharType="end"/>
        </w:r>
      </w:hyperlink>
    </w:p>
    <w:p w14:paraId="203B7D03" w14:textId="0B798EDA" w:rsidR="00A73313" w:rsidRDefault="00820D7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3950152" w:history="1">
        <w:r w:rsidR="00A73313" w:rsidRPr="00564BE6">
          <w:rPr>
            <w:rStyle w:val="Hyperlink"/>
            <w:noProof/>
          </w:rPr>
          <w:t>2.1.</w:t>
        </w:r>
        <w:r w:rsidR="00A73313">
          <w:rPr>
            <w:rFonts w:asciiTheme="minorHAnsi" w:eastAsiaTheme="minorEastAsia" w:hAnsiTheme="minorHAnsi" w:cstheme="minorBidi"/>
            <w:smallCaps w:val="0"/>
            <w:noProof/>
            <w:kern w:val="2"/>
            <w:sz w:val="24"/>
            <w:szCs w:val="24"/>
            <w:lang w:eastAsia="en-GB"/>
            <w14:ligatures w14:val="standardContextual"/>
          </w:rPr>
          <w:tab/>
        </w:r>
        <w:r w:rsidR="00A73313" w:rsidRPr="00564BE6">
          <w:rPr>
            <w:rStyle w:val="Hyperlink"/>
            <w:noProof/>
          </w:rPr>
          <w:t>SCOPE OF WORK</w:t>
        </w:r>
        <w:r w:rsidR="00A73313">
          <w:rPr>
            <w:noProof/>
            <w:webHidden/>
          </w:rPr>
          <w:tab/>
        </w:r>
        <w:r w:rsidR="00A73313">
          <w:rPr>
            <w:noProof/>
            <w:webHidden/>
          </w:rPr>
          <w:fldChar w:fldCharType="begin"/>
        </w:r>
        <w:r w:rsidR="00A73313">
          <w:rPr>
            <w:noProof/>
            <w:webHidden/>
          </w:rPr>
          <w:instrText xml:space="preserve"> PAGEREF _Toc133950152 \h </w:instrText>
        </w:r>
        <w:r w:rsidR="00A73313">
          <w:rPr>
            <w:noProof/>
            <w:webHidden/>
          </w:rPr>
        </w:r>
        <w:r w:rsidR="00A73313">
          <w:rPr>
            <w:noProof/>
            <w:webHidden/>
          </w:rPr>
          <w:fldChar w:fldCharType="separate"/>
        </w:r>
        <w:r w:rsidR="00A73313">
          <w:rPr>
            <w:noProof/>
            <w:webHidden/>
          </w:rPr>
          <w:t>3</w:t>
        </w:r>
        <w:r w:rsidR="00A73313">
          <w:rPr>
            <w:noProof/>
            <w:webHidden/>
          </w:rPr>
          <w:fldChar w:fldCharType="end"/>
        </w:r>
      </w:hyperlink>
    </w:p>
    <w:p w14:paraId="25379D0E" w14:textId="4A0BEC05" w:rsidR="00A73313" w:rsidRDefault="00820D7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3950153" w:history="1">
        <w:r w:rsidR="00A73313" w:rsidRPr="00564BE6">
          <w:rPr>
            <w:rStyle w:val="Hyperlink"/>
            <w:noProof/>
          </w:rPr>
          <w:t>2.2.</w:t>
        </w:r>
        <w:r w:rsidR="00A73313">
          <w:rPr>
            <w:rFonts w:asciiTheme="minorHAnsi" w:eastAsiaTheme="minorEastAsia" w:hAnsiTheme="minorHAnsi" w:cstheme="minorBidi"/>
            <w:smallCaps w:val="0"/>
            <w:noProof/>
            <w:kern w:val="2"/>
            <w:sz w:val="24"/>
            <w:szCs w:val="24"/>
            <w:lang w:eastAsia="en-GB"/>
            <w14:ligatures w14:val="standardContextual"/>
          </w:rPr>
          <w:tab/>
        </w:r>
        <w:r w:rsidR="00A73313" w:rsidRPr="00564BE6">
          <w:rPr>
            <w:rStyle w:val="Hyperlink"/>
            <w:noProof/>
          </w:rPr>
          <w:t>Spatial Data Supply</w:t>
        </w:r>
        <w:r w:rsidR="00A73313">
          <w:rPr>
            <w:noProof/>
            <w:webHidden/>
          </w:rPr>
          <w:tab/>
        </w:r>
        <w:r w:rsidR="00A73313">
          <w:rPr>
            <w:noProof/>
            <w:webHidden/>
          </w:rPr>
          <w:fldChar w:fldCharType="begin"/>
        </w:r>
        <w:r w:rsidR="00A73313">
          <w:rPr>
            <w:noProof/>
            <w:webHidden/>
          </w:rPr>
          <w:instrText xml:space="preserve"> PAGEREF _Toc133950153 \h </w:instrText>
        </w:r>
        <w:r w:rsidR="00A73313">
          <w:rPr>
            <w:noProof/>
            <w:webHidden/>
          </w:rPr>
        </w:r>
        <w:r w:rsidR="00A73313">
          <w:rPr>
            <w:noProof/>
            <w:webHidden/>
          </w:rPr>
          <w:fldChar w:fldCharType="separate"/>
        </w:r>
        <w:r w:rsidR="00A73313">
          <w:rPr>
            <w:noProof/>
            <w:webHidden/>
          </w:rPr>
          <w:t>3</w:t>
        </w:r>
        <w:r w:rsidR="00A73313">
          <w:rPr>
            <w:noProof/>
            <w:webHidden/>
          </w:rPr>
          <w:fldChar w:fldCharType="end"/>
        </w:r>
      </w:hyperlink>
    </w:p>
    <w:p w14:paraId="6190E811" w14:textId="6C03C319" w:rsidR="00A73313" w:rsidRDefault="00820D7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3950154" w:history="1">
        <w:r w:rsidR="00A73313" w:rsidRPr="00564BE6">
          <w:rPr>
            <w:rStyle w:val="Hyperlink"/>
            <w:noProof/>
          </w:rPr>
          <w:t>2.3.</w:t>
        </w:r>
        <w:r w:rsidR="00A73313">
          <w:rPr>
            <w:rFonts w:asciiTheme="minorHAnsi" w:eastAsiaTheme="minorEastAsia" w:hAnsiTheme="minorHAnsi" w:cstheme="minorBidi"/>
            <w:smallCaps w:val="0"/>
            <w:noProof/>
            <w:kern w:val="2"/>
            <w:sz w:val="24"/>
            <w:szCs w:val="24"/>
            <w:lang w:eastAsia="en-GB"/>
            <w14:ligatures w14:val="standardContextual"/>
          </w:rPr>
          <w:tab/>
        </w:r>
        <w:r w:rsidR="00A73313" w:rsidRPr="00564BE6">
          <w:rPr>
            <w:rStyle w:val="Hyperlink"/>
            <w:noProof/>
          </w:rPr>
          <w:t>Spatial Data Maintenance</w:t>
        </w:r>
        <w:r w:rsidR="00A73313">
          <w:rPr>
            <w:noProof/>
            <w:webHidden/>
          </w:rPr>
          <w:tab/>
        </w:r>
        <w:r w:rsidR="00A73313">
          <w:rPr>
            <w:noProof/>
            <w:webHidden/>
          </w:rPr>
          <w:fldChar w:fldCharType="begin"/>
        </w:r>
        <w:r w:rsidR="00A73313">
          <w:rPr>
            <w:noProof/>
            <w:webHidden/>
          </w:rPr>
          <w:instrText xml:space="preserve"> PAGEREF _Toc133950154 \h </w:instrText>
        </w:r>
        <w:r w:rsidR="00A73313">
          <w:rPr>
            <w:noProof/>
            <w:webHidden/>
          </w:rPr>
        </w:r>
        <w:r w:rsidR="00A73313">
          <w:rPr>
            <w:noProof/>
            <w:webHidden/>
          </w:rPr>
          <w:fldChar w:fldCharType="separate"/>
        </w:r>
        <w:r w:rsidR="00A73313">
          <w:rPr>
            <w:noProof/>
            <w:webHidden/>
          </w:rPr>
          <w:t>3</w:t>
        </w:r>
        <w:r w:rsidR="00A73313">
          <w:rPr>
            <w:noProof/>
            <w:webHidden/>
          </w:rPr>
          <w:fldChar w:fldCharType="end"/>
        </w:r>
      </w:hyperlink>
    </w:p>
    <w:p w14:paraId="0F23C70B" w14:textId="74A5B077" w:rsidR="00A73313" w:rsidRDefault="00820D7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3950155" w:history="1">
        <w:r w:rsidR="00A73313" w:rsidRPr="00564BE6">
          <w:rPr>
            <w:rStyle w:val="Hyperlink"/>
            <w:noProof/>
          </w:rPr>
          <w:t>2.4.</w:t>
        </w:r>
        <w:r w:rsidR="00A73313">
          <w:rPr>
            <w:rFonts w:asciiTheme="minorHAnsi" w:eastAsiaTheme="minorEastAsia" w:hAnsiTheme="minorHAnsi" w:cstheme="minorBidi"/>
            <w:smallCaps w:val="0"/>
            <w:noProof/>
            <w:kern w:val="2"/>
            <w:sz w:val="24"/>
            <w:szCs w:val="24"/>
            <w:lang w:eastAsia="en-GB"/>
            <w14:ligatures w14:val="standardContextual"/>
          </w:rPr>
          <w:tab/>
        </w:r>
        <w:r w:rsidR="00A73313" w:rsidRPr="00564BE6">
          <w:rPr>
            <w:rStyle w:val="Hyperlink"/>
            <w:noProof/>
          </w:rPr>
          <w:t>DELIVERY ADDRESS</w:t>
        </w:r>
        <w:r w:rsidR="00A73313">
          <w:rPr>
            <w:noProof/>
            <w:webHidden/>
          </w:rPr>
          <w:tab/>
        </w:r>
        <w:r w:rsidR="00A73313">
          <w:rPr>
            <w:noProof/>
            <w:webHidden/>
          </w:rPr>
          <w:fldChar w:fldCharType="begin"/>
        </w:r>
        <w:r w:rsidR="00A73313">
          <w:rPr>
            <w:noProof/>
            <w:webHidden/>
          </w:rPr>
          <w:instrText xml:space="preserve"> PAGEREF _Toc133950155 \h </w:instrText>
        </w:r>
        <w:r w:rsidR="00A73313">
          <w:rPr>
            <w:noProof/>
            <w:webHidden/>
          </w:rPr>
        </w:r>
        <w:r w:rsidR="00A73313">
          <w:rPr>
            <w:noProof/>
            <w:webHidden/>
          </w:rPr>
          <w:fldChar w:fldCharType="separate"/>
        </w:r>
        <w:r w:rsidR="00A73313">
          <w:rPr>
            <w:noProof/>
            <w:webHidden/>
          </w:rPr>
          <w:t>4</w:t>
        </w:r>
        <w:r w:rsidR="00A73313">
          <w:rPr>
            <w:noProof/>
            <w:webHidden/>
          </w:rPr>
          <w:fldChar w:fldCharType="end"/>
        </w:r>
      </w:hyperlink>
    </w:p>
    <w:p w14:paraId="6A97B5EE" w14:textId="162D63E6" w:rsidR="00A73313" w:rsidRDefault="00820D74">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3950156" w:history="1">
        <w:r w:rsidR="00A73313" w:rsidRPr="00564BE6">
          <w:rPr>
            <w:rStyle w:val="Hyperlink"/>
            <w:noProof/>
          </w:rPr>
          <w:t>3.</w:t>
        </w:r>
        <w:r w:rsidR="00A73313">
          <w:rPr>
            <w:rFonts w:asciiTheme="minorHAnsi" w:eastAsiaTheme="minorEastAsia" w:hAnsiTheme="minorHAnsi" w:cstheme="minorBidi"/>
            <w:b w:val="0"/>
            <w:bCs w:val="0"/>
            <w:caps w:val="0"/>
            <w:noProof/>
            <w:kern w:val="2"/>
            <w:sz w:val="24"/>
            <w:szCs w:val="24"/>
            <w:lang w:eastAsia="en-GB"/>
            <w14:ligatures w14:val="standardContextual"/>
          </w:rPr>
          <w:tab/>
        </w:r>
        <w:r w:rsidR="00A73313" w:rsidRPr="00564BE6">
          <w:rPr>
            <w:rStyle w:val="Hyperlink"/>
            <w:noProof/>
          </w:rPr>
          <w:t>REQUIREMENTS</w:t>
        </w:r>
        <w:r w:rsidR="00A73313">
          <w:rPr>
            <w:noProof/>
            <w:webHidden/>
          </w:rPr>
          <w:tab/>
        </w:r>
        <w:r w:rsidR="00A73313">
          <w:rPr>
            <w:noProof/>
            <w:webHidden/>
          </w:rPr>
          <w:fldChar w:fldCharType="begin"/>
        </w:r>
        <w:r w:rsidR="00A73313">
          <w:rPr>
            <w:noProof/>
            <w:webHidden/>
          </w:rPr>
          <w:instrText xml:space="preserve"> PAGEREF _Toc133950156 \h </w:instrText>
        </w:r>
        <w:r w:rsidR="00A73313">
          <w:rPr>
            <w:noProof/>
            <w:webHidden/>
          </w:rPr>
        </w:r>
        <w:r w:rsidR="00A73313">
          <w:rPr>
            <w:noProof/>
            <w:webHidden/>
          </w:rPr>
          <w:fldChar w:fldCharType="separate"/>
        </w:r>
        <w:r w:rsidR="00A73313">
          <w:rPr>
            <w:noProof/>
            <w:webHidden/>
          </w:rPr>
          <w:t>4</w:t>
        </w:r>
        <w:r w:rsidR="00A73313">
          <w:rPr>
            <w:noProof/>
            <w:webHidden/>
          </w:rPr>
          <w:fldChar w:fldCharType="end"/>
        </w:r>
      </w:hyperlink>
    </w:p>
    <w:p w14:paraId="592B497F" w14:textId="57E61822" w:rsidR="00A73313" w:rsidRDefault="00820D7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3950157" w:history="1">
        <w:r w:rsidR="00A73313" w:rsidRPr="00564BE6">
          <w:rPr>
            <w:rStyle w:val="Hyperlink"/>
            <w:noProof/>
          </w:rPr>
          <w:t>3.1.</w:t>
        </w:r>
        <w:r w:rsidR="00A73313">
          <w:rPr>
            <w:rFonts w:asciiTheme="minorHAnsi" w:eastAsiaTheme="minorEastAsia" w:hAnsiTheme="minorHAnsi" w:cstheme="minorBidi"/>
            <w:smallCaps w:val="0"/>
            <w:noProof/>
            <w:kern w:val="2"/>
            <w:sz w:val="24"/>
            <w:szCs w:val="24"/>
            <w:lang w:eastAsia="en-GB"/>
            <w14:ligatures w14:val="standardContextual"/>
          </w:rPr>
          <w:tab/>
        </w:r>
        <w:r w:rsidR="00A73313" w:rsidRPr="00564BE6">
          <w:rPr>
            <w:rStyle w:val="Hyperlink"/>
            <w:noProof/>
          </w:rPr>
          <w:t>SPATIAL DATA REQUIREMENTS</w:t>
        </w:r>
        <w:r w:rsidR="00A73313">
          <w:rPr>
            <w:noProof/>
            <w:webHidden/>
          </w:rPr>
          <w:tab/>
        </w:r>
        <w:r w:rsidR="00A73313">
          <w:rPr>
            <w:noProof/>
            <w:webHidden/>
          </w:rPr>
          <w:fldChar w:fldCharType="begin"/>
        </w:r>
        <w:r w:rsidR="00A73313">
          <w:rPr>
            <w:noProof/>
            <w:webHidden/>
          </w:rPr>
          <w:instrText xml:space="preserve"> PAGEREF _Toc133950157 \h </w:instrText>
        </w:r>
        <w:r w:rsidR="00A73313">
          <w:rPr>
            <w:noProof/>
            <w:webHidden/>
          </w:rPr>
        </w:r>
        <w:r w:rsidR="00A73313">
          <w:rPr>
            <w:noProof/>
            <w:webHidden/>
          </w:rPr>
          <w:fldChar w:fldCharType="separate"/>
        </w:r>
        <w:r w:rsidR="00A73313">
          <w:rPr>
            <w:noProof/>
            <w:webHidden/>
          </w:rPr>
          <w:t>4</w:t>
        </w:r>
        <w:r w:rsidR="00A73313">
          <w:rPr>
            <w:noProof/>
            <w:webHidden/>
          </w:rPr>
          <w:fldChar w:fldCharType="end"/>
        </w:r>
      </w:hyperlink>
    </w:p>
    <w:p w14:paraId="6CAF6566" w14:textId="55924428" w:rsidR="00A73313" w:rsidRDefault="00820D74">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3950158" w:history="1">
        <w:r w:rsidR="00A73313" w:rsidRPr="00564BE6">
          <w:rPr>
            <w:rStyle w:val="Hyperlink"/>
            <w:noProof/>
          </w:rPr>
          <w:t>4.</w:t>
        </w:r>
        <w:r w:rsidR="00A73313">
          <w:rPr>
            <w:rFonts w:asciiTheme="minorHAnsi" w:eastAsiaTheme="minorEastAsia" w:hAnsiTheme="minorHAnsi" w:cstheme="minorBidi"/>
            <w:b w:val="0"/>
            <w:bCs w:val="0"/>
            <w:caps w:val="0"/>
            <w:noProof/>
            <w:kern w:val="2"/>
            <w:sz w:val="24"/>
            <w:szCs w:val="24"/>
            <w:lang w:eastAsia="en-GB"/>
            <w14:ligatures w14:val="standardContextual"/>
          </w:rPr>
          <w:tab/>
        </w:r>
        <w:r w:rsidR="00A73313" w:rsidRPr="00564BE6">
          <w:rPr>
            <w:rStyle w:val="Hyperlink"/>
            <w:noProof/>
          </w:rPr>
          <w:t>BID EVALUATION STAGES</w:t>
        </w:r>
        <w:r w:rsidR="00A73313">
          <w:rPr>
            <w:noProof/>
            <w:webHidden/>
          </w:rPr>
          <w:tab/>
        </w:r>
        <w:r w:rsidR="00A73313">
          <w:rPr>
            <w:noProof/>
            <w:webHidden/>
          </w:rPr>
          <w:fldChar w:fldCharType="begin"/>
        </w:r>
        <w:r w:rsidR="00A73313">
          <w:rPr>
            <w:noProof/>
            <w:webHidden/>
          </w:rPr>
          <w:instrText xml:space="preserve"> PAGEREF _Toc133950158 \h </w:instrText>
        </w:r>
        <w:r w:rsidR="00A73313">
          <w:rPr>
            <w:noProof/>
            <w:webHidden/>
          </w:rPr>
        </w:r>
        <w:r w:rsidR="00A73313">
          <w:rPr>
            <w:noProof/>
            <w:webHidden/>
          </w:rPr>
          <w:fldChar w:fldCharType="separate"/>
        </w:r>
        <w:r w:rsidR="00A73313">
          <w:rPr>
            <w:noProof/>
            <w:webHidden/>
          </w:rPr>
          <w:t>5</w:t>
        </w:r>
        <w:r w:rsidR="00A73313">
          <w:rPr>
            <w:noProof/>
            <w:webHidden/>
          </w:rPr>
          <w:fldChar w:fldCharType="end"/>
        </w:r>
      </w:hyperlink>
    </w:p>
    <w:p w14:paraId="1FD1F936" w14:textId="46540266" w:rsidR="00A73313" w:rsidRDefault="00820D74">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3950159" w:history="1">
        <w:r w:rsidR="00A73313" w:rsidRPr="00564BE6">
          <w:rPr>
            <w:rStyle w:val="Hyperlink"/>
            <w:noProof/>
          </w:rPr>
          <w:t>ANNEX A.1:</w:t>
        </w:r>
        <w:r w:rsidR="00A73313">
          <w:rPr>
            <w:rFonts w:asciiTheme="minorHAnsi" w:eastAsiaTheme="minorEastAsia" w:hAnsiTheme="minorHAnsi" w:cstheme="minorBidi"/>
            <w:b w:val="0"/>
            <w:bCs w:val="0"/>
            <w:caps w:val="0"/>
            <w:noProof/>
            <w:kern w:val="2"/>
            <w:sz w:val="24"/>
            <w:szCs w:val="24"/>
            <w:lang w:eastAsia="en-GB"/>
            <w14:ligatures w14:val="standardContextual"/>
          </w:rPr>
          <w:tab/>
        </w:r>
        <w:r w:rsidR="00A73313" w:rsidRPr="00564BE6">
          <w:rPr>
            <w:rStyle w:val="Hyperlink"/>
            <w:noProof/>
          </w:rPr>
          <w:t>ADMINISTRATIVE PRE-QUALIFICATION</w:t>
        </w:r>
        <w:r w:rsidR="00A73313">
          <w:rPr>
            <w:noProof/>
            <w:webHidden/>
          </w:rPr>
          <w:tab/>
        </w:r>
        <w:r w:rsidR="00A73313">
          <w:rPr>
            <w:noProof/>
            <w:webHidden/>
          </w:rPr>
          <w:fldChar w:fldCharType="begin"/>
        </w:r>
        <w:r w:rsidR="00A73313">
          <w:rPr>
            <w:noProof/>
            <w:webHidden/>
          </w:rPr>
          <w:instrText xml:space="preserve"> PAGEREF _Toc133950159 \h </w:instrText>
        </w:r>
        <w:r w:rsidR="00A73313">
          <w:rPr>
            <w:noProof/>
            <w:webHidden/>
          </w:rPr>
        </w:r>
        <w:r w:rsidR="00A73313">
          <w:rPr>
            <w:noProof/>
            <w:webHidden/>
          </w:rPr>
          <w:fldChar w:fldCharType="separate"/>
        </w:r>
        <w:r w:rsidR="00A73313">
          <w:rPr>
            <w:noProof/>
            <w:webHidden/>
          </w:rPr>
          <w:t>6</w:t>
        </w:r>
        <w:r w:rsidR="00A73313">
          <w:rPr>
            <w:noProof/>
            <w:webHidden/>
          </w:rPr>
          <w:fldChar w:fldCharType="end"/>
        </w:r>
      </w:hyperlink>
    </w:p>
    <w:p w14:paraId="55524988" w14:textId="4C6D4452" w:rsidR="00A73313" w:rsidRDefault="00820D74">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3950160" w:history="1">
        <w:r w:rsidR="00A73313" w:rsidRPr="00564BE6">
          <w:rPr>
            <w:rStyle w:val="Hyperlink"/>
            <w:noProof/>
          </w:rPr>
          <w:t>5.</w:t>
        </w:r>
        <w:r w:rsidR="00A73313">
          <w:rPr>
            <w:rFonts w:asciiTheme="minorHAnsi" w:eastAsiaTheme="minorEastAsia" w:hAnsiTheme="minorHAnsi" w:cstheme="minorBidi"/>
            <w:b w:val="0"/>
            <w:bCs w:val="0"/>
            <w:caps w:val="0"/>
            <w:noProof/>
            <w:kern w:val="2"/>
            <w:sz w:val="24"/>
            <w:szCs w:val="24"/>
            <w:lang w:eastAsia="en-GB"/>
            <w14:ligatures w14:val="standardContextual"/>
          </w:rPr>
          <w:tab/>
        </w:r>
        <w:r w:rsidR="00A73313" w:rsidRPr="00564BE6">
          <w:rPr>
            <w:rStyle w:val="Hyperlink"/>
            <w:noProof/>
          </w:rPr>
          <w:t>ADMINISTRATIVE PRE-QUALIFICATION REQUIREMENTS</w:t>
        </w:r>
        <w:r w:rsidR="00A73313">
          <w:rPr>
            <w:noProof/>
            <w:webHidden/>
          </w:rPr>
          <w:tab/>
        </w:r>
        <w:r w:rsidR="00A73313">
          <w:rPr>
            <w:noProof/>
            <w:webHidden/>
          </w:rPr>
          <w:fldChar w:fldCharType="begin"/>
        </w:r>
        <w:r w:rsidR="00A73313">
          <w:rPr>
            <w:noProof/>
            <w:webHidden/>
          </w:rPr>
          <w:instrText xml:space="preserve"> PAGEREF _Toc133950160 \h </w:instrText>
        </w:r>
        <w:r w:rsidR="00A73313">
          <w:rPr>
            <w:noProof/>
            <w:webHidden/>
          </w:rPr>
        </w:r>
        <w:r w:rsidR="00A73313">
          <w:rPr>
            <w:noProof/>
            <w:webHidden/>
          </w:rPr>
          <w:fldChar w:fldCharType="separate"/>
        </w:r>
        <w:r w:rsidR="00A73313">
          <w:rPr>
            <w:noProof/>
            <w:webHidden/>
          </w:rPr>
          <w:t>6</w:t>
        </w:r>
        <w:r w:rsidR="00A73313">
          <w:rPr>
            <w:noProof/>
            <w:webHidden/>
          </w:rPr>
          <w:fldChar w:fldCharType="end"/>
        </w:r>
      </w:hyperlink>
    </w:p>
    <w:p w14:paraId="50DBDA18" w14:textId="3536E373" w:rsidR="00A73313" w:rsidRDefault="00820D7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3950161" w:history="1">
        <w:r w:rsidR="00A73313" w:rsidRPr="00564BE6">
          <w:rPr>
            <w:rStyle w:val="Hyperlink"/>
            <w:noProof/>
          </w:rPr>
          <w:t>5.1.</w:t>
        </w:r>
        <w:r w:rsidR="00A73313">
          <w:rPr>
            <w:rFonts w:asciiTheme="minorHAnsi" w:eastAsiaTheme="minorEastAsia" w:hAnsiTheme="minorHAnsi" w:cstheme="minorBidi"/>
            <w:smallCaps w:val="0"/>
            <w:noProof/>
            <w:kern w:val="2"/>
            <w:sz w:val="24"/>
            <w:szCs w:val="24"/>
            <w:lang w:eastAsia="en-GB"/>
            <w14:ligatures w14:val="standardContextual"/>
          </w:rPr>
          <w:tab/>
        </w:r>
        <w:r w:rsidR="00A73313" w:rsidRPr="00564BE6">
          <w:rPr>
            <w:rStyle w:val="Hyperlink"/>
            <w:noProof/>
          </w:rPr>
          <w:t>ADMINISTRATIVE PRE-QUALIFICATION VERIFICATION</w:t>
        </w:r>
        <w:r w:rsidR="00A73313">
          <w:rPr>
            <w:noProof/>
            <w:webHidden/>
          </w:rPr>
          <w:tab/>
        </w:r>
        <w:r w:rsidR="00A73313">
          <w:rPr>
            <w:noProof/>
            <w:webHidden/>
          </w:rPr>
          <w:fldChar w:fldCharType="begin"/>
        </w:r>
        <w:r w:rsidR="00A73313">
          <w:rPr>
            <w:noProof/>
            <w:webHidden/>
          </w:rPr>
          <w:instrText xml:space="preserve"> PAGEREF _Toc133950161 \h </w:instrText>
        </w:r>
        <w:r w:rsidR="00A73313">
          <w:rPr>
            <w:noProof/>
            <w:webHidden/>
          </w:rPr>
        </w:r>
        <w:r w:rsidR="00A73313">
          <w:rPr>
            <w:noProof/>
            <w:webHidden/>
          </w:rPr>
          <w:fldChar w:fldCharType="separate"/>
        </w:r>
        <w:r w:rsidR="00A73313">
          <w:rPr>
            <w:noProof/>
            <w:webHidden/>
          </w:rPr>
          <w:t>6</w:t>
        </w:r>
        <w:r w:rsidR="00A73313">
          <w:rPr>
            <w:noProof/>
            <w:webHidden/>
          </w:rPr>
          <w:fldChar w:fldCharType="end"/>
        </w:r>
      </w:hyperlink>
    </w:p>
    <w:p w14:paraId="1D4AB5F2" w14:textId="3B3ACAA9" w:rsidR="00A73313" w:rsidRDefault="00820D7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3950162" w:history="1">
        <w:r w:rsidR="00A73313" w:rsidRPr="00564BE6">
          <w:rPr>
            <w:rStyle w:val="Hyperlink"/>
            <w:noProof/>
          </w:rPr>
          <w:t>5.2.</w:t>
        </w:r>
        <w:r w:rsidR="00A73313">
          <w:rPr>
            <w:rFonts w:asciiTheme="minorHAnsi" w:eastAsiaTheme="minorEastAsia" w:hAnsiTheme="minorHAnsi" w:cstheme="minorBidi"/>
            <w:smallCaps w:val="0"/>
            <w:noProof/>
            <w:kern w:val="2"/>
            <w:sz w:val="24"/>
            <w:szCs w:val="24"/>
            <w:lang w:eastAsia="en-GB"/>
            <w14:ligatures w14:val="standardContextual"/>
          </w:rPr>
          <w:tab/>
        </w:r>
        <w:r w:rsidR="00A73313" w:rsidRPr="00564BE6">
          <w:rPr>
            <w:rStyle w:val="Hyperlink"/>
            <w:noProof/>
          </w:rPr>
          <w:t>ADMINISTRATIVE PRE-QUALIFICATION REQUIREMENTS</w:t>
        </w:r>
        <w:r w:rsidR="00A73313">
          <w:rPr>
            <w:noProof/>
            <w:webHidden/>
          </w:rPr>
          <w:tab/>
        </w:r>
        <w:r w:rsidR="00A73313">
          <w:rPr>
            <w:noProof/>
            <w:webHidden/>
          </w:rPr>
          <w:fldChar w:fldCharType="begin"/>
        </w:r>
        <w:r w:rsidR="00A73313">
          <w:rPr>
            <w:noProof/>
            <w:webHidden/>
          </w:rPr>
          <w:instrText xml:space="preserve"> PAGEREF _Toc133950162 \h </w:instrText>
        </w:r>
        <w:r w:rsidR="00A73313">
          <w:rPr>
            <w:noProof/>
            <w:webHidden/>
          </w:rPr>
        </w:r>
        <w:r w:rsidR="00A73313">
          <w:rPr>
            <w:noProof/>
            <w:webHidden/>
          </w:rPr>
          <w:fldChar w:fldCharType="separate"/>
        </w:r>
        <w:r w:rsidR="00A73313">
          <w:rPr>
            <w:noProof/>
            <w:webHidden/>
          </w:rPr>
          <w:t>6</w:t>
        </w:r>
        <w:r w:rsidR="00A73313">
          <w:rPr>
            <w:noProof/>
            <w:webHidden/>
          </w:rPr>
          <w:fldChar w:fldCharType="end"/>
        </w:r>
      </w:hyperlink>
    </w:p>
    <w:p w14:paraId="5632B59E" w14:textId="6DB8E89A" w:rsidR="00A73313" w:rsidRDefault="00820D74">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3950163" w:history="1">
        <w:r w:rsidR="00A73313" w:rsidRPr="00564BE6">
          <w:rPr>
            <w:rStyle w:val="Hyperlink"/>
            <w:noProof/>
          </w:rPr>
          <w:t>6.</w:t>
        </w:r>
        <w:r w:rsidR="00A73313">
          <w:rPr>
            <w:rFonts w:asciiTheme="minorHAnsi" w:eastAsiaTheme="minorEastAsia" w:hAnsiTheme="minorHAnsi" w:cstheme="minorBidi"/>
            <w:b w:val="0"/>
            <w:bCs w:val="0"/>
            <w:caps w:val="0"/>
            <w:noProof/>
            <w:kern w:val="2"/>
            <w:sz w:val="24"/>
            <w:szCs w:val="24"/>
            <w:lang w:eastAsia="en-GB"/>
            <w14:ligatures w14:val="standardContextual"/>
          </w:rPr>
          <w:tab/>
        </w:r>
        <w:r w:rsidR="00A73313" w:rsidRPr="00564BE6">
          <w:rPr>
            <w:rStyle w:val="Hyperlink"/>
            <w:noProof/>
          </w:rPr>
          <w:t>TECHNICAL MANDATORY REQUIREMENTS</w:t>
        </w:r>
        <w:r w:rsidR="00A73313">
          <w:rPr>
            <w:noProof/>
            <w:webHidden/>
          </w:rPr>
          <w:tab/>
        </w:r>
        <w:r w:rsidR="00A73313">
          <w:rPr>
            <w:noProof/>
            <w:webHidden/>
          </w:rPr>
          <w:fldChar w:fldCharType="begin"/>
        </w:r>
        <w:r w:rsidR="00A73313">
          <w:rPr>
            <w:noProof/>
            <w:webHidden/>
          </w:rPr>
          <w:instrText xml:space="preserve"> PAGEREF _Toc133950163 \h </w:instrText>
        </w:r>
        <w:r w:rsidR="00A73313">
          <w:rPr>
            <w:noProof/>
            <w:webHidden/>
          </w:rPr>
        </w:r>
        <w:r w:rsidR="00A73313">
          <w:rPr>
            <w:noProof/>
            <w:webHidden/>
          </w:rPr>
          <w:fldChar w:fldCharType="separate"/>
        </w:r>
        <w:r w:rsidR="00A73313">
          <w:rPr>
            <w:noProof/>
            <w:webHidden/>
          </w:rPr>
          <w:t>7</w:t>
        </w:r>
        <w:r w:rsidR="00A73313">
          <w:rPr>
            <w:noProof/>
            <w:webHidden/>
          </w:rPr>
          <w:fldChar w:fldCharType="end"/>
        </w:r>
      </w:hyperlink>
    </w:p>
    <w:p w14:paraId="726E4AC8" w14:textId="1F6A9FC9" w:rsidR="00A73313" w:rsidRDefault="00820D7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3950164" w:history="1">
        <w:r w:rsidR="00A73313" w:rsidRPr="00564BE6">
          <w:rPr>
            <w:rStyle w:val="Hyperlink"/>
            <w:noProof/>
          </w:rPr>
          <w:t>6.1.</w:t>
        </w:r>
        <w:r w:rsidR="00A73313">
          <w:rPr>
            <w:rFonts w:asciiTheme="minorHAnsi" w:eastAsiaTheme="minorEastAsia" w:hAnsiTheme="minorHAnsi" w:cstheme="minorBidi"/>
            <w:smallCaps w:val="0"/>
            <w:noProof/>
            <w:kern w:val="2"/>
            <w:sz w:val="24"/>
            <w:szCs w:val="24"/>
            <w:lang w:eastAsia="en-GB"/>
            <w14:ligatures w14:val="standardContextual"/>
          </w:rPr>
          <w:tab/>
        </w:r>
        <w:r w:rsidR="00A73313" w:rsidRPr="00564BE6">
          <w:rPr>
            <w:rStyle w:val="Hyperlink"/>
            <w:noProof/>
          </w:rPr>
          <w:t>INSTRUCTION AND EVALUATION CRITERIA</w:t>
        </w:r>
        <w:r w:rsidR="00A73313">
          <w:rPr>
            <w:noProof/>
            <w:webHidden/>
          </w:rPr>
          <w:tab/>
        </w:r>
        <w:r w:rsidR="00A73313">
          <w:rPr>
            <w:noProof/>
            <w:webHidden/>
          </w:rPr>
          <w:fldChar w:fldCharType="begin"/>
        </w:r>
        <w:r w:rsidR="00A73313">
          <w:rPr>
            <w:noProof/>
            <w:webHidden/>
          </w:rPr>
          <w:instrText xml:space="preserve"> PAGEREF _Toc133950164 \h </w:instrText>
        </w:r>
        <w:r w:rsidR="00A73313">
          <w:rPr>
            <w:noProof/>
            <w:webHidden/>
          </w:rPr>
        </w:r>
        <w:r w:rsidR="00A73313">
          <w:rPr>
            <w:noProof/>
            <w:webHidden/>
          </w:rPr>
          <w:fldChar w:fldCharType="separate"/>
        </w:r>
        <w:r w:rsidR="00A73313">
          <w:rPr>
            <w:noProof/>
            <w:webHidden/>
          </w:rPr>
          <w:t>7</w:t>
        </w:r>
        <w:r w:rsidR="00A73313">
          <w:rPr>
            <w:noProof/>
            <w:webHidden/>
          </w:rPr>
          <w:fldChar w:fldCharType="end"/>
        </w:r>
      </w:hyperlink>
    </w:p>
    <w:p w14:paraId="0C37D970" w14:textId="56C97AF3" w:rsidR="00A73313" w:rsidRDefault="00820D7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3950165" w:history="1">
        <w:r w:rsidR="00A73313" w:rsidRPr="00564BE6">
          <w:rPr>
            <w:rStyle w:val="Hyperlink"/>
            <w:noProof/>
          </w:rPr>
          <w:t>6.2.</w:t>
        </w:r>
        <w:r w:rsidR="00A73313">
          <w:rPr>
            <w:rFonts w:asciiTheme="minorHAnsi" w:eastAsiaTheme="minorEastAsia" w:hAnsiTheme="minorHAnsi" w:cstheme="minorBidi"/>
            <w:smallCaps w:val="0"/>
            <w:noProof/>
            <w:kern w:val="2"/>
            <w:sz w:val="24"/>
            <w:szCs w:val="24"/>
            <w:lang w:eastAsia="en-GB"/>
            <w14:ligatures w14:val="standardContextual"/>
          </w:rPr>
          <w:tab/>
        </w:r>
        <w:r w:rsidR="00A73313" w:rsidRPr="00564BE6">
          <w:rPr>
            <w:rStyle w:val="Hyperlink"/>
            <w:noProof/>
          </w:rPr>
          <w:t>TECHNICAL MANDATORY REQUIREMENTS</w:t>
        </w:r>
        <w:r w:rsidR="00A73313">
          <w:rPr>
            <w:noProof/>
            <w:webHidden/>
          </w:rPr>
          <w:tab/>
        </w:r>
        <w:r w:rsidR="00A73313">
          <w:rPr>
            <w:noProof/>
            <w:webHidden/>
          </w:rPr>
          <w:fldChar w:fldCharType="begin"/>
        </w:r>
        <w:r w:rsidR="00A73313">
          <w:rPr>
            <w:noProof/>
            <w:webHidden/>
          </w:rPr>
          <w:instrText xml:space="preserve"> PAGEREF _Toc133950165 \h </w:instrText>
        </w:r>
        <w:r w:rsidR="00A73313">
          <w:rPr>
            <w:noProof/>
            <w:webHidden/>
          </w:rPr>
        </w:r>
        <w:r w:rsidR="00A73313">
          <w:rPr>
            <w:noProof/>
            <w:webHidden/>
          </w:rPr>
          <w:fldChar w:fldCharType="separate"/>
        </w:r>
        <w:r w:rsidR="00A73313">
          <w:rPr>
            <w:noProof/>
            <w:webHidden/>
          </w:rPr>
          <w:t>7</w:t>
        </w:r>
        <w:r w:rsidR="00A73313">
          <w:rPr>
            <w:noProof/>
            <w:webHidden/>
          </w:rPr>
          <w:fldChar w:fldCharType="end"/>
        </w:r>
      </w:hyperlink>
    </w:p>
    <w:p w14:paraId="559D5E0D" w14:textId="7ADC471A" w:rsidR="00A73313" w:rsidRDefault="00820D7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3950166" w:history="1">
        <w:r w:rsidR="00A73313" w:rsidRPr="00564BE6">
          <w:rPr>
            <w:rStyle w:val="Hyperlink"/>
            <w:noProof/>
          </w:rPr>
          <w:t>6.3.</w:t>
        </w:r>
        <w:r w:rsidR="00A73313">
          <w:rPr>
            <w:rFonts w:asciiTheme="minorHAnsi" w:eastAsiaTheme="minorEastAsia" w:hAnsiTheme="minorHAnsi" w:cstheme="minorBidi"/>
            <w:smallCaps w:val="0"/>
            <w:noProof/>
            <w:kern w:val="2"/>
            <w:sz w:val="24"/>
            <w:szCs w:val="24"/>
            <w:lang w:eastAsia="en-GB"/>
            <w14:ligatures w14:val="standardContextual"/>
          </w:rPr>
          <w:tab/>
        </w:r>
        <w:r w:rsidR="00A73313" w:rsidRPr="00564BE6">
          <w:rPr>
            <w:rStyle w:val="Hyperlink"/>
            <w:noProof/>
          </w:rPr>
          <w:t>DECLARATION OF COMPLIANCE</w:t>
        </w:r>
        <w:r w:rsidR="00A73313">
          <w:rPr>
            <w:noProof/>
            <w:webHidden/>
          </w:rPr>
          <w:tab/>
        </w:r>
        <w:r w:rsidR="00A73313">
          <w:rPr>
            <w:noProof/>
            <w:webHidden/>
          </w:rPr>
          <w:fldChar w:fldCharType="begin"/>
        </w:r>
        <w:r w:rsidR="00A73313">
          <w:rPr>
            <w:noProof/>
            <w:webHidden/>
          </w:rPr>
          <w:instrText xml:space="preserve"> PAGEREF _Toc133950166 \h </w:instrText>
        </w:r>
        <w:r w:rsidR="00A73313">
          <w:rPr>
            <w:noProof/>
            <w:webHidden/>
          </w:rPr>
        </w:r>
        <w:r w:rsidR="00A73313">
          <w:rPr>
            <w:noProof/>
            <w:webHidden/>
          </w:rPr>
          <w:fldChar w:fldCharType="separate"/>
        </w:r>
        <w:r w:rsidR="00A73313">
          <w:rPr>
            <w:noProof/>
            <w:webHidden/>
          </w:rPr>
          <w:t>8</w:t>
        </w:r>
        <w:r w:rsidR="00A73313">
          <w:rPr>
            <w:noProof/>
            <w:webHidden/>
          </w:rPr>
          <w:fldChar w:fldCharType="end"/>
        </w:r>
      </w:hyperlink>
    </w:p>
    <w:p w14:paraId="112DF3B0" w14:textId="23F55975" w:rsidR="00A73313" w:rsidRDefault="00820D74">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3950167" w:history="1">
        <w:r w:rsidR="00A73313" w:rsidRPr="00564BE6">
          <w:rPr>
            <w:rStyle w:val="Hyperlink"/>
            <w:noProof/>
          </w:rPr>
          <w:t>ANNEX A.2:</w:t>
        </w:r>
        <w:r w:rsidR="00A73313">
          <w:rPr>
            <w:rFonts w:asciiTheme="minorHAnsi" w:eastAsiaTheme="minorEastAsia" w:hAnsiTheme="minorHAnsi" w:cstheme="minorBidi"/>
            <w:b w:val="0"/>
            <w:bCs w:val="0"/>
            <w:caps w:val="0"/>
            <w:noProof/>
            <w:kern w:val="2"/>
            <w:sz w:val="24"/>
            <w:szCs w:val="24"/>
            <w:lang w:eastAsia="en-GB"/>
            <w14:ligatures w14:val="standardContextual"/>
          </w:rPr>
          <w:tab/>
        </w:r>
        <w:r w:rsidR="00A73313" w:rsidRPr="00564BE6">
          <w:rPr>
            <w:rStyle w:val="Hyperlink"/>
            <w:noProof/>
          </w:rPr>
          <w:t>SPECIAL CONDITIONS OF CONTRACT (SCC)</w:t>
        </w:r>
        <w:r w:rsidR="00A73313">
          <w:rPr>
            <w:noProof/>
            <w:webHidden/>
          </w:rPr>
          <w:tab/>
        </w:r>
        <w:r w:rsidR="00A73313">
          <w:rPr>
            <w:noProof/>
            <w:webHidden/>
          </w:rPr>
          <w:fldChar w:fldCharType="begin"/>
        </w:r>
        <w:r w:rsidR="00A73313">
          <w:rPr>
            <w:noProof/>
            <w:webHidden/>
          </w:rPr>
          <w:instrText xml:space="preserve"> PAGEREF _Toc133950167 \h </w:instrText>
        </w:r>
        <w:r w:rsidR="00A73313">
          <w:rPr>
            <w:noProof/>
            <w:webHidden/>
          </w:rPr>
        </w:r>
        <w:r w:rsidR="00A73313">
          <w:rPr>
            <w:noProof/>
            <w:webHidden/>
          </w:rPr>
          <w:fldChar w:fldCharType="separate"/>
        </w:r>
        <w:r w:rsidR="00A73313">
          <w:rPr>
            <w:noProof/>
            <w:webHidden/>
          </w:rPr>
          <w:t>9</w:t>
        </w:r>
        <w:r w:rsidR="00A73313">
          <w:rPr>
            <w:noProof/>
            <w:webHidden/>
          </w:rPr>
          <w:fldChar w:fldCharType="end"/>
        </w:r>
      </w:hyperlink>
    </w:p>
    <w:p w14:paraId="2AEA6E0C" w14:textId="01423336" w:rsidR="00A73313" w:rsidRDefault="00820D74">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3950168" w:history="1">
        <w:r w:rsidR="00A73313" w:rsidRPr="00564BE6">
          <w:rPr>
            <w:rStyle w:val="Hyperlink"/>
            <w:noProof/>
          </w:rPr>
          <w:t>7.</w:t>
        </w:r>
        <w:r w:rsidR="00A73313">
          <w:rPr>
            <w:rFonts w:asciiTheme="minorHAnsi" w:eastAsiaTheme="minorEastAsia" w:hAnsiTheme="minorHAnsi" w:cstheme="minorBidi"/>
            <w:b w:val="0"/>
            <w:bCs w:val="0"/>
            <w:caps w:val="0"/>
            <w:noProof/>
            <w:kern w:val="2"/>
            <w:sz w:val="24"/>
            <w:szCs w:val="24"/>
            <w:lang w:eastAsia="en-GB"/>
            <w14:ligatures w14:val="standardContextual"/>
          </w:rPr>
          <w:tab/>
        </w:r>
        <w:r w:rsidR="00A73313" w:rsidRPr="00564BE6">
          <w:rPr>
            <w:rStyle w:val="Hyperlink"/>
            <w:noProof/>
          </w:rPr>
          <w:t>SPECIAL CONDITIONS OF CONTRACT</w:t>
        </w:r>
        <w:r w:rsidR="00A73313">
          <w:rPr>
            <w:noProof/>
            <w:webHidden/>
          </w:rPr>
          <w:tab/>
        </w:r>
        <w:r w:rsidR="00A73313">
          <w:rPr>
            <w:noProof/>
            <w:webHidden/>
          </w:rPr>
          <w:fldChar w:fldCharType="begin"/>
        </w:r>
        <w:r w:rsidR="00A73313">
          <w:rPr>
            <w:noProof/>
            <w:webHidden/>
          </w:rPr>
          <w:instrText xml:space="preserve"> PAGEREF _Toc133950168 \h </w:instrText>
        </w:r>
        <w:r w:rsidR="00A73313">
          <w:rPr>
            <w:noProof/>
            <w:webHidden/>
          </w:rPr>
        </w:r>
        <w:r w:rsidR="00A73313">
          <w:rPr>
            <w:noProof/>
            <w:webHidden/>
          </w:rPr>
          <w:fldChar w:fldCharType="separate"/>
        </w:r>
        <w:r w:rsidR="00A73313">
          <w:rPr>
            <w:noProof/>
            <w:webHidden/>
          </w:rPr>
          <w:t>9</w:t>
        </w:r>
        <w:r w:rsidR="00A73313">
          <w:rPr>
            <w:noProof/>
            <w:webHidden/>
          </w:rPr>
          <w:fldChar w:fldCharType="end"/>
        </w:r>
      </w:hyperlink>
    </w:p>
    <w:p w14:paraId="7E8C844B" w14:textId="30ECA365" w:rsidR="00A73313" w:rsidRDefault="00820D7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3950169" w:history="1">
        <w:r w:rsidR="00A73313" w:rsidRPr="00564BE6">
          <w:rPr>
            <w:rStyle w:val="Hyperlink"/>
            <w:noProof/>
          </w:rPr>
          <w:t>7.1.</w:t>
        </w:r>
        <w:r w:rsidR="00A73313">
          <w:rPr>
            <w:rFonts w:asciiTheme="minorHAnsi" w:eastAsiaTheme="minorEastAsia" w:hAnsiTheme="minorHAnsi" w:cstheme="minorBidi"/>
            <w:smallCaps w:val="0"/>
            <w:noProof/>
            <w:kern w:val="2"/>
            <w:sz w:val="24"/>
            <w:szCs w:val="24"/>
            <w:lang w:eastAsia="en-GB"/>
            <w14:ligatures w14:val="standardContextual"/>
          </w:rPr>
          <w:tab/>
        </w:r>
        <w:r w:rsidR="00A73313" w:rsidRPr="00564BE6">
          <w:rPr>
            <w:rStyle w:val="Hyperlink"/>
            <w:noProof/>
          </w:rPr>
          <w:t>INSTRUCTION</w:t>
        </w:r>
        <w:r w:rsidR="00A73313">
          <w:rPr>
            <w:noProof/>
            <w:webHidden/>
          </w:rPr>
          <w:tab/>
        </w:r>
        <w:r w:rsidR="00A73313">
          <w:rPr>
            <w:noProof/>
            <w:webHidden/>
          </w:rPr>
          <w:fldChar w:fldCharType="begin"/>
        </w:r>
        <w:r w:rsidR="00A73313">
          <w:rPr>
            <w:noProof/>
            <w:webHidden/>
          </w:rPr>
          <w:instrText xml:space="preserve"> PAGEREF _Toc133950169 \h </w:instrText>
        </w:r>
        <w:r w:rsidR="00A73313">
          <w:rPr>
            <w:noProof/>
            <w:webHidden/>
          </w:rPr>
        </w:r>
        <w:r w:rsidR="00A73313">
          <w:rPr>
            <w:noProof/>
            <w:webHidden/>
          </w:rPr>
          <w:fldChar w:fldCharType="separate"/>
        </w:r>
        <w:r w:rsidR="00A73313">
          <w:rPr>
            <w:noProof/>
            <w:webHidden/>
          </w:rPr>
          <w:t>9</w:t>
        </w:r>
        <w:r w:rsidR="00A73313">
          <w:rPr>
            <w:noProof/>
            <w:webHidden/>
          </w:rPr>
          <w:fldChar w:fldCharType="end"/>
        </w:r>
      </w:hyperlink>
    </w:p>
    <w:p w14:paraId="6FBC2B74" w14:textId="56283C34" w:rsidR="00A73313" w:rsidRDefault="00820D7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3950170" w:history="1">
        <w:r w:rsidR="00A73313" w:rsidRPr="00564BE6">
          <w:rPr>
            <w:rStyle w:val="Hyperlink"/>
            <w:noProof/>
          </w:rPr>
          <w:t>7.2.</w:t>
        </w:r>
        <w:r w:rsidR="00A73313">
          <w:rPr>
            <w:rFonts w:asciiTheme="minorHAnsi" w:eastAsiaTheme="minorEastAsia" w:hAnsiTheme="minorHAnsi" w:cstheme="minorBidi"/>
            <w:smallCaps w:val="0"/>
            <w:noProof/>
            <w:kern w:val="2"/>
            <w:sz w:val="24"/>
            <w:szCs w:val="24"/>
            <w:lang w:eastAsia="en-GB"/>
            <w14:ligatures w14:val="standardContextual"/>
          </w:rPr>
          <w:tab/>
        </w:r>
        <w:r w:rsidR="00A73313" w:rsidRPr="00564BE6">
          <w:rPr>
            <w:rStyle w:val="Hyperlink"/>
            <w:noProof/>
          </w:rPr>
          <w:t>SPECIAL CONDITIONS OF CONTRACT</w:t>
        </w:r>
        <w:r w:rsidR="00A73313">
          <w:rPr>
            <w:noProof/>
            <w:webHidden/>
          </w:rPr>
          <w:tab/>
        </w:r>
        <w:r w:rsidR="00A73313">
          <w:rPr>
            <w:noProof/>
            <w:webHidden/>
          </w:rPr>
          <w:fldChar w:fldCharType="begin"/>
        </w:r>
        <w:r w:rsidR="00A73313">
          <w:rPr>
            <w:noProof/>
            <w:webHidden/>
          </w:rPr>
          <w:instrText xml:space="preserve"> PAGEREF _Toc133950170 \h </w:instrText>
        </w:r>
        <w:r w:rsidR="00A73313">
          <w:rPr>
            <w:noProof/>
            <w:webHidden/>
          </w:rPr>
        </w:r>
        <w:r w:rsidR="00A73313">
          <w:rPr>
            <w:noProof/>
            <w:webHidden/>
          </w:rPr>
          <w:fldChar w:fldCharType="separate"/>
        </w:r>
        <w:r w:rsidR="00A73313">
          <w:rPr>
            <w:noProof/>
            <w:webHidden/>
          </w:rPr>
          <w:t>9</w:t>
        </w:r>
        <w:r w:rsidR="00A73313">
          <w:rPr>
            <w:noProof/>
            <w:webHidden/>
          </w:rPr>
          <w:fldChar w:fldCharType="end"/>
        </w:r>
      </w:hyperlink>
    </w:p>
    <w:p w14:paraId="20DBE4DF" w14:textId="5AFE82BC" w:rsidR="00A73313" w:rsidRDefault="00820D7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3950171" w:history="1">
        <w:r w:rsidR="00A73313" w:rsidRPr="00564BE6">
          <w:rPr>
            <w:rStyle w:val="Hyperlink"/>
            <w:noProof/>
          </w:rPr>
          <w:t>7.3.</w:t>
        </w:r>
        <w:r w:rsidR="00A73313">
          <w:rPr>
            <w:rFonts w:asciiTheme="minorHAnsi" w:eastAsiaTheme="minorEastAsia" w:hAnsiTheme="minorHAnsi" w:cstheme="minorBidi"/>
            <w:smallCaps w:val="0"/>
            <w:noProof/>
            <w:kern w:val="2"/>
            <w:sz w:val="24"/>
            <w:szCs w:val="24"/>
            <w:lang w:eastAsia="en-GB"/>
            <w14:ligatures w14:val="standardContextual"/>
          </w:rPr>
          <w:tab/>
        </w:r>
        <w:r w:rsidR="00A73313" w:rsidRPr="00564BE6">
          <w:rPr>
            <w:rStyle w:val="Hyperlink"/>
            <w:noProof/>
          </w:rPr>
          <w:t>DECLARATION OF COMPLIANCE</w:t>
        </w:r>
        <w:r w:rsidR="00A73313">
          <w:rPr>
            <w:noProof/>
            <w:webHidden/>
          </w:rPr>
          <w:tab/>
        </w:r>
        <w:r w:rsidR="00A73313">
          <w:rPr>
            <w:noProof/>
            <w:webHidden/>
          </w:rPr>
          <w:fldChar w:fldCharType="begin"/>
        </w:r>
        <w:r w:rsidR="00A73313">
          <w:rPr>
            <w:noProof/>
            <w:webHidden/>
          </w:rPr>
          <w:instrText xml:space="preserve"> PAGEREF _Toc133950171 \h </w:instrText>
        </w:r>
        <w:r w:rsidR="00A73313">
          <w:rPr>
            <w:noProof/>
            <w:webHidden/>
          </w:rPr>
        </w:r>
        <w:r w:rsidR="00A73313">
          <w:rPr>
            <w:noProof/>
            <w:webHidden/>
          </w:rPr>
          <w:fldChar w:fldCharType="separate"/>
        </w:r>
        <w:r w:rsidR="00A73313">
          <w:rPr>
            <w:noProof/>
            <w:webHidden/>
          </w:rPr>
          <w:t>18</w:t>
        </w:r>
        <w:r w:rsidR="00A73313">
          <w:rPr>
            <w:noProof/>
            <w:webHidden/>
          </w:rPr>
          <w:fldChar w:fldCharType="end"/>
        </w:r>
      </w:hyperlink>
    </w:p>
    <w:p w14:paraId="2EE80FDC" w14:textId="1B8BCE8B" w:rsidR="00A73313" w:rsidRDefault="00820D74">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3950172" w:history="1">
        <w:r w:rsidR="00A73313" w:rsidRPr="00564BE6">
          <w:rPr>
            <w:rStyle w:val="Hyperlink"/>
            <w:rFonts w:cs="Calibri"/>
            <w:noProof/>
          </w:rPr>
          <w:t>ANNEX A.3:</w:t>
        </w:r>
        <w:r w:rsidR="00A73313">
          <w:rPr>
            <w:rFonts w:asciiTheme="minorHAnsi" w:eastAsiaTheme="minorEastAsia" w:hAnsiTheme="minorHAnsi" w:cstheme="minorBidi"/>
            <w:b w:val="0"/>
            <w:bCs w:val="0"/>
            <w:caps w:val="0"/>
            <w:noProof/>
            <w:kern w:val="2"/>
            <w:sz w:val="24"/>
            <w:szCs w:val="24"/>
            <w:lang w:eastAsia="en-GB"/>
            <w14:ligatures w14:val="standardContextual"/>
          </w:rPr>
          <w:tab/>
        </w:r>
        <w:r w:rsidR="00A73313" w:rsidRPr="00564BE6">
          <w:rPr>
            <w:rStyle w:val="Hyperlink"/>
            <w:rFonts w:cs="Calibri"/>
            <w:noProof/>
          </w:rPr>
          <w:t>COSTING AND PREFERENCE</w:t>
        </w:r>
        <w:r w:rsidR="00A73313">
          <w:rPr>
            <w:noProof/>
            <w:webHidden/>
          </w:rPr>
          <w:tab/>
        </w:r>
        <w:r w:rsidR="00A73313">
          <w:rPr>
            <w:noProof/>
            <w:webHidden/>
          </w:rPr>
          <w:fldChar w:fldCharType="begin"/>
        </w:r>
        <w:r w:rsidR="00A73313">
          <w:rPr>
            <w:noProof/>
            <w:webHidden/>
          </w:rPr>
          <w:instrText xml:space="preserve"> PAGEREF _Toc133950172 \h </w:instrText>
        </w:r>
        <w:r w:rsidR="00A73313">
          <w:rPr>
            <w:noProof/>
            <w:webHidden/>
          </w:rPr>
        </w:r>
        <w:r w:rsidR="00A73313">
          <w:rPr>
            <w:noProof/>
            <w:webHidden/>
          </w:rPr>
          <w:fldChar w:fldCharType="separate"/>
        </w:r>
        <w:r w:rsidR="00A73313">
          <w:rPr>
            <w:noProof/>
            <w:webHidden/>
          </w:rPr>
          <w:t>19</w:t>
        </w:r>
        <w:r w:rsidR="00A73313">
          <w:rPr>
            <w:noProof/>
            <w:webHidden/>
          </w:rPr>
          <w:fldChar w:fldCharType="end"/>
        </w:r>
      </w:hyperlink>
    </w:p>
    <w:p w14:paraId="17B54464" w14:textId="3C93D0B7" w:rsidR="00A73313" w:rsidRDefault="00820D74">
      <w:pPr>
        <w:pStyle w:val="TOC1"/>
        <w:tabs>
          <w:tab w:val="left" w:pos="48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3950173" w:history="1">
        <w:r w:rsidR="00A73313" w:rsidRPr="00564BE6">
          <w:rPr>
            <w:rStyle w:val="Hyperlink"/>
            <w:noProof/>
          </w:rPr>
          <w:t>8.</w:t>
        </w:r>
        <w:r w:rsidR="00A73313">
          <w:rPr>
            <w:rFonts w:asciiTheme="minorHAnsi" w:eastAsiaTheme="minorEastAsia" w:hAnsiTheme="minorHAnsi" w:cstheme="minorBidi"/>
            <w:b w:val="0"/>
            <w:bCs w:val="0"/>
            <w:caps w:val="0"/>
            <w:noProof/>
            <w:kern w:val="2"/>
            <w:sz w:val="24"/>
            <w:szCs w:val="24"/>
            <w:lang w:eastAsia="en-GB"/>
            <w14:ligatures w14:val="standardContextual"/>
          </w:rPr>
          <w:tab/>
        </w:r>
        <w:r w:rsidR="00A73313" w:rsidRPr="00564BE6">
          <w:rPr>
            <w:rStyle w:val="Hyperlink"/>
            <w:noProof/>
          </w:rPr>
          <w:t>COSTING AND PREFERENCE</w:t>
        </w:r>
        <w:r w:rsidR="00A73313">
          <w:rPr>
            <w:noProof/>
            <w:webHidden/>
          </w:rPr>
          <w:tab/>
        </w:r>
        <w:r w:rsidR="00A73313">
          <w:rPr>
            <w:noProof/>
            <w:webHidden/>
          </w:rPr>
          <w:fldChar w:fldCharType="begin"/>
        </w:r>
        <w:r w:rsidR="00A73313">
          <w:rPr>
            <w:noProof/>
            <w:webHidden/>
          </w:rPr>
          <w:instrText xml:space="preserve"> PAGEREF _Toc133950173 \h </w:instrText>
        </w:r>
        <w:r w:rsidR="00A73313">
          <w:rPr>
            <w:noProof/>
            <w:webHidden/>
          </w:rPr>
        </w:r>
        <w:r w:rsidR="00A73313">
          <w:rPr>
            <w:noProof/>
            <w:webHidden/>
          </w:rPr>
          <w:fldChar w:fldCharType="separate"/>
        </w:r>
        <w:r w:rsidR="00A73313">
          <w:rPr>
            <w:noProof/>
            <w:webHidden/>
          </w:rPr>
          <w:t>19</w:t>
        </w:r>
        <w:r w:rsidR="00A73313">
          <w:rPr>
            <w:noProof/>
            <w:webHidden/>
          </w:rPr>
          <w:fldChar w:fldCharType="end"/>
        </w:r>
      </w:hyperlink>
    </w:p>
    <w:p w14:paraId="200D5F29" w14:textId="7723C3A2" w:rsidR="00A73313" w:rsidRDefault="00820D7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3950174" w:history="1">
        <w:r w:rsidR="00A73313" w:rsidRPr="00564BE6">
          <w:rPr>
            <w:rStyle w:val="Hyperlink"/>
            <w:noProof/>
          </w:rPr>
          <w:t>8.1.</w:t>
        </w:r>
        <w:r w:rsidR="00A73313">
          <w:rPr>
            <w:rFonts w:asciiTheme="minorHAnsi" w:eastAsiaTheme="minorEastAsia" w:hAnsiTheme="minorHAnsi" w:cstheme="minorBidi"/>
            <w:smallCaps w:val="0"/>
            <w:noProof/>
            <w:kern w:val="2"/>
            <w:sz w:val="24"/>
            <w:szCs w:val="24"/>
            <w:lang w:eastAsia="en-GB"/>
            <w14:ligatures w14:val="standardContextual"/>
          </w:rPr>
          <w:tab/>
        </w:r>
        <w:r w:rsidR="00A73313" w:rsidRPr="00564BE6">
          <w:rPr>
            <w:rStyle w:val="Hyperlink"/>
            <w:noProof/>
          </w:rPr>
          <w:t>COSTING AND PREFERENCE EVALUATION</w:t>
        </w:r>
        <w:r w:rsidR="00A73313">
          <w:rPr>
            <w:noProof/>
            <w:webHidden/>
          </w:rPr>
          <w:tab/>
        </w:r>
        <w:r w:rsidR="00A73313">
          <w:rPr>
            <w:noProof/>
            <w:webHidden/>
          </w:rPr>
          <w:fldChar w:fldCharType="begin"/>
        </w:r>
        <w:r w:rsidR="00A73313">
          <w:rPr>
            <w:noProof/>
            <w:webHidden/>
          </w:rPr>
          <w:instrText xml:space="preserve"> PAGEREF _Toc133950174 \h </w:instrText>
        </w:r>
        <w:r w:rsidR="00A73313">
          <w:rPr>
            <w:noProof/>
            <w:webHidden/>
          </w:rPr>
        </w:r>
        <w:r w:rsidR="00A73313">
          <w:rPr>
            <w:noProof/>
            <w:webHidden/>
          </w:rPr>
          <w:fldChar w:fldCharType="separate"/>
        </w:r>
        <w:r w:rsidR="00A73313">
          <w:rPr>
            <w:noProof/>
            <w:webHidden/>
          </w:rPr>
          <w:t>19</w:t>
        </w:r>
        <w:r w:rsidR="00A73313">
          <w:rPr>
            <w:noProof/>
            <w:webHidden/>
          </w:rPr>
          <w:fldChar w:fldCharType="end"/>
        </w:r>
      </w:hyperlink>
    </w:p>
    <w:p w14:paraId="3C086F87" w14:textId="299B96B0" w:rsidR="00A73313" w:rsidRDefault="00820D7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3950175" w:history="1">
        <w:r w:rsidR="00A73313" w:rsidRPr="00564BE6">
          <w:rPr>
            <w:rStyle w:val="Hyperlink"/>
            <w:noProof/>
          </w:rPr>
          <w:t>8.2.</w:t>
        </w:r>
        <w:r w:rsidR="00A73313">
          <w:rPr>
            <w:rFonts w:asciiTheme="minorHAnsi" w:eastAsiaTheme="minorEastAsia" w:hAnsiTheme="minorHAnsi" w:cstheme="minorBidi"/>
            <w:smallCaps w:val="0"/>
            <w:noProof/>
            <w:kern w:val="2"/>
            <w:sz w:val="24"/>
            <w:szCs w:val="24"/>
            <w:lang w:eastAsia="en-GB"/>
            <w14:ligatures w14:val="standardContextual"/>
          </w:rPr>
          <w:tab/>
        </w:r>
        <w:r w:rsidR="00A73313" w:rsidRPr="00564BE6">
          <w:rPr>
            <w:rStyle w:val="Hyperlink"/>
            <w:noProof/>
          </w:rPr>
          <w:t>COSTING</w:t>
        </w:r>
        <w:r w:rsidR="00A73313">
          <w:rPr>
            <w:noProof/>
            <w:webHidden/>
          </w:rPr>
          <w:tab/>
        </w:r>
        <w:r w:rsidR="00A73313">
          <w:rPr>
            <w:noProof/>
            <w:webHidden/>
          </w:rPr>
          <w:fldChar w:fldCharType="begin"/>
        </w:r>
        <w:r w:rsidR="00A73313">
          <w:rPr>
            <w:noProof/>
            <w:webHidden/>
          </w:rPr>
          <w:instrText xml:space="preserve"> PAGEREF _Toc133950175 \h </w:instrText>
        </w:r>
        <w:r w:rsidR="00A73313">
          <w:rPr>
            <w:noProof/>
            <w:webHidden/>
          </w:rPr>
        </w:r>
        <w:r w:rsidR="00A73313">
          <w:rPr>
            <w:noProof/>
            <w:webHidden/>
          </w:rPr>
          <w:fldChar w:fldCharType="separate"/>
        </w:r>
        <w:r w:rsidR="00A73313">
          <w:rPr>
            <w:noProof/>
            <w:webHidden/>
          </w:rPr>
          <w:t>19</w:t>
        </w:r>
        <w:r w:rsidR="00A73313">
          <w:rPr>
            <w:noProof/>
            <w:webHidden/>
          </w:rPr>
          <w:fldChar w:fldCharType="end"/>
        </w:r>
      </w:hyperlink>
    </w:p>
    <w:p w14:paraId="2AAB5A66" w14:textId="625E8FFC" w:rsidR="00A73313" w:rsidRDefault="00820D7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3950176" w:history="1">
        <w:r w:rsidR="00A73313" w:rsidRPr="00564BE6">
          <w:rPr>
            <w:rStyle w:val="Hyperlink"/>
            <w:noProof/>
          </w:rPr>
          <w:t>8.3.</w:t>
        </w:r>
        <w:r w:rsidR="00A73313">
          <w:rPr>
            <w:rFonts w:asciiTheme="minorHAnsi" w:eastAsiaTheme="minorEastAsia" w:hAnsiTheme="minorHAnsi" w:cstheme="minorBidi"/>
            <w:smallCaps w:val="0"/>
            <w:noProof/>
            <w:kern w:val="2"/>
            <w:sz w:val="24"/>
            <w:szCs w:val="24"/>
            <w:lang w:eastAsia="en-GB"/>
            <w14:ligatures w14:val="standardContextual"/>
          </w:rPr>
          <w:tab/>
        </w:r>
        <w:r w:rsidR="00A73313" w:rsidRPr="00564BE6">
          <w:rPr>
            <w:rStyle w:val="Hyperlink"/>
            <w:noProof/>
          </w:rPr>
          <w:t>DECLARATION OF ACCEPTANCE</w:t>
        </w:r>
        <w:r w:rsidR="00A73313">
          <w:rPr>
            <w:noProof/>
            <w:webHidden/>
          </w:rPr>
          <w:tab/>
        </w:r>
        <w:r w:rsidR="00A73313">
          <w:rPr>
            <w:noProof/>
            <w:webHidden/>
          </w:rPr>
          <w:fldChar w:fldCharType="begin"/>
        </w:r>
        <w:r w:rsidR="00A73313">
          <w:rPr>
            <w:noProof/>
            <w:webHidden/>
          </w:rPr>
          <w:instrText xml:space="preserve"> PAGEREF _Toc133950176 \h </w:instrText>
        </w:r>
        <w:r w:rsidR="00A73313">
          <w:rPr>
            <w:noProof/>
            <w:webHidden/>
          </w:rPr>
        </w:r>
        <w:r w:rsidR="00A73313">
          <w:rPr>
            <w:noProof/>
            <w:webHidden/>
          </w:rPr>
          <w:fldChar w:fldCharType="separate"/>
        </w:r>
        <w:r w:rsidR="00A73313">
          <w:rPr>
            <w:noProof/>
            <w:webHidden/>
          </w:rPr>
          <w:t>20</w:t>
        </w:r>
        <w:r w:rsidR="00A73313">
          <w:rPr>
            <w:noProof/>
            <w:webHidden/>
          </w:rPr>
          <w:fldChar w:fldCharType="end"/>
        </w:r>
      </w:hyperlink>
    </w:p>
    <w:p w14:paraId="0AB7B20E" w14:textId="59F93CEF" w:rsidR="00A73313" w:rsidRDefault="00820D74">
      <w:pPr>
        <w:pStyle w:val="TOC1"/>
        <w:tabs>
          <w:tab w:val="left" w:pos="144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3950177" w:history="1">
        <w:r w:rsidR="00A73313" w:rsidRPr="00564BE6">
          <w:rPr>
            <w:rStyle w:val="Hyperlink"/>
            <w:noProof/>
          </w:rPr>
          <w:t>ANNEX A.4:</w:t>
        </w:r>
        <w:r w:rsidR="00A73313">
          <w:rPr>
            <w:rFonts w:asciiTheme="minorHAnsi" w:eastAsiaTheme="minorEastAsia" w:hAnsiTheme="minorHAnsi" w:cstheme="minorBidi"/>
            <w:b w:val="0"/>
            <w:bCs w:val="0"/>
            <w:caps w:val="0"/>
            <w:noProof/>
            <w:kern w:val="2"/>
            <w:sz w:val="24"/>
            <w:szCs w:val="24"/>
            <w:lang w:eastAsia="en-GB"/>
            <w14:ligatures w14:val="standardContextual"/>
          </w:rPr>
          <w:tab/>
        </w:r>
        <w:r w:rsidR="00A73313" w:rsidRPr="00564BE6">
          <w:rPr>
            <w:rStyle w:val="Hyperlink"/>
            <w:noProof/>
          </w:rPr>
          <w:t>TERMS AND DEFINITIONS</w:t>
        </w:r>
        <w:r w:rsidR="00A73313">
          <w:rPr>
            <w:noProof/>
            <w:webHidden/>
          </w:rPr>
          <w:tab/>
        </w:r>
        <w:r w:rsidR="00A73313">
          <w:rPr>
            <w:noProof/>
            <w:webHidden/>
          </w:rPr>
          <w:fldChar w:fldCharType="begin"/>
        </w:r>
        <w:r w:rsidR="00A73313">
          <w:rPr>
            <w:noProof/>
            <w:webHidden/>
          </w:rPr>
          <w:instrText xml:space="preserve"> PAGEREF _Toc133950177 \h </w:instrText>
        </w:r>
        <w:r w:rsidR="00A73313">
          <w:rPr>
            <w:noProof/>
            <w:webHidden/>
          </w:rPr>
        </w:r>
        <w:r w:rsidR="00A73313">
          <w:rPr>
            <w:noProof/>
            <w:webHidden/>
          </w:rPr>
          <w:fldChar w:fldCharType="separate"/>
        </w:r>
        <w:r w:rsidR="00A73313">
          <w:rPr>
            <w:noProof/>
            <w:webHidden/>
          </w:rPr>
          <w:t>24</w:t>
        </w:r>
        <w:r w:rsidR="00A73313">
          <w:rPr>
            <w:noProof/>
            <w:webHidden/>
          </w:rPr>
          <w:fldChar w:fldCharType="end"/>
        </w:r>
      </w:hyperlink>
    </w:p>
    <w:p w14:paraId="44368300" w14:textId="4DE045F3" w:rsidR="00A73313" w:rsidRDefault="00820D74">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3950178" w:history="1">
        <w:r w:rsidR="00A73313" w:rsidRPr="00564BE6">
          <w:rPr>
            <w:rStyle w:val="Hyperlink"/>
            <w:noProof/>
          </w:rPr>
          <w:t>10.</w:t>
        </w:r>
        <w:r w:rsidR="00A73313">
          <w:rPr>
            <w:rFonts w:asciiTheme="minorHAnsi" w:eastAsiaTheme="minorEastAsia" w:hAnsiTheme="minorHAnsi" w:cstheme="minorBidi"/>
            <w:b w:val="0"/>
            <w:bCs w:val="0"/>
            <w:caps w:val="0"/>
            <w:noProof/>
            <w:kern w:val="2"/>
            <w:sz w:val="24"/>
            <w:szCs w:val="24"/>
            <w:lang w:eastAsia="en-GB"/>
            <w14:ligatures w14:val="standardContextual"/>
          </w:rPr>
          <w:tab/>
        </w:r>
        <w:r w:rsidR="00A73313" w:rsidRPr="00564BE6">
          <w:rPr>
            <w:rStyle w:val="Hyperlink"/>
            <w:noProof/>
          </w:rPr>
          <w:t>ABBREVIATIONS</w:t>
        </w:r>
        <w:r w:rsidR="00A73313">
          <w:rPr>
            <w:noProof/>
            <w:webHidden/>
          </w:rPr>
          <w:tab/>
        </w:r>
        <w:r w:rsidR="00A73313">
          <w:rPr>
            <w:noProof/>
            <w:webHidden/>
          </w:rPr>
          <w:fldChar w:fldCharType="begin"/>
        </w:r>
        <w:r w:rsidR="00A73313">
          <w:rPr>
            <w:noProof/>
            <w:webHidden/>
          </w:rPr>
          <w:instrText xml:space="preserve"> PAGEREF _Toc133950178 \h </w:instrText>
        </w:r>
        <w:r w:rsidR="00A73313">
          <w:rPr>
            <w:noProof/>
            <w:webHidden/>
          </w:rPr>
        </w:r>
        <w:r w:rsidR="00A73313">
          <w:rPr>
            <w:noProof/>
            <w:webHidden/>
          </w:rPr>
          <w:fldChar w:fldCharType="separate"/>
        </w:r>
        <w:r w:rsidR="00A73313">
          <w:rPr>
            <w:noProof/>
            <w:webHidden/>
          </w:rPr>
          <w:t>24</w:t>
        </w:r>
        <w:r w:rsidR="00A73313">
          <w:rPr>
            <w:noProof/>
            <w:webHidden/>
          </w:rPr>
          <w:fldChar w:fldCharType="end"/>
        </w:r>
      </w:hyperlink>
    </w:p>
    <w:p w14:paraId="7A4C6E83" w14:textId="524CDC5A" w:rsidR="00A73313" w:rsidRDefault="00820D74">
      <w:pPr>
        <w:pStyle w:val="TOC1"/>
        <w:tabs>
          <w:tab w:val="left" w:pos="120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3950179" w:history="1">
        <w:r w:rsidR="00A73313" w:rsidRPr="00564BE6">
          <w:rPr>
            <w:rStyle w:val="Hyperlink"/>
            <w:noProof/>
          </w:rPr>
          <w:t>ANNEX B:</w:t>
        </w:r>
        <w:r w:rsidR="00A73313">
          <w:rPr>
            <w:rFonts w:asciiTheme="minorHAnsi" w:eastAsiaTheme="minorEastAsia" w:hAnsiTheme="minorHAnsi" w:cstheme="minorBidi"/>
            <w:b w:val="0"/>
            <w:bCs w:val="0"/>
            <w:caps w:val="0"/>
            <w:noProof/>
            <w:kern w:val="2"/>
            <w:sz w:val="24"/>
            <w:szCs w:val="24"/>
            <w:lang w:eastAsia="en-GB"/>
            <w14:ligatures w14:val="standardContextual"/>
          </w:rPr>
          <w:tab/>
        </w:r>
        <w:r w:rsidR="00A73313" w:rsidRPr="00564BE6">
          <w:rPr>
            <w:rStyle w:val="Hyperlink"/>
            <w:noProof/>
          </w:rPr>
          <w:t>BIDDER SUBSTANTIATING EVIDENCE</w:t>
        </w:r>
        <w:r w:rsidR="00A73313">
          <w:rPr>
            <w:noProof/>
            <w:webHidden/>
          </w:rPr>
          <w:tab/>
        </w:r>
        <w:r w:rsidR="00A73313">
          <w:rPr>
            <w:noProof/>
            <w:webHidden/>
          </w:rPr>
          <w:fldChar w:fldCharType="begin"/>
        </w:r>
        <w:r w:rsidR="00A73313">
          <w:rPr>
            <w:noProof/>
            <w:webHidden/>
          </w:rPr>
          <w:instrText xml:space="preserve"> PAGEREF _Toc133950179 \h </w:instrText>
        </w:r>
        <w:r w:rsidR="00A73313">
          <w:rPr>
            <w:noProof/>
            <w:webHidden/>
          </w:rPr>
        </w:r>
        <w:r w:rsidR="00A73313">
          <w:rPr>
            <w:noProof/>
            <w:webHidden/>
          </w:rPr>
          <w:fldChar w:fldCharType="separate"/>
        </w:r>
        <w:r w:rsidR="00A73313">
          <w:rPr>
            <w:noProof/>
            <w:webHidden/>
          </w:rPr>
          <w:t>25</w:t>
        </w:r>
        <w:r w:rsidR="00A73313">
          <w:rPr>
            <w:noProof/>
            <w:webHidden/>
          </w:rPr>
          <w:fldChar w:fldCharType="end"/>
        </w:r>
      </w:hyperlink>
    </w:p>
    <w:p w14:paraId="61389DC9" w14:textId="49944316" w:rsidR="00A73313" w:rsidRDefault="00820D74">
      <w:pPr>
        <w:pStyle w:val="TOC1"/>
        <w:tabs>
          <w:tab w:val="left" w:pos="720"/>
          <w:tab w:val="right" w:leader="dot" w:pos="9628"/>
        </w:tabs>
        <w:rPr>
          <w:rFonts w:asciiTheme="minorHAnsi" w:eastAsiaTheme="minorEastAsia" w:hAnsiTheme="minorHAnsi" w:cstheme="minorBidi"/>
          <w:b w:val="0"/>
          <w:bCs w:val="0"/>
          <w:caps w:val="0"/>
          <w:noProof/>
          <w:kern w:val="2"/>
          <w:sz w:val="24"/>
          <w:szCs w:val="24"/>
          <w:lang w:eastAsia="en-GB"/>
          <w14:ligatures w14:val="standardContextual"/>
        </w:rPr>
      </w:pPr>
      <w:hyperlink w:anchor="_Toc133950180" w:history="1">
        <w:r w:rsidR="00A73313" w:rsidRPr="00564BE6">
          <w:rPr>
            <w:rStyle w:val="Hyperlink"/>
            <w:noProof/>
          </w:rPr>
          <w:t>11.</w:t>
        </w:r>
        <w:r w:rsidR="00A73313">
          <w:rPr>
            <w:rFonts w:asciiTheme="minorHAnsi" w:eastAsiaTheme="minorEastAsia" w:hAnsiTheme="minorHAnsi" w:cstheme="minorBidi"/>
            <w:b w:val="0"/>
            <w:bCs w:val="0"/>
            <w:caps w:val="0"/>
            <w:noProof/>
            <w:kern w:val="2"/>
            <w:sz w:val="24"/>
            <w:szCs w:val="24"/>
            <w:lang w:eastAsia="en-GB"/>
            <w14:ligatures w14:val="standardContextual"/>
          </w:rPr>
          <w:tab/>
        </w:r>
        <w:r w:rsidR="00A73313" w:rsidRPr="00564BE6">
          <w:rPr>
            <w:rStyle w:val="Hyperlink"/>
            <w:noProof/>
          </w:rPr>
          <w:t>MANDATORY REQUIREMENT EVIDENCE</w:t>
        </w:r>
        <w:r w:rsidR="00A73313">
          <w:rPr>
            <w:noProof/>
            <w:webHidden/>
          </w:rPr>
          <w:tab/>
        </w:r>
        <w:r w:rsidR="00A73313">
          <w:rPr>
            <w:noProof/>
            <w:webHidden/>
          </w:rPr>
          <w:fldChar w:fldCharType="begin"/>
        </w:r>
        <w:r w:rsidR="00A73313">
          <w:rPr>
            <w:noProof/>
            <w:webHidden/>
          </w:rPr>
          <w:instrText xml:space="preserve"> PAGEREF _Toc133950180 \h </w:instrText>
        </w:r>
        <w:r w:rsidR="00A73313">
          <w:rPr>
            <w:noProof/>
            <w:webHidden/>
          </w:rPr>
        </w:r>
        <w:r w:rsidR="00A73313">
          <w:rPr>
            <w:noProof/>
            <w:webHidden/>
          </w:rPr>
          <w:fldChar w:fldCharType="separate"/>
        </w:r>
        <w:r w:rsidR="00A73313">
          <w:rPr>
            <w:noProof/>
            <w:webHidden/>
          </w:rPr>
          <w:t>25</w:t>
        </w:r>
        <w:r w:rsidR="00A73313">
          <w:rPr>
            <w:noProof/>
            <w:webHidden/>
          </w:rPr>
          <w:fldChar w:fldCharType="end"/>
        </w:r>
      </w:hyperlink>
    </w:p>
    <w:p w14:paraId="540A0E25" w14:textId="00C1C0C8" w:rsidR="00A73313" w:rsidRDefault="00820D7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3950181" w:history="1">
        <w:r w:rsidR="00A73313" w:rsidRPr="00564BE6">
          <w:rPr>
            <w:rStyle w:val="Hyperlink"/>
            <w:noProof/>
          </w:rPr>
          <w:t>11.1</w:t>
        </w:r>
        <w:r w:rsidR="00A73313">
          <w:rPr>
            <w:rFonts w:asciiTheme="minorHAnsi" w:eastAsiaTheme="minorEastAsia" w:hAnsiTheme="minorHAnsi" w:cstheme="minorBidi"/>
            <w:smallCaps w:val="0"/>
            <w:noProof/>
            <w:kern w:val="2"/>
            <w:sz w:val="24"/>
            <w:szCs w:val="24"/>
            <w:lang w:eastAsia="en-GB"/>
            <w14:ligatures w14:val="standardContextual"/>
          </w:rPr>
          <w:tab/>
        </w:r>
        <w:r w:rsidR="00A73313" w:rsidRPr="00564BE6">
          <w:rPr>
            <w:rStyle w:val="Hyperlink"/>
            <w:noProof/>
          </w:rPr>
          <w:t>BIDDER EXPERIENCE AND CAPABILITY REQUIREMENTS</w:t>
        </w:r>
        <w:r w:rsidR="00A73313">
          <w:rPr>
            <w:noProof/>
            <w:webHidden/>
          </w:rPr>
          <w:tab/>
        </w:r>
        <w:r w:rsidR="00A73313">
          <w:rPr>
            <w:noProof/>
            <w:webHidden/>
          </w:rPr>
          <w:fldChar w:fldCharType="begin"/>
        </w:r>
        <w:r w:rsidR="00A73313">
          <w:rPr>
            <w:noProof/>
            <w:webHidden/>
          </w:rPr>
          <w:instrText xml:space="preserve"> PAGEREF _Toc133950181 \h </w:instrText>
        </w:r>
        <w:r w:rsidR="00A73313">
          <w:rPr>
            <w:noProof/>
            <w:webHidden/>
          </w:rPr>
        </w:r>
        <w:r w:rsidR="00A73313">
          <w:rPr>
            <w:noProof/>
            <w:webHidden/>
          </w:rPr>
          <w:fldChar w:fldCharType="separate"/>
        </w:r>
        <w:r w:rsidR="00A73313">
          <w:rPr>
            <w:noProof/>
            <w:webHidden/>
          </w:rPr>
          <w:t>25</w:t>
        </w:r>
        <w:r w:rsidR="00A73313">
          <w:rPr>
            <w:noProof/>
            <w:webHidden/>
          </w:rPr>
          <w:fldChar w:fldCharType="end"/>
        </w:r>
      </w:hyperlink>
    </w:p>
    <w:p w14:paraId="20CD9163" w14:textId="22149A4C" w:rsidR="00A73313" w:rsidRDefault="00820D7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3950182" w:history="1">
        <w:r w:rsidR="00A73313" w:rsidRPr="00564BE6">
          <w:rPr>
            <w:rStyle w:val="Hyperlink"/>
            <w:noProof/>
          </w:rPr>
          <w:t>11.2</w:t>
        </w:r>
        <w:r w:rsidR="00A73313">
          <w:rPr>
            <w:rFonts w:asciiTheme="minorHAnsi" w:eastAsiaTheme="minorEastAsia" w:hAnsiTheme="minorHAnsi" w:cstheme="minorBidi"/>
            <w:smallCaps w:val="0"/>
            <w:noProof/>
            <w:kern w:val="2"/>
            <w:sz w:val="24"/>
            <w:szCs w:val="24"/>
            <w:lang w:eastAsia="en-GB"/>
            <w14:ligatures w14:val="standardContextual"/>
          </w:rPr>
          <w:tab/>
        </w:r>
        <w:r w:rsidR="00A73313" w:rsidRPr="00564BE6">
          <w:rPr>
            <w:rStyle w:val="Hyperlink"/>
            <w:noProof/>
          </w:rPr>
          <w:t>PRODUCT / SERVICE FUNCTIONAL REQUIREMENT</w:t>
        </w:r>
        <w:r w:rsidR="00A73313">
          <w:rPr>
            <w:noProof/>
            <w:webHidden/>
          </w:rPr>
          <w:tab/>
        </w:r>
        <w:r w:rsidR="00A73313">
          <w:rPr>
            <w:noProof/>
            <w:webHidden/>
          </w:rPr>
          <w:fldChar w:fldCharType="begin"/>
        </w:r>
        <w:r w:rsidR="00A73313">
          <w:rPr>
            <w:noProof/>
            <w:webHidden/>
          </w:rPr>
          <w:instrText xml:space="preserve"> PAGEREF _Toc133950182 \h </w:instrText>
        </w:r>
        <w:r w:rsidR="00A73313">
          <w:rPr>
            <w:noProof/>
            <w:webHidden/>
          </w:rPr>
        </w:r>
        <w:r w:rsidR="00A73313">
          <w:rPr>
            <w:noProof/>
            <w:webHidden/>
          </w:rPr>
          <w:fldChar w:fldCharType="separate"/>
        </w:r>
        <w:r w:rsidR="00A73313">
          <w:rPr>
            <w:noProof/>
            <w:webHidden/>
          </w:rPr>
          <w:t>25</w:t>
        </w:r>
        <w:r w:rsidR="00A73313">
          <w:rPr>
            <w:noProof/>
            <w:webHidden/>
          </w:rPr>
          <w:fldChar w:fldCharType="end"/>
        </w:r>
      </w:hyperlink>
    </w:p>
    <w:p w14:paraId="094F44AE" w14:textId="09190BE8" w:rsidR="00A73313" w:rsidRDefault="00820D74">
      <w:pPr>
        <w:pStyle w:val="TOC2"/>
        <w:tabs>
          <w:tab w:val="left" w:pos="960"/>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3950183" w:history="1">
        <w:r w:rsidR="00A73313" w:rsidRPr="00564BE6">
          <w:rPr>
            <w:rStyle w:val="Hyperlink"/>
            <w:rFonts w:cs="Calibri"/>
            <w:noProof/>
          </w:rPr>
          <w:t>11.3</w:t>
        </w:r>
        <w:r w:rsidR="00A73313">
          <w:rPr>
            <w:rFonts w:asciiTheme="minorHAnsi" w:eastAsiaTheme="minorEastAsia" w:hAnsiTheme="minorHAnsi" w:cstheme="minorBidi"/>
            <w:smallCaps w:val="0"/>
            <w:noProof/>
            <w:kern w:val="2"/>
            <w:sz w:val="24"/>
            <w:szCs w:val="24"/>
            <w:lang w:eastAsia="en-GB"/>
            <w14:ligatures w14:val="standardContextual"/>
          </w:rPr>
          <w:tab/>
        </w:r>
        <w:r w:rsidR="00A73313" w:rsidRPr="00564BE6">
          <w:rPr>
            <w:rStyle w:val="Hyperlink"/>
            <w:noProof/>
          </w:rPr>
          <w:t>PREFERENTIAL GOAL REQUIREMENTS</w:t>
        </w:r>
        <w:r w:rsidR="00A73313">
          <w:rPr>
            <w:noProof/>
            <w:webHidden/>
          </w:rPr>
          <w:tab/>
        </w:r>
        <w:r w:rsidR="00A73313">
          <w:rPr>
            <w:noProof/>
            <w:webHidden/>
          </w:rPr>
          <w:fldChar w:fldCharType="begin"/>
        </w:r>
        <w:r w:rsidR="00A73313">
          <w:rPr>
            <w:noProof/>
            <w:webHidden/>
          </w:rPr>
          <w:instrText xml:space="preserve"> PAGEREF _Toc133950183 \h </w:instrText>
        </w:r>
        <w:r w:rsidR="00A73313">
          <w:rPr>
            <w:noProof/>
            <w:webHidden/>
          </w:rPr>
        </w:r>
        <w:r w:rsidR="00A73313">
          <w:rPr>
            <w:noProof/>
            <w:webHidden/>
          </w:rPr>
          <w:fldChar w:fldCharType="separate"/>
        </w:r>
        <w:r w:rsidR="00A73313">
          <w:rPr>
            <w:noProof/>
            <w:webHidden/>
          </w:rPr>
          <w:t>26</w:t>
        </w:r>
        <w:r w:rsidR="00A73313">
          <w:rPr>
            <w:noProof/>
            <w:webHidden/>
          </w:rPr>
          <w:fldChar w:fldCharType="end"/>
        </w:r>
      </w:hyperlink>
    </w:p>
    <w:p w14:paraId="410A8627" w14:textId="75435ECD" w:rsidR="00A73313" w:rsidRDefault="00820D74">
      <w:pPr>
        <w:pStyle w:val="TOC2"/>
        <w:tabs>
          <w:tab w:val="right" w:leader="dot" w:pos="9628"/>
        </w:tabs>
        <w:rPr>
          <w:rFonts w:asciiTheme="minorHAnsi" w:eastAsiaTheme="minorEastAsia" w:hAnsiTheme="minorHAnsi" w:cstheme="minorBidi"/>
          <w:smallCaps w:val="0"/>
          <w:noProof/>
          <w:kern w:val="2"/>
          <w:sz w:val="24"/>
          <w:szCs w:val="24"/>
          <w:lang w:eastAsia="en-GB"/>
          <w14:ligatures w14:val="standardContextual"/>
        </w:rPr>
      </w:pPr>
      <w:hyperlink w:anchor="_Toc133950184" w:history="1">
        <w:r w:rsidR="00A73313" w:rsidRPr="00564BE6">
          <w:rPr>
            <w:rStyle w:val="Hyperlink"/>
            <w:noProof/>
          </w:rPr>
          <w:t>PRODUCT / SERVICE FUNCTIONAL REQUIREMENT</w:t>
        </w:r>
        <w:r w:rsidR="00A73313">
          <w:rPr>
            <w:noProof/>
            <w:webHidden/>
          </w:rPr>
          <w:tab/>
        </w:r>
        <w:r w:rsidR="00A73313">
          <w:rPr>
            <w:noProof/>
            <w:webHidden/>
          </w:rPr>
          <w:fldChar w:fldCharType="begin"/>
        </w:r>
        <w:r w:rsidR="00A73313">
          <w:rPr>
            <w:noProof/>
            <w:webHidden/>
          </w:rPr>
          <w:instrText xml:space="preserve"> PAGEREF _Toc133950184 \h </w:instrText>
        </w:r>
        <w:r w:rsidR="00A73313">
          <w:rPr>
            <w:noProof/>
            <w:webHidden/>
          </w:rPr>
        </w:r>
        <w:r w:rsidR="00A73313">
          <w:rPr>
            <w:noProof/>
            <w:webHidden/>
          </w:rPr>
          <w:fldChar w:fldCharType="separate"/>
        </w:r>
        <w:r w:rsidR="00A73313">
          <w:rPr>
            <w:noProof/>
            <w:webHidden/>
          </w:rPr>
          <w:t>27</w:t>
        </w:r>
        <w:r w:rsidR="00A73313">
          <w:rPr>
            <w:noProof/>
            <w:webHidden/>
          </w:rPr>
          <w:fldChar w:fldCharType="end"/>
        </w:r>
      </w:hyperlink>
    </w:p>
    <w:p w14:paraId="4BCB3AD0" w14:textId="4BC94FD2" w:rsidR="00871368" w:rsidRPr="00F81E2D" w:rsidRDefault="005952AC" w:rsidP="00871368">
      <w:r w:rsidRPr="00F81E2D">
        <w:fldChar w:fldCharType="end"/>
      </w:r>
      <w:r w:rsidR="00760D12" w:rsidRPr="00F81E2D">
        <w:br w:type="page"/>
      </w:r>
    </w:p>
    <w:p w14:paraId="4E9C2317" w14:textId="77777777" w:rsidR="002C0B8F" w:rsidRPr="00B60FF6" w:rsidRDefault="005952AC" w:rsidP="000B17A9">
      <w:pPr>
        <w:pStyle w:val="AnnexH1"/>
        <w:rPr>
          <w:sz w:val="28"/>
          <w:szCs w:val="28"/>
        </w:rPr>
      </w:pPr>
      <w:bookmarkStart w:id="9" w:name="_Toc133950147"/>
      <w:r w:rsidRPr="00B60FF6">
        <w:rPr>
          <w:sz w:val="28"/>
          <w:szCs w:val="28"/>
        </w:rPr>
        <w:lastRenderedPageBreak/>
        <w:t>INTRODUCTION</w:t>
      </w:r>
      <w:bookmarkEnd w:id="9"/>
    </w:p>
    <w:p w14:paraId="56FB07EA" w14:textId="77777777" w:rsidR="001A25A4" w:rsidRPr="00B60FF6" w:rsidRDefault="00B558CD" w:rsidP="00B60FF6">
      <w:pPr>
        <w:pStyle w:val="Heading1"/>
        <w:tabs>
          <w:tab w:val="clear" w:pos="502"/>
          <w:tab w:val="num" w:pos="567"/>
        </w:tabs>
        <w:rPr>
          <w:sz w:val="24"/>
          <w:szCs w:val="24"/>
        </w:rPr>
      </w:pPr>
      <w:bookmarkStart w:id="10" w:name="_Toc133950148"/>
      <w:bookmarkStart w:id="11" w:name="_Toc435315878"/>
      <w:r w:rsidRPr="00B60FF6">
        <w:rPr>
          <w:sz w:val="24"/>
          <w:szCs w:val="24"/>
        </w:rPr>
        <w:t>PURPOSE AND BACKGROUND</w:t>
      </w:r>
      <w:bookmarkEnd w:id="10"/>
    </w:p>
    <w:p w14:paraId="776B7EAF" w14:textId="77777777" w:rsidR="00EF447B" w:rsidRPr="00B60FF6" w:rsidRDefault="00B558CD" w:rsidP="00B60FF6">
      <w:pPr>
        <w:pStyle w:val="Heading2"/>
        <w:tabs>
          <w:tab w:val="clear" w:pos="502"/>
          <w:tab w:val="num" w:pos="567"/>
        </w:tabs>
        <w:rPr>
          <w:szCs w:val="24"/>
        </w:rPr>
      </w:pPr>
      <w:bookmarkStart w:id="12" w:name="_Toc133950149"/>
      <w:r w:rsidRPr="00B60FF6">
        <w:rPr>
          <w:szCs w:val="24"/>
        </w:rPr>
        <w:t>PURPOSE</w:t>
      </w:r>
      <w:bookmarkEnd w:id="11"/>
      <w:bookmarkEnd w:id="12"/>
    </w:p>
    <w:p w14:paraId="71E8083E" w14:textId="2546A9EC" w:rsidR="00BB07FD" w:rsidRPr="00B60FF6" w:rsidRDefault="00BB07FD" w:rsidP="00B60FF6">
      <w:pPr>
        <w:spacing w:line="276" w:lineRule="auto"/>
        <w:jc w:val="both"/>
        <w:rPr>
          <w:rFonts w:ascii="Times New Roman" w:hAnsi="Times New Roman"/>
          <w:szCs w:val="24"/>
          <w:lang w:eastAsia="en-ZA"/>
        </w:rPr>
      </w:pPr>
      <w:bookmarkStart w:id="13" w:name="_Toc435315879"/>
      <w:r w:rsidRPr="004D6E44">
        <w:rPr>
          <w:szCs w:val="24"/>
        </w:rPr>
        <w:t>The purpose of this RFB is to invite Suppliers (hereinafter referred to as “bidders”) to submit bids for the “</w:t>
      </w:r>
      <w:r w:rsidR="00CE1E60" w:rsidRPr="004D6E44">
        <w:rPr>
          <w:szCs w:val="24"/>
        </w:rPr>
        <w:t>Supply</w:t>
      </w:r>
      <w:r w:rsidRPr="004D6E44">
        <w:rPr>
          <w:szCs w:val="24"/>
        </w:rPr>
        <w:t xml:space="preserve"> of </w:t>
      </w:r>
      <w:r w:rsidR="00265984" w:rsidRPr="004D6E44">
        <w:rPr>
          <w:szCs w:val="24"/>
        </w:rPr>
        <w:t>Spatial Data</w:t>
      </w:r>
      <w:r w:rsidRPr="004D6E44">
        <w:rPr>
          <w:szCs w:val="24"/>
        </w:rPr>
        <w:t xml:space="preserve"> with maintenance and support for or a period of </w:t>
      </w:r>
      <w:r w:rsidR="00265984" w:rsidRPr="004D6E44">
        <w:rPr>
          <w:szCs w:val="24"/>
        </w:rPr>
        <w:t>3</w:t>
      </w:r>
      <w:r w:rsidRPr="004D6E44">
        <w:rPr>
          <w:szCs w:val="24"/>
        </w:rPr>
        <w:t xml:space="preserve"> Years</w:t>
      </w:r>
      <w:r w:rsidR="00C94B61" w:rsidRPr="004D6E44">
        <w:rPr>
          <w:szCs w:val="24"/>
        </w:rPr>
        <w:t>”</w:t>
      </w:r>
      <w:r w:rsidRPr="004D6E44">
        <w:rPr>
          <w:szCs w:val="24"/>
        </w:rPr>
        <w:t>.</w:t>
      </w:r>
      <w:r w:rsidRPr="00B60FF6">
        <w:rPr>
          <w:szCs w:val="24"/>
        </w:rPr>
        <w:t xml:space="preserve">  </w:t>
      </w:r>
    </w:p>
    <w:p w14:paraId="6D911859" w14:textId="77777777" w:rsidR="009169D6" w:rsidRPr="00B60FF6" w:rsidRDefault="00BB07FD" w:rsidP="00B60FF6">
      <w:pPr>
        <w:pStyle w:val="Heading2"/>
        <w:tabs>
          <w:tab w:val="clear" w:pos="502"/>
          <w:tab w:val="num" w:pos="567"/>
        </w:tabs>
        <w:rPr>
          <w:szCs w:val="24"/>
        </w:rPr>
      </w:pPr>
      <w:r w:rsidRPr="00B60FF6">
        <w:rPr>
          <w:szCs w:val="24"/>
        </w:rPr>
        <w:t xml:space="preserve"> </w:t>
      </w:r>
      <w:bookmarkStart w:id="14" w:name="_Toc133950150"/>
      <w:r w:rsidR="00B558CD" w:rsidRPr="00B60FF6">
        <w:rPr>
          <w:szCs w:val="24"/>
        </w:rPr>
        <w:t>BACKGROUND</w:t>
      </w:r>
      <w:bookmarkEnd w:id="13"/>
      <w:bookmarkEnd w:id="14"/>
    </w:p>
    <w:p w14:paraId="726008D6" w14:textId="35E9EC9A" w:rsidR="00F569EE" w:rsidRPr="00B60FF6" w:rsidRDefault="00265984" w:rsidP="008655AE">
      <w:pPr>
        <w:jc w:val="both"/>
        <w:rPr>
          <w:szCs w:val="24"/>
        </w:rPr>
      </w:pPr>
      <w:r w:rsidRPr="00B60FF6">
        <w:rPr>
          <w:rFonts w:cs="Calibri"/>
          <w:color w:val="000000"/>
          <w:szCs w:val="24"/>
          <w:lang w:eastAsia="en-ZA"/>
        </w:rPr>
        <w:t>Spatial Data</w:t>
      </w:r>
      <w:r w:rsidR="00DA56C2" w:rsidRPr="00B60FF6">
        <w:rPr>
          <w:rFonts w:cs="Calibri"/>
          <w:color w:val="000000"/>
          <w:szCs w:val="24"/>
          <w:lang w:eastAsia="en-ZA"/>
        </w:rPr>
        <w:t xml:space="preserve"> </w:t>
      </w:r>
      <w:r w:rsidR="00CE1E60" w:rsidRPr="00B60FF6">
        <w:rPr>
          <w:rFonts w:cs="Calibri"/>
          <w:color w:val="000000"/>
          <w:szCs w:val="24"/>
          <w:lang w:eastAsia="en-ZA"/>
        </w:rPr>
        <w:t xml:space="preserve">supply and maintenance </w:t>
      </w:r>
      <w:r w:rsidRPr="00B60FF6">
        <w:rPr>
          <w:rFonts w:cs="Calibri"/>
          <w:color w:val="000000"/>
          <w:szCs w:val="24"/>
          <w:lang w:eastAsia="en-ZA"/>
        </w:rPr>
        <w:t xml:space="preserve">is required by </w:t>
      </w:r>
      <w:r w:rsidR="005032F3" w:rsidRPr="00B60FF6">
        <w:rPr>
          <w:rFonts w:cs="Calibri"/>
          <w:color w:val="000000"/>
          <w:szCs w:val="24"/>
          <w:lang w:eastAsia="en-ZA"/>
        </w:rPr>
        <w:t xml:space="preserve">SITA client </w:t>
      </w:r>
      <w:r w:rsidRPr="00B60FF6">
        <w:rPr>
          <w:rFonts w:cs="Calibri"/>
          <w:color w:val="000000"/>
          <w:szCs w:val="24"/>
          <w:lang w:eastAsia="en-ZA"/>
        </w:rPr>
        <w:t>to</w:t>
      </w:r>
      <w:r w:rsidR="00CE1E60" w:rsidRPr="00B60FF6">
        <w:rPr>
          <w:rFonts w:cs="Calibri"/>
          <w:color w:val="000000"/>
          <w:szCs w:val="24"/>
          <w:lang w:eastAsia="en-ZA"/>
        </w:rPr>
        <w:t xml:space="preserve"> maintain their GIS </w:t>
      </w:r>
      <w:r w:rsidR="00B93EC4" w:rsidRPr="00B60FF6">
        <w:rPr>
          <w:rFonts w:cs="Calibri"/>
          <w:color w:val="000000"/>
          <w:szCs w:val="24"/>
          <w:lang w:eastAsia="en-ZA"/>
        </w:rPr>
        <w:t>solution.</w:t>
      </w:r>
      <w:r w:rsidR="00BB07FD" w:rsidRPr="00B60FF6">
        <w:rPr>
          <w:szCs w:val="24"/>
        </w:rPr>
        <w:t xml:space="preserve"> </w:t>
      </w:r>
    </w:p>
    <w:p w14:paraId="693FF958" w14:textId="77777777" w:rsidR="009169D6" w:rsidRPr="00B60FF6" w:rsidRDefault="004D7299" w:rsidP="00B60FF6">
      <w:pPr>
        <w:pStyle w:val="Heading1"/>
        <w:tabs>
          <w:tab w:val="clear" w:pos="502"/>
          <w:tab w:val="num" w:pos="567"/>
        </w:tabs>
        <w:rPr>
          <w:sz w:val="24"/>
          <w:szCs w:val="24"/>
        </w:rPr>
      </w:pPr>
      <w:bookmarkStart w:id="15" w:name="_Toc133950151"/>
      <w:r w:rsidRPr="00B60FF6">
        <w:rPr>
          <w:sz w:val="24"/>
          <w:szCs w:val="24"/>
        </w:rPr>
        <w:t>SCOPE OF BID</w:t>
      </w:r>
      <w:bookmarkEnd w:id="15"/>
    </w:p>
    <w:p w14:paraId="564D8BB2" w14:textId="77777777" w:rsidR="00C96EB8" w:rsidRPr="00B60FF6" w:rsidRDefault="00C163BE" w:rsidP="00B60FF6">
      <w:pPr>
        <w:pStyle w:val="Heading2"/>
        <w:tabs>
          <w:tab w:val="clear" w:pos="502"/>
          <w:tab w:val="num" w:pos="567"/>
        </w:tabs>
        <w:rPr>
          <w:szCs w:val="24"/>
        </w:rPr>
      </w:pPr>
      <w:bookmarkStart w:id="16" w:name="_Toc133950152"/>
      <w:r w:rsidRPr="00B60FF6">
        <w:rPr>
          <w:szCs w:val="24"/>
        </w:rPr>
        <w:t>SCOPE</w:t>
      </w:r>
      <w:r w:rsidR="004D7299" w:rsidRPr="00B60FF6">
        <w:rPr>
          <w:szCs w:val="24"/>
        </w:rPr>
        <w:t xml:space="preserve"> OF WORK</w:t>
      </w:r>
      <w:bookmarkEnd w:id="16"/>
    </w:p>
    <w:p w14:paraId="77F506A0" w14:textId="3E992380" w:rsidR="00BB07FD" w:rsidRPr="00B60FF6" w:rsidRDefault="00BB07FD" w:rsidP="00BB07FD">
      <w:pPr>
        <w:rPr>
          <w:szCs w:val="24"/>
        </w:rPr>
      </w:pPr>
      <w:r w:rsidRPr="00B60FF6">
        <w:rPr>
          <w:szCs w:val="24"/>
        </w:rPr>
        <w:t xml:space="preserve">The Scope of work by the bidders is to supply </w:t>
      </w:r>
      <w:r w:rsidR="00CE1E60" w:rsidRPr="00B60FF6">
        <w:rPr>
          <w:szCs w:val="24"/>
        </w:rPr>
        <w:t xml:space="preserve">and maintain </w:t>
      </w:r>
      <w:r w:rsidRPr="00B60FF6">
        <w:rPr>
          <w:szCs w:val="24"/>
        </w:rPr>
        <w:t>the following</w:t>
      </w:r>
      <w:r w:rsidR="002C62F7">
        <w:rPr>
          <w:szCs w:val="24"/>
        </w:rPr>
        <w:t xml:space="preserve"> </w:t>
      </w:r>
      <w:r w:rsidR="002C62F7" w:rsidRPr="00395020">
        <w:rPr>
          <w:szCs w:val="24"/>
        </w:rPr>
        <w:t xml:space="preserve">South </w:t>
      </w:r>
      <w:r w:rsidR="00D2605A" w:rsidRPr="00395020">
        <w:rPr>
          <w:szCs w:val="24"/>
        </w:rPr>
        <w:t>Africa coverage</w:t>
      </w:r>
      <w:r w:rsidR="00000995" w:rsidRPr="00B60FF6">
        <w:rPr>
          <w:szCs w:val="24"/>
        </w:rPr>
        <w:t xml:space="preserve"> spatial data for use by the </w:t>
      </w:r>
      <w:r w:rsidR="005032F3" w:rsidRPr="00B60FF6">
        <w:rPr>
          <w:szCs w:val="24"/>
        </w:rPr>
        <w:t>SITA client.</w:t>
      </w:r>
    </w:p>
    <w:p w14:paraId="0E0C1599" w14:textId="47A21D44" w:rsidR="00BB07FD" w:rsidRPr="00B60FF6" w:rsidRDefault="00000995" w:rsidP="00B60FF6">
      <w:pPr>
        <w:pStyle w:val="Heading2"/>
        <w:tabs>
          <w:tab w:val="clear" w:pos="502"/>
          <w:tab w:val="num" w:pos="567"/>
        </w:tabs>
        <w:rPr>
          <w:szCs w:val="24"/>
        </w:rPr>
      </w:pPr>
      <w:bookmarkStart w:id="17" w:name="_Toc133950153"/>
      <w:r w:rsidRPr="00B60FF6">
        <w:rPr>
          <w:szCs w:val="24"/>
        </w:rPr>
        <w:t xml:space="preserve">Spatial Data </w:t>
      </w:r>
      <w:r w:rsidR="00CE1E60" w:rsidRPr="00B60FF6">
        <w:rPr>
          <w:szCs w:val="24"/>
        </w:rPr>
        <w:t>Supply</w:t>
      </w:r>
      <w:bookmarkEnd w:id="17"/>
    </w:p>
    <w:p w14:paraId="6111B208" w14:textId="2919EACD" w:rsidR="000B0CE6" w:rsidRPr="00B60FF6" w:rsidRDefault="000B0CE6" w:rsidP="000B0CE6">
      <w:pPr>
        <w:rPr>
          <w:szCs w:val="24"/>
        </w:rPr>
      </w:pPr>
      <w:r w:rsidRPr="00B60FF6">
        <w:rPr>
          <w:szCs w:val="24"/>
        </w:rPr>
        <w:t xml:space="preserve">Bidders must supply the following list </w:t>
      </w:r>
      <w:r w:rsidRPr="00395020">
        <w:rPr>
          <w:szCs w:val="24"/>
        </w:rPr>
        <w:t xml:space="preserve">of </w:t>
      </w:r>
      <w:r w:rsidR="00F8685C" w:rsidRPr="00395020">
        <w:rPr>
          <w:szCs w:val="24"/>
        </w:rPr>
        <w:t xml:space="preserve">South </w:t>
      </w:r>
      <w:r w:rsidR="00D2605A" w:rsidRPr="00395020">
        <w:rPr>
          <w:szCs w:val="24"/>
        </w:rPr>
        <w:t xml:space="preserve">Africa </w:t>
      </w:r>
      <w:r w:rsidR="00D2605A" w:rsidRPr="00395020">
        <w:rPr>
          <w:color w:val="000000" w:themeColor="text1"/>
          <w:szCs w:val="24"/>
        </w:rPr>
        <w:t>coverage spatial</w:t>
      </w:r>
      <w:r w:rsidRPr="00395020">
        <w:rPr>
          <w:color w:val="000000" w:themeColor="text1"/>
          <w:szCs w:val="24"/>
        </w:rPr>
        <w:t xml:space="preserve"> data:</w:t>
      </w:r>
    </w:p>
    <w:p w14:paraId="7EE7BC70" w14:textId="481F3FA9" w:rsidR="00BB07FD" w:rsidRPr="00B60FF6" w:rsidRDefault="00AC6AB9" w:rsidP="005740A6">
      <w:pPr>
        <w:pStyle w:val="Specification"/>
        <w:numPr>
          <w:ilvl w:val="1"/>
          <w:numId w:val="30"/>
        </w:numPr>
        <w:tabs>
          <w:tab w:val="clear" w:pos="993"/>
        </w:tabs>
        <w:ind w:left="567"/>
      </w:pPr>
      <w:r w:rsidRPr="00B60FF6">
        <w:t>Administrative Boundaries</w:t>
      </w:r>
      <w:r w:rsidR="001E74A8">
        <w:t>;</w:t>
      </w:r>
    </w:p>
    <w:p w14:paraId="1B3510B2" w14:textId="006A5151" w:rsidR="00AC6AB9" w:rsidRPr="00B60FF6" w:rsidRDefault="00AC6AB9" w:rsidP="005740A6">
      <w:pPr>
        <w:pStyle w:val="Specification"/>
        <w:numPr>
          <w:ilvl w:val="1"/>
          <w:numId w:val="30"/>
        </w:numPr>
        <w:tabs>
          <w:tab w:val="clear" w:pos="993"/>
        </w:tabs>
        <w:ind w:left="567"/>
      </w:pPr>
      <w:r w:rsidRPr="00B60FF6">
        <w:t>Town Boundaries</w:t>
      </w:r>
      <w:r w:rsidR="001E74A8">
        <w:t>;</w:t>
      </w:r>
    </w:p>
    <w:p w14:paraId="5DCE47D1" w14:textId="7C0E483F" w:rsidR="00AC6AB9" w:rsidRPr="00B60FF6" w:rsidRDefault="00AC6AB9" w:rsidP="005740A6">
      <w:pPr>
        <w:pStyle w:val="Specification"/>
        <w:numPr>
          <w:ilvl w:val="1"/>
          <w:numId w:val="30"/>
        </w:numPr>
        <w:tabs>
          <w:tab w:val="clear" w:pos="993"/>
        </w:tabs>
        <w:ind w:left="567"/>
      </w:pPr>
      <w:r w:rsidRPr="00B60FF6">
        <w:t>Suburb Boundaries</w:t>
      </w:r>
      <w:r w:rsidR="001E74A8">
        <w:t>;</w:t>
      </w:r>
    </w:p>
    <w:p w14:paraId="4DA5FDE2" w14:textId="77777777" w:rsidR="00AC6AB9" w:rsidRPr="00B60FF6" w:rsidRDefault="00AC6AB9" w:rsidP="005740A6">
      <w:pPr>
        <w:pStyle w:val="Specification"/>
        <w:numPr>
          <w:ilvl w:val="1"/>
          <w:numId w:val="30"/>
        </w:numPr>
        <w:tabs>
          <w:tab w:val="clear" w:pos="993"/>
        </w:tabs>
        <w:ind w:left="567"/>
      </w:pPr>
      <w:r w:rsidRPr="00B60FF6">
        <w:t>Postal Codes</w:t>
      </w:r>
    </w:p>
    <w:p w14:paraId="7409A296" w14:textId="77777777" w:rsidR="00AC6AB9" w:rsidRPr="00B60FF6" w:rsidRDefault="00AC6AB9" w:rsidP="005740A6">
      <w:pPr>
        <w:pStyle w:val="Specification"/>
        <w:numPr>
          <w:ilvl w:val="1"/>
          <w:numId w:val="30"/>
        </w:numPr>
        <w:tabs>
          <w:tab w:val="clear" w:pos="993"/>
        </w:tabs>
        <w:ind w:left="567"/>
      </w:pPr>
      <w:r w:rsidRPr="00B60FF6">
        <w:t>Postal Code Regions</w:t>
      </w:r>
    </w:p>
    <w:p w14:paraId="30AF4C61" w14:textId="763D0326" w:rsidR="00AC6AB9" w:rsidRPr="00B60FF6" w:rsidRDefault="00AC6AB9" w:rsidP="005740A6">
      <w:pPr>
        <w:pStyle w:val="Specification"/>
        <w:numPr>
          <w:ilvl w:val="1"/>
          <w:numId w:val="30"/>
        </w:numPr>
        <w:tabs>
          <w:tab w:val="clear" w:pos="993"/>
        </w:tabs>
        <w:ind w:left="567"/>
      </w:pPr>
      <w:r w:rsidRPr="00B60FF6">
        <w:t>Routable Street Centre Lines</w:t>
      </w:r>
      <w:r w:rsidR="001E74A8">
        <w:t>;</w:t>
      </w:r>
    </w:p>
    <w:p w14:paraId="5011F0B1" w14:textId="564A8B93" w:rsidR="00AC6AB9" w:rsidRPr="00B60FF6" w:rsidRDefault="00AC6AB9" w:rsidP="005740A6">
      <w:pPr>
        <w:pStyle w:val="Specification"/>
        <w:numPr>
          <w:ilvl w:val="1"/>
          <w:numId w:val="30"/>
        </w:numPr>
        <w:tabs>
          <w:tab w:val="clear" w:pos="993"/>
        </w:tabs>
        <w:ind w:left="567"/>
      </w:pPr>
      <w:r w:rsidRPr="00B60FF6">
        <w:t>National Address Database (NAD)</w:t>
      </w:r>
      <w:r w:rsidR="001E74A8">
        <w:t>;;</w:t>
      </w:r>
    </w:p>
    <w:p w14:paraId="5B4B8CC4" w14:textId="56A3D856" w:rsidR="00AC6AB9" w:rsidRPr="00B60FF6" w:rsidRDefault="00AC6AB9" w:rsidP="005740A6">
      <w:pPr>
        <w:pStyle w:val="Specification"/>
        <w:numPr>
          <w:ilvl w:val="1"/>
          <w:numId w:val="30"/>
        </w:numPr>
        <w:tabs>
          <w:tab w:val="clear" w:pos="993"/>
        </w:tabs>
        <w:ind w:left="567"/>
      </w:pPr>
      <w:r w:rsidRPr="00B60FF6">
        <w:t>Cadastre linked to NAD</w:t>
      </w:r>
      <w:r w:rsidR="001E74A8">
        <w:t>;</w:t>
      </w:r>
    </w:p>
    <w:p w14:paraId="7C642C91" w14:textId="13118128" w:rsidR="00AC6AB9" w:rsidRPr="00B60FF6" w:rsidRDefault="00AC6AB9" w:rsidP="005740A6">
      <w:pPr>
        <w:pStyle w:val="Specification"/>
        <w:numPr>
          <w:ilvl w:val="1"/>
          <w:numId w:val="30"/>
        </w:numPr>
        <w:tabs>
          <w:tab w:val="clear" w:pos="993"/>
        </w:tabs>
        <w:ind w:left="567"/>
      </w:pPr>
      <w:r w:rsidRPr="00B60FF6">
        <w:t>Sectional Schemes</w:t>
      </w:r>
      <w:r w:rsidR="001E74A8">
        <w:t>;</w:t>
      </w:r>
    </w:p>
    <w:p w14:paraId="2A0EB010" w14:textId="1221B969" w:rsidR="00AC6AB9" w:rsidRPr="00B60FF6" w:rsidRDefault="00AC6AB9" w:rsidP="005740A6">
      <w:pPr>
        <w:pStyle w:val="Specification"/>
        <w:numPr>
          <w:ilvl w:val="1"/>
          <w:numId w:val="30"/>
        </w:numPr>
        <w:tabs>
          <w:tab w:val="clear" w:pos="993"/>
        </w:tabs>
        <w:ind w:left="567"/>
      </w:pPr>
      <w:r w:rsidRPr="00B60FF6">
        <w:t>Points of Interest</w:t>
      </w:r>
      <w:r w:rsidR="001E74A8">
        <w:t>;</w:t>
      </w:r>
    </w:p>
    <w:p w14:paraId="1085132F" w14:textId="782BA1C4" w:rsidR="00AC6AB9" w:rsidRPr="00B60FF6" w:rsidRDefault="00AC6AB9" w:rsidP="005740A6">
      <w:pPr>
        <w:pStyle w:val="Specification"/>
        <w:numPr>
          <w:ilvl w:val="1"/>
          <w:numId w:val="30"/>
        </w:numPr>
        <w:tabs>
          <w:tab w:val="clear" w:pos="993"/>
        </w:tabs>
        <w:ind w:left="567"/>
      </w:pPr>
      <w:r w:rsidRPr="00B60FF6">
        <w:t>Proclaimed Towns</w:t>
      </w:r>
      <w:r w:rsidR="001E74A8">
        <w:t>;</w:t>
      </w:r>
    </w:p>
    <w:p w14:paraId="5C3D9C7B" w14:textId="7CCE8A9C" w:rsidR="00AC6AB9" w:rsidRPr="00B60FF6" w:rsidRDefault="00AC6AB9" w:rsidP="005740A6">
      <w:pPr>
        <w:pStyle w:val="Specification"/>
        <w:numPr>
          <w:ilvl w:val="1"/>
          <w:numId w:val="30"/>
        </w:numPr>
        <w:tabs>
          <w:tab w:val="clear" w:pos="993"/>
        </w:tabs>
        <w:ind w:left="567"/>
      </w:pPr>
      <w:r w:rsidRPr="00B60FF6">
        <w:t>Suburb roll-ups</w:t>
      </w:r>
      <w:r w:rsidR="001E74A8">
        <w:t>;</w:t>
      </w:r>
    </w:p>
    <w:p w14:paraId="42A9138B" w14:textId="2FDE8961" w:rsidR="000B0CE6" w:rsidRPr="00B60FF6" w:rsidRDefault="00AC6AB9" w:rsidP="005740A6">
      <w:pPr>
        <w:pStyle w:val="Specification"/>
        <w:numPr>
          <w:ilvl w:val="1"/>
          <w:numId w:val="30"/>
        </w:numPr>
        <w:tabs>
          <w:tab w:val="clear" w:pos="993"/>
        </w:tabs>
        <w:ind w:left="567"/>
      </w:pPr>
      <w:r w:rsidRPr="00B60FF6">
        <w:t>Deeds Transactions with Link to the cadastre and NAD</w:t>
      </w:r>
      <w:r w:rsidR="001E74A8">
        <w:t>.</w:t>
      </w:r>
    </w:p>
    <w:p w14:paraId="6B5F94CF" w14:textId="77777777" w:rsidR="00000995" w:rsidRPr="00B60FF6" w:rsidRDefault="00000995" w:rsidP="00B60FF6">
      <w:pPr>
        <w:pStyle w:val="Heading2"/>
        <w:tabs>
          <w:tab w:val="clear" w:pos="502"/>
          <w:tab w:val="num" w:pos="567"/>
        </w:tabs>
        <w:rPr>
          <w:szCs w:val="24"/>
        </w:rPr>
      </w:pPr>
      <w:bookmarkStart w:id="18" w:name="_Toc133950154"/>
      <w:r w:rsidRPr="00B60FF6">
        <w:rPr>
          <w:szCs w:val="24"/>
        </w:rPr>
        <w:t xml:space="preserve">Spatial Data </w:t>
      </w:r>
      <w:r w:rsidR="000B0CE6" w:rsidRPr="00B60FF6">
        <w:rPr>
          <w:szCs w:val="24"/>
        </w:rPr>
        <w:t>Maintenance</w:t>
      </w:r>
      <w:bookmarkEnd w:id="18"/>
    </w:p>
    <w:p w14:paraId="4CDCB6D2" w14:textId="7169FB14" w:rsidR="00925E58" w:rsidRDefault="00925E58" w:rsidP="00B60FF6">
      <w:pPr>
        <w:pStyle w:val="Specification"/>
        <w:tabs>
          <w:tab w:val="left" w:pos="720"/>
        </w:tabs>
      </w:pPr>
      <w:r w:rsidRPr="00B60FF6">
        <w:t xml:space="preserve">The successful </w:t>
      </w:r>
      <w:r w:rsidR="009B40B4" w:rsidRPr="00B60FF6">
        <w:t>bidder must</w:t>
      </w:r>
      <w:r w:rsidRPr="00B60FF6">
        <w:t xml:space="preserve"> supply spatial data updates of the spatial data </w:t>
      </w:r>
      <w:r w:rsidR="00940271" w:rsidRPr="00B60FF6">
        <w:t>every</w:t>
      </w:r>
      <w:r w:rsidRPr="00B60FF6">
        <w:t xml:space="preserve"> quarter (four month) of the duration of a 3-year contrac</w:t>
      </w:r>
      <w:r w:rsidR="009B40B4" w:rsidRPr="00B60FF6">
        <w:t>t.</w:t>
      </w:r>
    </w:p>
    <w:p w14:paraId="6A1F9BB1" w14:textId="77777777" w:rsidR="00C94B61" w:rsidRPr="00B60FF6" w:rsidRDefault="00C94B61" w:rsidP="00B60FF6">
      <w:pPr>
        <w:pStyle w:val="Specification"/>
        <w:tabs>
          <w:tab w:val="left" w:pos="720"/>
        </w:tabs>
      </w:pPr>
    </w:p>
    <w:p w14:paraId="4A5E663D" w14:textId="77777777" w:rsidR="00C163BE" w:rsidRPr="00B60FF6" w:rsidRDefault="00C163BE" w:rsidP="00B60FF6">
      <w:pPr>
        <w:pStyle w:val="Heading2"/>
        <w:tabs>
          <w:tab w:val="clear" w:pos="502"/>
          <w:tab w:val="num" w:pos="567"/>
        </w:tabs>
        <w:rPr>
          <w:szCs w:val="24"/>
        </w:rPr>
      </w:pPr>
      <w:bookmarkStart w:id="19" w:name="_Toc133950155"/>
      <w:r w:rsidRPr="00B60FF6">
        <w:rPr>
          <w:szCs w:val="24"/>
        </w:rPr>
        <w:t>DELIVERY ADDRESS</w:t>
      </w:r>
      <w:bookmarkEnd w:id="19"/>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2492"/>
        <w:gridCol w:w="5840"/>
      </w:tblGrid>
      <w:tr w:rsidR="000E47D9" w:rsidRPr="00B60FF6" w14:paraId="183C13EF" w14:textId="77777777" w:rsidTr="00104B95">
        <w:trPr>
          <w:trHeight w:val="581"/>
        </w:trPr>
        <w:tc>
          <w:tcPr>
            <w:tcW w:w="673" w:type="pct"/>
            <w:shd w:val="clear" w:color="auto" w:fill="DEEAF6"/>
          </w:tcPr>
          <w:p w14:paraId="228504BC" w14:textId="77777777" w:rsidR="000E47D9" w:rsidRPr="00B60FF6" w:rsidRDefault="000E47D9" w:rsidP="000E47D9">
            <w:pPr>
              <w:rPr>
                <w:b/>
                <w:szCs w:val="24"/>
              </w:rPr>
            </w:pPr>
            <w:bookmarkStart w:id="20" w:name="_Toc435315881"/>
          </w:p>
        </w:tc>
        <w:tc>
          <w:tcPr>
            <w:tcW w:w="1294" w:type="pct"/>
            <w:shd w:val="clear" w:color="auto" w:fill="DEEAF6"/>
          </w:tcPr>
          <w:p w14:paraId="64135A37" w14:textId="77777777" w:rsidR="000E47D9" w:rsidRPr="00B60FF6" w:rsidRDefault="000E47D9" w:rsidP="000E47D9">
            <w:pPr>
              <w:rPr>
                <w:b/>
                <w:szCs w:val="24"/>
              </w:rPr>
            </w:pPr>
          </w:p>
        </w:tc>
        <w:tc>
          <w:tcPr>
            <w:tcW w:w="3033" w:type="pct"/>
            <w:shd w:val="clear" w:color="auto" w:fill="DEEAF6"/>
          </w:tcPr>
          <w:p w14:paraId="5578D97B" w14:textId="77777777" w:rsidR="000E47D9" w:rsidRPr="00B60FF6" w:rsidRDefault="000E47D9" w:rsidP="000E47D9">
            <w:pPr>
              <w:rPr>
                <w:b/>
                <w:szCs w:val="24"/>
              </w:rPr>
            </w:pPr>
          </w:p>
        </w:tc>
      </w:tr>
      <w:tr w:rsidR="000E47D9" w:rsidRPr="00B60FF6" w14:paraId="56A43E09" w14:textId="77777777" w:rsidTr="00104B95">
        <w:trPr>
          <w:trHeight w:val="449"/>
        </w:trPr>
        <w:tc>
          <w:tcPr>
            <w:tcW w:w="673" w:type="pct"/>
            <w:shd w:val="clear" w:color="auto" w:fill="auto"/>
          </w:tcPr>
          <w:p w14:paraId="53D57FE8" w14:textId="77777777" w:rsidR="000E47D9" w:rsidRPr="00B60FF6" w:rsidRDefault="000E47D9" w:rsidP="005740A6">
            <w:pPr>
              <w:pStyle w:val="ListParagraph"/>
              <w:numPr>
                <w:ilvl w:val="0"/>
                <w:numId w:val="18"/>
              </w:numPr>
            </w:pPr>
          </w:p>
        </w:tc>
        <w:tc>
          <w:tcPr>
            <w:tcW w:w="1294" w:type="pct"/>
            <w:shd w:val="clear" w:color="auto" w:fill="auto"/>
          </w:tcPr>
          <w:p w14:paraId="4098B715" w14:textId="77777777" w:rsidR="000E47D9" w:rsidRPr="00B60FF6" w:rsidRDefault="00295B33" w:rsidP="000E47D9">
            <w:pPr>
              <w:rPr>
                <w:rFonts w:ascii="Verdana" w:hAnsi="Verdana"/>
                <w:szCs w:val="24"/>
              </w:rPr>
            </w:pPr>
            <w:r w:rsidRPr="00B60FF6">
              <w:rPr>
                <w:szCs w:val="24"/>
              </w:rPr>
              <w:t>SITA Building Centurion</w:t>
            </w:r>
          </w:p>
        </w:tc>
        <w:tc>
          <w:tcPr>
            <w:tcW w:w="3033" w:type="pct"/>
            <w:shd w:val="clear" w:color="auto" w:fill="auto"/>
          </w:tcPr>
          <w:p w14:paraId="3DB46544" w14:textId="77777777" w:rsidR="00295B33" w:rsidRPr="00B60FF6" w:rsidRDefault="00916007" w:rsidP="00295B33">
            <w:pPr>
              <w:pStyle w:val="Specification"/>
              <w:tabs>
                <w:tab w:val="left" w:pos="720"/>
              </w:tabs>
              <w:rPr>
                <w:color w:val="000000"/>
              </w:rPr>
            </w:pPr>
            <w:r w:rsidRPr="00B60FF6">
              <w:t xml:space="preserve">459 </w:t>
            </w:r>
            <w:r w:rsidR="00295B33" w:rsidRPr="00B60FF6">
              <w:t>John Vorster Drive, Centurion</w:t>
            </w:r>
            <w:r w:rsidRPr="00B60FF6">
              <w:t>, Pretoria, 0048</w:t>
            </w:r>
          </w:p>
          <w:p w14:paraId="4C9DA3DD" w14:textId="77777777" w:rsidR="000E47D9" w:rsidRPr="00B60FF6" w:rsidRDefault="000E47D9" w:rsidP="000E47D9">
            <w:pPr>
              <w:rPr>
                <w:rFonts w:ascii="Verdana" w:hAnsi="Verdana"/>
                <w:szCs w:val="24"/>
              </w:rPr>
            </w:pPr>
          </w:p>
        </w:tc>
      </w:tr>
    </w:tbl>
    <w:bookmarkStart w:id="21" w:name="_Toc9938004"/>
    <w:bookmarkStart w:id="22" w:name="_Toc133950156"/>
    <w:p w14:paraId="75ECB68F" w14:textId="77777777" w:rsidR="000E47D9" w:rsidRPr="00F81E2D" w:rsidRDefault="000E47D9" w:rsidP="005740A6">
      <w:pPr>
        <w:pStyle w:val="Heading1"/>
        <w:numPr>
          <w:ilvl w:val="0"/>
          <w:numId w:val="19"/>
        </w:numPr>
        <w:tabs>
          <w:tab w:val="clear" w:pos="502"/>
          <w:tab w:val="num" w:pos="567"/>
        </w:tabs>
      </w:pPr>
      <w:r>
        <w:rPr>
          <w:noProof/>
          <w:lang w:eastAsia="en-ZA"/>
        </w:rPr>
        <mc:AlternateContent>
          <mc:Choice Requires="wps">
            <w:drawing>
              <wp:anchor distT="0" distB="0" distL="114300" distR="114300" simplePos="0" relativeHeight="251665408" behindDoc="1" locked="1" layoutInCell="1" allowOverlap="0" wp14:anchorId="3BAFB89E" wp14:editId="5F4A56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14:paraId="492047FD" w14:textId="77777777" w:rsidR="00361AB3" w:rsidRDefault="00361AB3"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BAFB89E"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14:paraId="492047FD" w14:textId="77777777" w:rsidR="00361AB3" w:rsidRDefault="00361AB3" w:rsidP="000E47D9"/>
                  </w:txbxContent>
                </v:textbox>
                <w10:wrap anchorx="margin" anchory="margin"/>
                <w10:anchorlock/>
              </v:shape>
            </w:pict>
          </mc:Fallback>
        </mc:AlternateContent>
      </w:r>
      <w:r w:rsidRPr="00F81E2D">
        <w:t>REQUIREMENT</w:t>
      </w:r>
      <w:r>
        <w:t>S</w:t>
      </w:r>
      <w:bookmarkEnd w:id="21"/>
      <w:bookmarkEnd w:id="22"/>
    </w:p>
    <w:p w14:paraId="15247D3E" w14:textId="77777777" w:rsidR="000E47D9" w:rsidRDefault="00E866E1" w:rsidP="00B60FF6">
      <w:pPr>
        <w:pStyle w:val="Heading2"/>
        <w:tabs>
          <w:tab w:val="clear" w:pos="502"/>
          <w:tab w:val="num" w:pos="567"/>
        </w:tabs>
      </w:pPr>
      <w:bookmarkStart w:id="23" w:name="_Toc9938005"/>
      <w:bookmarkStart w:id="24" w:name="_Toc133950157"/>
      <w:r>
        <w:t xml:space="preserve">SPATIAL </w:t>
      </w:r>
      <w:bookmarkEnd w:id="23"/>
      <w:r>
        <w:t>DATA REQUIREMENTS</w:t>
      </w:r>
      <w:bookmarkEnd w:id="24"/>
    </w:p>
    <w:p w14:paraId="33E57F94" w14:textId="77777777" w:rsidR="003416D5" w:rsidRDefault="003416D5" w:rsidP="005740A6">
      <w:pPr>
        <w:pStyle w:val="ListParagraph"/>
        <w:numPr>
          <w:ilvl w:val="0"/>
          <w:numId w:val="33"/>
        </w:numPr>
        <w:spacing w:after="0" w:line="276" w:lineRule="auto"/>
        <w:ind w:left="567" w:hanging="567"/>
        <w:jc w:val="both"/>
        <w:outlineLvl w:val="0"/>
      </w:pPr>
      <w:bookmarkStart w:id="25" w:name="_Toc435315887"/>
      <w:bookmarkEnd w:id="20"/>
      <w:r w:rsidRPr="003B329D">
        <w:t xml:space="preserve">All </w:t>
      </w:r>
      <w:r>
        <w:t>spatial datasets must conform to the South African Geospatial Data Dictionary (</w:t>
      </w:r>
      <w:bookmarkStart w:id="26" w:name="_Hlk124366246"/>
      <w:proofErr w:type="spellStart"/>
      <w:r>
        <w:t>SAGDaD</w:t>
      </w:r>
      <w:bookmarkEnd w:id="26"/>
      <w:proofErr w:type="spellEnd"/>
      <w:r>
        <w:t>) standards (SANS1880:2003).</w:t>
      </w:r>
    </w:p>
    <w:p w14:paraId="065C1242" w14:textId="77777777" w:rsidR="003416D5" w:rsidRDefault="003416D5" w:rsidP="005740A6">
      <w:pPr>
        <w:pStyle w:val="ListParagraph"/>
        <w:numPr>
          <w:ilvl w:val="0"/>
          <w:numId w:val="33"/>
        </w:numPr>
        <w:spacing w:after="0" w:line="276" w:lineRule="auto"/>
        <w:ind w:left="567" w:hanging="567"/>
        <w:jc w:val="both"/>
        <w:outlineLvl w:val="0"/>
      </w:pPr>
      <w:r>
        <w:t xml:space="preserve">All datasets must be in the Longitude/Latitude </w:t>
      </w:r>
      <w:bookmarkStart w:id="27" w:name="_Hlk124366313"/>
      <w:r>
        <w:t>WGS</w:t>
      </w:r>
      <w:bookmarkEnd w:id="27"/>
      <w:r>
        <w:t>84 Projection.</w:t>
      </w:r>
    </w:p>
    <w:p w14:paraId="15351804" w14:textId="77777777" w:rsidR="003416D5" w:rsidRDefault="003416D5" w:rsidP="005740A6">
      <w:pPr>
        <w:pStyle w:val="ListParagraph"/>
        <w:numPr>
          <w:ilvl w:val="0"/>
          <w:numId w:val="33"/>
        </w:numPr>
        <w:spacing w:after="0" w:line="276" w:lineRule="auto"/>
        <w:ind w:left="567" w:hanging="567"/>
        <w:jc w:val="both"/>
        <w:outlineLvl w:val="0"/>
      </w:pPr>
      <w:r>
        <w:t>All spatial data must be delivered in Shapefile format</w:t>
      </w:r>
    </w:p>
    <w:p w14:paraId="30E7011C" w14:textId="77777777" w:rsidR="003416D5" w:rsidRDefault="003416D5" w:rsidP="005740A6">
      <w:pPr>
        <w:pStyle w:val="ListParagraph"/>
        <w:numPr>
          <w:ilvl w:val="0"/>
          <w:numId w:val="33"/>
        </w:numPr>
        <w:spacing w:after="0" w:line="276" w:lineRule="auto"/>
        <w:ind w:left="567" w:hanging="567"/>
        <w:jc w:val="both"/>
        <w:outlineLvl w:val="0"/>
      </w:pPr>
      <w:r>
        <w:t>Updated datasets must be provided every four months (quarterly) as part of data maintenance.</w:t>
      </w:r>
    </w:p>
    <w:p w14:paraId="292256BB" w14:textId="77777777" w:rsidR="003416D5" w:rsidRDefault="003416D5" w:rsidP="005740A6">
      <w:pPr>
        <w:pStyle w:val="ListParagraph"/>
        <w:numPr>
          <w:ilvl w:val="0"/>
          <w:numId w:val="33"/>
        </w:numPr>
        <w:spacing w:after="0" w:line="276" w:lineRule="auto"/>
        <w:ind w:left="567" w:hanging="567"/>
        <w:jc w:val="both"/>
        <w:outlineLvl w:val="0"/>
      </w:pPr>
      <w:r>
        <w:t>Each quarterly spatial data update must be accompanied by a document containing at least a description of each spatial data set, the coverage of the set as well as the number of features per dataset.</w:t>
      </w:r>
    </w:p>
    <w:p w14:paraId="25660952" w14:textId="77777777" w:rsidR="003416D5" w:rsidRDefault="003416D5" w:rsidP="005740A6">
      <w:pPr>
        <w:pStyle w:val="ListParagraph"/>
        <w:numPr>
          <w:ilvl w:val="0"/>
          <w:numId w:val="33"/>
        </w:numPr>
        <w:spacing w:after="0" w:line="276" w:lineRule="auto"/>
        <w:ind w:left="567" w:hanging="567"/>
        <w:jc w:val="both"/>
        <w:outlineLvl w:val="0"/>
      </w:pPr>
      <w:r>
        <w:t>All features in all the datasets must have a unique identifier as one of the attributes of each feature.</w:t>
      </w:r>
    </w:p>
    <w:p w14:paraId="568049E8" w14:textId="77777777" w:rsidR="003416D5" w:rsidRDefault="003416D5" w:rsidP="005740A6">
      <w:pPr>
        <w:pStyle w:val="ListParagraph"/>
        <w:numPr>
          <w:ilvl w:val="0"/>
          <w:numId w:val="33"/>
        </w:numPr>
        <w:spacing w:after="0" w:line="276" w:lineRule="auto"/>
        <w:ind w:left="567" w:hanging="567"/>
        <w:jc w:val="both"/>
        <w:outlineLvl w:val="0"/>
      </w:pPr>
      <w:r>
        <w:t xml:space="preserve">The unique identifier of each feature in all datasets must be maintained across dataset updates even when other attributes of the feature changes, e.g. street name changes. </w:t>
      </w:r>
    </w:p>
    <w:p w14:paraId="12A02F30" w14:textId="77777777" w:rsidR="003416D5" w:rsidRDefault="003416D5" w:rsidP="005740A6">
      <w:pPr>
        <w:pStyle w:val="ListParagraph"/>
        <w:numPr>
          <w:ilvl w:val="0"/>
          <w:numId w:val="33"/>
        </w:numPr>
        <w:spacing w:after="0" w:line="276" w:lineRule="auto"/>
        <w:ind w:left="567" w:hanging="567"/>
        <w:jc w:val="both"/>
        <w:outlineLvl w:val="0"/>
      </w:pPr>
      <w:r>
        <w:t>Should a feature in a dataset be deleted for any reason, the unique identifier of that feature may not be re-used.</w:t>
      </w:r>
    </w:p>
    <w:p w14:paraId="263EF91D" w14:textId="77777777" w:rsidR="003416D5" w:rsidRDefault="003416D5" w:rsidP="005740A6">
      <w:pPr>
        <w:pStyle w:val="ListParagraph"/>
        <w:numPr>
          <w:ilvl w:val="0"/>
          <w:numId w:val="33"/>
        </w:numPr>
        <w:spacing w:after="0" w:line="276" w:lineRule="auto"/>
        <w:ind w:left="567" w:hanging="567"/>
        <w:jc w:val="both"/>
        <w:outlineLvl w:val="0"/>
      </w:pPr>
      <w:r>
        <w:t>The National Address Database (NAD) must consist of physical addresses and the coordinates must be the centroid of property features such as erven. This implies that a National Address Range (NAR) is not acceptable.</w:t>
      </w:r>
    </w:p>
    <w:p w14:paraId="58E79B9C" w14:textId="77777777" w:rsidR="003416D5" w:rsidRDefault="003416D5" w:rsidP="005740A6">
      <w:pPr>
        <w:pStyle w:val="ListParagraph"/>
        <w:numPr>
          <w:ilvl w:val="0"/>
          <w:numId w:val="33"/>
        </w:numPr>
        <w:spacing w:after="0" w:line="276" w:lineRule="auto"/>
        <w:ind w:left="567" w:hanging="567"/>
        <w:jc w:val="both"/>
        <w:outlineLvl w:val="0"/>
      </w:pPr>
      <w:r>
        <w:t>The spatial hierarchy of an address must be contained in each NAD feature e.g. an address record’s attributes must contain the suburb, town, municipality and province.</w:t>
      </w:r>
    </w:p>
    <w:p w14:paraId="484993DA" w14:textId="77777777" w:rsidR="003416D5" w:rsidRDefault="003416D5" w:rsidP="005740A6">
      <w:pPr>
        <w:pStyle w:val="ListParagraph"/>
        <w:numPr>
          <w:ilvl w:val="0"/>
          <w:numId w:val="33"/>
        </w:numPr>
        <w:spacing w:after="0" w:line="276" w:lineRule="auto"/>
        <w:ind w:left="567" w:hanging="567"/>
        <w:jc w:val="both"/>
        <w:outlineLvl w:val="0"/>
      </w:pPr>
      <w:r>
        <w:t>The NAD features must contain the cadastral information e.g. erf number, for the property.</w:t>
      </w:r>
    </w:p>
    <w:p w14:paraId="49B9E66A" w14:textId="77777777" w:rsidR="003416D5" w:rsidRDefault="003416D5" w:rsidP="005740A6">
      <w:pPr>
        <w:pStyle w:val="ListParagraph"/>
        <w:numPr>
          <w:ilvl w:val="0"/>
          <w:numId w:val="33"/>
        </w:numPr>
        <w:spacing w:after="0" w:line="276" w:lineRule="auto"/>
        <w:ind w:left="567" w:hanging="567"/>
        <w:jc w:val="both"/>
        <w:outlineLvl w:val="0"/>
      </w:pPr>
      <w:r>
        <w:t>The Deeds property ownership data must be linked to the corresponding cadastre and NAD records.</w:t>
      </w:r>
    </w:p>
    <w:p w14:paraId="7BC950A3" w14:textId="77777777" w:rsidR="003416D5" w:rsidRDefault="003416D5" w:rsidP="005740A6">
      <w:pPr>
        <w:pStyle w:val="ListParagraph"/>
        <w:numPr>
          <w:ilvl w:val="0"/>
          <w:numId w:val="33"/>
        </w:numPr>
        <w:spacing w:after="0" w:line="276" w:lineRule="auto"/>
        <w:ind w:left="567" w:hanging="567"/>
        <w:jc w:val="both"/>
        <w:outlineLvl w:val="0"/>
      </w:pPr>
      <w:r>
        <w:t>The roads dataset must be routable for navigation and network analysis such as shortest route and quickest route.</w:t>
      </w:r>
    </w:p>
    <w:p w14:paraId="75277F23" w14:textId="77777777" w:rsidR="003416D5" w:rsidRDefault="003416D5" w:rsidP="005740A6">
      <w:pPr>
        <w:pStyle w:val="ListParagraph"/>
        <w:numPr>
          <w:ilvl w:val="0"/>
          <w:numId w:val="33"/>
        </w:numPr>
        <w:spacing w:after="0" w:line="276" w:lineRule="auto"/>
        <w:ind w:left="567" w:hanging="567"/>
        <w:jc w:val="both"/>
        <w:outlineLvl w:val="0"/>
      </w:pPr>
      <w:r>
        <w:t>The suburb dataset feature boundaries must be aligned with the town dataset feature boundaries.</w:t>
      </w:r>
    </w:p>
    <w:p w14:paraId="074560B9" w14:textId="77777777" w:rsidR="003416D5" w:rsidRDefault="003416D5" w:rsidP="005740A6">
      <w:pPr>
        <w:pStyle w:val="ListParagraph"/>
        <w:numPr>
          <w:ilvl w:val="0"/>
          <w:numId w:val="33"/>
        </w:numPr>
        <w:spacing w:after="0" w:line="276" w:lineRule="auto"/>
        <w:ind w:left="567" w:hanging="567"/>
        <w:jc w:val="both"/>
        <w:outlineLvl w:val="0"/>
      </w:pPr>
      <w:r>
        <w:t>The spatial hierarchy of each suburb dataset feature must be contained in the suburb record, e.g. the town, municipality and province.</w:t>
      </w:r>
    </w:p>
    <w:p w14:paraId="0B9C4831" w14:textId="77777777" w:rsidR="003416D5" w:rsidRDefault="003416D5" w:rsidP="005740A6">
      <w:pPr>
        <w:pStyle w:val="ListParagraph"/>
        <w:numPr>
          <w:ilvl w:val="0"/>
          <w:numId w:val="33"/>
        </w:numPr>
        <w:spacing w:after="0" w:line="276" w:lineRule="auto"/>
        <w:ind w:left="567" w:hanging="567"/>
        <w:jc w:val="both"/>
        <w:outlineLvl w:val="0"/>
      </w:pPr>
      <w:r>
        <w:t>The town dataset features must be aligned to the official municipal boundaries.</w:t>
      </w:r>
    </w:p>
    <w:p w14:paraId="058A2F02" w14:textId="77777777" w:rsidR="003416D5" w:rsidRDefault="003416D5" w:rsidP="005740A6">
      <w:pPr>
        <w:pStyle w:val="ListParagraph"/>
        <w:numPr>
          <w:ilvl w:val="0"/>
          <w:numId w:val="33"/>
        </w:numPr>
        <w:spacing w:after="0" w:line="276" w:lineRule="auto"/>
        <w:ind w:left="567" w:hanging="567"/>
        <w:jc w:val="both"/>
        <w:outlineLvl w:val="0"/>
      </w:pPr>
      <w:r>
        <w:t>The spatial hierarchy of each town dataset feature must be contained in the town record, e.g. the municipality and province.</w:t>
      </w:r>
    </w:p>
    <w:p w14:paraId="213A23D7" w14:textId="77777777" w:rsidR="0066206F" w:rsidRPr="00F81E2D" w:rsidRDefault="002C0B8F" w:rsidP="00B60FF6">
      <w:pPr>
        <w:pStyle w:val="Heading1"/>
        <w:tabs>
          <w:tab w:val="clear" w:pos="502"/>
          <w:tab w:val="num" w:pos="567"/>
        </w:tabs>
      </w:pPr>
      <w:bookmarkStart w:id="28" w:name="_Toc133950158"/>
      <w:r w:rsidRPr="00F81E2D">
        <w:t>BID EVALUATION STAGES</w:t>
      </w:r>
      <w:bookmarkEnd w:id="25"/>
      <w:bookmarkEnd w:id="28"/>
    </w:p>
    <w:p w14:paraId="4E7DA6DA" w14:textId="77777777" w:rsidR="00B218BC" w:rsidRDefault="000A1680" w:rsidP="009A2E2D">
      <w:pPr>
        <w:pStyle w:val="Specification"/>
        <w:numPr>
          <w:ilvl w:val="0"/>
          <w:numId w:val="12"/>
        </w:numPr>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14:paraId="4576D86E" w14:textId="77777777" w:rsidR="00B218BC" w:rsidRPr="00F81E2D" w:rsidRDefault="00B218BC" w:rsidP="009A2E2D">
      <w:pPr>
        <w:pStyle w:val="Specification"/>
        <w:numPr>
          <w:ilvl w:val="0"/>
          <w:numId w:val="12"/>
        </w:numPr>
      </w:pPr>
      <w:r w:rsidRPr="00F4106E">
        <w:rPr>
          <w:b/>
        </w:rPr>
        <w:t>The bidder must qualify for each stage to be eligible to proceed to the next stage of the evaluation.</w:t>
      </w:r>
    </w:p>
    <w:p w14:paraId="7B59C8A0" w14:textId="77777777" w:rsidR="00277261" w:rsidRPr="00F81E2D" w:rsidRDefault="00277261" w:rsidP="00FF2815"/>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276"/>
        <w:gridCol w:w="5391"/>
        <w:gridCol w:w="2399"/>
      </w:tblGrid>
      <w:tr w:rsidR="00716C95" w:rsidRPr="00F81E2D" w14:paraId="737F2B7D" w14:textId="77777777" w:rsidTr="004D6E44">
        <w:tc>
          <w:tcPr>
            <w:tcW w:w="704" w:type="pct"/>
            <w:shd w:val="clear" w:color="auto" w:fill="DBE5F1" w:themeFill="accent1" w:themeFillTint="33"/>
          </w:tcPr>
          <w:p w14:paraId="3E72AC12" w14:textId="77777777" w:rsidR="00716C95" w:rsidRPr="00F81E2D" w:rsidRDefault="007160ED" w:rsidP="00FF2815">
            <w:pPr>
              <w:rPr>
                <w:rFonts w:asciiTheme="minorHAnsi" w:hAnsiTheme="minorHAnsi"/>
                <w:b/>
              </w:rPr>
            </w:pPr>
            <w:r w:rsidRPr="00F81E2D">
              <w:rPr>
                <w:rFonts w:asciiTheme="minorHAnsi" w:hAnsiTheme="minorHAnsi"/>
                <w:b/>
              </w:rPr>
              <w:t>Stage</w:t>
            </w:r>
          </w:p>
        </w:tc>
        <w:tc>
          <w:tcPr>
            <w:tcW w:w="2973" w:type="pct"/>
            <w:shd w:val="clear" w:color="auto" w:fill="DBE5F1" w:themeFill="accent1" w:themeFillTint="33"/>
          </w:tcPr>
          <w:p w14:paraId="503FF173" w14:textId="77777777" w:rsidR="00716C95" w:rsidRPr="00F81E2D" w:rsidRDefault="00716C95" w:rsidP="00FF2815">
            <w:pPr>
              <w:rPr>
                <w:rFonts w:asciiTheme="minorHAnsi" w:hAnsiTheme="minorHAnsi"/>
                <w:b/>
              </w:rPr>
            </w:pPr>
            <w:r w:rsidRPr="00F81E2D">
              <w:rPr>
                <w:rFonts w:asciiTheme="minorHAnsi" w:hAnsiTheme="minorHAnsi"/>
                <w:b/>
              </w:rPr>
              <w:t>Description</w:t>
            </w:r>
          </w:p>
        </w:tc>
        <w:tc>
          <w:tcPr>
            <w:tcW w:w="1323" w:type="pct"/>
            <w:shd w:val="clear" w:color="auto" w:fill="DBE5F1" w:themeFill="accent1" w:themeFillTint="33"/>
          </w:tcPr>
          <w:p w14:paraId="401EAA7C" w14:textId="77777777" w:rsidR="00716C95" w:rsidRPr="00F81E2D" w:rsidRDefault="00716C95" w:rsidP="00FF2815">
            <w:pPr>
              <w:rPr>
                <w:rFonts w:asciiTheme="minorHAnsi" w:hAnsiTheme="minorHAnsi"/>
                <w:b/>
              </w:rPr>
            </w:pPr>
            <w:r w:rsidRPr="00F81E2D">
              <w:rPr>
                <w:rFonts w:asciiTheme="minorHAnsi" w:hAnsiTheme="minorHAnsi"/>
                <w:b/>
              </w:rPr>
              <w:t>Applicable for this bid</w:t>
            </w:r>
            <w:r w:rsidR="00277261">
              <w:rPr>
                <w:rFonts w:asciiTheme="minorHAnsi" w:hAnsiTheme="minorHAnsi"/>
                <w:b/>
              </w:rPr>
              <w:t xml:space="preserve"> YES/NO</w:t>
            </w:r>
          </w:p>
        </w:tc>
      </w:tr>
      <w:tr w:rsidR="00716C95" w:rsidRPr="00F81E2D" w14:paraId="6D09AE1B" w14:textId="77777777" w:rsidTr="004D6E44">
        <w:tc>
          <w:tcPr>
            <w:tcW w:w="704" w:type="pct"/>
          </w:tcPr>
          <w:p w14:paraId="70B44F72" w14:textId="77777777" w:rsidR="00716C95" w:rsidRPr="00F81E2D" w:rsidRDefault="001C7F0D" w:rsidP="00716C95">
            <w:pPr>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2973" w:type="pct"/>
          </w:tcPr>
          <w:p w14:paraId="5058BE20" w14:textId="77777777"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323" w:type="pct"/>
            <w:shd w:val="clear" w:color="auto" w:fill="DBE5F1" w:themeFill="accent1" w:themeFillTint="33"/>
          </w:tcPr>
          <w:p w14:paraId="7782B93F" w14:textId="77777777" w:rsidR="00716C95" w:rsidRPr="00F81E2D" w:rsidRDefault="00295B33" w:rsidP="00716C95">
            <w:pPr>
              <w:jc w:val="center"/>
              <w:rPr>
                <w:rFonts w:asciiTheme="minorHAnsi" w:hAnsiTheme="minorHAnsi"/>
              </w:rPr>
            </w:pPr>
            <w:r>
              <w:rPr>
                <w:rFonts w:asciiTheme="minorHAnsi" w:hAnsiTheme="minorHAnsi"/>
              </w:rPr>
              <w:t>Yes</w:t>
            </w:r>
          </w:p>
        </w:tc>
      </w:tr>
      <w:tr w:rsidR="00716C95" w:rsidRPr="00F81E2D" w14:paraId="37813741" w14:textId="77777777" w:rsidTr="004D6E44">
        <w:tc>
          <w:tcPr>
            <w:tcW w:w="704" w:type="pct"/>
          </w:tcPr>
          <w:p w14:paraId="27692457" w14:textId="0217A4C0" w:rsidR="00716C95" w:rsidRPr="00F81E2D" w:rsidRDefault="00BA5085" w:rsidP="00752F62">
            <w:pPr>
              <w:rPr>
                <w:rFonts w:asciiTheme="minorHAnsi" w:hAnsiTheme="minorHAnsi"/>
              </w:rPr>
            </w:pPr>
            <w:r w:rsidRPr="00F81E2D">
              <w:rPr>
                <w:rFonts w:asciiTheme="minorHAnsi" w:hAnsiTheme="minorHAnsi"/>
              </w:rPr>
              <w:t>Stage 2</w:t>
            </w:r>
          </w:p>
        </w:tc>
        <w:tc>
          <w:tcPr>
            <w:tcW w:w="2973" w:type="pct"/>
          </w:tcPr>
          <w:p w14:paraId="07A3F20E" w14:textId="77777777" w:rsidR="00716C95" w:rsidRPr="00866918" w:rsidRDefault="00716C95" w:rsidP="00B145FE">
            <w:pPr>
              <w:rPr>
                <w:rFonts w:asciiTheme="minorHAnsi" w:hAnsiTheme="minorHAnsi"/>
              </w:rPr>
            </w:pPr>
            <w:r w:rsidRPr="00866918">
              <w:rPr>
                <w:rFonts w:asciiTheme="minorHAnsi" w:hAnsiTheme="minorHAnsi"/>
              </w:rPr>
              <w:t xml:space="preserve">Technical </w:t>
            </w:r>
            <w:r w:rsidR="00B145FE" w:rsidRPr="00866918">
              <w:rPr>
                <w:rFonts w:asciiTheme="minorHAnsi" w:hAnsiTheme="minorHAnsi"/>
              </w:rPr>
              <w:t>Mandatory requirement</w:t>
            </w:r>
            <w:r w:rsidR="00BD73E5" w:rsidRPr="00866918">
              <w:rPr>
                <w:rFonts w:asciiTheme="minorHAnsi" w:hAnsiTheme="minorHAnsi"/>
              </w:rPr>
              <w:t xml:space="preserve"> </w:t>
            </w:r>
            <w:r w:rsidR="00B715B5" w:rsidRPr="00866918">
              <w:rPr>
                <w:rFonts w:asciiTheme="minorHAnsi" w:hAnsiTheme="minorHAnsi"/>
              </w:rPr>
              <w:t>evaluation</w:t>
            </w:r>
          </w:p>
        </w:tc>
        <w:tc>
          <w:tcPr>
            <w:tcW w:w="1323" w:type="pct"/>
            <w:shd w:val="clear" w:color="auto" w:fill="DBE5F1" w:themeFill="accent1" w:themeFillTint="33"/>
          </w:tcPr>
          <w:p w14:paraId="3789AB66" w14:textId="77777777" w:rsidR="00716C95" w:rsidRPr="00F81E2D" w:rsidRDefault="00295B33" w:rsidP="00716C95">
            <w:pPr>
              <w:jc w:val="center"/>
              <w:rPr>
                <w:rFonts w:asciiTheme="minorHAnsi" w:hAnsiTheme="minorHAnsi"/>
              </w:rPr>
            </w:pPr>
            <w:r>
              <w:rPr>
                <w:rFonts w:asciiTheme="minorHAnsi" w:hAnsiTheme="minorHAnsi"/>
              </w:rPr>
              <w:t>Yes</w:t>
            </w:r>
          </w:p>
        </w:tc>
      </w:tr>
      <w:tr w:rsidR="00D45361" w:rsidRPr="00F81E2D" w14:paraId="4F5C32CB" w14:textId="77777777" w:rsidTr="004D6E44">
        <w:tc>
          <w:tcPr>
            <w:tcW w:w="704" w:type="pct"/>
          </w:tcPr>
          <w:p w14:paraId="5F681E57" w14:textId="77777777" w:rsidR="00D45361" w:rsidRPr="00F81E2D" w:rsidRDefault="00D45361" w:rsidP="00FF2815">
            <w:pPr>
              <w:rPr>
                <w:rFonts w:asciiTheme="minorHAnsi" w:hAnsiTheme="minorHAnsi"/>
              </w:rPr>
            </w:pPr>
            <w:r w:rsidRPr="00F81E2D">
              <w:rPr>
                <w:rFonts w:asciiTheme="minorHAnsi" w:hAnsiTheme="minorHAnsi"/>
              </w:rPr>
              <w:t>Stage 3</w:t>
            </w:r>
          </w:p>
        </w:tc>
        <w:tc>
          <w:tcPr>
            <w:tcW w:w="2973" w:type="pct"/>
          </w:tcPr>
          <w:p w14:paraId="3860D62F" w14:textId="77777777" w:rsidR="00D45361" w:rsidRPr="00F81E2D" w:rsidRDefault="00D45361" w:rsidP="00637577">
            <w:pPr>
              <w:rPr>
                <w:rFonts w:asciiTheme="minorHAnsi" w:hAnsiTheme="minorHAnsi"/>
              </w:rPr>
            </w:pPr>
            <w:r w:rsidRPr="00F81E2D">
              <w:rPr>
                <w:rFonts w:asciiTheme="minorHAnsi" w:hAnsiTheme="minorHAnsi"/>
              </w:rPr>
              <w:t xml:space="preserve">Special Conditions of Contract </w:t>
            </w:r>
            <w:r w:rsidR="00637577">
              <w:rPr>
                <w:rFonts w:asciiTheme="minorHAnsi" w:hAnsiTheme="minorHAnsi"/>
              </w:rPr>
              <w:t>verification</w:t>
            </w:r>
          </w:p>
        </w:tc>
        <w:tc>
          <w:tcPr>
            <w:tcW w:w="1323" w:type="pct"/>
            <w:shd w:val="clear" w:color="auto" w:fill="DBE5F1" w:themeFill="accent1" w:themeFillTint="33"/>
          </w:tcPr>
          <w:p w14:paraId="76059619" w14:textId="77777777" w:rsidR="00D45361" w:rsidRPr="00F81E2D" w:rsidRDefault="00295B33" w:rsidP="00716C95">
            <w:pPr>
              <w:jc w:val="center"/>
              <w:rPr>
                <w:rFonts w:asciiTheme="minorHAnsi" w:hAnsiTheme="minorHAnsi"/>
              </w:rPr>
            </w:pPr>
            <w:r>
              <w:rPr>
                <w:rFonts w:asciiTheme="minorHAnsi" w:hAnsiTheme="minorHAnsi"/>
              </w:rPr>
              <w:t>Yes</w:t>
            </w:r>
          </w:p>
        </w:tc>
      </w:tr>
      <w:tr w:rsidR="00716C95" w:rsidRPr="00F81E2D" w14:paraId="10413ED8" w14:textId="77777777" w:rsidTr="004D6E44">
        <w:tc>
          <w:tcPr>
            <w:tcW w:w="704" w:type="pct"/>
          </w:tcPr>
          <w:p w14:paraId="1F157D60" w14:textId="77777777" w:rsidR="00716C95" w:rsidRPr="00F81E2D" w:rsidRDefault="00D45361" w:rsidP="00FF2815">
            <w:pPr>
              <w:rPr>
                <w:rFonts w:asciiTheme="minorHAnsi" w:hAnsiTheme="minorHAnsi"/>
              </w:rPr>
            </w:pPr>
            <w:r w:rsidRPr="00F81E2D">
              <w:rPr>
                <w:rFonts w:asciiTheme="minorHAnsi" w:hAnsiTheme="minorHAnsi"/>
              </w:rPr>
              <w:t>Stage 4</w:t>
            </w:r>
            <w:r w:rsidR="00716C95" w:rsidRPr="00F81E2D">
              <w:rPr>
                <w:rFonts w:asciiTheme="minorHAnsi" w:hAnsiTheme="minorHAnsi"/>
              </w:rPr>
              <w:tab/>
            </w:r>
          </w:p>
        </w:tc>
        <w:tc>
          <w:tcPr>
            <w:tcW w:w="2973" w:type="pct"/>
          </w:tcPr>
          <w:p w14:paraId="1677875F" w14:textId="6548E063" w:rsidR="00716C95" w:rsidRPr="00F81E2D" w:rsidRDefault="001E74A8" w:rsidP="00FF2815">
            <w:pPr>
              <w:rPr>
                <w:rFonts w:asciiTheme="minorHAnsi" w:hAnsiTheme="minorHAnsi"/>
              </w:rPr>
            </w:pPr>
            <w:r w:rsidRPr="004D6E44">
              <w:rPr>
                <w:rFonts w:asciiTheme="minorHAnsi" w:hAnsiTheme="minorHAnsi"/>
              </w:rPr>
              <w:t xml:space="preserve">Cost and </w:t>
            </w:r>
            <w:r w:rsidR="00D649A3" w:rsidRPr="004D6E44">
              <w:rPr>
                <w:rFonts w:asciiTheme="minorHAnsi" w:hAnsiTheme="minorHAnsi"/>
              </w:rPr>
              <w:t>Preference</w:t>
            </w:r>
            <w:r w:rsidRPr="004D6E44">
              <w:rPr>
                <w:rFonts w:asciiTheme="minorHAnsi" w:hAnsiTheme="minorHAnsi"/>
              </w:rPr>
              <w:t xml:space="preserve"> Evaluation</w:t>
            </w:r>
          </w:p>
        </w:tc>
        <w:tc>
          <w:tcPr>
            <w:tcW w:w="1323" w:type="pct"/>
            <w:shd w:val="clear" w:color="auto" w:fill="DBE5F1" w:themeFill="accent1" w:themeFillTint="33"/>
          </w:tcPr>
          <w:p w14:paraId="02910389" w14:textId="77777777" w:rsidR="00716C95" w:rsidRPr="00F81E2D" w:rsidRDefault="00295B33" w:rsidP="00716C95">
            <w:pPr>
              <w:jc w:val="center"/>
              <w:rPr>
                <w:rFonts w:asciiTheme="minorHAnsi" w:hAnsiTheme="minorHAnsi"/>
              </w:rPr>
            </w:pPr>
            <w:r>
              <w:rPr>
                <w:rFonts w:asciiTheme="minorHAnsi" w:hAnsiTheme="minorHAnsi"/>
              </w:rPr>
              <w:t>Yes</w:t>
            </w:r>
          </w:p>
        </w:tc>
      </w:tr>
    </w:tbl>
    <w:p w14:paraId="32148E0F" w14:textId="77777777" w:rsidR="0051162B" w:rsidRPr="00F81E2D" w:rsidRDefault="0051162B" w:rsidP="0051162B">
      <w:pPr>
        <w:pStyle w:val="Specification"/>
        <w:ind w:left="567"/>
      </w:pPr>
    </w:p>
    <w:p w14:paraId="599A98A9" w14:textId="77777777" w:rsidR="00A00EC3" w:rsidRPr="00B60FF6" w:rsidRDefault="009A3591" w:rsidP="000B17A9">
      <w:pPr>
        <w:pStyle w:val="AnnexH2"/>
        <w:rPr>
          <w:sz w:val="28"/>
          <w:szCs w:val="28"/>
        </w:rPr>
      </w:pPr>
      <w:bookmarkStart w:id="29" w:name="_Toc435315888"/>
      <w:bookmarkStart w:id="30" w:name="_Toc133950159"/>
      <w:r w:rsidRPr="00B60FF6">
        <w:rPr>
          <w:sz w:val="28"/>
          <w:szCs w:val="28"/>
        </w:rPr>
        <w:t>ADMINISTRATIVE</w:t>
      </w:r>
      <w:r w:rsidR="00A00EC3" w:rsidRPr="00B60FF6">
        <w:rPr>
          <w:sz w:val="28"/>
          <w:szCs w:val="28"/>
        </w:rPr>
        <w:t xml:space="preserve"> PRE-QUALIFICATION</w:t>
      </w:r>
      <w:bookmarkEnd w:id="29"/>
      <w:bookmarkEnd w:id="30"/>
    </w:p>
    <w:p w14:paraId="1ADF629D" w14:textId="77777777" w:rsidR="00FA52A7" w:rsidRPr="00B60FF6" w:rsidRDefault="00FA52A7" w:rsidP="000076BD">
      <w:pPr>
        <w:pStyle w:val="Heading1"/>
        <w:tabs>
          <w:tab w:val="clear" w:pos="502"/>
          <w:tab w:val="num" w:pos="567"/>
        </w:tabs>
        <w:rPr>
          <w:sz w:val="24"/>
          <w:szCs w:val="24"/>
        </w:rPr>
      </w:pPr>
      <w:bookmarkStart w:id="31" w:name="_Toc133950160"/>
      <w:bookmarkStart w:id="32" w:name="_Toc435315889"/>
      <w:r w:rsidRPr="00B60FF6">
        <w:rPr>
          <w:sz w:val="24"/>
          <w:szCs w:val="24"/>
        </w:rPr>
        <w:t>ADMINISTRATIVE PRE-QUALIFICATION REQUIREMENTS</w:t>
      </w:r>
      <w:bookmarkEnd w:id="31"/>
    </w:p>
    <w:p w14:paraId="06D6E500" w14:textId="77777777" w:rsidR="00A00EC3" w:rsidRPr="00B60FF6" w:rsidRDefault="009A3591" w:rsidP="000076BD">
      <w:pPr>
        <w:pStyle w:val="Heading2"/>
        <w:tabs>
          <w:tab w:val="clear" w:pos="502"/>
          <w:tab w:val="num" w:pos="567"/>
        </w:tabs>
        <w:rPr>
          <w:szCs w:val="24"/>
        </w:rPr>
      </w:pPr>
      <w:bookmarkStart w:id="33" w:name="_Toc133950161"/>
      <w:r w:rsidRPr="00B60FF6">
        <w:rPr>
          <w:szCs w:val="24"/>
        </w:rPr>
        <w:t>ADMINISTRATIVE</w:t>
      </w:r>
      <w:r w:rsidR="0008733A" w:rsidRPr="00B60FF6">
        <w:rPr>
          <w:szCs w:val="24"/>
        </w:rPr>
        <w:t xml:space="preserve"> PRE-QUALIFICATION </w:t>
      </w:r>
      <w:bookmarkEnd w:id="32"/>
      <w:r w:rsidR="00530398" w:rsidRPr="00B60FF6">
        <w:rPr>
          <w:szCs w:val="24"/>
        </w:rPr>
        <w:t>VERIFICATION</w:t>
      </w:r>
      <w:bookmarkEnd w:id="33"/>
    </w:p>
    <w:p w14:paraId="7D1BDACE" w14:textId="77777777" w:rsidR="002C0B8F" w:rsidRPr="00F81E2D" w:rsidRDefault="002C0B8F" w:rsidP="00395020">
      <w:pPr>
        <w:pStyle w:val="Specification"/>
        <w:numPr>
          <w:ilvl w:val="0"/>
          <w:numId w:val="6"/>
        </w:numPr>
        <w:spacing w:line="276" w:lineRule="auto"/>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14:paraId="30A61EAD" w14:textId="77777777" w:rsidR="00E32CF0" w:rsidRPr="00F81E2D" w:rsidRDefault="002C0B8F" w:rsidP="00395020">
      <w:pPr>
        <w:pStyle w:val="Specification"/>
        <w:spacing w:line="276" w:lineRule="auto"/>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14:paraId="6FF3A6D7" w14:textId="77777777" w:rsidR="00E32CF0" w:rsidRPr="00F81E2D" w:rsidRDefault="002C0B8F" w:rsidP="00395020">
      <w:pPr>
        <w:pStyle w:val="Specification"/>
        <w:numPr>
          <w:ilvl w:val="1"/>
          <w:numId w:val="3"/>
        </w:numPr>
        <w:tabs>
          <w:tab w:val="clear" w:pos="993"/>
          <w:tab w:val="num" w:pos="1560"/>
        </w:tabs>
        <w:spacing w:line="276" w:lineRule="auto"/>
        <w:ind w:left="1134"/>
        <w:jc w:val="both"/>
      </w:pPr>
      <w:r w:rsidRPr="00F81E2D">
        <w:t>Reject the bid and not evaluate it, or</w:t>
      </w:r>
    </w:p>
    <w:p w14:paraId="715477B2" w14:textId="77777777" w:rsidR="00124D31" w:rsidRPr="00F81E2D" w:rsidRDefault="002C0B8F" w:rsidP="00395020">
      <w:pPr>
        <w:pStyle w:val="Specification"/>
        <w:numPr>
          <w:ilvl w:val="1"/>
          <w:numId w:val="3"/>
        </w:numPr>
        <w:tabs>
          <w:tab w:val="clear" w:pos="993"/>
          <w:tab w:val="num" w:pos="1560"/>
        </w:tabs>
        <w:spacing w:line="276" w:lineRule="auto"/>
        <w:ind w:left="1134"/>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14:paraId="5080CF97" w14:textId="77777777" w:rsidR="00124D31" w:rsidRPr="00F81E2D" w:rsidRDefault="00157C27" w:rsidP="00395020">
      <w:pPr>
        <w:pStyle w:val="Heading2"/>
        <w:tabs>
          <w:tab w:val="clear" w:pos="502"/>
          <w:tab w:val="num" w:pos="567"/>
        </w:tabs>
        <w:spacing w:line="276" w:lineRule="auto"/>
        <w:jc w:val="both"/>
      </w:pPr>
      <w:bookmarkStart w:id="34" w:name="_Toc435315890"/>
      <w:bookmarkStart w:id="35" w:name="_Toc133950162"/>
      <w:r w:rsidRPr="00F81E2D">
        <w:t>ADMINISTRATIVE PRE-QUALIFICATION</w:t>
      </w:r>
      <w:r w:rsidR="009A5ECB" w:rsidRPr="00F81E2D">
        <w:t xml:space="preserve"> </w:t>
      </w:r>
      <w:r w:rsidR="00124D31" w:rsidRPr="00F81E2D">
        <w:t>REQUIREMENTS</w:t>
      </w:r>
      <w:bookmarkEnd w:id="34"/>
      <w:bookmarkEnd w:id="35"/>
    </w:p>
    <w:p w14:paraId="78A8AB4B" w14:textId="77777777" w:rsidR="00E32CF0" w:rsidRPr="004D6E44" w:rsidRDefault="00C34E39" w:rsidP="00395020">
      <w:pPr>
        <w:pStyle w:val="Specification"/>
        <w:numPr>
          <w:ilvl w:val="0"/>
          <w:numId w:val="7"/>
        </w:numPr>
        <w:spacing w:line="276" w:lineRule="auto"/>
        <w:jc w:val="both"/>
      </w:pPr>
      <w:r w:rsidRPr="004D6E44">
        <w:rPr>
          <w:b/>
        </w:rPr>
        <w:t>Submission of bid response</w:t>
      </w:r>
      <w:r w:rsidR="00E36E99" w:rsidRPr="004D6E44">
        <w:t>: The bidder has submitted a bid response documentation pack</w:t>
      </w:r>
      <w:r w:rsidR="005D0758" w:rsidRPr="004D6E44">
        <w:t xml:space="preserve"> – </w:t>
      </w:r>
      <w:r w:rsidR="00E36E99" w:rsidRPr="004D6E44">
        <w:t xml:space="preserve"> </w:t>
      </w:r>
    </w:p>
    <w:p w14:paraId="79C05B79" w14:textId="77777777" w:rsidR="00E32CF0" w:rsidRPr="004D6E44" w:rsidRDefault="00C91264" w:rsidP="00395020">
      <w:pPr>
        <w:pStyle w:val="Specification"/>
        <w:numPr>
          <w:ilvl w:val="1"/>
          <w:numId w:val="3"/>
        </w:numPr>
        <w:tabs>
          <w:tab w:val="clear" w:pos="993"/>
          <w:tab w:val="num" w:pos="1560"/>
        </w:tabs>
        <w:spacing w:line="276" w:lineRule="auto"/>
        <w:ind w:left="1134"/>
        <w:jc w:val="both"/>
      </w:pPr>
      <w:r w:rsidRPr="004D6E44">
        <w:t xml:space="preserve">that was delivered at the </w:t>
      </w:r>
      <w:r w:rsidR="00E36E99" w:rsidRPr="004D6E44">
        <w:t xml:space="preserve">correct </w:t>
      </w:r>
      <w:r w:rsidR="005D0758" w:rsidRPr="004D6E44">
        <w:t xml:space="preserve">physical or postal </w:t>
      </w:r>
      <w:r w:rsidR="00C34E39" w:rsidRPr="004D6E44">
        <w:t xml:space="preserve">address </w:t>
      </w:r>
      <w:r w:rsidR="00E36E99" w:rsidRPr="004D6E44">
        <w:t xml:space="preserve">and </w:t>
      </w:r>
      <w:r w:rsidR="00C34E39" w:rsidRPr="004D6E44">
        <w:t>within the stipulated date and time</w:t>
      </w:r>
      <w:r w:rsidR="00E36E99" w:rsidRPr="004D6E44">
        <w:t xml:space="preserve"> as specified in the “Invitation to Bid” cover page</w:t>
      </w:r>
      <w:r w:rsidR="005D0758" w:rsidRPr="004D6E44">
        <w:t>, and;</w:t>
      </w:r>
    </w:p>
    <w:p w14:paraId="63821B47" w14:textId="77777777" w:rsidR="00E36E99" w:rsidRPr="004D6E44" w:rsidRDefault="005D0758" w:rsidP="00395020">
      <w:pPr>
        <w:pStyle w:val="Specification"/>
        <w:numPr>
          <w:ilvl w:val="1"/>
          <w:numId w:val="3"/>
        </w:numPr>
        <w:tabs>
          <w:tab w:val="clear" w:pos="993"/>
          <w:tab w:val="num" w:pos="1560"/>
        </w:tabs>
        <w:spacing w:line="276" w:lineRule="auto"/>
        <w:ind w:left="1134"/>
        <w:jc w:val="both"/>
      </w:pPr>
      <w:r w:rsidRPr="004D6E44">
        <w:t>i</w:t>
      </w:r>
      <w:r w:rsidR="00E36E99" w:rsidRPr="004D6E44">
        <w:t xml:space="preserve">n the correct format as one original document, </w:t>
      </w:r>
      <w:r w:rsidR="007138B2" w:rsidRPr="004D6E44">
        <w:t xml:space="preserve">one </w:t>
      </w:r>
      <w:r w:rsidR="005359C1" w:rsidRPr="004D6E44">
        <w:t>cop</w:t>
      </w:r>
      <w:r w:rsidR="007138B2" w:rsidRPr="004D6E44">
        <w:t>y</w:t>
      </w:r>
      <w:r w:rsidR="005359C1" w:rsidRPr="004D6E44">
        <w:t xml:space="preserve"> </w:t>
      </w:r>
      <w:r w:rsidR="00324D02" w:rsidRPr="004D6E44">
        <w:t xml:space="preserve">on </w:t>
      </w:r>
      <w:r w:rsidR="0080160F" w:rsidRPr="004D6E44">
        <w:t xml:space="preserve">the </w:t>
      </w:r>
      <w:r w:rsidR="00324D02" w:rsidRPr="004D6E44">
        <w:t>memory stick</w:t>
      </w:r>
      <w:r w:rsidR="007138B2" w:rsidRPr="004D6E44">
        <w:t xml:space="preserve"> / USB</w:t>
      </w:r>
      <w:r w:rsidR="00324D02" w:rsidRPr="004D6E44">
        <w:t>.</w:t>
      </w:r>
    </w:p>
    <w:p w14:paraId="115D6968" w14:textId="37D52A1B" w:rsidR="00926DDA" w:rsidRPr="004D6E44" w:rsidRDefault="00324D02" w:rsidP="00395020">
      <w:pPr>
        <w:pStyle w:val="Specification"/>
        <w:numPr>
          <w:ilvl w:val="0"/>
          <w:numId w:val="3"/>
        </w:numPr>
        <w:spacing w:line="276" w:lineRule="auto"/>
        <w:jc w:val="both"/>
      </w:pPr>
      <w:r w:rsidRPr="004D6E44">
        <w:rPr>
          <w:b/>
        </w:rPr>
        <w:t>Attendance of briefing session</w:t>
      </w:r>
      <w:r w:rsidRPr="004D6E44">
        <w:t xml:space="preserve">: </w:t>
      </w:r>
      <w:r w:rsidR="001E74A8" w:rsidRPr="004D6E44">
        <w:t xml:space="preserve">A </w:t>
      </w:r>
      <w:r w:rsidR="00926DDA" w:rsidRPr="004D6E44">
        <w:rPr>
          <w:b/>
          <w:bCs/>
        </w:rPr>
        <w:t>Non-Compulsory Virtual Briefing Session</w:t>
      </w:r>
      <w:r w:rsidR="00926DDA" w:rsidRPr="004D6E44">
        <w:t xml:space="preserve"> </w:t>
      </w:r>
      <w:r w:rsidR="001E74A8" w:rsidRPr="004D6E44">
        <w:t>will</w:t>
      </w:r>
      <w:r w:rsidR="00926DDA" w:rsidRPr="004D6E44">
        <w:t xml:space="preserve"> be held. The bidder has to sign the briefing session attendance register using the same information (bidder company name, bidder representative person name and contact details) as submitted in the bidder’s response document. </w:t>
      </w:r>
    </w:p>
    <w:p w14:paraId="47A182DD" w14:textId="77777777" w:rsidR="00E662C9" w:rsidRPr="00F81E2D" w:rsidRDefault="009A3591" w:rsidP="00395020">
      <w:pPr>
        <w:pStyle w:val="Specification"/>
        <w:numPr>
          <w:ilvl w:val="0"/>
          <w:numId w:val="3"/>
        </w:numPr>
        <w:spacing w:line="276" w:lineRule="auto"/>
        <w:jc w:val="both"/>
      </w:pPr>
      <w:r w:rsidRPr="00926DDA">
        <w:rPr>
          <w:b/>
        </w:rPr>
        <w:t xml:space="preserve">Registered Supplier. </w:t>
      </w:r>
      <w:r w:rsidR="00E662C9" w:rsidRPr="00F81E2D">
        <w:t xml:space="preserve">The bidder </w:t>
      </w:r>
      <w:r w:rsidRPr="00F81E2D">
        <w:t>is</w:t>
      </w:r>
      <w:r w:rsidR="00157C27" w:rsidRPr="00F81E2D">
        <w:t xml:space="preserve">, in terms of National Treasury Instruction Note </w:t>
      </w:r>
      <w:r w:rsidR="009304E4">
        <w:t>4A</w:t>
      </w:r>
      <w:r w:rsidR="00157C27" w:rsidRPr="00F81E2D">
        <w:t xml:space="preserve"> of 2016/17,</w:t>
      </w:r>
      <w:r w:rsidRPr="00F81E2D">
        <w:t xml:space="preserve"> registered as a Supplier on National Treasury </w:t>
      </w:r>
      <w:bookmarkStart w:id="36" w:name="_Hlk124366438"/>
      <w:r w:rsidRPr="00F81E2D">
        <w:t xml:space="preserve">Central Supplier Database </w:t>
      </w:r>
      <w:bookmarkEnd w:id="36"/>
      <w:r w:rsidRPr="00F81E2D">
        <w:t>(</w:t>
      </w:r>
      <w:bookmarkStart w:id="37" w:name="_Hlk124366406"/>
      <w:r w:rsidRPr="00F81E2D">
        <w:t>CSD</w:t>
      </w:r>
      <w:bookmarkEnd w:id="37"/>
      <w:r w:rsidRPr="00F81E2D">
        <w:t>).</w:t>
      </w:r>
    </w:p>
    <w:p w14:paraId="1A262816" w14:textId="77777777" w:rsidR="00A00EC3" w:rsidRPr="00F81E2D" w:rsidRDefault="00A00EC3" w:rsidP="00A00EC3"/>
    <w:p w14:paraId="44DC98A0" w14:textId="77777777" w:rsidR="00FA52A7" w:rsidRPr="00F81E2D" w:rsidRDefault="00AA400A" w:rsidP="00393B71">
      <w:pPr>
        <w:pStyle w:val="Heading1"/>
        <w:tabs>
          <w:tab w:val="clear" w:pos="502"/>
          <w:tab w:val="num" w:pos="567"/>
        </w:tabs>
      </w:pPr>
      <w:bookmarkStart w:id="38" w:name="_Toc435315892"/>
      <w:r>
        <w:br w:type="page"/>
      </w:r>
      <w:bookmarkStart w:id="39" w:name="_Toc133950163"/>
      <w:r w:rsidR="00FF0970">
        <w:t>T</w:t>
      </w:r>
      <w:r w:rsidR="00FA52A7" w:rsidRPr="00F81E2D">
        <w:t>ECHNICAL MANDATORY</w:t>
      </w:r>
      <w:r w:rsidR="00E64842">
        <w:t xml:space="preserve"> REQUIREMENTS</w:t>
      </w:r>
      <w:bookmarkEnd w:id="39"/>
    </w:p>
    <w:p w14:paraId="5DD81AA6" w14:textId="77777777" w:rsidR="0070175D" w:rsidRPr="00B125DA" w:rsidRDefault="00B558CD" w:rsidP="00393B71">
      <w:pPr>
        <w:pStyle w:val="Heading2"/>
        <w:tabs>
          <w:tab w:val="clear" w:pos="502"/>
          <w:tab w:val="num" w:pos="567"/>
        </w:tabs>
        <w:rPr>
          <w:b w:val="0"/>
        </w:rPr>
      </w:pPr>
      <w:bookmarkStart w:id="40" w:name="_Toc133950164"/>
      <w:r w:rsidRPr="00622939">
        <w:t>INSTRUCTION AND EVALUATION CRITERIA</w:t>
      </w:r>
      <w:bookmarkEnd w:id="38"/>
      <w:bookmarkEnd w:id="40"/>
    </w:p>
    <w:p w14:paraId="46833B0E" w14:textId="77777777" w:rsidR="00986DF2" w:rsidRPr="00B125DA" w:rsidRDefault="004913FD" w:rsidP="00393B71">
      <w:pPr>
        <w:pStyle w:val="Specification"/>
        <w:numPr>
          <w:ilvl w:val="0"/>
          <w:numId w:val="14"/>
        </w:numPr>
        <w:spacing w:line="276" w:lineRule="auto"/>
        <w:jc w:val="both"/>
      </w:pPr>
      <w:r w:rsidRPr="00B125DA">
        <w:t xml:space="preserve">The bidder </w:t>
      </w:r>
      <w:r w:rsidR="00D76A7E" w:rsidRPr="00B125DA">
        <w:t xml:space="preserve">must comply with </w:t>
      </w:r>
      <w:r w:rsidR="0023246C" w:rsidRPr="00B125DA">
        <w:t>ALL</w:t>
      </w:r>
      <w:r w:rsidR="00D76A7E" w:rsidRPr="00B125DA">
        <w:t xml:space="preserve"> the requirements </w:t>
      </w:r>
      <w:r w:rsidR="00477CC2" w:rsidRPr="00B125DA">
        <w:t xml:space="preserve">as per section </w:t>
      </w:r>
      <w:r w:rsidR="00622939" w:rsidRPr="00B125DA">
        <w:t>6</w:t>
      </w:r>
      <w:r w:rsidR="00477CC2" w:rsidRPr="00B125DA">
        <w:t>.2 below</w:t>
      </w:r>
      <w:r w:rsidR="00477CC2" w:rsidRPr="00622939">
        <w:rPr>
          <w:b/>
        </w:rPr>
        <w:t xml:space="preserve"> </w:t>
      </w:r>
      <w:r w:rsidR="00D76A7E" w:rsidRPr="00622939">
        <w:rPr>
          <w:b/>
        </w:rPr>
        <w:t xml:space="preserve">by providing substantiating evidence </w:t>
      </w:r>
      <w:r w:rsidR="00163FB4" w:rsidRPr="00622939">
        <w:t>in the form of documentation or informatio</w:t>
      </w:r>
      <w:r w:rsidR="00163FB4" w:rsidRPr="00B125DA">
        <w:t>n</w:t>
      </w:r>
      <w:r w:rsidR="00622C06" w:rsidRPr="00B125DA">
        <w:t xml:space="preserve">, failing which </w:t>
      </w:r>
      <w:r w:rsidR="000402F6" w:rsidRPr="00B125DA">
        <w:t>it will be</w:t>
      </w:r>
      <w:r w:rsidR="00D76A7E" w:rsidRPr="00B125DA">
        <w:t xml:space="preserve"> regarded as “NOT COMPLY”.</w:t>
      </w:r>
    </w:p>
    <w:p w14:paraId="337D5F61" w14:textId="77777777" w:rsidR="004913FD" w:rsidRPr="00B125DA" w:rsidRDefault="00986DF2" w:rsidP="00393B71">
      <w:pPr>
        <w:pStyle w:val="Specification"/>
        <w:numPr>
          <w:ilvl w:val="0"/>
          <w:numId w:val="14"/>
        </w:numPr>
        <w:spacing w:line="276" w:lineRule="auto"/>
        <w:jc w:val="both"/>
      </w:pPr>
      <w:r w:rsidRPr="00B125DA">
        <w:t xml:space="preserve">The bidder </w:t>
      </w:r>
      <w:r w:rsidR="00D76A7E" w:rsidRPr="00B125DA">
        <w:rPr>
          <w:b/>
        </w:rPr>
        <w:t>must provide a unique reference number</w:t>
      </w:r>
      <w:r w:rsidR="00D76A7E" w:rsidRPr="00B125DA">
        <w:t xml:space="preserve"> (e.g. binder/folio, chapter, section, page) </w:t>
      </w:r>
      <w:r w:rsidRPr="00B125DA">
        <w:t xml:space="preserve">to locate substantiating </w:t>
      </w:r>
      <w:r w:rsidR="00D76A7E" w:rsidRPr="00B125DA">
        <w:t>evidence in the bid response</w:t>
      </w:r>
      <w:r w:rsidR="004913FD" w:rsidRPr="00B125DA">
        <w:t>. During evaluation, SITA reserves the right to treat substantiation evidence that cannot be located in the bid response as “NOT COMPLY”.</w:t>
      </w:r>
    </w:p>
    <w:p w14:paraId="6BC0D72A" w14:textId="77777777" w:rsidR="00B218BC" w:rsidRPr="00866918" w:rsidRDefault="004913FD" w:rsidP="00393B71">
      <w:pPr>
        <w:pStyle w:val="Specification"/>
        <w:numPr>
          <w:ilvl w:val="0"/>
          <w:numId w:val="14"/>
        </w:numPr>
        <w:spacing w:line="276" w:lineRule="auto"/>
        <w:jc w:val="both"/>
      </w:pPr>
      <w:r w:rsidRPr="00866918">
        <w:t xml:space="preserve">The bidder </w:t>
      </w:r>
      <w:r w:rsidRPr="00866918">
        <w:rPr>
          <w:b/>
        </w:rPr>
        <w:t>must complete the declaration of compliance</w:t>
      </w:r>
      <w:r w:rsidRPr="00866918">
        <w:t xml:space="preserve"> as per section </w:t>
      </w:r>
      <w:r w:rsidR="00E22488" w:rsidRPr="00866918">
        <w:fldChar w:fldCharType="begin"/>
      </w:r>
      <w:r w:rsidR="00E22488" w:rsidRPr="00866918">
        <w:instrText xml:space="preserve"> REF _Ref455335890 \w \h </w:instrText>
      </w:r>
      <w:r w:rsidR="00DB018A" w:rsidRPr="00866918">
        <w:instrText xml:space="preserve"> \* MERGEFORMAT </w:instrText>
      </w:r>
      <w:r w:rsidR="00E22488" w:rsidRPr="00866918">
        <w:fldChar w:fldCharType="separate"/>
      </w:r>
      <w:r w:rsidR="000E2320">
        <w:t>6.3</w:t>
      </w:r>
      <w:r w:rsidR="00E22488" w:rsidRPr="00866918">
        <w:fldChar w:fldCharType="end"/>
      </w:r>
      <w:r w:rsidRPr="00866918">
        <w:t xml:space="preserve"> below by marking with an “X” either “COMPLY”, or “NOT COMPLY” with ALL of the technical </w:t>
      </w:r>
      <w:r w:rsidR="0023246C" w:rsidRPr="00866918">
        <w:t>mandatory</w:t>
      </w:r>
      <w:r w:rsidRPr="00866918">
        <w:t xml:space="preserve"> requirements</w:t>
      </w:r>
      <w:r w:rsidR="00622C06" w:rsidRPr="00866918">
        <w:t xml:space="preserve">, failing which </w:t>
      </w:r>
      <w:r w:rsidR="000402F6" w:rsidRPr="00866918">
        <w:t xml:space="preserve">it will be </w:t>
      </w:r>
      <w:r w:rsidR="00622C06" w:rsidRPr="00866918">
        <w:t xml:space="preserve">regarded as </w:t>
      </w:r>
      <w:r w:rsidRPr="00866918">
        <w:t>“NOT COMPLY”</w:t>
      </w:r>
      <w:r w:rsidR="00622C06" w:rsidRPr="00866918">
        <w:t>.</w:t>
      </w:r>
    </w:p>
    <w:p w14:paraId="600B58AC" w14:textId="77777777" w:rsidR="00B218BC" w:rsidRPr="00F3422E" w:rsidRDefault="00347963" w:rsidP="00393B71">
      <w:pPr>
        <w:pStyle w:val="ListParagraph"/>
        <w:numPr>
          <w:ilvl w:val="0"/>
          <w:numId w:val="14"/>
        </w:numPr>
        <w:spacing w:line="276" w:lineRule="auto"/>
        <w:jc w:val="both"/>
        <w:rPr>
          <w:bCs/>
        </w:rPr>
      </w:pPr>
      <w:r w:rsidRPr="00F4106E">
        <w:rPr>
          <w:bCs/>
        </w:rPr>
        <w:t>The bidder must comply with ALL the TECHNICAL MANDATORY REQUIREMENTS in order for the bid to proceed to the next stage of the evaluation.</w:t>
      </w:r>
    </w:p>
    <w:p w14:paraId="2E55A669" w14:textId="77777777" w:rsidR="00B218BC" w:rsidRPr="00F3422E" w:rsidRDefault="00B218BC" w:rsidP="00393B71">
      <w:pPr>
        <w:pStyle w:val="Specification"/>
        <w:numPr>
          <w:ilvl w:val="0"/>
          <w:numId w:val="14"/>
        </w:numPr>
        <w:spacing w:line="276" w:lineRule="auto"/>
        <w:jc w:val="both"/>
        <w:rPr>
          <w:bCs/>
        </w:rPr>
      </w:pPr>
      <w:r w:rsidRPr="00F3422E">
        <w:rPr>
          <w:bCs/>
        </w:rPr>
        <w:t>No URL references or links will be accepted as evidence.</w:t>
      </w:r>
    </w:p>
    <w:p w14:paraId="26DDE183" w14:textId="77777777" w:rsidR="00476EE9" w:rsidRPr="003641D1" w:rsidRDefault="00146A41" w:rsidP="00924665">
      <w:pPr>
        <w:pStyle w:val="Heading2"/>
        <w:jc w:val="both"/>
      </w:pPr>
      <w:bookmarkStart w:id="41" w:name="_Toc435315893"/>
      <w:bookmarkStart w:id="42" w:name="_Ref455335758"/>
      <w:bookmarkStart w:id="43" w:name="_Toc133950165"/>
      <w:r w:rsidRPr="003641D1">
        <w:t xml:space="preserve">TECHNICAL </w:t>
      </w:r>
      <w:r w:rsidR="00880ACA" w:rsidRPr="003641D1">
        <w:t>MANDATORY</w:t>
      </w:r>
      <w:r w:rsidR="0071532F" w:rsidRPr="003641D1">
        <w:t xml:space="preserve"> REQUIREMENTS</w:t>
      </w:r>
      <w:bookmarkStart w:id="44" w:name="_Toc435315895"/>
      <w:bookmarkEnd w:id="41"/>
      <w:bookmarkEnd w:id="42"/>
      <w:bookmarkEnd w:id="43"/>
    </w:p>
    <w:p w14:paraId="2921307D" w14:textId="77777777" w:rsidR="00926DDA" w:rsidRPr="00926DDA" w:rsidRDefault="00926DDA" w:rsidP="00926DDA"/>
    <w:tbl>
      <w:tblPr>
        <w:tblStyle w:val="TableGrid"/>
        <w:tblW w:w="5000"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466"/>
        <w:gridCol w:w="3047"/>
        <w:gridCol w:w="2115"/>
      </w:tblGrid>
      <w:tr w:rsidR="008524E9" w:rsidRPr="00F81E2D" w14:paraId="33C5AAD2" w14:textId="77777777" w:rsidTr="004D6E44">
        <w:trPr>
          <w:trHeight w:val="1466"/>
          <w:tblHeader/>
        </w:trPr>
        <w:tc>
          <w:tcPr>
            <w:tcW w:w="2319" w:type="pct"/>
            <w:shd w:val="clear" w:color="auto" w:fill="DBE5F1" w:themeFill="accent1" w:themeFillTint="33"/>
          </w:tcPr>
          <w:p w14:paraId="794DF357" w14:textId="77777777" w:rsidR="008524E9" w:rsidRPr="00F81E2D" w:rsidRDefault="003C2DC6" w:rsidP="004D6E44">
            <w:pPr>
              <w:rPr>
                <w:rFonts w:asciiTheme="minorHAnsi" w:hAnsiTheme="minorHAnsi"/>
                <w:b/>
                <w:i/>
                <w:color w:val="000066"/>
              </w:rPr>
            </w:pPr>
            <w:r w:rsidRPr="00F81E2D">
              <w:rPr>
                <w:rFonts w:asciiTheme="minorHAnsi" w:hAnsiTheme="minorHAnsi"/>
                <w:b/>
                <w:i/>
                <w:color w:val="000066"/>
              </w:rPr>
              <w:t xml:space="preserve">TECHNICAL </w:t>
            </w:r>
            <w:r w:rsidR="00593FC7" w:rsidRPr="00F81E2D">
              <w:rPr>
                <w:rFonts w:asciiTheme="minorHAnsi" w:hAnsiTheme="minorHAnsi"/>
                <w:b/>
                <w:i/>
                <w:color w:val="000066"/>
              </w:rPr>
              <w:t>MANDATORY</w:t>
            </w:r>
            <w:r w:rsidRPr="00F81E2D">
              <w:rPr>
                <w:rFonts w:asciiTheme="minorHAnsi" w:hAnsiTheme="minorHAnsi"/>
                <w:b/>
                <w:i/>
                <w:color w:val="000066"/>
              </w:rPr>
              <w:t xml:space="preserve"> REQUIREMENTS</w:t>
            </w:r>
          </w:p>
        </w:tc>
        <w:tc>
          <w:tcPr>
            <w:tcW w:w="1582" w:type="pct"/>
            <w:shd w:val="clear" w:color="auto" w:fill="DBE5F1" w:themeFill="accent1" w:themeFillTint="33"/>
          </w:tcPr>
          <w:p w14:paraId="3E7D38D5" w14:textId="77777777" w:rsidR="008524E9" w:rsidRPr="00F81E2D" w:rsidRDefault="008524E9" w:rsidP="004D6E44">
            <w:pPr>
              <w:rPr>
                <w:rFonts w:asciiTheme="minorHAnsi" w:hAnsiTheme="minorHAnsi"/>
                <w:b/>
                <w:i/>
                <w:color w:val="000066"/>
              </w:rPr>
            </w:pPr>
            <w:r w:rsidRPr="00F81E2D">
              <w:rPr>
                <w:rFonts w:asciiTheme="minorHAnsi" w:hAnsiTheme="minorHAnsi"/>
                <w:b/>
                <w:i/>
                <w:color w:val="000066"/>
              </w:rPr>
              <w:t>Subs</w:t>
            </w:r>
            <w:r w:rsidR="00476EE9" w:rsidRPr="00F81E2D">
              <w:rPr>
                <w:rFonts w:asciiTheme="minorHAnsi" w:hAnsiTheme="minorHAnsi"/>
                <w:b/>
                <w:i/>
                <w:color w:val="000066"/>
              </w:rPr>
              <w:t>tantiating evidence</w:t>
            </w:r>
            <w:r w:rsidR="004913FD" w:rsidRPr="00F81E2D">
              <w:rPr>
                <w:rFonts w:asciiTheme="minorHAnsi" w:hAnsiTheme="minorHAnsi"/>
                <w:b/>
                <w:i/>
                <w:color w:val="000066"/>
              </w:rPr>
              <w:t xml:space="preserve"> of compliance</w:t>
            </w:r>
          </w:p>
          <w:p w14:paraId="64FA1054" w14:textId="77777777" w:rsidR="00476EE9" w:rsidRPr="00F81E2D" w:rsidRDefault="00476EE9" w:rsidP="004D6E44">
            <w:pPr>
              <w:rPr>
                <w:rFonts w:asciiTheme="minorHAnsi" w:hAnsiTheme="minorHAnsi"/>
                <w:i/>
                <w:color w:val="000066"/>
              </w:rPr>
            </w:pPr>
            <w:r w:rsidRPr="00F81E2D">
              <w:rPr>
                <w:rFonts w:asciiTheme="minorHAnsi" w:hAnsiTheme="minorHAnsi"/>
                <w:i/>
                <w:color w:val="000066"/>
                <w:sz w:val="22"/>
              </w:rPr>
              <w:t>(used to evaluate bid)</w:t>
            </w:r>
          </w:p>
        </w:tc>
        <w:tc>
          <w:tcPr>
            <w:tcW w:w="1098" w:type="pct"/>
            <w:shd w:val="clear" w:color="auto" w:fill="DBE5F1" w:themeFill="accent1" w:themeFillTint="33"/>
          </w:tcPr>
          <w:p w14:paraId="68515542" w14:textId="77777777" w:rsidR="008524E9" w:rsidRPr="00622939" w:rsidRDefault="00026222" w:rsidP="004D6E44">
            <w:pPr>
              <w:rPr>
                <w:rFonts w:asciiTheme="minorHAnsi" w:hAnsiTheme="minorHAnsi"/>
                <w:b/>
                <w:i/>
                <w:color w:val="000066"/>
              </w:rPr>
            </w:pPr>
            <w:r w:rsidRPr="00622939">
              <w:rPr>
                <w:rFonts w:asciiTheme="minorHAnsi" w:hAnsiTheme="minorHAnsi"/>
                <w:b/>
                <w:i/>
                <w:color w:val="000066"/>
              </w:rPr>
              <w:t xml:space="preserve">Evidence </w:t>
            </w:r>
            <w:r w:rsidR="008524E9" w:rsidRPr="00622939">
              <w:rPr>
                <w:rFonts w:asciiTheme="minorHAnsi" w:hAnsiTheme="minorHAnsi"/>
                <w:b/>
                <w:i/>
                <w:color w:val="000066"/>
              </w:rPr>
              <w:t>reference</w:t>
            </w:r>
          </w:p>
          <w:p w14:paraId="1340B0A7" w14:textId="77777777" w:rsidR="008524E9" w:rsidRPr="00622939" w:rsidRDefault="008524E9" w:rsidP="004D6E44">
            <w:pPr>
              <w:rPr>
                <w:rFonts w:asciiTheme="minorHAnsi" w:hAnsiTheme="minorHAnsi"/>
                <w:i/>
                <w:color w:val="000066"/>
              </w:rPr>
            </w:pPr>
            <w:r w:rsidRPr="00622939">
              <w:rPr>
                <w:rFonts w:asciiTheme="minorHAnsi" w:hAnsiTheme="minorHAnsi"/>
                <w:i/>
                <w:color w:val="000066"/>
                <w:sz w:val="22"/>
              </w:rPr>
              <w:t>(to be completed by bidder)</w:t>
            </w:r>
          </w:p>
        </w:tc>
      </w:tr>
      <w:tr w:rsidR="003C2DC6" w:rsidRPr="00F81E2D" w14:paraId="553E439D" w14:textId="77777777" w:rsidTr="004D6E44">
        <w:tc>
          <w:tcPr>
            <w:tcW w:w="2319" w:type="pct"/>
          </w:tcPr>
          <w:p w14:paraId="7C0DADBE" w14:textId="0E35FA54" w:rsidR="008878DB" w:rsidRPr="004D6E44" w:rsidRDefault="008878DB" w:rsidP="005740A6">
            <w:pPr>
              <w:pStyle w:val="Specification"/>
              <w:numPr>
                <w:ilvl w:val="0"/>
                <w:numId w:val="41"/>
              </w:numPr>
              <w:tabs>
                <w:tab w:val="num" w:pos="596"/>
              </w:tabs>
              <w:ind w:left="596" w:hanging="567"/>
              <w:rPr>
                <w:rStyle w:val="Strong"/>
                <w:rFonts w:asciiTheme="minorHAnsi" w:hAnsiTheme="minorHAnsi"/>
              </w:rPr>
            </w:pPr>
            <w:r w:rsidRPr="004D6E44">
              <w:rPr>
                <w:rStyle w:val="Strong"/>
                <w:rFonts w:asciiTheme="minorHAnsi" w:hAnsiTheme="minorHAnsi"/>
              </w:rPr>
              <w:t>BIDDER</w:t>
            </w:r>
            <w:r w:rsidR="00662ADB" w:rsidRPr="004D6E44">
              <w:rPr>
                <w:rStyle w:val="Strong"/>
                <w:rFonts w:asciiTheme="minorHAnsi" w:hAnsiTheme="minorHAnsi"/>
              </w:rPr>
              <w:t xml:space="preserve"> </w:t>
            </w:r>
            <w:r w:rsidR="00662ADB" w:rsidRPr="004D6E44">
              <w:rPr>
                <w:rStyle w:val="Strong"/>
              </w:rPr>
              <w:t>EXPERIENCE AND CAPABILITY REQUIREMENTS</w:t>
            </w:r>
          </w:p>
          <w:p w14:paraId="33CF438A" w14:textId="27A72806" w:rsidR="009868F2" w:rsidRPr="004D6E44" w:rsidRDefault="00835680" w:rsidP="003313D1">
            <w:pPr>
              <w:ind w:left="567"/>
              <w:rPr>
                <w:rFonts w:asciiTheme="minorHAnsi" w:hAnsiTheme="minorHAnsi"/>
              </w:rPr>
            </w:pPr>
            <w:r w:rsidRPr="004D6E44">
              <w:rPr>
                <w:szCs w:val="24"/>
              </w:rPr>
              <w:t xml:space="preserve">The </w:t>
            </w:r>
            <w:r w:rsidR="00C946CD" w:rsidRPr="004D6E44">
              <w:rPr>
                <w:szCs w:val="24"/>
              </w:rPr>
              <w:t>B</w:t>
            </w:r>
            <w:r w:rsidRPr="004D6E44">
              <w:rPr>
                <w:szCs w:val="24"/>
              </w:rPr>
              <w:t xml:space="preserve">idder must have </w:t>
            </w:r>
            <w:r w:rsidR="002C62F7" w:rsidRPr="004D6E44">
              <w:rPr>
                <w:szCs w:val="24"/>
              </w:rPr>
              <w:t xml:space="preserve">supplied </w:t>
            </w:r>
            <w:r w:rsidR="009471EB" w:rsidRPr="004D6E44">
              <w:rPr>
                <w:b/>
                <w:szCs w:val="24"/>
              </w:rPr>
              <w:t>S</w:t>
            </w:r>
            <w:r w:rsidR="00E34E33" w:rsidRPr="004D6E44">
              <w:rPr>
                <w:b/>
                <w:szCs w:val="24"/>
              </w:rPr>
              <w:t xml:space="preserve">patial </w:t>
            </w:r>
            <w:r w:rsidR="009471EB" w:rsidRPr="004D6E44">
              <w:rPr>
                <w:b/>
                <w:szCs w:val="24"/>
              </w:rPr>
              <w:t>D</w:t>
            </w:r>
            <w:r w:rsidR="00E34E33" w:rsidRPr="004D6E44">
              <w:rPr>
                <w:b/>
                <w:szCs w:val="24"/>
              </w:rPr>
              <w:t>ata</w:t>
            </w:r>
            <w:r w:rsidR="00E34E33" w:rsidRPr="004D6E44">
              <w:rPr>
                <w:szCs w:val="24"/>
              </w:rPr>
              <w:t xml:space="preserve"> and </w:t>
            </w:r>
            <w:r w:rsidR="00C946CD" w:rsidRPr="004D6E44">
              <w:rPr>
                <w:szCs w:val="24"/>
              </w:rPr>
              <w:t>M</w:t>
            </w:r>
            <w:r w:rsidR="00E34E33" w:rsidRPr="004D6E44">
              <w:rPr>
                <w:szCs w:val="24"/>
              </w:rPr>
              <w:t>aintenance</w:t>
            </w:r>
            <w:r w:rsidR="002C62F7" w:rsidRPr="004D6E44">
              <w:rPr>
                <w:szCs w:val="24"/>
              </w:rPr>
              <w:t xml:space="preserve"> </w:t>
            </w:r>
            <w:r w:rsidR="00395020" w:rsidRPr="00F36CDC">
              <w:rPr>
                <w:szCs w:val="24"/>
              </w:rPr>
              <w:t>services to</w:t>
            </w:r>
            <w:r w:rsidRPr="00F36CDC">
              <w:rPr>
                <w:szCs w:val="24"/>
              </w:rPr>
              <w:t xml:space="preserve"> at least </w:t>
            </w:r>
            <w:r w:rsidR="00DA21AE" w:rsidRPr="00F36CDC">
              <w:rPr>
                <w:szCs w:val="24"/>
              </w:rPr>
              <w:t>one</w:t>
            </w:r>
            <w:r w:rsidRPr="00F36CDC">
              <w:rPr>
                <w:szCs w:val="24"/>
              </w:rPr>
              <w:t xml:space="preserve"> (</w:t>
            </w:r>
            <w:r w:rsidR="00DA21AE" w:rsidRPr="00F36CDC">
              <w:rPr>
                <w:szCs w:val="24"/>
              </w:rPr>
              <w:t>1</w:t>
            </w:r>
            <w:r w:rsidRPr="00F36CDC">
              <w:rPr>
                <w:szCs w:val="24"/>
              </w:rPr>
              <w:t xml:space="preserve">) customer, during the past </w:t>
            </w:r>
            <w:r w:rsidR="0025778F" w:rsidRPr="00F36CDC">
              <w:rPr>
                <w:szCs w:val="24"/>
              </w:rPr>
              <w:t xml:space="preserve">five (5) </w:t>
            </w:r>
            <w:r w:rsidRPr="00F36CDC">
              <w:rPr>
                <w:szCs w:val="24"/>
              </w:rPr>
              <w:t>years.</w:t>
            </w:r>
            <w:r w:rsidRPr="004D6E44">
              <w:rPr>
                <w:rFonts w:asciiTheme="minorHAnsi" w:hAnsiTheme="minorHAnsi"/>
              </w:rPr>
              <w:t xml:space="preserve"> </w:t>
            </w:r>
          </w:p>
        </w:tc>
        <w:tc>
          <w:tcPr>
            <w:tcW w:w="1582" w:type="pct"/>
          </w:tcPr>
          <w:p w14:paraId="315EE62B" w14:textId="77777777" w:rsidR="00943A7E" w:rsidRPr="004D6E44" w:rsidRDefault="00943A7E" w:rsidP="00943A7E"/>
          <w:p w14:paraId="20B0BBB7" w14:textId="77777777" w:rsidR="00943A7E" w:rsidRPr="004D6E44" w:rsidRDefault="00943A7E" w:rsidP="00943A7E"/>
          <w:p w14:paraId="371E28E2" w14:textId="5A6FCF37" w:rsidR="000E39CF" w:rsidRPr="004D6E44" w:rsidRDefault="00943A7E" w:rsidP="00943A7E">
            <w:bookmarkStart w:id="45" w:name="_Hlk123819557"/>
            <w:r w:rsidRPr="004D6E44">
              <w:t xml:space="preserve">The </w:t>
            </w:r>
            <w:r w:rsidR="00C946CD" w:rsidRPr="004D6E44">
              <w:t>B</w:t>
            </w:r>
            <w:r w:rsidRPr="004D6E44">
              <w:t>idder must p</w:t>
            </w:r>
            <w:r w:rsidR="00666C64" w:rsidRPr="004D6E44">
              <w:t>rovide reference</w:t>
            </w:r>
            <w:r w:rsidRPr="004D6E44">
              <w:t xml:space="preserve"> details</w:t>
            </w:r>
            <w:r w:rsidR="00666C64" w:rsidRPr="004D6E44">
              <w:t xml:space="preserve"> from at least </w:t>
            </w:r>
            <w:r w:rsidR="00DA21AE" w:rsidRPr="004D6E44">
              <w:t>one</w:t>
            </w:r>
            <w:r w:rsidR="00666C64" w:rsidRPr="004D6E44">
              <w:t xml:space="preserve"> (</w:t>
            </w:r>
            <w:r w:rsidR="00DA21AE" w:rsidRPr="004D6E44">
              <w:t>1</w:t>
            </w:r>
            <w:r w:rsidR="00666C64" w:rsidRPr="004D6E44">
              <w:t xml:space="preserve">) customer to whom </w:t>
            </w:r>
            <w:r w:rsidRPr="004D6E44">
              <w:rPr>
                <w:b/>
                <w:szCs w:val="24"/>
              </w:rPr>
              <w:t>Spatial Data</w:t>
            </w:r>
            <w:r w:rsidRPr="004D6E44">
              <w:rPr>
                <w:szCs w:val="24"/>
              </w:rPr>
              <w:t xml:space="preserve"> and </w:t>
            </w:r>
            <w:r w:rsidR="00C946CD" w:rsidRPr="00F36CDC">
              <w:rPr>
                <w:szCs w:val="24"/>
              </w:rPr>
              <w:t>M</w:t>
            </w:r>
            <w:r w:rsidRPr="00F36CDC">
              <w:rPr>
                <w:szCs w:val="24"/>
              </w:rPr>
              <w:t xml:space="preserve">aintenance </w:t>
            </w:r>
            <w:r w:rsidR="002C62F7" w:rsidRPr="00F36CDC">
              <w:rPr>
                <w:szCs w:val="24"/>
              </w:rPr>
              <w:t xml:space="preserve">services </w:t>
            </w:r>
            <w:r w:rsidRPr="00F36CDC">
              <w:rPr>
                <w:szCs w:val="24"/>
              </w:rPr>
              <w:t xml:space="preserve">was provided during the past </w:t>
            </w:r>
            <w:r w:rsidR="0025778F" w:rsidRPr="00F36CDC">
              <w:rPr>
                <w:szCs w:val="24"/>
              </w:rPr>
              <w:t xml:space="preserve">five (5) </w:t>
            </w:r>
            <w:r w:rsidRPr="00F36CDC">
              <w:rPr>
                <w:szCs w:val="24"/>
              </w:rPr>
              <w:t>years.</w:t>
            </w:r>
            <w:r w:rsidRPr="004D6E44">
              <w:rPr>
                <w:rFonts w:asciiTheme="minorHAnsi" w:hAnsiTheme="minorHAnsi"/>
              </w:rPr>
              <w:t xml:space="preserve"> </w:t>
            </w:r>
          </w:p>
          <w:bookmarkEnd w:id="45"/>
          <w:p w14:paraId="1B1331EE" w14:textId="77777777" w:rsidR="006B3383" w:rsidRPr="004D6E44" w:rsidRDefault="006B3383" w:rsidP="00943A7E"/>
          <w:p w14:paraId="35092595" w14:textId="4A38D378" w:rsidR="003C2DC6" w:rsidRPr="004D6E44" w:rsidRDefault="006B3383" w:rsidP="00943A7E">
            <w:r w:rsidRPr="004D6E44">
              <w:rPr>
                <w:b/>
              </w:rPr>
              <w:t>N</w:t>
            </w:r>
            <w:r w:rsidR="003641D1" w:rsidRPr="004D6E44">
              <w:rPr>
                <w:b/>
              </w:rPr>
              <w:t>ote (1)</w:t>
            </w:r>
            <w:r w:rsidRPr="004D6E44">
              <w:rPr>
                <w:b/>
              </w:rPr>
              <w:t>:</w:t>
            </w:r>
            <w:r w:rsidRPr="004D6E44">
              <w:t xml:space="preserve"> SITA reserves the right to verify information provided</w:t>
            </w:r>
            <w:r w:rsidR="00FC1C01" w:rsidRPr="004D6E44">
              <w:t>.</w:t>
            </w:r>
          </w:p>
          <w:p w14:paraId="2B498E41" w14:textId="77777777" w:rsidR="00FE078A" w:rsidRPr="004D6E44" w:rsidRDefault="00FE078A" w:rsidP="00943A7E">
            <w:pPr>
              <w:rPr>
                <w:rFonts w:asciiTheme="minorHAnsi" w:hAnsiTheme="minorHAnsi"/>
              </w:rPr>
            </w:pPr>
          </w:p>
          <w:p w14:paraId="69DBEE15" w14:textId="77777777" w:rsidR="00FC1C01" w:rsidRPr="004D6E44" w:rsidRDefault="00FC1C01" w:rsidP="00FC1C01">
            <w:pPr>
              <w:jc w:val="both"/>
              <w:rPr>
                <w:rFonts w:cs="Calibri"/>
                <w:b/>
                <w:szCs w:val="24"/>
              </w:rPr>
            </w:pPr>
            <w:r w:rsidRPr="004D6E44">
              <w:rPr>
                <w:rFonts w:cs="Calibri"/>
                <w:b/>
                <w:szCs w:val="24"/>
              </w:rPr>
              <w:t>Note (2):</w:t>
            </w:r>
          </w:p>
          <w:p w14:paraId="35497971" w14:textId="77777777" w:rsidR="00FC1C01" w:rsidRPr="004D6E44" w:rsidRDefault="00FC1C01" w:rsidP="00FC1C01">
            <w:pPr>
              <w:rPr>
                <w:rFonts w:cs="Calibri"/>
                <w:bCs/>
                <w:szCs w:val="24"/>
              </w:rPr>
            </w:pPr>
            <w:r w:rsidRPr="004D6E44">
              <w:rPr>
                <w:rFonts w:cs="Calibri"/>
                <w:bCs/>
                <w:szCs w:val="24"/>
              </w:rPr>
              <w:t>Failure to complete Table 1 fully as indicated above will result in disqualification.</w:t>
            </w:r>
          </w:p>
          <w:p w14:paraId="4A6F4A68" w14:textId="3FE32B34" w:rsidR="00FE078A" w:rsidRPr="004D6E44" w:rsidRDefault="00FE078A" w:rsidP="00943A7E">
            <w:pPr>
              <w:rPr>
                <w:rFonts w:asciiTheme="minorHAnsi" w:hAnsiTheme="minorHAnsi"/>
              </w:rPr>
            </w:pPr>
          </w:p>
        </w:tc>
        <w:tc>
          <w:tcPr>
            <w:tcW w:w="1098" w:type="pct"/>
          </w:tcPr>
          <w:p w14:paraId="2A86548B" w14:textId="77777777" w:rsidR="00943A7E" w:rsidRDefault="00943A7E" w:rsidP="00E22488">
            <w:pPr>
              <w:rPr>
                <w:rFonts w:cs="Calibri"/>
                <w:color w:val="FF0000"/>
              </w:rPr>
            </w:pPr>
          </w:p>
          <w:p w14:paraId="7E662D63" w14:textId="77777777" w:rsidR="00943A7E" w:rsidRDefault="00943A7E" w:rsidP="00E22488">
            <w:pPr>
              <w:rPr>
                <w:rFonts w:cs="Calibri"/>
                <w:color w:val="FF0000"/>
              </w:rPr>
            </w:pPr>
          </w:p>
          <w:p w14:paraId="30E82773" w14:textId="41F39904" w:rsidR="003C2DC6" w:rsidRPr="00924665" w:rsidRDefault="00943A7E" w:rsidP="00E22488">
            <w:pPr>
              <w:rPr>
                <w:rFonts w:asciiTheme="minorHAnsi" w:hAnsiTheme="minorHAnsi"/>
              </w:rPr>
            </w:pPr>
            <w:r w:rsidRPr="00327957">
              <w:rPr>
                <w:rFonts w:cs="Calibri"/>
                <w:color w:val="FF0000"/>
              </w:rPr>
              <w:t xml:space="preserve">Provide unique reference to locate substantiating evidence in the bid response – see </w:t>
            </w:r>
            <w:bookmarkStart w:id="46" w:name="_Hlk124366502"/>
            <w:r w:rsidRPr="004D6E44">
              <w:rPr>
                <w:rFonts w:cs="Calibri"/>
                <w:b/>
                <w:bCs/>
                <w:color w:val="FF0000"/>
              </w:rPr>
              <w:t>Annex</w:t>
            </w:r>
            <w:bookmarkEnd w:id="46"/>
            <w:r w:rsidRPr="004D6E44">
              <w:rPr>
                <w:rFonts w:cs="Calibri"/>
                <w:b/>
                <w:bCs/>
                <w:color w:val="FF0000"/>
              </w:rPr>
              <w:t xml:space="preserve"> B, section 11.</w:t>
            </w:r>
            <w:r w:rsidR="00395020" w:rsidRPr="004D6E44">
              <w:rPr>
                <w:rFonts w:cs="Calibri"/>
                <w:b/>
                <w:bCs/>
                <w:color w:val="FF0000"/>
              </w:rPr>
              <w:t>1</w:t>
            </w:r>
            <w:r w:rsidRPr="00327957">
              <w:rPr>
                <w:rFonts w:cs="Calibri"/>
                <w:color w:val="FF0000"/>
              </w:rPr>
              <w:t>.</w:t>
            </w:r>
          </w:p>
        </w:tc>
      </w:tr>
      <w:tr w:rsidR="00943A7E" w:rsidRPr="00F81E2D" w14:paraId="28A54463" w14:textId="77777777" w:rsidTr="004D6E44">
        <w:tc>
          <w:tcPr>
            <w:tcW w:w="2319" w:type="pct"/>
          </w:tcPr>
          <w:p w14:paraId="50B4B9E6" w14:textId="77777777" w:rsidR="00943A7E" w:rsidRPr="00327957" w:rsidRDefault="00943A7E" w:rsidP="005740A6">
            <w:pPr>
              <w:pStyle w:val="Specification"/>
              <w:numPr>
                <w:ilvl w:val="0"/>
                <w:numId w:val="41"/>
              </w:numPr>
              <w:tabs>
                <w:tab w:val="num" w:pos="596"/>
              </w:tabs>
              <w:ind w:left="596" w:hanging="567"/>
              <w:rPr>
                <w:rStyle w:val="Strong"/>
                <w:rFonts w:cs="Calibri"/>
                <w:szCs w:val="20"/>
              </w:rPr>
            </w:pPr>
            <w:r w:rsidRPr="00327957">
              <w:rPr>
                <w:rStyle w:val="Strong"/>
                <w:rFonts w:cs="Calibri"/>
              </w:rPr>
              <w:t>SERVICE / TECHNICAL FUNCTIONAL SCOPE REQUIREMENT</w:t>
            </w:r>
          </w:p>
          <w:p w14:paraId="404C7A8E" w14:textId="01157385" w:rsidR="00943A7E" w:rsidRPr="00327957" w:rsidRDefault="00943A7E" w:rsidP="00943A7E">
            <w:pPr>
              <w:spacing w:line="276" w:lineRule="auto"/>
              <w:ind w:left="596"/>
              <w:rPr>
                <w:rFonts w:cs="Calibri"/>
              </w:rPr>
            </w:pPr>
            <w:r w:rsidRPr="00327957">
              <w:rPr>
                <w:rStyle w:val="Strong"/>
                <w:rFonts w:cs="Calibri"/>
                <w:b w:val="0"/>
              </w:rPr>
              <w:t xml:space="preserve">The </w:t>
            </w:r>
            <w:r w:rsidR="00C946CD">
              <w:rPr>
                <w:rStyle w:val="Strong"/>
                <w:rFonts w:cs="Calibri"/>
                <w:b w:val="0"/>
              </w:rPr>
              <w:t>B</w:t>
            </w:r>
            <w:r w:rsidRPr="00327957">
              <w:rPr>
                <w:rStyle w:val="Strong"/>
                <w:rFonts w:cs="Calibri"/>
                <w:b w:val="0"/>
              </w:rPr>
              <w:t>idder must confirm compliance to the Service/Technical Functional scope requirements.</w:t>
            </w:r>
          </w:p>
          <w:p w14:paraId="510676CC" w14:textId="77777777" w:rsidR="00943A7E" w:rsidRPr="003313D1" w:rsidRDefault="00943A7E" w:rsidP="00943A7E">
            <w:pPr>
              <w:pStyle w:val="Specification"/>
              <w:tabs>
                <w:tab w:val="num" w:pos="607"/>
              </w:tabs>
              <w:ind w:left="517"/>
              <w:rPr>
                <w:rStyle w:val="Strong"/>
                <w:rFonts w:asciiTheme="minorHAnsi" w:hAnsiTheme="minorHAnsi"/>
              </w:rPr>
            </w:pPr>
          </w:p>
        </w:tc>
        <w:tc>
          <w:tcPr>
            <w:tcW w:w="1582" w:type="pct"/>
          </w:tcPr>
          <w:p w14:paraId="00084874" w14:textId="77777777" w:rsidR="00943A7E" w:rsidRPr="00327957" w:rsidRDefault="00943A7E" w:rsidP="00943A7E">
            <w:pPr>
              <w:spacing w:line="276" w:lineRule="auto"/>
              <w:rPr>
                <w:rFonts w:cs="Calibri"/>
              </w:rPr>
            </w:pPr>
          </w:p>
          <w:p w14:paraId="58D04389" w14:textId="5EC4A769" w:rsidR="00943A7E" w:rsidRDefault="00943A7E" w:rsidP="00943A7E">
            <w:pPr>
              <w:spacing w:line="276" w:lineRule="auto"/>
              <w:rPr>
                <w:rFonts w:cs="Calibri"/>
              </w:rPr>
            </w:pPr>
          </w:p>
          <w:p w14:paraId="48BBBDDB" w14:textId="77777777" w:rsidR="00943A7E" w:rsidRPr="00327957" w:rsidRDefault="00943A7E" w:rsidP="00943A7E">
            <w:pPr>
              <w:spacing w:line="276" w:lineRule="auto"/>
              <w:rPr>
                <w:rFonts w:cs="Calibri"/>
              </w:rPr>
            </w:pPr>
            <w:bookmarkStart w:id="47" w:name="_Hlk117244118"/>
            <w:r w:rsidRPr="00327957">
              <w:rPr>
                <w:rFonts w:cs="Calibri"/>
              </w:rPr>
              <w:t xml:space="preserve">The Bidder must confirm that they comply with the Service/Technical Functional Scope Requirements by completing </w:t>
            </w:r>
            <w:r w:rsidRPr="004D6E44">
              <w:rPr>
                <w:rFonts w:cs="Calibri"/>
                <w:b/>
                <w:bCs/>
              </w:rPr>
              <w:t>ANNEX C: Addendum 1</w:t>
            </w:r>
            <w:r w:rsidRPr="00327957">
              <w:rPr>
                <w:rFonts w:cs="Calibri"/>
              </w:rPr>
              <w:t>.</w:t>
            </w:r>
          </w:p>
          <w:p w14:paraId="656F4EED" w14:textId="77777777" w:rsidR="00943A7E" w:rsidRPr="00327957" w:rsidRDefault="00943A7E" w:rsidP="00943A7E">
            <w:pPr>
              <w:spacing w:line="276" w:lineRule="auto"/>
              <w:rPr>
                <w:rFonts w:cs="Calibri"/>
              </w:rPr>
            </w:pPr>
          </w:p>
          <w:bookmarkEnd w:id="47"/>
          <w:p w14:paraId="1CE1A822" w14:textId="2EFD6F63" w:rsidR="003641D1" w:rsidRDefault="00943A7E" w:rsidP="00943A7E">
            <w:pPr>
              <w:spacing w:line="276" w:lineRule="auto"/>
              <w:rPr>
                <w:rFonts w:cs="Calibri"/>
              </w:rPr>
            </w:pPr>
            <w:r w:rsidRPr="004D6E44">
              <w:rPr>
                <w:rFonts w:cs="Calibri"/>
                <w:b/>
                <w:bCs/>
              </w:rPr>
              <w:t>N</w:t>
            </w:r>
            <w:r w:rsidR="003641D1" w:rsidRPr="004D6E44">
              <w:rPr>
                <w:rFonts w:cs="Calibri"/>
                <w:b/>
                <w:bCs/>
              </w:rPr>
              <w:t>ote (1)</w:t>
            </w:r>
            <w:r w:rsidRPr="004D6E44">
              <w:rPr>
                <w:rFonts w:cs="Calibri"/>
                <w:b/>
                <w:bCs/>
              </w:rPr>
              <w:t>:</w:t>
            </w:r>
            <w:r w:rsidRPr="00327957">
              <w:rPr>
                <w:rFonts w:cs="Calibri"/>
              </w:rPr>
              <w:t xml:space="preserve"> </w:t>
            </w:r>
          </w:p>
          <w:p w14:paraId="7A33C82A" w14:textId="0B321F26" w:rsidR="00943A7E" w:rsidRPr="00327957" w:rsidRDefault="00943A7E" w:rsidP="00943A7E">
            <w:pPr>
              <w:spacing w:line="276" w:lineRule="auto"/>
              <w:rPr>
                <w:rFonts w:cs="Calibri"/>
              </w:rPr>
            </w:pPr>
            <w:r w:rsidRPr="00327957">
              <w:rPr>
                <w:rFonts w:cs="Calibri"/>
              </w:rPr>
              <w:t>SITA reserves the right to verify the information provided.</w:t>
            </w:r>
          </w:p>
          <w:p w14:paraId="2F92ECF1" w14:textId="77777777" w:rsidR="00943A7E" w:rsidRDefault="00943A7E" w:rsidP="00943A7E"/>
        </w:tc>
        <w:tc>
          <w:tcPr>
            <w:tcW w:w="1098" w:type="pct"/>
          </w:tcPr>
          <w:p w14:paraId="3298B2CB" w14:textId="77777777" w:rsidR="00943A7E" w:rsidRPr="00327957" w:rsidRDefault="00943A7E" w:rsidP="00943A7E">
            <w:pPr>
              <w:rPr>
                <w:rFonts w:cs="Calibri"/>
                <w:color w:val="FF0000"/>
              </w:rPr>
            </w:pPr>
          </w:p>
          <w:p w14:paraId="270FD609" w14:textId="77777777" w:rsidR="00943A7E" w:rsidRPr="00327957" w:rsidRDefault="00943A7E" w:rsidP="00943A7E">
            <w:pPr>
              <w:rPr>
                <w:rFonts w:cs="Calibri"/>
                <w:color w:val="FF0000"/>
              </w:rPr>
            </w:pPr>
          </w:p>
          <w:p w14:paraId="2592EB44" w14:textId="77777777" w:rsidR="00943A7E" w:rsidRPr="00327957" w:rsidRDefault="00943A7E" w:rsidP="00943A7E">
            <w:pPr>
              <w:rPr>
                <w:rFonts w:cs="Calibri"/>
                <w:color w:val="FF0000"/>
              </w:rPr>
            </w:pPr>
            <w:r w:rsidRPr="00327957">
              <w:rPr>
                <w:rFonts w:cs="Calibri"/>
                <w:color w:val="FF0000"/>
              </w:rPr>
              <w:t>&lt;provide unique reference to locate substantiating evidence in the</w:t>
            </w:r>
          </w:p>
          <w:p w14:paraId="10585AEF" w14:textId="361C8D38" w:rsidR="00943A7E" w:rsidRDefault="00943A7E" w:rsidP="00943A7E">
            <w:pPr>
              <w:rPr>
                <w:rFonts w:cs="Calibri"/>
                <w:color w:val="FF0000"/>
              </w:rPr>
            </w:pPr>
            <w:r w:rsidRPr="00327957">
              <w:rPr>
                <w:rFonts w:cs="Calibri"/>
                <w:color w:val="FF0000"/>
              </w:rPr>
              <w:t xml:space="preserve"> bid response – see </w:t>
            </w:r>
            <w:r w:rsidRPr="004D6E44">
              <w:rPr>
                <w:rFonts w:cs="Calibri"/>
                <w:b/>
                <w:bCs/>
                <w:color w:val="FF0000"/>
              </w:rPr>
              <w:t>Annex B, section 11.</w:t>
            </w:r>
            <w:r w:rsidR="00395020" w:rsidRPr="004D6E44">
              <w:rPr>
                <w:rFonts w:cs="Calibri"/>
                <w:b/>
                <w:bCs/>
                <w:color w:val="FF0000"/>
              </w:rPr>
              <w:t>2</w:t>
            </w:r>
            <w:r w:rsidRPr="004D6E44">
              <w:rPr>
                <w:rFonts w:cs="Calibri"/>
                <w:b/>
                <w:bCs/>
                <w:color w:val="FF0000"/>
              </w:rPr>
              <w:t xml:space="preserve"> and Annex C: Addendum 1</w:t>
            </w:r>
            <w:r w:rsidRPr="00327957">
              <w:rPr>
                <w:rFonts w:cs="Calibri"/>
                <w:color w:val="FF0000"/>
              </w:rPr>
              <w:t xml:space="preserve">&gt;  </w:t>
            </w:r>
          </w:p>
        </w:tc>
      </w:tr>
      <w:bookmarkEnd w:id="44"/>
    </w:tbl>
    <w:p w14:paraId="7A97633A" w14:textId="77777777" w:rsidR="00697E76" w:rsidRPr="00F81E2D" w:rsidRDefault="00697E76" w:rsidP="00EE46DA">
      <w:pPr>
        <w:pStyle w:val="Specification"/>
        <w:ind w:left="567"/>
      </w:pPr>
    </w:p>
    <w:p w14:paraId="1CC69FE2" w14:textId="77777777" w:rsidR="00D5480C" w:rsidRPr="00F81E2D" w:rsidRDefault="00D5480C" w:rsidP="000B17A9">
      <w:pPr>
        <w:pStyle w:val="Heading2"/>
      </w:pPr>
      <w:bookmarkStart w:id="48" w:name="_Toc435315904"/>
      <w:bookmarkStart w:id="49" w:name="_Ref455335890"/>
      <w:bookmarkStart w:id="50" w:name="_Toc133950166"/>
      <w:r w:rsidRPr="00F81E2D">
        <w:t>DECLARATION OF COMPLIANCE</w:t>
      </w:r>
      <w:bookmarkEnd w:id="48"/>
      <w:bookmarkEnd w:id="49"/>
      <w:bookmarkEnd w:id="50"/>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271"/>
        <w:gridCol w:w="1200"/>
        <w:gridCol w:w="1157"/>
      </w:tblGrid>
      <w:tr w:rsidR="00D5480C" w:rsidRPr="00F81E2D" w14:paraId="64E5F0B8" w14:textId="77777777" w:rsidTr="00692BDE">
        <w:trPr>
          <w:tblHeader/>
        </w:trPr>
        <w:tc>
          <w:tcPr>
            <w:tcW w:w="3776" w:type="pct"/>
            <w:shd w:val="clear" w:color="auto" w:fill="C6D9F1" w:themeFill="text2" w:themeFillTint="33"/>
          </w:tcPr>
          <w:p w14:paraId="0AF065AA" w14:textId="77777777"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14:paraId="4378E5F4" w14:textId="77777777"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14:paraId="101A8827" w14:textId="77777777"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14:paraId="68D18927" w14:textId="77777777" w:rsidTr="00692BDE">
        <w:tc>
          <w:tcPr>
            <w:tcW w:w="3776" w:type="pct"/>
          </w:tcPr>
          <w:p w14:paraId="6450B7A8" w14:textId="77777777"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14:paraId="07A288B1" w14:textId="77777777" w:rsidR="00692BDE" w:rsidRPr="00F81E2D" w:rsidRDefault="00692BDE" w:rsidP="004362DB">
            <w:pPr>
              <w:keepNext/>
              <w:keepLines/>
              <w:rPr>
                <w:rFonts w:asciiTheme="minorHAnsi" w:hAnsiTheme="minorHAnsi"/>
              </w:rPr>
            </w:pPr>
          </w:p>
          <w:p w14:paraId="0162ADEB" w14:textId="77777777" w:rsidR="00342818" w:rsidRPr="00F81E2D" w:rsidRDefault="00687E81" w:rsidP="009A2E2D">
            <w:pPr>
              <w:pStyle w:val="Specification"/>
              <w:keepNext/>
              <w:keepLines/>
              <w:numPr>
                <w:ilvl w:val="1"/>
                <w:numId w:val="8"/>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0E2320">
              <w:rPr>
                <w:rFonts w:asciiTheme="minorHAnsi" w:hAnsiTheme="minorHAnsi"/>
              </w:rPr>
              <w:t>6.2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14:paraId="41B6CC04" w14:textId="77777777" w:rsidR="00D5480C" w:rsidRPr="00F81E2D" w:rsidRDefault="0074798D" w:rsidP="009A2E2D">
            <w:pPr>
              <w:pStyle w:val="Specification"/>
              <w:keepNext/>
              <w:keepLines/>
              <w:numPr>
                <w:ilvl w:val="1"/>
                <w:numId w:val="8"/>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14:paraId="1CBD7F69" w14:textId="77777777" w:rsidR="00D5480C" w:rsidRPr="00F81E2D" w:rsidRDefault="00D5480C" w:rsidP="004362DB">
            <w:pPr>
              <w:keepNext/>
              <w:keepLines/>
              <w:rPr>
                <w:rFonts w:asciiTheme="minorHAnsi" w:hAnsiTheme="minorHAnsi"/>
              </w:rPr>
            </w:pPr>
          </w:p>
        </w:tc>
        <w:tc>
          <w:tcPr>
            <w:tcW w:w="601" w:type="pct"/>
          </w:tcPr>
          <w:p w14:paraId="2CCDA8CD" w14:textId="77777777" w:rsidR="00D5480C" w:rsidRPr="00F81E2D" w:rsidRDefault="00D5480C" w:rsidP="004362DB">
            <w:pPr>
              <w:keepNext/>
              <w:keepLines/>
              <w:rPr>
                <w:rFonts w:asciiTheme="minorHAnsi" w:hAnsiTheme="minorHAnsi"/>
              </w:rPr>
            </w:pPr>
          </w:p>
        </w:tc>
      </w:tr>
    </w:tbl>
    <w:p w14:paraId="49877E5A" w14:textId="77777777" w:rsidR="00DB018A" w:rsidRPr="00F81E2D" w:rsidRDefault="00DB018A">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bookmarkStart w:id="51" w:name="_Toc435315906"/>
      <w:r w:rsidRPr="00F81E2D">
        <w:br w:type="page"/>
      </w:r>
    </w:p>
    <w:p w14:paraId="20253E6B" w14:textId="77777777" w:rsidR="00D112F7" w:rsidRPr="00F81E2D" w:rsidRDefault="00D112F7" w:rsidP="000B17A9">
      <w:pPr>
        <w:pStyle w:val="AnnexH2"/>
        <w:numPr>
          <w:ilvl w:val="0"/>
          <w:numId w:val="0"/>
        </w:numPr>
        <w:ind w:left="1701"/>
        <w:sectPr w:rsidR="00D112F7" w:rsidRPr="00F81E2D" w:rsidSect="007C5EA4">
          <w:footerReference w:type="default" r:id="rId10"/>
          <w:pgSz w:w="11906" w:h="16838"/>
          <w:pgMar w:top="1134" w:right="1134" w:bottom="1134" w:left="1134" w:header="680" w:footer="680" w:gutter="0"/>
          <w:cols w:space="708"/>
          <w:docGrid w:linePitch="360"/>
        </w:sectPr>
      </w:pPr>
      <w:bookmarkStart w:id="52" w:name="_Toc435315921"/>
      <w:bookmarkEnd w:id="51"/>
    </w:p>
    <w:p w14:paraId="4FD84A24" w14:textId="77777777" w:rsidR="0043548E" w:rsidRPr="00C63A3F" w:rsidRDefault="00372274" w:rsidP="00C63A3F">
      <w:pPr>
        <w:pStyle w:val="AnnexH2"/>
        <w:pBdr>
          <w:bottom w:val="single" w:sz="4" w:space="0" w:color="000066"/>
        </w:pBdr>
        <w:rPr>
          <w:sz w:val="28"/>
          <w:szCs w:val="28"/>
        </w:rPr>
      </w:pPr>
      <w:bookmarkStart w:id="53" w:name="_Toc133950167"/>
      <w:r w:rsidRPr="00C63A3F">
        <w:rPr>
          <w:sz w:val="28"/>
          <w:szCs w:val="28"/>
        </w:rPr>
        <w:t>SPEC</w:t>
      </w:r>
      <w:r w:rsidR="006246E8" w:rsidRPr="00C63A3F">
        <w:rPr>
          <w:sz w:val="28"/>
          <w:szCs w:val="28"/>
        </w:rPr>
        <w:t xml:space="preserve">IAL </w:t>
      </w:r>
      <w:r w:rsidR="0043548E" w:rsidRPr="00C63A3F">
        <w:rPr>
          <w:sz w:val="28"/>
          <w:szCs w:val="28"/>
        </w:rPr>
        <w:t>CONDITIONS</w:t>
      </w:r>
      <w:r w:rsidRPr="00C63A3F">
        <w:rPr>
          <w:sz w:val="28"/>
          <w:szCs w:val="28"/>
        </w:rPr>
        <w:t xml:space="preserve"> OF CONTRACT</w:t>
      </w:r>
      <w:bookmarkEnd w:id="52"/>
      <w:r w:rsidR="008C3080" w:rsidRPr="00C63A3F">
        <w:rPr>
          <w:sz w:val="28"/>
          <w:szCs w:val="28"/>
        </w:rPr>
        <w:t xml:space="preserve"> (SCC)</w:t>
      </w:r>
      <w:bookmarkEnd w:id="53"/>
    </w:p>
    <w:p w14:paraId="37A1148E" w14:textId="77777777" w:rsidR="00911D2A" w:rsidRPr="00C63A3F" w:rsidRDefault="00911D2A" w:rsidP="00C63A3F">
      <w:pPr>
        <w:pStyle w:val="Heading1"/>
        <w:tabs>
          <w:tab w:val="clear" w:pos="502"/>
          <w:tab w:val="num" w:pos="567"/>
        </w:tabs>
        <w:rPr>
          <w:sz w:val="24"/>
          <w:szCs w:val="24"/>
        </w:rPr>
      </w:pPr>
      <w:bookmarkStart w:id="54" w:name="_Toc133950168"/>
      <w:r w:rsidRPr="00C63A3F">
        <w:rPr>
          <w:sz w:val="24"/>
          <w:szCs w:val="24"/>
        </w:rPr>
        <w:t>SPECIAL CONDITIONS OF CONTRACT</w:t>
      </w:r>
      <w:bookmarkEnd w:id="54"/>
    </w:p>
    <w:p w14:paraId="399E5E62" w14:textId="77777777" w:rsidR="0043548E" w:rsidRPr="00F81E2D" w:rsidRDefault="00210C80" w:rsidP="00C63A3F">
      <w:pPr>
        <w:pStyle w:val="Heading2"/>
        <w:tabs>
          <w:tab w:val="clear" w:pos="502"/>
          <w:tab w:val="num" w:pos="567"/>
        </w:tabs>
      </w:pPr>
      <w:bookmarkStart w:id="55" w:name="_Ref455588818"/>
      <w:bookmarkStart w:id="56" w:name="_Ref455588837"/>
      <w:bookmarkStart w:id="57" w:name="_Toc133950169"/>
      <w:r w:rsidRPr="00F81E2D">
        <w:t>INSTRUCTION</w:t>
      </w:r>
      <w:bookmarkEnd w:id="55"/>
      <w:bookmarkEnd w:id="56"/>
      <w:bookmarkEnd w:id="57"/>
    </w:p>
    <w:p w14:paraId="0B97A46E" w14:textId="77777777" w:rsidR="003C3E03" w:rsidRPr="00F81E2D" w:rsidRDefault="003C3E03" w:rsidP="005740A6">
      <w:pPr>
        <w:pStyle w:val="Specification"/>
        <w:numPr>
          <w:ilvl w:val="0"/>
          <w:numId w:val="17"/>
        </w:numPr>
        <w:spacing w:line="276" w:lineRule="auto"/>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14:paraId="538BC6BC" w14:textId="77777777" w:rsidR="005976B0" w:rsidRPr="00F81E2D" w:rsidRDefault="005976B0" w:rsidP="005740A6">
      <w:pPr>
        <w:pStyle w:val="Specification"/>
        <w:numPr>
          <w:ilvl w:val="0"/>
          <w:numId w:val="17"/>
        </w:numPr>
        <w:spacing w:line="276" w:lineRule="auto"/>
        <w:jc w:val="both"/>
      </w:pPr>
      <w:bookmarkStart w:id="58" w:name="_Ref455588887"/>
      <w:r w:rsidRPr="00F81E2D">
        <w:t>SITA reserve</w:t>
      </w:r>
      <w:r w:rsidR="00236444" w:rsidRPr="00F81E2D">
        <w:t>s</w:t>
      </w:r>
      <w:r w:rsidR="0043548E" w:rsidRPr="00F81E2D">
        <w:t xml:space="preserve"> the right to </w:t>
      </w:r>
      <w:r w:rsidR="00DF56E2" w:rsidRPr="00F81E2D">
        <w:t>–</w:t>
      </w:r>
      <w:bookmarkEnd w:id="58"/>
    </w:p>
    <w:p w14:paraId="3453EBAC" w14:textId="77777777" w:rsidR="005976B0" w:rsidRPr="00F81E2D" w:rsidRDefault="0021780E" w:rsidP="005740A6">
      <w:pPr>
        <w:pStyle w:val="Specification"/>
        <w:numPr>
          <w:ilvl w:val="1"/>
          <w:numId w:val="20"/>
        </w:numPr>
        <w:tabs>
          <w:tab w:val="clear" w:pos="993"/>
          <w:tab w:val="num" w:pos="1418"/>
        </w:tabs>
        <w:spacing w:line="276" w:lineRule="auto"/>
        <w:ind w:left="1134"/>
        <w:jc w:val="both"/>
      </w:pPr>
      <w:r w:rsidRPr="00F81E2D">
        <w:t xml:space="preserve">Negotiate </w:t>
      </w:r>
      <w:r w:rsidR="008C3080" w:rsidRPr="00F81E2D">
        <w:t>the conditions</w:t>
      </w:r>
      <w:r w:rsidR="00A55321" w:rsidRPr="00F81E2D">
        <w:t>,</w:t>
      </w:r>
      <w:r w:rsidR="008C3080" w:rsidRPr="00F81E2D">
        <w:t xml:space="preserve"> or</w:t>
      </w:r>
    </w:p>
    <w:p w14:paraId="1284E301" w14:textId="77777777" w:rsidR="005C19FB" w:rsidRDefault="0021780E" w:rsidP="005740A6">
      <w:pPr>
        <w:pStyle w:val="Specification"/>
        <w:numPr>
          <w:ilvl w:val="1"/>
          <w:numId w:val="20"/>
        </w:numPr>
        <w:tabs>
          <w:tab w:val="clear" w:pos="993"/>
          <w:tab w:val="num" w:pos="1418"/>
        </w:tabs>
        <w:spacing w:line="276" w:lineRule="auto"/>
        <w:ind w:left="1134"/>
        <w:jc w:val="both"/>
      </w:pPr>
      <w:r w:rsidRPr="00F81E2D">
        <w:t xml:space="preserve">Automatically </w:t>
      </w:r>
      <w:r w:rsidR="0043548E" w:rsidRPr="00F81E2D">
        <w:t>disqualify a bidder for not accepting these conditions.</w:t>
      </w:r>
    </w:p>
    <w:p w14:paraId="0F0555B6" w14:textId="77777777" w:rsidR="005976B0" w:rsidRPr="00F81E2D" w:rsidRDefault="0043548E" w:rsidP="005740A6">
      <w:pPr>
        <w:pStyle w:val="Specification"/>
        <w:numPr>
          <w:ilvl w:val="1"/>
          <w:numId w:val="20"/>
        </w:numPr>
        <w:tabs>
          <w:tab w:val="clear" w:pos="993"/>
          <w:tab w:val="num" w:pos="1418"/>
        </w:tabs>
        <w:spacing w:line="276" w:lineRule="auto"/>
        <w:ind w:left="1134"/>
        <w:jc w:val="both"/>
      </w:pPr>
      <w:r w:rsidRPr="00F81E2D">
        <w:t xml:space="preserve"> </w:t>
      </w:r>
      <w:r w:rsidR="005C19FB" w:rsidRPr="00DD5D84">
        <w:t xml:space="preserve">Award to multiple bidders. </w:t>
      </w:r>
    </w:p>
    <w:p w14:paraId="5AB5F15F" w14:textId="5C4BAA71" w:rsidR="008C5E0F" w:rsidRPr="00866918" w:rsidRDefault="00A05250" w:rsidP="005740A6">
      <w:pPr>
        <w:pStyle w:val="Specification"/>
        <w:numPr>
          <w:ilvl w:val="0"/>
          <w:numId w:val="17"/>
        </w:numPr>
        <w:spacing w:line="276" w:lineRule="auto"/>
        <w:jc w:val="both"/>
      </w:pPr>
      <w:bookmarkStart w:id="59" w:name="_Toc435315923"/>
      <w:bookmarkStart w:id="60" w:name="_Ref455338564"/>
      <w:r>
        <w:t xml:space="preserve">In the event that the bidder qualifies the proposal with own conditions, and does not specifically withdraw such own conditions when called upon to do so, SITA will invoke the rights reserved in accordance with </w:t>
      </w:r>
      <w:r w:rsidR="00BE312D">
        <w:t xml:space="preserve">subsection </w:t>
      </w:r>
      <w:r w:rsidR="00BE312D" w:rsidRPr="00866918">
        <w:fldChar w:fldCharType="begin"/>
      </w:r>
      <w:r w:rsidR="00BE312D" w:rsidRPr="00866918">
        <w:instrText xml:space="preserve"> REF _Ref455588837 \n \h </w:instrText>
      </w:r>
      <w:r w:rsidR="005C19FB" w:rsidRPr="00866918">
        <w:instrText xml:space="preserve"> \* MERGEFORMAT </w:instrText>
      </w:r>
      <w:r w:rsidR="00BE312D" w:rsidRPr="00866918">
        <w:fldChar w:fldCharType="separate"/>
      </w:r>
      <w:r w:rsidR="00774CB7">
        <w:t>7</w:t>
      </w:r>
      <w:r w:rsidR="000E2320">
        <w:t>.1</w:t>
      </w:r>
      <w:r w:rsidR="00BE312D" w:rsidRPr="00866918">
        <w:fldChar w:fldCharType="end"/>
      </w:r>
      <w:r w:rsidR="00BE312D" w:rsidRPr="00866918">
        <w:t>(</w:t>
      </w:r>
      <w:r w:rsidRPr="00866918">
        <w:t>2)</w:t>
      </w:r>
      <w:r w:rsidR="00BE312D" w:rsidRPr="00866918">
        <w:t xml:space="preserve"> </w:t>
      </w:r>
      <w:r w:rsidRPr="00866918">
        <w:t>above.</w:t>
      </w:r>
    </w:p>
    <w:p w14:paraId="10F9A394" w14:textId="0CAC06B5" w:rsidR="003C3E03" w:rsidRPr="00056649" w:rsidRDefault="003C3E03" w:rsidP="005740A6">
      <w:pPr>
        <w:pStyle w:val="Specification"/>
        <w:numPr>
          <w:ilvl w:val="0"/>
          <w:numId w:val="17"/>
        </w:numPr>
        <w:spacing w:line="276" w:lineRule="auto"/>
        <w:jc w:val="both"/>
      </w:pPr>
      <w:r w:rsidRPr="00866918">
        <w:t xml:space="preserve">The bidder must </w:t>
      </w:r>
      <w:r w:rsidRPr="00866918">
        <w:rPr>
          <w:b/>
        </w:rPr>
        <w:t>complete the declaration of acceptance</w:t>
      </w:r>
      <w:r w:rsidRPr="00866918">
        <w:t xml:space="preserve"> as per section </w:t>
      </w:r>
      <w:r w:rsidR="00774CB7">
        <w:t>7</w:t>
      </w:r>
      <w:r w:rsidR="00056649" w:rsidRPr="00866918">
        <w:t>.3</w:t>
      </w:r>
      <w:r w:rsidR="00056649" w:rsidRPr="00056649">
        <w:t xml:space="preserve"> </w:t>
      </w:r>
      <w:r w:rsidRPr="00924665">
        <w:t>below by marking w</w:t>
      </w:r>
      <w:r w:rsidR="008C6011" w:rsidRPr="00924665">
        <w:t xml:space="preserve">ith an </w:t>
      </w:r>
      <w:r w:rsidR="008C6011" w:rsidRPr="00924665">
        <w:rPr>
          <w:b/>
        </w:rPr>
        <w:t>“X”</w:t>
      </w:r>
      <w:r w:rsidR="008C6011" w:rsidRPr="00924665">
        <w:t xml:space="preserve"> either “ACCEPT ALL”</w:t>
      </w:r>
      <w:r w:rsidRPr="00924665">
        <w:t xml:space="preserve"> or “DO NOT ACCEPT ALL”, failing which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14:paraId="540524FA" w14:textId="77777777" w:rsidR="0043548E" w:rsidRPr="00F81E2D" w:rsidRDefault="00DF56E2" w:rsidP="00C63A3F">
      <w:pPr>
        <w:pStyle w:val="Heading2"/>
        <w:tabs>
          <w:tab w:val="clear" w:pos="502"/>
          <w:tab w:val="num" w:pos="567"/>
        </w:tabs>
        <w:jc w:val="both"/>
      </w:pPr>
      <w:bookmarkStart w:id="61" w:name="_Ref455589115"/>
      <w:bookmarkStart w:id="62" w:name="_Ref455589123"/>
      <w:bookmarkStart w:id="63" w:name="_Ref455589162"/>
      <w:bookmarkStart w:id="64" w:name="_Toc133950170"/>
      <w:r w:rsidRPr="00F81E2D">
        <w:t>SPECI</w:t>
      </w:r>
      <w:r w:rsidR="006246E8" w:rsidRPr="00F81E2D">
        <w:t>AL</w:t>
      </w:r>
      <w:r w:rsidRPr="00F81E2D">
        <w:t xml:space="preserve"> CONDITIONS OF CONTRACT</w:t>
      </w:r>
      <w:bookmarkEnd w:id="59"/>
      <w:bookmarkEnd w:id="60"/>
      <w:bookmarkEnd w:id="61"/>
      <w:bookmarkEnd w:id="62"/>
      <w:bookmarkEnd w:id="63"/>
      <w:bookmarkEnd w:id="64"/>
    </w:p>
    <w:p w14:paraId="64687E35" w14:textId="77777777" w:rsidR="007370B1" w:rsidRPr="00F81E2D" w:rsidRDefault="007370B1" w:rsidP="009A2E2D">
      <w:pPr>
        <w:pStyle w:val="Specification"/>
        <w:numPr>
          <w:ilvl w:val="0"/>
          <w:numId w:val="10"/>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14:paraId="17BEACF8" w14:textId="77777777" w:rsidR="00B2230D" w:rsidRPr="00F81E2D" w:rsidRDefault="00B2230D" w:rsidP="00FC1C01">
      <w:pPr>
        <w:pStyle w:val="Specification"/>
        <w:numPr>
          <w:ilvl w:val="1"/>
          <w:numId w:val="10"/>
        </w:numPr>
        <w:tabs>
          <w:tab w:val="clear" w:pos="993"/>
          <w:tab w:val="num" w:pos="1418"/>
        </w:tabs>
        <w:spacing w:line="276" w:lineRule="auto"/>
        <w:ind w:left="1134"/>
        <w:jc w:val="both"/>
        <w:rPr>
          <w:rStyle w:val="Strong"/>
          <w:b w:val="0"/>
          <w:bCs w:val="0"/>
        </w:rPr>
      </w:pPr>
      <w:r w:rsidRPr="00F81E2D">
        <w:rPr>
          <w:rStyle w:val="Strong"/>
          <w:bCs w:val="0"/>
        </w:rPr>
        <w:t xml:space="preserve">Formal Contract. </w:t>
      </w:r>
      <w:r w:rsidRPr="00F81E2D">
        <w:rPr>
          <w:rStyle w:val="Strong"/>
          <w:b w:val="0"/>
          <w:bCs w:val="0"/>
        </w:rPr>
        <w:t xml:space="preserve">The Supplier must enter into a formal written Contract (Agreement) with </w:t>
      </w:r>
      <w:r w:rsidR="002E6816">
        <w:rPr>
          <w:rStyle w:val="Strong"/>
          <w:b w:val="0"/>
          <w:bCs w:val="0"/>
        </w:rPr>
        <w:t>SITA</w:t>
      </w:r>
    </w:p>
    <w:p w14:paraId="08FE6749" w14:textId="77777777" w:rsidR="00B2230D" w:rsidRPr="00F81E2D" w:rsidRDefault="00B2230D" w:rsidP="00FC1C01">
      <w:pPr>
        <w:pStyle w:val="Specification"/>
        <w:numPr>
          <w:ilvl w:val="1"/>
          <w:numId w:val="10"/>
        </w:numPr>
        <w:tabs>
          <w:tab w:val="clear" w:pos="993"/>
          <w:tab w:val="num" w:pos="1418"/>
        </w:tabs>
        <w:spacing w:line="276" w:lineRule="auto"/>
        <w:ind w:left="1134"/>
        <w:jc w:val="both"/>
        <w:rPr>
          <w:b/>
        </w:rPr>
      </w:pPr>
      <w:r w:rsidRPr="00F81E2D">
        <w:rPr>
          <w:b/>
        </w:rPr>
        <w:t xml:space="preserve">Right of Award. </w:t>
      </w:r>
      <w:r w:rsidR="002E6816">
        <w:t>SITA</w:t>
      </w:r>
      <w:r w:rsidRPr="00F81E2D">
        <w:t xml:space="preserve"> </w:t>
      </w:r>
      <w:r w:rsidR="001A40E0" w:rsidRPr="00F81E2D">
        <w:t>reserve</w:t>
      </w:r>
      <w:r w:rsidRPr="00F81E2D">
        <w:t xml:space="preserve"> the right to award the contract for required goods or services to multiple Suppliers.</w:t>
      </w:r>
    </w:p>
    <w:p w14:paraId="22CD100C" w14:textId="77777777" w:rsidR="00B2230D" w:rsidRPr="001A40E0" w:rsidRDefault="00B2230D" w:rsidP="00FC1C01">
      <w:pPr>
        <w:pStyle w:val="Specification"/>
        <w:numPr>
          <w:ilvl w:val="1"/>
          <w:numId w:val="10"/>
        </w:numPr>
        <w:tabs>
          <w:tab w:val="clear" w:pos="993"/>
          <w:tab w:val="num" w:pos="1418"/>
        </w:tabs>
        <w:spacing w:line="276" w:lineRule="auto"/>
        <w:ind w:left="1134"/>
        <w:jc w:val="both"/>
        <w:rPr>
          <w:rStyle w:val="Strong"/>
          <w:bCs w:val="0"/>
          <w:color w:val="000000"/>
        </w:rPr>
      </w:pPr>
      <w:r w:rsidRPr="00F81E2D">
        <w:rPr>
          <w:rStyle w:val="Strong"/>
          <w:bCs w:val="0"/>
        </w:rPr>
        <w:t xml:space="preserve">Right to Audit. </w:t>
      </w:r>
      <w:r w:rsidR="002E6816">
        <w:rPr>
          <w:rStyle w:val="Strong"/>
          <w:b w:val="0"/>
          <w:bCs w:val="0"/>
        </w:rPr>
        <w:t>SITA</w:t>
      </w:r>
      <w:r w:rsidRPr="00F81E2D">
        <w:rPr>
          <w:rStyle w:val="Strong"/>
          <w:b w:val="0"/>
          <w:bCs w:val="0"/>
        </w:rPr>
        <w:t xml:space="preserve"> </w:t>
      </w:r>
      <w:r w:rsidR="001A40E0" w:rsidRPr="00F81E2D">
        <w:rPr>
          <w:rStyle w:val="Strong"/>
          <w:b w:val="0"/>
          <w:bCs w:val="0"/>
        </w:rPr>
        <w:t>reserve</w:t>
      </w:r>
      <w:r w:rsidRPr="00F81E2D">
        <w:rPr>
          <w:rStyle w:val="Strong"/>
          <w:b w:val="0"/>
          <w:bCs w:val="0"/>
        </w:rPr>
        <w:t xml:space="preserve">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14:paraId="4002608F" w14:textId="77777777" w:rsidR="001A40E0" w:rsidRPr="007A3F9B" w:rsidRDefault="001A40E0" w:rsidP="00FC1C01">
      <w:pPr>
        <w:pStyle w:val="Specification"/>
        <w:numPr>
          <w:ilvl w:val="1"/>
          <w:numId w:val="10"/>
        </w:numPr>
        <w:tabs>
          <w:tab w:val="clear" w:pos="993"/>
          <w:tab w:val="num" w:pos="1418"/>
        </w:tabs>
        <w:spacing w:line="276" w:lineRule="auto"/>
        <w:ind w:left="1134"/>
        <w:jc w:val="both"/>
        <w:rPr>
          <w:rStyle w:val="Strong"/>
          <w:bCs w:val="0"/>
          <w:color w:val="000000"/>
          <w:szCs w:val="20"/>
        </w:rPr>
      </w:pPr>
      <w:r>
        <w:rPr>
          <w:b/>
        </w:rPr>
        <w:t>Contract duration.</w:t>
      </w:r>
      <w:r>
        <w:rPr>
          <w:b/>
          <w:color w:val="000000"/>
        </w:rPr>
        <w:t xml:space="preserve"> </w:t>
      </w:r>
      <w:r>
        <w:rPr>
          <w:bCs/>
          <w:color w:val="000000"/>
        </w:rPr>
        <w:t xml:space="preserve">This contract will be valid for a period of </w:t>
      </w:r>
      <w:r w:rsidR="002E6816">
        <w:rPr>
          <w:b/>
          <w:color w:val="000000"/>
        </w:rPr>
        <w:t>3</w:t>
      </w:r>
      <w:r>
        <w:rPr>
          <w:b/>
          <w:color w:val="000000"/>
        </w:rPr>
        <w:t xml:space="preserve"> Years</w:t>
      </w:r>
      <w:r>
        <w:rPr>
          <w:bCs/>
          <w:color w:val="000000"/>
        </w:rPr>
        <w:t xml:space="preserve"> from date of signature.</w:t>
      </w:r>
    </w:p>
    <w:p w14:paraId="363F216C" w14:textId="77777777" w:rsidR="001A40E0" w:rsidRPr="001A40E0" w:rsidRDefault="00B2230D" w:rsidP="00B60FF6">
      <w:pPr>
        <w:pStyle w:val="Specification"/>
        <w:numPr>
          <w:ilvl w:val="0"/>
          <w:numId w:val="10"/>
        </w:numPr>
        <w:jc w:val="both"/>
        <w:rPr>
          <w:b/>
        </w:rPr>
      </w:pPr>
      <w:r w:rsidRPr="00B2230D">
        <w:rPr>
          <w:b/>
        </w:rPr>
        <w:t xml:space="preserve">DELIVERY ADDRESS. </w:t>
      </w:r>
      <w:r w:rsidRPr="00F81E2D">
        <w:t xml:space="preserve">The supplier must deliver the </w:t>
      </w:r>
      <w:r w:rsidR="002E6816">
        <w:t>Spatial Data</w:t>
      </w:r>
      <w:r w:rsidRPr="00F81E2D">
        <w:t xml:space="preserve"> </w:t>
      </w:r>
      <w:r>
        <w:t xml:space="preserve">as indicated in </w:t>
      </w:r>
      <w:r w:rsidRPr="00866918">
        <w:t>Section 2.2,</w:t>
      </w:r>
      <w:r>
        <w:t xml:space="preserve"> Delivery Address</w:t>
      </w:r>
    </w:p>
    <w:p w14:paraId="2EF1ED0C" w14:textId="77777777" w:rsidR="001A40E0" w:rsidRDefault="001A40E0" w:rsidP="009A2E2D">
      <w:pPr>
        <w:pStyle w:val="Specification"/>
        <w:numPr>
          <w:ilvl w:val="0"/>
          <w:numId w:val="10"/>
        </w:numPr>
        <w:rPr>
          <w:b/>
        </w:rPr>
      </w:pPr>
      <w:r>
        <w:rPr>
          <w:b/>
        </w:rPr>
        <w:t>SKILLS TRANSFER AND TRAINING</w:t>
      </w:r>
    </w:p>
    <w:p w14:paraId="121FC3C6" w14:textId="77777777" w:rsidR="001A40E0" w:rsidRDefault="00C63A3F" w:rsidP="00C63A3F">
      <w:pPr>
        <w:pStyle w:val="Specification"/>
        <w:rPr>
          <w:bCs/>
          <w:sz w:val="23"/>
          <w:szCs w:val="23"/>
        </w:rPr>
      </w:pPr>
      <w:r>
        <w:rPr>
          <w:bCs/>
          <w:sz w:val="23"/>
          <w:szCs w:val="23"/>
        </w:rPr>
        <w:t xml:space="preserve">           </w:t>
      </w:r>
      <w:r w:rsidR="002E6816">
        <w:rPr>
          <w:bCs/>
          <w:sz w:val="23"/>
          <w:szCs w:val="23"/>
        </w:rPr>
        <w:t>Not applicable</w:t>
      </w:r>
    </w:p>
    <w:p w14:paraId="67A6314F" w14:textId="77777777" w:rsidR="001A40E0" w:rsidRPr="00B2230D" w:rsidRDefault="001A40E0" w:rsidP="001A40E0">
      <w:pPr>
        <w:pStyle w:val="Specification"/>
        <w:ind w:left="567"/>
        <w:jc w:val="both"/>
        <w:rPr>
          <w:b/>
        </w:rPr>
      </w:pPr>
    </w:p>
    <w:p w14:paraId="6DBE8E3F" w14:textId="77777777" w:rsidR="00B2230D" w:rsidRDefault="00B2230D" w:rsidP="009A2E2D">
      <w:pPr>
        <w:pStyle w:val="Specification"/>
        <w:numPr>
          <w:ilvl w:val="0"/>
          <w:numId w:val="10"/>
        </w:numPr>
        <w:jc w:val="both"/>
        <w:rPr>
          <w:b/>
        </w:rPr>
      </w:pPr>
      <w:r w:rsidRPr="00F81E2D">
        <w:rPr>
          <w:b/>
        </w:rPr>
        <w:t>DELIVERY SCHEDULE</w:t>
      </w:r>
    </w:p>
    <w:p w14:paraId="4263EBF7" w14:textId="77777777" w:rsidR="00B2230D" w:rsidRDefault="00B2230D" w:rsidP="00FC1C01">
      <w:pPr>
        <w:pStyle w:val="Specification"/>
        <w:numPr>
          <w:ilvl w:val="1"/>
          <w:numId w:val="10"/>
        </w:numPr>
        <w:tabs>
          <w:tab w:val="clear" w:pos="993"/>
          <w:tab w:val="num" w:pos="1418"/>
        </w:tabs>
        <w:spacing w:line="276" w:lineRule="auto"/>
        <w:ind w:left="1134"/>
        <w:jc w:val="both"/>
      </w:pPr>
      <w:r>
        <w:t xml:space="preserve">The scope of work (Section </w:t>
      </w:r>
      <w:r w:rsidR="00802E0D">
        <w:t>1.3.1</w:t>
      </w:r>
      <w:r>
        <w:t xml:space="preserve">) and Section 3 (Requirements) must be completed within </w:t>
      </w:r>
      <w:r w:rsidR="005E741C">
        <w:t>&lt;</w:t>
      </w:r>
      <w:r w:rsidR="003416D5">
        <w:rPr>
          <w:b/>
        </w:rPr>
        <w:t>1</w:t>
      </w:r>
      <w:r w:rsidR="002E6816" w:rsidRPr="002E6816">
        <w:rPr>
          <w:b/>
        </w:rPr>
        <w:t>0 days</w:t>
      </w:r>
      <w:r w:rsidR="005E741C">
        <w:t>&gt;</w:t>
      </w:r>
      <w:r>
        <w:t xml:space="preserve"> after the contract has been awarded to all below SITA buildings i.e. </w:t>
      </w:r>
      <w:r w:rsidR="002E6816">
        <w:t>Spatial Data supply</w:t>
      </w:r>
      <w:r>
        <w:t>.</w:t>
      </w:r>
    </w:p>
    <w:p w14:paraId="0E603DEC" w14:textId="77777777" w:rsidR="002455CE" w:rsidRDefault="00B2230D" w:rsidP="00FC1C01">
      <w:pPr>
        <w:pStyle w:val="Specification"/>
        <w:numPr>
          <w:ilvl w:val="1"/>
          <w:numId w:val="10"/>
        </w:numPr>
        <w:tabs>
          <w:tab w:val="clear" w:pos="993"/>
          <w:tab w:val="num" w:pos="1418"/>
        </w:tabs>
        <w:spacing w:line="276" w:lineRule="auto"/>
        <w:ind w:left="1134"/>
        <w:jc w:val="both"/>
      </w:pPr>
      <w:r w:rsidRPr="00F81E2D">
        <w:t>The Supplier is responsible to perform the work as outlined in the following</w:t>
      </w:r>
      <w:r>
        <w:t xml:space="preserve"> </w:t>
      </w:r>
      <w:r w:rsidRPr="00E01AB7">
        <w:t>Breakdown Structure (WBS):</w:t>
      </w:r>
      <w:r>
        <w:t xml:space="preserve"> </w:t>
      </w:r>
    </w:p>
    <w:p w14:paraId="1D343C63" w14:textId="77777777" w:rsidR="001A40E0" w:rsidRDefault="001A40E0" w:rsidP="00FC1C01">
      <w:pPr>
        <w:pStyle w:val="Specification"/>
        <w:numPr>
          <w:ilvl w:val="1"/>
          <w:numId w:val="10"/>
        </w:numPr>
        <w:tabs>
          <w:tab w:val="clear" w:pos="993"/>
          <w:tab w:val="num" w:pos="1418"/>
        </w:tabs>
        <w:spacing w:line="276" w:lineRule="auto"/>
        <w:ind w:left="1134"/>
        <w:jc w:val="both"/>
        <w:rPr>
          <w:b/>
        </w:rPr>
      </w:pPr>
      <w:r>
        <w:t xml:space="preserve">The Supplier is responsible to perform the work specified in </w:t>
      </w:r>
      <w:r w:rsidRPr="00866918">
        <w:t>Section 2,</w:t>
      </w:r>
      <w:r>
        <w:t xml:space="preserve"> Scope of Bid. The timeframes are outlined in the following Work Breakdown Structure (WBS):</w:t>
      </w:r>
    </w:p>
    <w:tbl>
      <w:tblPr>
        <w:tblW w:w="4626" w:type="pct"/>
        <w:tblInd w:w="73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83"/>
        <w:gridCol w:w="4689"/>
        <w:gridCol w:w="3536"/>
      </w:tblGrid>
      <w:tr w:rsidR="001A40E0" w14:paraId="2D61B43A" w14:textId="77777777" w:rsidTr="0064210B">
        <w:trPr>
          <w:tblHeader/>
        </w:trPr>
        <w:tc>
          <w:tcPr>
            <w:tcW w:w="383" w:type="pct"/>
            <w:tcBorders>
              <w:top w:val="single" w:sz="4" w:space="0" w:color="4F81BD"/>
              <w:left w:val="single" w:sz="4" w:space="0" w:color="4F81BD"/>
              <w:bottom w:val="single" w:sz="4" w:space="0" w:color="4F81BD"/>
              <w:right w:val="single" w:sz="4" w:space="0" w:color="4F81BD"/>
            </w:tcBorders>
            <w:shd w:val="clear" w:color="auto" w:fill="DBE5F1"/>
            <w:hideMark/>
          </w:tcPr>
          <w:p w14:paraId="77FD5789" w14:textId="77777777" w:rsidR="001A40E0" w:rsidRDefault="001A40E0">
            <w:pPr>
              <w:rPr>
                <w:b/>
                <w:szCs w:val="24"/>
              </w:rPr>
            </w:pPr>
            <w:r>
              <w:rPr>
                <w:b/>
                <w:szCs w:val="24"/>
              </w:rPr>
              <w:t>WBS</w:t>
            </w:r>
          </w:p>
        </w:tc>
        <w:tc>
          <w:tcPr>
            <w:tcW w:w="2632" w:type="pct"/>
            <w:tcBorders>
              <w:top w:val="single" w:sz="4" w:space="0" w:color="4F81BD"/>
              <w:left w:val="single" w:sz="4" w:space="0" w:color="4F81BD"/>
              <w:bottom w:val="single" w:sz="4" w:space="0" w:color="4F81BD"/>
              <w:right w:val="single" w:sz="4" w:space="0" w:color="4F81BD"/>
            </w:tcBorders>
            <w:shd w:val="clear" w:color="auto" w:fill="DBE5F1"/>
            <w:hideMark/>
          </w:tcPr>
          <w:p w14:paraId="4D141E1A" w14:textId="77777777" w:rsidR="001A40E0" w:rsidRDefault="001A40E0">
            <w:pPr>
              <w:rPr>
                <w:b/>
                <w:szCs w:val="24"/>
              </w:rPr>
            </w:pPr>
            <w:r>
              <w:rPr>
                <w:b/>
                <w:szCs w:val="24"/>
              </w:rPr>
              <w:t>Statement of Work (See Section2 for details)</w:t>
            </w:r>
          </w:p>
        </w:tc>
        <w:tc>
          <w:tcPr>
            <w:tcW w:w="1985" w:type="pct"/>
            <w:tcBorders>
              <w:top w:val="single" w:sz="4" w:space="0" w:color="4F81BD"/>
              <w:left w:val="single" w:sz="4" w:space="0" w:color="4F81BD"/>
              <w:bottom w:val="single" w:sz="4" w:space="0" w:color="4F81BD"/>
              <w:right w:val="single" w:sz="4" w:space="0" w:color="4F81BD"/>
            </w:tcBorders>
            <w:shd w:val="clear" w:color="auto" w:fill="DBE5F1"/>
            <w:hideMark/>
          </w:tcPr>
          <w:p w14:paraId="17D3A4B0" w14:textId="77777777" w:rsidR="001A40E0" w:rsidRDefault="001A40E0">
            <w:pPr>
              <w:jc w:val="center"/>
              <w:rPr>
                <w:b/>
                <w:szCs w:val="24"/>
              </w:rPr>
            </w:pPr>
            <w:r>
              <w:rPr>
                <w:b/>
                <w:szCs w:val="24"/>
              </w:rPr>
              <w:t>Delivery Timeframe</w:t>
            </w:r>
          </w:p>
        </w:tc>
      </w:tr>
      <w:tr w:rsidR="00336A2A" w14:paraId="77197E55" w14:textId="77777777" w:rsidTr="0064210B">
        <w:tc>
          <w:tcPr>
            <w:tcW w:w="383" w:type="pct"/>
            <w:tcBorders>
              <w:top w:val="single" w:sz="4" w:space="0" w:color="4F81BD"/>
              <w:left w:val="single" w:sz="4" w:space="0" w:color="4F81BD"/>
              <w:bottom w:val="single" w:sz="4" w:space="0" w:color="4F81BD"/>
              <w:right w:val="single" w:sz="4" w:space="0" w:color="4F81BD"/>
            </w:tcBorders>
          </w:tcPr>
          <w:p w14:paraId="184BE911" w14:textId="77777777" w:rsidR="00336A2A" w:rsidRDefault="00336A2A" w:rsidP="005740A6">
            <w:pPr>
              <w:pStyle w:val="ListParagraph"/>
              <w:numPr>
                <w:ilvl w:val="0"/>
                <w:numId w:val="31"/>
              </w:numPr>
              <w:ind w:left="284" w:hanging="284"/>
            </w:pPr>
          </w:p>
        </w:tc>
        <w:tc>
          <w:tcPr>
            <w:tcW w:w="2632" w:type="pct"/>
            <w:tcBorders>
              <w:top w:val="single" w:sz="4" w:space="0" w:color="4F81BD"/>
              <w:left w:val="single" w:sz="4" w:space="0" w:color="4F81BD"/>
              <w:bottom w:val="single" w:sz="4" w:space="0" w:color="4F81BD"/>
              <w:right w:val="single" w:sz="4" w:space="0" w:color="4F81BD"/>
            </w:tcBorders>
            <w:hideMark/>
          </w:tcPr>
          <w:p w14:paraId="3338FC68" w14:textId="77777777" w:rsidR="00336A2A" w:rsidRPr="00336A2A" w:rsidRDefault="00336A2A" w:rsidP="00FC1C01">
            <w:pPr>
              <w:spacing w:line="276" w:lineRule="auto"/>
              <w:rPr>
                <w:szCs w:val="24"/>
              </w:rPr>
            </w:pPr>
            <w:r w:rsidRPr="00336A2A">
              <w:rPr>
                <w:szCs w:val="24"/>
              </w:rPr>
              <w:t>Administrative Boundaries</w:t>
            </w:r>
          </w:p>
        </w:tc>
        <w:tc>
          <w:tcPr>
            <w:tcW w:w="1985" w:type="pct"/>
            <w:tcBorders>
              <w:top w:val="single" w:sz="4" w:space="0" w:color="4F81BD"/>
              <w:left w:val="single" w:sz="4" w:space="0" w:color="4F81BD"/>
              <w:bottom w:val="single" w:sz="4" w:space="0" w:color="4F81BD"/>
              <w:right w:val="single" w:sz="4" w:space="0" w:color="4F81BD"/>
            </w:tcBorders>
            <w:hideMark/>
          </w:tcPr>
          <w:p w14:paraId="2C37E358" w14:textId="4A0B39FC" w:rsidR="00336A2A" w:rsidRDefault="004D4991" w:rsidP="00FC1C01">
            <w:pPr>
              <w:spacing w:line="276" w:lineRule="auto"/>
              <w:jc w:val="center"/>
              <w:rPr>
                <w:b/>
                <w:szCs w:val="24"/>
              </w:rPr>
            </w:pPr>
            <w:r>
              <w:rPr>
                <w:b/>
                <w:szCs w:val="24"/>
              </w:rPr>
              <w:t xml:space="preserve">Within 30 days </w:t>
            </w:r>
            <w:r w:rsidR="00336A2A">
              <w:rPr>
                <w:b/>
                <w:szCs w:val="24"/>
              </w:rPr>
              <w:t>after the signing of the SLA</w:t>
            </w:r>
            <w:r w:rsidR="00336A2A">
              <w:rPr>
                <w:b/>
                <w:strike/>
                <w:szCs w:val="24"/>
              </w:rPr>
              <w:t xml:space="preserve"> </w:t>
            </w:r>
          </w:p>
        </w:tc>
      </w:tr>
      <w:tr w:rsidR="004D4991" w14:paraId="1BE46769" w14:textId="77777777" w:rsidTr="0064210B">
        <w:tc>
          <w:tcPr>
            <w:tcW w:w="383" w:type="pct"/>
            <w:tcBorders>
              <w:top w:val="single" w:sz="4" w:space="0" w:color="4F81BD"/>
              <w:left w:val="single" w:sz="4" w:space="0" w:color="4F81BD"/>
              <w:bottom w:val="single" w:sz="4" w:space="0" w:color="4F81BD"/>
              <w:right w:val="single" w:sz="4" w:space="0" w:color="4F81BD"/>
            </w:tcBorders>
          </w:tcPr>
          <w:p w14:paraId="28107B24" w14:textId="77777777" w:rsidR="004D4991" w:rsidRDefault="004D4991" w:rsidP="005740A6">
            <w:pPr>
              <w:pStyle w:val="ListParagraph"/>
              <w:numPr>
                <w:ilvl w:val="0"/>
                <w:numId w:val="31"/>
              </w:numPr>
              <w:ind w:left="284" w:hanging="284"/>
            </w:pPr>
          </w:p>
        </w:tc>
        <w:tc>
          <w:tcPr>
            <w:tcW w:w="2632" w:type="pct"/>
            <w:tcBorders>
              <w:top w:val="single" w:sz="4" w:space="0" w:color="4F81BD"/>
              <w:left w:val="single" w:sz="4" w:space="0" w:color="4F81BD"/>
              <w:bottom w:val="single" w:sz="4" w:space="0" w:color="4F81BD"/>
              <w:right w:val="single" w:sz="4" w:space="0" w:color="4F81BD"/>
            </w:tcBorders>
            <w:hideMark/>
          </w:tcPr>
          <w:p w14:paraId="1B50DC16" w14:textId="77777777" w:rsidR="004D4991" w:rsidRPr="00336A2A" w:rsidRDefault="004D4991" w:rsidP="00FC1C01">
            <w:pPr>
              <w:spacing w:line="276" w:lineRule="auto"/>
              <w:rPr>
                <w:szCs w:val="24"/>
              </w:rPr>
            </w:pPr>
            <w:r w:rsidRPr="00336A2A">
              <w:rPr>
                <w:szCs w:val="24"/>
              </w:rPr>
              <w:t>Town Boundaries</w:t>
            </w:r>
          </w:p>
        </w:tc>
        <w:tc>
          <w:tcPr>
            <w:tcW w:w="1985" w:type="pct"/>
            <w:tcBorders>
              <w:top w:val="single" w:sz="4" w:space="0" w:color="4F81BD"/>
              <w:left w:val="single" w:sz="4" w:space="0" w:color="4F81BD"/>
              <w:bottom w:val="single" w:sz="4" w:space="0" w:color="4F81BD"/>
              <w:right w:val="single" w:sz="4" w:space="0" w:color="4F81BD"/>
            </w:tcBorders>
            <w:hideMark/>
          </w:tcPr>
          <w:p w14:paraId="081800D4" w14:textId="2BBC4859" w:rsidR="004D4991" w:rsidRDefault="004D4991" w:rsidP="00FC1C01">
            <w:pPr>
              <w:spacing w:line="276" w:lineRule="auto"/>
              <w:jc w:val="center"/>
              <w:rPr>
                <w:b/>
                <w:szCs w:val="24"/>
              </w:rPr>
            </w:pPr>
            <w:r w:rsidRPr="00283DB6">
              <w:rPr>
                <w:b/>
                <w:szCs w:val="24"/>
              </w:rPr>
              <w:t>Within 30 days after the signing of the SLA</w:t>
            </w:r>
            <w:r w:rsidRPr="00283DB6">
              <w:rPr>
                <w:b/>
                <w:strike/>
                <w:szCs w:val="24"/>
              </w:rPr>
              <w:t xml:space="preserve"> </w:t>
            </w:r>
          </w:p>
        </w:tc>
      </w:tr>
      <w:tr w:rsidR="004D4991" w14:paraId="09D58F70" w14:textId="77777777" w:rsidTr="0064210B">
        <w:tc>
          <w:tcPr>
            <w:tcW w:w="383" w:type="pct"/>
            <w:tcBorders>
              <w:top w:val="single" w:sz="4" w:space="0" w:color="4F81BD"/>
              <w:left w:val="single" w:sz="4" w:space="0" w:color="4F81BD"/>
              <w:bottom w:val="single" w:sz="4" w:space="0" w:color="4F81BD"/>
              <w:right w:val="single" w:sz="4" w:space="0" w:color="4F81BD"/>
            </w:tcBorders>
          </w:tcPr>
          <w:p w14:paraId="245FE8EF" w14:textId="77777777" w:rsidR="004D4991" w:rsidRDefault="004D4991" w:rsidP="005740A6">
            <w:pPr>
              <w:pStyle w:val="ListParagraph"/>
              <w:numPr>
                <w:ilvl w:val="0"/>
                <w:numId w:val="31"/>
              </w:numPr>
              <w:ind w:left="284" w:hanging="284"/>
            </w:pPr>
          </w:p>
        </w:tc>
        <w:tc>
          <w:tcPr>
            <w:tcW w:w="2632" w:type="pct"/>
            <w:tcBorders>
              <w:top w:val="single" w:sz="4" w:space="0" w:color="4F81BD"/>
              <w:left w:val="single" w:sz="4" w:space="0" w:color="4F81BD"/>
              <w:bottom w:val="single" w:sz="4" w:space="0" w:color="4F81BD"/>
              <w:right w:val="single" w:sz="4" w:space="0" w:color="4F81BD"/>
            </w:tcBorders>
            <w:hideMark/>
          </w:tcPr>
          <w:p w14:paraId="0E77DEBC" w14:textId="77777777" w:rsidR="004D4991" w:rsidRPr="00336A2A" w:rsidRDefault="004D4991" w:rsidP="00FC1C01">
            <w:pPr>
              <w:spacing w:line="276" w:lineRule="auto"/>
              <w:rPr>
                <w:szCs w:val="24"/>
              </w:rPr>
            </w:pPr>
            <w:r w:rsidRPr="00336A2A">
              <w:rPr>
                <w:szCs w:val="24"/>
              </w:rPr>
              <w:t>Suburb Boundaries</w:t>
            </w:r>
          </w:p>
        </w:tc>
        <w:tc>
          <w:tcPr>
            <w:tcW w:w="1985" w:type="pct"/>
            <w:tcBorders>
              <w:top w:val="single" w:sz="4" w:space="0" w:color="4F81BD"/>
              <w:left w:val="single" w:sz="4" w:space="0" w:color="4F81BD"/>
              <w:bottom w:val="single" w:sz="4" w:space="0" w:color="4F81BD"/>
              <w:right w:val="single" w:sz="4" w:space="0" w:color="4F81BD"/>
            </w:tcBorders>
            <w:hideMark/>
          </w:tcPr>
          <w:p w14:paraId="27A897D5" w14:textId="6385E641" w:rsidR="004D4991" w:rsidRDefault="004D4991" w:rsidP="00FC1C01">
            <w:pPr>
              <w:spacing w:line="276" w:lineRule="auto"/>
              <w:jc w:val="center"/>
              <w:rPr>
                <w:b/>
                <w:szCs w:val="24"/>
              </w:rPr>
            </w:pPr>
            <w:r w:rsidRPr="00283DB6">
              <w:rPr>
                <w:b/>
                <w:szCs w:val="24"/>
              </w:rPr>
              <w:t>Within 30 days after the signing of the SLA</w:t>
            </w:r>
            <w:r w:rsidRPr="00283DB6">
              <w:rPr>
                <w:b/>
                <w:strike/>
                <w:szCs w:val="24"/>
              </w:rPr>
              <w:t xml:space="preserve"> </w:t>
            </w:r>
          </w:p>
        </w:tc>
      </w:tr>
      <w:tr w:rsidR="004D4991" w14:paraId="317631C3" w14:textId="77777777" w:rsidTr="0064210B">
        <w:tc>
          <w:tcPr>
            <w:tcW w:w="383" w:type="pct"/>
            <w:tcBorders>
              <w:top w:val="single" w:sz="4" w:space="0" w:color="4F81BD"/>
              <w:left w:val="single" w:sz="4" w:space="0" w:color="4F81BD"/>
              <w:bottom w:val="single" w:sz="4" w:space="0" w:color="4F81BD"/>
              <w:right w:val="single" w:sz="4" w:space="0" w:color="4F81BD"/>
            </w:tcBorders>
          </w:tcPr>
          <w:p w14:paraId="60EC72FC" w14:textId="77777777" w:rsidR="004D4991" w:rsidRDefault="004D4991" w:rsidP="005740A6">
            <w:pPr>
              <w:pStyle w:val="ListParagraph"/>
              <w:numPr>
                <w:ilvl w:val="0"/>
                <w:numId w:val="31"/>
              </w:numPr>
              <w:ind w:left="284" w:hanging="284"/>
            </w:pPr>
          </w:p>
        </w:tc>
        <w:tc>
          <w:tcPr>
            <w:tcW w:w="2632" w:type="pct"/>
            <w:tcBorders>
              <w:top w:val="single" w:sz="4" w:space="0" w:color="4F81BD"/>
              <w:left w:val="single" w:sz="4" w:space="0" w:color="4F81BD"/>
              <w:bottom w:val="single" w:sz="4" w:space="0" w:color="4F81BD"/>
              <w:right w:val="single" w:sz="4" w:space="0" w:color="4F81BD"/>
            </w:tcBorders>
            <w:hideMark/>
          </w:tcPr>
          <w:p w14:paraId="6A040955" w14:textId="77777777" w:rsidR="004D4991" w:rsidRPr="00336A2A" w:rsidRDefault="004D4991" w:rsidP="00FC1C01">
            <w:pPr>
              <w:spacing w:line="276" w:lineRule="auto"/>
              <w:rPr>
                <w:szCs w:val="24"/>
              </w:rPr>
            </w:pPr>
            <w:r w:rsidRPr="00336A2A">
              <w:rPr>
                <w:szCs w:val="24"/>
              </w:rPr>
              <w:t>Postal Codes</w:t>
            </w:r>
          </w:p>
        </w:tc>
        <w:tc>
          <w:tcPr>
            <w:tcW w:w="1985" w:type="pct"/>
            <w:tcBorders>
              <w:top w:val="single" w:sz="4" w:space="0" w:color="4F81BD"/>
              <w:left w:val="single" w:sz="4" w:space="0" w:color="4F81BD"/>
              <w:bottom w:val="single" w:sz="4" w:space="0" w:color="4F81BD"/>
              <w:right w:val="single" w:sz="4" w:space="0" w:color="4F81BD"/>
            </w:tcBorders>
            <w:hideMark/>
          </w:tcPr>
          <w:p w14:paraId="37E6EF46" w14:textId="22DF3471" w:rsidR="004D4991" w:rsidRDefault="004D4991" w:rsidP="00FC1C01">
            <w:pPr>
              <w:spacing w:line="276" w:lineRule="auto"/>
              <w:jc w:val="center"/>
              <w:rPr>
                <w:b/>
                <w:szCs w:val="24"/>
              </w:rPr>
            </w:pPr>
            <w:r w:rsidRPr="00283DB6">
              <w:rPr>
                <w:b/>
                <w:szCs w:val="24"/>
              </w:rPr>
              <w:t>Within 30 days after the signing of the SLA</w:t>
            </w:r>
            <w:r w:rsidRPr="00283DB6">
              <w:rPr>
                <w:b/>
                <w:strike/>
                <w:szCs w:val="24"/>
              </w:rPr>
              <w:t xml:space="preserve"> </w:t>
            </w:r>
          </w:p>
        </w:tc>
      </w:tr>
      <w:tr w:rsidR="004D4991" w14:paraId="06C2B4EF" w14:textId="77777777" w:rsidTr="0064210B">
        <w:tc>
          <w:tcPr>
            <w:tcW w:w="383" w:type="pct"/>
            <w:tcBorders>
              <w:top w:val="single" w:sz="4" w:space="0" w:color="4F81BD"/>
              <w:left w:val="single" w:sz="4" w:space="0" w:color="4F81BD"/>
              <w:bottom w:val="single" w:sz="4" w:space="0" w:color="4F81BD"/>
              <w:right w:val="single" w:sz="4" w:space="0" w:color="4F81BD"/>
            </w:tcBorders>
          </w:tcPr>
          <w:p w14:paraId="1E5FDDCF" w14:textId="77777777" w:rsidR="004D4991" w:rsidRDefault="004D4991" w:rsidP="005740A6">
            <w:pPr>
              <w:pStyle w:val="ListParagraph"/>
              <w:numPr>
                <w:ilvl w:val="0"/>
                <w:numId w:val="31"/>
              </w:numPr>
              <w:ind w:left="284" w:hanging="284"/>
            </w:pPr>
          </w:p>
        </w:tc>
        <w:tc>
          <w:tcPr>
            <w:tcW w:w="2632" w:type="pct"/>
            <w:tcBorders>
              <w:top w:val="single" w:sz="4" w:space="0" w:color="4F81BD"/>
              <w:left w:val="single" w:sz="4" w:space="0" w:color="4F81BD"/>
              <w:bottom w:val="single" w:sz="4" w:space="0" w:color="4F81BD"/>
              <w:right w:val="single" w:sz="4" w:space="0" w:color="4F81BD"/>
            </w:tcBorders>
            <w:hideMark/>
          </w:tcPr>
          <w:p w14:paraId="5ECD0B1D" w14:textId="77777777" w:rsidR="004D4991" w:rsidRPr="00336A2A" w:rsidRDefault="004D4991" w:rsidP="00FC1C01">
            <w:pPr>
              <w:spacing w:line="276" w:lineRule="auto"/>
              <w:rPr>
                <w:szCs w:val="24"/>
              </w:rPr>
            </w:pPr>
            <w:r w:rsidRPr="00336A2A">
              <w:rPr>
                <w:szCs w:val="24"/>
              </w:rPr>
              <w:t>Postal Code Regions</w:t>
            </w:r>
          </w:p>
        </w:tc>
        <w:tc>
          <w:tcPr>
            <w:tcW w:w="1985" w:type="pct"/>
            <w:tcBorders>
              <w:top w:val="single" w:sz="4" w:space="0" w:color="4F81BD"/>
              <w:left w:val="single" w:sz="4" w:space="0" w:color="4F81BD"/>
              <w:bottom w:val="single" w:sz="4" w:space="0" w:color="4F81BD"/>
              <w:right w:val="single" w:sz="4" w:space="0" w:color="4F81BD"/>
            </w:tcBorders>
            <w:hideMark/>
          </w:tcPr>
          <w:p w14:paraId="7B304B39" w14:textId="67EB8AF2" w:rsidR="004D4991" w:rsidRPr="006505C3" w:rsidRDefault="004D4991" w:rsidP="00FC1C01">
            <w:pPr>
              <w:spacing w:line="276" w:lineRule="auto"/>
              <w:jc w:val="center"/>
              <w:rPr>
                <w:b/>
                <w:szCs w:val="24"/>
                <w:highlight w:val="red"/>
              </w:rPr>
            </w:pPr>
            <w:r w:rsidRPr="00283DB6">
              <w:rPr>
                <w:b/>
                <w:szCs w:val="24"/>
              </w:rPr>
              <w:t>Within 30 days after the signing of the SLA</w:t>
            </w:r>
            <w:r w:rsidRPr="00283DB6">
              <w:rPr>
                <w:b/>
                <w:strike/>
                <w:szCs w:val="24"/>
              </w:rPr>
              <w:t xml:space="preserve"> </w:t>
            </w:r>
          </w:p>
        </w:tc>
      </w:tr>
      <w:tr w:rsidR="004D4991" w14:paraId="519E658C" w14:textId="77777777" w:rsidTr="0064210B">
        <w:tc>
          <w:tcPr>
            <w:tcW w:w="383" w:type="pct"/>
            <w:tcBorders>
              <w:top w:val="single" w:sz="4" w:space="0" w:color="4F81BD"/>
              <w:left w:val="single" w:sz="4" w:space="0" w:color="4F81BD"/>
              <w:bottom w:val="single" w:sz="4" w:space="0" w:color="4F81BD"/>
              <w:right w:val="single" w:sz="4" w:space="0" w:color="4F81BD"/>
            </w:tcBorders>
          </w:tcPr>
          <w:p w14:paraId="76A3E599" w14:textId="77777777" w:rsidR="004D4991" w:rsidRDefault="004D4991" w:rsidP="005740A6">
            <w:pPr>
              <w:pStyle w:val="ListParagraph"/>
              <w:numPr>
                <w:ilvl w:val="0"/>
                <w:numId w:val="31"/>
              </w:numPr>
              <w:ind w:left="284" w:hanging="284"/>
            </w:pPr>
          </w:p>
        </w:tc>
        <w:tc>
          <w:tcPr>
            <w:tcW w:w="2632" w:type="pct"/>
            <w:tcBorders>
              <w:top w:val="single" w:sz="4" w:space="0" w:color="4F81BD"/>
              <w:left w:val="single" w:sz="4" w:space="0" w:color="4F81BD"/>
              <w:bottom w:val="single" w:sz="4" w:space="0" w:color="4F81BD"/>
              <w:right w:val="single" w:sz="4" w:space="0" w:color="4F81BD"/>
            </w:tcBorders>
            <w:hideMark/>
          </w:tcPr>
          <w:p w14:paraId="08AC284E" w14:textId="77777777" w:rsidR="004D4991" w:rsidRPr="00336A2A" w:rsidRDefault="004D4991" w:rsidP="00FC1C01">
            <w:pPr>
              <w:spacing w:line="276" w:lineRule="auto"/>
              <w:rPr>
                <w:szCs w:val="24"/>
              </w:rPr>
            </w:pPr>
            <w:r w:rsidRPr="00336A2A">
              <w:rPr>
                <w:szCs w:val="24"/>
              </w:rPr>
              <w:t>Routable Street Centre Lines</w:t>
            </w:r>
          </w:p>
        </w:tc>
        <w:tc>
          <w:tcPr>
            <w:tcW w:w="1985" w:type="pct"/>
            <w:tcBorders>
              <w:top w:val="single" w:sz="4" w:space="0" w:color="4F81BD"/>
              <w:left w:val="single" w:sz="4" w:space="0" w:color="4F81BD"/>
              <w:bottom w:val="single" w:sz="4" w:space="0" w:color="4F81BD"/>
              <w:right w:val="single" w:sz="4" w:space="0" w:color="4F81BD"/>
            </w:tcBorders>
            <w:hideMark/>
          </w:tcPr>
          <w:p w14:paraId="4F92E66B" w14:textId="523E5315" w:rsidR="004D4991" w:rsidRDefault="004D4991" w:rsidP="00FC1C01">
            <w:pPr>
              <w:spacing w:line="276" w:lineRule="auto"/>
              <w:jc w:val="center"/>
              <w:rPr>
                <w:b/>
                <w:szCs w:val="24"/>
              </w:rPr>
            </w:pPr>
            <w:r w:rsidRPr="00283DB6">
              <w:rPr>
                <w:b/>
                <w:szCs w:val="24"/>
              </w:rPr>
              <w:t>Within 30 days after the signing of the SLA</w:t>
            </w:r>
            <w:r w:rsidRPr="00283DB6">
              <w:rPr>
                <w:b/>
                <w:strike/>
                <w:szCs w:val="24"/>
              </w:rPr>
              <w:t xml:space="preserve"> </w:t>
            </w:r>
          </w:p>
        </w:tc>
      </w:tr>
      <w:tr w:rsidR="004D4991" w14:paraId="282A334E" w14:textId="77777777" w:rsidTr="0064210B">
        <w:tc>
          <w:tcPr>
            <w:tcW w:w="383" w:type="pct"/>
            <w:tcBorders>
              <w:top w:val="single" w:sz="4" w:space="0" w:color="4F81BD"/>
              <w:left w:val="single" w:sz="4" w:space="0" w:color="4F81BD"/>
              <w:bottom w:val="single" w:sz="4" w:space="0" w:color="4F81BD"/>
              <w:right w:val="single" w:sz="4" w:space="0" w:color="4F81BD"/>
            </w:tcBorders>
          </w:tcPr>
          <w:p w14:paraId="44AA7B0F" w14:textId="77777777" w:rsidR="004D4991" w:rsidRDefault="004D4991" w:rsidP="005740A6">
            <w:pPr>
              <w:pStyle w:val="ListParagraph"/>
              <w:numPr>
                <w:ilvl w:val="0"/>
                <w:numId w:val="31"/>
              </w:numPr>
              <w:ind w:left="284" w:hanging="284"/>
            </w:pPr>
          </w:p>
        </w:tc>
        <w:tc>
          <w:tcPr>
            <w:tcW w:w="2632" w:type="pct"/>
            <w:tcBorders>
              <w:top w:val="single" w:sz="4" w:space="0" w:color="4F81BD"/>
              <w:left w:val="single" w:sz="4" w:space="0" w:color="4F81BD"/>
              <w:bottom w:val="single" w:sz="4" w:space="0" w:color="4F81BD"/>
              <w:right w:val="single" w:sz="4" w:space="0" w:color="4F81BD"/>
            </w:tcBorders>
          </w:tcPr>
          <w:p w14:paraId="5B3FC810" w14:textId="77777777" w:rsidR="004D4991" w:rsidRPr="00336A2A" w:rsidRDefault="004D4991" w:rsidP="00FC1C01">
            <w:pPr>
              <w:spacing w:line="276" w:lineRule="auto"/>
              <w:rPr>
                <w:szCs w:val="24"/>
              </w:rPr>
            </w:pPr>
            <w:r w:rsidRPr="00336A2A">
              <w:rPr>
                <w:szCs w:val="24"/>
              </w:rPr>
              <w:t>National Address Database (NAD)</w:t>
            </w:r>
          </w:p>
        </w:tc>
        <w:tc>
          <w:tcPr>
            <w:tcW w:w="1985" w:type="pct"/>
            <w:tcBorders>
              <w:top w:val="single" w:sz="4" w:space="0" w:color="4F81BD"/>
              <w:left w:val="single" w:sz="4" w:space="0" w:color="4F81BD"/>
              <w:bottom w:val="single" w:sz="4" w:space="0" w:color="4F81BD"/>
              <w:right w:val="single" w:sz="4" w:space="0" w:color="4F81BD"/>
            </w:tcBorders>
          </w:tcPr>
          <w:p w14:paraId="38EAF0F2" w14:textId="3C063F6B" w:rsidR="004D4991" w:rsidRDefault="004D4991" w:rsidP="00FC1C01">
            <w:pPr>
              <w:spacing w:line="276" w:lineRule="auto"/>
              <w:jc w:val="center"/>
              <w:rPr>
                <w:b/>
                <w:szCs w:val="24"/>
              </w:rPr>
            </w:pPr>
            <w:r w:rsidRPr="00283DB6">
              <w:rPr>
                <w:b/>
                <w:szCs w:val="24"/>
              </w:rPr>
              <w:t>Within 30 days after the signing of the SLA</w:t>
            </w:r>
            <w:r w:rsidRPr="00283DB6">
              <w:rPr>
                <w:b/>
                <w:strike/>
                <w:szCs w:val="24"/>
              </w:rPr>
              <w:t xml:space="preserve"> </w:t>
            </w:r>
          </w:p>
        </w:tc>
      </w:tr>
      <w:tr w:rsidR="004D4991" w14:paraId="7CFD7701" w14:textId="77777777" w:rsidTr="0064210B">
        <w:tc>
          <w:tcPr>
            <w:tcW w:w="383" w:type="pct"/>
            <w:tcBorders>
              <w:top w:val="single" w:sz="4" w:space="0" w:color="4F81BD"/>
              <w:left w:val="single" w:sz="4" w:space="0" w:color="4F81BD"/>
              <w:bottom w:val="single" w:sz="4" w:space="0" w:color="4F81BD"/>
              <w:right w:val="single" w:sz="4" w:space="0" w:color="4F81BD"/>
            </w:tcBorders>
          </w:tcPr>
          <w:p w14:paraId="75FF046F" w14:textId="77777777" w:rsidR="004D4991" w:rsidRDefault="004D4991" w:rsidP="005740A6">
            <w:pPr>
              <w:pStyle w:val="ListParagraph"/>
              <w:numPr>
                <w:ilvl w:val="0"/>
                <w:numId w:val="31"/>
              </w:numPr>
              <w:ind w:left="284" w:hanging="284"/>
            </w:pPr>
          </w:p>
        </w:tc>
        <w:tc>
          <w:tcPr>
            <w:tcW w:w="2632" w:type="pct"/>
            <w:tcBorders>
              <w:top w:val="single" w:sz="4" w:space="0" w:color="4F81BD"/>
              <w:left w:val="single" w:sz="4" w:space="0" w:color="4F81BD"/>
              <w:bottom w:val="single" w:sz="4" w:space="0" w:color="4F81BD"/>
              <w:right w:val="single" w:sz="4" w:space="0" w:color="4F81BD"/>
            </w:tcBorders>
          </w:tcPr>
          <w:p w14:paraId="535A1301" w14:textId="77777777" w:rsidR="004D4991" w:rsidRPr="00336A2A" w:rsidRDefault="004D4991" w:rsidP="00FC1C01">
            <w:pPr>
              <w:spacing w:line="276" w:lineRule="auto"/>
              <w:rPr>
                <w:szCs w:val="24"/>
              </w:rPr>
            </w:pPr>
            <w:r w:rsidRPr="00336A2A">
              <w:rPr>
                <w:szCs w:val="24"/>
              </w:rPr>
              <w:t>Cadastre linked to NAD</w:t>
            </w:r>
          </w:p>
        </w:tc>
        <w:tc>
          <w:tcPr>
            <w:tcW w:w="1985" w:type="pct"/>
            <w:tcBorders>
              <w:top w:val="single" w:sz="4" w:space="0" w:color="4F81BD"/>
              <w:left w:val="single" w:sz="4" w:space="0" w:color="4F81BD"/>
              <w:bottom w:val="single" w:sz="4" w:space="0" w:color="4F81BD"/>
              <w:right w:val="single" w:sz="4" w:space="0" w:color="4F81BD"/>
            </w:tcBorders>
          </w:tcPr>
          <w:p w14:paraId="4197F0CB" w14:textId="7E2F16AE" w:rsidR="004D4991" w:rsidRDefault="004D4991" w:rsidP="00FC1C01">
            <w:pPr>
              <w:spacing w:line="276" w:lineRule="auto"/>
              <w:jc w:val="center"/>
              <w:rPr>
                <w:b/>
                <w:szCs w:val="24"/>
              </w:rPr>
            </w:pPr>
            <w:r w:rsidRPr="00283DB6">
              <w:rPr>
                <w:b/>
                <w:szCs w:val="24"/>
              </w:rPr>
              <w:t>Within 30 days after the signing of the SLA</w:t>
            </w:r>
            <w:r w:rsidRPr="00283DB6">
              <w:rPr>
                <w:b/>
                <w:strike/>
                <w:szCs w:val="24"/>
              </w:rPr>
              <w:t xml:space="preserve"> </w:t>
            </w:r>
          </w:p>
        </w:tc>
      </w:tr>
      <w:tr w:rsidR="004D4991" w14:paraId="1F870E10" w14:textId="77777777" w:rsidTr="0064210B">
        <w:tc>
          <w:tcPr>
            <w:tcW w:w="383" w:type="pct"/>
            <w:tcBorders>
              <w:top w:val="single" w:sz="4" w:space="0" w:color="4F81BD"/>
              <w:left w:val="single" w:sz="4" w:space="0" w:color="4F81BD"/>
              <w:bottom w:val="single" w:sz="4" w:space="0" w:color="4F81BD"/>
              <w:right w:val="single" w:sz="4" w:space="0" w:color="4F81BD"/>
            </w:tcBorders>
          </w:tcPr>
          <w:p w14:paraId="22CB6AB5" w14:textId="77777777" w:rsidR="004D4991" w:rsidRDefault="004D4991" w:rsidP="005740A6">
            <w:pPr>
              <w:pStyle w:val="ListParagraph"/>
              <w:numPr>
                <w:ilvl w:val="0"/>
                <w:numId w:val="31"/>
              </w:numPr>
              <w:ind w:left="284" w:hanging="284"/>
            </w:pPr>
          </w:p>
        </w:tc>
        <w:tc>
          <w:tcPr>
            <w:tcW w:w="2632" w:type="pct"/>
            <w:tcBorders>
              <w:top w:val="single" w:sz="4" w:space="0" w:color="4F81BD"/>
              <w:left w:val="single" w:sz="4" w:space="0" w:color="4F81BD"/>
              <w:bottom w:val="single" w:sz="4" w:space="0" w:color="4F81BD"/>
              <w:right w:val="single" w:sz="4" w:space="0" w:color="4F81BD"/>
            </w:tcBorders>
          </w:tcPr>
          <w:p w14:paraId="70C979A4" w14:textId="77777777" w:rsidR="004D4991" w:rsidRPr="00336A2A" w:rsidRDefault="004D4991" w:rsidP="00FC1C01">
            <w:pPr>
              <w:spacing w:line="276" w:lineRule="auto"/>
              <w:rPr>
                <w:szCs w:val="24"/>
              </w:rPr>
            </w:pPr>
            <w:r w:rsidRPr="00336A2A">
              <w:rPr>
                <w:szCs w:val="24"/>
              </w:rPr>
              <w:t>Sectional Schemes</w:t>
            </w:r>
          </w:p>
        </w:tc>
        <w:tc>
          <w:tcPr>
            <w:tcW w:w="1985" w:type="pct"/>
            <w:tcBorders>
              <w:top w:val="single" w:sz="4" w:space="0" w:color="4F81BD"/>
              <w:left w:val="single" w:sz="4" w:space="0" w:color="4F81BD"/>
              <w:bottom w:val="single" w:sz="4" w:space="0" w:color="4F81BD"/>
              <w:right w:val="single" w:sz="4" w:space="0" w:color="4F81BD"/>
            </w:tcBorders>
          </w:tcPr>
          <w:p w14:paraId="7C4C8B40" w14:textId="6F860F76" w:rsidR="004D4991" w:rsidRDefault="004D4991" w:rsidP="00FC1C01">
            <w:pPr>
              <w:spacing w:line="276" w:lineRule="auto"/>
              <w:jc w:val="center"/>
              <w:rPr>
                <w:b/>
                <w:szCs w:val="24"/>
              </w:rPr>
            </w:pPr>
            <w:r w:rsidRPr="00283DB6">
              <w:rPr>
                <w:b/>
                <w:szCs w:val="24"/>
              </w:rPr>
              <w:t>Within 30 days after the signing of the SLA</w:t>
            </w:r>
            <w:r w:rsidRPr="00283DB6">
              <w:rPr>
                <w:b/>
                <w:strike/>
                <w:szCs w:val="24"/>
              </w:rPr>
              <w:t xml:space="preserve"> </w:t>
            </w:r>
          </w:p>
        </w:tc>
      </w:tr>
      <w:tr w:rsidR="004D4991" w14:paraId="3D146647" w14:textId="77777777" w:rsidTr="0064210B">
        <w:tc>
          <w:tcPr>
            <w:tcW w:w="383" w:type="pct"/>
            <w:tcBorders>
              <w:top w:val="single" w:sz="4" w:space="0" w:color="4F81BD"/>
              <w:left w:val="single" w:sz="4" w:space="0" w:color="4F81BD"/>
              <w:bottom w:val="single" w:sz="4" w:space="0" w:color="4F81BD"/>
              <w:right w:val="single" w:sz="4" w:space="0" w:color="4F81BD"/>
            </w:tcBorders>
          </w:tcPr>
          <w:p w14:paraId="1B334060" w14:textId="77777777" w:rsidR="004D4991" w:rsidRDefault="004D4991" w:rsidP="005740A6">
            <w:pPr>
              <w:pStyle w:val="ListParagraph"/>
              <w:numPr>
                <w:ilvl w:val="0"/>
                <w:numId w:val="31"/>
              </w:numPr>
              <w:ind w:left="284" w:hanging="284"/>
            </w:pPr>
          </w:p>
        </w:tc>
        <w:tc>
          <w:tcPr>
            <w:tcW w:w="2632" w:type="pct"/>
            <w:tcBorders>
              <w:top w:val="single" w:sz="4" w:space="0" w:color="4F81BD"/>
              <w:left w:val="single" w:sz="4" w:space="0" w:color="4F81BD"/>
              <w:bottom w:val="single" w:sz="4" w:space="0" w:color="4F81BD"/>
              <w:right w:val="single" w:sz="4" w:space="0" w:color="4F81BD"/>
            </w:tcBorders>
          </w:tcPr>
          <w:p w14:paraId="18395E12" w14:textId="77777777" w:rsidR="004D4991" w:rsidRPr="00336A2A" w:rsidRDefault="004D4991" w:rsidP="00FC1C01">
            <w:pPr>
              <w:spacing w:line="276" w:lineRule="auto"/>
              <w:rPr>
                <w:szCs w:val="24"/>
              </w:rPr>
            </w:pPr>
            <w:r w:rsidRPr="00336A2A">
              <w:rPr>
                <w:szCs w:val="24"/>
              </w:rPr>
              <w:t>Points of Interest</w:t>
            </w:r>
          </w:p>
        </w:tc>
        <w:tc>
          <w:tcPr>
            <w:tcW w:w="1985" w:type="pct"/>
            <w:tcBorders>
              <w:top w:val="single" w:sz="4" w:space="0" w:color="4F81BD"/>
              <w:left w:val="single" w:sz="4" w:space="0" w:color="4F81BD"/>
              <w:bottom w:val="single" w:sz="4" w:space="0" w:color="4F81BD"/>
              <w:right w:val="single" w:sz="4" w:space="0" w:color="4F81BD"/>
            </w:tcBorders>
          </w:tcPr>
          <w:p w14:paraId="6BDA9F0B" w14:textId="050C249F" w:rsidR="004D4991" w:rsidRDefault="004D4991" w:rsidP="00FC1C01">
            <w:pPr>
              <w:spacing w:line="276" w:lineRule="auto"/>
              <w:jc w:val="center"/>
              <w:rPr>
                <w:b/>
                <w:szCs w:val="24"/>
              </w:rPr>
            </w:pPr>
            <w:r w:rsidRPr="00283DB6">
              <w:rPr>
                <w:b/>
                <w:szCs w:val="24"/>
              </w:rPr>
              <w:t>Within 30 days after the signing of the SLA</w:t>
            </w:r>
            <w:r w:rsidRPr="00283DB6">
              <w:rPr>
                <w:b/>
                <w:strike/>
                <w:szCs w:val="24"/>
              </w:rPr>
              <w:t xml:space="preserve"> </w:t>
            </w:r>
          </w:p>
        </w:tc>
      </w:tr>
      <w:tr w:rsidR="004D4991" w14:paraId="39B0E6F2" w14:textId="77777777" w:rsidTr="0064210B">
        <w:tc>
          <w:tcPr>
            <w:tcW w:w="383" w:type="pct"/>
            <w:tcBorders>
              <w:top w:val="single" w:sz="4" w:space="0" w:color="4F81BD"/>
              <w:left w:val="single" w:sz="4" w:space="0" w:color="4F81BD"/>
              <w:bottom w:val="single" w:sz="4" w:space="0" w:color="4F81BD"/>
              <w:right w:val="single" w:sz="4" w:space="0" w:color="4F81BD"/>
            </w:tcBorders>
          </w:tcPr>
          <w:p w14:paraId="52A4803E" w14:textId="77777777" w:rsidR="004D4991" w:rsidRDefault="004D4991" w:rsidP="005740A6">
            <w:pPr>
              <w:pStyle w:val="ListParagraph"/>
              <w:numPr>
                <w:ilvl w:val="0"/>
                <w:numId w:val="31"/>
              </w:numPr>
              <w:ind w:left="284" w:hanging="284"/>
            </w:pPr>
          </w:p>
        </w:tc>
        <w:tc>
          <w:tcPr>
            <w:tcW w:w="2632" w:type="pct"/>
            <w:tcBorders>
              <w:top w:val="single" w:sz="4" w:space="0" w:color="4F81BD"/>
              <w:left w:val="single" w:sz="4" w:space="0" w:color="4F81BD"/>
              <w:bottom w:val="single" w:sz="4" w:space="0" w:color="4F81BD"/>
              <w:right w:val="single" w:sz="4" w:space="0" w:color="4F81BD"/>
            </w:tcBorders>
          </w:tcPr>
          <w:p w14:paraId="0BD8AB2F" w14:textId="77777777" w:rsidR="004D4991" w:rsidRPr="00336A2A" w:rsidRDefault="004D4991" w:rsidP="00FC1C01">
            <w:pPr>
              <w:spacing w:line="276" w:lineRule="auto"/>
              <w:rPr>
                <w:szCs w:val="24"/>
              </w:rPr>
            </w:pPr>
            <w:r w:rsidRPr="00336A2A">
              <w:rPr>
                <w:szCs w:val="24"/>
              </w:rPr>
              <w:t>Proclaimed Towns</w:t>
            </w:r>
          </w:p>
        </w:tc>
        <w:tc>
          <w:tcPr>
            <w:tcW w:w="1985" w:type="pct"/>
            <w:tcBorders>
              <w:top w:val="single" w:sz="4" w:space="0" w:color="4F81BD"/>
              <w:left w:val="single" w:sz="4" w:space="0" w:color="4F81BD"/>
              <w:bottom w:val="single" w:sz="4" w:space="0" w:color="4F81BD"/>
              <w:right w:val="single" w:sz="4" w:space="0" w:color="4F81BD"/>
            </w:tcBorders>
          </w:tcPr>
          <w:p w14:paraId="122BE9B1" w14:textId="3DE599E4" w:rsidR="004D4991" w:rsidRPr="006B10D8" w:rsidRDefault="004D4991" w:rsidP="00FC1C01">
            <w:pPr>
              <w:spacing w:line="276" w:lineRule="auto"/>
              <w:jc w:val="center"/>
              <w:rPr>
                <w:b/>
                <w:szCs w:val="24"/>
              </w:rPr>
            </w:pPr>
            <w:r w:rsidRPr="00283DB6">
              <w:rPr>
                <w:b/>
                <w:szCs w:val="24"/>
              </w:rPr>
              <w:t>Within 30 days after the signing of the SLA</w:t>
            </w:r>
            <w:r w:rsidRPr="00283DB6">
              <w:rPr>
                <w:b/>
                <w:strike/>
                <w:szCs w:val="24"/>
              </w:rPr>
              <w:t xml:space="preserve"> </w:t>
            </w:r>
          </w:p>
        </w:tc>
      </w:tr>
      <w:tr w:rsidR="004D4991" w14:paraId="1A37F363" w14:textId="77777777" w:rsidTr="0064210B">
        <w:tc>
          <w:tcPr>
            <w:tcW w:w="383" w:type="pct"/>
            <w:tcBorders>
              <w:top w:val="single" w:sz="4" w:space="0" w:color="4F81BD"/>
              <w:left w:val="single" w:sz="4" w:space="0" w:color="4F81BD"/>
              <w:bottom w:val="single" w:sz="4" w:space="0" w:color="4F81BD"/>
              <w:right w:val="single" w:sz="4" w:space="0" w:color="4F81BD"/>
            </w:tcBorders>
          </w:tcPr>
          <w:p w14:paraId="52989BDE" w14:textId="77777777" w:rsidR="004D4991" w:rsidRDefault="004D4991" w:rsidP="005740A6">
            <w:pPr>
              <w:pStyle w:val="ListParagraph"/>
              <w:numPr>
                <w:ilvl w:val="0"/>
                <w:numId w:val="31"/>
              </w:numPr>
              <w:ind w:left="284" w:hanging="284"/>
            </w:pPr>
          </w:p>
        </w:tc>
        <w:tc>
          <w:tcPr>
            <w:tcW w:w="2632" w:type="pct"/>
            <w:tcBorders>
              <w:top w:val="single" w:sz="4" w:space="0" w:color="4F81BD"/>
              <w:left w:val="single" w:sz="4" w:space="0" w:color="4F81BD"/>
              <w:bottom w:val="single" w:sz="4" w:space="0" w:color="4F81BD"/>
              <w:right w:val="single" w:sz="4" w:space="0" w:color="4F81BD"/>
            </w:tcBorders>
          </w:tcPr>
          <w:p w14:paraId="43A07834" w14:textId="77777777" w:rsidR="004D4991" w:rsidRPr="00336A2A" w:rsidRDefault="004D4991" w:rsidP="00FC1C01">
            <w:pPr>
              <w:spacing w:line="276" w:lineRule="auto"/>
              <w:rPr>
                <w:szCs w:val="24"/>
              </w:rPr>
            </w:pPr>
            <w:r w:rsidRPr="00336A2A">
              <w:rPr>
                <w:szCs w:val="24"/>
              </w:rPr>
              <w:t>Suburb roll-ups</w:t>
            </w:r>
          </w:p>
        </w:tc>
        <w:tc>
          <w:tcPr>
            <w:tcW w:w="1985" w:type="pct"/>
            <w:tcBorders>
              <w:top w:val="single" w:sz="4" w:space="0" w:color="4F81BD"/>
              <w:left w:val="single" w:sz="4" w:space="0" w:color="4F81BD"/>
              <w:bottom w:val="single" w:sz="4" w:space="0" w:color="4F81BD"/>
              <w:right w:val="single" w:sz="4" w:space="0" w:color="4F81BD"/>
            </w:tcBorders>
          </w:tcPr>
          <w:p w14:paraId="7E303396" w14:textId="2C4D8729" w:rsidR="004D4991" w:rsidRPr="006B10D8" w:rsidRDefault="004D4991" w:rsidP="00FC1C01">
            <w:pPr>
              <w:spacing w:line="276" w:lineRule="auto"/>
              <w:jc w:val="center"/>
              <w:rPr>
                <w:b/>
                <w:szCs w:val="24"/>
              </w:rPr>
            </w:pPr>
            <w:r w:rsidRPr="00283DB6">
              <w:rPr>
                <w:b/>
                <w:szCs w:val="24"/>
              </w:rPr>
              <w:t>Within 30 days after the signing of the SLA</w:t>
            </w:r>
            <w:r w:rsidRPr="00283DB6">
              <w:rPr>
                <w:b/>
                <w:strike/>
                <w:szCs w:val="24"/>
              </w:rPr>
              <w:t xml:space="preserve"> </w:t>
            </w:r>
          </w:p>
        </w:tc>
      </w:tr>
      <w:tr w:rsidR="004D4991" w14:paraId="5E015F48" w14:textId="77777777" w:rsidTr="0064210B">
        <w:tc>
          <w:tcPr>
            <w:tcW w:w="383" w:type="pct"/>
            <w:tcBorders>
              <w:top w:val="single" w:sz="4" w:space="0" w:color="4F81BD"/>
              <w:left w:val="single" w:sz="4" w:space="0" w:color="4F81BD"/>
              <w:bottom w:val="single" w:sz="4" w:space="0" w:color="4F81BD"/>
              <w:right w:val="single" w:sz="4" w:space="0" w:color="4F81BD"/>
            </w:tcBorders>
          </w:tcPr>
          <w:p w14:paraId="6F80D409" w14:textId="77777777" w:rsidR="004D4991" w:rsidRDefault="004D4991" w:rsidP="005740A6">
            <w:pPr>
              <w:pStyle w:val="ListParagraph"/>
              <w:numPr>
                <w:ilvl w:val="0"/>
                <w:numId w:val="31"/>
              </w:numPr>
              <w:ind w:left="284" w:hanging="284"/>
            </w:pPr>
          </w:p>
        </w:tc>
        <w:tc>
          <w:tcPr>
            <w:tcW w:w="2632" w:type="pct"/>
            <w:tcBorders>
              <w:top w:val="single" w:sz="4" w:space="0" w:color="4F81BD"/>
              <w:left w:val="single" w:sz="4" w:space="0" w:color="4F81BD"/>
              <w:bottom w:val="single" w:sz="4" w:space="0" w:color="4F81BD"/>
              <w:right w:val="single" w:sz="4" w:space="0" w:color="4F81BD"/>
            </w:tcBorders>
          </w:tcPr>
          <w:p w14:paraId="3C534A84" w14:textId="77777777" w:rsidR="004D4991" w:rsidRPr="00336A2A" w:rsidRDefault="004D4991" w:rsidP="00FC1C01">
            <w:pPr>
              <w:spacing w:line="276" w:lineRule="auto"/>
              <w:rPr>
                <w:szCs w:val="24"/>
              </w:rPr>
            </w:pPr>
            <w:r w:rsidRPr="00336A2A">
              <w:rPr>
                <w:szCs w:val="24"/>
              </w:rPr>
              <w:t>Deeds Transactions with Link to the cadastre and NAD</w:t>
            </w:r>
          </w:p>
        </w:tc>
        <w:tc>
          <w:tcPr>
            <w:tcW w:w="1985" w:type="pct"/>
            <w:tcBorders>
              <w:top w:val="single" w:sz="4" w:space="0" w:color="4F81BD"/>
              <w:left w:val="single" w:sz="4" w:space="0" w:color="4F81BD"/>
              <w:bottom w:val="single" w:sz="4" w:space="0" w:color="4F81BD"/>
              <w:right w:val="single" w:sz="4" w:space="0" w:color="4F81BD"/>
            </w:tcBorders>
          </w:tcPr>
          <w:p w14:paraId="625E7D7F" w14:textId="354706BD" w:rsidR="004D4991" w:rsidRPr="006B10D8" w:rsidRDefault="004D4991" w:rsidP="00FC1C01">
            <w:pPr>
              <w:spacing w:line="276" w:lineRule="auto"/>
              <w:jc w:val="center"/>
              <w:rPr>
                <w:b/>
                <w:szCs w:val="24"/>
              </w:rPr>
            </w:pPr>
            <w:r w:rsidRPr="00283DB6">
              <w:rPr>
                <w:b/>
                <w:szCs w:val="24"/>
              </w:rPr>
              <w:t>Within 30 days after the signing of the SLA</w:t>
            </w:r>
            <w:r w:rsidRPr="00283DB6">
              <w:rPr>
                <w:b/>
                <w:strike/>
                <w:szCs w:val="24"/>
              </w:rPr>
              <w:t xml:space="preserve"> </w:t>
            </w:r>
          </w:p>
        </w:tc>
      </w:tr>
    </w:tbl>
    <w:p w14:paraId="28431589" w14:textId="77777777" w:rsidR="006505C3" w:rsidRDefault="006505C3" w:rsidP="00AA400A">
      <w:pPr>
        <w:pStyle w:val="Specification"/>
      </w:pPr>
    </w:p>
    <w:p w14:paraId="309DE96F" w14:textId="77777777" w:rsidR="005D013E" w:rsidRPr="00F81E2D" w:rsidRDefault="00E06B28" w:rsidP="009A2E2D">
      <w:pPr>
        <w:pStyle w:val="Specification"/>
        <w:numPr>
          <w:ilvl w:val="0"/>
          <w:numId w:val="10"/>
        </w:numPr>
        <w:rPr>
          <w:b/>
        </w:rPr>
      </w:pPr>
      <w:r w:rsidRPr="00F81E2D">
        <w:rPr>
          <w:b/>
        </w:rPr>
        <w:t xml:space="preserve">SERVICES </w:t>
      </w:r>
      <w:r w:rsidR="00932583" w:rsidRPr="00F81E2D">
        <w:rPr>
          <w:b/>
        </w:rPr>
        <w:t>AND PERFORMANCE METRICS</w:t>
      </w:r>
    </w:p>
    <w:p w14:paraId="351117CC" w14:textId="77777777" w:rsidR="00A83673" w:rsidRDefault="00A83673" w:rsidP="00E71FFB">
      <w:pPr>
        <w:pStyle w:val="Specification"/>
        <w:numPr>
          <w:ilvl w:val="1"/>
          <w:numId w:val="10"/>
        </w:numPr>
        <w:tabs>
          <w:tab w:val="clear" w:pos="993"/>
          <w:tab w:val="num" w:pos="1276"/>
        </w:tabs>
        <w:ind w:left="1134"/>
      </w:pPr>
      <w:r w:rsidRPr="00F81E2D">
        <w:t xml:space="preserve">The Supplier is responsible to provide the following services as specified in the Service Breakdown Structure (SBS): </w:t>
      </w:r>
    </w:p>
    <w:tbl>
      <w:tblPr>
        <w:tblW w:w="4626" w:type="pct"/>
        <w:tblInd w:w="73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1144"/>
        <w:gridCol w:w="2879"/>
        <w:gridCol w:w="4885"/>
      </w:tblGrid>
      <w:tr w:rsidR="006505C3" w14:paraId="455F1EDD" w14:textId="77777777" w:rsidTr="006505C3">
        <w:trPr>
          <w:tblHeader/>
        </w:trPr>
        <w:tc>
          <w:tcPr>
            <w:tcW w:w="642" w:type="pct"/>
            <w:tcBorders>
              <w:top w:val="single" w:sz="4" w:space="0" w:color="4F81BD"/>
              <w:left w:val="single" w:sz="4" w:space="0" w:color="4F81BD"/>
              <w:bottom w:val="single" w:sz="4" w:space="0" w:color="4F81BD"/>
              <w:right w:val="single" w:sz="4" w:space="0" w:color="4F81BD"/>
            </w:tcBorders>
            <w:shd w:val="clear" w:color="auto" w:fill="DBE5F1"/>
            <w:hideMark/>
          </w:tcPr>
          <w:p w14:paraId="6BCACA18" w14:textId="77777777" w:rsidR="006505C3" w:rsidRDefault="006505C3">
            <w:pPr>
              <w:rPr>
                <w:b/>
                <w:szCs w:val="24"/>
              </w:rPr>
            </w:pPr>
            <w:r>
              <w:rPr>
                <w:b/>
                <w:szCs w:val="24"/>
              </w:rPr>
              <w:t>SBS</w:t>
            </w:r>
          </w:p>
        </w:tc>
        <w:tc>
          <w:tcPr>
            <w:tcW w:w="1616" w:type="pct"/>
            <w:tcBorders>
              <w:top w:val="single" w:sz="4" w:space="0" w:color="4F81BD"/>
              <w:left w:val="single" w:sz="4" w:space="0" w:color="4F81BD"/>
              <w:bottom w:val="single" w:sz="4" w:space="0" w:color="4F81BD"/>
              <w:right w:val="single" w:sz="4" w:space="0" w:color="4F81BD"/>
            </w:tcBorders>
            <w:shd w:val="clear" w:color="auto" w:fill="DBE5F1"/>
            <w:hideMark/>
          </w:tcPr>
          <w:p w14:paraId="5DB7E484" w14:textId="77777777" w:rsidR="006505C3" w:rsidRDefault="006505C3">
            <w:pPr>
              <w:rPr>
                <w:b/>
                <w:szCs w:val="24"/>
              </w:rPr>
            </w:pPr>
            <w:r>
              <w:rPr>
                <w:b/>
                <w:szCs w:val="24"/>
              </w:rPr>
              <w:t>Service Element</w:t>
            </w:r>
          </w:p>
        </w:tc>
        <w:tc>
          <w:tcPr>
            <w:tcW w:w="2742" w:type="pct"/>
            <w:tcBorders>
              <w:top w:val="single" w:sz="4" w:space="0" w:color="4F81BD"/>
              <w:left w:val="single" w:sz="4" w:space="0" w:color="4F81BD"/>
              <w:bottom w:val="single" w:sz="4" w:space="0" w:color="4F81BD"/>
              <w:right w:val="single" w:sz="4" w:space="0" w:color="4F81BD"/>
            </w:tcBorders>
            <w:shd w:val="clear" w:color="auto" w:fill="DBE5F1"/>
            <w:hideMark/>
          </w:tcPr>
          <w:p w14:paraId="72C68812" w14:textId="77777777" w:rsidR="006505C3" w:rsidRDefault="006505C3">
            <w:pPr>
              <w:rPr>
                <w:b/>
                <w:szCs w:val="24"/>
              </w:rPr>
            </w:pPr>
            <w:r>
              <w:rPr>
                <w:b/>
                <w:szCs w:val="24"/>
              </w:rPr>
              <w:t>Service Level</w:t>
            </w:r>
          </w:p>
        </w:tc>
      </w:tr>
      <w:tr w:rsidR="006505C3" w14:paraId="00A83B43" w14:textId="77777777" w:rsidTr="006505C3">
        <w:tc>
          <w:tcPr>
            <w:tcW w:w="642" w:type="pct"/>
            <w:tcBorders>
              <w:top w:val="single" w:sz="4" w:space="0" w:color="4F81BD"/>
              <w:left w:val="single" w:sz="4" w:space="0" w:color="4F81BD"/>
              <w:bottom w:val="single" w:sz="4" w:space="0" w:color="4F81BD"/>
              <w:right w:val="single" w:sz="4" w:space="0" w:color="4F81BD"/>
            </w:tcBorders>
          </w:tcPr>
          <w:p w14:paraId="6D2FD5BB" w14:textId="77777777" w:rsidR="006505C3" w:rsidRDefault="006505C3" w:rsidP="005740A6">
            <w:pPr>
              <w:pStyle w:val="ListParagraph"/>
              <w:numPr>
                <w:ilvl w:val="0"/>
                <w:numId w:val="32"/>
              </w:numPr>
              <w:ind w:left="284" w:hanging="284"/>
            </w:pPr>
          </w:p>
        </w:tc>
        <w:tc>
          <w:tcPr>
            <w:tcW w:w="1616" w:type="pct"/>
            <w:tcBorders>
              <w:top w:val="single" w:sz="4" w:space="0" w:color="4F81BD"/>
              <w:left w:val="single" w:sz="4" w:space="0" w:color="4F81BD"/>
              <w:bottom w:val="single" w:sz="4" w:space="0" w:color="4F81BD"/>
              <w:right w:val="single" w:sz="4" w:space="0" w:color="4F81BD"/>
            </w:tcBorders>
            <w:hideMark/>
          </w:tcPr>
          <w:p w14:paraId="5F2751C8" w14:textId="77777777" w:rsidR="006505C3" w:rsidRDefault="006505C3">
            <w:pPr>
              <w:rPr>
                <w:szCs w:val="24"/>
              </w:rPr>
            </w:pPr>
            <w:r>
              <w:rPr>
                <w:szCs w:val="24"/>
              </w:rPr>
              <w:t>Call Centre</w:t>
            </w:r>
          </w:p>
        </w:tc>
        <w:tc>
          <w:tcPr>
            <w:tcW w:w="2742" w:type="pct"/>
            <w:tcBorders>
              <w:top w:val="single" w:sz="4" w:space="0" w:color="4F81BD"/>
              <w:left w:val="single" w:sz="4" w:space="0" w:color="4F81BD"/>
              <w:bottom w:val="single" w:sz="4" w:space="0" w:color="4F81BD"/>
              <w:right w:val="single" w:sz="4" w:space="0" w:color="4F81BD"/>
            </w:tcBorders>
            <w:hideMark/>
          </w:tcPr>
          <w:p w14:paraId="02794066" w14:textId="77777777" w:rsidR="006505C3" w:rsidRDefault="006505C3">
            <w:pPr>
              <w:rPr>
                <w:szCs w:val="24"/>
              </w:rPr>
            </w:pPr>
            <w:r>
              <w:rPr>
                <w:szCs w:val="24"/>
              </w:rPr>
              <w:t>24/7 /365</w:t>
            </w:r>
          </w:p>
        </w:tc>
      </w:tr>
      <w:tr w:rsidR="006505C3" w14:paraId="342E6415" w14:textId="77777777" w:rsidTr="006505C3">
        <w:tc>
          <w:tcPr>
            <w:tcW w:w="642" w:type="pct"/>
            <w:tcBorders>
              <w:top w:val="single" w:sz="4" w:space="0" w:color="4F81BD"/>
              <w:left w:val="single" w:sz="4" w:space="0" w:color="4F81BD"/>
              <w:bottom w:val="single" w:sz="4" w:space="0" w:color="4F81BD"/>
              <w:right w:val="single" w:sz="4" w:space="0" w:color="4F81BD"/>
            </w:tcBorders>
          </w:tcPr>
          <w:p w14:paraId="50F62147" w14:textId="77777777" w:rsidR="006505C3" w:rsidRDefault="006505C3" w:rsidP="005740A6">
            <w:pPr>
              <w:pStyle w:val="ListParagraph"/>
              <w:numPr>
                <w:ilvl w:val="0"/>
                <w:numId w:val="32"/>
              </w:numPr>
              <w:ind w:left="284" w:hanging="284"/>
            </w:pPr>
          </w:p>
        </w:tc>
        <w:tc>
          <w:tcPr>
            <w:tcW w:w="1616" w:type="pct"/>
            <w:tcBorders>
              <w:top w:val="single" w:sz="4" w:space="0" w:color="4F81BD"/>
              <w:left w:val="single" w:sz="4" w:space="0" w:color="4F81BD"/>
              <w:bottom w:val="single" w:sz="4" w:space="0" w:color="4F81BD"/>
              <w:right w:val="single" w:sz="4" w:space="0" w:color="4F81BD"/>
            </w:tcBorders>
            <w:hideMark/>
          </w:tcPr>
          <w:p w14:paraId="0D678A84" w14:textId="77777777" w:rsidR="006505C3" w:rsidRDefault="006505C3">
            <w:pPr>
              <w:rPr>
                <w:szCs w:val="24"/>
              </w:rPr>
            </w:pPr>
            <w:r>
              <w:rPr>
                <w:szCs w:val="24"/>
              </w:rPr>
              <w:t>Incident Response</w:t>
            </w:r>
          </w:p>
        </w:tc>
        <w:tc>
          <w:tcPr>
            <w:tcW w:w="2742" w:type="pct"/>
            <w:tcBorders>
              <w:top w:val="single" w:sz="4" w:space="0" w:color="4F81BD"/>
              <w:left w:val="single" w:sz="4" w:space="0" w:color="4F81BD"/>
              <w:bottom w:val="single" w:sz="4" w:space="0" w:color="4F81BD"/>
              <w:right w:val="single" w:sz="4" w:space="0" w:color="4F81BD"/>
            </w:tcBorders>
            <w:hideMark/>
          </w:tcPr>
          <w:p w14:paraId="583995A3" w14:textId="77777777" w:rsidR="006505C3" w:rsidRDefault="006505C3">
            <w:pPr>
              <w:rPr>
                <w:szCs w:val="24"/>
              </w:rPr>
            </w:pPr>
            <w:r>
              <w:rPr>
                <w:szCs w:val="24"/>
              </w:rPr>
              <w:t xml:space="preserve">Maximum 4 hours </w:t>
            </w:r>
          </w:p>
        </w:tc>
      </w:tr>
      <w:tr w:rsidR="006505C3" w14:paraId="5F884D92" w14:textId="77777777" w:rsidTr="006505C3">
        <w:tc>
          <w:tcPr>
            <w:tcW w:w="642" w:type="pct"/>
            <w:tcBorders>
              <w:top w:val="single" w:sz="4" w:space="0" w:color="4F81BD"/>
              <w:left w:val="single" w:sz="4" w:space="0" w:color="4F81BD"/>
              <w:bottom w:val="single" w:sz="4" w:space="0" w:color="4F81BD"/>
              <w:right w:val="single" w:sz="4" w:space="0" w:color="4F81BD"/>
            </w:tcBorders>
          </w:tcPr>
          <w:p w14:paraId="72C2599C" w14:textId="77777777" w:rsidR="006505C3" w:rsidRDefault="006505C3" w:rsidP="005740A6">
            <w:pPr>
              <w:pStyle w:val="ListParagraph"/>
              <w:numPr>
                <w:ilvl w:val="0"/>
                <w:numId w:val="32"/>
              </w:numPr>
              <w:ind w:left="284" w:hanging="284"/>
            </w:pPr>
          </w:p>
        </w:tc>
        <w:tc>
          <w:tcPr>
            <w:tcW w:w="1616" w:type="pct"/>
            <w:tcBorders>
              <w:top w:val="single" w:sz="4" w:space="0" w:color="4F81BD"/>
              <w:left w:val="single" w:sz="4" w:space="0" w:color="4F81BD"/>
              <w:bottom w:val="single" w:sz="4" w:space="0" w:color="4F81BD"/>
              <w:right w:val="single" w:sz="4" w:space="0" w:color="4F81BD"/>
            </w:tcBorders>
            <w:hideMark/>
          </w:tcPr>
          <w:p w14:paraId="24F4A9AA" w14:textId="77777777" w:rsidR="006505C3" w:rsidRDefault="006505C3">
            <w:pPr>
              <w:rPr>
                <w:szCs w:val="24"/>
              </w:rPr>
            </w:pPr>
            <w:r>
              <w:rPr>
                <w:szCs w:val="24"/>
              </w:rPr>
              <w:t>Incident Restore</w:t>
            </w:r>
          </w:p>
        </w:tc>
        <w:tc>
          <w:tcPr>
            <w:tcW w:w="2742" w:type="pct"/>
            <w:tcBorders>
              <w:top w:val="single" w:sz="4" w:space="0" w:color="4F81BD"/>
              <w:left w:val="single" w:sz="4" w:space="0" w:color="4F81BD"/>
              <w:bottom w:val="single" w:sz="4" w:space="0" w:color="4F81BD"/>
              <w:right w:val="single" w:sz="4" w:space="0" w:color="4F81BD"/>
            </w:tcBorders>
            <w:hideMark/>
          </w:tcPr>
          <w:p w14:paraId="591D9920" w14:textId="77777777" w:rsidR="006505C3" w:rsidRDefault="006505C3">
            <w:pPr>
              <w:rPr>
                <w:szCs w:val="24"/>
              </w:rPr>
            </w:pPr>
            <w:r>
              <w:rPr>
                <w:szCs w:val="24"/>
              </w:rPr>
              <w:t>Maximum 8 hours</w:t>
            </w:r>
          </w:p>
        </w:tc>
      </w:tr>
    </w:tbl>
    <w:p w14:paraId="0B14B7EE" w14:textId="77777777" w:rsidR="006505C3" w:rsidRDefault="006505C3" w:rsidP="008655AE">
      <w:pPr>
        <w:pStyle w:val="Specification"/>
        <w:ind w:left="567"/>
      </w:pPr>
    </w:p>
    <w:p w14:paraId="3686FCDA" w14:textId="77777777" w:rsidR="00A15898" w:rsidRDefault="00A15898" w:rsidP="009A2E2D">
      <w:pPr>
        <w:pStyle w:val="Specification"/>
        <w:numPr>
          <w:ilvl w:val="0"/>
          <w:numId w:val="10"/>
        </w:numPr>
        <w:jc w:val="both"/>
        <w:rPr>
          <w:b/>
        </w:rPr>
      </w:pPr>
      <w:bookmarkStart w:id="65" w:name="_Toc435315901"/>
      <w:r w:rsidRPr="00F81E2D">
        <w:rPr>
          <w:b/>
        </w:rPr>
        <w:t>SCOPE OF TECHNICAL SOLUTION DEVELOPMENT</w:t>
      </w:r>
    </w:p>
    <w:p w14:paraId="739F06C4" w14:textId="77777777" w:rsidR="006A5160" w:rsidRPr="006A5160" w:rsidRDefault="00336A2A" w:rsidP="00B60FF6">
      <w:pPr>
        <w:pStyle w:val="Specification"/>
        <w:ind w:left="567"/>
        <w:jc w:val="both"/>
      </w:pPr>
      <w:r w:rsidRPr="00866918">
        <w:rPr>
          <w:color w:val="000000" w:themeColor="text1"/>
        </w:rPr>
        <w:t>Not applicable</w:t>
      </w:r>
    </w:p>
    <w:p w14:paraId="36D389A9" w14:textId="77777777" w:rsidR="00EF174F" w:rsidRPr="00F81E2D" w:rsidRDefault="00EF174F" w:rsidP="009A2E2D">
      <w:pPr>
        <w:pStyle w:val="Specification"/>
        <w:numPr>
          <w:ilvl w:val="0"/>
          <w:numId w:val="10"/>
        </w:numPr>
        <w:rPr>
          <w:b/>
        </w:rPr>
      </w:pPr>
      <w:r w:rsidRPr="00F81E2D">
        <w:rPr>
          <w:b/>
        </w:rPr>
        <w:t>SUPPLIER PERFORMANCE REPORTING</w:t>
      </w:r>
    </w:p>
    <w:p w14:paraId="6C54E6FE" w14:textId="77777777" w:rsidR="00A83673" w:rsidRPr="00B26FDA" w:rsidRDefault="00A83673" w:rsidP="00395020">
      <w:pPr>
        <w:pStyle w:val="Specification"/>
        <w:numPr>
          <w:ilvl w:val="1"/>
          <w:numId w:val="10"/>
        </w:numPr>
        <w:tabs>
          <w:tab w:val="clear" w:pos="993"/>
          <w:tab w:val="num" w:pos="1276"/>
        </w:tabs>
        <w:spacing w:line="276" w:lineRule="auto"/>
        <w:ind w:left="1134"/>
        <w:jc w:val="both"/>
        <w:rPr>
          <w:rStyle w:val="Strong"/>
          <w:b w:val="0"/>
        </w:rPr>
      </w:pPr>
      <w:r w:rsidRPr="00B67E5F">
        <w:rPr>
          <w:rStyle w:val="Strong"/>
          <w:b w:val="0"/>
        </w:rPr>
        <w:t xml:space="preserve">The Supplier will report on a </w:t>
      </w:r>
      <w:r w:rsidR="00336A2A">
        <w:rPr>
          <w:rStyle w:val="Strong"/>
          <w:b w:val="0"/>
        </w:rPr>
        <w:t>quarterly</w:t>
      </w:r>
      <w:r w:rsidRPr="00B67E5F">
        <w:rPr>
          <w:rStyle w:val="Strong"/>
          <w:b w:val="0"/>
        </w:rPr>
        <w:t xml:space="preserve"> basis to SITA</w:t>
      </w:r>
      <w:r w:rsidR="00B26FDA" w:rsidRPr="00B67E5F">
        <w:rPr>
          <w:rStyle w:val="Strong"/>
          <w:b w:val="0"/>
        </w:rPr>
        <w:t xml:space="preserve"> during</w:t>
      </w:r>
      <w:r w:rsidRPr="00B67E5F">
        <w:rPr>
          <w:rStyle w:val="Strong"/>
          <w:b w:val="0"/>
        </w:rPr>
        <w:t xml:space="preserve"> the </w:t>
      </w:r>
      <w:r w:rsidR="00336A2A">
        <w:rPr>
          <w:rStyle w:val="Strong"/>
          <w:b w:val="0"/>
        </w:rPr>
        <w:t xml:space="preserve">spatial data updates delivery </w:t>
      </w:r>
      <w:r w:rsidRPr="00B26FDA">
        <w:rPr>
          <w:rStyle w:val="Strong"/>
          <w:b w:val="0"/>
        </w:rPr>
        <w:t xml:space="preserve">to be presented to </w:t>
      </w:r>
      <w:r w:rsidRPr="00B26FDA">
        <w:rPr>
          <w:rStyle w:val="Strong"/>
          <w:b w:val="0"/>
          <w:shd w:val="clear" w:color="auto" w:fill="FFFFFF" w:themeFill="background1"/>
        </w:rPr>
        <w:t>the SITA</w:t>
      </w:r>
      <w:r w:rsidR="00B26FDA" w:rsidRPr="00B26FDA">
        <w:rPr>
          <w:rStyle w:val="Strong"/>
          <w:b w:val="0"/>
        </w:rPr>
        <w:t xml:space="preserve"> on</w:t>
      </w:r>
      <w:r w:rsidRPr="00B26FDA">
        <w:rPr>
          <w:rStyle w:val="Strong"/>
          <w:b w:val="0"/>
        </w:rPr>
        <w:t xml:space="preserve"> the progress of the preceding </w:t>
      </w:r>
      <w:r w:rsidR="00336A2A">
        <w:rPr>
          <w:rStyle w:val="Strong"/>
          <w:b w:val="0"/>
        </w:rPr>
        <w:t>quarter updates</w:t>
      </w:r>
      <w:r w:rsidRPr="00B26FDA">
        <w:rPr>
          <w:rStyle w:val="Strong"/>
          <w:b w:val="0"/>
        </w:rPr>
        <w:t>.</w:t>
      </w:r>
    </w:p>
    <w:p w14:paraId="102E8CDF" w14:textId="77777777" w:rsidR="00A83673" w:rsidRPr="00B26FDA" w:rsidRDefault="009B1C5F" w:rsidP="00395020">
      <w:pPr>
        <w:pStyle w:val="Specification"/>
        <w:numPr>
          <w:ilvl w:val="1"/>
          <w:numId w:val="10"/>
        </w:numPr>
        <w:tabs>
          <w:tab w:val="clear" w:pos="993"/>
          <w:tab w:val="num" w:pos="1276"/>
        </w:tabs>
        <w:spacing w:line="276" w:lineRule="auto"/>
        <w:ind w:left="1134"/>
        <w:jc w:val="both"/>
        <w:rPr>
          <w:rStyle w:val="Strong"/>
          <w:b w:val="0"/>
        </w:rPr>
      </w:pPr>
      <w:r w:rsidRPr="00B26FDA">
        <w:rPr>
          <w:rStyle w:val="Strong"/>
          <w:b w:val="0"/>
        </w:rPr>
        <w:t xml:space="preserve">Quarterly </w:t>
      </w:r>
      <w:r w:rsidR="002455CE" w:rsidRPr="00B26FDA">
        <w:rPr>
          <w:rStyle w:val="Strong"/>
          <w:b w:val="0"/>
        </w:rPr>
        <w:t>meetings to</w:t>
      </w:r>
      <w:r w:rsidR="00A83673" w:rsidRPr="00B26FDA">
        <w:rPr>
          <w:rStyle w:val="Strong"/>
          <w:b w:val="0"/>
        </w:rPr>
        <w:t xml:space="preserve"> be scheduled between SITA</w:t>
      </w:r>
      <w:r w:rsidR="00336A2A">
        <w:rPr>
          <w:rStyle w:val="Strong"/>
          <w:b w:val="0"/>
        </w:rPr>
        <w:t xml:space="preserve"> </w:t>
      </w:r>
      <w:r w:rsidR="00C868C6" w:rsidRPr="00395020">
        <w:rPr>
          <w:rStyle w:val="Strong"/>
          <w:b w:val="0"/>
        </w:rPr>
        <w:t>and</w:t>
      </w:r>
      <w:r w:rsidR="00A83673" w:rsidRPr="00B26FDA">
        <w:rPr>
          <w:rStyle w:val="Strong"/>
          <w:b w:val="0"/>
        </w:rPr>
        <w:t xml:space="preserve"> service provider and also ADHOC meetings from both sided. </w:t>
      </w:r>
    </w:p>
    <w:p w14:paraId="64DEFE62" w14:textId="77777777" w:rsidR="00A83673" w:rsidRDefault="00A83673" w:rsidP="00395020">
      <w:pPr>
        <w:pStyle w:val="Specification"/>
        <w:numPr>
          <w:ilvl w:val="1"/>
          <w:numId w:val="10"/>
        </w:numPr>
        <w:tabs>
          <w:tab w:val="clear" w:pos="993"/>
          <w:tab w:val="num" w:pos="1276"/>
        </w:tabs>
        <w:spacing w:line="276" w:lineRule="auto"/>
        <w:ind w:left="1134"/>
        <w:jc w:val="both"/>
        <w:rPr>
          <w:rStyle w:val="Strong"/>
          <w:b w:val="0"/>
        </w:rPr>
      </w:pPr>
      <w:r w:rsidRPr="00B26FDA">
        <w:rPr>
          <w:rStyle w:val="Strong"/>
          <w:b w:val="0"/>
        </w:rPr>
        <w:t>The Supplier is required to generate regular reports as outputs during the maintenance and support cycle within the following</w:t>
      </w:r>
      <w:r w:rsidRPr="00B67E5F">
        <w:rPr>
          <w:rStyle w:val="Strong"/>
          <w:b w:val="0"/>
        </w:rPr>
        <w:t xml:space="preserve"> service levels (the report type will drive the service level agreement; definition of the content of each report type will be finalised at the time of concluding the contracted service level agreement)</w:t>
      </w:r>
      <w:r w:rsidR="005C19FB">
        <w:rPr>
          <w:rStyle w:val="Strong"/>
          <w:b w:val="0"/>
        </w:rPr>
        <w:t>.</w:t>
      </w:r>
    </w:p>
    <w:p w14:paraId="59D1D85B" w14:textId="77777777" w:rsidR="00203DF3" w:rsidRPr="00F81E2D" w:rsidRDefault="00203DF3" w:rsidP="009A2E2D">
      <w:pPr>
        <w:pStyle w:val="Specification"/>
        <w:numPr>
          <w:ilvl w:val="0"/>
          <w:numId w:val="10"/>
        </w:numPr>
        <w:rPr>
          <w:rStyle w:val="Strong"/>
          <w:bCs w:val="0"/>
        </w:rPr>
      </w:pPr>
      <w:r w:rsidRPr="00F81E2D">
        <w:rPr>
          <w:rStyle w:val="Strong"/>
        </w:rPr>
        <w:t xml:space="preserve">CERTIFICATION, EXPERTISE AND </w:t>
      </w:r>
      <w:r w:rsidR="00CE1B31">
        <w:rPr>
          <w:rStyle w:val="Strong"/>
        </w:rPr>
        <w:t>QUALIFICATION</w:t>
      </w:r>
    </w:p>
    <w:p w14:paraId="62660455" w14:textId="77777777" w:rsidR="00A83673" w:rsidRDefault="00A83673" w:rsidP="00E71FFB">
      <w:pPr>
        <w:pStyle w:val="Specification"/>
        <w:numPr>
          <w:ilvl w:val="1"/>
          <w:numId w:val="10"/>
        </w:numPr>
        <w:tabs>
          <w:tab w:val="clear" w:pos="993"/>
        </w:tabs>
        <w:ind w:left="1134"/>
        <w:rPr>
          <w:rStyle w:val="Strong"/>
          <w:bCs w:val="0"/>
        </w:rPr>
      </w:pPr>
      <w:r w:rsidRPr="00416A84">
        <w:rPr>
          <w:rStyle w:val="Strong"/>
          <w:b w:val="0"/>
        </w:rPr>
        <w:t xml:space="preserve">The Supplier represents that, </w:t>
      </w:r>
    </w:p>
    <w:p w14:paraId="7EC11295" w14:textId="77777777" w:rsidR="00A83673" w:rsidRDefault="00A83673" w:rsidP="009A2E2D">
      <w:pPr>
        <w:pStyle w:val="Specification"/>
        <w:numPr>
          <w:ilvl w:val="2"/>
          <w:numId w:val="10"/>
        </w:numPr>
        <w:rPr>
          <w:rStyle w:val="Strong"/>
          <w:bCs w:val="0"/>
        </w:rPr>
      </w:pPr>
      <w:r w:rsidRPr="00416A84">
        <w:rPr>
          <w:rStyle w:val="Strong"/>
          <w:b w:val="0"/>
        </w:rPr>
        <w:t>it has the necessary expertise, skill, qualifications and ability to undertake the work required in terms of the Statement of Work or Service Definition and;</w:t>
      </w:r>
    </w:p>
    <w:p w14:paraId="4FF2D8F0" w14:textId="77777777" w:rsidR="00A83673" w:rsidRDefault="00A83673" w:rsidP="009A2E2D">
      <w:pPr>
        <w:pStyle w:val="Specification"/>
        <w:numPr>
          <w:ilvl w:val="2"/>
          <w:numId w:val="10"/>
        </w:numPr>
        <w:rPr>
          <w:rStyle w:val="Strong"/>
          <w:bCs w:val="0"/>
        </w:rPr>
      </w:pPr>
      <w:r w:rsidRPr="00416A84">
        <w:rPr>
          <w:rStyle w:val="Strong"/>
          <w:b w:val="0"/>
        </w:rPr>
        <w:t>it is committed to provide the Products or Services; and</w:t>
      </w:r>
    </w:p>
    <w:p w14:paraId="32793DF0" w14:textId="77777777" w:rsidR="00A83673" w:rsidRDefault="00A83673" w:rsidP="009A2E2D">
      <w:pPr>
        <w:pStyle w:val="Specification"/>
        <w:numPr>
          <w:ilvl w:val="2"/>
          <w:numId w:val="10"/>
        </w:numPr>
        <w:jc w:val="both"/>
        <w:rPr>
          <w:rStyle w:val="Strong"/>
          <w:bCs w:val="0"/>
        </w:rPr>
      </w:pPr>
      <w:r w:rsidRPr="00416A84">
        <w:rPr>
          <w:rStyle w:val="Strong"/>
          <w:b w:val="0"/>
        </w:rPr>
        <w:t>perform all obligations detailed herein without any interruption to the Customer.</w:t>
      </w:r>
      <w:bookmarkStart w:id="66" w:name="_Toc448483301"/>
      <w:bookmarkStart w:id="67" w:name="_Toc448483304"/>
    </w:p>
    <w:p w14:paraId="7049F65A" w14:textId="77777777" w:rsidR="00A83673" w:rsidRDefault="00A83673" w:rsidP="00E71FFB">
      <w:pPr>
        <w:pStyle w:val="Specification"/>
        <w:numPr>
          <w:ilvl w:val="1"/>
          <w:numId w:val="10"/>
        </w:numPr>
        <w:tabs>
          <w:tab w:val="clear" w:pos="993"/>
        </w:tabs>
        <w:ind w:left="1134"/>
        <w:rPr>
          <w:b/>
        </w:rPr>
      </w:pPr>
      <w:r>
        <w:t xml:space="preserve">The Supplier must provide the service </w:t>
      </w:r>
      <w:r w:rsidRPr="00F81E2D">
        <w:t>in a good and workmanlike manner and in accordance with the practices and high professional standards used in well-managed operations performing services similar to the Services;</w:t>
      </w:r>
      <w:bookmarkEnd w:id="66"/>
    </w:p>
    <w:p w14:paraId="607CD68D" w14:textId="77777777" w:rsidR="00A83673" w:rsidRPr="00A644AB" w:rsidRDefault="00A83673" w:rsidP="00E71FFB">
      <w:pPr>
        <w:pStyle w:val="Specification"/>
        <w:numPr>
          <w:ilvl w:val="1"/>
          <w:numId w:val="10"/>
        </w:numPr>
        <w:tabs>
          <w:tab w:val="clear" w:pos="993"/>
        </w:tabs>
        <w:ind w:left="1134"/>
        <w:rPr>
          <w:b/>
        </w:rPr>
      </w:pPr>
      <w:r>
        <w:t xml:space="preserve">The Supplier must </w:t>
      </w:r>
      <w:r w:rsidRPr="00F81E2D">
        <w:t>perform the Services in the most cost-effective manner consistent with the level of quality and performance as defined in Statement of Work or Service Definition;</w:t>
      </w:r>
      <w:bookmarkEnd w:id="67"/>
    </w:p>
    <w:p w14:paraId="303FC2CE" w14:textId="77777777" w:rsidR="0064210B" w:rsidRPr="0064210B" w:rsidRDefault="00A83673" w:rsidP="00E71FFB">
      <w:pPr>
        <w:pStyle w:val="Specification"/>
        <w:numPr>
          <w:ilvl w:val="1"/>
          <w:numId w:val="10"/>
        </w:numPr>
        <w:tabs>
          <w:tab w:val="clear" w:pos="993"/>
        </w:tabs>
        <w:ind w:left="1134"/>
        <w:rPr>
          <w:rStyle w:val="Strong"/>
          <w:bCs w:val="0"/>
        </w:rPr>
      </w:pPr>
      <w:r w:rsidRPr="00F81E2D">
        <w:rPr>
          <w:rStyle w:val="Strong"/>
        </w:rPr>
        <w:t>Original Software Manufacturer (OSM) work</w:t>
      </w:r>
      <w:r w:rsidRPr="00A644AB">
        <w:rPr>
          <w:rStyle w:val="Strong"/>
          <w:b w:val="0"/>
        </w:rPr>
        <w:t xml:space="preserve">. </w:t>
      </w:r>
    </w:p>
    <w:p w14:paraId="19211BAD" w14:textId="77777777" w:rsidR="00A83673" w:rsidRPr="0064210B" w:rsidRDefault="0064210B" w:rsidP="00E71FFB">
      <w:pPr>
        <w:pStyle w:val="Specification"/>
        <w:ind w:left="1134"/>
        <w:jc w:val="both"/>
        <w:rPr>
          <w:rStyle w:val="Strong"/>
          <w:bCs w:val="0"/>
        </w:rPr>
      </w:pPr>
      <w:r>
        <w:rPr>
          <w:rStyle w:val="Strong"/>
          <w:b w:val="0"/>
        </w:rPr>
        <w:t>Not applicable</w:t>
      </w:r>
    </w:p>
    <w:p w14:paraId="262F7039" w14:textId="77777777" w:rsidR="006F5FC2" w:rsidRDefault="006F5FC2" w:rsidP="00E71FFB">
      <w:pPr>
        <w:pStyle w:val="Specification"/>
        <w:numPr>
          <w:ilvl w:val="1"/>
          <w:numId w:val="10"/>
        </w:numPr>
        <w:tabs>
          <w:tab w:val="clear" w:pos="993"/>
        </w:tabs>
        <w:ind w:left="1134"/>
        <w:rPr>
          <w:rStyle w:val="Strong"/>
          <w:bCs w:val="0"/>
        </w:rPr>
      </w:pPr>
      <w:r>
        <w:rPr>
          <w:rStyle w:val="Strong"/>
        </w:rPr>
        <w:t>Below are the other technologies used in this environment</w:t>
      </w:r>
      <w:r>
        <w:rPr>
          <w:rStyle w:val="Strong"/>
          <w:bCs w:val="0"/>
        </w:rPr>
        <w:t>:</w:t>
      </w:r>
    </w:p>
    <w:p w14:paraId="04F11347" w14:textId="77777777" w:rsidR="006F5FC2" w:rsidRDefault="0064210B" w:rsidP="00E71FFB">
      <w:pPr>
        <w:pStyle w:val="Specification"/>
        <w:ind w:left="426" w:firstLine="708"/>
        <w:rPr>
          <w:bCs/>
        </w:rPr>
      </w:pPr>
      <w:r>
        <w:rPr>
          <w:bCs/>
        </w:rPr>
        <w:t>Not applicable</w:t>
      </w:r>
    </w:p>
    <w:p w14:paraId="711002A7" w14:textId="77777777" w:rsidR="000729B4" w:rsidRPr="00F81E2D" w:rsidRDefault="00FC56C4" w:rsidP="009A2E2D">
      <w:pPr>
        <w:pStyle w:val="Specification"/>
        <w:numPr>
          <w:ilvl w:val="0"/>
          <w:numId w:val="10"/>
        </w:numPr>
        <w:jc w:val="both"/>
        <w:rPr>
          <w:b/>
        </w:rPr>
      </w:pPr>
      <w:r w:rsidRPr="00F81E2D">
        <w:rPr>
          <w:b/>
        </w:rPr>
        <w:t>LOGISTICAL CONDITIONS</w:t>
      </w:r>
    </w:p>
    <w:p w14:paraId="0E42AEE4" w14:textId="77777777" w:rsidR="00A83673" w:rsidRPr="00137CAF" w:rsidRDefault="00A83673" w:rsidP="00E71FFB">
      <w:pPr>
        <w:pStyle w:val="Specification"/>
        <w:numPr>
          <w:ilvl w:val="1"/>
          <w:numId w:val="10"/>
        </w:numPr>
        <w:tabs>
          <w:tab w:val="clear" w:pos="993"/>
          <w:tab w:val="num" w:pos="1418"/>
        </w:tabs>
        <w:ind w:left="1134"/>
        <w:jc w:val="both"/>
        <w:rPr>
          <w:b/>
        </w:rPr>
      </w:pPr>
      <w:bookmarkStart w:id="68" w:name="_Toc448483118"/>
      <w:r w:rsidRPr="00137CAF">
        <w:rPr>
          <w:b/>
        </w:rPr>
        <w:t>Hours of work</w:t>
      </w:r>
      <w:r>
        <w:t>,</w:t>
      </w:r>
      <w:r w:rsidRPr="00F81E2D">
        <w:t xml:space="preserve"> </w:t>
      </w:r>
      <w:r>
        <w:t xml:space="preserve">08h00 – 16h30. </w:t>
      </w:r>
      <w:r w:rsidRPr="00137CAF">
        <w:rPr>
          <w:color w:val="FF0000"/>
        </w:rPr>
        <w:t xml:space="preserve"> </w:t>
      </w:r>
    </w:p>
    <w:bookmarkEnd w:id="68"/>
    <w:p w14:paraId="2F3C1BCC" w14:textId="77777777" w:rsidR="006F5FC2" w:rsidRDefault="006F5FC2" w:rsidP="00E71FFB">
      <w:pPr>
        <w:pStyle w:val="Specification"/>
        <w:numPr>
          <w:ilvl w:val="1"/>
          <w:numId w:val="10"/>
        </w:numPr>
        <w:tabs>
          <w:tab w:val="clear" w:pos="993"/>
          <w:tab w:val="num" w:pos="1418"/>
        </w:tabs>
        <w:spacing w:line="276" w:lineRule="auto"/>
        <w:ind w:left="1134"/>
        <w:jc w:val="both"/>
      </w:pPr>
      <w:r>
        <w:t xml:space="preserve">In the event that </w:t>
      </w:r>
      <w:r w:rsidR="0064210B">
        <w:t>SITA</w:t>
      </w:r>
      <w:r>
        <w:t xml:space="preserve"> grant the Supplier permission to access </w:t>
      </w:r>
      <w:r w:rsidR="0064210B">
        <w:t>SITA</w:t>
      </w:r>
      <w:r>
        <w:t>'s Environment including hardware, software, internet facilities, data, telecommunication facilities and/or network facilities remotely, the Supplier must adhere to S</w:t>
      </w:r>
      <w:r w:rsidR="0064210B">
        <w:t>ITA</w:t>
      </w:r>
      <w:r>
        <w:t>'s relevant policies and procedures (which policy and procedures are available to the Supplier on request) or in the absence of such policy and procedures, in terms of, best industry practice.</w:t>
      </w:r>
    </w:p>
    <w:p w14:paraId="604FE566" w14:textId="77777777" w:rsidR="00A83673" w:rsidRPr="00A83673" w:rsidRDefault="00A83673" w:rsidP="00E71FFB">
      <w:pPr>
        <w:pStyle w:val="Specification"/>
        <w:numPr>
          <w:ilvl w:val="1"/>
          <w:numId w:val="10"/>
        </w:numPr>
        <w:tabs>
          <w:tab w:val="clear" w:pos="993"/>
          <w:tab w:val="num" w:pos="1418"/>
        </w:tabs>
        <w:spacing w:line="276" w:lineRule="auto"/>
        <w:ind w:left="1134"/>
        <w:jc w:val="both"/>
      </w:pPr>
      <w:r w:rsidRPr="00A83673">
        <w:rPr>
          <w:b/>
        </w:rPr>
        <w:t>Support and Help Desk</w:t>
      </w:r>
      <w:r w:rsidRPr="00F81E2D">
        <w:t xml:space="preserve">. </w:t>
      </w:r>
      <w:r w:rsidR="006F5FC2">
        <w:t xml:space="preserve">The Supplier must make use of </w:t>
      </w:r>
      <w:r w:rsidR="006B5C8D">
        <w:t>SITA</w:t>
      </w:r>
      <w:r w:rsidR="006F5FC2">
        <w:t xml:space="preserve"> Service Management Centre (SMC) for problem and incident management.</w:t>
      </w:r>
    </w:p>
    <w:bookmarkEnd w:id="65"/>
    <w:p w14:paraId="74206546" w14:textId="77777777" w:rsidR="00577D8C" w:rsidRPr="00F81E2D" w:rsidRDefault="00577D8C" w:rsidP="009A2E2D">
      <w:pPr>
        <w:pStyle w:val="Specification"/>
        <w:numPr>
          <w:ilvl w:val="0"/>
          <w:numId w:val="10"/>
        </w:numPr>
        <w:jc w:val="both"/>
        <w:rPr>
          <w:rStyle w:val="Strong"/>
          <w:bCs w:val="0"/>
        </w:rPr>
      </w:pPr>
      <w:r w:rsidRPr="00F81E2D">
        <w:rPr>
          <w:rStyle w:val="Strong"/>
          <w:bCs w:val="0"/>
        </w:rPr>
        <w:t>REGULATORY, QUALITY AND STANDARDS</w:t>
      </w:r>
    </w:p>
    <w:p w14:paraId="19DA2BDD" w14:textId="77777777" w:rsidR="005C19FB" w:rsidRPr="005C19FB" w:rsidRDefault="005C19FB" w:rsidP="00E71FFB">
      <w:pPr>
        <w:pStyle w:val="Specification"/>
        <w:numPr>
          <w:ilvl w:val="1"/>
          <w:numId w:val="10"/>
        </w:numPr>
        <w:tabs>
          <w:tab w:val="clear" w:pos="993"/>
          <w:tab w:val="num" w:pos="1418"/>
        </w:tabs>
        <w:ind w:left="1134"/>
        <w:jc w:val="both"/>
        <w:rPr>
          <w:rStyle w:val="Strong"/>
          <w:b w:val="0"/>
          <w:bCs w:val="0"/>
        </w:rPr>
      </w:pPr>
      <w:r w:rsidRPr="00F81E2D">
        <w:rPr>
          <w:rStyle w:val="Strong"/>
          <w:b w:val="0"/>
          <w:bCs w:val="0"/>
        </w:rPr>
        <w:t>The Supplier must for the duration of the contract ensure compliance with ISO/IEC General Quality Standards, ISO</w:t>
      </w:r>
      <w:r>
        <w:rPr>
          <w:rStyle w:val="Strong"/>
          <w:b w:val="0"/>
          <w:bCs w:val="0"/>
        </w:rPr>
        <w:t>27001, and Protection of Personal Information Act (POPIA).</w:t>
      </w:r>
    </w:p>
    <w:p w14:paraId="61D17375" w14:textId="77777777" w:rsidR="00A83673" w:rsidRPr="00A83673" w:rsidRDefault="00A83673" w:rsidP="00E71FFB">
      <w:pPr>
        <w:pStyle w:val="Specification"/>
        <w:numPr>
          <w:ilvl w:val="1"/>
          <w:numId w:val="10"/>
        </w:numPr>
        <w:tabs>
          <w:tab w:val="clear" w:pos="993"/>
          <w:tab w:val="num" w:pos="1418"/>
        </w:tabs>
        <w:ind w:left="1134"/>
        <w:jc w:val="both"/>
        <w:rPr>
          <w:rStyle w:val="Strong"/>
          <w:b w:val="0"/>
          <w:bCs w:val="0"/>
        </w:rPr>
      </w:pPr>
      <w:r w:rsidRPr="00A83673">
        <w:rPr>
          <w:rStyle w:val="Strong"/>
          <w:b w:val="0"/>
          <w:bCs w:val="0"/>
        </w:rPr>
        <w:t>The Supplier must for the duration of the contract ensure compliance with General Quality Standards, ISO 9001</w:t>
      </w:r>
    </w:p>
    <w:p w14:paraId="3B4735DB" w14:textId="77777777" w:rsidR="00C67D2F" w:rsidRPr="00F81E2D" w:rsidRDefault="00827CBC" w:rsidP="009A2E2D">
      <w:pPr>
        <w:pStyle w:val="Specification"/>
        <w:numPr>
          <w:ilvl w:val="0"/>
          <w:numId w:val="10"/>
        </w:numPr>
        <w:jc w:val="both"/>
        <w:rPr>
          <w:rStyle w:val="Strong"/>
          <w:bCs w:val="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14:paraId="35E9F10B" w14:textId="77777777" w:rsidR="00A83673" w:rsidRPr="00DE53EF" w:rsidRDefault="00A83673" w:rsidP="00E71FFB">
      <w:pPr>
        <w:pStyle w:val="Specification"/>
        <w:numPr>
          <w:ilvl w:val="1"/>
          <w:numId w:val="10"/>
        </w:numPr>
        <w:tabs>
          <w:tab w:val="clear" w:pos="993"/>
          <w:tab w:val="num" w:pos="1418"/>
        </w:tabs>
        <w:ind w:left="1134"/>
        <w:jc w:val="both"/>
        <w:rPr>
          <w:rStyle w:val="Strong"/>
          <w:b w:val="0"/>
          <w:bCs w:val="0"/>
        </w:rPr>
      </w:pPr>
      <w:r w:rsidRPr="00DE53EF">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14:paraId="6AD10EB5" w14:textId="77777777" w:rsidR="00A83673" w:rsidRDefault="00A83673" w:rsidP="002E5C38">
      <w:pPr>
        <w:pStyle w:val="Specification"/>
        <w:numPr>
          <w:ilvl w:val="1"/>
          <w:numId w:val="10"/>
        </w:numPr>
        <w:tabs>
          <w:tab w:val="clear" w:pos="993"/>
          <w:tab w:val="num" w:pos="1418"/>
        </w:tabs>
        <w:ind w:left="1134"/>
        <w:jc w:val="both"/>
        <w:rPr>
          <w:rStyle w:val="Strong"/>
          <w:b w:val="0"/>
          <w:bCs w:val="0"/>
        </w:rPr>
      </w:pPr>
      <w:r w:rsidRPr="00F81E2D">
        <w:rPr>
          <w:rStyle w:val="Strong"/>
          <w:b w:val="0"/>
          <w:bCs w:val="0"/>
        </w:rPr>
        <w:t xml:space="preserve">The Supplier 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p w14:paraId="712E1C2E" w14:textId="77777777" w:rsidR="00A83673" w:rsidRPr="0036291E" w:rsidRDefault="00A83673" w:rsidP="002E5C38">
      <w:pPr>
        <w:pStyle w:val="Specification"/>
        <w:numPr>
          <w:ilvl w:val="1"/>
          <w:numId w:val="10"/>
        </w:numPr>
        <w:tabs>
          <w:tab w:val="clear" w:pos="993"/>
          <w:tab w:val="num" w:pos="1418"/>
        </w:tabs>
        <w:ind w:left="1134"/>
        <w:jc w:val="both"/>
        <w:rPr>
          <w:rStyle w:val="Strong"/>
          <w:b w:val="0"/>
          <w:bCs w:val="0"/>
        </w:rPr>
      </w:pPr>
      <w:r>
        <w:rPr>
          <w:rStyle w:val="Strong"/>
          <w:b w:val="0"/>
          <w:bCs w:val="0"/>
        </w:rPr>
        <w:t>The Supplier must provide proof of security vetting</w:t>
      </w:r>
    </w:p>
    <w:p w14:paraId="10FBF63E" w14:textId="77777777" w:rsidR="00C67D2F" w:rsidRPr="00F81E2D" w:rsidRDefault="00C67D2F" w:rsidP="009A2E2D">
      <w:pPr>
        <w:pStyle w:val="Specification"/>
        <w:numPr>
          <w:ilvl w:val="0"/>
          <w:numId w:val="10"/>
        </w:numPr>
        <w:jc w:val="both"/>
        <w:rPr>
          <w:rStyle w:val="Strong"/>
          <w:bCs w:val="0"/>
        </w:rPr>
      </w:pPr>
      <w:r w:rsidRPr="00F81E2D">
        <w:rPr>
          <w:rStyle w:val="Strong"/>
          <w:bCs w:val="0"/>
        </w:rPr>
        <w:t>CONFIDENTIALITY AND NON-DISCLOSURE CONDITIONS</w:t>
      </w:r>
    </w:p>
    <w:p w14:paraId="2D2260CC" w14:textId="77777777" w:rsidR="00A83673" w:rsidRPr="00F81E2D" w:rsidRDefault="00A83673" w:rsidP="00850E22">
      <w:pPr>
        <w:pStyle w:val="Specification"/>
        <w:numPr>
          <w:ilvl w:val="1"/>
          <w:numId w:val="10"/>
        </w:numPr>
        <w:tabs>
          <w:tab w:val="clear" w:pos="993"/>
          <w:tab w:val="num" w:pos="1418"/>
        </w:tabs>
        <w:spacing w:line="276" w:lineRule="auto"/>
        <w:ind w:left="1134"/>
        <w:jc w:val="both"/>
      </w:pPr>
      <w:r w:rsidRPr="00F81E2D">
        <w:rPr>
          <w:rStyle w:val="Strong"/>
          <w:b w:val="0"/>
          <w:bCs w:val="0"/>
        </w:rPr>
        <w:t>The Supplier, including its management and staff, must before commencement of the Contract, sign a non-disclosure agreement regarding Confidential Information.</w:t>
      </w:r>
    </w:p>
    <w:p w14:paraId="1AE83566" w14:textId="77777777" w:rsidR="00A83673" w:rsidRPr="00F81E2D" w:rsidRDefault="00A83673" w:rsidP="00850E22">
      <w:pPr>
        <w:pStyle w:val="Specification"/>
        <w:numPr>
          <w:ilvl w:val="1"/>
          <w:numId w:val="10"/>
        </w:numPr>
        <w:tabs>
          <w:tab w:val="clear" w:pos="993"/>
          <w:tab w:val="num" w:pos="1418"/>
        </w:tabs>
        <w:spacing w:line="276" w:lineRule="auto"/>
        <w:ind w:left="1134"/>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595541E0" w14:textId="77777777" w:rsidR="00A83673" w:rsidRPr="00F81E2D" w:rsidRDefault="00A83673" w:rsidP="005740A6">
      <w:pPr>
        <w:pStyle w:val="Specification"/>
        <w:numPr>
          <w:ilvl w:val="2"/>
          <w:numId w:val="23"/>
        </w:numPr>
        <w:tabs>
          <w:tab w:val="clear" w:pos="1107"/>
        </w:tabs>
        <w:spacing w:line="276" w:lineRule="auto"/>
        <w:ind w:left="1710" w:hanging="576"/>
        <w:jc w:val="both"/>
      </w:pPr>
      <w:r w:rsidRPr="00F81E2D">
        <w:t>the Promotion of Access to Information Act, 2000 (Act no. 2 of 2000);</w:t>
      </w:r>
    </w:p>
    <w:p w14:paraId="36CD1494" w14:textId="77777777" w:rsidR="00A83673" w:rsidRPr="00F81E2D" w:rsidRDefault="00A83673" w:rsidP="005740A6">
      <w:pPr>
        <w:pStyle w:val="Specification"/>
        <w:numPr>
          <w:ilvl w:val="2"/>
          <w:numId w:val="23"/>
        </w:numPr>
        <w:tabs>
          <w:tab w:val="clear" w:pos="1107"/>
        </w:tabs>
        <w:spacing w:line="276" w:lineRule="auto"/>
        <w:ind w:left="1710" w:hanging="576"/>
        <w:jc w:val="both"/>
      </w:pPr>
      <w:r w:rsidRPr="00F81E2D">
        <w:t>being clearly marked "Confidential" and which is provided by one Party to another Party in terms of this Contract;</w:t>
      </w:r>
    </w:p>
    <w:p w14:paraId="749B4250" w14:textId="77777777" w:rsidR="00A83673" w:rsidRPr="00F81E2D" w:rsidRDefault="00A83673" w:rsidP="005740A6">
      <w:pPr>
        <w:pStyle w:val="Specification"/>
        <w:numPr>
          <w:ilvl w:val="2"/>
          <w:numId w:val="23"/>
        </w:numPr>
        <w:tabs>
          <w:tab w:val="clear" w:pos="1107"/>
        </w:tabs>
        <w:spacing w:line="276" w:lineRule="auto"/>
        <w:ind w:left="1710" w:hanging="576"/>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14:paraId="034BDB05" w14:textId="77777777" w:rsidR="00A83673" w:rsidRPr="00F81E2D" w:rsidRDefault="00A83673" w:rsidP="005740A6">
      <w:pPr>
        <w:pStyle w:val="Specification"/>
        <w:numPr>
          <w:ilvl w:val="2"/>
          <w:numId w:val="23"/>
        </w:numPr>
        <w:tabs>
          <w:tab w:val="clear" w:pos="1107"/>
        </w:tabs>
        <w:spacing w:line="276" w:lineRule="auto"/>
        <w:ind w:left="1710" w:hanging="576"/>
        <w:jc w:val="both"/>
      </w:pPr>
      <w:r w:rsidRPr="00F81E2D">
        <w:t>being information provided by one Party to another Party in the course of contractual or other negotiations, which could reasonably be expected to prejudice the right of the non-disclosing Party;</w:t>
      </w:r>
    </w:p>
    <w:p w14:paraId="101E0E49" w14:textId="77777777" w:rsidR="00A83673" w:rsidRPr="00F81E2D" w:rsidRDefault="00A83673" w:rsidP="005740A6">
      <w:pPr>
        <w:pStyle w:val="Specification"/>
        <w:numPr>
          <w:ilvl w:val="2"/>
          <w:numId w:val="23"/>
        </w:numPr>
        <w:tabs>
          <w:tab w:val="clear" w:pos="1107"/>
        </w:tabs>
        <w:spacing w:line="276" w:lineRule="auto"/>
        <w:ind w:left="1710" w:hanging="576"/>
        <w:jc w:val="both"/>
      </w:pPr>
      <w:r w:rsidRPr="00F81E2D">
        <w:t>being information, the disclosure of which could reasonably be expected to endanger a life or physical security of a person;</w:t>
      </w:r>
    </w:p>
    <w:p w14:paraId="6C16B43A" w14:textId="77777777" w:rsidR="00A83673" w:rsidRPr="00F81E2D" w:rsidRDefault="00A83673" w:rsidP="005740A6">
      <w:pPr>
        <w:pStyle w:val="Specification"/>
        <w:numPr>
          <w:ilvl w:val="2"/>
          <w:numId w:val="23"/>
        </w:numPr>
        <w:tabs>
          <w:tab w:val="clear" w:pos="1107"/>
        </w:tabs>
        <w:spacing w:line="276" w:lineRule="auto"/>
        <w:ind w:left="1710" w:hanging="576"/>
        <w:jc w:val="both"/>
      </w:pPr>
      <w:r w:rsidRPr="00F81E2D">
        <w:t>being technical, scientific, commercial, financial and market-related information, know-how and trade secrets of a Party;</w:t>
      </w:r>
    </w:p>
    <w:p w14:paraId="3E0CFE45" w14:textId="77777777" w:rsidR="00A83673" w:rsidRPr="00F81E2D" w:rsidRDefault="00A83673" w:rsidP="005740A6">
      <w:pPr>
        <w:pStyle w:val="Specification"/>
        <w:numPr>
          <w:ilvl w:val="2"/>
          <w:numId w:val="23"/>
        </w:numPr>
        <w:tabs>
          <w:tab w:val="clear" w:pos="1107"/>
        </w:tabs>
        <w:spacing w:line="276" w:lineRule="auto"/>
        <w:ind w:left="1710" w:hanging="576"/>
        <w:jc w:val="both"/>
      </w:pPr>
      <w:r w:rsidRPr="00F81E2D">
        <w:t>being financial, commercial, scientific or technical information, other than trade secrets, of a Party, the disclosure of which would be likely to cause harm to the commercial or financial interests of a non-disclosing Party; and</w:t>
      </w:r>
    </w:p>
    <w:p w14:paraId="138377CF" w14:textId="77777777" w:rsidR="00A83673" w:rsidRPr="00F81E2D" w:rsidRDefault="00A83673" w:rsidP="005740A6">
      <w:pPr>
        <w:pStyle w:val="Specification"/>
        <w:numPr>
          <w:ilvl w:val="2"/>
          <w:numId w:val="23"/>
        </w:numPr>
        <w:tabs>
          <w:tab w:val="clear" w:pos="1107"/>
        </w:tabs>
        <w:spacing w:line="276" w:lineRule="auto"/>
        <w:ind w:left="1710" w:hanging="576"/>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14:paraId="3597F267" w14:textId="77777777" w:rsidR="00A83673" w:rsidRPr="00F81E2D" w:rsidRDefault="00A83673" w:rsidP="005740A6">
      <w:pPr>
        <w:pStyle w:val="Specification"/>
        <w:numPr>
          <w:ilvl w:val="2"/>
          <w:numId w:val="23"/>
        </w:numPr>
        <w:tabs>
          <w:tab w:val="clear" w:pos="1107"/>
        </w:tabs>
        <w:spacing w:line="276" w:lineRule="auto"/>
        <w:ind w:left="1710" w:hanging="576"/>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13B27B8" w14:textId="77777777" w:rsidR="00A83673" w:rsidRPr="00F81E2D" w:rsidRDefault="00A83673" w:rsidP="00850E22">
      <w:pPr>
        <w:pStyle w:val="Specification"/>
        <w:numPr>
          <w:ilvl w:val="1"/>
          <w:numId w:val="10"/>
        </w:numPr>
        <w:tabs>
          <w:tab w:val="clear" w:pos="993"/>
          <w:tab w:val="num" w:pos="1418"/>
        </w:tabs>
        <w:spacing w:line="276" w:lineRule="auto"/>
        <w:ind w:left="1134"/>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14:paraId="756F9090" w14:textId="77777777" w:rsidR="00A83673" w:rsidRPr="00F81E2D" w:rsidRDefault="00A83673" w:rsidP="00850E22">
      <w:pPr>
        <w:pStyle w:val="Specification"/>
        <w:numPr>
          <w:ilvl w:val="1"/>
          <w:numId w:val="10"/>
        </w:numPr>
        <w:tabs>
          <w:tab w:val="clear" w:pos="993"/>
          <w:tab w:val="num" w:pos="1418"/>
        </w:tabs>
        <w:spacing w:line="276" w:lineRule="auto"/>
        <w:ind w:left="1134"/>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14:paraId="5409D288" w14:textId="77777777" w:rsidR="00A83673" w:rsidRDefault="00A83673" w:rsidP="00850E22">
      <w:pPr>
        <w:pStyle w:val="Specification"/>
        <w:numPr>
          <w:ilvl w:val="1"/>
          <w:numId w:val="10"/>
        </w:numPr>
        <w:tabs>
          <w:tab w:val="clear" w:pos="993"/>
          <w:tab w:val="num" w:pos="1418"/>
        </w:tabs>
        <w:spacing w:line="276" w:lineRule="auto"/>
        <w:ind w:left="1134"/>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withheld.</w:t>
      </w:r>
    </w:p>
    <w:p w14:paraId="28376075" w14:textId="0A95661E" w:rsidR="00FC1C01" w:rsidRDefault="006D52DE" w:rsidP="009A2E2D">
      <w:pPr>
        <w:pStyle w:val="Specification"/>
        <w:keepNext/>
        <w:numPr>
          <w:ilvl w:val="0"/>
          <w:numId w:val="10"/>
        </w:numPr>
        <w:jc w:val="both"/>
        <w:rPr>
          <w:b/>
        </w:rPr>
      </w:pPr>
      <w:r w:rsidRPr="00F81E2D">
        <w:rPr>
          <w:b/>
        </w:rPr>
        <w:t>GUARANTEE AND WARRANTIES</w:t>
      </w:r>
      <w:bookmarkStart w:id="69" w:name="_Toc448483285"/>
      <w:r w:rsidR="00BA6BFC">
        <w:rPr>
          <w:b/>
        </w:rPr>
        <w:t xml:space="preserve"> </w:t>
      </w:r>
    </w:p>
    <w:p w14:paraId="17DE8CBE" w14:textId="148AB466" w:rsidR="00C216B2" w:rsidRPr="00BA6BFC" w:rsidRDefault="00C216B2" w:rsidP="00FC1C01">
      <w:pPr>
        <w:pStyle w:val="Specification"/>
        <w:keepNext/>
        <w:ind w:left="567"/>
        <w:jc w:val="both"/>
        <w:rPr>
          <w:b/>
        </w:rPr>
      </w:pPr>
      <w:r w:rsidRPr="00F81E2D">
        <w:t xml:space="preserve">The </w:t>
      </w:r>
      <w:r w:rsidR="0083744A" w:rsidRPr="00F81E2D">
        <w:t>Supplier</w:t>
      </w:r>
      <w:r w:rsidRPr="00F81E2D">
        <w:t xml:space="preserve"> warrants that:</w:t>
      </w:r>
      <w:bookmarkEnd w:id="69"/>
    </w:p>
    <w:p w14:paraId="4FCA06A0" w14:textId="77777777" w:rsidR="009D0B10" w:rsidRPr="00F81E2D" w:rsidRDefault="009D0B10" w:rsidP="005740A6">
      <w:pPr>
        <w:pStyle w:val="Specification"/>
        <w:numPr>
          <w:ilvl w:val="1"/>
          <w:numId w:val="34"/>
        </w:numPr>
        <w:tabs>
          <w:tab w:val="clear" w:pos="993"/>
          <w:tab w:val="num" w:pos="1418"/>
        </w:tabs>
        <w:ind w:left="1134"/>
        <w:jc w:val="both"/>
      </w:pPr>
      <w:bookmarkStart w:id="70" w:name="_Toc448483286"/>
      <w:bookmarkStart w:id="71" w:name="_Toc402958037"/>
      <w:bookmarkStart w:id="72" w:name="_Toc448483311"/>
      <w:bookmarkStart w:id="73" w:name="_Toc448872276"/>
      <w:r>
        <w:t>The warranty</w:t>
      </w:r>
      <w:r w:rsidRPr="00F81E2D">
        <w:t xml:space="preserve"> of goo</w:t>
      </w:r>
      <w:r>
        <w:t>ds supplied under this contract</w:t>
      </w:r>
      <w:r w:rsidRPr="00F81E2D">
        <w:t xml:space="preserve"> remain</w:t>
      </w:r>
      <w:r>
        <w:t>s</w:t>
      </w:r>
      <w:r w:rsidRPr="00F81E2D">
        <w:t xml:space="preserve"> valid for </w:t>
      </w:r>
      <w:r w:rsidRPr="0015106F">
        <w:t>twelve (12)</w:t>
      </w:r>
      <w:r w:rsidRPr="00F81E2D">
        <w:t xml:space="preserve"> months after the goods, or any portion thereof as the case may be, have been delivered to and accepted at the final destination indicated in the contract, or for </w:t>
      </w:r>
      <w:r w:rsidRPr="0015106F">
        <w:t xml:space="preserve">eighteen (18) months </w:t>
      </w:r>
      <w:r w:rsidRPr="00F81E2D">
        <w:t>after the date of shipment from the port or place of loading in the source country, whichever period concludes earlier;</w:t>
      </w:r>
    </w:p>
    <w:p w14:paraId="146D0B68" w14:textId="77777777" w:rsidR="009D0B10" w:rsidRPr="00F81E2D" w:rsidRDefault="009D0B10" w:rsidP="005740A6">
      <w:pPr>
        <w:pStyle w:val="Specification"/>
        <w:numPr>
          <w:ilvl w:val="1"/>
          <w:numId w:val="34"/>
        </w:numPr>
        <w:tabs>
          <w:tab w:val="clear" w:pos="993"/>
          <w:tab w:val="num" w:pos="1418"/>
        </w:tabs>
        <w:ind w:left="1134"/>
        <w:jc w:val="both"/>
      </w:pPr>
      <w:r w:rsidRPr="00F81E2D">
        <w:t>as at Commencement Date, it has the rights, title and interest in and to the Product or Services to deliver such Product or Services in terms of the Contract and that such rights are free from any encumbrances whatsoever;</w:t>
      </w:r>
      <w:bookmarkEnd w:id="70"/>
      <w:r w:rsidRPr="00F81E2D">
        <w:t xml:space="preserve"> </w:t>
      </w:r>
    </w:p>
    <w:p w14:paraId="365B621C" w14:textId="77777777" w:rsidR="009D0B10" w:rsidRPr="00F81E2D" w:rsidRDefault="009D0B10" w:rsidP="005740A6">
      <w:pPr>
        <w:pStyle w:val="Specification"/>
        <w:numPr>
          <w:ilvl w:val="1"/>
          <w:numId w:val="34"/>
        </w:numPr>
        <w:tabs>
          <w:tab w:val="clear" w:pos="993"/>
          <w:tab w:val="num" w:pos="1418"/>
        </w:tabs>
        <w:ind w:left="1134"/>
        <w:jc w:val="both"/>
      </w:pPr>
      <w:bookmarkStart w:id="74" w:name="_Toc448483287"/>
      <w:r w:rsidRPr="00F81E2D">
        <w:t xml:space="preserve">the Product </w:t>
      </w:r>
      <w:r>
        <w:t>is</w:t>
      </w:r>
      <w:r w:rsidRPr="00F81E2D">
        <w:t xml:space="preserve"> in good working order, free from Defects in material and workmanship, and substantially conform</w:t>
      </w:r>
      <w:r>
        <w:t>s</w:t>
      </w:r>
      <w:r w:rsidRPr="00F81E2D">
        <w:t xml:space="preserve"> to the Specifications, for the </w:t>
      </w:r>
      <w:r>
        <w:t xml:space="preserve">duration of the </w:t>
      </w:r>
      <w:r w:rsidRPr="00F81E2D">
        <w:t>Warranty period;</w:t>
      </w:r>
      <w:bookmarkEnd w:id="74"/>
    </w:p>
    <w:p w14:paraId="6ACF9107" w14:textId="77777777" w:rsidR="009D0B10" w:rsidRPr="00F81E2D" w:rsidRDefault="009D0B10" w:rsidP="005740A6">
      <w:pPr>
        <w:pStyle w:val="Specification"/>
        <w:numPr>
          <w:ilvl w:val="1"/>
          <w:numId w:val="34"/>
        </w:numPr>
        <w:tabs>
          <w:tab w:val="clear" w:pos="993"/>
          <w:tab w:val="num" w:pos="1418"/>
        </w:tabs>
        <w:ind w:left="1134"/>
        <w:jc w:val="both"/>
      </w:pPr>
      <w:bookmarkStart w:id="75" w:name="_Toc448483288"/>
      <w:r w:rsidRPr="00F81E2D">
        <w:t>during the Warranty period any defective item or part component of the Product</w:t>
      </w:r>
      <w:r>
        <w:t xml:space="preserve"> be</w:t>
      </w:r>
      <w:r w:rsidRPr="00F81E2D">
        <w:t xml:space="preserve"> repair</w:t>
      </w:r>
      <w:r>
        <w:t>ed</w:t>
      </w:r>
      <w:r w:rsidRPr="00F81E2D">
        <w:t xml:space="preserve"> or replace</w:t>
      </w:r>
      <w:r>
        <w:t>d</w:t>
      </w:r>
      <w:r w:rsidRPr="00F81E2D">
        <w:t xml:space="preserve"> within </w:t>
      </w:r>
      <w:r w:rsidRPr="0015106F">
        <w:t xml:space="preserve">3 (three) days </w:t>
      </w:r>
      <w:r w:rsidRPr="00F81E2D">
        <w:t>after receiving a written notice from SITA;</w:t>
      </w:r>
      <w:bookmarkEnd w:id="75"/>
    </w:p>
    <w:p w14:paraId="37FBB6F9" w14:textId="77777777" w:rsidR="009D0B10" w:rsidRPr="00F81E2D" w:rsidRDefault="009D0B10" w:rsidP="005740A6">
      <w:pPr>
        <w:pStyle w:val="Specification"/>
        <w:numPr>
          <w:ilvl w:val="1"/>
          <w:numId w:val="34"/>
        </w:numPr>
        <w:tabs>
          <w:tab w:val="clear" w:pos="993"/>
          <w:tab w:val="num" w:pos="1418"/>
        </w:tabs>
        <w:ind w:left="1134"/>
        <w:jc w:val="both"/>
      </w:pPr>
      <w:bookmarkStart w:id="76" w:name="_Toc448483292"/>
      <w:bookmarkStart w:id="77" w:name="_Toc448483289"/>
      <w:r w:rsidRPr="00F81E2D">
        <w:t xml:space="preserve">the Products </w:t>
      </w:r>
      <w:r>
        <w:t xml:space="preserve">is </w:t>
      </w:r>
      <w:r w:rsidRPr="00F81E2D">
        <w:t>maintained during its Warranty Period at no expense to SITA;</w:t>
      </w:r>
      <w:bookmarkEnd w:id="76"/>
      <w:r w:rsidRPr="00F81E2D">
        <w:t xml:space="preserve"> </w:t>
      </w:r>
    </w:p>
    <w:p w14:paraId="4EA74AFE" w14:textId="77777777" w:rsidR="009D0B10" w:rsidRPr="00F81E2D" w:rsidRDefault="009D0B10" w:rsidP="005740A6">
      <w:pPr>
        <w:pStyle w:val="Specification"/>
        <w:numPr>
          <w:ilvl w:val="1"/>
          <w:numId w:val="34"/>
        </w:numPr>
        <w:tabs>
          <w:tab w:val="clear" w:pos="993"/>
          <w:tab w:val="num" w:pos="1418"/>
        </w:tabs>
        <w:ind w:left="1134"/>
        <w:jc w:val="both"/>
      </w:pPr>
      <w:r w:rsidRPr="00F81E2D">
        <w:t>the Product possess</w:t>
      </w:r>
      <w:r>
        <w:t>es</w:t>
      </w:r>
      <w:r w:rsidRPr="00F81E2D">
        <w:t xml:space="preserve"> all material functions and features required for SITA’s Operational Requirements;</w:t>
      </w:r>
      <w:bookmarkEnd w:id="77"/>
    </w:p>
    <w:p w14:paraId="02F4D8A1" w14:textId="77777777" w:rsidR="009D0B10" w:rsidRPr="00F81E2D" w:rsidRDefault="009D0B10" w:rsidP="005740A6">
      <w:pPr>
        <w:pStyle w:val="Specification"/>
        <w:numPr>
          <w:ilvl w:val="1"/>
          <w:numId w:val="34"/>
        </w:numPr>
        <w:tabs>
          <w:tab w:val="clear" w:pos="993"/>
          <w:tab w:val="num" w:pos="1418"/>
        </w:tabs>
        <w:ind w:left="1134"/>
        <w:jc w:val="both"/>
      </w:pPr>
      <w:bookmarkStart w:id="78" w:name="_Toc448483290"/>
      <w:r w:rsidRPr="00F81E2D">
        <w:t xml:space="preserve">the Product </w:t>
      </w:r>
      <w:r>
        <w:t xml:space="preserve">remains </w:t>
      </w:r>
      <w:r w:rsidRPr="00F81E2D">
        <w:t xml:space="preserve">connected </w:t>
      </w:r>
      <w:r>
        <w:t xml:space="preserve">or Service is continued </w:t>
      </w:r>
      <w:r w:rsidRPr="00F81E2D">
        <w:t>during the term of the Contract;</w:t>
      </w:r>
      <w:bookmarkEnd w:id="78"/>
    </w:p>
    <w:p w14:paraId="0627509D" w14:textId="77777777" w:rsidR="009D0B10" w:rsidRPr="00F81E2D" w:rsidRDefault="009D0B10" w:rsidP="005740A6">
      <w:pPr>
        <w:pStyle w:val="Specification"/>
        <w:numPr>
          <w:ilvl w:val="1"/>
          <w:numId w:val="34"/>
        </w:numPr>
        <w:tabs>
          <w:tab w:val="clear" w:pos="993"/>
          <w:tab w:val="num" w:pos="1418"/>
        </w:tabs>
        <w:ind w:left="1134"/>
        <w:jc w:val="both"/>
      </w:pPr>
      <w:bookmarkStart w:id="79" w:name="_Toc448483294"/>
      <w:r w:rsidRPr="00F81E2D">
        <w:t>all third-party warranties that the Supplier receives in connection with the Products including the corresponding software and the benefits of all such warranties</w:t>
      </w:r>
      <w:r>
        <w:t xml:space="preserve"> are </w:t>
      </w:r>
      <w:r w:rsidRPr="00F81E2D">
        <w:t>cede</w:t>
      </w:r>
      <w:r>
        <w:t>d</w:t>
      </w:r>
      <w:r w:rsidRPr="00F81E2D">
        <w:t xml:space="preserve"> to SITA</w:t>
      </w:r>
      <w:r>
        <w:t xml:space="preserve"> without </w:t>
      </w:r>
      <w:r w:rsidRPr="00F81E2D">
        <w:t>reduc</w:t>
      </w:r>
      <w:r>
        <w:t xml:space="preserve">ing or </w:t>
      </w:r>
      <w:r w:rsidRPr="00F81E2D">
        <w:t>limit</w:t>
      </w:r>
      <w:r>
        <w:t>ing</w:t>
      </w:r>
      <w:r w:rsidRPr="00F81E2D">
        <w:t xml:space="preserve"> the Supplier’s obligations under the Contract;</w:t>
      </w:r>
      <w:bookmarkEnd w:id="79"/>
    </w:p>
    <w:p w14:paraId="2D4C4C63" w14:textId="77777777" w:rsidR="009D0B10" w:rsidRPr="00F81E2D" w:rsidRDefault="009D0B10" w:rsidP="005740A6">
      <w:pPr>
        <w:pStyle w:val="Specification"/>
        <w:numPr>
          <w:ilvl w:val="1"/>
          <w:numId w:val="34"/>
        </w:numPr>
        <w:tabs>
          <w:tab w:val="clear" w:pos="993"/>
          <w:tab w:val="num" w:pos="1418"/>
        </w:tabs>
        <w:ind w:left="1134"/>
        <w:jc w:val="both"/>
      </w:pPr>
      <w:bookmarkStart w:id="80" w:name="_Toc448483296"/>
      <w:r w:rsidRPr="00F81E2D">
        <w:t xml:space="preserve">no actions, suits, or proceedings, pending or threatened against it or any of its </w:t>
      </w:r>
      <w:r w:rsidR="00875770" w:rsidRPr="00F81E2D">
        <w:t>third-party</w:t>
      </w:r>
      <w:r w:rsidRPr="00F81E2D">
        <w:t xml:space="preserve"> suppliers or sub-contractors that have a material adverse effect on the Supplier’s ability to fulfil its obligations under the Contract</w:t>
      </w:r>
      <w:r>
        <w:t xml:space="preserve"> exist</w:t>
      </w:r>
      <w:r w:rsidRPr="00F81E2D">
        <w:t>;</w:t>
      </w:r>
      <w:bookmarkEnd w:id="80"/>
      <w:r w:rsidRPr="00F81E2D">
        <w:t xml:space="preserve">  </w:t>
      </w:r>
    </w:p>
    <w:p w14:paraId="631B4905" w14:textId="77777777" w:rsidR="009D0B10" w:rsidRPr="00F81E2D" w:rsidRDefault="009D0B10" w:rsidP="005740A6">
      <w:pPr>
        <w:pStyle w:val="Specification"/>
        <w:numPr>
          <w:ilvl w:val="1"/>
          <w:numId w:val="34"/>
        </w:numPr>
        <w:tabs>
          <w:tab w:val="clear" w:pos="993"/>
          <w:tab w:val="num" w:pos="1418"/>
        </w:tabs>
        <w:ind w:left="1134"/>
        <w:jc w:val="both"/>
      </w:pPr>
      <w:bookmarkStart w:id="81" w:name="_Toc448483297"/>
      <w:r>
        <w:t xml:space="preserve">SITA is </w:t>
      </w:r>
      <w:r w:rsidRPr="00F81E2D">
        <w:t>notif</w:t>
      </w:r>
      <w:r>
        <w:t xml:space="preserve">ied </w:t>
      </w:r>
      <w:r w:rsidRPr="00F81E2D">
        <w:t>immediately if it becomes aware of any action, suit, or proceeding, pending or threatened t</w:t>
      </w:r>
      <w:r>
        <w:t xml:space="preserve">o </w:t>
      </w:r>
      <w:r w:rsidRPr="00F81E2D">
        <w:t>have a material adverse effect on the Supplier’s ability to fulfil the obligations under the Contract;</w:t>
      </w:r>
      <w:bookmarkEnd w:id="81"/>
    </w:p>
    <w:p w14:paraId="28CD3852" w14:textId="77777777" w:rsidR="009D0B10" w:rsidRPr="00F81E2D" w:rsidRDefault="009D0B10" w:rsidP="005740A6">
      <w:pPr>
        <w:pStyle w:val="Specification"/>
        <w:numPr>
          <w:ilvl w:val="1"/>
          <w:numId w:val="34"/>
        </w:numPr>
        <w:tabs>
          <w:tab w:val="clear" w:pos="993"/>
          <w:tab w:val="num" w:pos="1418"/>
        </w:tabs>
        <w:ind w:left="1134"/>
        <w:jc w:val="both"/>
      </w:pPr>
      <w:bookmarkStart w:id="82" w:name="_Toc448483298"/>
      <w:r w:rsidRPr="00F81E2D">
        <w:t xml:space="preserve">any Product sold to SITA after the Commencement Date of the Contract </w:t>
      </w:r>
      <w:r>
        <w:t>remains free from any lien, pledge, encumbrance</w:t>
      </w:r>
      <w:r w:rsidRPr="00F81E2D">
        <w:t xml:space="preserve"> or security interest;</w:t>
      </w:r>
      <w:bookmarkEnd w:id="82"/>
    </w:p>
    <w:p w14:paraId="63F6685F" w14:textId="77777777" w:rsidR="009D0B10" w:rsidRPr="00F81E2D" w:rsidRDefault="009D0B10" w:rsidP="005740A6">
      <w:pPr>
        <w:pStyle w:val="Specification"/>
        <w:numPr>
          <w:ilvl w:val="1"/>
          <w:numId w:val="34"/>
        </w:numPr>
        <w:tabs>
          <w:tab w:val="clear" w:pos="993"/>
          <w:tab w:val="num" w:pos="1418"/>
        </w:tabs>
        <w:ind w:left="1134"/>
        <w:jc w:val="both"/>
      </w:pPr>
      <w:bookmarkStart w:id="83" w:name="_Toc448483299"/>
      <w:r w:rsidRPr="00F81E2D">
        <w:t xml:space="preserve">SITA’s use of the Product and Manuals </w:t>
      </w:r>
      <w:r>
        <w:t>supplied</w:t>
      </w:r>
      <w:r w:rsidRPr="00F81E2D">
        <w:t xml:space="preserve"> in connection with the Contract </w:t>
      </w:r>
      <w:r>
        <w:t>does not</w:t>
      </w:r>
      <w:r w:rsidRPr="00F81E2D">
        <w:t xml:space="preserve"> infring</w:t>
      </w:r>
      <w:r>
        <w:t>e</w:t>
      </w:r>
      <w:r w:rsidRPr="00F81E2D">
        <w:t xml:space="preserve"> </w:t>
      </w:r>
      <w:r w:rsidR="00875770" w:rsidRPr="00F81E2D">
        <w:t>any Intellectual</w:t>
      </w:r>
      <w:r w:rsidRPr="00F81E2D">
        <w:t xml:space="preserve"> Property Rights of any third party;</w:t>
      </w:r>
      <w:bookmarkEnd w:id="83"/>
      <w:r w:rsidRPr="00F81E2D">
        <w:t xml:space="preserve"> </w:t>
      </w:r>
    </w:p>
    <w:p w14:paraId="7F0EE265" w14:textId="77777777" w:rsidR="009D0B10" w:rsidRPr="00F81E2D" w:rsidRDefault="009D0B10" w:rsidP="005740A6">
      <w:pPr>
        <w:pStyle w:val="Specification"/>
        <w:numPr>
          <w:ilvl w:val="1"/>
          <w:numId w:val="34"/>
        </w:numPr>
        <w:tabs>
          <w:tab w:val="clear" w:pos="993"/>
          <w:tab w:val="num" w:pos="1418"/>
        </w:tabs>
        <w:ind w:left="1134"/>
        <w:jc w:val="both"/>
      </w:pPr>
      <w:bookmarkStart w:id="84" w:name="_Toc448483300"/>
      <w:r w:rsidRPr="00F81E2D">
        <w:t xml:space="preserve">the information disclosed to SITA </w:t>
      </w:r>
      <w:r>
        <w:t>does</w:t>
      </w:r>
      <w:r w:rsidRPr="00F81E2D">
        <w:t xml:space="preserve"> not contain any trade secrets of any third party, unless disclosure is permitted by such third party;</w:t>
      </w:r>
      <w:bookmarkEnd w:id="84"/>
    </w:p>
    <w:p w14:paraId="79102D61" w14:textId="77777777" w:rsidR="009D0B10" w:rsidRPr="00F81E2D" w:rsidRDefault="009D0B10" w:rsidP="005740A6">
      <w:pPr>
        <w:pStyle w:val="Specification"/>
        <w:numPr>
          <w:ilvl w:val="1"/>
          <w:numId w:val="34"/>
        </w:numPr>
        <w:tabs>
          <w:tab w:val="clear" w:pos="993"/>
          <w:tab w:val="num" w:pos="1418"/>
        </w:tabs>
        <w:ind w:left="1134"/>
        <w:jc w:val="both"/>
      </w:pPr>
      <w:bookmarkStart w:id="85" w:name="_Toc448483302"/>
      <w:r w:rsidRPr="00F81E2D">
        <w:t>it is financially capable of fulfilling all requirements of the Contract and that the Supplier is a validly organized entity that has the authority to enter into the Contract;</w:t>
      </w:r>
      <w:bookmarkEnd w:id="85"/>
      <w:r w:rsidRPr="00F81E2D">
        <w:t xml:space="preserve"> </w:t>
      </w:r>
    </w:p>
    <w:p w14:paraId="7CA9E9A1" w14:textId="77777777" w:rsidR="009D0B10" w:rsidRPr="00F81E2D" w:rsidRDefault="009D0B10" w:rsidP="005740A6">
      <w:pPr>
        <w:pStyle w:val="Specification"/>
        <w:numPr>
          <w:ilvl w:val="1"/>
          <w:numId w:val="34"/>
        </w:numPr>
        <w:tabs>
          <w:tab w:val="clear" w:pos="993"/>
          <w:tab w:val="num" w:pos="1418"/>
        </w:tabs>
        <w:ind w:left="1134"/>
        <w:jc w:val="both"/>
      </w:pPr>
      <w:bookmarkStart w:id="86" w:name="_Toc448483303"/>
      <w:r w:rsidRPr="00F81E2D">
        <w:t>it is not prohibited by any loan, contract, financing arrangement, trade covenant, or similar restriction from entering into the Contract;</w:t>
      </w:r>
      <w:bookmarkEnd w:id="86"/>
    </w:p>
    <w:p w14:paraId="1D74CE62" w14:textId="77777777" w:rsidR="009D0B10" w:rsidRPr="00F81E2D" w:rsidRDefault="009D0B10" w:rsidP="005740A6">
      <w:pPr>
        <w:pStyle w:val="Specification"/>
        <w:numPr>
          <w:ilvl w:val="1"/>
          <w:numId w:val="34"/>
        </w:numPr>
        <w:tabs>
          <w:tab w:val="clear" w:pos="993"/>
          <w:tab w:val="num" w:pos="1418"/>
        </w:tabs>
        <w:ind w:left="1134"/>
        <w:jc w:val="both"/>
      </w:pPr>
      <w:bookmarkStart w:id="87" w:name="_Toc448483305"/>
      <w:r w:rsidRPr="00F81E2D">
        <w:t>the prices, charges and fees to SITA as contained in the Contract are at least as favourable as those offered by the Supplier to any of its other customers that are of the same or similar standing and situation as SITA; and</w:t>
      </w:r>
      <w:bookmarkEnd w:id="87"/>
    </w:p>
    <w:p w14:paraId="251E5A0C" w14:textId="77777777" w:rsidR="007344E7" w:rsidRDefault="009D0B10" w:rsidP="005740A6">
      <w:pPr>
        <w:pStyle w:val="Specification"/>
        <w:numPr>
          <w:ilvl w:val="1"/>
          <w:numId w:val="34"/>
        </w:numPr>
        <w:tabs>
          <w:tab w:val="clear" w:pos="993"/>
          <w:tab w:val="num" w:pos="1418"/>
        </w:tabs>
        <w:ind w:left="1134"/>
        <w:jc w:val="both"/>
      </w:pPr>
      <w:bookmarkStart w:id="88" w:name="_Toc448483306"/>
      <w:r w:rsidRPr="00F81E2D">
        <w:t>any misrepr</w:t>
      </w:r>
      <w:r>
        <w:t>esentation by the Supplier</w:t>
      </w:r>
      <w:r w:rsidRPr="00F81E2D">
        <w:t xml:space="preserve"> amount</w:t>
      </w:r>
      <w:r>
        <w:t>s</w:t>
      </w:r>
      <w:r w:rsidRPr="00F81E2D">
        <w:t xml:space="preserve"> to a breach of Contract.</w:t>
      </w:r>
      <w:bookmarkEnd w:id="88"/>
      <w:r w:rsidRPr="00F81E2D">
        <w:t xml:space="preserve"> </w:t>
      </w:r>
    </w:p>
    <w:p w14:paraId="18714D09" w14:textId="77777777" w:rsidR="00C216B2" w:rsidRPr="00B93EC4" w:rsidRDefault="00A9079B" w:rsidP="009A2E2D">
      <w:pPr>
        <w:pStyle w:val="Specification"/>
        <w:numPr>
          <w:ilvl w:val="0"/>
          <w:numId w:val="10"/>
        </w:numPr>
        <w:jc w:val="both"/>
        <w:rPr>
          <w:b/>
        </w:rPr>
      </w:pPr>
      <w:r w:rsidRPr="00B93EC4">
        <w:rPr>
          <w:b/>
        </w:rPr>
        <w:t>INTELLECTUAL PROPERTY RIGHTS</w:t>
      </w:r>
      <w:bookmarkEnd w:id="71"/>
      <w:bookmarkEnd w:id="72"/>
      <w:bookmarkEnd w:id="73"/>
      <w:r w:rsidR="00C216B2" w:rsidRPr="00B93EC4">
        <w:rPr>
          <w:b/>
        </w:rPr>
        <w:t xml:space="preserve"> </w:t>
      </w:r>
    </w:p>
    <w:p w14:paraId="4DA52178" w14:textId="77777777" w:rsidR="009D0B10" w:rsidRPr="00F81E2D" w:rsidRDefault="009D0B10" w:rsidP="005740A6">
      <w:pPr>
        <w:pStyle w:val="Specification"/>
        <w:numPr>
          <w:ilvl w:val="1"/>
          <w:numId w:val="21"/>
        </w:numPr>
        <w:spacing w:line="276" w:lineRule="auto"/>
        <w:jc w:val="both"/>
      </w:pPr>
      <w:bookmarkStart w:id="89" w:name="_Toc448483312"/>
      <w:bookmarkStart w:id="90" w:name="_Ref348437513"/>
      <w:bookmarkStart w:id="91" w:name="_Toc435315902"/>
      <w:r w:rsidRPr="00F81E2D">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w:t>
      </w:r>
      <w:r>
        <w:t xml:space="preserve">must </w:t>
      </w:r>
      <w:r w:rsidRPr="00F81E2D">
        <w:t xml:space="preserve">not be permitted to use SITA's Intellectual Property for the benefit of any entities other than SITA without the written consent of SITA, which consent may be withheld in SITA's sole and absolute discretion. Except as otherwise requested or approved by SITA, which approval </w:t>
      </w:r>
      <w:r>
        <w:t>is</w:t>
      </w:r>
      <w:r w:rsidRPr="00F81E2D">
        <w:t xml:space="preserve"> in SITA's sole and absolute discretion, the Supplier </w:t>
      </w:r>
      <w:r>
        <w:t>must</w:t>
      </w:r>
      <w:r w:rsidRPr="00F81E2D">
        <w:t xml:space="preserve"> cease all use of SITA's Intellectual Property, at of the earliest of:</w:t>
      </w:r>
      <w:bookmarkEnd w:id="89"/>
      <w:r w:rsidRPr="00F81E2D">
        <w:t xml:space="preserve"> </w:t>
      </w:r>
    </w:p>
    <w:p w14:paraId="5301D235" w14:textId="77777777" w:rsidR="009D0B10" w:rsidRPr="00F81E2D" w:rsidRDefault="009D0B10" w:rsidP="005740A6">
      <w:pPr>
        <w:pStyle w:val="Specification"/>
        <w:numPr>
          <w:ilvl w:val="2"/>
          <w:numId w:val="21"/>
        </w:numPr>
        <w:tabs>
          <w:tab w:val="clear" w:pos="1107"/>
        </w:tabs>
        <w:spacing w:line="276" w:lineRule="auto"/>
        <w:ind w:left="1701"/>
        <w:jc w:val="both"/>
      </w:pPr>
      <w:bookmarkStart w:id="92" w:name="_Toc448483313"/>
      <w:r w:rsidRPr="00F81E2D">
        <w:t>termination or expiration date of this Contract;</w:t>
      </w:r>
      <w:bookmarkEnd w:id="92"/>
      <w:r w:rsidRPr="00F81E2D">
        <w:t xml:space="preserve"> </w:t>
      </w:r>
    </w:p>
    <w:p w14:paraId="07EA1E63" w14:textId="77777777" w:rsidR="009D0B10" w:rsidRPr="00F81E2D" w:rsidRDefault="009D0B10" w:rsidP="005740A6">
      <w:pPr>
        <w:pStyle w:val="Specification"/>
        <w:numPr>
          <w:ilvl w:val="2"/>
          <w:numId w:val="21"/>
        </w:numPr>
        <w:tabs>
          <w:tab w:val="clear" w:pos="1107"/>
        </w:tabs>
        <w:spacing w:line="276" w:lineRule="auto"/>
        <w:ind w:left="1701"/>
        <w:jc w:val="both"/>
      </w:pPr>
      <w:bookmarkStart w:id="93" w:name="_Toc448483314"/>
      <w:r w:rsidRPr="00F81E2D">
        <w:t>the date of completion of the Services; and</w:t>
      </w:r>
      <w:bookmarkEnd w:id="93"/>
      <w:r w:rsidRPr="00F81E2D">
        <w:t xml:space="preserve"> </w:t>
      </w:r>
    </w:p>
    <w:p w14:paraId="3B9C7B5B" w14:textId="77777777" w:rsidR="009D0B10" w:rsidRPr="00F81E2D" w:rsidRDefault="009D0B10" w:rsidP="005740A6">
      <w:pPr>
        <w:pStyle w:val="Specification"/>
        <w:numPr>
          <w:ilvl w:val="2"/>
          <w:numId w:val="21"/>
        </w:numPr>
        <w:tabs>
          <w:tab w:val="clear" w:pos="1107"/>
        </w:tabs>
        <w:spacing w:line="276" w:lineRule="auto"/>
        <w:ind w:left="1701"/>
        <w:jc w:val="both"/>
      </w:pPr>
      <w:bookmarkStart w:id="94" w:name="_Toc448483315"/>
      <w:r w:rsidRPr="00F81E2D">
        <w:t>the date of rendering of the last of the Deliverables.</w:t>
      </w:r>
      <w:bookmarkEnd w:id="94"/>
      <w:r w:rsidRPr="00F81E2D">
        <w:t xml:space="preserve"> </w:t>
      </w:r>
    </w:p>
    <w:p w14:paraId="7D351F28" w14:textId="77777777" w:rsidR="009D0B10" w:rsidRPr="00F81E2D" w:rsidRDefault="009D0B10" w:rsidP="005740A6">
      <w:pPr>
        <w:pStyle w:val="Specification"/>
        <w:numPr>
          <w:ilvl w:val="1"/>
          <w:numId w:val="21"/>
        </w:numPr>
        <w:spacing w:line="276" w:lineRule="auto"/>
        <w:jc w:val="both"/>
      </w:pPr>
      <w:bookmarkStart w:id="95" w:name="_Toc448483316"/>
      <w:r w:rsidRPr="00F81E2D">
        <w:t xml:space="preserve">If so required by SITA, the Supplier </w:t>
      </w:r>
      <w:r>
        <w:t>must</w:t>
      </w:r>
      <w:r w:rsidRPr="00F81E2D">
        <w:t xml:space="preserve"> certify in writing to SITA that it has either returned all SITA Intellectual Property to SITA or destroyed or deleted all other SITA Intellectual Property in its possession or under its control.</w:t>
      </w:r>
      <w:bookmarkEnd w:id="90"/>
      <w:bookmarkEnd w:id="95"/>
    </w:p>
    <w:p w14:paraId="79F93E35" w14:textId="77777777" w:rsidR="009D0B10" w:rsidRPr="00F81E2D" w:rsidRDefault="009D0B10" w:rsidP="005740A6">
      <w:pPr>
        <w:pStyle w:val="Specification"/>
        <w:numPr>
          <w:ilvl w:val="1"/>
          <w:numId w:val="21"/>
        </w:numPr>
        <w:spacing w:line="276" w:lineRule="auto"/>
        <w:jc w:val="both"/>
      </w:pPr>
      <w:bookmarkStart w:id="96" w:name="_Toc448483317"/>
      <w:r w:rsidRPr="00F81E2D">
        <w:t>SITA</w:t>
      </w:r>
      <w:r>
        <w:t xml:space="preserve">, </w:t>
      </w:r>
      <w:r w:rsidRPr="00F81E2D">
        <w:t>at all times</w:t>
      </w:r>
      <w:r>
        <w:t>,</w:t>
      </w:r>
      <w:r w:rsidRPr="00F81E2D">
        <w:t xml:space="preserve"> own</w:t>
      </w:r>
      <w:r>
        <w:t>s</w:t>
      </w:r>
      <w:r w:rsidRPr="00F81E2D">
        <w:t xml:space="preserve"> all Intellectual Property Rights in and to all Bespoke Intellectual Property. </w:t>
      </w:r>
      <w:bookmarkEnd w:id="96"/>
    </w:p>
    <w:p w14:paraId="69D4810B" w14:textId="77777777" w:rsidR="009D0B10" w:rsidRDefault="009D0B10" w:rsidP="005740A6">
      <w:pPr>
        <w:pStyle w:val="Specification"/>
        <w:numPr>
          <w:ilvl w:val="1"/>
          <w:numId w:val="21"/>
        </w:numPr>
        <w:spacing w:line="276" w:lineRule="auto"/>
        <w:jc w:val="both"/>
      </w:pPr>
      <w:bookmarkStart w:id="97" w:name="_Toc448483320"/>
      <w:r w:rsidRPr="00F81E2D">
        <w:t>Save for the license granted in terms of this Contract, the Supplier retains all Intellectual Property Rights in and to the Supplier’s pre-existing Intellectual Property that is used or supplied in connection with the Products or Services.</w:t>
      </w:r>
      <w:bookmarkEnd w:id="97"/>
    </w:p>
    <w:p w14:paraId="186784B3" w14:textId="77777777" w:rsidR="00A25D1C" w:rsidRDefault="00A25D1C" w:rsidP="005740A6">
      <w:pPr>
        <w:pStyle w:val="Specification"/>
        <w:numPr>
          <w:ilvl w:val="1"/>
          <w:numId w:val="21"/>
        </w:numPr>
        <w:spacing w:line="276" w:lineRule="auto"/>
        <w:jc w:val="both"/>
      </w:pPr>
      <w:r>
        <w:t>Provide SITA with the compliant safety file.</w:t>
      </w:r>
    </w:p>
    <w:p w14:paraId="565A8A9D" w14:textId="77777777" w:rsidR="00CC6D69" w:rsidRPr="00910304" w:rsidRDefault="00CC6D69" w:rsidP="00D2605A">
      <w:pPr>
        <w:pStyle w:val="Specification"/>
        <w:numPr>
          <w:ilvl w:val="0"/>
          <w:numId w:val="10"/>
        </w:numPr>
        <w:spacing w:line="276" w:lineRule="auto"/>
        <w:rPr>
          <w:b/>
          <w:bCs/>
        </w:rPr>
      </w:pPr>
      <w:r w:rsidRPr="00910304">
        <w:rPr>
          <w:b/>
          <w:bCs/>
        </w:rPr>
        <w:t>SUPPLIER DUE DILIGENCE</w:t>
      </w:r>
    </w:p>
    <w:p w14:paraId="6A847CBA" w14:textId="77777777" w:rsidR="00CC6D69" w:rsidRPr="00834981" w:rsidRDefault="00CC6D69" w:rsidP="00D2605A">
      <w:pPr>
        <w:pStyle w:val="Specification"/>
        <w:spacing w:line="276" w:lineRule="auto"/>
        <w:ind w:left="567"/>
        <w:jc w:val="both"/>
      </w:pPr>
      <w:r w:rsidRPr="00910304">
        <w:t xml:space="preserve">SITA reserves the right to conduct supplier due diligence prior to final award or at any time during the Contract period and this may include pre-announced/ non-announced site visits. </w:t>
      </w:r>
      <w:r w:rsidRPr="00834981">
        <w:t>During the due diligence process the information submitted by the bidder will be verified and any misrepresentation thereof may disqualify the bid or Contract in whole or parts thereof.</w:t>
      </w:r>
    </w:p>
    <w:p w14:paraId="77B1E7A6" w14:textId="77777777" w:rsidR="00FF6B49" w:rsidRPr="004D6E44" w:rsidRDefault="00FF6B49" w:rsidP="00D2605A">
      <w:pPr>
        <w:pStyle w:val="Specification"/>
        <w:numPr>
          <w:ilvl w:val="0"/>
          <w:numId w:val="10"/>
        </w:numPr>
        <w:spacing w:line="276" w:lineRule="auto"/>
        <w:rPr>
          <w:rFonts w:cs="Calibri"/>
          <w:b/>
        </w:rPr>
      </w:pPr>
      <w:r w:rsidRPr="004D6E44">
        <w:rPr>
          <w:rFonts w:cs="Calibri"/>
          <w:b/>
        </w:rPr>
        <w:t>GENERAL</w:t>
      </w:r>
    </w:p>
    <w:p w14:paraId="7F10C3B6" w14:textId="77777777" w:rsidR="00FF6B49" w:rsidRPr="004D6E44" w:rsidRDefault="00FF6B49" w:rsidP="005740A6">
      <w:pPr>
        <w:numPr>
          <w:ilvl w:val="1"/>
          <w:numId w:val="35"/>
        </w:numPr>
        <w:tabs>
          <w:tab w:val="num" w:pos="1560"/>
        </w:tabs>
        <w:spacing w:after="120" w:line="276" w:lineRule="auto"/>
        <w:ind w:left="1134"/>
        <w:jc w:val="both"/>
        <w:rPr>
          <w:szCs w:val="24"/>
        </w:rPr>
      </w:pPr>
      <w:r w:rsidRPr="004D6E44">
        <w:rPr>
          <w:szCs w:val="24"/>
        </w:rPr>
        <w:t>The supplier will be bound by Government Procurement: General Conditions of Contract.</w:t>
      </w:r>
    </w:p>
    <w:p w14:paraId="4131196C" w14:textId="77777777" w:rsidR="00FF6B49" w:rsidRPr="004D6E44" w:rsidRDefault="00FF6B49" w:rsidP="005740A6">
      <w:pPr>
        <w:numPr>
          <w:ilvl w:val="1"/>
          <w:numId w:val="35"/>
        </w:numPr>
        <w:tabs>
          <w:tab w:val="num" w:pos="1560"/>
        </w:tabs>
        <w:spacing w:after="120" w:line="276" w:lineRule="auto"/>
        <w:ind w:left="1134"/>
        <w:jc w:val="both"/>
        <w:rPr>
          <w:szCs w:val="24"/>
        </w:rPr>
      </w:pPr>
      <w:r w:rsidRPr="004D6E44">
        <w:rPr>
          <w:szCs w:val="24"/>
        </w:rPr>
        <w:t>(GCC) as well as this Special Conditions of Contract (SCC), which will form part of the signed contract with the Supplier. However, SITA reserves the right to include or waive the condition in the signed contract.</w:t>
      </w:r>
    </w:p>
    <w:p w14:paraId="13A92B44" w14:textId="77777777" w:rsidR="00FF6B49" w:rsidRPr="004D6E44" w:rsidRDefault="00FF6B49" w:rsidP="005740A6">
      <w:pPr>
        <w:numPr>
          <w:ilvl w:val="1"/>
          <w:numId w:val="35"/>
        </w:numPr>
        <w:tabs>
          <w:tab w:val="num" w:pos="1560"/>
        </w:tabs>
        <w:spacing w:after="120" w:line="276" w:lineRule="auto"/>
        <w:ind w:left="1134"/>
        <w:jc w:val="both"/>
        <w:rPr>
          <w:szCs w:val="24"/>
        </w:rPr>
      </w:pPr>
      <w:r w:rsidRPr="004D6E44">
        <w:rPr>
          <w:szCs w:val="24"/>
        </w:rPr>
        <w:t>SITA reserves the right to:</w:t>
      </w:r>
    </w:p>
    <w:p w14:paraId="5BED79D0" w14:textId="77777777" w:rsidR="00FF6B49" w:rsidRPr="004D6E44" w:rsidRDefault="00FF6B49" w:rsidP="005740A6">
      <w:pPr>
        <w:numPr>
          <w:ilvl w:val="2"/>
          <w:numId w:val="35"/>
        </w:numPr>
        <w:spacing w:line="276" w:lineRule="auto"/>
        <w:ind w:left="1766"/>
        <w:jc w:val="both"/>
        <w:rPr>
          <w:szCs w:val="24"/>
        </w:rPr>
      </w:pPr>
      <w:r w:rsidRPr="004D6E44">
        <w:rPr>
          <w:szCs w:val="24"/>
        </w:rPr>
        <w:t>Negotiate the conditions, or</w:t>
      </w:r>
    </w:p>
    <w:p w14:paraId="4066FD8C" w14:textId="77777777" w:rsidR="00FF6B49" w:rsidRPr="004D6E44" w:rsidRDefault="00FF6B49" w:rsidP="005740A6">
      <w:pPr>
        <w:numPr>
          <w:ilvl w:val="2"/>
          <w:numId w:val="35"/>
        </w:numPr>
        <w:spacing w:line="276" w:lineRule="auto"/>
        <w:ind w:left="1766"/>
        <w:jc w:val="both"/>
        <w:rPr>
          <w:szCs w:val="24"/>
        </w:rPr>
      </w:pPr>
      <w:r w:rsidRPr="004D6E44">
        <w:rPr>
          <w:szCs w:val="24"/>
        </w:rPr>
        <w:t>Automatically disqualify a bidder for not accepting these conditions.</w:t>
      </w:r>
    </w:p>
    <w:p w14:paraId="4A19CDA8" w14:textId="77777777" w:rsidR="00FF6B49" w:rsidRPr="004D6E44" w:rsidRDefault="00FF6B49" w:rsidP="005740A6">
      <w:pPr>
        <w:numPr>
          <w:ilvl w:val="2"/>
          <w:numId w:val="35"/>
        </w:numPr>
        <w:spacing w:line="276" w:lineRule="auto"/>
        <w:ind w:left="1766"/>
        <w:jc w:val="both"/>
        <w:rPr>
          <w:szCs w:val="24"/>
        </w:rPr>
      </w:pPr>
      <w:r w:rsidRPr="004D6E44">
        <w:rPr>
          <w:szCs w:val="24"/>
        </w:rPr>
        <w:t>Right to Audit: SITA reserves the right, before entering into a contract, to conduct or commission an external service provider to conduct probity to ascertain whether a qualifying bidder has the technical capability to provide the goods and services as required by this tender.</w:t>
      </w:r>
    </w:p>
    <w:p w14:paraId="5AF39227" w14:textId="77777777" w:rsidR="00FF6B49" w:rsidRPr="004D6E44" w:rsidRDefault="00FF6B49" w:rsidP="005740A6">
      <w:pPr>
        <w:numPr>
          <w:ilvl w:val="1"/>
          <w:numId w:val="35"/>
        </w:numPr>
        <w:tabs>
          <w:tab w:val="num" w:pos="1560"/>
        </w:tabs>
        <w:spacing w:after="120" w:line="276" w:lineRule="auto"/>
        <w:ind w:left="1134"/>
        <w:jc w:val="both"/>
        <w:rPr>
          <w:szCs w:val="24"/>
        </w:rPr>
      </w:pPr>
      <w:r w:rsidRPr="004D6E44">
        <w:rPr>
          <w:szCs w:val="24"/>
        </w:rPr>
        <w:t>“The parties in this Agreement agree that the offer price of all the equipment shall be at the wholesale price or below wholesale price as agreed with the OEM. Should, at any time during the existence of the agreement that the offered price which is higher than the wholesale price or as agreed with the OEM, SITA client shall be entitled to such wholesale price with the exclusion of the mark-up which the reseller may have charged”.</w:t>
      </w:r>
    </w:p>
    <w:p w14:paraId="4D3AC021" w14:textId="77777777" w:rsidR="00FF6B49" w:rsidRPr="004D6E44" w:rsidRDefault="00FF6B49" w:rsidP="00115D43">
      <w:pPr>
        <w:spacing w:after="120" w:line="276" w:lineRule="auto"/>
        <w:ind w:left="1155"/>
        <w:jc w:val="both"/>
        <w:rPr>
          <w:szCs w:val="24"/>
        </w:rPr>
      </w:pPr>
      <w:r w:rsidRPr="004D6E44">
        <w:rPr>
          <w:szCs w:val="24"/>
        </w:rPr>
        <w:t>NOTE: These conditions will form part of the contract obligations and suppliers are expected to comply in order for SITA to conclude an agreement with the potential suppliers. Failure to comply during finalisation of a contract may result to disqualification.</w:t>
      </w:r>
    </w:p>
    <w:p w14:paraId="61E98349" w14:textId="77777777" w:rsidR="00FF6B49" w:rsidRPr="004D6E44" w:rsidRDefault="00FF6B49" w:rsidP="00D2605A">
      <w:pPr>
        <w:pStyle w:val="Specification"/>
        <w:numPr>
          <w:ilvl w:val="0"/>
          <w:numId w:val="10"/>
        </w:numPr>
        <w:spacing w:line="276" w:lineRule="auto"/>
      </w:pPr>
      <w:r w:rsidRPr="004D6E44">
        <w:rPr>
          <w:b/>
          <w:bCs/>
        </w:rPr>
        <w:t>COUNTER CONDITIONS</w:t>
      </w:r>
    </w:p>
    <w:p w14:paraId="565E646E" w14:textId="77777777" w:rsidR="00FF6B49" w:rsidRPr="004D6E44" w:rsidRDefault="00FF6B49" w:rsidP="00D2605A">
      <w:pPr>
        <w:spacing w:after="120" w:line="276" w:lineRule="auto"/>
        <w:ind w:left="567"/>
        <w:jc w:val="both"/>
        <w:rPr>
          <w:szCs w:val="24"/>
        </w:rPr>
      </w:pPr>
      <w:r w:rsidRPr="004D6E44">
        <w:rPr>
          <w:szCs w:val="24"/>
        </w:rPr>
        <w:t>Bidders’ attention is drawn to the fact that amendments to any of the Bid Conditions or setting of counter conditions by bidders may result in the invalidation of such bids.</w:t>
      </w:r>
    </w:p>
    <w:p w14:paraId="7E3FB2CA" w14:textId="77777777" w:rsidR="00FF6B49" w:rsidRPr="004D6E44" w:rsidRDefault="00FF6B49" w:rsidP="00D2605A">
      <w:pPr>
        <w:pStyle w:val="Specification"/>
        <w:numPr>
          <w:ilvl w:val="0"/>
          <w:numId w:val="10"/>
        </w:numPr>
        <w:spacing w:line="276" w:lineRule="auto"/>
      </w:pPr>
      <w:r w:rsidRPr="004D6E44">
        <w:rPr>
          <w:b/>
          <w:bCs/>
        </w:rPr>
        <w:t>FRONTING</w:t>
      </w:r>
    </w:p>
    <w:p w14:paraId="6CBADF9F" w14:textId="77777777" w:rsidR="00FF6B49" w:rsidRPr="004D6E44" w:rsidRDefault="00FF6B49" w:rsidP="005740A6">
      <w:pPr>
        <w:pStyle w:val="ListParagraph"/>
        <w:numPr>
          <w:ilvl w:val="7"/>
          <w:numId w:val="35"/>
        </w:numPr>
        <w:spacing w:line="276" w:lineRule="auto"/>
        <w:ind w:left="1134"/>
        <w:jc w:val="both"/>
        <w:rPr>
          <w:b/>
        </w:rPr>
      </w:pPr>
      <w:r w:rsidRPr="004D6E44">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any form of fronting.</w:t>
      </w:r>
    </w:p>
    <w:p w14:paraId="0AC555C5" w14:textId="1609687C" w:rsidR="00FC1C01" w:rsidRPr="004D6E44" w:rsidRDefault="00FF6B49" w:rsidP="005740A6">
      <w:pPr>
        <w:pStyle w:val="ListParagraph"/>
        <w:numPr>
          <w:ilvl w:val="7"/>
          <w:numId w:val="35"/>
        </w:numPr>
        <w:spacing w:line="276" w:lineRule="auto"/>
        <w:ind w:left="1134"/>
        <w:jc w:val="both"/>
        <w:rPr>
          <w:b/>
        </w:rPr>
      </w:pPr>
      <w:r w:rsidRPr="004D6E44">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2AE4FA1" w14:textId="77777777" w:rsidR="00FC1C01" w:rsidRPr="004D6E44" w:rsidRDefault="00FC1C01" w:rsidP="00D2605A">
      <w:pPr>
        <w:pStyle w:val="Specification"/>
        <w:numPr>
          <w:ilvl w:val="0"/>
          <w:numId w:val="10"/>
        </w:numPr>
        <w:spacing w:line="276" w:lineRule="auto"/>
        <w:rPr>
          <w:b/>
          <w:bCs/>
        </w:rPr>
      </w:pPr>
      <w:r w:rsidRPr="004D6E44">
        <w:rPr>
          <w:b/>
          <w:bCs/>
        </w:rPr>
        <w:t xml:space="preserve">PREFERENCE GOAL REQUIREMENTS </w:t>
      </w:r>
    </w:p>
    <w:p w14:paraId="64318F81" w14:textId="77777777" w:rsidR="00FC1C01" w:rsidRPr="004D6E44" w:rsidRDefault="00FC1C01" w:rsidP="005740A6">
      <w:pPr>
        <w:pStyle w:val="ListParagraph"/>
        <w:numPr>
          <w:ilvl w:val="1"/>
          <w:numId w:val="36"/>
        </w:numPr>
        <w:tabs>
          <w:tab w:val="clear" w:pos="1134"/>
        </w:tabs>
        <w:spacing w:line="276" w:lineRule="auto"/>
        <w:jc w:val="both"/>
        <w:rPr>
          <w:rFonts w:cs="Calibri"/>
        </w:rPr>
      </w:pPr>
      <w:r w:rsidRPr="004D6E44">
        <w:t xml:space="preserve">The Bidder’s </w:t>
      </w:r>
      <w:r w:rsidRPr="004D6E44">
        <w:rPr>
          <w:b/>
          <w:bCs/>
        </w:rPr>
        <w:t>commitment</w:t>
      </w:r>
      <w:r w:rsidRPr="004D6E44">
        <w:t xml:space="preserve"> for the </w:t>
      </w:r>
      <w:r w:rsidRPr="004D6E44">
        <w:rPr>
          <w:b/>
          <w:bCs/>
        </w:rPr>
        <w:t xml:space="preserve">Preference Goal Requirements </w:t>
      </w:r>
      <w:r w:rsidRPr="004D6E44">
        <w:t xml:space="preserve">in this tender will be </w:t>
      </w:r>
      <w:r w:rsidRPr="004D6E44">
        <w:rPr>
          <w:b/>
          <w:bCs/>
        </w:rPr>
        <w:t>legally binding</w:t>
      </w:r>
      <w:r w:rsidRPr="004D6E44">
        <w:t xml:space="preserve"> and the Bidder needs to </w:t>
      </w:r>
      <w:r w:rsidRPr="004D6E44">
        <w:rPr>
          <w:b/>
          <w:bCs/>
        </w:rPr>
        <w:t>perform against their commitment</w:t>
      </w:r>
      <w:r w:rsidRPr="004D6E44">
        <w:t xml:space="preserve"> for the duration of the contract which will form part of the Contractual Agreement.</w:t>
      </w:r>
    </w:p>
    <w:p w14:paraId="5C5B34A8" w14:textId="77777777" w:rsidR="00FC1C01" w:rsidRPr="004D6E44" w:rsidRDefault="00FC1C01" w:rsidP="005740A6">
      <w:pPr>
        <w:pStyle w:val="ListParagraph"/>
        <w:numPr>
          <w:ilvl w:val="1"/>
          <w:numId w:val="36"/>
        </w:numPr>
        <w:tabs>
          <w:tab w:val="clear" w:pos="1134"/>
        </w:tabs>
        <w:spacing w:line="276" w:lineRule="auto"/>
        <w:jc w:val="both"/>
      </w:pPr>
      <w:r w:rsidRPr="004D6E44">
        <w:t xml:space="preserve">The Bidder </w:t>
      </w:r>
      <w:r w:rsidRPr="004D6E44">
        <w:rPr>
          <w:b/>
          <w:bCs/>
        </w:rPr>
        <w:t>must sustain, or improve</w:t>
      </w:r>
      <w:r w:rsidRPr="004D6E44">
        <w:t xml:space="preserve"> the company’s BBBEE Level for the duration of the contact which will form part of the Contractual Agreement.</w:t>
      </w:r>
    </w:p>
    <w:p w14:paraId="18BA6D18" w14:textId="77777777" w:rsidR="007635C5" w:rsidRPr="004D6E44" w:rsidRDefault="007635C5" w:rsidP="005740A6">
      <w:pPr>
        <w:pStyle w:val="ListParagraph"/>
        <w:numPr>
          <w:ilvl w:val="1"/>
          <w:numId w:val="36"/>
        </w:numPr>
        <w:spacing w:line="276" w:lineRule="auto"/>
        <w:jc w:val="both"/>
        <w:rPr>
          <w:rFonts w:cs="Calibri"/>
        </w:rPr>
      </w:pPr>
      <w:r w:rsidRPr="004D6E44">
        <w:rPr>
          <w:rFonts w:cs="Calibri"/>
          <w:b/>
          <w:bCs/>
        </w:rPr>
        <w:t>Performance of Preference Goal Requirements will be determined annually.</w:t>
      </w:r>
      <w:r w:rsidRPr="004D6E44">
        <w:rPr>
          <w:rFonts w:cs="Calibri"/>
        </w:rPr>
        <w:t xml:space="preserve"> Bidders must submit their Preference status report to SITA indicating progress against the Bidder’s Preferential commitments </w:t>
      </w:r>
      <w:r w:rsidRPr="004D6E44">
        <w:rPr>
          <w:rFonts w:cs="Calibri"/>
          <w:b/>
          <w:bCs/>
        </w:rPr>
        <w:t>within 30 days after each quarter from the commencement date of the contract</w:t>
      </w:r>
      <w:r w:rsidRPr="004D6E44">
        <w:rPr>
          <w:rFonts w:cs="Calibri"/>
        </w:rPr>
        <w:t>.</w:t>
      </w:r>
    </w:p>
    <w:p w14:paraId="46268D8A" w14:textId="77777777" w:rsidR="00FC1C01" w:rsidRPr="004D6E44" w:rsidRDefault="00FC1C01" w:rsidP="005740A6">
      <w:pPr>
        <w:pStyle w:val="ListParagraph"/>
        <w:numPr>
          <w:ilvl w:val="1"/>
          <w:numId w:val="36"/>
        </w:numPr>
        <w:tabs>
          <w:tab w:val="clear" w:pos="1134"/>
        </w:tabs>
        <w:spacing w:line="276" w:lineRule="auto"/>
        <w:jc w:val="both"/>
      </w:pPr>
      <w:r w:rsidRPr="004D6E44">
        <w:t xml:space="preserve">Bidders need to keep auditable substantive records / evidence and upon request by </w:t>
      </w:r>
      <w:r w:rsidRPr="004D6E44">
        <w:rPr>
          <w:b/>
          <w:bCs/>
        </w:rPr>
        <w:t xml:space="preserve">SITA </w:t>
      </w:r>
      <w:r w:rsidRPr="004D6E44">
        <w:t>must be made available for audit and, or due diligence purposes.</w:t>
      </w:r>
    </w:p>
    <w:p w14:paraId="5010C76A" w14:textId="77777777" w:rsidR="00FC1C01" w:rsidRPr="004D6E44" w:rsidRDefault="00FC1C01" w:rsidP="005740A6">
      <w:pPr>
        <w:pStyle w:val="ListParagraph"/>
        <w:numPr>
          <w:ilvl w:val="1"/>
          <w:numId w:val="36"/>
        </w:numPr>
        <w:tabs>
          <w:tab w:val="clear" w:pos="1134"/>
        </w:tabs>
        <w:spacing w:line="276" w:lineRule="auto"/>
        <w:jc w:val="both"/>
      </w:pPr>
      <w:r w:rsidRPr="004D6E44">
        <w:rPr>
          <w:b/>
          <w:bCs/>
        </w:rPr>
        <w:t>SITA reserves the right</w:t>
      </w:r>
      <w:r w:rsidRPr="004D6E44">
        <w:t xml:space="preserve"> </w:t>
      </w:r>
      <w:r w:rsidRPr="004D6E44">
        <w:rPr>
          <w:b/>
          <w:bCs/>
        </w:rPr>
        <w:t>to</w:t>
      </w:r>
      <w:r w:rsidRPr="004D6E44">
        <w:t xml:space="preserve"> require from a Bidder, either before a bid is adjudicated or at any time subsequently, to substantiate any claim with regards to preferences, in any manner required by SITA.</w:t>
      </w:r>
    </w:p>
    <w:p w14:paraId="2EBF1702" w14:textId="77777777" w:rsidR="00FC1C01" w:rsidRPr="004D6E44" w:rsidRDefault="00FC1C01" w:rsidP="005740A6">
      <w:pPr>
        <w:pStyle w:val="ListParagraph"/>
        <w:numPr>
          <w:ilvl w:val="1"/>
          <w:numId w:val="36"/>
        </w:numPr>
        <w:tabs>
          <w:tab w:val="clear" w:pos="1134"/>
        </w:tabs>
        <w:spacing w:line="276" w:lineRule="auto"/>
        <w:jc w:val="both"/>
      </w:pPr>
      <w:r w:rsidRPr="004D6E44">
        <w:rPr>
          <w:b/>
          <w:bCs/>
        </w:rPr>
        <w:t>SITA reserves the right to</w:t>
      </w:r>
      <w:r w:rsidRPr="004D6E44">
        <w:t xml:space="preserve"> verify information / evidence provided by the Bidder.</w:t>
      </w:r>
    </w:p>
    <w:p w14:paraId="73E277F9" w14:textId="77777777" w:rsidR="00FC1C01" w:rsidRPr="004D6E44" w:rsidRDefault="00FC1C01" w:rsidP="005740A6">
      <w:pPr>
        <w:pStyle w:val="ListParagraph"/>
        <w:numPr>
          <w:ilvl w:val="1"/>
          <w:numId w:val="36"/>
        </w:numPr>
        <w:tabs>
          <w:tab w:val="clear" w:pos="1134"/>
        </w:tabs>
        <w:spacing w:line="276" w:lineRule="auto"/>
        <w:jc w:val="both"/>
      </w:pPr>
      <w:r w:rsidRPr="004D6E44">
        <w:rPr>
          <w:b/>
          <w:bCs/>
        </w:rPr>
        <w:t>SITA reserves the right to</w:t>
      </w:r>
      <w:r w:rsidRPr="004D6E44">
        <w:t xml:space="preserve"> introduce a </w:t>
      </w:r>
      <w:r w:rsidRPr="004D6E44">
        <w:rPr>
          <w:b/>
          <w:bCs/>
        </w:rPr>
        <w:t>penalty of 1%</w:t>
      </w:r>
      <w:r w:rsidRPr="004D6E44">
        <w:t xml:space="preserve"> of the overall annual year spent by </w:t>
      </w:r>
      <w:r w:rsidRPr="004D6E44">
        <w:rPr>
          <w:b/>
          <w:bCs/>
        </w:rPr>
        <w:t>SITA</w:t>
      </w:r>
      <w:r w:rsidRPr="004D6E44">
        <w:t xml:space="preserve"> for the prior year if the Bidder fails to comply to </w:t>
      </w:r>
      <w:r w:rsidRPr="004D6E44">
        <w:rPr>
          <w:b/>
          <w:bCs/>
        </w:rPr>
        <w:t>paragraphs (a), (b) and (c) above</w:t>
      </w:r>
      <w:r w:rsidRPr="004D6E44">
        <w:t>.</w:t>
      </w:r>
    </w:p>
    <w:p w14:paraId="522179E7" w14:textId="77777777" w:rsidR="00FC1C01" w:rsidRPr="00834981" w:rsidRDefault="00FC1C01" w:rsidP="00D2605A">
      <w:pPr>
        <w:pStyle w:val="Specification"/>
        <w:numPr>
          <w:ilvl w:val="0"/>
          <w:numId w:val="10"/>
        </w:numPr>
        <w:spacing w:line="276" w:lineRule="auto"/>
        <w:rPr>
          <w:b/>
          <w:bCs/>
        </w:rPr>
      </w:pPr>
      <w:r w:rsidRPr="00834981">
        <w:rPr>
          <w:b/>
          <w:bCs/>
        </w:rPr>
        <w:t>SUPPLIER DUE DILIGENCE</w:t>
      </w:r>
    </w:p>
    <w:p w14:paraId="694E62DD" w14:textId="27D50488" w:rsidR="00FC1C01" w:rsidRPr="00834981" w:rsidRDefault="00FC1C01" w:rsidP="006B7BBD">
      <w:pPr>
        <w:pStyle w:val="Specification"/>
        <w:spacing w:line="276" w:lineRule="auto"/>
        <w:ind w:left="567"/>
        <w:jc w:val="both"/>
      </w:pPr>
      <w:r w:rsidRPr="00834981">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14:paraId="321BA282" w14:textId="3501B567" w:rsidR="006B7BBD" w:rsidRPr="00834981" w:rsidRDefault="006B7BBD" w:rsidP="006B7BBD">
      <w:pPr>
        <w:pStyle w:val="Specification"/>
        <w:spacing w:line="276" w:lineRule="auto"/>
        <w:ind w:left="567"/>
        <w:jc w:val="both"/>
      </w:pPr>
    </w:p>
    <w:p w14:paraId="1D99083D" w14:textId="2D87896A" w:rsidR="006B7BBD" w:rsidRPr="00834981" w:rsidRDefault="006B7BBD" w:rsidP="006B7BBD">
      <w:pPr>
        <w:pStyle w:val="Specification"/>
        <w:spacing w:line="276" w:lineRule="auto"/>
        <w:ind w:left="567"/>
        <w:jc w:val="both"/>
      </w:pPr>
    </w:p>
    <w:p w14:paraId="43AF859E" w14:textId="4A0125E5" w:rsidR="006B7BBD" w:rsidRPr="00834981" w:rsidRDefault="006B7BBD" w:rsidP="006B7BBD">
      <w:pPr>
        <w:pStyle w:val="Specification"/>
        <w:spacing w:line="276" w:lineRule="auto"/>
        <w:ind w:left="567"/>
        <w:jc w:val="both"/>
      </w:pPr>
    </w:p>
    <w:p w14:paraId="2917AB64" w14:textId="343DC153" w:rsidR="006B7BBD" w:rsidRPr="00834981" w:rsidRDefault="006B7BBD" w:rsidP="006B7BBD">
      <w:pPr>
        <w:pStyle w:val="Specification"/>
        <w:spacing w:line="276" w:lineRule="auto"/>
        <w:ind w:left="567"/>
        <w:jc w:val="both"/>
      </w:pPr>
    </w:p>
    <w:p w14:paraId="402E5FE0" w14:textId="77777777" w:rsidR="006B7BBD" w:rsidRPr="00834981" w:rsidRDefault="006B7BBD" w:rsidP="00D2605A">
      <w:pPr>
        <w:pStyle w:val="Specification"/>
        <w:spacing w:line="276" w:lineRule="auto"/>
        <w:ind w:left="567"/>
        <w:jc w:val="both"/>
      </w:pPr>
    </w:p>
    <w:p w14:paraId="1FB411FF" w14:textId="77777777" w:rsidR="00DF56E2" w:rsidRPr="004D6E44" w:rsidRDefault="00056649" w:rsidP="00B60FF6">
      <w:pPr>
        <w:pStyle w:val="Heading2"/>
      </w:pPr>
      <w:bookmarkStart w:id="98" w:name="_Toc133950171"/>
      <w:bookmarkEnd w:id="91"/>
      <w:r w:rsidRPr="00834981">
        <w:t>DECLARATION OF COMPLIANCE</w:t>
      </w:r>
      <w:bookmarkEnd w:id="98"/>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834981" w14:paraId="10BA014F" w14:textId="77777777" w:rsidTr="00DA07C5">
        <w:trPr>
          <w:tblHeader/>
        </w:trPr>
        <w:tc>
          <w:tcPr>
            <w:tcW w:w="3436" w:type="pct"/>
            <w:shd w:val="clear" w:color="auto" w:fill="C6D9F1" w:themeFill="text2" w:themeFillTint="33"/>
          </w:tcPr>
          <w:p w14:paraId="5A231ADC" w14:textId="77777777" w:rsidR="00DF56E2" w:rsidRPr="00834981" w:rsidRDefault="00DF56E2" w:rsidP="000D178E">
            <w:pPr>
              <w:rPr>
                <w:rFonts w:asciiTheme="minorHAnsi" w:hAnsiTheme="minorHAnsi"/>
                <w:b/>
              </w:rPr>
            </w:pPr>
          </w:p>
        </w:tc>
        <w:tc>
          <w:tcPr>
            <w:tcW w:w="719" w:type="pct"/>
            <w:shd w:val="clear" w:color="auto" w:fill="C6D9F1" w:themeFill="text2" w:themeFillTint="33"/>
          </w:tcPr>
          <w:p w14:paraId="0FCA3EBE" w14:textId="77777777" w:rsidR="00DF56E2" w:rsidRPr="00834981" w:rsidRDefault="00DF56E2" w:rsidP="00C845C1">
            <w:pPr>
              <w:jc w:val="center"/>
              <w:rPr>
                <w:rFonts w:asciiTheme="minorHAnsi" w:hAnsiTheme="minorHAnsi"/>
                <w:b/>
              </w:rPr>
            </w:pPr>
            <w:r w:rsidRPr="00834981">
              <w:rPr>
                <w:rFonts w:asciiTheme="minorHAnsi" w:hAnsiTheme="minorHAnsi"/>
                <w:b/>
              </w:rPr>
              <w:t>ACCEPT</w:t>
            </w:r>
            <w:r w:rsidR="009609F4" w:rsidRPr="00834981">
              <w:rPr>
                <w:rFonts w:asciiTheme="minorHAnsi" w:hAnsiTheme="minorHAnsi"/>
                <w:b/>
              </w:rPr>
              <w:t xml:space="preserve"> ALL</w:t>
            </w:r>
          </w:p>
        </w:tc>
        <w:tc>
          <w:tcPr>
            <w:tcW w:w="845" w:type="pct"/>
            <w:shd w:val="clear" w:color="auto" w:fill="C6D9F1" w:themeFill="text2" w:themeFillTint="33"/>
          </w:tcPr>
          <w:p w14:paraId="5CD5CA2D" w14:textId="77777777" w:rsidR="00DF56E2" w:rsidRPr="00834981" w:rsidRDefault="00BA227B" w:rsidP="00C845C1">
            <w:pPr>
              <w:jc w:val="center"/>
              <w:rPr>
                <w:rFonts w:asciiTheme="minorHAnsi" w:hAnsiTheme="minorHAnsi"/>
                <w:b/>
              </w:rPr>
            </w:pPr>
            <w:r w:rsidRPr="00834981">
              <w:rPr>
                <w:rFonts w:asciiTheme="minorHAnsi" w:hAnsiTheme="minorHAnsi"/>
                <w:b/>
              </w:rPr>
              <w:t xml:space="preserve">DO </w:t>
            </w:r>
            <w:r w:rsidR="00DF56E2" w:rsidRPr="00834981">
              <w:rPr>
                <w:rFonts w:asciiTheme="minorHAnsi" w:hAnsiTheme="minorHAnsi"/>
                <w:b/>
              </w:rPr>
              <w:t>NOT ACCEPT</w:t>
            </w:r>
            <w:r w:rsidR="009609F4" w:rsidRPr="00834981">
              <w:rPr>
                <w:rFonts w:asciiTheme="minorHAnsi" w:hAnsiTheme="minorHAnsi"/>
                <w:b/>
              </w:rPr>
              <w:t xml:space="preserve"> ALL</w:t>
            </w:r>
          </w:p>
        </w:tc>
      </w:tr>
      <w:tr w:rsidR="00DF56E2" w:rsidRPr="00F81E2D" w14:paraId="403A8EE9" w14:textId="77777777" w:rsidTr="00DA07C5">
        <w:tc>
          <w:tcPr>
            <w:tcW w:w="3436" w:type="pct"/>
          </w:tcPr>
          <w:p w14:paraId="4AD0E8D3" w14:textId="1F7210DF" w:rsidR="0016093F" w:rsidRPr="00834981" w:rsidRDefault="00DF56E2" w:rsidP="009A2E2D">
            <w:pPr>
              <w:pStyle w:val="Specification"/>
              <w:numPr>
                <w:ilvl w:val="0"/>
                <w:numId w:val="9"/>
              </w:numPr>
              <w:rPr>
                <w:rFonts w:asciiTheme="minorHAnsi" w:hAnsiTheme="minorHAnsi"/>
              </w:rPr>
            </w:pPr>
            <w:r w:rsidRPr="00834981">
              <w:rPr>
                <w:rFonts w:asciiTheme="minorHAnsi" w:hAnsiTheme="minorHAnsi"/>
              </w:rPr>
              <w:t xml:space="preserve">The bidder declares </w:t>
            </w:r>
            <w:r w:rsidR="0016093F" w:rsidRPr="00834981">
              <w:rPr>
                <w:rFonts w:asciiTheme="minorHAnsi" w:hAnsiTheme="minorHAnsi"/>
              </w:rPr>
              <w:t>to ACCEPT ALL the Speci</w:t>
            </w:r>
            <w:r w:rsidR="00932583" w:rsidRPr="00834981">
              <w:rPr>
                <w:rFonts w:asciiTheme="minorHAnsi" w:hAnsiTheme="minorHAnsi"/>
              </w:rPr>
              <w:t>al</w:t>
            </w:r>
            <w:r w:rsidR="0016093F" w:rsidRPr="00834981">
              <w:rPr>
                <w:rFonts w:asciiTheme="minorHAnsi" w:hAnsiTheme="minorHAnsi"/>
              </w:rPr>
              <w:t xml:space="preserve"> Condition of Contract </w:t>
            </w:r>
            <w:r w:rsidR="00834A22" w:rsidRPr="00834981">
              <w:rPr>
                <w:rFonts w:asciiTheme="minorHAnsi" w:hAnsiTheme="minorHAnsi"/>
              </w:rPr>
              <w:t xml:space="preserve">as specified </w:t>
            </w:r>
            <w:r w:rsidR="00C845C1" w:rsidRPr="00834981">
              <w:rPr>
                <w:rFonts w:asciiTheme="minorHAnsi" w:hAnsiTheme="minorHAnsi"/>
              </w:rPr>
              <w:t xml:space="preserve">in section </w:t>
            </w:r>
            <w:r w:rsidR="00BE312D" w:rsidRPr="00834981">
              <w:fldChar w:fldCharType="begin"/>
            </w:r>
            <w:r w:rsidR="00BE312D" w:rsidRPr="00834981">
              <w:rPr>
                <w:rFonts w:asciiTheme="minorHAnsi" w:hAnsiTheme="minorHAnsi"/>
              </w:rPr>
              <w:instrText xml:space="preserve"> REF _Ref455589162 \w </w:instrText>
            </w:r>
            <w:r w:rsidR="002729F3" w:rsidRPr="00834981">
              <w:rPr>
                <w:rFonts w:asciiTheme="minorHAnsi" w:hAnsiTheme="minorHAnsi"/>
              </w:rPr>
              <w:instrText xml:space="preserve"> \* MERGEFORMAT </w:instrText>
            </w:r>
            <w:r w:rsidR="00BE312D" w:rsidRPr="00834981">
              <w:fldChar w:fldCharType="separate"/>
            </w:r>
            <w:r w:rsidR="00774CB7" w:rsidRPr="00834981">
              <w:t>7</w:t>
            </w:r>
            <w:r w:rsidR="000E2320" w:rsidRPr="00834981">
              <w:rPr>
                <w:rFonts w:asciiTheme="minorHAnsi" w:hAnsiTheme="minorHAnsi"/>
              </w:rPr>
              <w:t>.2</w:t>
            </w:r>
            <w:r w:rsidR="00BE312D" w:rsidRPr="00834981">
              <w:fldChar w:fldCharType="end"/>
            </w:r>
            <w:r w:rsidR="00BE312D" w:rsidRPr="00834981">
              <w:t xml:space="preserve"> </w:t>
            </w:r>
            <w:r w:rsidR="00C845C1" w:rsidRPr="00834981">
              <w:rPr>
                <w:rFonts w:asciiTheme="minorHAnsi" w:hAnsiTheme="minorHAnsi"/>
              </w:rPr>
              <w:t xml:space="preserve">above </w:t>
            </w:r>
            <w:r w:rsidR="0016093F" w:rsidRPr="00834981">
              <w:rPr>
                <w:rFonts w:asciiTheme="minorHAnsi" w:hAnsiTheme="minorHAnsi"/>
              </w:rPr>
              <w:t xml:space="preserve">by </w:t>
            </w:r>
            <w:r w:rsidRPr="00834981">
              <w:rPr>
                <w:rFonts w:asciiTheme="minorHAnsi" w:hAnsiTheme="minorHAnsi"/>
              </w:rPr>
              <w:t>indicating with an “X” in the “ACCEPT</w:t>
            </w:r>
            <w:r w:rsidR="00C845C1" w:rsidRPr="00834981">
              <w:rPr>
                <w:rFonts w:asciiTheme="minorHAnsi" w:hAnsiTheme="minorHAnsi"/>
              </w:rPr>
              <w:t xml:space="preserve"> ALL</w:t>
            </w:r>
            <w:r w:rsidRPr="00834981">
              <w:rPr>
                <w:rFonts w:asciiTheme="minorHAnsi" w:hAnsiTheme="minorHAnsi"/>
              </w:rPr>
              <w:t>” column</w:t>
            </w:r>
            <w:r w:rsidR="0016093F" w:rsidRPr="00834981">
              <w:rPr>
                <w:rFonts w:asciiTheme="minorHAnsi" w:hAnsiTheme="minorHAnsi"/>
              </w:rPr>
              <w:t xml:space="preserve">, </w:t>
            </w:r>
            <w:r w:rsidR="00BE312D" w:rsidRPr="00834981">
              <w:rPr>
                <w:rFonts w:asciiTheme="minorHAnsi" w:hAnsiTheme="minorHAnsi"/>
              </w:rPr>
              <w:t>OR</w:t>
            </w:r>
          </w:p>
          <w:p w14:paraId="4B80B82D" w14:textId="2AAA4377" w:rsidR="00C845C1" w:rsidRPr="00834981" w:rsidRDefault="0016093F" w:rsidP="009A2E2D">
            <w:pPr>
              <w:pStyle w:val="Specification"/>
              <w:numPr>
                <w:ilvl w:val="0"/>
                <w:numId w:val="9"/>
              </w:numPr>
              <w:rPr>
                <w:rFonts w:asciiTheme="minorHAnsi" w:hAnsiTheme="minorHAnsi"/>
              </w:rPr>
            </w:pPr>
            <w:r w:rsidRPr="00834981">
              <w:rPr>
                <w:rFonts w:asciiTheme="minorHAnsi" w:hAnsiTheme="minorHAnsi"/>
              </w:rPr>
              <w:t xml:space="preserve">The bidder declares to NOT ACCEPT ALL the </w:t>
            </w:r>
            <w:r w:rsidR="001D2F39" w:rsidRPr="00834981">
              <w:rPr>
                <w:rFonts w:asciiTheme="minorHAnsi" w:hAnsiTheme="minorHAnsi"/>
              </w:rPr>
              <w:t>Special</w:t>
            </w:r>
            <w:r w:rsidRPr="00834981">
              <w:rPr>
                <w:rFonts w:asciiTheme="minorHAnsi" w:hAnsiTheme="minorHAnsi"/>
              </w:rPr>
              <w:t xml:space="preserve"> Conditions of Contract</w:t>
            </w:r>
            <w:r w:rsidR="00BE312D" w:rsidRPr="00834981">
              <w:rPr>
                <w:rFonts w:asciiTheme="minorHAnsi" w:hAnsiTheme="minorHAnsi"/>
              </w:rPr>
              <w:t xml:space="preserve"> as specified </w:t>
            </w:r>
            <w:r w:rsidR="00BA227B" w:rsidRPr="00834981">
              <w:rPr>
                <w:rFonts w:asciiTheme="minorHAnsi" w:hAnsiTheme="minorHAnsi"/>
              </w:rPr>
              <w:t xml:space="preserve">in section </w:t>
            </w:r>
            <w:r w:rsidR="00BE312D" w:rsidRPr="00834981">
              <w:fldChar w:fldCharType="begin"/>
            </w:r>
            <w:r w:rsidR="00BE312D" w:rsidRPr="00834981">
              <w:rPr>
                <w:rFonts w:asciiTheme="minorHAnsi" w:hAnsiTheme="minorHAnsi"/>
              </w:rPr>
              <w:instrText xml:space="preserve"> REF _Ref455589162 \w </w:instrText>
            </w:r>
            <w:r w:rsidR="002729F3" w:rsidRPr="00834981">
              <w:rPr>
                <w:rFonts w:asciiTheme="minorHAnsi" w:hAnsiTheme="minorHAnsi"/>
              </w:rPr>
              <w:instrText xml:space="preserve"> \* MERGEFORMAT </w:instrText>
            </w:r>
            <w:r w:rsidR="00BE312D" w:rsidRPr="00834981">
              <w:fldChar w:fldCharType="separate"/>
            </w:r>
            <w:r w:rsidR="00774CB7" w:rsidRPr="00834981">
              <w:t>7</w:t>
            </w:r>
            <w:r w:rsidR="000E2320" w:rsidRPr="00834981">
              <w:rPr>
                <w:rFonts w:asciiTheme="minorHAnsi" w:hAnsiTheme="minorHAnsi"/>
              </w:rPr>
              <w:t>.2</w:t>
            </w:r>
            <w:r w:rsidR="00BE312D" w:rsidRPr="00834981">
              <w:fldChar w:fldCharType="end"/>
            </w:r>
            <w:r w:rsidR="00BE312D" w:rsidRPr="00834981">
              <w:t xml:space="preserve"> </w:t>
            </w:r>
            <w:r w:rsidR="00C845C1" w:rsidRPr="00834981">
              <w:rPr>
                <w:rFonts w:asciiTheme="minorHAnsi" w:hAnsiTheme="minorHAnsi"/>
              </w:rPr>
              <w:t xml:space="preserve">above </w:t>
            </w:r>
            <w:r w:rsidRPr="00834981">
              <w:rPr>
                <w:rFonts w:asciiTheme="minorHAnsi" w:hAnsiTheme="minorHAnsi"/>
              </w:rPr>
              <w:t>by</w:t>
            </w:r>
            <w:r w:rsidR="00C845C1" w:rsidRPr="00834981">
              <w:rPr>
                <w:rFonts w:asciiTheme="minorHAnsi" w:hAnsiTheme="minorHAnsi"/>
              </w:rPr>
              <w:t xml:space="preserve"> -</w:t>
            </w:r>
            <w:r w:rsidRPr="00834981">
              <w:rPr>
                <w:rFonts w:asciiTheme="minorHAnsi" w:hAnsiTheme="minorHAnsi"/>
              </w:rPr>
              <w:t xml:space="preserve"> </w:t>
            </w:r>
          </w:p>
          <w:p w14:paraId="242661CD" w14:textId="77777777" w:rsidR="00C845C1" w:rsidRPr="00834981" w:rsidRDefault="00C845C1" w:rsidP="009A2E2D">
            <w:pPr>
              <w:pStyle w:val="Specification"/>
              <w:numPr>
                <w:ilvl w:val="1"/>
                <w:numId w:val="9"/>
              </w:numPr>
              <w:rPr>
                <w:rFonts w:asciiTheme="minorHAnsi" w:hAnsiTheme="minorHAnsi"/>
              </w:rPr>
            </w:pPr>
            <w:r w:rsidRPr="00834981">
              <w:rPr>
                <w:rFonts w:asciiTheme="minorHAnsi" w:hAnsiTheme="minorHAnsi"/>
              </w:rPr>
              <w:t>Indicating with an “X” in the “</w:t>
            </w:r>
            <w:r w:rsidR="009609F4" w:rsidRPr="00834981">
              <w:rPr>
                <w:rFonts w:asciiTheme="minorHAnsi" w:hAnsiTheme="minorHAnsi"/>
              </w:rPr>
              <w:t xml:space="preserve">DO NOT </w:t>
            </w:r>
            <w:r w:rsidRPr="00834981">
              <w:rPr>
                <w:rFonts w:asciiTheme="minorHAnsi" w:hAnsiTheme="minorHAnsi"/>
              </w:rPr>
              <w:t>ACCEPT</w:t>
            </w:r>
            <w:r w:rsidR="009609F4" w:rsidRPr="00834981">
              <w:rPr>
                <w:rFonts w:asciiTheme="minorHAnsi" w:hAnsiTheme="minorHAnsi"/>
              </w:rPr>
              <w:t xml:space="preserve"> ALL</w:t>
            </w:r>
            <w:r w:rsidRPr="00834981">
              <w:rPr>
                <w:rFonts w:asciiTheme="minorHAnsi" w:hAnsiTheme="minorHAnsi"/>
              </w:rPr>
              <w:t>” column, and;</w:t>
            </w:r>
          </w:p>
          <w:p w14:paraId="6F82CBF0" w14:textId="77777777" w:rsidR="0016093F" w:rsidRPr="00834981" w:rsidRDefault="00C845C1" w:rsidP="009A2E2D">
            <w:pPr>
              <w:pStyle w:val="Specification"/>
              <w:numPr>
                <w:ilvl w:val="1"/>
                <w:numId w:val="9"/>
              </w:numPr>
              <w:rPr>
                <w:rFonts w:asciiTheme="minorHAnsi" w:hAnsiTheme="minorHAnsi"/>
              </w:rPr>
            </w:pPr>
            <w:r w:rsidRPr="00834981">
              <w:rPr>
                <w:rFonts w:asciiTheme="minorHAnsi" w:hAnsiTheme="minorHAnsi"/>
              </w:rPr>
              <w:t xml:space="preserve">Provide reason and </w:t>
            </w:r>
            <w:r w:rsidR="009609F4" w:rsidRPr="00834981">
              <w:rPr>
                <w:rFonts w:asciiTheme="minorHAnsi" w:hAnsiTheme="minorHAnsi"/>
              </w:rPr>
              <w:t>proposal</w:t>
            </w:r>
            <w:r w:rsidRPr="00834981">
              <w:rPr>
                <w:rFonts w:asciiTheme="minorHAnsi" w:hAnsiTheme="minorHAnsi"/>
              </w:rPr>
              <w:t xml:space="preserve"> for each of the conditions </w:t>
            </w:r>
            <w:r w:rsidR="001C7B1B" w:rsidRPr="00834981">
              <w:rPr>
                <w:rFonts w:asciiTheme="minorHAnsi" w:hAnsiTheme="minorHAnsi"/>
              </w:rPr>
              <w:t xml:space="preserve">that </w:t>
            </w:r>
            <w:r w:rsidR="009609F4" w:rsidRPr="00834981">
              <w:rPr>
                <w:rFonts w:asciiTheme="minorHAnsi" w:hAnsiTheme="minorHAnsi"/>
              </w:rPr>
              <w:t>is</w:t>
            </w:r>
            <w:r w:rsidR="001C7B1B" w:rsidRPr="00834981">
              <w:rPr>
                <w:rFonts w:asciiTheme="minorHAnsi" w:hAnsiTheme="minorHAnsi"/>
              </w:rPr>
              <w:t xml:space="preserve"> </w:t>
            </w:r>
            <w:r w:rsidRPr="00834981">
              <w:rPr>
                <w:rFonts w:asciiTheme="minorHAnsi" w:hAnsiTheme="minorHAnsi"/>
              </w:rPr>
              <w:t xml:space="preserve">not accepted. </w:t>
            </w:r>
          </w:p>
        </w:tc>
        <w:tc>
          <w:tcPr>
            <w:tcW w:w="719" w:type="pct"/>
          </w:tcPr>
          <w:p w14:paraId="07D6A78F" w14:textId="77777777" w:rsidR="00DF56E2" w:rsidRPr="00F81E2D" w:rsidRDefault="00DF56E2" w:rsidP="000D178E">
            <w:pPr>
              <w:jc w:val="center"/>
              <w:rPr>
                <w:rFonts w:asciiTheme="minorHAnsi" w:hAnsiTheme="minorHAnsi"/>
              </w:rPr>
            </w:pPr>
          </w:p>
        </w:tc>
        <w:tc>
          <w:tcPr>
            <w:tcW w:w="845" w:type="pct"/>
          </w:tcPr>
          <w:p w14:paraId="50E6C5AE" w14:textId="77777777" w:rsidR="00DF56E2" w:rsidRPr="00F81E2D" w:rsidRDefault="00DF56E2" w:rsidP="000D178E">
            <w:pPr>
              <w:jc w:val="center"/>
              <w:rPr>
                <w:rFonts w:asciiTheme="minorHAnsi" w:hAnsiTheme="minorHAnsi"/>
              </w:rPr>
            </w:pPr>
          </w:p>
        </w:tc>
      </w:tr>
      <w:tr w:rsidR="00DF56E2" w:rsidRPr="00F81E2D" w14:paraId="7DF1CA57" w14:textId="77777777" w:rsidTr="000D178E">
        <w:tc>
          <w:tcPr>
            <w:tcW w:w="5000" w:type="pct"/>
            <w:gridSpan w:val="3"/>
          </w:tcPr>
          <w:p w14:paraId="21894D4C" w14:textId="77777777" w:rsidR="00C845C1" w:rsidRPr="00F81E2D" w:rsidRDefault="001D2F39" w:rsidP="0016093F">
            <w:pPr>
              <w:rPr>
                <w:rFonts w:asciiTheme="minorHAnsi" w:hAnsiTheme="minorHAnsi"/>
                <w:b/>
              </w:rPr>
            </w:pPr>
            <w:r w:rsidRPr="00F81E2D">
              <w:rPr>
                <w:rFonts w:asciiTheme="minorHAnsi" w:hAnsiTheme="minorHAnsi"/>
                <w:b/>
              </w:rPr>
              <w:t>Comments by bidder:</w:t>
            </w:r>
          </w:p>
          <w:p w14:paraId="2B672F7B" w14:textId="77777777"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14:paraId="3095577A" w14:textId="77777777" w:rsidR="004B5F77" w:rsidRPr="00F81E2D" w:rsidRDefault="004B5F77" w:rsidP="0016093F">
            <w:pPr>
              <w:rPr>
                <w:rFonts w:asciiTheme="minorHAnsi" w:hAnsiTheme="minorHAnsi"/>
              </w:rPr>
            </w:pPr>
            <w:r w:rsidRPr="00F81E2D">
              <w:rPr>
                <w:rFonts w:asciiTheme="minorHAnsi" w:hAnsiTheme="minorHAnsi"/>
              </w:rPr>
              <w:t>Condition Reference:</w:t>
            </w:r>
          </w:p>
          <w:p w14:paraId="6C49BC55" w14:textId="77777777" w:rsidR="004B5F77" w:rsidRPr="00F81E2D" w:rsidRDefault="004B5F77" w:rsidP="0016093F">
            <w:pPr>
              <w:rPr>
                <w:rFonts w:asciiTheme="minorHAnsi" w:hAnsiTheme="minorHAnsi"/>
              </w:rPr>
            </w:pPr>
            <w:r w:rsidRPr="00F81E2D">
              <w:rPr>
                <w:rFonts w:asciiTheme="minorHAnsi" w:hAnsiTheme="minorHAnsi"/>
              </w:rPr>
              <w:t>Reason</w:t>
            </w:r>
            <w:r w:rsidR="009609F4" w:rsidRPr="00F81E2D">
              <w:rPr>
                <w:rFonts w:asciiTheme="minorHAnsi" w:hAnsiTheme="minorHAnsi"/>
              </w:rPr>
              <w:t>:</w:t>
            </w:r>
          </w:p>
          <w:p w14:paraId="63CB00FD" w14:textId="77777777"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14:paraId="3FEC630B" w14:textId="77777777" w:rsidR="00DF56E2" w:rsidRPr="00F81E2D" w:rsidRDefault="00DF56E2" w:rsidP="00DF56E2">
      <w:pPr>
        <w:rPr>
          <w:b/>
        </w:rPr>
      </w:pPr>
      <w:r w:rsidRPr="00F81E2D">
        <w:rPr>
          <w:b/>
        </w:rPr>
        <w:br w:type="page"/>
      </w:r>
    </w:p>
    <w:p w14:paraId="6AA06526" w14:textId="2B7D32C7" w:rsidR="0070175D" w:rsidRPr="00C946CD" w:rsidRDefault="0066206F" w:rsidP="000B17A9">
      <w:pPr>
        <w:pStyle w:val="AnnexH2"/>
        <w:rPr>
          <w:rFonts w:cs="Calibri"/>
          <w:sz w:val="28"/>
          <w:szCs w:val="28"/>
        </w:rPr>
      </w:pPr>
      <w:bookmarkStart w:id="99" w:name="_Toc435315925"/>
      <w:bookmarkStart w:id="100" w:name="_Toc133950172"/>
      <w:r w:rsidRPr="00C946CD">
        <w:rPr>
          <w:rFonts w:cs="Calibri"/>
          <w:sz w:val="28"/>
          <w:szCs w:val="28"/>
        </w:rPr>
        <w:t xml:space="preserve">COSTING </w:t>
      </w:r>
      <w:r w:rsidR="00376BCF" w:rsidRPr="00C946CD">
        <w:rPr>
          <w:rFonts w:cs="Calibri"/>
          <w:sz w:val="28"/>
          <w:szCs w:val="28"/>
        </w:rPr>
        <w:t xml:space="preserve">AND </w:t>
      </w:r>
      <w:bookmarkEnd w:id="99"/>
      <w:r w:rsidR="00FC1C01" w:rsidRPr="004D6E44">
        <w:rPr>
          <w:rFonts w:cs="Calibri"/>
          <w:sz w:val="28"/>
          <w:szCs w:val="28"/>
        </w:rPr>
        <w:t>PREFERENCE</w:t>
      </w:r>
      <w:bookmarkEnd w:id="100"/>
    </w:p>
    <w:p w14:paraId="26555FF0" w14:textId="26FB67A1" w:rsidR="00190E5E" w:rsidRPr="00C946CD" w:rsidRDefault="00190E5E" w:rsidP="00850E22">
      <w:pPr>
        <w:pStyle w:val="Heading1"/>
        <w:tabs>
          <w:tab w:val="clear" w:pos="502"/>
          <w:tab w:val="num" w:pos="567"/>
        </w:tabs>
        <w:rPr>
          <w:sz w:val="24"/>
          <w:szCs w:val="24"/>
        </w:rPr>
      </w:pPr>
      <w:bookmarkStart w:id="101" w:name="_Ref455599421"/>
      <w:bookmarkStart w:id="102" w:name="_Toc133950173"/>
      <w:bookmarkStart w:id="103" w:name="_Toc435315926"/>
      <w:r w:rsidRPr="00C946CD">
        <w:rPr>
          <w:sz w:val="24"/>
          <w:szCs w:val="24"/>
        </w:rPr>
        <w:t xml:space="preserve">COSTING AND </w:t>
      </w:r>
      <w:r w:rsidRPr="004D6E44">
        <w:rPr>
          <w:sz w:val="24"/>
          <w:szCs w:val="24"/>
        </w:rPr>
        <w:t>P</w:t>
      </w:r>
      <w:bookmarkEnd w:id="101"/>
      <w:r w:rsidR="00FC1C01" w:rsidRPr="004D6E44">
        <w:rPr>
          <w:sz w:val="24"/>
          <w:szCs w:val="24"/>
        </w:rPr>
        <w:t>REFERENCE</w:t>
      </w:r>
      <w:bookmarkEnd w:id="102"/>
    </w:p>
    <w:p w14:paraId="344E3AB4" w14:textId="6EC0097A" w:rsidR="00BF5791" w:rsidRPr="00C946CD" w:rsidRDefault="005A3FC5" w:rsidP="00850E22">
      <w:pPr>
        <w:pStyle w:val="Heading2"/>
        <w:tabs>
          <w:tab w:val="clear" w:pos="502"/>
          <w:tab w:val="num" w:pos="567"/>
        </w:tabs>
      </w:pPr>
      <w:bookmarkStart w:id="104" w:name="_Toc133950174"/>
      <w:bookmarkEnd w:id="103"/>
      <w:r w:rsidRPr="00C946CD">
        <w:t xml:space="preserve">COSTING AND </w:t>
      </w:r>
      <w:r w:rsidRPr="004D6E44">
        <w:t>PR</w:t>
      </w:r>
      <w:r w:rsidR="00FC1C01" w:rsidRPr="004D6E44">
        <w:t>EFERENCE</w:t>
      </w:r>
      <w:r w:rsidRPr="00C946CD">
        <w:t xml:space="preserve"> EVALUATION</w:t>
      </w:r>
      <w:bookmarkEnd w:id="104"/>
    </w:p>
    <w:p w14:paraId="601129E7" w14:textId="77777777" w:rsidR="00FC1C01" w:rsidRPr="004D6E44" w:rsidRDefault="00FC1C01" w:rsidP="005740A6">
      <w:pPr>
        <w:pStyle w:val="Specification"/>
        <w:numPr>
          <w:ilvl w:val="0"/>
          <w:numId w:val="26"/>
        </w:numPr>
        <w:tabs>
          <w:tab w:val="clear" w:pos="567"/>
          <w:tab w:val="num" w:pos="1134"/>
        </w:tabs>
        <w:spacing w:line="276" w:lineRule="auto"/>
        <w:ind w:left="1134"/>
        <w:jc w:val="both"/>
        <w:rPr>
          <w:rFonts w:cs="Calibri"/>
        </w:rPr>
      </w:pPr>
      <w:bookmarkStart w:id="105" w:name="_Toc435315929"/>
      <w:bookmarkStart w:id="106" w:name="_Ref455341462"/>
      <w:r w:rsidRPr="004D6E44">
        <w:rPr>
          <w:rFonts w:cs="Calibri"/>
          <w:lang w:val="en-GB"/>
        </w:rPr>
        <w:t xml:space="preserve">In terms of </w:t>
      </w:r>
      <w:bookmarkStart w:id="107" w:name="_Hlk80033687"/>
      <w:r w:rsidRPr="004D6E44">
        <w:rPr>
          <w:rFonts w:cs="Calibri"/>
          <w:lang w:val="en-GB"/>
        </w:rPr>
        <w:t>the SITA Preferential Procurement Policy</w:t>
      </w:r>
      <w:bookmarkEnd w:id="107"/>
      <w:r w:rsidRPr="004D6E44">
        <w:rPr>
          <w:rFonts w:cs="Calibri"/>
          <w:lang w:val="en-GB"/>
        </w:rPr>
        <w:t xml:space="preserve"> (PPP), the following preference point system is applicable to all Bids:</w:t>
      </w:r>
    </w:p>
    <w:p w14:paraId="0D816F45" w14:textId="77777777" w:rsidR="00FC1C01" w:rsidRPr="004D6E44" w:rsidRDefault="00FC1C01" w:rsidP="005740A6">
      <w:pPr>
        <w:numPr>
          <w:ilvl w:val="1"/>
          <w:numId w:val="37"/>
        </w:numPr>
        <w:tabs>
          <w:tab w:val="clear" w:pos="1107"/>
          <w:tab w:val="num" w:pos="1764"/>
        </w:tabs>
        <w:spacing w:after="120" w:line="276" w:lineRule="auto"/>
        <w:ind w:left="1701"/>
        <w:jc w:val="both"/>
        <w:rPr>
          <w:rFonts w:asciiTheme="minorHAnsi" w:hAnsiTheme="minorHAnsi" w:cstheme="minorHAnsi"/>
          <w:szCs w:val="24"/>
        </w:rPr>
      </w:pPr>
      <w:r w:rsidRPr="004D6E44">
        <w:rPr>
          <w:rFonts w:asciiTheme="minorHAnsi" w:hAnsiTheme="minorHAnsi" w:cstheme="minorHAnsi"/>
          <w:szCs w:val="24"/>
        </w:rPr>
        <w:t xml:space="preserve">the 80/20 system (80 Price, 20 B-BBEE) for requirements with a Rand value of up to R50 000 000 (all applicable taxes included); or </w:t>
      </w:r>
    </w:p>
    <w:p w14:paraId="39965035" w14:textId="77777777" w:rsidR="00FC1C01" w:rsidRPr="004D6E44" w:rsidRDefault="00FC1C01" w:rsidP="005740A6">
      <w:pPr>
        <w:numPr>
          <w:ilvl w:val="1"/>
          <w:numId w:val="37"/>
        </w:numPr>
        <w:tabs>
          <w:tab w:val="clear" w:pos="1107"/>
          <w:tab w:val="num" w:pos="1764"/>
        </w:tabs>
        <w:spacing w:after="120" w:line="276" w:lineRule="auto"/>
        <w:ind w:left="1701"/>
        <w:jc w:val="both"/>
        <w:rPr>
          <w:rFonts w:asciiTheme="minorHAnsi" w:hAnsiTheme="minorHAnsi" w:cstheme="minorHAnsi"/>
          <w:szCs w:val="24"/>
        </w:rPr>
      </w:pPr>
      <w:r w:rsidRPr="004D6E44">
        <w:rPr>
          <w:rFonts w:asciiTheme="minorHAnsi" w:hAnsiTheme="minorHAnsi" w:cstheme="minorHAnsi"/>
          <w:szCs w:val="24"/>
        </w:rPr>
        <w:t>the 90/10 system (90 Price and 10 B-BBEE) for requirements with a Rand value above R50 000 000 (all applicable taxes included).</w:t>
      </w:r>
    </w:p>
    <w:p w14:paraId="568FC630" w14:textId="77777777" w:rsidR="00FC1C01" w:rsidRPr="004D6E44" w:rsidRDefault="00FC1C01" w:rsidP="005740A6">
      <w:pPr>
        <w:pStyle w:val="Specification"/>
        <w:numPr>
          <w:ilvl w:val="0"/>
          <w:numId w:val="26"/>
        </w:numPr>
        <w:tabs>
          <w:tab w:val="clear" w:pos="567"/>
          <w:tab w:val="num" w:pos="1134"/>
        </w:tabs>
        <w:spacing w:line="276" w:lineRule="auto"/>
        <w:ind w:left="1134"/>
        <w:jc w:val="both"/>
        <w:rPr>
          <w:rFonts w:cs="Calibri"/>
          <w:lang w:val="en-GB"/>
        </w:rPr>
      </w:pPr>
      <w:r w:rsidRPr="004D6E44">
        <w:rPr>
          <w:rFonts w:cs="Calibri"/>
          <w:lang w:val="en-GB"/>
        </w:rPr>
        <w:t xml:space="preserve">The Applicable Preference Point system for this tender is the </w:t>
      </w:r>
      <w:r w:rsidRPr="004D6E44">
        <w:rPr>
          <w:rFonts w:cs="Calibri"/>
          <w:b/>
          <w:bCs/>
          <w:lang w:val="en-GB"/>
        </w:rPr>
        <w:t>80/20</w:t>
      </w:r>
      <w:r w:rsidRPr="004D6E44">
        <w:rPr>
          <w:rFonts w:cs="Calibri"/>
          <w:lang w:val="en-GB"/>
        </w:rPr>
        <w:t xml:space="preserve"> preference point system. </w:t>
      </w:r>
    </w:p>
    <w:p w14:paraId="64B2FD78" w14:textId="77777777" w:rsidR="00FC1C01" w:rsidRPr="004D6E44" w:rsidRDefault="00FC1C01" w:rsidP="005740A6">
      <w:pPr>
        <w:pStyle w:val="Specification"/>
        <w:numPr>
          <w:ilvl w:val="0"/>
          <w:numId w:val="26"/>
        </w:numPr>
        <w:tabs>
          <w:tab w:val="clear" w:pos="567"/>
          <w:tab w:val="num" w:pos="1134"/>
        </w:tabs>
        <w:spacing w:line="276" w:lineRule="auto"/>
        <w:ind w:left="1134"/>
        <w:jc w:val="both"/>
        <w:rPr>
          <w:rFonts w:cs="Calibri"/>
          <w:lang w:val="en-GB"/>
        </w:rPr>
      </w:pPr>
      <w:r w:rsidRPr="004D6E44">
        <w:rPr>
          <w:rFonts w:cs="Calibri"/>
          <w:lang w:val="en-GB"/>
        </w:rPr>
        <w:t xml:space="preserve">Points for this tender shall be awarded for: </w:t>
      </w:r>
    </w:p>
    <w:p w14:paraId="41B2E339" w14:textId="77777777" w:rsidR="00FC1C01" w:rsidRPr="004D6E44" w:rsidRDefault="00FC1C01" w:rsidP="005740A6">
      <w:pPr>
        <w:numPr>
          <w:ilvl w:val="1"/>
          <w:numId w:val="37"/>
        </w:numPr>
        <w:tabs>
          <w:tab w:val="clear" w:pos="1107"/>
          <w:tab w:val="num" w:pos="1197"/>
          <w:tab w:val="num" w:pos="1701"/>
        </w:tabs>
        <w:spacing w:after="120" w:line="276" w:lineRule="auto"/>
        <w:ind w:left="1701"/>
        <w:jc w:val="both"/>
        <w:rPr>
          <w:rFonts w:asciiTheme="minorHAnsi" w:hAnsiTheme="minorHAnsi" w:cstheme="minorHAnsi"/>
          <w:szCs w:val="24"/>
        </w:rPr>
      </w:pPr>
      <w:r w:rsidRPr="004D6E44">
        <w:rPr>
          <w:rFonts w:asciiTheme="minorHAnsi" w:hAnsiTheme="minorHAnsi" w:cstheme="minorHAnsi"/>
          <w:szCs w:val="24"/>
        </w:rPr>
        <w:t>Price; and</w:t>
      </w:r>
    </w:p>
    <w:p w14:paraId="06C3DA80" w14:textId="77777777" w:rsidR="00FC1C01" w:rsidRPr="004D6E44" w:rsidRDefault="00FC1C01" w:rsidP="005740A6">
      <w:pPr>
        <w:numPr>
          <w:ilvl w:val="1"/>
          <w:numId w:val="37"/>
        </w:numPr>
        <w:tabs>
          <w:tab w:val="clear" w:pos="1107"/>
          <w:tab w:val="num" w:pos="1197"/>
          <w:tab w:val="num" w:pos="1701"/>
        </w:tabs>
        <w:spacing w:after="120" w:line="276" w:lineRule="auto"/>
        <w:ind w:left="1701"/>
        <w:jc w:val="both"/>
        <w:rPr>
          <w:rStyle w:val="Hyperlink"/>
          <w:rFonts w:asciiTheme="minorHAnsi" w:hAnsiTheme="minorHAnsi" w:cstheme="minorHAnsi"/>
          <w:color w:val="auto"/>
          <w:szCs w:val="24"/>
          <w:u w:val="none"/>
        </w:rPr>
      </w:pPr>
      <w:r w:rsidRPr="004D6E44">
        <w:rPr>
          <w:rFonts w:asciiTheme="minorHAnsi" w:hAnsiTheme="minorHAnsi" w:cstheme="minorHAnsi"/>
          <w:szCs w:val="24"/>
        </w:rPr>
        <w:t>Preference points for specific goals.</w:t>
      </w:r>
    </w:p>
    <w:p w14:paraId="22A21D58" w14:textId="77777777" w:rsidR="00FC1C01" w:rsidRPr="004D6E44" w:rsidRDefault="00FC1C01" w:rsidP="005740A6">
      <w:pPr>
        <w:pStyle w:val="Specification"/>
        <w:numPr>
          <w:ilvl w:val="0"/>
          <w:numId w:val="26"/>
        </w:numPr>
        <w:tabs>
          <w:tab w:val="clear" w:pos="567"/>
          <w:tab w:val="num" w:pos="1134"/>
        </w:tabs>
        <w:spacing w:line="276" w:lineRule="auto"/>
        <w:ind w:left="1134"/>
        <w:jc w:val="both"/>
        <w:rPr>
          <w:rFonts w:cs="Calibri"/>
          <w:lang w:val="en-GB"/>
        </w:rPr>
      </w:pPr>
      <w:r w:rsidRPr="004D6E44">
        <w:rPr>
          <w:rFonts w:cs="Calibri"/>
          <w:lang w:val="en-GB"/>
        </w:rPr>
        <w:t>The maximum points for this tender will be allocated as follows, subject to par.2.</w:t>
      </w:r>
    </w:p>
    <w:p w14:paraId="404C7F54" w14:textId="77777777" w:rsidR="00FC1C01" w:rsidRPr="004D6E44" w:rsidRDefault="00FC1C01" w:rsidP="00FC1C01">
      <w:pPr>
        <w:pStyle w:val="Caption"/>
        <w:ind w:left="567"/>
        <w:jc w:val="left"/>
      </w:pPr>
      <w:r w:rsidRPr="00C946CD">
        <w:tab/>
      </w:r>
      <w:r w:rsidRPr="00C946CD">
        <w:tab/>
      </w:r>
      <w:r w:rsidRPr="00C946CD">
        <w:tab/>
      </w:r>
      <w:r w:rsidRPr="00C946CD">
        <w:tab/>
      </w:r>
      <w:r w:rsidRPr="00C946CD">
        <w:tab/>
      </w:r>
      <w:r w:rsidRPr="00C946CD">
        <w:tab/>
      </w:r>
      <w:bookmarkStart w:id="108" w:name="_Toc107394442"/>
      <w:r w:rsidRPr="004D6E44">
        <w:t>Table: Points allocation</w:t>
      </w:r>
      <w:bookmarkEnd w:id="108"/>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89"/>
        <w:gridCol w:w="1275"/>
      </w:tblGrid>
      <w:tr w:rsidR="00FC1C01" w:rsidRPr="00C946CD" w14:paraId="45795CED" w14:textId="77777777" w:rsidTr="00F8685C">
        <w:tc>
          <w:tcPr>
            <w:tcW w:w="6089" w:type="dxa"/>
            <w:shd w:val="solid" w:color="DBE5F1" w:themeColor="accent1" w:themeTint="33" w:fill="DBE5F1" w:themeFill="accent1" w:themeFillTint="33"/>
          </w:tcPr>
          <w:p w14:paraId="51BD827F" w14:textId="77777777" w:rsidR="00FC1C01" w:rsidRPr="004D6E44" w:rsidRDefault="00FC1C01" w:rsidP="00F8685C">
            <w:pPr>
              <w:pStyle w:val="Default"/>
              <w:rPr>
                <w:rFonts w:asciiTheme="minorHAnsi" w:hAnsiTheme="minorHAnsi" w:cstheme="minorHAnsi"/>
                <w:b/>
                <w:bCs/>
                <w:color w:val="002060"/>
              </w:rPr>
            </w:pPr>
            <w:r w:rsidRPr="004D6E4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E4418D4" w14:textId="77777777" w:rsidR="00FC1C01" w:rsidRPr="004D6E44" w:rsidRDefault="00FC1C01" w:rsidP="00F8685C">
            <w:pPr>
              <w:pStyle w:val="Default"/>
              <w:rPr>
                <w:rFonts w:asciiTheme="minorHAnsi" w:hAnsiTheme="minorHAnsi" w:cstheme="minorHAnsi"/>
                <w:b/>
                <w:bCs/>
                <w:color w:val="002060"/>
              </w:rPr>
            </w:pPr>
            <w:r w:rsidRPr="004D6E44">
              <w:rPr>
                <w:rFonts w:asciiTheme="minorHAnsi" w:hAnsiTheme="minorHAnsi" w:cstheme="minorHAnsi"/>
                <w:b/>
                <w:bCs/>
                <w:color w:val="002060"/>
              </w:rPr>
              <w:t>Points</w:t>
            </w:r>
          </w:p>
        </w:tc>
      </w:tr>
      <w:tr w:rsidR="00FC1C01" w:rsidRPr="00C946CD" w14:paraId="630D664D" w14:textId="77777777" w:rsidTr="00F8685C">
        <w:tc>
          <w:tcPr>
            <w:tcW w:w="6089" w:type="dxa"/>
          </w:tcPr>
          <w:p w14:paraId="5BEEB6C1" w14:textId="77777777" w:rsidR="00FC1C01" w:rsidRPr="004D6E44" w:rsidRDefault="00FC1C01" w:rsidP="00F8685C">
            <w:pPr>
              <w:pStyle w:val="Default"/>
              <w:rPr>
                <w:rFonts w:asciiTheme="minorHAnsi" w:hAnsiTheme="minorHAnsi" w:cstheme="minorHAnsi"/>
                <w:sz w:val="22"/>
                <w:szCs w:val="22"/>
              </w:rPr>
            </w:pPr>
            <w:r w:rsidRPr="004D6E44">
              <w:rPr>
                <w:rFonts w:asciiTheme="minorHAnsi" w:hAnsiTheme="minorHAnsi" w:cstheme="minorHAnsi"/>
                <w:sz w:val="22"/>
                <w:szCs w:val="22"/>
              </w:rPr>
              <w:t>Price</w:t>
            </w:r>
          </w:p>
        </w:tc>
        <w:tc>
          <w:tcPr>
            <w:tcW w:w="1275" w:type="dxa"/>
          </w:tcPr>
          <w:p w14:paraId="6FE5EEF7" w14:textId="77777777" w:rsidR="00FC1C01" w:rsidRPr="004D6E44" w:rsidRDefault="00FC1C01" w:rsidP="00F8685C">
            <w:pPr>
              <w:pStyle w:val="Default"/>
              <w:jc w:val="center"/>
              <w:rPr>
                <w:rFonts w:asciiTheme="minorHAnsi" w:hAnsiTheme="minorHAnsi" w:cstheme="minorHAnsi"/>
                <w:b/>
                <w:bCs/>
                <w:color w:val="auto"/>
                <w:sz w:val="22"/>
                <w:szCs w:val="22"/>
              </w:rPr>
            </w:pPr>
            <w:r w:rsidRPr="004D6E44">
              <w:rPr>
                <w:rFonts w:asciiTheme="minorHAnsi" w:hAnsiTheme="minorHAnsi" w:cstheme="minorHAnsi"/>
                <w:b/>
                <w:bCs/>
                <w:color w:val="auto"/>
                <w:sz w:val="22"/>
                <w:szCs w:val="22"/>
              </w:rPr>
              <w:t>80</w:t>
            </w:r>
          </w:p>
        </w:tc>
      </w:tr>
      <w:tr w:rsidR="00FC1C01" w:rsidRPr="00C946CD" w14:paraId="0EDCAA0A" w14:textId="77777777" w:rsidTr="00F8685C">
        <w:tc>
          <w:tcPr>
            <w:tcW w:w="6089" w:type="dxa"/>
          </w:tcPr>
          <w:p w14:paraId="141A7975" w14:textId="77777777" w:rsidR="00FC1C01" w:rsidRPr="004D6E44" w:rsidRDefault="00FC1C01" w:rsidP="00F8685C">
            <w:pPr>
              <w:pStyle w:val="Default"/>
              <w:rPr>
                <w:rFonts w:asciiTheme="minorHAnsi" w:hAnsiTheme="minorHAnsi" w:cstheme="minorHAnsi"/>
                <w:sz w:val="22"/>
                <w:szCs w:val="22"/>
              </w:rPr>
            </w:pPr>
            <w:r w:rsidRPr="004D6E44">
              <w:rPr>
                <w:rFonts w:asciiTheme="minorHAnsi" w:hAnsiTheme="minorHAnsi" w:cstheme="minorHAnsi"/>
                <w:sz w:val="22"/>
                <w:szCs w:val="22"/>
              </w:rPr>
              <w:t>Preference points for specific goals</w:t>
            </w:r>
          </w:p>
        </w:tc>
        <w:tc>
          <w:tcPr>
            <w:tcW w:w="1275" w:type="dxa"/>
          </w:tcPr>
          <w:p w14:paraId="56B23D0B" w14:textId="77777777" w:rsidR="00FC1C01" w:rsidRPr="004D6E44" w:rsidRDefault="00FC1C01" w:rsidP="00F8685C">
            <w:pPr>
              <w:pStyle w:val="Default"/>
              <w:jc w:val="center"/>
              <w:rPr>
                <w:rFonts w:asciiTheme="minorHAnsi" w:hAnsiTheme="minorHAnsi" w:cstheme="minorHAnsi"/>
                <w:b/>
                <w:bCs/>
                <w:color w:val="auto"/>
                <w:sz w:val="22"/>
                <w:szCs w:val="22"/>
              </w:rPr>
            </w:pPr>
            <w:r w:rsidRPr="004D6E44">
              <w:rPr>
                <w:rFonts w:asciiTheme="minorHAnsi" w:hAnsiTheme="minorHAnsi" w:cstheme="minorHAnsi"/>
                <w:b/>
                <w:bCs/>
                <w:color w:val="auto"/>
                <w:sz w:val="22"/>
                <w:szCs w:val="22"/>
              </w:rPr>
              <w:t>20</w:t>
            </w:r>
          </w:p>
        </w:tc>
      </w:tr>
      <w:tr w:rsidR="00FC1C01" w:rsidRPr="004E74EA" w14:paraId="698ABB06" w14:textId="77777777" w:rsidTr="00F8685C">
        <w:tc>
          <w:tcPr>
            <w:tcW w:w="6089" w:type="dxa"/>
          </w:tcPr>
          <w:p w14:paraId="4273E958" w14:textId="77777777" w:rsidR="00FC1C01" w:rsidRPr="004D6E44" w:rsidRDefault="00FC1C01" w:rsidP="00F8685C">
            <w:pPr>
              <w:pStyle w:val="Default"/>
              <w:rPr>
                <w:rFonts w:asciiTheme="minorHAnsi" w:hAnsiTheme="minorHAnsi" w:cstheme="minorHAnsi"/>
                <w:sz w:val="22"/>
                <w:szCs w:val="22"/>
              </w:rPr>
            </w:pPr>
            <w:r w:rsidRPr="004D6E44">
              <w:rPr>
                <w:rFonts w:asciiTheme="minorHAnsi" w:hAnsiTheme="minorHAnsi" w:cstheme="minorHAnsi"/>
                <w:sz w:val="22"/>
                <w:szCs w:val="22"/>
              </w:rPr>
              <w:t>Total points for Price and preference points for specific goals</w:t>
            </w:r>
          </w:p>
        </w:tc>
        <w:tc>
          <w:tcPr>
            <w:tcW w:w="1275" w:type="dxa"/>
          </w:tcPr>
          <w:p w14:paraId="73CBB925" w14:textId="77777777" w:rsidR="00FC1C01" w:rsidRPr="004D6E44" w:rsidRDefault="00FC1C01" w:rsidP="00F8685C">
            <w:pPr>
              <w:pStyle w:val="Default"/>
              <w:jc w:val="center"/>
              <w:rPr>
                <w:rFonts w:asciiTheme="minorHAnsi" w:hAnsiTheme="minorHAnsi" w:cstheme="minorHAnsi"/>
                <w:sz w:val="22"/>
                <w:szCs w:val="22"/>
              </w:rPr>
            </w:pPr>
            <w:r w:rsidRPr="004D6E44">
              <w:rPr>
                <w:rFonts w:asciiTheme="minorHAnsi" w:hAnsiTheme="minorHAnsi" w:cstheme="minorHAnsi"/>
                <w:sz w:val="22"/>
                <w:szCs w:val="22"/>
              </w:rPr>
              <w:t>100</w:t>
            </w:r>
          </w:p>
        </w:tc>
      </w:tr>
    </w:tbl>
    <w:p w14:paraId="23672839" w14:textId="0A35B551" w:rsidR="005A3FC5" w:rsidRPr="00F81E2D" w:rsidRDefault="00D92428" w:rsidP="00850E22">
      <w:pPr>
        <w:pStyle w:val="Heading2"/>
        <w:tabs>
          <w:tab w:val="clear" w:pos="502"/>
          <w:tab w:val="num" w:pos="567"/>
        </w:tabs>
      </w:pPr>
      <w:bookmarkStart w:id="109" w:name="_Toc133950175"/>
      <w:r w:rsidRPr="00F81E2D">
        <w:t>COSTING</w:t>
      </w:r>
      <w:bookmarkEnd w:id="109"/>
      <w:r w:rsidRPr="00F81E2D">
        <w:t xml:space="preserve"> </w:t>
      </w:r>
      <w:bookmarkEnd w:id="105"/>
      <w:bookmarkEnd w:id="106"/>
    </w:p>
    <w:p w14:paraId="5907679D" w14:textId="1DBB3728" w:rsidR="00FC1C01" w:rsidRPr="00D649A3" w:rsidRDefault="00CB18CB" w:rsidP="005740A6">
      <w:pPr>
        <w:pStyle w:val="Specification"/>
        <w:numPr>
          <w:ilvl w:val="0"/>
          <w:numId w:val="25"/>
        </w:numPr>
      </w:pPr>
      <w:r w:rsidRPr="004D6E44">
        <w:rPr>
          <w:b/>
          <w:bCs/>
        </w:rPr>
        <w:t>SOUTH AFRICAN PRICING</w:t>
      </w:r>
    </w:p>
    <w:p w14:paraId="477EDB3D" w14:textId="497999A0" w:rsidR="00CB18CB" w:rsidRPr="00FA4CC0" w:rsidRDefault="00CB18CB" w:rsidP="00FC1C01">
      <w:pPr>
        <w:pStyle w:val="Specification"/>
        <w:ind w:left="567"/>
      </w:pPr>
      <w:r w:rsidRPr="00F81E2D">
        <w:t>The total price must be VAT inclusive and be quoted in South African Rand (ZAR).</w:t>
      </w:r>
      <w:r w:rsidRPr="00F81E2D">
        <w:tab/>
      </w:r>
    </w:p>
    <w:p w14:paraId="68AD8667" w14:textId="77777777" w:rsidR="00CB18CB" w:rsidRPr="00FF7C7A" w:rsidRDefault="00CB18CB" w:rsidP="005740A6">
      <w:pPr>
        <w:pStyle w:val="Specification"/>
        <w:numPr>
          <w:ilvl w:val="0"/>
          <w:numId w:val="25"/>
        </w:numPr>
        <w:rPr>
          <w:b/>
        </w:rPr>
      </w:pPr>
      <w:r w:rsidRPr="00FF7C7A">
        <w:rPr>
          <w:b/>
        </w:rPr>
        <w:t>TOTAL PRICE</w:t>
      </w:r>
    </w:p>
    <w:p w14:paraId="3F6D57CD" w14:textId="77777777" w:rsidR="00FC1C01" w:rsidRPr="004D6E44" w:rsidRDefault="00FC1C01" w:rsidP="005740A6">
      <w:pPr>
        <w:numPr>
          <w:ilvl w:val="1"/>
          <w:numId w:val="38"/>
        </w:numPr>
        <w:spacing w:after="120" w:line="276" w:lineRule="auto"/>
        <w:ind w:left="567" w:hanging="567"/>
        <w:jc w:val="both"/>
        <w:rPr>
          <w:rFonts w:asciiTheme="minorHAnsi" w:hAnsiTheme="minorHAnsi" w:cstheme="minorHAnsi"/>
          <w:szCs w:val="24"/>
        </w:rPr>
      </w:pPr>
      <w:bookmarkStart w:id="110" w:name="_Ref455341955"/>
      <w:bookmarkStart w:id="111" w:name="_Toc57764329"/>
      <w:r w:rsidRPr="004D6E44">
        <w:rPr>
          <w:rFonts w:asciiTheme="minorHAnsi" w:hAnsiTheme="minorHAnsi" w:cstheme="minorHAnsi"/>
          <w:szCs w:val="24"/>
        </w:rPr>
        <w:t>Bidder will be bound by the following general costing and pricing conditions and SITA reserves the right to negotiate the conditions or automatically disqualify the bidder for not accepting these conditions:</w:t>
      </w:r>
    </w:p>
    <w:p w14:paraId="60CE3747" w14:textId="77777777" w:rsidR="00FC1C01" w:rsidRPr="004D6E44" w:rsidRDefault="00FC1C01" w:rsidP="005740A6">
      <w:pPr>
        <w:numPr>
          <w:ilvl w:val="1"/>
          <w:numId w:val="24"/>
        </w:numPr>
        <w:tabs>
          <w:tab w:val="clear" w:pos="993"/>
          <w:tab w:val="num" w:pos="1134"/>
        </w:tabs>
        <w:spacing w:line="276" w:lineRule="auto"/>
        <w:ind w:left="1134"/>
        <w:jc w:val="both"/>
        <w:rPr>
          <w:rFonts w:asciiTheme="minorHAnsi" w:hAnsiTheme="minorHAnsi" w:cstheme="minorHAnsi"/>
          <w:szCs w:val="24"/>
        </w:rPr>
      </w:pPr>
      <w:r w:rsidRPr="004D6E44">
        <w:rPr>
          <w:rFonts w:asciiTheme="minorHAnsi" w:hAnsiTheme="minorHAnsi" w:cstheme="minorHAnsi"/>
          <w:szCs w:val="24"/>
        </w:rPr>
        <w:t>All quoted prices are the total price for the entire scope of required services and deliverables to be provided by the bidder.</w:t>
      </w:r>
    </w:p>
    <w:p w14:paraId="622B7688" w14:textId="77777777" w:rsidR="00FC1C01" w:rsidRPr="004D6E44" w:rsidRDefault="00FC1C01" w:rsidP="005740A6">
      <w:pPr>
        <w:numPr>
          <w:ilvl w:val="1"/>
          <w:numId w:val="24"/>
        </w:numPr>
        <w:tabs>
          <w:tab w:val="clear" w:pos="993"/>
          <w:tab w:val="num" w:pos="1134"/>
        </w:tabs>
        <w:spacing w:line="276" w:lineRule="auto"/>
        <w:ind w:left="1134"/>
        <w:jc w:val="both"/>
        <w:rPr>
          <w:rFonts w:asciiTheme="minorHAnsi" w:hAnsiTheme="minorHAnsi" w:cstheme="minorHAnsi"/>
          <w:szCs w:val="24"/>
        </w:rPr>
      </w:pPr>
      <w:r w:rsidRPr="004D6E44">
        <w:rPr>
          <w:rFonts w:asciiTheme="minorHAnsi" w:hAnsiTheme="minorHAnsi" w:cstheme="minorHAnsi"/>
          <w:szCs w:val="24"/>
        </w:rPr>
        <w:t>The cost of delivery, labour, S&amp;T, overtime, etc. must be included in this bid.</w:t>
      </w:r>
    </w:p>
    <w:p w14:paraId="386F3425" w14:textId="77777777" w:rsidR="00FC1C01" w:rsidRPr="004D6E44" w:rsidRDefault="00FC1C01" w:rsidP="005740A6">
      <w:pPr>
        <w:numPr>
          <w:ilvl w:val="1"/>
          <w:numId w:val="24"/>
        </w:numPr>
        <w:tabs>
          <w:tab w:val="clear" w:pos="993"/>
          <w:tab w:val="num" w:pos="1134"/>
        </w:tabs>
        <w:spacing w:line="276" w:lineRule="auto"/>
        <w:ind w:left="1134"/>
        <w:jc w:val="both"/>
        <w:rPr>
          <w:rFonts w:asciiTheme="minorHAnsi" w:hAnsiTheme="minorHAnsi" w:cstheme="minorHAnsi"/>
          <w:szCs w:val="24"/>
        </w:rPr>
      </w:pPr>
      <w:r w:rsidRPr="004D6E44">
        <w:rPr>
          <w:rFonts w:asciiTheme="minorHAnsi" w:hAnsiTheme="minorHAnsi" w:cstheme="minorHAnsi"/>
          <w:szCs w:val="24"/>
        </w:rPr>
        <w:t>All additional costs must be clearly specified.</w:t>
      </w:r>
    </w:p>
    <w:p w14:paraId="1D304922" w14:textId="60726116" w:rsidR="00FC1C01" w:rsidRPr="004276DF" w:rsidRDefault="00FC1C01" w:rsidP="005740A6">
      <w:pPr>
        <w:numPr>
          <w:ilvl w:val="1"/>
          <w:numId w:val="24"/>
        </w:numPr>
        <w:tabs>
          <w:tab w:val="clear" w:pos="993"/>
          <w:tab w:val="num" w:pos="1134"/>
        </w:tabs>
        <w:spacing w:after="120"/>
        <w:ind w:left="1134"/>
        <w:rPr>
          <w:szCs w:val="24"/>
        </w:rPr>
      </w:pPr>
      <w:r w:rsidRPr="004276DF">
        <w:rPr>
          <w:szCs w:val="24"/>
        </w:rPr>
        <w:t>The delivery of licenses and maintenance will be paid annually for the active year.</w:t>
      </w:r>
    </w:p>
    <w:p w14:paraId="088BCF1D" w14:textId="77777777" w:rsidR="00FC1C01" w:rsidRPr="004D6E44" w:rsidRDefault="00FC1C01" w:rsidP="005740A6">
      <w:pPr>
        <w:numPr>
          <w:ilvl w:val="1"/>
          <w:numId w:val="24"/>
        </w:numPr>
        <w:tabs>
          <w:tab w:val="clear" w:pos="993"/>
          <w:tab w:val="num" w:pos="1134"/>
        </w:tabs>
        <w:spacing w:line="276" w:lineRule="auto"/>
        <w:ind w:left="1134"/>
        <w:jc w:val="both"/>
        <w:rPr>
          <w:rFonts w:asciiTheme="minorHAnsi" w:hAnsiTheme="minorHAnsi" w:cstheme="minorHAnsi"/>
          <w:bCs/>
          <w:szCs w:val="24"/>
        </w:rPr>
      </w:pPr>
      <w:r w:rsidRPr="004D6E44">
        <w:rPr>
          <w:rFonts w:asciiTheme="minorHAnsi" w:hAnsiTheme="minorHAnsi" w:cstheme="minorHAnsi"/>
          <w:bCs/>
          <w:szCs w:val="24"/>
        </w:rPr>
        <w:t>SITA reserves the right to: negotiate pricing with the successful bidder prior to the award as well as envisaged quantities</w:t>
      </w:r>
    </w:p>
    <w:p w14:paraId="769543E1" w14:textId="77777777" w:rsidR="00FC1C01" w:rsidRPr="004D6E44" w:rsidRDefault="00FC1C01" w:rsidP="005740A6">
      <w:pPr>
        <w:numPr>
          <w:ilvl w:val="1"/>
          <w:numId w:val="38"/>
        </w:numPr>
        <w:spacing w:before="120" w:after="120" w:line="276" w:lineRule="auto"/>
        <w:ind w:left="567" w:hanging="567"/>
        <w:jc w:val="both"/>
        <w:rPr>
          <w:rFonts w:asciiTheme="minorHAnsi" w:hAnsiTheme="minorHAnsi" w:cstheme="minorHAnsi"/>
          <w:szCs w:val="24"/>
        </w:rPr>
      </w:pPr>
      <w:r w:rsidRPr="004D6E44">
        <w:rPr>
          <w:rFonts w:asciiTheme="minorHAnsi" w:hAnsiTheme="minorHAnsi" w:cstheme="minorHAnsi"/>
          <w:szCs w:val="24"/>
        </w:rPr>
        <w:t>These conditions will form part of the Contract between SITA and the bidder. However, SITA reserves the right to include or waive the condition in the Contract.</w:t>
      </w:r>
    </w:p>
    <w:p w14:paraId="5759FF5B" w14:textId="77777777" w:rsidR="00FC1C01" w:rsidRPr="004D6E44" w:rsidRDefault="00FC1C01" w:rsidP="005740A6">
      <w:pPr>
        <w:numPr>
          <w:ilvl w:val="1"/>
          <w:numId w:val="38"/>
        </w:numPr>
        <w:spacing w:before="120" w:after="120" w:line="276" w:lineRule="auto"/>
        <w:ind w:left="567" w:hanging="567"/>
        <w:jc w:val="both"/>
        <w:rPr>
          <w:rFonts w:asciiTheme="minorHAnsi" w:hAnsiTheme="minorHAnsi" w:cstheme="minorHAnsi"/>
          <w:szCs w:val="24"/>
        </w:rPr>
      </w:pPr>
      <w:r w:rsidRPr="004D6E44">
        <w:rPr>
          <w:rFonts w:asciiTheme="minorHAnsi" w:hAnsiTheme="minorHAnsi" w:cstheme="minorHAnsi"/>
          <w:szCs w:val="24"/>
        </w:rPr>
        <w:t xml:space="preserve">The bidder must complete the declaration of acceptance as per </w:t>
      </w:r>
      <w:r w:rsidRPr="004D6E44">
        <w:rPr>
          <w:rFonts w:asciiTheme="minorHAnsi" w:hAnsiTheme="minorHAnsi" w:cstheme="minorHAnsi"/>
          <w:b/>
          <w:bCs/>
          <w:szCs w:val="24"/>
        </w:rPr>
        <w:t>section 8.3</w:t>
      </w:r>
      <w:r w:rsidRPr="004D6E44">
        <w:rPr>
          <w:rFonts w:asciiTheme="minorHAnsi" w:hAnsiTheme="minorHAnsi" w:cstheme="minorHAnsi"/>
          <w:szCs w:val="24"/>
        </w:rPr>
        <w:t xml:space="preserve"> below by marking with an “X” either “ACCEPT ALL”, or “DO NOT ACCEPT ALL”, failing which the declaration will be regarded as “DO NOT ACCEPT ALL” and the bid will be disqualified. </w:t>
      </w:r>
    </w:p>
    <w:p w14:paraId="3D0F3AF3" w14:textId="77777777" w:rsidR="00962D75" w:rsidRPr="00660E6E" w:rsidRDefault="00962D75" w:rsidP="005740A6">
      <w:pPr>
        <w:pStyle w:val="Specification"/>
        <w:numPr>
          <w:ilvl w:val="0"/>
          <w:numId w:val="25"/>
        </w:numPr>
        <w:spacing w:line="276" w:lineRule="auto"/>
        <w:rPr>
          <w:rFonts w:asciiTheme="minorHAnsi" w:hAnsiTheme="minorHAnsi"/>
          <w:b/>
        </w:rPr>
      </w:pPr>
      <w:r w:rsidRPr="00660E6E">
        <w:rPr>
          <w:rFonts w:asciiTheme="minorHAnsi" w:hAnsiTheme="minorHAnsi"/>
          <w:b/>
        </w:rPr>
        <w:t>BID PRICING SCHEDULE</w:t>
      </w:r>
      <w:bookmarkEnd w:id="110"/>
      <w:bookmarkEnd w:id="111"/>
    </w:p>
    <w:p w14:paraId="5D8E198C" w14:textId="77777777" w:rsidR="00660E6E" w:rsidRPr="0062595D" w:rsidRDefault="00660E6E" w:rsidP="005740A6">
      <w:pPr>
        <w:pStyle w:val="ListParagraph"/>
        <w:numPr>
          <w:ilvl w:val="1"/>
          <w:numId w:val="25"/>
        </w:numPr>
        <w:tabs>
          <w:tab w:val="clear" w:pos="1134"/>
        </w:tabs>
        <w:spacing w:after="60" w:line="276" w:lineRule="auto"/>
        <w:contextualSpacing/>
        <w:jc w:val="both"/>
        <w:rPr>
          <w:rFonts w:cs="Calibri"/>
        </w:rPr>
      </w:pPr>
      <w:bookmarkStart w:id="112" w:name="_Toc435315930"/>
      <w:bookmarkStart w:id="113" w:name="_Ref455338328"/>
      <w:bookmarkStart w:id="114" w:name="_Ref455597629"/>
      <w:r w:rsidRPr="0062595D">
        <w:rPr>
          <w:rFonts w:cs="Calibri"/>
          <w:lang w:val="en-GB"/>
        </w:rPr>
        <w:t xml:space="preserve">Bidders </w:t>
      </w:r>
      <w:r w:rsidRPr="0062595D">
        <w:rPr>
          <w:rFonts w:cs="Calibri"/>
          <w:b/>
          <w:bCs/>
          <w:lang w:val="en-GB"/>
        </w:rPr>
        <w:t xml:space="preserve">must </w:t>
      </w:r>
      <w:r w:rsidRPr="0062595D">
        <w:rPr>
          <w:rFonts w:cs="Calibri"/>
          <w:lang w:val="en-GB"/>
        </w:rPr>
        <w:t>complete the bid pricing schedule in the Excel spreadsheet format provided and upload this as part of their submission.</w:t>
      </w:r>
    </w:p>
    <w:p w14:paraId="53F185F5" w14:textId="77777777" w:rsidR="005A2E46" w:rsidRPr="00F81E2D" w:rsidRDefault="005A2E46" w:rsidP="000B17A9">
      <w:pPr>
        <w:pStyle w:val="Heading2"/>
      </w:pPr>
      <w:bookmarkStart w:id="115" w:name="_Toc133950176"/>
      <w:r w:rsidRPr="00F81E2D">
        <w:t>DECLARATION OF ACCEPTANCE</w:t>
      </w:r>
      <w:bookmarkEnd w:id="112"/>
      <w:bookmarkEnd w:id="113"/>
      <w:bookmarkEnd w:id="114"/>
      <w:bookmarkEnd w:id="115"/>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F81E2D" w14:paraId="20972EE3" w14:textId="77777777" w:rsidTr="000D178E">
        <w:trPr>
          <w:tblHeader/>
        </w:trPr>
        <w:tc>
          <w:tcPr>
            <w:tcW w:w="3436" w:type="pct"/>
            <w:shd w:val="clear" w:color="auto" w:fill="C6D9F1" w:themeFill="text2" w:themeFillTint="33"/>
          </w:tcPr>
          <w:p w14:paraId="73ACF758" w14:textId="77777777" w:rsidR="00BF5791" w:rsidRPr="00F81E2D" w:rsidRDefault="00BF5791" w:rsidP="000D178E">
            <w:pPr>
              <w:rPr>
                <w:rFonts w:asciiTheme="minorHAnsi" w:hAnsiTheme="minorHAnsi"/>
                <w:b/>
              </w:rPr>
            </w:pPr>
          </w:p>
        </w:tc>
        <w:tc>
          <w:tcPr>
            <w:tcW w:w="719" w:type="pct"/>
            <w:shd w:val="clear" w:color="auto" w:fill="C6D9F1" w:themeFill="text2" w:themeFillTint="33"/>
          </w:tcPr>
          <w:p w14:paraId="4D99E806" w14:textId="77777777"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14:paraId="24670E2A" w14:textId="77777777"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14:paraId="7765F331" w14:textId="77777777" w:rsidTr="000D178E">
        <w:tc>
          <w:tcPr>
            <w:tcW w:w="3436" w:type="pct"/>
          </w:tcPr>
          <w:p w14:paraId="62EE74D5" w14:textId="5B58C41F" w:rsidR="00BF5791" w:rsidRPr="00B125DA" w:rsidRDefault="00BF5791" w:rsidP="009A2E2D">
            <w:pPr>
              <w:pStyle w:val="Specification"/>
              <w:numPr>
                <w:ilvl w:val="0"/>
                <w:numId w:val="11"/>
              </w:numPr>
              <w:rPr>
                <w:rFonts w:asciiTheme="minorHAnsi" w:hAnsiTheme="minorHAnsi"/>
              </w:rPr>
            </w:pPr>
            <w:r w:rsidRPr="00F81E2D">
              <w:rPr>
                <w:rFonts w:asciiTheme="minorHAnsi" w:hAnsiTheme="minorHAnsi"/>
              </w:rPr>
              <w:t xml:space="preserve">The bidder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w:t>
            </w:r>
            <w:r w:rsidR="00DC1F4F" w:rsidRPr="00B125DA">
              <w:rPr>
                <w:rFonts w:asciiTheme="minorHAnsi" w:hAnsiTheme="minorHAnsi"/>
              </w:rPr>
              <w:t xml:space="preserve">section </w:t>
            </w:r>
            <w:r w:rsidR="00DC1F4F" w:rsidRPr="00B125DA">
              <w:fldChar w:fldCharType="begin"/>
            </w:r>
            <w:r w:rsidR="00DC1F4F" w:rsidRPr="00B125DA">
              <w:rPr>
                <w:rFonts w:asciiTheme="minorHAnsi" w:hAnsiTheme="minorHAnsi"/>
              </w:rPr>
              <w:instrText xml:space="preserve"> REF _Ref455341462 \w \h </w:instrText>
            </w:r>
            <w:r w:rsidR="00DB018A" w:rsidRPr="00B125DA">
              <w:rPr>
                <w:rFonts w:asciiTheme="minorHAnsi" w:hAnsiTheme="minorHAnsi"/>
              </w:rPr>
              <w:instrText xml:space="preserve"> \* MERGEFORMAT </w:instrText>
            </w:r>
            <w:r w:rsidR="00DC1F4F" w:rsidRPr="00B125DA">
              <w:fldChar w:fldCharType="separate"/>
            </w:r>
            <w:r w:rsidR="00660E6E">
              <w:t>8</w:t>
            </w:r>
            <w:r w:rsidR="000E2320">
              <w:rPr>
                <w:rFonts w:asciiTheme="minorHAnsi" w:hAnsiTheme="minorHAnsi"/>
              </w:rPr>
              <w:t>.2</w:t>
            </w:r>
            <w:r w:rsidR="00DC1F4F" w:rsidRPr="00B125DA">
              <w:fldChar w:fldCharType="end"/>
            </w:r>
            <w:r w:rsidRPr="00B125DA">
              <w:rPr>
                <w:rFonts w:asciiTheme="minorHAnsi" w:hAnsiTheme="minorHAnsi"/>
              </w:rPr>
              <w:t xml:space="preserve"> above by indicating with an “X” in the “ACCEPT ALL” column, or</w:t>
            </w:r>
          </w:p>
          <w:p w14:paraId="7104FC52" w14:textId="05DFA74E" w:rsidR="00BF5791" w:rsidRPr="00F81E2D" w:rsidRDefault="00BF5791" w:rsidP="009A2E2D">
            <w:pPr>
              <w:pStyle w:val="Specification"/>
              <w:numPr>
                <w:ilvl w:val="0"/>
                <w:numId w:val="11"/>
              </w:numPr>
              <w:rPr>
                <w:rFonts w:asciiTheme="minorHAnsi" w:hAnsiTheme="minorHAnsi"/>
              </w:rPr>
            </w:pPr>
            <w:r w:rsidRPr="00B125DA">
              <w:rPr>
                <w:rFonts w:asciiTheme="minorHAnsi" w:hAnsiTheme="minorHAnsi"/>
              </w:rPr>
              <w:t xml:space="preserve">The bidder declares to NOT ACCEPT ALL the </w:t>
            </w:r>
            <w:r w:rsidR="005A2E46" w:rsidRPr="00B125DA">
              <w:rPr>
                <w:rFonts w:asciiTheme="minorHAnsi" w:hAnsiTheme="minorHAnsi"/>
              </w:rPr>
              <w:t>Costing and Pricing Conditions</w:t>
            </w:r>
            <w:r w:rsidR="00DC1F4F" w:rsidRPr="00B125DA">
              <w:rPr>
                <w:rFonts w:asciiTheme="minorHAnsi" w:hAnsiTheme="minorHAnsi"/>
              </w:rPr>
              <w:t xml:space="preserve"> </w:t>
            </w:r>
            <w:r w:rsidR="00637577" w:rsidRPr="00B125DA">
              <w:rPr>
                <w:rFonts w:asciiTheme="minorHAnsi" w:hAnsiTheme="minorHAnsi"/>
              </w:rPr>
              <w:t xml:space="preserve">as specified </w:t>
            </w:r>
            <w:r w:rsidR="00DC1F4F" w:rsidRPr="00B125DA">
              <w:rPr>
                <w:rFonts w:asciiTheme="minorHAnsi" w:hAnsiTheme="minorHAnsi"/>
              </w:rPr>
              <w:t xml:space="preserve">in section </w:t>
            </w:r>
            <w:r w:rsidR="00660E6E">
              <w:t>8</w:t>
            </w:r>
            <w:r w:rsidR="00231829" w:rsidRPr="00B125DA">
              <w:t>.2</w:t>
            </w:r>
            <w:r w:rsidR="00DC1F4F" w:rsidRPr="00B125DA">
              <w:rPr>
                <w:rFonts w:asciiTheme="minorHAnsi" w:hAnsiTheme="minorHAnsi"/>
              </w:rPr>
              <w:t xml:space="preserve"> </w:t>
            </w:r>
            <w:r w:rsidRPr="00B125DA">
              <w:rPr>
                <w:rFonts w:asciiTheme="minorHAnsi" w:hAnsiTheme="minorHAnsi"/>
              </w:rPr>
              <w:t>above</w:t>
            </w:r>
            <w:r w:rsidRPr="00F81E2D">
              <w:rPr>
                <w:rFonts w:asciiTheme="minorHAnsi" w:hAnsiTheme="minorHAnsi"/>
              </w:rPr>
              <w:t xml:space="preserve"> by - </w:t>
            </w:r>
          </w:p>
          <w:p w14:paraId="6750DA09" w14:textId="77777777" w:rsidR="00BF5791" w:rsidRPr="00F81E2D" w:rsidRDefault="00BF5791" w:rsidP="009A2E2D">
            <w:pPr>
              <w:pStyle w:val="Specification"/>
              <w:numPr>
                <w:ilvl w:val="1"/>
                <w:numId w:val="9"/>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14:paraId="23C97C0A" w14:textId="77777777" w:rsidR="00BF5791" w:rsidRPr="00F81E2D" w:rsidRDefault="00BF5791" w:rsidP="009A2E2D">
            <w:pPr>
              <w:pStyle w:val="Specification"/>
              <w:numPr>
                <w:ilvl w:val="1"/>
                <w:numId w:val="9"/>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19" w:type="pct"/>
          </w:tcPr>
          <w:p w14:paraId="03A84D46" w14:textId="77777777" w:rsidR="00BF5791" w:rsidRPr="00F81E2D" w:rsidRDefault="00BF5791" w:rsidP="000D178E">
            <w:pPr>
              <w:jc w:val="center"/>
              <w:rPr>
                <w:rFonts w:asciiTheme="minorHAnsi" w:hAnsiTheme="minorHAnsi"/>
              </w:rPr>
            </w:pPr>
          </w:p>
        </w:tc>
        <w:tc>
          <w:tcPr>
            <w:tcW w:w="845" w:type="pct"/>
          </w:tcPr>
          <w:p w14:paraId="6AA92E66" w14:textId="77777777" w:rsidR="00BF5791" w:rsidRPr="00F81E2D" w:rsidRDefault="00BF5791" w:rsidP="000D178E">
            <w:pPr>
              <w:jc w:val="center"/>
              <w:rPr>
                <w:rFonts w:asciiTheme="minorHAnsi" w:hAnsiTheme="minorHAnsi"/>
              </w:rPr>
            </w:pPr>
          </w:p>
        </w:tc>
      </w:tr>
      <w:tr w:rsidR="00BF5791" w:rsidRPr="00F81E2D" w14:paraId="4301371D" w14:textId="77777777" w:rsidTr="000D178E">
        <w:tc>
          <w:tcPr>
            <w:tcW w:w="5000" w:type="pct"/>
            <w:gridSpan w:val="3"/>
          </w:tcPr>
          <w:p w14:paraId="1D2F8D79" w14:textId="77777777"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14:paraId="4453195F" w14:textId="77777777"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14:paraId="20AC3911" w14:textId="77777777" w:rsidR="00BF5791" w:rsidRPr="00F81E2D" w:rsidRDefault="00BF5791" w:rsidP="0070175D"/>
    <w:p w14:paraId="59CE2B38" w14:textId="77777777" w:rsidR="00660E6E" w:rsidRPr="004D6E44" w:rsidRDefault="00660E6E" w:rsidP="00660E6E">
      <w:pPr>
        <w:keepNext/>
        <w:numPr>
          <w:ilvl w:val="1"/>
          <w:numId w:val="5"/>
        </w:numPr>
        <w:tabs>
          <w:tab w:val="clear" w:pos="502"/>
          <w:tab w:val="num" w:pos="567"/>
        </w:tabs>
        <w:spacing w:before="240" w:after="120" w:line="276" w:lineRule="auto"/>
        <w:jc w:val="both"/>
        <w:outlineLvl w:val="1"/>
        <w:rPr>
          <w:rFonts w:asciiTheme="minorHAnsi" w:eastAsiaTheme="majorEastAsia" w:hAnsiTheme="minorHAnsi" w:cstheme="minorHAnsi"/>
          <w:b/>
          <w:bCs/>
          <w:color w:val="000066"/>
          <w:sz w:val="28"/>
          <w:szCs w:val="28"/>
          <w14:scene3d>
            <w14:camera w14:prst="orthographicFront"/>
            <w14:lightRig w14:rig="threePt" w14:dir="t">
              <w14:rot w14:lat="0" w14:lon="0" w14:rev="0"/>
            </w14:lightRig>
          </w14:scene3d>
        </w:rPr>
      </w:pPr>
      <w:bookmarkStart w:id="116" w:name="_Toc126513532"/>
      <w:bookmarkStart w:id="117" w:name="_Toc127847389"/>
      <w:r w:rsidRPr="004D6E44">
        <w:rPr>
          <w:rFonts w:asciiTheme="minorHAnsi" w:eastAsiaTheme="majorEastAsia" w:hAnsiTheme="minorHAnsi" w:cstheme="minorHAnsi"/>
          <w:b/>
          <w:bCs/>
          <w:color w:val="000066"/>
          <w:sz w:val="28"/>
          <w:szCs w:val="28"/>
          <w14:scene3d>
            <w14:camera w14:prst="orthographicFront"/>
            <w14:lightRig w14:rig="threePt" w14:dir="t">
              <w14:rot w14:lat="0" w14:lon="0" w14:rev="0"/>
            </w14:lightRig>
          </w14:scene3d>
        </w:rPr>
        <w:t>PREFERENCE REQUIREMENTS</w:t>
      </w:r>
      <w:bookmarkEnd w:id="116"/>
      <w:bookmarkEnd w:id="117"/>
    </w:p>
    <w:p w14:paraId="555CE75F" w14:textId="77777777" w:rsidR="00660E6E" w:rsidRPr="004D6E44" w:rsidRDefault="00660E6E" w:rsidP="00660E6E">
      <w:pPr>
        <w:keepNext/>
        <w:keepLines/>
        <w:spacing w:before="240" w:after="120"/>
        <w:outlineLvl w:val="0"/>
        <w:rPr>
          <w:rFonts w:eastAsiaTheme="majorEastAsia" w:cstheme="majorBidi"/>
          <w:b/>
          <w:bCs/>
          <w:color w:val="002060"/>
          <w:szCs w:val="24"/>
          <w14:scene3d>
            <w14:camera w14:prst="orthographicFront"/>
            <w14:lightRig w14:rig="threePt" w14:dir="t">
              <w14:rot w14:lat="0" w14:lon="0" w14:rev="0"/>
            </w14:lightRig>
          </w14:scene3d>
        </w:rPr>
      </w:pPr>
      <w:bookmarkStart w:id="118" w:name="_Toc126513533"/>
      <w:bookmarkStart w:id="119" w:name="_Toc127847390"/>
      <w:r w:rsidRPr="004D6E44">
        <w:rPr>
          <w:rFonts w:eastAsiaTheme="majorEastAsia" w:cstheme="majorBidi"/>
          <w:b/>
          <w:bCs/>
          <w:color w:val="002060"/>
          <w:szCs w:val="24"/>
          <w14:scene3d>
            <w14:camera w14:prst="orthographicFront"/>
            <w14:lightRig w14:rig="threePt" w14:dir="t">
              <w14:rot w14:lat="0" w14:lon="0" w14:rev="0"/>
            </w14:lightRig>
          </w14:scene3d>
        </w:rPr>
        <w:t>8.4.1</w:t>
      </w:r>
      <w:r w:rsidRPr="004D6E44">
        <w:rPr>
          <w:rFonts w:eastAsiaTheme="majorEastAsia" w:cstheme="majorBidi"/>
          <w:b/>
          <w:bCs/>
          <w:color w:val="002060"/>
          <w:szCs w:val="24"/>
          <w14:scene3d>
            <w14:camera w14:prst="orthographicFront"/>
            <w14:lightRig w14:rig="threePt" w14:dir="t">
              <w14:rot w14:lat="0" w14:lon="0" w14:rev="0"/>
            </w14:lightRig>
          </w14:scene3d>
        </w:rPr>
        <w:tab/>
        <w:t>INSTRUCTION AND POINT ALLOCATION</w:t>
      </w:r>
      <w:bookmarkEnd w:id="118"/>
      <w:bookmarkEnd w:id="119"/>
    </w:p>
    <w:p w14:paraId="68251428" w14:textId="77777777" w:rsidR="00660E6E" w:rsidRPr="004D6E44" w:rsidRDefault="00660E6E" w:rsidP="005740A6">
      <w:pPr>
        <w:numPr>
          <w:ilvl w:val="0"/>
          <w:numId w:val="39"/>
        </w:numPr>
        <w:spacing w:after="120" w:line="276" w:lineRule="auto"/>
        <w:jc w:val="both"/>
        <w:rPr>
          <w:rFonts w:cs="Calibri"/>
          <w:b/>
          <w:bCs/>
          <w:szCs w:val="24"/>
        </w:rPr>
      </w:pPr>
      <w:r w:rsidRPr="004D6E44">
        <w:rPr>
          <w:rFonts w:cs="Calibri"/>
          <w:b/>
          <w:bCs/>
          <w:szCs w:val="24"/>
        </w:rPr>
        <w:t xml:space="preserve">The bidder must complete in full all the PREFERENCE requirements. </w:t>
      </w:r>
    </w:p>
    <w:p w14:paraId="71832AE7" w14:textId="77777777" w:rsidR="00660E6E" w:rsidRPr="004D6E44" w:rsidRDefault="00660E6E" w:rsidP="005740A6">
      <w:pPr>
        <w:numPr>
          <w:ilvl w:val="0"/>
          <w:numId w:val="39"/>
        </w:numPr>
        <w:spacing w:after="120" w:line="276" w:lineRule="auto"/>
        <w:jc w:val="both"/>
        <w:rPr>
          <w:rFonts w:cs="Calibri"/>
        </w:rPr>
      </w:pPr>
      <w:r w:rsidRPr="004D6E44">
        <w:rPr>
          <w:rFonts w:cs="Calibri"/>
          <w:b/>
          <w:bCs/>
          <w:szCs w:val="24"/>
        </w:rPr>
        <w:t xml:space="preserve">Allocation of points per requirements: </w:t>
      </w:r>
      <w:r w:rsidRPr="004D6E44">
        <w:rPr>
          <w:rFonts w:cs="Calibri"/>
          <w:szCs w:val="24"/>
        </w:rPr>
        <w:t xml:space="preserve">The points allocation of bidders’ responses to the requirements will be determined by the completeness, relevance and accuracy of substantiating evidence. </w:t>
      </w:r>
    </w:p>
    <w:p w14:paraId="5011E118" w14:textId="77777777" w:rsidR="00660E6E" w:rsidRPr="004D6E44" w:rsidRDefault="00660E6E" w:rsidP="005740A6">
      <w:pPr>
        <w:numPr>
          <w:ilvl w:val="0"/>
          <w:numId w:val="39"/>
        </w:numPr>
        <w:spacing w:after="120" w:line="276" w:lineRule="auto"/>
        <w:jc w:val="both"/>
        <w:rPr>
          <w:rFonts w:cs="Calibri"/>
          <w:szCs w:val="24"/>
        </w:rPr>
      </w:pPr>
      <w:r w:rsidRPr="004D6E44">
        <w:rPr>
          <w:rFonts w:cs="Calibri"/>
          <w:szCs w:val="24"/>
        </w:rPr>
        <w:t xml:space="preserve">Points will be allocated for each </w:t>
      </w:r>
      <w:r w:rsidRPr="004D6E44">
        <w:rPr>
          <w:rFonts w:cs="Calibri"/>
          <w:b/>
          <w:bCs/>
          <w:szCs w:val="24"/>
        </w:rPr>
        <w:t>PREFERENCE requirement</w:t>
      </w:r>
      <w:r w:rsidRPr="004D6E44">
        <w:rPr>
          <w:rFonts w:cs="Calibri"/>
          <w:szCs w:val="24"/>
        </w:rPr>
        <w:t xml:space="preserve"> as per the criteria set in each section in the </w:t>
      </w:r>
      <w:r w:rsidRPr="004D6E44">
        <w:rPr>
          <w:rFonts w:cs="Calibri"/>
          <w:b/>
          <w:bCs/>
          <w:szCs w:val="24"/>
        </w:rPr>
        <w:t>table 1</w:t>
      </w:r>
      <w:r w:rsidRPr="004D6E44">
        <w:rPr>
          <w:rFonts w:cs="Calibri"/>
          <w:szCs w:val="24"/>
        </w:rPr>
        <w:t xml:space="preserve"> below.</w:t>
      </w:r>
    </w:p>
    <w:p w14:paraId="58F53540" w14:textId="41B5D6B2" w:rsidR="00660E6E" w:rsidRPr="004D6E44" w:rsidRDefault="00660E6E" w:rsidP="005740A6">
      <w:pPr>
        <w:numPr>
          <w:ilvl w:val="0"/>
          <w:numId w:val="39"/>
        </w:numPr>
        <w:spacing w:after="120" w:line="276" w:lineRule="auto"/>
        <w:jc w:val="both"/>
        <w:rPr>
          <w:rFonts w:cs="Calibri"/>
          <w:szCs w:val="24"/>
        </w:rPr>
      </w:pPr>
      <w:r w:rsidRPr="004D6E44">
        <w:rPr>
          <w:rFonts w:cs="Calibri"/>
          <w:b/>
          <w:bCs/>
          <w:szCs w:val="24"/>
        </w:rPr>
        <w:t>The bidder must provide a unique reference number</w:t>
      </w:r>
      <w:r w:rsidRPr="004D6E44">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4D6E44">
        <w:rPr>
          <w:rFonts w:cs="Calibri"/>
          <w:b/>
          <w:bCs/>
          <w:szCs w:val="24"/>
        </w:rPr>
        <w:t>ANNEX B</w:t>
      </w:r>
      <w:r w:rsidRPr="004D6E44">
        <w:rPr>
          <w:rFonts w:cs="Calibri"/>
          <w:szCs w:val="24"/>
        </w:rPr>
        <w:t>.</w:t>
      </w:r>
    </w:p>
    <w:p w14:paraId="77FA531C" w14:textId="77777777" w:rsidR="006B7BBD" w:rsidRPr="00660E6E" w:rsidRDefault="006B7BBD" w:rsidP="00D2605A">
      <w:pPr>
        <w:spacing w:after="120" w:line="276" w:lineRule="auto"/>
        <w:jc w:val="both"/>
        <w:rPr>
          <w:rFonts w:cs="Calibri"/>
          <w:szCs w:val="24"/>
          <w:highlight w:val="yellow"/>
        </w:rPr>
      </w:pPr>
    </w:p>
    <w:p w14:paraId="5208C8CB" w14:textId="77777777" w:rsidR="00660E6E" w:rsidRPr="004D6E44" w:rsidRDefault="00660E6E" w:rsidP="005740A6">
      <w:pPr>
        <w:numPr>
          <w:ilvl w:val="0"/>
          <w:numId w:val="39"/>
        </w:numPr>
        <w:spacing w:after="120" w:line="276" w:lineRule="auto"/>
        <w:jc w:val="both"/>
        <w:rPr>
          <w:rFonts w:cs="Calibri"/>
          <w:b/>
          <w:bCs/>
          <w:szCs w:val="24"/>
        </w:rPr>
      </w:pPr>
      <w:r w:rsidRPr="004D6E44">
        <w:rPr>
          <w:rFonts w:asciiTheme="minorHAnsi" w:hAnsiTheme="minorHAnsi" w:cstheme="minorHAnsi"/>
          <w:b/>
          <w:bCs/>
        </w:rPr>
        <w:t>Preference Goal Requirements:</w:t>
      </w:r>
    </w:p>
    <w:p w14:paraId="360BE6D8" w14:textId="77777777" w:rsidR="00660E6E" w:rsidRPr="004D6E44" w:rsidRDefault="00660E6E" w:rsidP="005740A6">
      <w:pPr>
        <w:numPr>
          <w:ilvl w:val="1"/>
          <w:numId w:val="40"/>
        </w:numPr>
        <w:tabs>
          <w:tab w:val="clear" w:pos="1134"/>
        </w:tabs>
        <w:spacing w:after="120" w:line="276" w:lineRule="auto"/>
        <w:ind w:left="1701"/>
        <w:jc w:val="both"/>
        <w:rPr>
          <w:rFonts w:cs="Calibri"/>
          <w:szCs w:val="24"/>
        </w:rPr>
      </w:pPr>
      <w:r w:rsidRPr="004D6E44">
        <w:rPr>
          <w:rFonts w:cs="Calibri"/>
          <w:szCs w:val="24"/>
        </w:rPr>
        <w:t xml:space="preserve">The applicable Preference Point system for this tender and points claimed is </w:t>
      </w:r>
      <w:r w:rsidRPr="004D6E44">
        <w:rPr>
          <w:rFonts w:cs="Calibri"/>
          <w:b/>
          <w:bCs/>
          <w:szCs w:val="24"/>
        </w:rPr>
        <w:t>80/20.</w:t>
      </w:r>
    </w:p>
    <w:p w14:paraId="01A3B0CF" w14:textId="77777777" w:rsidR="00660E6E" w:rsidRPr="004D6E44" w:rsidRDefault="00660E6E" w:rsidP="005740A6">
      <w:pPr>
        <w:numPr>
          <w:ilvl w:val="1"/>
          <w:numId w:val="40"/>
        </w:numPr>
        <w:spacing w:after="120" w:line="276" w:lineRule="auto"/>
        <w:ind w:left="1701"/>
        <w:jc w:val="both"/>
        <w:rPr>
          <w:rFonts w:cs="Calibri"/>
          <w:szCs w:val="24"/>
        </w:rPr>
      </w:pPr>
      <w:r w:rsidRPr="004D6E44">
        <w:rPr>
          <w:rFonts w:cs="Calibri"/>
          <w:szCs w:val="24"/>
        </w:rPr>
        <w:t xml:space="preserve">The specific Preferential Goal Requirements for this tender is indicated in </w:t>
      </w:r>
      <w:r w:rsidRPr="004D6E44">
        <w:rPr>
          <w:rFonts w:cs="Calibri"/>
          <w:b/>
          <w:bCs/>
          <w:szCs w:val="24"/>
        </w:rPr>
        <w:t>table 1</w:t>
      </w:r>
      <w:r w:rsidRPr="004D6E44">
        <w:rPr>
          <w:rFonts w:cs="Calibri"/>
          <w:szCs w:val="24"/>
        </w:rPr>
        <w:t xml:space="preserve"> below.</w:t>
      </w:r>
    </w:p>
    <w:p w14:paraId="7FC29B7C" w14:textId="77777777" w:rsidR="00660E6E" w:rsidRPr="004D6E44" w:rsidRDefault="00660E6E" w:rsidP="005740A6">
      <w:pPr>
        <w:numPr>
          <w:ilvl w:val="1"/>
          <w:numId w:val="40"/>
        </w:numPr>
        <w:spacing w:after="120" w:line="276" w:lineRule="auto"/>
        <w:ind w:left="1701"/>
        <w:jc w:val="both"/>
        <w:rPr>
          <w:rFonts w:cs="Calibri"/>
          <w:szCs w:val="24"/>
        </w:rPr>
      </w:pPr>
      <w:r w:rsidRPr="004D6E44">
        <w:rPr>
          <w:rFonts w:cs="Calibri"/>
          <w:szCs w:val="24"/>
        </w:rPr>
        <w:t xml:space="preserve">The Bidder </w:t>
      </w:r>
      <w:r w:rsidRPr="004D6E44">
        <w:rPr>
          <w:rFonts w:cs="Calibri"/>
          <w:b/>
          <w:bCs/>
          <w:szCs w:val="24"/>
          <w:u w:val="single"/>
        </w:rPr>
        <w:t xml:space="preserve">must </w:t>
      </w:r>
      <w:r w:rsidRPr="004D6E44">
        <w:rPr>
          <w:rFonts w:cs="Calibri"/>
          <w:szCs w:val="24"/>
        </w:rPr>
        <w:t xml:space="preserve">complete 80/20 </w:t>
      </w:r>
      <w:r w:rsidRPr="004D6E44">
        <w:rPr>
          <w:rFonts w:cs="Calibri"/>
          <w:b/>
          <w:bCs/>
          <w:szCs w:val="24"/>
        </w:rPr>
        <w:t>preference point system</w:t>
      </w:r>
      <w:r w:rsidRPr="004D6E44">
        <w:rPr>
          <w:rFonts w:cs="Calibri"/>
          <w:szCs w:val="24"/>
        </w:rPr>
        <w:t xml:space="preserve"> and submit proof or documentation required in terms of this tender.</w:t>
      </w:r>
    </w:p>
    <w:p w14:paraId="45DCF47D" w14:textId="77777777" w:rsidR="00660E6E" w:rsidRPr="004D6E44" w:rsidRDefault="00660E6E" w:rsidP="005740A6">
      <w:pPr>
        <w:numPr>
          <w:ilvl w:val="1"/>
          <w:numId w:val="40"/>
        </w:numPr>
        <w:spacing w:after="120" w:line="276" w:lineRule="auto"/>
        <w:ind w:left="1701"/>
        <w:jc w:val="both"/>
        <w:rPr>
          <w:rFonts w:cs="Calibri"/>
          <w:szCs w:val="24"/>
        </w:rPr>
      </w:pPr>
      <w:r w:rsidRPr="004D6E44">
        <w:rPr>
          <w:rFonts w:cs="Calibri"/>
          <w:szCs w:val="24"/>
        </w:rPr>
        <w:t xml:space="preserve">The Bidder </w:t>
      </w:r>
      <w:r w:rsidRPr="004D6E44">
        <w:rPr>
          <w:rFonts w:cs="Calibri"/>
          <w:b/>
          <w:bCs/>
          <w:szCs w:val="24"/>
        </w:rPr>
        <w:t>must indicate their commitment</w:t>
      </w:r>
      <w:r w:rsidRPr="004D6E44">
        <w:rPr>
          <w:rFonts w:cs="Calibri"/>
          <w:szCs w:val="24"/>
        </w:rPr>
        <w:t xml:space="preserve"> to claim points for each of the preference points by signing at  par 4.5 in the Invitation to Bid document.</w:t>
      </w:r>
    </w:p>
    <w:p w14:paraId="489C3760" w14:textId="77777777" w:rsidR="00660E6E" w:rsidRPr="004D6E44" w:rsidRDefault="00660E6E" w:rsidP="005740A6">
      <w:pPr>
        <w:numPr>
          <w:ilvl w:val="1"/>
          <w:numId w:val="40"/>
        </w:numPr>
        <w:spacing w:after="120" w:line="276" w:lineRule="auto"/>
        <w:ind w:left="1701"/>
        <w:jc w:val="both"/>
        <w:rPr>
          <w:rFonts w:cs="Calibri"/>
          <w:szCs w:val="24"/>
        </w:rPr>
      </w:pPr>
      <w:r w:rsidRPr="004D6E44">
        <w:rPr>
          <w:rFonts w:cs="Calibri"/>
          <w:szCs w:val="24"/>
        </w:rPr>
        <w:t xml:space="preserve">Failure on the part of a bidder to submit proof or documentation required or to comply to paragraph (d) above  in terms of this tender to claim preference points for the </w:t>
      </w:r>
      <w:r w:rsidRPr="004D6E44">
        <w:rPr>
          <w:rFonts w:cs="Calibri"/>
          <w:b/>
          <w:bCs/>
          <w:szCs w:val="24"/>
        </w:rPr>
        <w:t>Preference Goal Requirements</w:t>
      </w:r>
      <w:r w:rsidRPr="004D6E44">
        <w:rPr>
          <w:rFonts w:cs="Calibri"/>
          <w:szCs w:val="24"/>
        </w:rPr>
        <w:t xml:space="preserve"> for this tender, will be interpreted to mean that preference points are not claimed.</w:t>
      </w:r>
    </w:p>
    <w:p w14:paraId="2C054128" w14:textId="77777777" w:rsidR="00660E6E" w:rsidRPr="004D6E44" w:rsidRDefault="00660E6E" w:rsidP="005740A6">
      <w:pPr>
        <w:numPr>
          <w:ilvl w:val="1"/>
          <w:numId w:val="40"/>
        </w:numPr>
        <w:spacing w:after="120" w:line="276" w:lineRule="auto"/>
        <w:ind w:left="1701"/>
        <w:jc w:val="both"/>
        <w:rPr>
          <w:rFonts w:cs="Calibri"/>
          <w:szCs w:val="24"/>
        </w:rPr>
      </w:pPr>
      <w:r w:rsidRPr="004D6E44">
        <w:rPr>
          <w:szCs w:val="24"/>
        </w:rPr>
        <w:t xml:space="preserve">The Bidder’s </w:t>
      </w:r>
      <w:r w:rsidRPr="004D6E44">
        <w:rPr>
          <w:b/>
          <w:bCs/>
          <w:szCs w:val="24"/>
        </w:rPr>
        <w:t>commitment</w:t>
      </w:r>
      <w:r w:rsidRPr="004D6E44">
        <w:rPr>
          <w:szCs w:val="24"/>
        </w:rPr>
        <w:t xml:space="preserve"> for the </w:t>
      </w:r>
      <w:r w:rsidRPr="004D6E44">
        <w:rPr>
          <w:b/>
          <w:bCs/>
          <w:szCs w:val="24"/>
        </w:rPr>
        <w:t xml:space="preserve">Preference Goal Requirements </w:t>
      </w:r>
      <w:r w:rsidRPr="004D6E44">
        <w:rPr>
          <w:szCs w:val="24"/>
        </w:rPr>
        <w:t xml:space="preserve">in this tender will be </w:t>
      </w:r>
      <w:r w:rsidRPr="004D6E44">
        <w:rPr>
          <w:b/>
          <w:bCs/>
          <w:szCs w:val="24"/>
        </w:rPr>
        <w:t>legally binding</w:t>
      </w:r>
      <w:r w:rsidRPr="004D6E44">
        <w:rPr>
          <w:szCs w:val="24"/>
        </w:rPr>
        <w:t xml:space="preserve"> and the Bidder needs to </w:t>
      </w:r>
      <w:r w:rsidRPr="004D6E44">
        <w:rPr>
          <w:b/>
          <w:bCs/>
          <w:szCs w:val="24"/>
        </w:rPr>
        <w:t>perform against their commitment</w:t>
      </w:r>
      <w:r w:rsidRPr="004D6E44">
        <w:rPr>
          <w:szCs w:val="24"/>
        </w:rPr>
        <w:t xml:space="preserve"> for the duration of the contract which will form part of the Contractual Agreement.</w:t>
      </w:r>
    </w:p>
    <w:p w14:paraId="60A168DB" w14:textId="77777777" w:rsidR="00660E6E" w:rsidRPr="004D6E44" w:rsidRDefault="00660E6E" w:rsidP="005740A6">
      <w:pPr>
        <w:numPr>
          <w:ilvl w:val="1"/>
          <w:numId w:val="40"/>
        </w:numPr>
        <w:spacing w:after="120" w:line="276" w:lineRule="auto"/>
        <w:ind w:left="1701"/>
        <w:jc w:val="both"/>
        <w:rPr>
          <w:szCs w:val="24"/>
        </w:rPr>
      </w:pPr>
      <w:r w:rsidRPr="004D6E44">
        <w:rPr>
          <w:szCs w:val="24"/>
        </w:rPr>
        <w:t xml:space="preserve">The Bidder </w:t>
      </w:r>
      <w:r w:rsidRPr="004D6E44">
        <w:rPr>
          <w:b/>
          <w:bCs/>
          <w:szCs w:val="24"/>
        </w:rPr>
        <w:t>must sustain, or improve</w:t>
      </w:r>
      <w:r w:rsidRPr="004D6E44">
        <w:rPr>
          <w:szCs w:val="24"/>
        </w:rPr>
        <w:t xml:space="preserve"> the company’s </w:t>
      </w:r>
      <w:r w:rsidRPr="004D6E44">
        <w:rPr>
          <w:b/>
          <w:bCs/>
          <w:szCs w:val="24"/>
        </w:rPr>
        <w:t>BBBEE Level</w:t>
      </w:r>
      <w:r w:rsidRPr="004D6E44">
        <w:rPr>
          <w:szCs w:val="24"/>
        </w:rPr>
        <w:t xml:space="preserve"> for the duration of the contact which will form part of the Contractual Agreement.</w:t>
      </w:r>
    </w:p>
    <w:p w14:paraId="72AE32AF" w14:textId="77777777" w:rsidR="007635C5" w:rsidRPr="004276DF" w:rsidRDefault="007635C5" w:rsidP="005740A6">
      <w:pPr>
        <w:pStyle w:val="ListParagraph"/>
        <w:numPr>
          <w:ilvl w:val="1"/>
          <w:numId w:val="40"/>
        </w:numPr>
        <w:tabs>
          <w:tab w:val="clear" w:pos="1134"/>
        </w:tabs>
        <w:spacing w:line="276" w:lineRule="auto"/>
        <w:ind w:left="1701"/>
        <w:jc w:val="both"/>
        <w:rPr>
          <w:rFonts w:cs="Calibri"/>
        </w:rPr>
      </w:pPr>
      <w:r w:rsidRPr="004276DF">
        <w:rPr>
          <w:rFonts w:cs="Calibri"/>
          <w:b/>
          <w:bCs/>
        </w:rPr>
        <w:t>Performance of Preference Goal Requirements will be determined annually.</w:t>
      </w:r>
      <w:r w:rsidRPr="004276DF">
        <w:rPr>
          <w:rFonts w:cs="Calibri"/>
        </w:rPr>
        <w:t xml:space="preserve"> Bidders must submit their Preference status report to SITA indicating progress against the Bidder’s Preferential commitments </w:t>
      </w:r>
      <w:r w:rsidRPr="004276DF">
        <w:rPr>
          <w:rFonts w:cs="Calibri"/>
          <w:b/>
          <w:bCs/>
        </w:rPr>
        <w:t>within 30 days after each quarter from the commencement date of the contract</w:t>
      </w:r>
      <w:r w:rsidRPr="004276DF">
        <w:rPr>
          <w:rFonts w:cs="Calibri"/>
        </w:rPr>
        <w:t>.</w:t>
      </w:r>
    </w:p>
    <w:p w14:paraId="6532C3B9" w14:textId="77777777" w:rsidR="00660E6E" w:rsidRPr="004D6E44" w:rsidRDefault="00660E6E" w:rsidP="005740A6">
      <w:pPr>
        <w:numPr>
          <w:ilvl w:val="1"/>
          <w:numId w:val="40"/>
        </w:numPr>
        <w:spacing w:after="120" w:line="276" w:lineRule="auto"/>
        <w:ind w:left="1701"/>
        <w:jc w:val="both"/>
        <w:rPr>
          <w:szCs w:val="24"/>
        </w:rPr>
      </w:pPr>
      <w:r w:rsidRPr="004D6E44">
        <w:rPr>
          <w:szCs w:val="24"/>
        </w:rPr>
        <w:t xml:space="preserve">Bidders need to keep auditable substantive records / evidence and upon request by </w:t>
      </w:r>
      <w:r w:rsidRPr="004D6E44">
        <w:rPr>
          <w:b/>
          <w:bCs/>
          <w:szCs w:val="24"/>
        </w:rPr>
        <w:t xml:space="preserve">SITA </w:t>
      </w:r>
      <w:r w:rsidRPr="004D6E44">
        <w:rPr>
          <w:szCs w:val="24"/>
        </w:rPr>
        <w:t>must be made available for audit and, or due diligence purposes.</w:t>
      </w:r>
    </w:p>
    <w:p w14:paraId="678B6C97" w14:textId="77777777" w:rsidR="00660E6E" w:rsidRPr="004D6E44" w:rsidRDefault="00660E6E" w:rsidP="005740A6">
      <w:pPr>
        <w:numPr>
          <w:ilvl w:val="1"/>
          <w:numId w:val="40"/>
        </w:numPr>
        <w:spacing w:after="120" w:line="276" w:lineRule="auto"/>
        <w:ind w:left="1701"/>
        <w:jc w:val="both"/>
        <w:rPr>
          <w:szCs w:val="24"/>
        </w:rPr>
      </w:pPr>
      <w:r w:rsidRPr="004D6E44">
        <w:rPr>
          <w:b/>
          <w:bCs/>
          <w:szCs w:val="24"/>
        </w:rPr>
        <w:t>SITA reserves the right</w:t>
      </w:r>
      <w:r w:rsidRPr="004D6E44">
        <w:rPr>
          <w:szCs w:val="24"/>
        </w:rPr>
        <w:t xml:space="preserve"> </w:t>
      </w:r>
      <w:r w:rsidRPr="004D6E44">
        <w:rPr>
          <w:b/>
          <w:bCs/>
          <w:szCs w:val="24"/>
        </w:rPr>
        <w:t>to</w:t>
      </w:r>
      <w:r w:rsidRPr="004D6E44">
        <w:rPr>
          <w:szCs w:val="24"/>
        </w:rPr>
        <w:t xml:space="preserve"> require from a Bidder, either before a bid is adjudicated or at any time subsequently, to substantiate any claim with regards to preferences, in any manner required by SITA.</w:t>
      </w:r>
    </w:p>
    <w:p w14:paraId="6AD1DBA2" w14:textId="77777777" w:rsidR="00660E6E" w:rsidRPr="004D6E44" w:rsidRDefault="00660E6E" w:rsidP="005740A6">
      <w:pPr>
        <w:numPr>
          <w:ilvl w:val="1"/>
          <w:numId w:val="40"/>
        </w:numPr>
        <w:spacing w:after="120" w:line="276" w:lineRule="auto"/>
        <w:ind w:left="1701"/>
        <w:jc w:val="both"/>
        <w:rPr>
          <w:szCs w:val="24"/>
        </w:rPr>
      </w:pPr>
      <w:r w:rsidRPr="004D6E44">
        <w:rPr>
          <w:b/>
          <w:bCs/>
          <w:szCs w:val="24"/>
        </w:rPr>
        <w:t>SITA reserves the right to</w:t>
      </w:r>
      <w:r w:rsidRPr="004D6E44">
        <w:rPr>
          <w:szCs w:val="24"/>
        </w:rPr>
        <w:t xml:space="preserve"> verify information / evidence provided by the Bidder.</w:t>
      </w:r>
    </w:p>
    <w:p w14:paraId="0FE3BC95" w14:textId="4408B5EB" w:rsidR="00660E6E" w:rsidRPr="004D6E44" w:rsidRDefault="00660E6E" w:rsidP="005740A6">
      <w:pPr>
        <w:numPr>
          <w:ilvl w:val="1"/>
          <w:numId w:val="40"/>
        </w:numPr>
        <w:spacing w:after="120" w:line="276" w:lineRule="auto"/>
        <w:ind w:left="1701"/>
        <w:jc w:val="both"/>
        <w:rPr>
          <w:b/>
          <w:bCs/>
          <w:szCs w:val="24"/>
        </w:rPr>
      </w:pPr>
      <w:r w:rsidRPr="004D6E44">
        <w:rPr>
          <w:b/>
          <w:bCs/>
          <w:szCs w:val="24"/>
        </w:rPr>
        <w:t>SITA reserves the right to</w:t>
      </w:r>
      <w:r w:rsidRPr="004D6E44">
        <w:rPr>
          <w:szCs w:val="24"/>
        </w:rPr>
        <w:t xml:space="preserve"> introduce a </w:t>
      </w:r>
      <w:r w:rsidRPr="004D6E44">
        <w:rPr>
          <w:b/>
          <w:bCs/>
          <w:szCs w:val="24"/>
        </w:rPr>
        <w:t>penalty of 1%</w:t>
      </w:r>
      <w:r w:rsidRPr="004D6E44">
        <w:rPr>
          <w:szCs w:val="24"/>
        </w:rPr>
        <w:t xml:space="preserve"> of the overall annual year spent by </w:t>
      </w:r>
      <w:r w:rsidRPr="004D6E44">
        <w:rPr>
          <w:b/>
          <w:bCs/>
          <w:szCs w:val="24"/>
        </w:rPr>
        <w:t>SITA</w:t>
      </w:r>
      <w:r w:rsidRPr="004D6E44">
        <w:rPr>
          <w:szCs w:val="24"/>
        </w:rPr>
        <w:t xml:space="preserve"> for the prior year if the Bidder fails to comply to </w:t>
      </w:r>
      <w:r w:rsidRPr="004D6E44">
        <w:rPr>
          <w:b/>
          <w:bCs/>
          <w:szCs w:val="24"/>
        </w:rPr>
        <w:t>paragraphs (f), (g) and (h) above.</w:t>
      </w:r>
    </w:p>
    <w:p w14:paraId="1D37D9B5" w14:textId="02A7A65C" w:rsidR="009B68F0" w:rsidRDefault="009B68F0" w:rsidP="009B68F0">
      <w:pPr>
        <w:spacing w:after="120" w:line="276" w:lineRule="auto"/>
        <w:jc w:val="both"/>
        <w:rPr>
          <w:b/>
          <w:bCs/>
          <w:szCs w:val="24"/>
          <w:highlight w:val="yellow"/>
        </w:rPr>
      </w:pPr>
    </w:p>
    <w:p w14:paraId="74A5D456" w14:textId="48F03C17" w:rsidR="009B68F0" w:rsidRDefault="009B68F0" w:rsidP="009B68F0">
      <w:pPr>
        <w:spacing w:after="120" w:line="276" w:lineRule="auto"/>
        <w:jc w:val="both"/>
        <w:rPr>
          <w:b/>
          <w:bCs/>
          <w:szCs w:val="24"/>
          <w:highlight w:val="yellow"/>
        </w:rPr>
      </w:pPr>
    </w:p>
    <w:p w14:paraId="265018A4" w14:textId="77777777" w:rsidR="004276DF" w:rsidRDefault="004276DF" w:rsidP="009B68F0">
      <w:pPr>
        <w:spacing w:after="120" w:line="276" w:lineRule="auto"/>
        <w:jc w:val="both"/>
        <w:rPr>
          <w:b/>
          <w:bCs/>
          <w:szCs w:val="24"/>
          <w:highlight w:val="yellow"/>
        </w:rPr>
        <w:sectPr w:rsidR="004276DF" w:rsidSect="00221161">
          <w:pgSz w:w="11906" w:h="16838"/>
          <w:pgMar w:top="1134" w:right="1134" w:bottom="1134" w:left="1134" w:header="680" w:footer="680" w:gutter="0"/>
          <w:cols w:space="708"/>
          <w:docGrid w:linePitch="360"/>
        </w:sectPr>
      </w:pPr>
    </w:p>
    <w:p w14:paraId="33036095" w14:textId="77777777" w:rsidR="009B68F0" w:rsidRPr="009B68F0" w:rsidRDefault="009B68F0" w:rsidP="009B68F0">
      <w:pPr>
        <w:spacing w:after="120" w:line="276" w:lineRule="auto"/>
        <w:ind w:left="567" w:hanging="567"/>
        <w:jc w:val="both"/>
        <w:rPr>
          <w:b/>
          <w:bCs/>
          <w:szCs w:val="24"/>
        </w:rPr>
      </w:pPr>
      <w:r w:rsidRPr="009B68F0">
        <w:rPr>
          <w:rFonts w:cs="Calibri"/>
          <w:b/>
          <w:bCs/>
          <w:szCs w:val="24"/>
        </w:rPr>
        <w:t>Table 1 : Preference Goal Requirements</w:t>
      </w:r>
    </w:p>
    <w:p w14:paraId="52D24C80" w14:textId="77777777" w:rsidR="007635C5" w:rsidRPr="00DC337F" w:rsidRDefault="007635C5" w:rsidP="004D6E44">
      <w:pPr>
        <w:pStyle w:val="Specification"/>
        <w:jc w:val="both"/>
        <w:rPr>
          <w:rFonts w:cs="Calibri"/>
        </w:rPr>
      </w:pPr>
    </w:p>
    <w:tbl>
      <w:tblPr>
        <w:tblW w:w="14756" w:type="dxa"/>
        <w:tblInd w:w="118" w:type="dxa"/>
        <w:tblLook w:val="04A0" w:firstRow="1" w:lastRow="0" w:firstColumn="1" w:lastColumn="0" w:noHBand="0" w:noVBand="1"/>
      </w:tblPr>
      <w:tblGrid>
        <w:gridCol w:w="1702"/>
        <w:gridCol w:w="3300"/>
        <w:gridCol w:w="2226"/>
        <w:gridCol w:w="4268"/>
        <w:gridCol w:w="3260"/>
      </w:tblGrid>
      <w:tr w:rsidR="007635C5" w:rsidRPr="00377886" w14:paraId="4322E46F" w14:textId="77777777" w:rsidTr="00361AB3">
        <w:trPr>
          <w:trHeight w:val="1040"/>
          <w:tblHeader/>
        </w:trPr>
        <w:tc>
          <w:tcPr>
            <w:tcW w:w="1702" w:type="dxa"/>
            <w:tcBorders>
              <w:top w:val="single" w:sz="8" w:space="0" w:color="4F81BD"/>
              <w:left w:val="single" w:sz="8" w:space="0" w:color="4F81BD"/>
              <w:bottom w:val="single" w:sz="8" w:space="0" w:color="4F81BD"/>
              <w:right w:val="single" w:sz="8" w:space="0" w:color="4F81BD"/>
            </w:tcBorders>
            <w:shd w:val="clear" w:color="000000" w:fill="DBE5F1"/>
          </w:tcPr>
          <w:p w14:paraId="68CDA28A" w14:textId="77777777" w:rsidR="007635C5" w:rsidRPr="004276DF" w:rsidRDefault="007635C5" w:rsidP="00361AB3">
            <w:pPr>
              <w:rPr>
                <w:rFonts w:cs="Calibri"/>
                <w:b/>
                <w:bCs/>
                <w:color w:val="0E1B8D"/>
              </w:rPr>
            </w:pPr>
            <w:r w:rsidRPr="004276DF">
              <w:rPr>
                <w:rFonts w:cs="Calibri"/>
                <w:b/>
                <w:bCs/>
                <w:color w:val="0E1B8D"/>
                <w:sz w:val="22"/>
                <w:szCs w:val="22"/>
              </w:rPr>
              <w:t>Preference Goal Requirement  #</w:t>
            </w:r>
          </w:p>
        </w:tc>
        <w:tc>
          <w:tcPr>
            <w:tcW w:w="3300" w:type="dxa"/>
            <w:tcBorders>
              <w:top w:val="single" w:sz="8" w:space="0" w:color="4F81BD"/>
              <w:left w:val="single" w:sz="8" w:space="0" w:color="4F81BD"/>
              <w:bottom w:val="single" w:sz="8" w:space="0" w:color="4F81BD"/>
              <w:right w:val="single" w:sz="8" w:space="0" w:color="4F81BD"/>
            </w:tcBorders>
            <w:shd w:val="clear" w:color="000000" w:fill="DBE5F1"/>
            <w:hideMark/>
          </w:tcPr>
          <w:p w14:paraId="33E17262" w14:textId="77777777" w:rsidR="007635C5" w:rsidRPr="004276DF" w:rsidRDefault="007635C5" w:rsidP="00361AB3">
            <w:pPr>
              <w:rPr>
                <w:rFonts w:cs="Calibri"/>
                <w:b/>
                <w:bCs/>
                <w:color w:val="0E1B8D"/>
              </w:rPr>
            </w:pPr>
            <w:r w:rsidRPr="004276DF">
              <w:rPr>
                <w:rFonts w:cs="Calibri"/>
                <w:b/>
                <w:bCs/>
                <w:color w:val="0E1B8D"/>
              </w:rPr>
              <w:t>Preferential  Goal Requirements</w:t>
            </w:r>
          </w:p>
        </w:tc>
        <w:tc>
          <w:tcPr>
            <w:tcW w:w="9754" w:type="dxa"/>
            <w:gridSpan w:val="3"/>
            <w:tcBorders>
              <w:top w:val="single" w:sz="8" w:space="0" w:color="4F81BD"/>
              <w:left w:val="nil"/>
              <w:bottom w:val="single" w:sz="8" w:space="0" w:color="4F81BD"/>
              <w:right w:val="single" w:sz="8" w:space="0" w:color="4F81BD"/>
            </w:tcBorders>
            <w:shd w:val="clear" w:color="000000" w:fill="DBE5F1"/>
            <w:hideMark/>
          </w:tcPr>
          <w:p w14:paraId="6AEDE2CE" w14:textId="77777777" w:rsidR="007635C5" w:rsidRPr="004276DF" w:rsidRDefault="007635C5" w:rsidP="00361AB3">
            <w:pPr>
              <w:rPr>
                <w:rFonts w:cs="Calibri"/>
                <w:b/>
                <w:bCs/>
                <w:color w:val="0E1B8D"/>
              </w:rPr>
            </w:pPr>
            <w:r w:rsidRPr="004276DF">
              <w:rPr>
                <w:rFonts w:cs="Calibri"/>
                <w:b/>
                <w:bCs/>
                <w:color w:val="0E1B8D"/>
              </w:rPr>
              <w:t>Preferential  Goal Requirements for (80/20) system</w:t>
            </w:r>
          </w:p>
        </w:tc>
      </w:tr>
      <w:tr w:rsidR="007635C5" w:rsidRPr="00377886" w14:paraId="477D0FD2" w14:textId="77777777" w:rsidTr="00361AB3">
        <w:trPr>
          <w:trHeight w:val="2100"/>
          <w:tblHeader/>
        </w:trPr>
        <w:tc>
          <w:tcPr>
            <w:tcW w:w="1702" w:type="dxa"/>
            <w:tcBorders>
              <w:top w:val="nil"/>
              <w:left w:val="single" w:sz="8" w:space="0" w:color="4F81BD"/>
              <w:bottom w:val="single" w:sz="8" w:space="0" w:color="4F81BD"/>
              <w:right w:val="single" w:sz="8" w:space="0" w:color="4F81BD"/>
            </w:tcBorders>
            <w:shd w:val="clear" w:color="000000" w:fill="DBE5F1"/>
          </w:tcPr>
          <w:p w14:paraId="2CA249DF" w14:textId="77777777" w:rsidR="007635C5" w:rsidRPr="004276DF" w:rsidRDefault="007635C5" w:rsidP="00361AB3">
            <w:pPr>
              <w:rPr>
                <w:rFonts w:cs="Calibri"/>
                <w:b/>
                <w:bCs/>
                <w:color w:val="0E1B8D"/>
              </w:rPr>
            </w:pPr>
          </w:p>
        </w:tc>
        <w:tc>
          <w:tcPr>
            <w:tcW w:w="3300" w:type="dxa"/>
            <w:tcBorders>
              <w:top w:val="nil"/>
              <w:left w:val="single" w:sz="8" w:space="0" w:color="4F81BD"/>
              <w:bottom w:val="single" w:sz="8" w:space="0" w:color="4F81BD"/>
              <w:right w:val="single" w:sz="8" w:space="0" w:color="4F81BD"/>
            </w:tcBorders>
            <w:shd w:val="clear" w:color="000000" w:fill="DBE5F1"/>
            <w:hideMark/>
          </w:tcPr>
          <w:p w14:paraId="68F8B7CA" w14:textId="77777777" w:rsidR="007635C5" w:rsidRPr="004276DF" w:rsidRDefault="007635C5" w:rsidP="00361AB3">
            <w:pPr>
              <w:rPr>
                <w:rFonts w:cs="Calibri"/>
                <w:b/>
                <w:bCs/>
                <w:color w:val="0E1B8D"/>
              </w:rPr>
            </w:pPr>
            <w:r w:rsidRPr="004276DF">
              <w:rPr>
                <w:rFonts w:cs="Calibri"/>
                <w:b/>
                <w:bCs/>
                <w:color w:val="0E1B8D"/>
              </w:rPr>
              <w:t>Preferential Goal Requirements allocated for this  tender</w:t>
            </w:r>
          </w:p>
        </w:tc>
        <w:tc>
          <w:tcPr>
            <w:tcW w:w="2226" w:type="dxa"/>
            <w:tcBorders>
              <w:top w:val="nil"/>
              <w:left w:val="nil"/>
              <w:bottom w:val="single" w:sz="8" w:space="0" w:color="4F81BD"/>
              <w:right w:val="single" w:sz="8" w:space="0" w:color="4F81BD"/>
            </w:tcBorders>
            <w:shd w:val="clear" w:color="000000" w:fill="DBE5F1"/>
            <w:hideMark/>
          </w:tcPr>
          <w:p w14:paraId="28AFC109" w14:textId="77777777" w:rsidR="007635C5" w:rsidRPr="004276DF" w:rsidRDefault="007635C5" w:rsidP="00361AB3">
            <w:pPr>
              <w:rPr>
                <w:rFonts w:cs="Calibri"/>
                <w:b/>
                <w:bCs/>
                <w:color w:val="0E1B8D"/>
              </w:rPr>
            </w:pPr>
            <w:r w:rsidRPr="004276DF">
              <w:rPr>
                <w:rFonts w:cs="Calibri"/>
                <w:b/>
                <w:bCs/>
                <w:color w:val="0E1B8D"/>
              </w:rPr>
              <w:t>Number of points</w:t>
            </w:r>
            <w:r w:rsidRPr="004276DF">
              <w:rPr>
                <w:rFonts w:cs="Calibri"/>
                <w:b/>
                <w:bCs/>
                <w:color w:val="0E1B8D"/>
              </w:rPr>
              <w:br/>
              <w:t>allocated</w:t>
            </w:r>
            <w:r w:rsidRPr="004276DF">
              <w:rPr>
                <w:rFonts w:cs="Calibri"/>
                <w:b/>
                <w:bCs/>
                <w:color w:val="0E1B8D"/>
              </w:rPr>
              <w:br/>
              <w:t>(80/20) system</w:t>
            </w:r>
            <w:r w:rsidRPr="004276DF">
              <w:rPr>
                <w:rFonts w:cs="Calibri"/>
                <w:b/>
                <w:bCs/>
                <w:color w:val="0E1B8D"/>
              </w:rPr>
              <w:br/>
              <w:t>(To be completed by the organ of state)</w:t>
            </w:r>
          </w:p>
        </w:tc>
        <w:tc>
          <w:tcPr>
            <w:tcW w:w="4268" w:type="dxa"/>
            <w:tcBorders>
              <w:top w:val="nil"/>
              <w:left w:val="nil"/>
              <w:bottom w:val="single" w:sz="8" w:space="0" w:color="4F81BD"/>
              <w:right w:val="single" w:sz="8" w:space="0" w:color="4F81BD"/>
            </w:tcBorders>
            <w:shd w:val="clear" w:color="000000" w:fill="DBE5F1"/>
            <w:hideMark/>
          </w:tcPr>
          <w:p w14:paraId="798D4B63" w14:textId="77777777" w:rsidR="007635C5" w:rsidRPr="004276DF" w:rsidRDefault="007635C5" w:rsidP="00361AB3">
            <w:pPr>
              <w:rPr>
                <w:rFonts w:cs="Calibri"/>
                <w:b/>
                <w:bCs/>
                <w:color w:val="0E1B8D"/>
              </w:rPr>
            </w:pPr>
            <w:r w:rsidRPr="004276DF">
              <w:rPr>
                <w:rFonts w:cs="Calibri"/>
                <w:b/>
                <w:bCs/>
                <w:color w:val="0E1B8D"/>
              </w:rPr>
              <w:t xml:space="preserve">Substantiating evidence and evidence reference to be completed by bidder. </w:t>
            </w:r>
            <w:r w:rsidRPr="004276DF">
              <w:rPr>
                <w:rFonts w:cs="Calibri"/>
                <w:b/>
                <w:bCs/>
                <w:color w:val="0E1B8D"/>
              </w:rPr>
              <w:br/>
              <w:t>Evaluation per requirement: Each requirement indicated in the table below must be completed and points will be allocated based on the  evidence required below for the (80/20) system</w:t>
            </w:r>
          </w:p>
        </w:tc>
        <w:tc>
          <w:tcPr>
            <w:tcW w:w="3260" w:type="dxa"/>
            <w:tcBorders>
              <w:top w:val="nil"/>
              <w:left w:val="nil"/>
              <w:bottom w:val="single" w:sz="8" w:space="0" w:color="4F81BD"/>
              <w:right w:val="single" w:sz="8" w:space="0" w:color="4F81BD"/>
            </w:tcBorders>
            <w:shd w:val="clear" w:color="000000" w:fill="DBE5F1"/>
            <w:hideMark/>
          </w:tcPr>
          <w:p w14:paraId="3C91FBFE" w14:textId="77777777" w:rsidR="007635C5" w:rsidRPr="004276DF" w:rsidRDefault="007635C5" w:rsidP="00361AB3">
            <w:pPr>
              <w:rPr>
                <w:rFonts w:cs="Calibri"/>
                <w:b/>
                <w:bCs/>
                <w:color w:val="0E1B8D"/>
              </w:rPr>
            </w:pPr>
            <w:r w:rsidRPr="004276DF">
              <w:rPr>
                <w:rFonts w:cs="Calibri"/>
                <w:b/>
                <w:bCs/>
                <w:color w:val="0E1B8D"/>
              </w:rPr>
              <w:t>Evidence reference for the</w:t>
            </w:r>
            <w:r w:rsidRPr="004276DF">
              <w:rPr>
                <w:rFonts w:cs="Calibri"/>
                <w:b/>
                <w:bCs/>
                <w:color w:val="FF0000"/>
                <w:sz w:val="28"/>
                <w:szCs w:val="28"/>
              </w:rPr>
              <w:t xml:space="preserve"> </w:t>
            </w:r>
            <w:r w:rsidRPr="004276DF">
              <w:rPr>
                <w:rFonts w:cs="Calibri"/>
                <w:b/>
                <w:bCs/>
                <w:color w:val="FF0000"/>
                <w:sz w:val="28"/>
                <w:szCs w:val="28"/>
              </w:rPr>
              <w:br/>
            </w:r>
            <w:r w:rsidRPr="004276DF">
              <w:rPr>
                <w:rFonts w:cs="Calibri"/>
                <w:b/>
                <w:bCs/>
                <w:color w:val="0E1B8D"/>
              </w:rPr>
              <w:t>(80/20) system</w:t>
            </w:r>
          </w:p>
        </w:tc>
      </w:tr>
      <w:tr w:rsidR="007635C5" w:rsidRPr="00377886" w14:paraId="47CB1887" w14:textId="77777777" w:rsidTr="00361AB3">
        <w:trPr>
          <w:trHeight w:val="741"/>
        </w:trPr>
        <w:tc>
          <w:tcPr>
            <w:tcW w:w="1702" w:type="dxa"/>
            <w:tcBorders>
              <w:top w:val="nil"/>
              <w:left w:val="single" w:sz="8" w:space="0" w:color="4F81BD"/>
              <w:bottom w:val="single" w:sz="8" w:space="0" w:color="4F81BD"/>
              <w:right w:val="single" w:sz="8" w:space="0" w:color="4F81BD"/>
            </w:tcBorders>
            <w:shd w:val="clear" w:color="000000" w:fill="DBE5F1"/>
          </w:tcPr>
          <w:p w14:paraId="23D4CF3F" w14:textId="77777777" w:rsidR="007635C5" w:rsidRPr="004276DF" w:rsidRDefault="007635C5" w:rsidP="00361AB3">
            <w:pPr>
              <w:rPr>
                <w:rFonts w:cs="Calibri"/>
                <w:b/>
                <w:bCs/>
                <w:color w:val="305496"/>
              </w:rPr>
            </w:pPr>
          </w:p>
        </w:tc>
        <w:tc>
          <w:tcPr>
            <w:tcW w:w="3300" w:type="dxa"/>
            <w:tcBorders>
              <w:top w:val="nil"/>
              <w:left w:val="single" w:sz="8" w:space="0" w:color="4F81BD"/>
              <w:bottom w:val="single" w:sz="8" w:space="0" w:color="4F81BD"/>
              <w:right w:val="single" w:sz="8" w:space="0" w:color="4F81BD"/>
            </w:tcBorders>
            <w:shd w:val="clear" w:color="000000" w:fill="DBE5F1"/>
            <w:vAlign w:val="center"/>
            <w:hideMark/>
          </w:tcPr>
          <w:p w14:paraId="361F6334" w14:textId="77777777" w:rsidR="007635C5" w:rsidRPr="004276DF" w:rsidRDefault="007635C5" w:rsidP="00361AB3">
            <w:pPr>
              <w:rPr>
                <w:rFonts w:cs="Calibri"/>
                <w:b/>
                <w:bCs/>
                <w:color w:val="305496"/>
              </w:rPr>
            </w:pPr>
            <w:r w:rsidRPr="004276DF">
              <w:rPr>
                <w:rFonts w:cs="Calibri"/>
                <w:b/>
                <w:bCs/>
                <w:sz w:val="22"/>
                <w:szCs w:val="22"/>
              </w:rPr>
              <w:t>B-BBEE Requirements</w:t>
            </w:r>
          </w:p>
        </w:tc>
        <w:tc>
          <w:tcPr>
            <w:tcW w:w="2226" w:type="dxa"/>
            <w:tcBorders>
              <w:top w:val="nil"/>
              <w:left w:val="nil"/>
              <w:bottom w:val="single" w:sz="8" w:space="0" w:color="4F81BD"/>
              <w:right w:val="single" w:sz="8" w:space="0" w:color="4F81BD"/>
            </w:tcBorders>
            <w:shd w:val="clear" w:color="000000" w:fill="DBE5F1"/>
            <w:vAlign w:val="center"/>
            <w:hideMark/>
          </w:tcPr>
          <w:p w14:paraId="6D2D8805" w14:textId="77777777" w:rsidR="007635C5" w:rsidRPr="004276DF" w:rsidRDefault="007635C5" w:rsidP="00361AB3">
            <w:pPr>
              <w:jc w:val="center"/>
              <w:rPr>
                <w:rFonts w:cs="Calibri"/>
                <w:b/>
                <w:bCs/>
              </w:rPr>
            </w:pPr>
          </w:p>
        </w:tc>
        <w:tc>
          <w:tcPr>
            <w:tcW w:w="7528" w:type="dxa"/>
            <w:gridSpan w:val="2"/>
            <w:tcBorders>
              <w:top w:val="single" w:sz="8" w:space="0" w:color="4F81BD"/>
              <w:left w:val="nil"/>
              <w:bottom w:val="single" w:sz="8" w:space="0" w:color="4F81BD"/>
              <w:right w:val="single" w:sz="8" w:space="0" w:color="4F81BD"/>
            </w:tcBorders>
            <w:shd w:val="clear" w:color="000000" w:fill="DBE5F1"/>
            <w:hideMark/>
          </w:tcPr>
          <w:p w14:paraId="06C8289F" w14:textId="77777777" w:rsidR="007635C5" w:rsidRPr="004276DF" w:rsidRDefault="007635C5" w:rsidP="00361AB3">
            <w:pPr>
              <w:rPr>
                <w:rFonts w:cs="Calibri"/>
                <w:b/>
                <w:bCs/>
                <w:color w:val="0E1B8D"/>
              </w:rPr>
            </w:pPr>
            <w:r w:rsidRPr="004276DF">
              <w:rPr>
                <w:rFonts w:cs="Calibri"/>
                <w:b/>
                <w:bCs/>
                <w:color w:val="0E1B8D"/>
              </w:rPr>
              <w:t> </w:t>
            </w:r>
          </w:p>
        </w:tc>
      </w:tr>
      <w:tr w:rsidR="007635C5" w:rsidRPr="00377886" w14:paraId="65CF20B7" w14:textId="77777777" w:rsidTr="004276DF">
        <w:trPr>
          <w:trHeight w:val="2801"/>
        </w:trPr>
        <w:tc>
          <w:tcPr>
            <w:tcW w:w="1702" w:type="dxa"/>
            <w:tcBorders>
              <w:top w:val="nil"/>
              <w:left w:val="single" w:sz="8" w:space="0" w:color="4F81BD"/>
              <w:bottom w:val="single" w:sz="8" w:space="0" w:color="4F81BD"/>
              <w:right w:val="single" w:sz="8" w:space="0" w:color="4F81BD"/>
            </w:tcBorders>
          </w:tcPr>
          <w:p w14:paraId="5578D8CB" w14:textId="77777777" w:rsidR="007635C5" w:rsidRPr="004276DF" w:rsidRDefault="007635C5" w:rsidP="00361AB3">
            <w:pPr>
              <w:rPr>
                <w:rFonts w:cs="Calibri"/>
              </w:rPr>
            </w:pPr>
            <w:r w:rsidRPr="004276DF">
              <w:rPr>
                <w:rFonts w:cs="Calibri"/>
                <w:sz w:val="22"/>
                <w:szCs w:val="22"/>
              </w:rPr>
              <w:t>1)</w:t>
            </w:r>
          </w:p>
        </w:tc>
        <w:tc>
          <w:tcPr>
            <w:tcW w:w="3300" w:type="dxa"/>
            <w:tcBorders>
              <w:top w:val="nil"/>
              <w:left w:val="single" w:sz="8" w:space="0" w:color="4F81BD"/>
              <w:bottom w:val="single" w:sz="8" w:space="0" w:color="4F81BD"/>
              <w:right w:val="single" w:sz="8" w:space="0" w:color="4F81BD"/>
            </w:tcBorders>
            <w:shd w:val="clear" w:color="auto" w:fill="auto"/>
            <w:hideMark/>
          </w:tcPr>
          <w:p w14:paraId="1821D737" w14:textId="77777777" w:rsidR="007635C5" w:rsidRPr="004276DF" w:rsidRDefault="007635C5" w:rsidP="00361AB3">
            <w:pPr>
              <w:rPr>
                <w:rFonts w:cs="Calibri"/>
                <w:b/>
                <w:bCs/>
                <w:sz w:val="22"/>
                <w:szCs w:val="22"/>
              </w:rPr>
            </w:pPr>
            <w:r w:rsidRPr="004276DF">
              <w:rPr>
                <w:rFonts w:cs="Calibri"/>
                <w:b/>
                <w:bCs/>
                <w:sz w:val="22"/>
                <w:szCs w:val="22"/>
              </w:rPr>
              <w:t>B-BBEE Requirements:</w:t>
            </w:r>
          </w:p>
          <w:p w14:paraId="654A08EF" w14:textId="77777777" w:rsidR="007635C5" w:rsidRPr="004276DF" w:rsidRDefault="007635C5" w:rsidP="00361AB3">
            <w:pPr>
              <w:rPr>
                <w:rFonts w:cs="Calibri"/>
              </w:rPr>
            </w:pPr>
            <w:r w:rsidRPr="004276DF">
              <w:rPr>
                <w:rFonts w:cs="Calibri"/>
                <w:sz w:val="22"/>
                <w:szCs w:val="22"/>
              </w:rPr>
              <w:t>Promotion of Transformational Objectives.</w:t>
            </w:r>
          </w:p>
        </w:tc>
        <w:tc>
          <w:tcPr>
            <w:tcW w:w="2226" w:type="dxa"/>
            <w:tcBorders>
              <w:top w:val="nil"/>
              <w:left w:val="nil"/>
              <w:bottom w:val="single" w:sz="8" w:space="0" w:color="4F81BD"/>
              <w:right w:val="single" w:sz="8" w:space="0" w:color="4F81BD"/>
            </w:tcBorders>
            <w:shd w:val="clear" w:color="auto" w:fill="auto"/>
            <w:vAlign w:val="center"/>
            <w:hideMark/>
          </w:tcPr>
          <w:p w14:paraId="64459C41" w14:textId="5623BEF6" w:rsidR="007635C5" w:rsidRPr="004276DF" w:rsidRDefault="007635C5" w:rsidP="00361AB3">
            <w:pPr>
              <w:jc w:val="center"/>
              <w:rPr>
                <w:rFonts w:cs="Calibri"/>
              </w:rPr>
            </w:pPr>
            <w:r w:rsidRPr="004276DF">
              <w:rPr>
                <w:rFonts w:cs="Calibri"/>
              </w:rPr>
              <w:t>20,0</w:t>
            </w:r>
          </w:p>
        </w:tc>
        <w:tc>
          <w:tcPr>
            <w:tcW w:w="4268" w:type="dxa"/>
            <w:tcBorders>
              <w:top w:val="nil"/>
              <w:left w:val="nil"/>
              <w:bottom w:val="single" w:sz="8" w:space="0" w:color="4F81BD"/>
              <w:right w:val="single" w:sz="8" w:space="0" w:color="4F81BD"/>
            </w:tcBorders>
            <w:shd w:val="clear" w:color="auto" w:fill="auto"/>
            <w:hideMark/>
          </w:tcPr>
          <w:p w14:paraId="5D8844E0" w14:textId="77777777" w:rsidR="007635C5" w:rsidRPr="004276DF" w:rsidRDefault="007635C5" w:rsidP="00361AB3">
            <w:pPr>
              <w:rPr>
                <w:rFonts w:cs="Calibri"/>
                <w:b/>
                <w:bCs/>
              </w:rPr>
            </w:pPr>
            <w:r w:rsidRPr="004276DF">
              <w:rPr>
                <w:rFonts w:cs="Calibri"/>
                <w:b/>
                <w:bCs/>
              </w:rPr>
              <w:t>Evidence:</w:t>
            </w:r>
            <w:r w:rsidRPr="004276DF">
              <w:rPr>
                <w:rFonts w:cs="Calibri"/>
                <w:b/>
                <w:bCs/>
              </w:rPr>
              <w:br/>
            </w:r>
            <w:r w:rsidRPr="004276DF">
              <w:rPr>
                <w:rFonts w:cs="Calibri"/>
                <w:sz w:val="22"/>
                <w:szCs w:val="22"/>
              </w:rPr>
              <w:t>The Bidder must provide a copy of  relevant evidence for the Preferential Goal points which the Bidder qualifies for.</w:t>
            </w:r>
            <w:r w:rsidRPr="004276DF">
              <w:rPr>
                <w:rFonts w:cs="Calibri"/>
              </w:rPr>
              <w:br/>
            </w:r>
            <w:r w:rsidRPr="004276DF">
              <w:rPr>
                <w:rFonts w:cs="Calibri"/>
              </w:rPr>
              <w:br/>
            </w:r>
            <w:r w:rsidRPr="004276DF">
              <w:rPr>
                <w:rFonts w:cs="Calibri"/>
                <w:b/>
                <w:bCs/>
              </w:rPr>
              <w:t>Points allocation:</w:t>
            </w:r>
            <w:r w:rsidRPr="004276DF">
              <w:rPr>
                <w:rFonts w:cs="Calibri"/>
                <w:b/>
                <w:bCs/>
              </w:rPr>
              <w:br/>
            </w:r>
            <w:r w:rsidRPr="004276DF">
              <w:rPr>
                <w:rFonts w:cs="Calibri"/>
              </w:rPr>
              <w:t>Points will be allocated for bidders that meets the requirements as indicated in</w:t>
            </w:r>
            <w:r w:rsidRPr="004276DF" w:rsidDel="00FC1EAF">
              <w:rPr>
                <w:rFonts w:cs="Calibri"/>
              </w:rPr>
              <w:t xml:space="preserve"> </w:t>
            </w:r>
            <w:r w:rsidRPr="004276DF">
              <w:rPr>
                <w:rFonts w:cs="Calibri"/>
                <w:b/>
                <w:bCs/>
              </w:rPr>
              <w:t>table 2 in section 8.4.1.</w:t>
            </w:r>
          </w:p>
          <w:p w14:paraId="4FC7285B" w14:textId="77777777" w:rsidR="007635C5" w:rsidRPr="004276DF" w:rsidRDefault="007635C5" w:rsidP="00361AB3">
            <w:pPr>
              <w:rPr>
                <w:rFonts w:cs="Calibri"/>
                <w:b/>
                <w:bCs/>
              </w:rPr>
            </w:pPr>
          </w:p>
        </w:tc>
        <w:tc>
          <w:tcPr>
            <w:tcW w:w="3260" w:type="dxa"/>
            <w:tcBorders>
              <w:top w:val="nil"/>
              <w:left w:val="nil"/>
              <w:bottom w:val="single" w:sz="8" w:space="0" w:color="4F81BD"/>
              <w:right w:val="single" w:sz="8" w:space="0" w:color="4F81BD"/>
            </w:tcBorders>
            <w:shd w:val="clear" w:color="auto" w:fill="auto"/>
            <w:hideMark/>
          </w:tcPr>
          <w:p w14:paraId="266402E0" w14:textId="0DA95550" w:rsidR="007635C5" w:rsidRPr="004276DF" w:rsidRDefault="007635C5" w:rsidP="00361AB3">
            <w:pPr>
              <w:rPr>
                <w:rFonts w:cs="Calibri"/>
                <w:color w:val="FF0000"/>
              </w:rPr>
            </w:pPr>
            <w:r w:rsidRPr="004276DF">
              <w:rPr>
                <w:rFonts w:cs="Calibri"/>
                <w:color w:val="FF0000"/>
              </w:rPr>
              <w:t xml:space="preserve">&lt;provide unique reference to locate  </w:t>
            </w:r>
            <w:r w:rsidRPr="004276DF">
              <w:rPr>
                <w:rFonts w:cs="Calibri"/>
                <w:b/>
                <w:bCs/>
                <w:color w:val="FF0000"/>
              </w:rPr>
              <w:t xml:space="preserve">(80/20) system </w:t>
            </w:r>
            <w:r w:rsidRPr="004276DF">
              <w:rPr>
                <w:rFonts w:cs="Calibri"/>
                <w:color w:val="FF0000"/>
              </w:rPr>
              <w:t xml:space="preserve">substantiating evidence in the bid response – </w:t>
            </w:r>
            <w:r w:rsidRPr="004276DF">
              <w:rPr>
                <w:rFonts w:cs="Calibri"/>
                <w:b/>
                <w:bCs/>
                <w:color w:val="FF0000"/>
              </w:rPr>
              <w:t>Annex B, section 1</w:t>
            </w:r>
            <w:r w:rsidR="007F35FB" w:rsidRPr="004276DF">
              <w:rPr>
                <w:rFonts w:cs="Calibri"/>
                <w:b/>
                <w:bCs/>
                <w:color w:val="FF0000"/>
              </w:rPr>
              <w:t>1</w:t>
            </w:r>
            <w:r w:rsidRPr="004276DF">
              <w:rPr>
                <w:rFonts w:cs="Calibri"/>
                <w:b/>
                <w:bCs/>
                <w:color w:val="FF0000"/>
              </w:rPr>
              <w:t>.</w:t>
            </w:r>
            <w:r w:rsidR="007F35FB" w:rsidRPr="004276DF">
              <w:rPr>
                <w:rFonts w:cs="Calibri"/>
                <w:b/>
                <w:bCs/>
                <w:color w:val="FF0000"/>
              </w:rPr>
              <w:t>3</w:t>
            </w:r>
            <w:r w:rsidRPr="004276DF">
              <w:rPr>
                <w:rFonts w:cs="Calibri"/>
                <w:color w:val="FF0000"/>
              </w:rPr>
              <w:t>&gt;</w:t>
            </w:r>
          </w:p>
        </w:tc>
      </w:tr>
      <w:tr w:rsidR="007635C5" w:rsidRPr="00377886" w14:paraId="0A97D0D0" w14:textId="77777777" w:rsidTr="00361AB3">
        <w:trPr>
          <w:trHeight w:val="860"/>
        </w:trPr>
        <w:tc>
          <w:tcPr>
            <w:tcW w:w="1702" w:type="dxa"/>
            <w:tcBorders>
              <w:top w:val="nil"/>
              <w:left w:val="single" w:sz="8" w:space="0" w:color="4F81BD"/>
              <w:bottom w:val="single" w:sz="8" w:space="0" w:color="4F81BD"/>
              <w:right w:val="single" w:sz="8" w:space="0" w:color="4F81BD"/>
            </w:tcBorders>
            <w:shd w:val="clear" w:color="000000" w:fill="DBE5F1"/>
          </w:tcPr>
          <w:p w14:paraId="0ECD0520" w14:textId="77777777" w:rsidR="007635C5" w:rsidRPr="00DC337F" w:rsidRDefault="007635C5" w:rsidP="00361AB3">
            <w:pPr>
              <w:rPr>
                <w:rFonts w:cs="Calibri"/>
                <w:b/>
                <w:bCs/>
                <w:color w:val="0E1B8D"/>
              </w:rPr>
            </w:pPr>
          </w:p>
        </w:tc>
        <w:tc>
          <w:tcPr>
            <w:tcW w:w="3300" w:type="dxa"/>
            <w:tcBorders>
              <w:top w:val="nil"/>
              <w:left w:val="single" w:sz="8" w:space="0" w:color="4F81BD"/>
              <w:bottom w:val="single" w:sz="8" w:space="0" w:color="4F81BD"/>
              <w:right w:val="single" w:sz="8" w:space="0" w:color="4F81BD"/>
            </w:tcBorders>
            <w:shd w:val="clear" w:color="000000" w:fill="DBE5F1"/>
            <w:vAlign w:val="center"/>
            <w:hideMark/>
          </w:tcPr>
          <w:p w14:paraId="6A4A5DA9" w14:textId="77777777" w:rsidR="007635C5" w:rsidRPr="004276DF" w:rsidRDefault="007635C5" w:rsidP="00361AB3">
            <w:pPr>
              <w:rPr>
                <w:rFonts w:cs="Calibri"/>
                <w:b/>
                <w:bCs/>
                <w:color w:val="0E1B8D"/>
              </w:rPr>
            </w:pPr>
            <w:r w:rsidRPr="004276DF">
              <w:rPr>
                <w:rFonts w:cs="Calibri"/>
                <w:b/>
                <w:bCs/>
                <w:color w:val="0E1B8D"/>
              </w:rPr>
              <w:t>Total Point Allocation:</w:t>
            </w:r>
          </w:p>
        </w:tc>
        <w:tc>
          <w:tcPr>
            <w:tcW w:w="2226" w:type="dxa"/>
            <w:tcBorders>
              <w:top w:val="nil"/>
              <w:left w:val="nil"/>
              <w:bottom w:val="single" w:sz="8" w:space="0" w:color="4F81BD"/>
              <w:right w:val="single" w:sz="8" w:space="0" w:color="4F81BD"/>
            </w:tcBorders>
            <w:shd w:val="clear" w:color="000000" w:fill="DBE5F1"/>
            <w:vAlign w:val="center"/>
            <w:hideMark/>
          </w:tcPr>
          <w:p w14:paraId="41F80FB6" w14:textId="77777777" w:rsidR="007635C5" w:rsidRPr="004276DF" w:rsidRDefault="007635C5" w:rsidP="00361AB3">
            <w:pPr>
              <w:jc w:val="center"/>
              <w:rPr>
                <w:rFonts w:cs="Calibri"/>
                <w:b/>
                <w:bCs/>
                <w:color w:val="0E1B8D"/>
              </w:rPr>
            </w:pPr>
            <w:r w:rsidRPr="004276DF">
              <w:rPr>
                <w:rFonts w:cs="Calibri"/>
                <w:b/>
                <w:bCs/>
                <w:color w:val="0E1B8D"/>
              </w:rPr>
              <w:t>20,0</w:t>
            </w:r>
          </w:p>
        </w:tc>
        <w:tc>
          <w:tcPr>
            <w:tcW w:w="7528" w:type="dxa"/>
            <w:gridSpan w:val="2"/>
            <w:tcBorders>
              <w:top w:val="single" w:sz="8" w:space="0" w:color="4F81BD"/>
              <w:left w:val="nil"/>
              <w:bottom w:val="nil"/>
              <w:right w:val="nil"/>
            </w:tcBorders>
            <w:shd w:val="clear" w:color="auto" w:fill="auto"/>
            <w:hideMark/>
          </w:tcPr>
          <w:p w14:paraId="647F817F" w14:textId="77777777" w:rsidR="007635C5" w:rsidRPr="00DC337F" w:rsidRDefault="007635C5" w:rsidP="00361AB3">
            <w:pPr>
              <w:rPr>
                <w:rFonts w:cs="Calibri"/>
                <w:b/>
                <w:bCs/>
                <w:color w:val="0E1B8D"/>
              </w:rPr>
            </w:pPr>
            <w:r w:rsidRPr="00DC337F">
              <w:rPr>
                <w:rFonts w:cs="Calibri"/>
                <w:b/>
                <w:bCs/>
                <w:color w:val="0E1B8D"/>
              </w:rPr>
              <w:t> </w:t>
            </w:r>
          </w:p>
        </w:tc>
      </w:tr>
    </w:tbl>
    <w:p w14:paraId="52AA13B0" w14:textId="77777777" w:rsidR="004276DF" w:rsidRDefault="004276DF" w:rsidP="00FE2CBD">
      <w:pPr>
        <w:spacing w:line="276" w:lineRule="auto"/>
        <w:jc w:val="both"/>
        <w:rPr>
          <w:rFonts w:cs="Calibri"/>
          <w:b/>
          <w:bCs/>
        </w:rPr>
        <w:sectPr w:rsidR="004276DF" w:rsidSect="004276DF">
          <w:pgSz w:w="16838" w:h="11906" w:orient="landscape"/>
          <w:pgMar w:top="1134" w:right="1134" w:bottom="1134" w:left="1134" w:header="680" w:footer="680" w:gutter="0"/>
          <w:cols w:space="708"/>
          <w:docGrid w:linePitch="360"/>
        </w:sectPr>
      </w:pPr>
      <w:bookmarkStart w:id="120" w:name="_Hlk130194319"/>
    </w:p>
    <w:p w14:paraId="595F59D8" w14:textId="71546A9F" w:rsidR="00FE2CBD" w:rsidRDefault="00FE2CBD" w:rsidP="00FE2CBD">
      <w:pPr>
        <w:spacing w:line="276" w:lineRule="auto"/>
        <w:jc w:val="both"/>
        <w:rPr>
          <w:rFonts w:cs="Calibri"/>
          <w:b/>
          <w:bCs/>
        </w:rPr>
      </w:pPr>
      <w:r>
        <w:rPr>
          <w:rFonts w:cs="Calibri"/>
          <w:b/>
          <w:bCs/>
        </w:rPr>
        <w:t xml:space="preserve">Table 2: B-BBEE Points as part of the Preference Goal requirements </w:t>
      </w:r>
    </w:p>
    <w:p w14:paraId="3A069FC7" w14:textId="77777777" w:rsidR="00FE2CBD" w:rsidRDefault="00FE2CBD" w:rsidP="00FE2CBD">
      <w:pPr>
        <w:spacing w:line="276" w:lineRule="auto"/>
        <w:jc w:val="both"/>
        <w:rPr>
          <w:rFonts w:cs="Calibri Light"/>
          <w:b/>
          <w:color w:val="FF0000"/>
          <w:kern w:val="24"/>
        </w:rPr>
      </w:pPr>
      <w:r>
        <w:rPr>
          <w:rFonts w:cs="Calibri Light"/>
          <w:b/>
          <w:color w:val="FF0000"/>
          <w:kern w:val="24"/>
        </w:rPr>
        <w:t>Note: Bidder to select the section for points they wish to claim (Mark as Y=Yes) in the table below.</w:t>
      </w:r>
    </w:p>
    <w:tbl>
      <w:tblPr>
        <w:tblW w:w="11340" w:type="dxa"/>
        <w:tblInd w:w="-709" w:type="dxa"/>
        <w:tblLayout w:type="fixed"/>
        <w:tblLook w:val="04A0" w:firstRow="1" w:lastRow="0" w:firstColumn="1" w:lastColumn="0" w:noHBand="0" w:noVBand="1"/>
      </w:tblPr>
      <w:tblGrid>
        <w:gridCol w:w="1225"/>
        <w:gridCol w:w="2177"/>
        <w:gridCol w:w="850"/>
        <w:gridCol w:w="851"/>
        <w:gridCol w:w="1134"/>
        <w:gridCol w:w="992"/>
        <w:gridCol w:w="1417"/>
        <w:gridCol w:w="851"/>
        <w:gridCol w:w="1843"/>
      </w:tblGrid>
      <w:tr w:rsidR="00FE2CBD" w14:paraId="265973E8" w14:textId="77777777" w:rsidTr="00FE2CBD">
        <w:trPr>
          <w:trHeight w:val="286"/>
          <w:tblHeader/>
        </w:trPr>
        <w:tc>
          <w:tcPr>
            <w:tcW w:w="1226" w:type="dxa"/>
            <w:noWrap/>
            <w:hideMark/>
          </w:tcPr>
          <w:p w14:paraId="2B2C7175" w14:textId="77777777" w:rsidR="00FE2CBD" w:rsidRDefault="00FE2CBD">
            <w:pPr>
              <w:rPr>
                <w:rFonts w:cs="Calibri Light"/>
                <w:b/>
                <w:color w:val="FF0000"/>
                <w:kern w:val="24"/>
              </w:rPr>
            </w:pPr>
          </w:p>
        </w:tc>
        <w:tc>
          <w:tcPr>
            <w:tcW w:w="2177" w:type="dxa"/>
            <w:hideMark/>
          </w:tcPr>
          <w:p w14:paraId="63095903" w14:textId="77777777" w:rsidR="00FE2CBD" w:rsidRDefault="00FE2CBD">
            <w:pPr>
              <w:spacing w:after="200" w:line="276" w:lineRule="auto"/>
              <w:rPr>
                <w:rFonts w:asciiTheme="minorHAnsi" w:hAnsiTheme="minorHAnsi" w:cstheme="minorBidi"/>
                <w:sz w:val="20"/>
                <w:lang w:eastAsia="en-ZA"/>
              </w:rPr>
            </w:pPr>
          </w:p>
        </w:tc>
        <w:tc>
          <w:tcPr>
            <w:tcW w:w="850" w:type="dxa"/>
            <w:tcBorders>
              <w:top w:val="nil"/>
              <w:left w:val="nil"/>
              <w:bottom w:val="single" w:sz="8" w:space="0" w:color="auto"/>
              <w:right w:val="nil"/>
            </w:tcBorders>
            <w:hideMark/>
          </w:tcPr>
          <w:p w14:paraId="78A8BB2D" w14:textId="77777777" w:rsidR="00FE2CBD" w:rsidRDefault="00FE2CBD">
            <w:pPr>
              <w:spacing w:line="276" w:lineRule="auto"/>
              <w:rPr>
                <w:rFonts w:cs="Calibri"/>
                <w:color w:val="000000"/>
                <w:szCs w:val="24"/>
                <w:lang w:eastAsia="en-GB"/>
              </w:rPr>
            </w:pPr>
            <w:r>
              <w:rPr>
                <w:rFonts w:cs="Calibri"/>
                <w:color w:val="000000"/>
                <w:szCs w:val="24"/>
                <w:lang w:eastAsia="en-GB"/>
              </w:rPr>
              <w:t> </w:t>
            </w:r>
          </w:p>
        </w:tc>
        <w:tc>
          <w:tcPr>
            <w:tcW w:w="851" w:type="dxa"/>
            <w:tcBorders>
              <w:top w:val="nil"/>
              <w:left w:val="nil"/>
              <w:bottom w:val="single" w:sz="8" w:space="0" w:color="auto"/>
              <w:right w:val="single" w:sz="8" w:space="0" w:color="auto"/>
            </w:tcBorders>
            <w:hideMark/>
          </w:tcPr>
          <w:p w14:paraId="7C21AD8C"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 </w:t>
            </w:r>
          </w:p>
        </w:tc>
        <w:tc>
          <w:tcPr>
            <w:tcW w:w="3543" w:type="dxa"/>
            <w:gridSpan w:val="3"/>
            <w:tcBorders>
              <w:top w:val="single" w:sz="8" w:space="0" w:color="auto"/>
              <w:left w:val="nil"/>
              <w:bottom w:val="single" w:sz="8" w:space="0" w:color="auto"/>
              <w:right w:val="single" w:sz="8" w:space="0" w:color="000000"/>
            </w:tcBorders>
            <w:hideMark/>
          </w:tcPr>
          <w:p w14:paraId="330BCBF8"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Ownership of at least 51% of People who are:</w:t>
            </w:r>
          </w:p>
        </w:tc>
        <w:tc>
          <w:tcPr>
            <w:tcW w:w="851" w:type="dxa"/>
            <w:hideMark/>
          </w:tcPr>
          <w:p w14:paraId="669CC986" w14:textId="77777777" w:rsidR="00FE2CBD" w:rsidRDefault="00FE2CBD">
            <w:pPr>
              <w:rPr>
                <w:rFonts w:cs="Calibri"/>
                <w:b/>
                <w:bCs/>
                <w:color w:val="000000"/>
                <w:szCs w:val="24"/>
                <w:lang w:eastAsia="en-GB"/>
              </w:rPr>
            </w:pPr>
          </w:p>
        </w:tc>
        <w:tc>
          <w:tcPr>
            <w:tcW w:w="1843" w:type="dxa"/>
          </w:tcPr>
          <w:p w14:paraId="27EC111E" w14:textId="77777777" w:rsidR="00FE2CBD" w:rsidRDefault="00FE2CBD">
            <w:pPr>
              <w:spacing w:line="276" w:lineRule="auto"/>
              <w:jc w:val="center"/>
              <w:rPr>
                <w:rFonts w:cs="Calibri"/>
                <w:b/>
                <w:bCs/>
                <w:color w:val="000000"/>
                <w:szCs w:val="24"/>
                <w:lang w:eastAsia="en-GB"/>
              </w:rPr>
            </w:pPr>
          </w:p>
        </w:tc>
      </w:tr>
      <w:tr w:rsidR="00FE2CBD" w14:paraId="24406B5E" w14:textId="77777777" w:rsidTr="00FE2CBD">
        <w:trPr>
          <w:trHeight w:val="1380"/>
          <w:tblHeader/>
        </w:trPr>
        <w:tc>
          <w:tcPr>
            <w:tcW w:w="1226" w:type="dxa"/>
            <w:tcBorders>
              <w:top w:val="single" w:sz="8" w:space="0" w:color="auto"/>
              <w:left w:val="single" w:sz="8" w:space="0" w:color="auto"/>
              <w:bottom w:val="single" w:sz="8" w:space="0" w:color="auto"/>
              <w:right w:val="single" w:sz="8" w:space="0" w:color="auto"/>
            </w:tcBorders>
            <w:noWrap/>
            <w:hideMark/>
          </w:tcPr>
          <w:p w14:paraId="50C0541C" w14:textId="77777777" w:rsidR="00FE2CBD" w:rsidRDefault="00FE2CBD">
            <w:pPr>
              <w:spacing w:line="276" w:lineRule="auto"/>
              <w:rPr>
                <w:rFonts w:cs="Calibri"/>
                <w:b/>
                <w:bCs/>
                <w:color w:val="000000"/>
                <w:szCs w:val="24"/>
                <w:lang w:eastAsia="en-GB"/>
              </w:rPr>
            </w:pPr>
            <w:r>
              <w:rPr>
                <w:rFonts w:cs="Calibri"/>
                <w:b/>
                <w:bCs/>
                <w:color w:val="000000"/>
                <w:szCs w:val="24"/>
                <w:lang w:eastAsia="en-GB"/>
              </w:rPr>
              <w:t>Reference #</w:t>
            </w:r>
          </w:p>
        </w:tc>
        <w:tc>
          <w:tcPr>
            <w:tcW w:w="2177" w:type="dxa"/>
            <w:tcBorders>
              <w:top w:val="single" w:sz="8" w:space="0" w:color="auto"/>
              <w:left w:val="nil"/>
              <w:bottom w:val="single" w:sz="8" w:space="0" w:color="auto"/>
              <w:right w:val="single" w:sz="8" w:space="0" w:color="auto"/>
            </w:tcBorders>
            <w:hideMark/>
          </w:tcPr>
          <w:p w14:paraId="7D67A549"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Contributor Level as defined in the Broad-Based Black Economic Empowerment Act</w:t>
            </w:r>
          </w:p>
        </w:tc>
        <w:tc>
          <w:tcPr>
            <w:tcW w:w="850" w:type="dxa"/>
            <w:tcBorders>
              <w:top w:val="nil"/>
              <w:left w:val="nil"/>
              <w:bottom w:val="single" w:sz="8" w:space="0" w:color="auto"/>
              <w:right w:val="single" w:sz="8" w:space="0" w:color="auto"/>
            </w:tcBorders>
            <w:hideMark/>
          </w:tcPr>
          <w:p w14:paraId="0C3CF009"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Local Entity</w:t>
            </w:r>
          </w:p>
        </w:tc>
        <w:tc>
          <w:tcPr>
            <w:tcW w:w="851" w:type="dxa"/>
            <w:tcBorders>
              <w:top w:val="nil"/>
              <w:left w:val="nil"/>
              <w:bottom w:val="single" w:sz="8" w:space="0" w:color="auto"/>
              <w:right w:val="single" w:sz="8" w:space="0" w:color="auto"/>
            </w:tcBorders>
            <w:hideMark/>
          </w:tcPr>
          <w:p w14:paraId="18D14F55"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EME/QSEs</w:t>
            </w:r>
          </w:p>
        </w:tc>
        <w:tc>
          <w:tcPr>
            <w:tcW w:w="1134" w:type="dxa"/>
            <w:tcBorders>
              <w:top w:val="nil"/>
              <w:left w:val="nil"/>
              <w:bottom w:val="single" w:sz="8" w:space="0" w:color="auto"/>
              <w:right w:val="single" w:sz="8" w:space="0" w:color="auto"/>
            </w:tcBorders>
            <w:hideMark/>
          </w:tcPr>
          <w:p w14:paraId="30DD1CFD"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Woman Owned</w:t>
            </w:r>
          </w:p>
        </w:tc>
        <w:tc>
          <w:tcPr>
            <w:tcW w:w="992" w:type="dxa"/>
            <w:tcBorders>
              <w:top w:val="nil"/>
              <w:left w:val="nil"/>
              <w:bottom w:val="single" w:sz="8" w:space="0" w:color="auto"/>
              <w:right w:val="single" w:sz="8" w:space="0" w:color="auto"/>
            </w:tcBorders>
            <w:hideMark/>
          </w:tcPr>
          <w:p w14:paraId="2DADD6B9"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Youth Owned</w:t>
            </w:r>
          </w:p>
        </w:tc>
        <w:tc>
          <w:tcPr>
            <w:tcW w:w="1417" w:type="dxa"/>
            <w:tcBorders>
              <w:top w:val="nil"/>
              <w:left w:val="nil"/>
              <w:bottom w:val="single" w:sz="8" w:space="0" w:color="auto"/>
              <w:right w:val="single" w:sz="8" w:space="0" w:color="auto"/>
            </w:tcBorders>
            <w:hideMark/>
          </w:tcPr>
          <w:p w14:paraId="0113559F"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Owned by People living with disabilities</w:t>
            </w:r>
          </w:p>
        </w:tc>
        <w:tc>
          <w:tcPr>
            <w:tcW w:w="851" w:type="dxa"/>
            <w:tcBorders>
              <w:top w:val="single" w:sz="8" w:space="0" w:color="auto"/>
              <w:left w:val="nil"/>
              <w:bottom w:val="single" w:sz="8" w:space="0" w:color="auto"/>
              <w:right w:val="single" w:sz="8" w:space="0" w:color="auto"/>
            </w:tcBorders>
            <w:hideMark/>
          </w:tcPr>
          <w:p w14:paraId="5DC86324"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Score</w:t>
            </w:r>
          </w:p>
        </w:tc>
        <w:tc>
          <w:tcPr>
            <w:tcW w:w="1843" w:type="dxa"/>
            <w:tcBorders>
              <w:top w:val="single" w:sz="8" w:space="0" w:color="auto"/>
              <w:left w:val="nil"/>
              <w:bottom w:val="single" w:sz="8" w:space="0" w:color="auto"/>
              <w:right w:val="single" w:sz="8" w:space="0" w:color="auto"/>
            </w:tcBorders>
            <w:hideMark/>
          </w:tcPr>
          <w:p w14:paraId="6B9046A0" w14:textId="77777777" w:rsidR="00FE2CBD" w:rsidRDefault="00FE2CBD">
            <w:pPr>
              <w:spacing w:line="276" w:lineRule="auto"/>
              <w:jc w:val="center"/>
              <w:rPr>
                <w:rFonts w:cs="Calibri"/>
                <w:b/>
                <w:bCs/>
                <w:color w:val="FF0000"/>
                <w:szCs w:val="24"/>
                <w:lang w:eastAsia="en-GB"/>
              </w:rPr>
            </w:pPr>
            <w:r>
              <w:rPr>
                <w:rFonts w:cs="Calibri"/>
                <w:b/>
                <w:bCs/>
                <w:color w:val="FF0000"/>
                <w:szCs w:val="24"/>
                <w:lang w:eastAsia="en-GB"/>
              </w:rPr>
              <w:t>Bidder to select the section for points they wish to claim</w:t>
            </w:r>
          </w:p>
          <w:p w14:paraId="18F258AC" w14:textId="77777777" w:rsidR="00FE2CBD" w:rsidRDefault="00FE2CBD">
            <w:pPr>
              <w:spacing w:line="276" w:lineRule="auto"/>
              <w:jc w:val="center"/>
              <w:rPr>
                <w:rFonts w:cs="Calibri"/>
                <w:b/>
                <w:bCs/>
                <w:color w:val="000000"/>
                <w:szCs w:val="24"/>
                <w:lang w:eastAsia="en-GB"/>
              </w:rPr>
            </w:pPr>
            <w:r>
              <w:rPr>
                <w:rFonts w:cs="Calibri"/>
                <w:b/>
                <w:bCs/>
                <w:color w:val="FF0000"/>
                <w:szCs w:val="24"/>
                <w:lang w:eastAsia="en-GB"/>
              </w:rPr>
              <w:t>(Mark as Y= Yes)</w:t>
            </w:r>
          </w:p>
        </w:tc>
      </w:tr>
      <w:tr w:rsidR="00FE2CBD" w14:paraId="73CFD95C" w14:textId="77777777" w:rsidTr="00FE2CBD">
        <w:trPr>
          <w:trHeight w:val="360"/>
        </w:trPr>
        <w:tc>
          <w:tcPr>
            <w:tcW w:w="1226" w:type="dxa"/>
            <w:tcBorders>
              <w:top w:val="nil"/>
              <w:left w:val="single" w:sz="8" w:space="0" w:color="auto"/>
              <w:bottom w:val="single" w:sz="8" w:space="0" w:color="auto"/>
              <w:right w:val="single" w:sz="8" w:space="0" w:color="auto"/>
            </w:tcBorders>
            <w:noWrap/>
            <w:vAlign w:val="center"/>
            <w:hideMark/>
          </w:tcPr>
          <w:p w14:paraId="5663C76B" w14:textId="77777777" w:rsidR="00FE2CBD" w:rsidRDefault="00FE2CBD">
            <w:pPr>
              <w:spacing w:line="276" w:lineRule="auto"/>
              <w:rPr>
                <w:rFonts w:cs="Calibri"/>
                <w:color w:val="000000"/>
                <w:szCs w:val="24"/>
                <w:lang w:eastAsia="en-GB"/>
              </w:rPr>
            </w:pPr>
            <w:r>
              <w:rPr>
                <w:rFonts w:cs="Calibri"/>
                <w:color w:val="000000"/>
                <w:szCs w:val="24"/>
                <w:lang w:eastAsia="en-GB"/>
              </w:rPr>
              <w:t> </w:t>
            </w:r>
          </w:p>
        </w:tc>
        <w:tc>
          <w:tcPr>
            <w:tcW w:w="2177" w:type="dxa"/>
            <w:tcBorders>
              <w:top w:val="nil"/>
              <w:left w:val="nil"/>
              <w:bottom w:val="single" w:sz="8" w:space="0" w:color="auto"/>
              <w:right w:val="single" w:sz="8" w:space="0" w:color="auto"/>
            </w:tcBorders>
            <w:vAlign w:val="center"/>
            <w:hideMark/>
          </w:tcPr>
          <w:p w14:paraId="4CE63EA5"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(A)</w:t>
            </w:r>
          </w:p>
        </w:tc>
        <w:tc>
          <w:tcPr>
            <w:tcW w:w="850" w:type="dxa"/>
            <w:tcBorders>
              <w:top w:val="nil"/>
              <w:left w:val="nil"/>
              <w:bottom w:val="single" w:sz="8" w:space="0" w:color="auto"/>
              <w:right w:val="single" w:sz="8" w:space="0" w:color="auto"/>
            </w:tcBorders>
            <w:vAlign w:val="center"/>
            <w:hideMark/>
          </w:tcPr>
          <w:p w14:paraId="37FE1390"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(B)</w:t>
            </w:r>
          </w:p>
        </w:tc>
        <w:tc>
          <w:tcPr>
            <w:tcW w:w="851" w:type="dxa"/>
            <w:tcBorders>
              <w:top w:val="nil"/>
              <w:left w:val="nil"/>
              <w:bottom w:val="single" w:sz="8" w:space="0" w:color="auto"/>
              <w:right w:val="single" w:sz="8" w:space="0" w:color="auto"/>
            </w:tcBorders>
            <w:vAlign w:val="center"/>
            <w:hideMark/>
          </w:tcPr>
          <w:p w14:paraId="29414A10"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(C)</w:t>
            </w:r>
          </w:p>
        </w:tc>
        <w:tc>
          <w:tcPr>
            <w:tcW w:w="1134" w:type="dxa"/>
            <w:tcBorders>
              <w:top w:val="nil"/>
              <w:left w:val="nil"/>
              <w:bottom w:val="single" w:sz="8" w:space="0" w:color="auto"/>
              <w:right w:val="single" w:sz="8" w:space="0" w:color="auto"/>
            </w:tcBorders>
            <w:vAlign w:val="center"/>
            <w:hideMark/>
          </w:tcPr>
          <w:p w14:paraId="48C31DFB"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(D)</w:t>
            </w:r>
          </w:p>
        </w:tc>
        <w:tc>
          <w:tcPr>
            <w:tcW w:w="992" w:type="dxa"/>
            <w:tcBorders>
              <w:top w:val="nil"/>
              <w:left w:val="nil"/>
              <w:bottom w:val="single" w:sz="8" w:space="0" w:color="auto"/>
              <w:right w:val="single" w:sz="8" w:space="0" w:color="auto"/>
            </w:tcBorders>
            <w:vAlign w:val="center"/>
            <w:hideMark/>
          </w:tcPr>
          <w:p w14:paraId="0061FBAE"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(E)</w:t>
            </w:r>
          </w:p>
        </w:tc>
        <w:tc>
          <w:tcPr>
            <w:tcW w:w="1417" w:type="dxa"/>
            <w:tcBorders>
              <w:top w:val="nil"/>
              <w:left w:val="nil"/>
              <w:bottom w:val="single" w:sz="8" w:space="0" w:color="auto"/>
              <w:right w:val="single" w:sz="8" w:space="0" w:color="auto"/>
            </w:tcBorders>
            <w:vAlign w:val="center"/>
            <w:hideMark/>
          </w:tcPr>
          <w:p w14:paraId="4A00FF5A"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(F)</w:t>
            </w:r>
          </w:p>
        </w:tc>
        <w:tc>
          <w:tcPr>
            <w:tcW w:w="851" w:type="dxa"/>
            <w:tcBorders>
              <w:top w:val="nil"/>
              <w:left w:val="nil"/>
              <w:bottom w:val="single" w:sz="8" w:space="0" w:color="auto"/>
              <w:right w:val="single" w:sz="8" w:space="0" w:color="auto"/>
            </w:tcBorders>
            <w:vAlign w:val="center"/>
            <w:hideMark/>
          </w:tcPr>
          <w:p w14:paraId="235101EE"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(G)</w:t>
            </w:r>
          </w:p>
        </w:tc>
        <w:tc>
          <w:tcPr>
            <w:tcW w:w="1843" w:type="dxa"/>
            <w:tcBorders>
              <w:top w:val="nil"/>
              <w:left w:val="nil"/>
              <w:bottom w:val="single" w:sz="8" w:space="0" w:color="auto"/>
              <w:right w:val="single" w:sz="8" w:space="0" w:color="auto"/>
            </w:tcBorders>
          </w:tcPr>
          <w:p w14:paraId="75C3CE57" w14:textId="77777777" w:rsidR="00FE2CBD" w:rsidRDefault="00FE2CBD">
            <w:pPr>
              <w:spacing w:line="276" w:lineRule="auto"/>
              <w:jc w:val="center"/>
              <w:rPr>
                <w:rFonts w:cs="Calibri"/>
                <w:b/>
                <w:bCs/>
                <w:color w:val="000000"/>
                <w:szCs w:val="24"/>
                <w:lang w:eastAsia="en-GB"/>
              </w:rPr>
            </w:pPr>
          </w:p>
        </w:tc>
      </w:tr>
      <w:tr w:rsidR="00FE2CBD" w14:paraId="639EA263" w14:textId="77777777" w:rsidTr="00FE2CBD">
        <w:trPr>
          <w:trHeight w:val="523"/>
        </w:trPr>
        <w:tc>
          <w:tcPr>
            <w:tcW w:w="1226" w:type="dxa"/>
            <w:tcBorders>
              <w:top w:val="nil"/>
              <w:left w:val="single" w:sz="8" w:space="0" w:color="auto"/>
              <w:bottom w:val="single" w:sz="4" w:space="0" w:color="auto"/>
              <w:right w:val="single" w:sz="4" w:space="0" w:color="auto"/>
            </w:tcBorders>
            <w:noWrap/>
            <w:vAlign w:val="bottom"/>
            <w:hideMark/>
          </w:tcPr>
          <w:p w14:paraId="07D2A512"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1</w:t>
            </w:r>
          </w:p>
        </w:tc>
        <w:tc>
          <w:tcPr>
            <w:tcW w:w="2177" w:type="dxa"/>
            <w:tcBorders>
              <w:top w:val="nil"/>
              <w:left w:val="nil"/>
              <w:bottom w:val="single" w:sz="4" w:space="0" w:color="auto"/>
              <w:right w:val="nil"/>
            </w:tcBorders>
            <w:vAlign w:val="bottom"/>
            <w:hideMark/>
          </w:tcPr>
          <w:p w14:paraId="371366C0" w14:textId="77777777" w:rsidR="00FE2CBD" w:rsidRDefault="00FE2CBD">
            <w:pPr>
              <w:spacing w:line="276" w:lineRule="auto"/>
              <w:rPr>
                <w:rFonts w:cs="Calibri"/>
                <w:b/>
                <w:bCs/>
                <w:color w:val="000000"/>
                <w:szCs w:val="24"/>
                <w:lang w:eastAsia="en-GB"/>
              </w:rPr>
            </w:pPr>
            <w:r>
              <w:rPr>
                <w:rFonts w:cs="Calibri"/>
                <w:b/>
                <w:bCs/>
                <w:color w:val="000000"/>
                <w:szCs w:val="24"/>
                <w:lang w:eastAsia="en-GB"/>
              </w:rPr>
              <w:t>Level 1</w:t>
            </w:r>
          </w:p>
        </w:tc>
        <w:tc>
          <w:tcPr>
            <w:tcW w:w="850" w:type="dxa"/>
            <w:tcBorders>
              <w:top w:val="nil"/>
              <w:left w:val="single" w:sz="4" w:space="0" w:color="auto"/>
              <w:bottom w:val="single" w:sz="4" w:space="0" w:color="auto"/>
              <w:right w:val="single" w:sz="4" w:space="0" w:color="auto"/>
            </w:tcBorders>
            <w:vAlign w:val="center"/>
            <w:hideMark/>
          </w:tcPr>
          <w:p w14:paraId="7E59AAF7"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851" w:type="dxa"/>
            <w:tcBorders>
              <w:top w:val="nil"/>
              <w:left w:val="nil"/>
              <w:bottom w:val="single" w:sz="4" w:space="0" w:color="auto"/>
              <w:right w:val="single" w:sz="4" w:space="0" w:color="auto"/>
            </w:tcBorders>
            <w:vAlign w:val="center"/>
            <w:hideMark/>
          </w:tcPr>
          <w:p w14:paraId="5100B00E"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4</w:t>
            </w:r>
          </w:p>
        </w:tc>
        <w:tc>
          <w:tcPr>
            <w:tcW w:w="1134" w:type="dxa"/>
            <w:tcBorders>
              <w:top w:val="nil"/>
              <w:left w:val="nil"/>
              <w:bottom w:val="single" w:sz="4" w:space="0" w:color="auto"/>
              <w:right w:val="single" w:sz="4" w:space="0" w:color="auto"/>
            </w:tcBorders>
            <w:vAlign w:val="center"/>
            <w:hideMark/>
          </w:tcPr>
          <w:p w14:paraId="226ED956"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8</w:t>
            </w:r>
          </w:p>
        </w:tc>
        <w:tc>
          <w:tcPr>
            <w:tcW w:w="992" w:type="dxa"/>
            <w:tcBorders>
              <w:top w:val="nil"/>
              <w:left w:val="nil"/>
              <w:bottom w:val="single" w:sz="4" w:space="0" w:color="auto"/>
              <w:right w:val="single" w:sz="4" w:space="0" w:color="auto"/>
            </w:tcBorders>
            <w:vAlign w:val="center"/>
            <w:hideMark/>
          </w:tcPr>
          <w:p w14:paraId="11948054"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6</w:t>
            </w:r>
          </w:p>
        </w:tc>
        <w:tc>
          <w:tcPr>
            <w:tcW w:w="1417" w:type="dxa"/>
            <w:tcBorders>
              <w:top w:val="nil"/>
              <w:left w:val="nil"/>
              <w:bottom w:val="single" w:sz="4" w:space="0" w:color="auto"/>
              <w:right w:val="single" w:sz="4" w:space="0" w:color="auto"/>
            </w:tcBorders>
            <w:vAlign w:val="center"/>
            <w:hideMark/>
          </w:tcPr>
          <w:p w14:paraId="090BBFF4"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2</w:t>
            </w:r>
          </w:p>
        </w:tc>
        <w:tc>
          <w:tcPr>
            <w:tcW w:w="851" w:type="dxa"/>
            <w:tcBorders>
              <w:top w:val="nil"/>
              <w:left w:val="nil"/>
              <w:bottom w:val="single" w:sz="4" w:space="0" w:color="auto"/>
              <w:right w:val="single" w:sz="8" w:space="0" w:color="auto"/>
            </w:tcBorders>
            <w:vAlign w:val="center"/>
            <w:hideMark/>
          </w:tcPr>
          <w:p w14:paraId="22CFB847"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20</w:t>
            </w:r>
          </w:p>
        </w:tc>
        <w:tc>
          <w:tcPr>
            <w:tcW w:w="1843" w:type="dxa"/>
            <w:tcBorders>
              <w:top w:val="nil"/>
              <w:left w:val="nil"/>
              <w:bottom w:val="single" w:sz="4" w:space="0" w:color="auto"/>
              <w:right w:val="single" w:sz="8" w:space="0" w:color="auto"/>
            </w:tcBorders>
          </w:tcPr>
          <w:p w14:paraId="15DD3DF5" w14:textId="77777777" w:rsidR="00FE2CBD" w:rsidRDefault="00FE2CBD">
            <w:pPr>
              <w:spacing w:line="276" w:lineRule="auto"/>
              <w:jc w:val="center"/>
              <w:rPr>
                <w:rFonts w:cs="Calibri"/>
                <w:b/>
                <w:bCs/>
                <w:color w:val="000000"/>
                <w:szCs w:val="24"/>
                <w:lang w:eastAsia="en-GB"/>
              </w:rPr>
            </w:pPr>
          </w:p>
        </w:tc>
      </w:tr>
      <w:tr w:rsidR="00FE2CBD" w14:paraId="359DB995" w14:textId="77777777" w:rsidTr="00FE2CBD">
        <w:trPr>
          <w:trHeight w:val="340"/>
        </w:trPr>
        <w:tc>
          <w:tcPr>
            <w:tcW w:w="1226" w:type="dxa"/>
            <w:tcBorders>
              <w:top w:val="nil"/>
              <w:left w:val="single" w:sz="8" w:space="0" w:color="auto"/>
              <w:bottom w:val="single" w:sz="4" w:space="0" w:color="auto"/>
              <w:right w:val="single" w:sz="4" w:space="0" w:color="auto"/>
            </w:tcBorders>
            <w:noWrap/>
            <w:vAlign w:val="bottom"/>
            <w:hideMark/>
          </w:tcPr>
          <w:p w14:paraId="57C8AD9E"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2</w:t>
            </w:r>
          </w:p>
        </w:tc>
        <w:tc>
          <w:tcPr>
            <w:tcW w:w="2177" w:type="dxa"/>
            <w:tcBorders>
              <w:top w:val="nil"/>
              <w:left w:val="nil"/>
              <w:bottom w:val="single" w:sz="4" w:space="0" w:color="auto"/>
              <w:right w:val="nil"/>
            </w:tcBorders>
            <w:vAlign w:val="bottom"/>
            <w:hideMark/>
          </w:tcPr>
          <w:p w14:paraId="48B977B1" w14:textId="77777777" w:rsidR="00FE2CBD" w:rsidRDefault="00FE2CBD">
            <w:pPr>
              <w:spacing w:line="276" w:lineRule="auto"/>
              <w:rPr>
                <w:rFonts w:cs="Calibri"/>
                <w:b/>
                <w:bCs/>
                <w:color w:val="000000"/>
                <w:szCs w:val="24"/>
                <w:lang w:eastAsia="en-GB"/>
              </w:rPr>
            </w:pPr>
            <w:r>
              <w:rPr>
                <w:rFonts w:cs="Calibri"/>
                <w:b/>
                <w:bCs/>
                <w:color w:val="000000"/>
                <w:szCs w:val="24"/>
                <w:lang w:eastAsia="en-GB"/>
              </w:rPr>
              <w:t>Level 1</w:t>
            </w:r>
          </w:p>
        </w:tc>
        <w:tc>
          <w:tcPr>
            <w:tcW w:w="850" w:type="dxa"/>
            <w:tcBorders>
              <w:top w:val="nil"/>
              <w:left w:val="single" w:sz="4" w:space="0" w:color="auto"/>
              <w:bottom w:val="single" w:sz="4" w:space="0" w:color="auto"/>
              <w:right w:val="single" w:sz="4" w:space="0" w:color="auto"/>
            </w:tcBorders>
            <w:vAlign w:val="center"/>
            <w:hideMark/>
          </w:tcPr>
          <w:p w14:paraId="0E318D5B"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851" w:type="dxa"/>
            <w:tcBorders>
              <w:top w:val="nil"/>
              <w:left w:val="nil"/>
              <w:bottom w:val="single" w:sz="4" w:space="0" w:color="auto"/>
              <w:right w:val="single" w:sz="4" w:space="0" w:color="auto"/>
            </w:tcBorders>
            <w:vAlign w:val="center"/>
            <w:hideMark/>
          </w:tcPr>
          <w:p w14:paraId="1E089D8C"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4</w:t>
            </w:r>
          </w:p>
        </w:tc>
        <w:tc>
          <w:tcPr>
            <w:tcW w:w="1134" w:type="dxa"/>
            <w:tcBorders>
              <w:top w:val="nil"/>
              <w:left w:val="nil"/>
              <w:bottom w:val="single" w:sz="4" w:space="0" w:color="auto"/>
              <w:right w:val="single" w:sz="4" w:space="0" w:color="auto"/>
            </w:tcBorders>
            <w:vAlign w:val="center"/>
            <w:hideMark/>
          </w:tcPr>
          <w:p w14:paraId="4B90D442"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8</w:t>
            </w:r>
          </w:p>
        </w:tc>
        <w:tc>
          <w:tcPr>
            <w:tcW w:w="992" w:type="dxa"/>
            <w:tcBorders>
              <w:top w:val="nil"/>
              <w:left w:val="nil"/>
              <w:bottom w:val="single" w:sz="4" w:space="0" w:color="auto"/>
              <w:right w:val="single" w:sz="4" w:space="0" w:color="auto"/>
            </w:tcBorders>
            <w:vAlign w:val="center"/>
            <w:hideMark/>
          </w:tcPr>
          <w:p w14:paraId="0E2BBDFF"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6</w:t>
            </w:r>
          </w:p>
        </w:tc>
        <w:tc>
          <w:tcPr>
            <w:tcW w:w="1417" w:type="dxa"/>
            <w:tcBorders>
              <w:top w:val="nil"/>
              <w:left w:val="nil"/>
              <w:bottom w:val="single" w:sz="4" w:space="0" w:color="auto"/>
              <w:right w:val="single" w:sz="4" w:space="0" w:color="auto"/>
            </w:tcBorders>
            <w:shd w:val="clear" w:color="auto" w:fill="A6A6A6"/>
            <w:vAlign w:val="center"/>
            <w:hideMark/>
          </w:tcPr>
          <w:p w14:paraId="3F24A732" w14:textId="77777777" w:rsidR="00FE2CBD" w:rsidRDefault="00FE2CBD">
            <w:pPr>
              <w:spacing w:line="276" w:lineRule="auto"/>
              <w:jc w:val="center"/>
              <w:rPr>
                <w:rFonts w:cs="Calibri"/>
                <w:color w:val="A6A6A6"/>
                <w:szCs w:val="24"/>
                <w:lang w:eastAsia="en-GB"/>
              </w:rPr>
            </w:pPr>
            <w:r>
              <w:rPr>
                <w:rFonts w:cs="Calibri"/>
                <w:color w:val="A6A6A6"/>
                <w:szCs w:val="24"/>
                <w:lang w:eastAsia="en-GB"/>
              </w:rPr>
              <w:t>0</w:t>
            </w:r>
          </w:p>
        </w:tc>
        <w:tc>
          <w:tcPr>
            <w:tcW w:w="851" w:type="dxa"/>
            <w:tcBorders>
              <w:top w:val="nil"/>
              <w:left w:val="nil"/>
              <w:bottom w:val="single" w:sz="4" w:space="0" w:color="auto"/>
              <w:right w:val="single" w:sz="8" w:space="0" w:color="auto"/>
            </w:tcBorders>
            <w:vAlign w:val="center"/>
            <w:hideMark/>
          </w:tcPr>
          <w:p w14:paraId="7C2EEE8B"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18</w:t>
            </w:r>
          </w:p>
        </w:tc>
        <w:tc>
          <w:tcPr>
            <w:tcW w:w="1843" w:type="dxa"/>
            <w:tcBorders>
              <w:top w:val="nil"/>
              <w:left w:val="nil"/>
              <w:bottom w:val="single" w:sz="4" w:space="0" w:color="auto"/>
              <w:right w:val="single" w:sz="8" w:space="0" w:color="auto"/>
            </w:tcBorders>
          </w:tcPr>
          <w:p w14:paraId="2F825258" w14:textId="77777777" w:rsidR="00FE2CBD" w:rsidRDefault="00FE2CBD">
            <w:pPr>
              <w:spacing w:line="276" w:lineRule="auto"/>
              <w:jc w:val="center"/>
              <w:rPr>
                <w:rFonts w:cs="Calibri"/>
                <w:b/>
                <w:bCs/>
                <w:color w:val="000000"/>
                <w:szCs w:val="24"/>
                <w:lang w:eastAsia="en-GB"/>
              </w:rPr>
            </w:pPr>
          </w:p>
        </w:tc>
      </w:tr>
      <w:tr w:rsidR="00FE2CBD" w14:paraId="29FD2A54" w14:textId="77777777" w:rsidTr="00FE2CBD">
        <w:trPr>
          <w:trHeight w:val="360"/>
        </w:trPr>
        <w:tc>
          <w:tcPr>
            <w:tcW w:w="1226" w:type="dxa"/>
            <w:tcBorders>
              <w:top w:val="nil"/>
              <w:left w:val="single" w:sz="8" w:space="0" w:color="auto"/>
              <w:bottom w:val="single" w:sz="8" w:space="0" w:color="auto"/>
              <w:right w:val="single" w:sz="4" w:space="0" w:color="auto"/>
            </w:tcBorders>
            <w:noWrap/>
            <w:vAlign w:val="bottom"/>
            <w:hideMark/>
          </w:tcPr>
          <w:p w14:paraId="7EE56B22"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3</w:t>
            </w:r>
          </w:p>
        </w:tc>
        <w:tc>
          <w:tcPr>
            <w:tcW w:w="2177" w:type="dxa"/>
            <w:tcBorders>
              <w:top w:val="nil"/>
              <w:left w:val="nil"/>
              <w:bottom w:val="single" w:sz="8" w:space="0" w:color="auto"/>
              <w:right w:val="nil"/>
            </w:tcBorders>
            <w:vAlign w:val="bottom"/>
            <w:hideMark/>
          </w:tcPr>
          <w:p w14:paraId="424BE7AB" w14:textId="77777777" w:rsidR="00FE2CBD" w:rsidRDefault="00FE2CBD">
            <w:pPr>
              <w:spacing w:line="276" w:lineRule="auto"/>
              <w:rPr>
                <w:rFonts w:cs="Calibri"/>
                <w:b/>
                <w:bCs/>
                <w:color w:val="000000"/>
                <w:szCs w:val="24"/>
                <w:lang w:eastAsia="en-GB"/>
              </w:rPr>
            </w:pPr>
            <w:r>
              <w:rPr>
                <w:rFonts w:cs="Calibri"/>
                <w:b/>
                <w:bCs/>
                <w:color w:val="000000"/>
                <w:szCs w:val="24"/>
                <w:lang w:eastAsia="en-GB"/>
              </w:rPr>
              <w:t>Level 1</w:t>
            </w:r>
          </w:p>
        </w:tc>
        <w:tc>
          <w:tcPr>
            <w:tcW w:w="850" w:type="dxa"/>
            <w:tcBorders>
              <w:top w:val="nil"/>
              <w:left w:val="single" w:sz="4" w:space="0" w:color="auto"/>
              <w:bottom w:val="single" w:sz="8" w:space="0" w:color="auto"/>
              <w:right w:val="single" w:sz="4" w:space="0" w:color="auto"/>
            </w:tcBorders>
            <w:vAlign w:val="center"/>
            <w:hideMark/>
          </w:tcPr>
          <w:p w14:paraId="75036FBF"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851" w:type="dxa"/>
            <w:tcBorders>
              <w:top w:val="nil"/>
              <w:left w:val="nil"/>
              <w:bottom w:val="single" w:sz="8" w:space="0" w:color="auto"/>
              <w:right w:val="single" w:sz="4" w:space="0" w:color="auto"/>
            </w:tcBorders>
            <w:vAlign w:val="center"/>
            <w:hideMark/>
          </w:tcPr>
          <w:p w14:paraId="1FE2F06B"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4</w:t>
            </w:r>
          </w:p>
        </w:tc>
        <w:tc>
          <w:tcPr>
            <w:tcW w:w="1134" w:type="dxa"/>
            <w:tcBorders>
              <w:top w:val="nil"/>
              <w:left w:val="nil"/>
              <w:bottom w:val="single" w:sz="8" w:space="0" w:color="auto"/>
              <w:right w:val="single" w:sz="4" w:space="0" w:color="auto"/>
            </w:tcBorders>
            <w:vAlign w:val="center"/>
            <w:hideMark/>
          </w:tcPr>
          <w:p w14:paraId="602E006D"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8</w:t>
            </w:r>
          </w:p>
        </w:tc>
        <w:tc>
          <w:tcPr>
            <w:tcW w:w="992" w:type="dxa"/>
            <w:tcBorders>
              <w:top w:val="nil"/>
              <w:left w:val="nil"/>
              <w:bottom w:val="single" w:sz="8" w:space="0" w:color="auto"/>
              <w:right w:val="single" w:sz="4" w:space="0" w:color="auto"/>
            </w:tcBorders>
            <w:shd w:val="clear" w:color="auto" w:fill="A6A6A6"/>
            <w:vAlign w:val="center"/>
            <w:hideMark/>
          </w:tcPr>
          <w:p w14:paraId="5FD34158" w14:textId="77777777" w:rsidR="00FE2CBD" w:rsidRDefault="00FE2CBD">
            <w:pPr>
              <w:spacing w:line="276" w:lineRule="auto"/>
              <w:jc w:val="center"/>
              <w:rPr>
                <w:rFonts w:cs="Calibri"/>
                <w:color w:val="A6A6A6"/>
                <w:szCs w:val="24"/>
                <w:lang w:eastAsia="en-GB"/>
              </w:rPr>
            </w:pPr>
            <w:r>
              <w:rPr>
                <w:rFonts w:cs="Calibri"/>
                <w:color w:val="A6A6A6"/>
                <w:szCs w:val="24"/>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467EAE73" w14:textId="77777777" w:rsidR="00FE2CBD" w:rsidRDefault="00FE2CBD">
            <w:pPr>
              <w:spacing w:line="276" w:lineRule="auto"/>
              <w:jc w:val="center"/>
              <w:rPr>
                <w:rFonts w:cs="Calibri"/>
                <w:color w:val="A6A6A6"/>
                <w:szCs w:val="24"/>
                <w:lang w:eastAsia="en-GB"/>
              </w:rPr>
            </w:pPr>
            <w:r>
              <w:rPr>
                <w:rFonts w:cs="Calibri"/>
                <w:color w:val="A6A6A6"/>
                <w:szCs w:val="24"/>
                <w:lang w:eastAsia="en-GB"/>
              </w:rPr>
              <w:t>0</w:t>
            </w:r>
          </w:p>
        </w:tc>
        <w:tc>
          <w:tcPr>
            <w:tcW w:w="851" w:type="dxa"/>
            <w:tcBorders>
              <w:top w:val="nil"/>
              <w:left w:val="nil"/>
              <w:bottom w:val="single" w:sz="8" w:space="0" w:color="auto"/>
              <w:right w:val="single" w:sz="8" w:space="0" w:color="auto"/>
            </w:tcBorders>
            <w:vAlign w:val="center"/>
            <w:hideMark/>
          </w:tcPr>
          <w:p w14:paraId="04F757AF"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12</w:t>
            </w:r>
          </w:p>
        </w:tc>
        <w:tc>
          <w:tcPr>
            <w:tcW w:w="1843" w:type="dxa"/>
            <w:tcBorders>
              <w:top w:val="nil"/>
              <w:left w:val="nil"/>
              <w:bottom w:val="single" w:sz="8" w:space="0" w:color="auto"/>
              <w:right w:val="single" w:sz="8" w:space="0" w:color="auto"/>
            </w:tcBorders>
          </w:tcPr>
          <w:p w14:paraId="1FEB8940" w14:textId="77777777" w:rsidR="00FE2CBD" w:rsidRDefault="00FE2CBD">
            <w:pPr>
              <w:spacing w:line="276" w:lineRule="auto"/>
              <w:jc w:val="center"/>
              <w:rPr>
                <w:rFonts w:cs="Calibri"/>
                <w:b/>
                <w:bCs/>
                <w:color w:val="000000"/>
                <w:szCs w:val="24"/>
                <w:lang w:eastAsia="en-GB"/>
              </w:rPr>
            </w:pPr>
          </w:p>
        </w:tc>
      </w:tr>
      <w:tr w:rsidR="00FE2CBD" w14:paraId="6F157975" w14:textId="77777777" w:rsidTr="00FE2CBD">
        <w:trPr>
          <w:trHeight w:val="340"/>
        </w:trPr>
        <w:tc>
          <w:tcPr>
            <w:tcW w:w="1226" w:type="dxa"/>
            <w:tcBorders>
              <w:top w:val="nil"/>
              <w:left w:val="single" w:sz="8" w:space="0" w:color="auto"/>
              <w:bottom w:val="single" w:sz="4" w:space="0" w:color="auto"/>
              <w:right w:val="single" w:sz="4" w:space="0" w:color="auto"/>
            </w:tcBorders>
            <w:noWrap/>
            <w:vAlign w:val="bottom"/>
            <w:hideMark/>
          </w:tcPr>
          <w:p w14:paraId="704D9654"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4</w:t>
            </w:r>
          </w:p>
        </w:tc>
        <w:tc>
          <w:tcPr>
            <w:tcW w:w="2177" w:type="dxa"/>
            <w:tcBorders>
              <w:top w:val="nil"/>
              <w:left w:val="nil"/>
              <w:bottom w:val="single" w:sz="4" w:space="0" w:color="auto"/>
              <w:right w:val="nil"/>
            </w:tcBorders>
            <w:vAlign w:val="bottom"/>
            <w:hideMark/>
          </w:tcPr>
          <w:p w14:paraId="6B8D0F19" w14:textId="77777777" w:rsidR="00FE2CBD" w:rsidRDefault="00FE2CBD">
            <w:pPr>
              <w:spacing w:line="276" w:lineRule="auto"/>
              <w:rPr>
                <w:rFonts w:cs="Calibri"/>
                <w:b/>
                <w:bCs/>
                <w:color w:val="000000"/>
                <w:szCs w:val="24"/>
                <w:lang w:eastAsia="en-GB"/>
              </w:rPr>
            </w:pPr>
            <w:r>
              <w:rPr>
                <w:rFonts w:cs="Calibri"/>
                <w:b/>
                <w:bCs/>
                <w:color w:val="000000"/>
                <w:szCs w:val="24"/>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14:paraId="1D891238"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851" w:type="dxa"/>
            <w:tcBorders>
              <w:top w:val="nil"/>
              <w:left w:val="nil"/>
              <w:bottom w:val="single" w:sz="4" w:space="0" w:color="auto"/>
              <w:right w:val="single" w:sz="4" w:space="0" w:color="auto"/>
            </w:tcBorders>
            <w:vAlign w:val="center"/>
            <w:hideMark/>
          </w:tcPr>
          <w:p w14:paraId="2E8CA39F"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2</w:t>
            </w:r>
          </w:p>
        </w:tc>
        <w:tc>
          <w:tcPr>
            <w:tcW w:w="1134" w:type="dxa"/>
            <w:tcBorders>
              <w:top w:val="nil"/>
              <w:left w:val="nil"/>
              <w:bottom w:val="single" w:sz="4" w:space="0" w:color="auto"/>
              <w:right w:val="single" w:sz="4" w:space="0" w:color="auto"/>
            </w:tcBorders>
            <w:vAlign w:val="center"/>
            <w:hideMark/>
          </w:tcPr>
          <w:p w14:paraId="646DC3DB"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4</w:t>
            </w:r>
          </w:p>
        </w:tc>
        <w:tc>
          <w:tcPr>
            <w:tcW w:w="992" w:type="dxa"/>
            <w:tcBorders>
              <w:top w:val="nil"/>
              <w:left w:val="nil"/>
              <w:bottom w:val="single" w:sz="4" w:space="0" w:color="auto"/>
              <w:right w:val="single" w:sz="4" w:space="0" w:color="auto"/>
            </w:tcBorders>
            <w:vAlign w:val="center"/>
            <w:hideMark/>
          </w:tcPr>
          <w:p w14:paraId="61FF9221"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2</w:t>
            </w:r>
          </w:p>
        </w:tc>
        <w:tc>
          <w:tcPr>
            <w:tcW w:w="1417" w:type="dxa"/>
            <w:tcBorders>
              <w:top w:val="nil"/>
              <w:left w:val="nil"/>
              <w:bottom w:val="single" w:sz="4" w:space="0" w:color="auto"/>
              <w:right w:val="single" w:sz="4" w:space="0" w:color="auto"/>
            </w:tcBorders>
            <w:vAlign w:val="center"/>
            <w:hideMark/>
          </w:tcPr>
          <w:p w14:paraId="2495F992"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2</w:t>
            </w:r>
          </w:p>
        </w:tc>
        <w:tc>
          <w:tcPr>
            <w:tcW w:w="851" w:type="dxa"/>
            <w:tcBorders>
              <w:top w:val="nil"/>
              <w:left w:val="nil"/>
              <w:bottom w:val="single" w:sz="4" w:space="0" w:color="auto"/>
              <w:right w:val="single" w:sz="8" w:space="0" w:color="auto"/>
            </w:tcBorders>
            <w:vAlign w:val="center"/>
            <w:hideMark/>
          </w:tcPr>
          <w:p w14:paraId="28941A00"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10</w:t>
            </w:r>
          </w:p>
        </w:tc>
        <w:tc>
          <w:tcPr>
            <w:tcW w:w="1843" w:type="dxa"/>
            <w:tcBorders>
              <w:top w:val="nil"/>
              <w:left w:val="nil"/>
              <w:bottom w:val="single" w:sz="4" w:space="0" w:color="auto"/>
              <w:right w:val="single" w:sz="8" w:space="0" w:color="auto"/>
            </w:tcBorders>
          </w:tcPr>
          <w:p w14:paraId="54B6422C" w14:textId="77777777" w:rsidR="00FE2CBD" w:rsidRDefault="00FE2CBD">
            <w:pPr>
              <w:spacing w:line="276" w:lineRule="auto"/>
              <w:jc w:val="center"/>
              <w:rPr>
                <w:rFonts w:cs="Calibri"/>
                <w:b/>
                <w:bCs/>
                <w:color w:val="000000"/>
                <w:szCs w:val="24"/>
                <w:lang w:eastAsia="en-GB"/>
              </w:rPr>
            </w:pPr>
          </w:p>
        </w:tc>
      </w:tr>
      <w:tr w:rsidR="00FE2CBD" w14:paraId="7A8F147E" w14:textId="77777777" w:rsidTr="00FE2CBD">
        <w:trPr>
          <w:trHeight w:val="340"/>
        </w:trPr>
        <w:tc>
          <w:tcPr>
            <w:tcW w:w="1226" w:type="dxa"/>
            <w:tcBorders>
              <w:top w:val="nil"/>
              <w:left w:val="single" w:sz="8" w:space="0" w:color="auto"/>
              <w:bottom w:val="single" w:sz="4" w:space="0" w:color="auto"/>
              <w:right w:val="single" w:sz="4" w:space="0" w:color="auto"/>
            </w:tcBorders>
            <w:noWrap/>
            <w:vAlign w:val="bottom"/>
            <w:hideMark/>
          </w:tcPr>
          <w:p w14:paraId="25E177CA"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5</w:t>
            </w:r>
          </w:p>
        </w:tc>
        <w:tc>
          <w:tcPr>
            <w:tcW w:w="2177" w:type="dxa"/>
            <w:tcBorders>
              <w:top w:val="nil"/>
              <w:left w:val="nil"/>
              <w:bottom w:val="single" w:sz="4" w:space="0" w:color="auto"/>
              <w:right w:val="nil"/>
            </w:tcBorders>
            <w:vAlign w:val="bottom"/>
            <w:hideMark/>
          </w:tcPr>
          <w:p w14:paraId="55BD44A4" w14:textId="77777777" w:rsidR="00FE2CBD" w:rsidRDefault="00FE2CBD">
            <w:pPr>
              <w:spacing w:line="276" w:lineRule="auto"/>
              <w:rPr>
                <w:rFonts w:cs="Calibri"/>
                <w:b/>
                <w:bCs/>
                <w:color w:val="000000"/>
                <w:szCs w:val="24"/>
                <w:lang w:eastAsia="en-GB"/>
              </w:rPr>
            </w:pPr>
            <w:r>
              <w:rPr>
                <w:rFonts w:cs="Calibri"/>
                <w:b/>
                <w:bCs/>
                <w:color w:val="000000"/>
                <w:szCs w:val="24"/>
                <w:lang w:eastAsia="en-GB"/>
              </w:rPr>
              <w:t>Level 2 and 3</w:t>
            </w:r>
          </w:p>
        </w:tc>
        <w:tc>
          <w:tcPr>
            <w:tcW w:w="850" w:type="dxa"/>
            <w:tcBorders>
              <w:top w:val="nil"/>
              <w:left w:val="single" w:sz="4" w:space="0" w:color="auto"/>
              <w:bottom w:val="single" w:sz="4" w:space="0" w:color="auto"/>
              <w:right w:val="single" w:sz="4" w:space="0" w:color="auto"/>
            </w:tcBorders>
            <w:vAlign w:val="center"/>
            <w:hideMark/>
          </w:tcPr>
          <w:p w14:paraId="58FF33A0"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851" w:type="dxa"/>
            <w:tcBorders>
              <w:top w:val="nil"/>
              <w:left w:val="nil"/>
              <w:bottom w:val="single" w:sz="4" w:space="0" w:color="auto"/>
              <w:right w:val="single" w:sz="4" w:space="0" w:color="auto"/>
            </w:tcBorders>
            <w:vAlign w:val="center"/>
            <w:hideMark/>
          </w:tcPr>
          <w:p w14:paraId="516C581E"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2</w:t>
            </w:r>
          </w:p>
        </w:tc>
        <w:tc>
          <w:tcPr>
            <w:tcW w:w="1134" w:type="dxa"/>
            <w:tcBorders>
              <w:top w:val="nil"/>
              <w:left w:val="nil"/>
              <w:bottom w:val="single" w:sz="4" w:space="0" w:color="auto"/>
              <w:right w:val="single" w:sz="4" w:space="0" w:color="auto"/>
            </w:tcBorders>
            <w:vAlign w:val="center"/>
            <w:hideMark/>
          </w:tcPr>
          <w:p w14:paraId="447D4C51"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4</w:t>
            </w:r>
          </w:p>
        </w:tc>
        <w:tc>
          <w:tcPr>
            <w:tcW w:w="992" w:type="dxa"/>
            <w:tcBorders>
              <w:top w:val="nil"/>
              <w:left w:val="nil"/>
              <w:bottom w:val="single" w:sz="4" w:space="0" w:color="auto"/>
              <w:right w:val="single" w:sz="4" w:space="0" w:color="auto"/>
            </w:tcBorders>
            <w:vAlign w:val="center"/>
            <w:hideMark/>
          </w:tcPr>
          <w:p w14:paraId="15E59BF7"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2</w:t>
            </w:r>
          </w:p>
        </w:tc>
        <w:tc>
          <w:tcPr>
            <w:tcW w:w="1417" w:type="dxa"/>
            <w:tcBorders>
              <w:top w:val="nil"/>
              <w:left w:val="nil"/>
              <w:bottom w:val="single" w:sz="4" w:space="0" w:color="auto"/>
              <w:right w:val="single" w:sz="4" w:space="0" w:color="auto"/>
            </w:tcBorders>
            <w:shd w:val="clear" w:color="auto" w:fill="A6A6A6"/>
            <w:vAlign w:val="center"/>
            <w:hideMark/>
          </w:tcPr>
          <w:p w14:paraId="249D12B9" w14:textId="77777777" w:rsidR="00FE2CBD" w:rsidRDefault="00FE2CBD">
            <w:pPr>
              <w:spacing w:line="276" w:lineRule="auto"/>
              <w:jc w:val="center"/>
              <w:rPr>
                <w:rFonts w:cs="Calibri"/>
                <w:color w:val="A6A6A6"/>
                <w:szCs w:val="24"/>
                <w:lang w:eastAsia="en-GB"/>
              </w:rPr>
            </w:pPr>
            <w:r>
              <w:rPr>
                <w:rFonts w:cs="Calibri"/>
                <w:color w:val="A6A6A6"/>
                <w:szCs w:val="24"/>
                <w:lang w:eastAsia="en-GB"/>
              </w:rPr>
              <w:t>0</w:t>
            </w:r>
          </w:p>
        </w:tc>
        <w:tc>
          <w:tcPr>
            <w:tcW w:w="851" w:type="dxa"/>
            <w:tcBorders>
              <w:top w:val="nil"/>
              <w:left w:val="nil"/>
              <w:bottom w:val="single" w:sz="4" w:space="0" w:color="auto"/>
              <w:right w:val="single" w:sz="8" w:space="0" w:color="auto"/>
            </w:tcBorders>
            <w:vAlign w:val="center"/>
            <w:hideMark/>
          </w:tcPr>
          <w:p w14:paraId="38E3FB54"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8</w:t>
            </w:r>
          </w:p>
        </w:tc>
        <w:tc>
          <w:tcPr>
            <w:tcW w:w="1843" w:type="dxa"/>
            <w:tcBorders>
              <w:top w:val="nil"/>
              <w:left w:val="nil"/>
              <w:bottom w:val="single" w:sz="4" w:space="0" w:color="auto"/>
              <w:right w:val="single" w:sz="8" w:space="0" w:color="auto"/>
            </w:tcBorders>
          </w:tcPr>
          <w:p w14:paraId="1D2DA13B" w14:textId="77777777" w:rsidR="00FE2CBD" w:rsidRDefault="00FE2CBD">
            <w:pPr>
              <w:spacing w:line="276" w:lineRule="auto"/>
              <w:jc w:val="center"/>
              <w:rPr>
                <w:rFonts w:cs="Calibri"/>
                <w:b/>
                <w:bCs/>
                <w:color w:val="000000"/>
                <w:szCs w:val="24"/>
                <w:lang w:eastAsia="en-GB"/>
              </w:rPr>
            </w:pPr>
          </w:p>
        </w:tc>
      </w:tr>
      <w:tr w:rsidR="00FE2CBD" w14:paraId="0B09B98C" w14:textId="77777777" w:rsidTr="00FE2CBD">
        <w:trPr>
          <w:trHeight w:val="360"/>
        </w:trPr>
        <w:tc>
          <w:tcPr>
            <w:tcW w:w="1226" w:type="dxa"/>
            <w:tcBorders>
              <w:top w:val="nil"/>
              <w:left w:val="single" w:sz="8" w:space="0" w:color="auto"/>
              <w:bottom w:val="single" w:sz="8" w:space="0" w:color="auto"/>
              <w:right w:val="single" w:sz="4" w:space="0" w:color="auto"/>
            </w:tcBorders>
            <w:noWrap/>
            <w:vAlign w:val="bottom"/>
            <w:hideMark/>
          </w:tcPr>
          <w:p w14:paraId="5E123197"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6</w:t>
            </w:r>
          </w:p>
        </w:tc>
        <w:tc>
          <w:tcPr>
            <w:tcW w:w="2177" w:type="dxa"/>
            <w:tcBorders>
              <w:top w:val="nil"/>
              <w:left w:val="nil"/>
              <w:bottom w:val="single" w:sz="8" w:space="0" w:color="auto"/>
              <w:right w:val="nil"/>
            </w:tcBorders>
            <w:vAlign w:val="bottom"/>
            <w:hideMark/>
          </w:tcPr>
          <w:p w14:paraId="7B054598" w14:textId="77777777" w:rsidR="00FE2CBD" w:rsidRDefault="00FE2CBD">
            <w:pPr>
              <w:spacing w:line="276" w:lineRule="auto"/>
              <w:rPr>
                <w:rFonts w:cs="Calibri"/>
                <w:b/>
                <w:bCs/>
                <w:color w:val="000000"/>
                <w:szCs w:val="24"/>
                <w:lang w:eastAsia="en-GB"/>
              </w:rPr>
            </w:pPr>
            <w:r>
              <w:rPr>
                <w:rFonts w:cs="Calibri"/>
                <w:b/>
                <w:bCs/>
                <w:color w:val="000000"/>
                <w:szCs w:val="24"/>
                <w:lang w:eastAsia="en-GB"/>
              </w:rPr>
              <w:t>Level 2 and 3</w:t>
            </w:r>
          </w:p>
        </w:tc>
        <w:tc>
          <w:tcPr>
            <w:tcW w:w="850" w:type="dxa"/>
            <w:tcBorders>
              <w:top w:val="nil"/>
              <w:left w:val="single" w:sz="4" w:space="0" w:color="auto"/>
              <w:bottom w:val="single" w:sz="8" w:space="0" w:color="auto"/>
              <w:right w:val="single" w:sz="4" w:space="0" w:color="auto"/>
            </w:tcBorders>
            <w:vAlign w:val="center"/>
            <w:hideMark/>
          </w:tcPr>
          <w:p w14:paraId="144BCCF6"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851" w:type="dxa"/>
            <w:tcBorders>
              <w:top w:val="nil"/>
              <w:left w:val="nil"/>
              <w:bottom w:val="single" w:sz="8" w:space="0" w:color="auto"/>
              <w:right w:val="single" w:sz="4" w:space="0" w:color="auto"/>
            </w:tcBorders>
            <w:vAlign w:val="center"/>
            <w:hideMark/>
          </w:tcPr>
          <w:p w14:paraId="3B02ACD8"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2</w:t>
            </w:r>
          </w:p>
        </w:tc>
        <w:tc>
          <w:tcPr>
            <w:tcW w:w="1134" w:type="dxa"/>
            <w:tcBorders>
              <w:top w:val="nil"/>
              <w:left w:val="nil"/>
              <w:bottom w:val="single" w:sz="8" w:space="0" w:color="auto"/>
              <w:right w:val="single" w:sz="4" w:space="0" w:color="auto"/>
            </w:tcBorders>
            <w:vAlign w:val="center"/>
            <w:hideMark/>
          </w:tcPr>
          <w:p w14:paraId="70ADAC23"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4</w:t>
            </w:r>
          </w:p>
        </w:tc>
        <w:tc>
          <w:tcPr>
            <w:tcW w:w="992" w:type="dxa"/>
            <w:tcBorders>
              <w:top w:val="nil"/>
              <w:left w:val="nil"/>
              <w:bottom w:val="single" w:sz="8" w:space="0" w:color="auto"/>
              <w:right w:val="single" w:sz="4" w:space="0" w:color="auto"/>
            </w:tcBorders>
            <w:shd w:val="clear" w:color="auto" w:fill="A6A6A6"/>
            <w:vAlign w:val="center"/>
            <w:hideMark/>
          </w:tcPr>
          <w:p w14:paraId="51B1BA78" w14:textId="77777777" w:rsidR="00FE2CBD" w:rsidRDefault="00FE2CBD">
            <w:pPr>
              <w:spacing w:line="276" w:lineRule="auto"/>
              <w:jc w:val="center"/>
              <w:rPr>
                <w:rFonts w:cs="Calibri"/>
                <w:color w:val="A6A6A6"/>
                <w:szCs w:val="24"/>
                <w:lang w:eastAsia="en-GB"/>
              </w:rPr>
            </w:pPr>
            <w:r>
              <w:rPr>
                <w:rFonts w:cs="Calibri"/>
                <w:color w:val="A6A6A6"/>
                <w:szCs w:val="24"/>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2A4B5BE5" w14:textId="77777777" w:rsidR="00FE2CBD" w:rsidRDefault="00FE2CBD">
            <w:pPr>
              <w:spacing w:line="276" w:lineRule="auto"/>
              <w:jc w:val="center"/>
              <w:rPr>
                <w:rFonts w:cs="Calibri"/>
                <w:color w:val="A6A6A6"/>
                <w:szCs w:val="24"/>
                <w:lang w:eastAsia="en-GB"/>
              </w:rPr>
            </w:pPr>
            <w:r>
              <w:rPr>
                <w:rFonts w:cs="Calibri"/>
                <w:color w:val="A6A6A6"/>
                <w:szCs w:val="24"/>
                <w:lang w:eastAsia="en-GB"/>
              </w:rPr>
              <w:t>0</w:t>
            </w:r>
          </w:p>
        </w:tc>
        <w:tc>
          <w:tcPr>
            <w:tcW w:w="851" w:type="dxa"/>
            <w:tcBorders>
              <w:top w:val="nil"/>
              <w:left w:val="nil"/>
              <w:bottom w:val="single" w:sz="8" w:space="0" w:color="auto"/>
              <w:right w:val="single" w:sz="8" w:space="0" w:color="auto"/>
            </w:tcBorders>
            <w:vAlign w:val="center"/>
            <w:hideMark/>
          </w:tcPr>
          <w:p w14:paraId="281132EA"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6</w:t>
            </w:r>
          </w:p>
        </w:tc>
        <w:tc>
          <w:tcPr>
            <w:tcW w:w="1843" w:type="dxa"/>
            <w:tcBorders>
              <w:top w:val="nil"/>
              <w:left w:val="nil"/>
              <w:bottom w:val="single" w:sz="8" w:space="0" w:color="auto"/>
              <w:right w:val="single" w:sz="8" w:space="0" w:color="auto"/>
            </w:tcBorders>
          </w:tcPr>
          <w:p w14:paraId="36DB02DD" w14:textId="77777777" w:rsidR="00FE2CBD" w:rsidRDefault="00FE2CBD">
            <w:pPr>
              <w:spacing w:line="276" w:lineRule="auto"/>
              <w:jc w:val="center"/>
              <w:rPr>
                <w:rFonts w:cs="Calibri"/>
                <w:b/>
                <w:bCs/>
                <w:color w:val="000000"/>
                <w:szCs w:val="24"/>
                <w:lang w:eastAsia="en-GB"/>
              </w:rPr>
            </w:pPr>
          </w:p>
        </w:tc>
      </w:tr>
      <w:tr w:rsidR="00FE2CBD" w14:paraId="6A30DCCF" w14:textId="77777777" w:rsidTr="00FE2CBD">
        <w:trPr>
          <w:trHeight w:val="340"/>
        </w:trPr>
        <w:tc>
          <w:tcPr>
            <w:tcW w:w="1226" w:type="dxa"/>
            <w:tcBorders>
              <w:top w:val="nil"/>
              <w:left w:val="single" w:sz="8" w:space="0" w:color="auto"/>
              <w:bottom w:val="single" w:sz="4" w:space="0" w:color="auto"/>
              <w:right w:val="single" w:sz="4" w:space="0" w:color="auto"/>
            </w:tcBorders>
            <w:noWrap/>
            <w:vAlign w:val="bottom"/>
            <w:hideMark/>
          </w:tcPr>
          <w:p w14:paraId="0F1FDA7F"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7</w:t>
            </w:r>
          </w:p>
        </w:tc>
        <w:tc>
          <w:tcPr>
            <w:tcW w:w="2177" w:type="dxa"/>
            <w:tcBorders>
              <w:top w:val="nil"/>
              <w:left w:val="nil"/>
              <w:bottom w:val="single" w:sz="4" w:space="0" w:color="auto"/>
              <w:right w:val="nil"/>
            </w:tcBorders>
            <w:vAlign w:val="bottom"/>
            <w:hideMark/>
          </w:tcPr>
          <w:p w14:paraId="540DFB2C" w14:textId="77777777" w:rsidR="00FE2CBD" w:rsidRDefault="00FE2CBD">
            <w:pPr>
              <w:spacing w:line="276" w:lineRule="auto"/>
              <w:rPr>
                <w:rFonts w:cs="Calibri"/>
                <w:b/>
                <w:bCs/>
                <w:color w:val="000000"/>
                <w:szCs w:val="24"/>
                <w:lang w:eastAsia="en-GB"/>
              </w:rPr>
            </w:pPr>
            <w:r>
              <w:rPr>
                <w:rFonts w:cs="Calibri"/>
                <w:b/>
                <w:bCs/>
                <w:color w:val="000000"/>
                <w:szCs w:val="24"/>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14:paraId="3769BA4D"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851" w:type="dxa"/>
            <w:tcBorders>
              <w:top w:val="nil"/>
              <w:left w:val="nil"/>
              <w:bottom w:val="single" w:sz="4" w:space="0" w:color="auto"/>
              <w:right w:val="single" w:sz="4" w:space="0" w:color="auto"/>
            </w:tcBorders>
            <w:vAlign w:val="center"/>
            <w:hideMark/>
          </w:tcPr>
          <w:p w14:paraId="6E1CE45A"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1</w:t>
            </w:r>
          </w:p>
        </w:tc>
        <w:tc>
          <w:tcPr>
            <w:tcW w:w="1134" w:type="dxa"/>
            <w:tcBorders>
              <w:top w:val="nil"/>
              <w:left w:val="nil"/>
              <w:bottom w:val="single" w:sz="4" w:space="0" w:color="auto"/>
              <w:right w:val="single" w:sz="4" w:space="0" w:color="auto"/>
            </w:tcBorders>
            <w:vAlign w:val="center"/>
            <w:hideMark/>
          </w:tcPr>
          <w:p w14:paraId="65713C5E"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2</w:t>
            </w:r>
          </w:p>
        </w:tc>
        <w:tc>
          <w:tcPr>
            <w:tcW w:w="992" w:type="dxa"/>
            <w:tcBorders>
              <w:top w:val="nil"/>
              <w:left w:val="nil"/>
              <w:bottom w:val="single" w:sz="4" w:space="0" w:color="auto"/>
              <w:right w:val="single" w:sz="4" w:space="0" w:color="auto"/>
            </w:tcBorders>
            <w:vAlign w:val="center"/>
            <w:hideMark/>
          </w:tcPr>
          <w:p w14:paraId="4425BCBD"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1</w:t>
            </w:r>
          </w:p>
        </w:tc>
        <w:tc>
          <w:tcPr>
            <w:tcW w:w="1417" w:type="dxa"/>
            <w:tcBorders>
              <w:top w:val="nil"/>
              <w:left w:val="nil"/>
              <w:bottom w:val="single" w:sz="4" w:space="0" w:color="auto"/>
              <w:right w:val="single" w:sz="4" w:space="0" w:color="auto"/>
            </w:tcBorders>
            <w:vAlign w:val="center"/>
            <w:hideMark/>
          </w:tcPr>
          <w:p w14:paraId="76C66949"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1</w:t>
            </w:r>
          </w:p>
        </w:tc>
        <w:tc>
          <w:tcPr>
            <w:tcW w:w="851" w:type="dxa"/>
            <w:tcBorders>
              <w:top w:val="nil"/>
              <w:left w:val="nil"/>
              <w:bottom w:val="single" w:sz="4" w:space="0" w:color="auto"/>
              <w:right w:val="single" w:sz="8" w:space="0" w:color="auto"/>
            </w:tcBorders>
            <w:vAlign w:val="center"/>
            <w:hideMark/>
          </w:tcPr>
          <w:p w14:paraId="34C2126D"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5</w:t>
            </w:r>
          </w:p>
        </w:tc>
        <w:tc>
          <w:tcPr>
            <w:tcW w:w="1843" w:type="dxa"/>
            <w:tcBorders>
              <w:top w:val="nil"/>
              <w:left w:val="nil"/>
              <w:bottom w:val="single" w:sz="4" w:space="0" w:color="auto"/>
              <w:right w:val="single" w:sz="8" w:space="0" w:color="auto"/>
            </w:tcBorders>
          </w:tcPr>
          <w:p w14:paraId="1449B1A6" w14:textId="77777777" w:rsidR="00FE2CBD" w:rsidRDefault="00FE2CBD">
            <w:pPr>
              <w:spacing w:line="276" w:lineRule="auto"/>
              <w:jc w:val="center"/>
              <w:rPr>
                <w:rFonts w:cs="Calibri"/>
                <w:b/>
                <w:bCs/>
                <w:color w:val="000000"/>
                <w:szCs w:val="24"/>
                <w:lang w:eastAsia="en-GB"/>
              </w:rPr>
            </w:pPr>
          </w:p>
        </w:tc>
      </w:tr>
      <w:tr w:rsidR="00FE2CBD" w14:paraId="0F725170" w14:textId="77777777" w:rsidTr="00FE2CBD">
        <w:trPr>
          <w:trHeight w:val="340"/>
        </w:trPr>
        <w:tc>
          <w:tcPr>
            <w:tcW w:w="1226" w:type="dxa"/>
            <w:tcBorders>
              <w:top w:val="nil"/>
              <w:left w:val="single" w:sz="8" w:space="0" w:color="auto"/>
              <w:bottom w:val="single" w:sz="4" w:space="0" w:color="auto"/>
              <w:right w:val="single" w:sz="4" w:space="0" w:color="auto"/>
            </w:tcBorders>
            <w:noWrap/>
            <w:vAlign w:val="bottom"/>
            <w:hideMark/>
          </w:tcPr>
          <w:p w14:paraId="6F93D12E"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8</w:t>
            </w:r>
          </w:p>
        </w:tc>
        <w:tc>
          <w:tcPr>
            <w:tcW w:w="2177" w:type="dxa"/>
            <w:tcBorders>
              <w:top w:val="nil"/>
              <w:left w:val="nil"/>
              <w:bottom w:val="single" w:sz="4" w:space="0" w:color="auto"/>
              <w:right w:val="nil"/>
            </w:tcBorders>
            <w:vAlign w:val="bottom"/>
            <w:hideMark/>
          </w:tcPr>
          <w:p w14:paraId="14CCC5B4" w14:textId="77777777" w:rsidR="00FE2CBD" w:rsidRDefault="00FE2CBD">
            <w:pPr>
              <w:spacing w:line="276" w:lineRule="auto"/>
              <w:rPr>
                <w:rFonts w:cs="Calibri"/>
                <w:b/>
                <w:bCs/>
                <w:color w:val="000000"/>
                <w:szCs w:val="24"/>
                <w:lang w:eastAsia="en-GB"/>
              </w:rPr>
            </w:pPr>
            <w:r>
              <w:rPr>
                <w:rFonts w:cs="Calibri"/>
                <w:b/>
                <w:bCs/>
                <w:color w:val="000000"/>
                <w:szCs w:val="24"/>
                <w:lang w:eastAsia="en-GB"/>
              </w:rPr>
              <w:t>Level 4 and 5</w:t>
            </w:r>
          </w:p>
        </w:tc>
        <w:tc>
          <w:tcPr>
            <w:tcW w:w="850" w:type="dxa"/>
            <w:tcBorders>
              <w:top w:val="nil"/>
              <w:left w:val="single" w:sz="4" w:space="0" w:color="auto"/>
              <w:bottom w:val="single" w:sz="4" w:space="0" w:color="auto"/>
              <w:right w:val="single" w:sz="4" w:space="0" w:color="auto"/>
            </w:tcBorders>
            <w:vAlign w:val="center"/>
            <w:hideMark/>
          </w:tcPr>
          <w:p w14:paraId="0EC944C3"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851" w:type="dxa"/>
            <w:tcBorders>
              <w:top w:val="nil"/>
              <w:left w:val="nil"/>
              <w:bottom w:val="single" w:sz="4" w:space="0" w:color="auto"/>
              <w:right w:val="single" w:sz="4" w:space="0" w:color="auto"/>
            </w:tcBorders>
            <w:vAlign w:val="center"/>
            <w:hideMark/>
          </w:tcPr>
          <w:p w14:paraId="5A5FB36C"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1</w:t>
            </w:r>
          </w:p>
        </w:tc>
        <w:tc>
          <w:tcPr>
            <w:tcW w:w="1134" w:type="dxa"/>
            <w:tcBorders>
              <w:top w:val="nil"/>
              <w:left w:val="nil"/>
              <w:bottom w:val="single" w:sz="4" w:space="0" w:color="auto"/>
              <w:right w:val="single" w:sz="4" w:space="0" w:color="auto"/>
            </w:tcBorders>
            <w:vAlign w:val="center"/>
            <w:hideMark/>
          </w:tcPr>
          <w:p w14:paraId="2473141F"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2</w:t>
            </w:r>
          </w:p>
        </w:tc>
        <w:tc>
          <w:tcPr>
            <w:tcW w:w="992" w:type="dxa"/>
            <w:tcBorders>
              <w:top w:val="nil"/>
              <w:left w:val="nil"/>
              <w:bottom w:val="single" w:sz="4" w:space="0" w:color="auto"/>
              <w:right w:val="single" w:sz="4" w:space="0" w:color="auto"/>
            </w:tcBorders>
            <w:vAlign w:val="center"/>
            <w:hideMark/>
          </w:tcPr>
          <w:p w14:paraId="6DD7B397"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1</w:t>
            </w:r>
          </w:p>
        </w:tc>
        <w:tc>
          <w:tcPr>
            <w:tcW w:w="1417" w:type="dxa"/>
            <w:tcBorders>
              <w:top w:val="nil"/>
              <w:left w:val="nil"/>
              <w:bottom w:val="single" w:sz="4" w:space="0" w:color="auto"/>
              <w:right w:val="single" w:sz="4" w:space="0" w:color="auto"/>
            </w:tcBorders>
            <w:shd w:val="clear" w:color="auto" w:fill="A6A6A6"/>
            <w:vAlign w:val="center"/>
            <w:hideMark/>
          </w:tcPr>
          <w:p w14:paraId="071188E4" w14:textId="77777777" w:rsidR="00FE2CBD" w:rsidRDefault="00FE2CBD">
            <w:pPr>
              <w:spacing w:line="276" w:lineRule="auto"/>
              <w:jc w:val="center"/>
              <w:rPr>
                <w:rFonts w:cs="Calibri"/>
                <w:color w:val="A6A6A6"/>
                <w:szCs w:val="24"/>
                <w:lang w:eastAsia="en-GB"/>
              </w:rPr>
            </w:pPr>
            <w:r>
              <w:rPr>
                <w:rFonts w:cs="Calibri"/>
                <w:color w:val="A6A6A6"/>
                <w:szCs w:val="24"/>
                <w:lang w:eastAsia="en-GB"/>
              </w:rPr>
              <w:t>0</w:t>
            </w:r>
          </w:p>
        </w:tc>
        <w:tc>
          <w:tcPr>
            <w:tcW w:w="851" w:type="dxa"/>
            <w:tcBorders>
              <w:top w:val="nil"/>
              <w:left w:val="nil"/>
              <w:bottom w:val="single" w:sz="4" w:space="0" w:color="auto"/>
              <w:right w:val="single" w:sz="8" w:space="0" w:color="auto"/>
            </w:tcBorders>
            <w:vAlign w:val="center"/>
            <w:hideMark/>
          </w:tcPr>
          <w:p w14:paraId="46BD4EFF"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4</w:t>
            </w:r>
          </w:p>
        </w:tc>
        <w:tc>
          <w:tcPr>
            <w:tcW w:w="1843" w:type="dxa"/>
            <w:tcBorders>
              <w:top w:val="nil"/>
              <w:left w:val="nil"/>
              <w:bottom w:val="single" w:sz="4" w:space="0" w:color="auto"/>
              <w:right w:val="single" w:sz="8" w:space="0" w:color="auto"/>
            </w:tcBorders>
          </w:tcPr>
          <w:p w14:paraId="678C6101" w14:textId="77777777" w:rsidR="00FE2CBD" w:rsidRDefault="00FE2CBD">
            <w:pPr>
              <w:spacing w:line="276" w:lineRule="auto"/>
              <w:jc w:val="center"/>
              <w:rPr>
                <w:rFonts w:cs="Calibri"/>
                <w:b/>
                <w:bCs/>
                <w:color w:val="000000"/>
                <w:szCs w:val="24"/>
                <w:lang w:eastAsia="en-GB"/>
              </w:rPr>
            </w:pPr>
          </w:p>
        </w:tc>
      </w:tr>
      <w:tr w:rsidR="00FE2CBD" w14:paraId="7DA180B1" w14:textId="77777777" w:rsidTr="00FE2CBD">
        <w:trPr>
          <w:trHeight w:val="360"/>
        </w:trPr>
        <w:tc>
          <w:tcPr>
            <w:tcW w:w="1226" w:type="dxa"/>
            <w:tcBorders>
              <w:top w:val="nil"/>
              <w:left w:val="single" w:sz="8" w:space="0" w:color="auto"/>
              <w:bottom w:val="single" w:sz="8" w:space="0" w:color="auto"/>
              <w:right w:val="single" w:sz="4" w:space="0" w:color="auto"/>
            </w:tcBorders>
            <w:noWrap/>
            <w:vAlign w:val="bottom"/>
            <w:hideMark/>
          </w:tcPr>
          <w:p w14:paraId="2FAAE2A5"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9</w:t>
            </w:r>
          </w:p>
        </w:tc>
        <w:tc>
          <w:tcPr>
            <w:tcW w:w="2177" w:type="dxa"/>
            <w:tcBorders>
              <w:top w:val="nil"/>
              <w:left w:val="nil"/>
              <w:bottom w:val="single" w:sz="8" w:space="0" w:color="auto"/>
              <w:right w:val="nil"/>
            </w:tcBorders>
            <w:vAlign w:val="bottom"/>
            <w:hideMark/>
          </w:tcPr>
          <w:p w14:paraId="49C5AD2E" w14:textId="77777777" w:rsidR="00FE2CBD" w:rsidRDefault="00FE2CBD">
            <w:pPr>
              <w:spacing w:line="276" w:lineRule="auto"/>
              <w:rPr>
                <w:rFonts w:cs="Calibri"/>
                <w:b/>
                <w:bCs/>
                <w:color w:val="000000"/>
                <w:szCs w:val="24"/>
                <w:lang w:eastAsia="en-GB"/>
              </w:rPr>
            </w:pPr>
            <w:r>
              <w:rPr>
                <w:rFonts w:cs="Calibri"/>
                <w:b/>
                <w:bCs/>
                <w:color w:val="000000"/>
                <w:szCs w:val="24"/>
                <w:lang w:eastAsia="en-GB"/>
              </w:rPr>
              <w:t>Level 4 and 5</w:t>
            </w:r>
          </w:p>
        </w:tc>
        <w:tc>
          <w:tcPr>
            <w:tcW w:w="850" w:type="dxa"/>
            <w:tcBorders>
              <w:top w:val="nil"/>
              <w:left w:val="single" w:sz="4" w:space="0" w:color="auto"/>
              <w:bottom w:val="single" w:sz="8" w:space="0" w:color="auto"/>
              <w:right w:val="single" w:sz="4" w:space="0" w:color="auto"/>
            </w:tcBorders>
            <w:vAlign w:val="center"/>
            <w:hideMark/>
          </w:tcPr>
          <w:p w14:paraId="3F91A45D"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851" w:type="dxa"/>
            <w:tcBorders>
              <w:top w:val="nil"/>
              <w:left w:val="nil"/>
              <w:bottom w:val="single" w:sz="8" w:space="0" w:color="auto"/>
              <w:right w:val="single" w:sz="4" w:space="0" w:color="auto"/>
            </w:tcBorders>
            <w:vAlign w:val="center"/>
            <w:hideMark/>
          </w:tcPr>
          <w:p w14:paraId="515B57C7"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1</w:t>
            </w:r>
          </w:p>
        </w:tc>
        <w:tc>
          <w:tcPr>
            <w:tcW w:w="1134" w:type="dxa"/>
            <w:tcBorders>
              <w:top w:val="nil"/>
              <w:left w:val="nil"/>
              <w:bottom w:val="single" w:sz="8" w:space="0" w:color="auto"/>
              <w:right w:val="single" w:sz="4" w:space="0" w:color="auto"/>
            </w:tcBorders>
            <w:vAlign w:val="center"/>
            <w:hideMark/>
          </w:tcPr>
          <w:p w14:paraId="38435EE3"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2</w:t>
            </w:r>
          </w:p>
        </w:tc>
        <w:tc>
          <w:tcPr>
            <w:tcW w:w="992" w:type="dxa"/>
            <w:tcBorders>
              <w:top w:val="nil"/>
              <w:left w:val="nil"/>
              <w:bottom w:val="single" w:sz="8" w:space="0" w:color="auto"/>
              <w:right w:val="single" w:sz="4" w:space="0" w:color="auto"/>
            </w:tcBorders>
            <w:shd w:val="clear" w:color="auto" w:fill="A6A6A6"/>
            <w:vAlign w:val="center"/>
            <w:hideMark/>
          </w:tcPr>
          <w:p w14:paraId="0B9BEC08" w14:textId="77777777" w:rsidR="00FE2CBD" w:rsidRDefault="00FE2CBD">
            <w:pPr>
              <w:spacing w:line="276" w:lineRule="auto"/>
              <w:jc w:val="center"/>
              <w:rPr>
                <w:rFonts w:cs="Calibri"/>
                <w:color w:val="A6A6A6"/>
                <w:szCs w:val="24"/>
                <w:lang w:eastAsia="en-GB"/>
              </w:rPr>
            </w:pPr>
            <w:r>
              <w:rPr>
                <w:rFonts w:cs="Calibri"/>
                <w:color w:val="A6A6A6"/>
                <w:szCs w:val="24"/>
                <w:lang w:eastAsia="en-GB"/>
              </w:rPr>
              <w:t>0</w:t>
            </w:r>
          </w:p>
        </w:tc>
        <w:tc>
          <w:tcPr>
            <w:tcW w:w="1417" w:type="dxa"/>
            <w:tcBorders>
              <w:top w:val="nil"/>
              <w:left w:val="nil"/>
              <w:bottom w:val="single" w:sz="8" w:space="0" w:color="auto"/>
              <w:right w:val="single" w:sz="4" w:space="0" w:color="auto"/>
            </w:tcBorders>
            <w:shd w:val="clear" w:color="auto" w:fill="A6A6A6"/>
            <w:vAlign w:val="center"/>
            <w:hideMark/>
          </w:tcPr>
          <w:p w14:paraId="77BA9FE8" w14:textId="77777777" w:rsidR="00FE2CBD" w:rsidRDefault="00FE2CBD">
            <w:pPr>
              <w:spacing w:line="276" w:lineRule="auto"/>
              <w:jc w:val="center"/>
              <w:rPr>
                <w:rFonts w:cs="Calibri"/>
                <w:color w:val="A6A6A6"/>
                <w:szCs w:val="24"/>
                <w:lang w:eastAsia="en-GB"/>
              </w:rPr>
            </w:pPr>
            <w:r>
              <w:rPr>
                <w:rFonts w:cs="Calibri"/>
                <w:color w:val="A6A6A6"/>
                <w:szCs w:val="24"/>
                <w:lang w:eastAsia="en-GB"/>
              </w:rPr>
              <w:t>0</w:t>
            </w:r>
          </w:p>
        </w:tc>
        <w:tc>
          <w:tcPr>
            <w:tcW w:w="851" w:type="dxa"/>
            <w:tcBorders>
              <w:top w:val="nil"/>
              <w:left w:val="nil"/>
              <w:bottom w:val="single" w:sz="8" w:space="0" w:color="auto"/>
              <w:right w:val="single" w:sz="8" w:space="0" w:color="auto"/>
            </w:tcBorders>
            <w:vAlign w:val="center"/>
            <w:hideMark/>
          </w:tcPr>
          <w:p w14:paraId="4D957F8A"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3</w:t>
            </w:r>
          </w:p>
        </w:tc>
        <w:tc>
          <w:tcPr>
            <w:tcW w:w="1843" w:type="dxa"/>
            <w:tcBorders>
              <w:top w:val="nil"/>
              <w:left w:val="nil"/>
              <w:bottom w:val="single" w:sz="8" w:space="0" w:color="auto"/>
              <w:right w:val="single" w:sz="8" w:space="0" w:color="auto"/>
            </w:tcBorders>
          </w:tcPr>
          <w:p w14:paraId="7B4ABF80" w14:textId="77777777" w:rsidR="00FE2CBD" w:rsidRDefault="00FE2CBD">
            <w:pPr>
              <w:spacing w:line="276" w:lineRule="auto"/>
              <w:jc w:val="center"/>
              <w:rPr>
                <w:rFonts w:cs="Calibri"/>
                <w:b/>
                <w:bCs/>
                <w:color w:val="000000"/>
                <w:szCs w:val="24"/>
                <w:lang w:eastAsia="en-GB"/>
              </w:rPr>
            </w:pPr>
          </w:p>
        </w:tc>
      </w:tr>
      <w:tr w:rsidR="00FE2CBD" w14:paraId="45EDC2F0" w14:textId="77777777" w:rsidTr="00FE2CBD">
        <w:trPr>
          <w:trHeight w:val="340"/>
        </w:trPr>
        <w:tc>
          <w:tcPr>
            <w:tcW w:w="1226" w:type="dxa"/>
            <w:tcBorders>
              <w:top w:val="nil"/>
              <w:left w:val="single" w:sz="8" w:space="0" w:color="auto"/>
              <w:bottom w:val="single" w:sz="4" w:space="0" w:color="auto"/>
              <w:right w:val="single" w:sz="4" w:space="0" w:color="auto"/>
            </w:tcBorders>
            <w:noWrap/>
            <w:vAlign w:val="bottom"/>
            <w:hideMark/>
          </w:tcPr>
          <w:p w14:paraId="37D2F56C"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10</w:t>
            </w:r>
          </w:p>
        </w:tc>
        <w:tc>
          <w:tcPr>
            <w:tcW w:w="2177" w:type="dxa"/>
            <w:tcBorders>
              <w:top w:val="nil"/>
              <w:left w:val="nil"/>
              <w:bottom w:val="single" w:sz="4" w:space="0" w:color="auto"/>
              <w:right w:val="nil"/>
            </w:tcBorders>
            <w:vAlign w:val="bottom"/>
            <w:hideMark/>
          </w:tcPr>
          <w:p w14:paraId="331DF219" w14:textId="77777777" w:rsidR="00FE2CBD" w:rsidRDefault="00FE2CBD">
            <w:pPr>
              <w:spacing w:line="276" w:lineRule="auto"/>
              <w:rPr>
                <w:rFonts w:cs="Calibri"/>
                <w:b/>
                <w:bCs/>
                <w:color w:val="000000"/>
                <w:szCs w:val="24"/>
                <w:lang w:eastAsia="en-GB"/>
              </w:rPr>
            </w:pPr>
            <w:r>
              <w:rPr>
                <w:rFonts w:cs="Calibri"/>
                <w:b/>
                <w:bCs/>
                <w:color w:val="000000"/>
                <w:szCs w:val="24"/>
                <w:lang w:eastAsia="en-GB"/>
              </w:rPr>
              <w:t>Level 6</w:t>
            </w:r>
          </w:p>
        </w:tc>
        <w:tc>
          <w:tcPr>
            <w:tcW w:w="850" w:type="dxa"/>
            <w:tcBorders>
              <w:top w:val="nil"/>
              <w:left w:val="single" w:sz="4" w:space="0" w:color="auto"/>
              <w:bottom w:val="single" w:sz="4" w:space="0" w:color="auto"/>
              <w:right w:val="single" w:sz="4" w:space="0" w:color="auto"/>
            </w:tcBorders>
            <w:vAlign w:val="center"/>
            <w:hideMark/>
          </w:tcPr>
          <w:p w14:paraId="1EDD75F6"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851" w:type="dxa"/>
            <w:tcBorders>
              <w:top w:val="nil"/>
              <w:left w:val="nil"/>
              <w:bottom w:val="single" w:sz="4" w:space="0" w:color="auto"/>
              <w:right w:val="single" w:sz="4" w:space="0" w:color="auto"/>
            </w:tcBorders>
            <w:vAlign w:val="center"/>
            <w:hideMark/>
          </w:tcPr>
          <w:p w14:paraId="31031FC8"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5FE70516"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3CBAF722"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1417" w:type="dxa"/>
            <w:tcBorders>
              <w:top w:val="nil"/>
              <w:left w:val="nil"/>
              <w:bottom w:val="single" w:sz="4" w:space="0" w:color="auto"/>
              <w:right w:val="single" w:sz="4" w:space="0" w:color="auto"/>
            </w:tcBorders>
            <w:vAlign w:val="center"/>
            <w:hideMark/>
          </w:tcPr>
          <w:p w14:paraId="6BA79A88"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851" w:type="dxa"/>
            <w:tcBorders>
              <w:top w:val="nil"/>
              <w:left w:val="nil"/>
              <w:bottom w:val="single" w:sz="4" w:space="0" w:color="auto"/>
              <w:right w:val="single" w:sz="8" w:space="0" w:color="auto"/>
            </w:tcBorders>
            <w:vAlign w:val="center"/>
            <w:hideMark/>
          </w:tcPr>
          <w:p w14:paraId="17E042AD"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0</w:t>
            </w:r>
          </w:p>
        </w:tc>
        <w:tc>
          <w:tcPr>
            <w:tcW w:w="1843" w:type="dxa"/>
            <w:tcBorders>
              <w:top w:val="nil"/>
              <w:left w:val="nil"/>
              <w:bottom w:val="single" w:sz="4" w:space="0" w:color="auto"/>
              <w:right w:val="single" w:sz="8" w:space="0" w:color="auto"/>
            </w:tcBorders>
          </w:tcPr>
          <w:p w14:paraId="116AB6A6" w14:textId="77777777" w:rsidR="00FE2CBD" w:rsidRDefault="00FE2CBD">
            <w:pPr>
              <w:spacing w:line="276" w:lineRule="auto"/>
              <w:jc w:val="center"/>
              <w:rPr>
                <w:rFonts w:cs="Calibri"/>
                <w:b/>
                <w:bCs/>
                <w:color w:val="000000"/>
                <w:szCs w:val="24"/>
                <w:lang w:eastAsia="en-GB"/>
              </w:rPr>
            </w:pPr>
          </w:p>
        </w:tc>
      </w:tr>
      <w:tr w:rsidR="00FE2CBD" w14:paraId="3DA56C6E" w14:textId="77777777" w:rsidTr="00FE2CBD">
        <w:trPr>
          <w:trHeight w:val="340"/>
        </w:trPr>
        <w:tc>
          <w:tcPr>
            <w:tcW w:w="1226" w:type="dxa"/>
            <w:tcBorders>
              <w:top w:val="nil"/>
              <w:left w:val="single" w:sz="8" w:space="0" w:color="auto"/>
              <w:bottom w:val="single" w:sz="4" w:space="0" w:color="auto"/>
              <w:right w:val="single" w:sz="4" w:space="0" w:color="auto"/>
            </w:tcBorders>
            <w:noWrap/>
            <w:vAlign w:val="bottom"/>
            <w:hideMark/>
          </w:tcPr>
          <w:p w14:paraId="4D5C59B6"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11</w:t>
            </w:r>
          </w:p>
        </w:tc>
        <w:tc>
          <w:tcPr>
            <w:tcW w:w="2177" w:type="dxa"/>
            <w:tcBorders>
              <w:top w:val="nil"/>
              <w:left w:val="nil"/>
              <w:bottom w:val="single" w:sz="4" w:space="0" w:color="auto"/>
              <w:right w:val="nil"/>
            </w:tcBorders>
            <w:vAlign w:val="bottom"/>
            <w:hideMark/>
          </w:tcPr>
          <w:p w14:paraId="6AEA83DD" w14:textId="77777777" w:rsidR="00FE2CBD" w:rsidRDefault="00FE2CBD">
            <w:pPr>
              <w:spacing w:line="276" w:lineRule="auto"/>
              <w:rPr>
                <w:rFonts w:cs="Calibri"/>
                <w:b/>
                <w:bCs/>
                <w:color w:val="000000"/>
                <w:szCs w:val="24"/>
                <w:lang w:eastAsia="en-GB"/>
              </w:rPr>
            </w:pPr>
            <w:r>
              <w:rPr>
                <w:rFonts w:cs="Calibri"/>
                <w:b/>
                <w:bCs/>
                <w:color w:val="000000"/>
                <w:szCs w:val="24"/>
                <w:lang w:eastAsia="en-GB"/>
              </w:rPr>
              <w:t>Level 7</w:t>
            </w:r>
          </w:p>
        </w:tc>
        <w:tc>
          <w:tcPr>
            <w:tcW w:w="850" w:type="dxa"/>
            <w:tcBorders>
              <w:top w:val="nil"/>
              <w:left w:val="single" w:sz="4" w:space="0" w:color="auto"/>
              <w:bottom w:val="single" w:sz="4" w:space="0" w:color="auto"/>
              <w:right w:val="single" w:sz="4" w:space="0" w:color="auto"/>
            </w:tcBorders>
            <w:vAlign w:val="center"/>
            <w:hideMark/>
          </w:tcPr>
          <w:p w14:paraId="41D1B2F1"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851" w:type="dxa"/>
            <w:tcBorders>
              <w:top w:val="nil"/>
              <w:left w:val="nil"/>
              <w:bottom w:val="single" w:sz="4" w:space="0" w:color="auto"/>
              <w:right w:val="single" w:sz="4" w:space="0" w:color="auto"/>
            </w:tcBorders>
            <w:vAlign w:val="center"/>
            <w:hideMark/>
          </w:tcPr>
          <w:p w14:paraId="24CA928E"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0A65249C"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653A3209"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1417" w:type="dxa"/>
            <w:tcBorders>
              <w:top w:val="nil"/>
              <w:left w:val="nil"/>
              <w:bottom w:val="single" w:sz="4" w:space="0" w:color="auto"/>
              <w:right w:val="single" w:sz="4" w:space="0" w:color="auto"/>
            </w:tcBorders>
            <w:vAlign w:val="center"/>
            <w:hideMark/>
          </w:tcPr>
          <w:p w14:paraId="049E7A69"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851" w:type="dxa"/>
            <w:tcBorders>
              <w:top w:val="nil"/>
              <w:left w:val="nil"/>
              <w:bottom w:val="single" w:sz="4" w:space="0" w:color="auto"/>
              <w:right w:val="single" w:sz="8" w:space="0" w:color="auto"/>
            </w:tcBorders>
            <w:vAlign w:val="center"/>
            <w:hideMark/>
          </w:tcPr>
          <w:p w14:paraId="4ECABA47"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0</w:t>
            </w:r>
          </w:p>
        </w:tc>
        <w:tc>
          <w:tcPr>
            <w:tcW w:w="1843" w:type="dxa"/>
            <w:tcBorders>
              <w:top w:val="nil"/>
              <w:left w:val="nil"/>
              <w:bottom w:val="single" w:sz="4" w:space="0" w:color="auto"/>
              <w:right w:val="single" w:sz="8" w:space="0" w:color="auto"/>
            </w:tcBorders>
          </w:tcPr>
          <w:p w14:paraId="52590F1B" w14:textId="77777777" w:rsidR="00FE2CBD" w:rsidRDefault="00FE2CBD">
            <w:pPr>
              <w:spacing w:line="276" w:lineRule="auto"/>
              <w:jc w:val="center"/>
              <w:rPr>
                <w:rFonts w:cs="Calibri"/>
                <w:b/>
                <w:bCs/>
                <w:color w:val="000000"/>
                <w:szCs w:val="24"/>
                <w:lang w:eastAsia="en-GB"/>
              </w:rPr>
            </w:pPr>
          </w:p>
        </w:tc>
      </w:tr>
      <w:tr w:rsidR="00FE2CBD" w14:paraId="211CE5DC" w14:textId="77777777" w:rsidTr="00FE2CBD">
        <w:trPr>
          <w:trHeight w:val="340"/>
        </w:trPr>
        <w:tc>
          <w:tcPr>
            <w:tcW w:w="1226" w:type="dxa"/>
            <w:tcBorders>
              <w:top w:val="nil"/>
              <w:left w:val="single" w:sz="8" w:space="0" w:color="auto"/>
              <w:bottom w:val="single" w:sz="4" w:space="0" w:color="auto"/>
              <w:right w:val="single" w:sz="4" w:space="0" w:color="auto"/>
            </w:tcBorders>
            <w:noWrap/>
            <w:vAlign w:val="bottom"/>
            <w:hideMark/>
          </w:tcPr>
          <w:p w14:paraId="0E3D87D6"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12</w:t>
            </w:r>
          </w:p>
        </w:tc>
        <w:tc>
          <w:tcPr>
            <w:tcW w:w="2177" w:type="dxa"/>
            <w:tcBorders>
              <w:top w:val="nil"/>
              <w:left w:val="nil"/>
              <w:bottom w:val="single" w:sz="4" w:space="0" w:color="auto"/>
              <w:right w:val="nil"/>
            </w:tcBorders>
            <w:vAlign w:val="bottom"/>
            <w:hideMark/>
          </w:tcPr>
          <w:p w14:paraId="6990E858" w14:textId="77777777" w:rsidR="00FE2CBD" w:rsidRDefault="00FE2CBD">
            <w:pPr>
              <w:spacing w:line="276" w:lineRule="auto"/>
              <w:rPr>
                <w:rFonts w:cs="Calibri"/>
                <w:b/>
                <w:bCs/>
                <w:color w:val="000000"/>
                <w:szCs w:val="24"/>
                <w:lang w:eastAsia="en-GB"/>
              </w:rPr>
            </w:pPr>
            <w:r>
              <w:rPr>
                <w:rFonts w:cs="Calibri"/>
                <w:b/>
                <w:bCs/>
                <w:color w:val="000000"/>
                <w:szCs w:val="24"/>
                <w:lang w:eastAsia="en-GB"/>
              </w:rPr>
              <w:t>Level  8</w:t>
            </w:r>
          </w:p>
        </w:tc>
        <w:tc>
          <w:tcPr>
            <w:tcW w:w="850" w:type="dxa"/>
            <w:tcBorders>
              <w:top w:val="nil"/>
              <w:left w:val="single" w:sz="4" w:space="0" w:color="auto"/>
              <w:bottom w:val="single" w:sz="4" w:space="0" w:color="auto"/>
              <w:right w:val="single" w:sz="4" w:space="0" w:color="auto"/>
            </w:tcBorders>
            <w:vAlign w:val="center"/>
            <w:hideMark/>
          </w:tcPr>
          <w:p w14:paraId="772E5C5F"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851" w:type="dxa"/>
            <w:tcBorders>
              <w:top w:val="nil"/>
              <w:left w:val="nil"/>
              <w:bottom w:val="single" w:sz="4" w:space="0" w:color="auto"/>
              <w:right w:val="single" w:sz="4" w:space="0" w:color="auto"/>
            </w:tcBorders>
            <w:vAlign w:val="center"/>
            <w:hideMark/>
          </w:tcPr>
          <w:p w14:paraId="489A91A3"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1134" w:type="dxa"/>
            <w:tcBorders>
              <w:top w:val="nil"/>
              <w:left w:val="nil"/>
              <w:bottom w:val="single" w:sz="4" w:space="0" w:color="auto"/>
              <w:right w:val="single" w:sz="4" w:space="0" w:color="auto"/>
            </w:tcBorders>
            <w:vAlign w:val="center"/>
            <w:hideMark/>
          </w:tcPr>
          <w:p w14:paraId="6CD1EE0F"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992" w:type="dxa"/>
            <w:tcBorders>
              <w:top w:val="nil"/>
              <w:left w:val="nil"/>
              <w:bottom w:val="single" w:sz="4" w:space="0" w:color="auto"/>
              <w:right w:val="single" w:sz="4" w:space="0" w:color="auto"/>
            </w:tcBorders>
            <w:vAlign w:val="center"/>
            <w:hideMark/>
          </w:tcPr>
          <w:p w14:paraId="4CA6991A"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1417" w:type="dxa"/>
            <w:tcBorders>
              <w:top w:val="nil"/>
              <w:left w:val="nil"/>
              <w:bottom w:val="single" w:sz="4" w:space="0" w:color="auto"/>
              <w:right w:val="single" w:sz="4" w:space="0" w:color="auto"/>
            </w:tcBorders>
            <w:vAlign w:val="center"/>
            <w:hideMark/>
          </w:tcPr>
          <w:p w14:paraId="2E4C6AC4"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851" w:type="dxa"/>
            <w:tcBorders>
              <w:top w:val="nil"/>
              <w:left w:val="nil"/>
              <w:bottom w:val="single" w:sz="4" w:space="0" w:color="auto"/>
              <w:right w:val="single" w:sz="8" w:space="0" w:color="auto"/>
            </w:tcBorders>
            <w:vAlign w:val="center"/>
            <w:hideMark/>
          </w:tcPr>
          <w:p w14:paraId="44A89F65"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0</w:t>
            </w:r>
          </w:p>
        </w:tc>
        <w:tc>
          <w:tcPr>
            <w:tcW w:w="1843" w:type="dxa"/>
            <w:tcBorders>
              <w:top w:val="nil"/>
              <w:left w:val="nil"/>
              <w:bottom w:val="single" w:sz="4" w:space="0" w:color="auto"/>
              <w:right w:val="single" w:sz="8" w:space="0" w:color="auto"/>
            </w:tcBorders>
          </w:tcPr>
          <w:p w14:paraId="13F7B664" w14:textId="77777777" w:rsidR="00FE2CBD" w:rsidRDefault="00FE2CBD">
            <w:pPr>
              <w:spacing w:line="276" w:lineRule="auto"/>
              <w:jc w:val="center"/>
              <w:rPr>
                <w:rFonts w:cs="Calibri"/>
                <w:b/>
                <w:bCs/>
                <w:color w:val="000000"/>
                <w:szCs w:val="24"/>
                <w:lang w:eastAsia="en-GB"/>
              </w:rPr>
            </w:pPr>
          </w:p>
        </w:tc>
      </w:tr>
      <w:tr w:rsidR="00FE2CBD" w14:paraId="4EA6E2CB" w14:textId="77777777" w:rsidTr="00FE2CBD">
        <w:trPr>
          <w:trHeight w:val="360"/>
        </w:trPr>
        <w:tc>
          <w:tcPr>
            <w:tcW w:w="1226" w:type="dxa"/>
            <w:tcBorders>
              <w:top w:val="nil"/>
              <w:left w:val="single" w:sz="8" w:space="0" w:color="auto"/>
              <w:bottom w:val="single" w:sz="8" w:space="0" w:color="auto"/>
              <w:right w:val="single" w:sz="4" w:space="0" w:color="auto"/>
            </w:tcBorders>
            <w:noWrap/>
            <w:vAlign w:val="bottom"/>
            <w:hideMark/>
          </w:tcPr>
          <w:p w14:paraId="6CAADFFE"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13</w:t>
            </w:r>
          </w:p>
        </w:tc>
        <w:tc>
          <w:tcPr>
            <w:tcW w:w="2177" w:type="dxa"/>
            <w:tcBorders>
              <w:top w:val="nil"/>
              <w:left w:val="nil"/>
              <w:bottom w:val="single" w:sz="8" w:space="0" w:color="auto"/>
              <w:right w:val="nil"/>
            </w:tcBorders>
            <w:vAlign w:val="bottom"/>
            <w:hideMark/>
          </w:tcPr>
          <w:p w14:paraId="72600084" w14:textId="5605CB5D" w:rsidR="00FE2CBD" w:rsidRDefault="00FE2CBD">
            <w:pPr>
              <w:spacing w:line="276" w:lineRule="auto"/>
              <w:rPr>
                <w:rFonts w:cs="Calibri"/>
                <w:b/>
                <w:bCs/>
                <w:color w:val="000000"/>
                <w:szCs w:val="24"/>
                <w:lang w:eastAsia="en-GB"/>
              </w:rPr>
            </w:pPr>
            <w:r>
              <w:rPr>
                <w:rFonts w:cs="Calibri"/>
                <w:b/>
                <w:bCs/>
                <w:color w:val="000000"/>
                <w:szCs w:val="24"/>
                <w:lang w:eastAsia="en-GB"/>
              </w:rPr>
              <w:t>Non-</w:t>
            </w:r>
            <w:r w:rsidR="00834981">
              <w:rPr>
                <w:rFonts w:cs="Calibri"/>
                <w:b/>
                <w:bCs/>
                <w:color w:val="000000"/>
                <w:szCs w:val="24"/>
                <w:lang w:eastAsia="en-GB"/>
              </w:rPr>
              <w:t>Contributor</w:t>
            </w:r>
          </w:p>
        </w:tc>
        <w:tc>
          <w:tcPr>
            <w:tcW w:w="850" w:type="dxa"/>
            <w:tcBorders>
              <w:top w:val="nil"/>
              <w:left w:val="single" w:sz="4" w:space="0" w:color="auto"/>
              <w:bottom w:val="single" w:sz="8" w:space="0" w:color="auto"/>
              <w:right w:val="single" w:sz="4" w:space="0" w:color="auto"/>
            </w:tcBorders>
            <w:vAlign w:val="center"/>
            <w:hideMark/>
          </w:tcPr>
          <w:p w14:paraId="6800C1DC"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851" w:type="dxa"/>
            <w:tcBorders>
              <w:top w:val="nil"/>
              <w:left w:val="nil"/>
              <w:bottom w:val="single" w:sz="8" w:space="0" w:color="auto"/>
              <w:right w:val="single" w:sz="4" w:space="0" w:color="auto"/>
            </w:tcBorders>
            <w:vAlign w:val="center"/>
            <w:hideMark/>
          </w:tcPr>
          <w:p w14:paraId="001A0325"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1134" w:type="dxa"/>
            <w:tcBorders>
              <w:top w:val="nil"/>
              <w:left w:val="nil"/>
              <w:bottom w:val="single" w:sz="8" w:space="0" w:color="auto"/>
              <w:right w:val="single" w:sz="4" w:space="0" w:color="auto"/>
            </w:tcBorders>
            <w:vAlign w:val="center"/>
            <w:hideMark/>
          </w:tcPr>
          <w:p w14:paraId="00F75D57"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992" w:type="dxa"/>
            <w:tcBorders>
              <w:top w:val="nil"/>
              <w:left w:val="nil"/>
              <w:bottom w:val="single" w:sz="8" w:space="0" w:color="auto"/>
              <w:right w:val="single" w:sz="4" w:space="0" w:color="auto"/>
            </w:tcBorders>
            <w:vAlign w:val="center"/>
            <w:hideMark/>
          </w:tcPr>
          <w:p w14:paraId="2CC47D3E"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1417" w:type="dxa"/>
            <w:tcBorders>
              <w:top w:val="nil"/>
              <w:left w:val="nil"/>
              <w:bottom w:val="single" w:sz="8" w:space="0" w:color="auto"/>
              <w:right w:val="single" w:sz="4" w:space="0" w:color="auto"/>
            </w:tcBorders>
            <w:vAlign w:val="center"/>
            <w:hideMark/>
          </w:tcPr>
          <w:p w14:paraId="090582F0" w14:textId="77777777" w:rsidR="00FE2CBD" w:rsidRDefault="00FE2CBD">
            <w:pPr>
              <w:spacing w:line="276" w:lineRule="auto"/>
              <w:jc w:val="center"/>
              <w:rPr>
                <w:rFonts w:cs="Calibri"/>
                <w:color w:val="000000"/>
                <w:szCs w:val="24"/>
                <w:lang w:eastAsia="en-GB"/>
              </w:rPr>
            </w:pPr>
            <w:r>
              <w:rPr>
                <w:rFonts w:cs="Calibri"/>
                <w:color w:val="000000"/>
                <w:szCs w:val="24"/>
                <w:lang w:eastAsia="en-GB"/>
              </w:rPr>
              <w:t>0</w:t>
            </w:r>
          </w:p>
        </w:tc>
        <w:tc>
          <w:tcPr>
            <w:tcW w:w="851" w:type="dxa"/>
            <w:tcBorders>
              <w:top w:val="nil"/>
              <w:left w:val="nil"/>
              <w:bottom w:val="single" w:sz="8" w:space="0" w:color="auto"/>
              <w:right w:val="single" w:sz="8" w:space="0" w:color="auto"/>
            </w:tcBorders>
            <w:vAlign w:val="center"/>
            <w:hideMark/>
          </w:tcPr>
          <w:p w14:paraId="337CEDF5" w14:textId="77777777" w:rsidR="00FE2CBD" w:rsidRDefault="00FE2CBD">
            <w:pPr>
              <w:spacing w:line="276" w:lineRule="auto"/>
              <w:jc w:val="center"/>
              <w:rPr>
                <w:rFonts w:cs="Calibri"/>
                <w:b/>
                <w:bCs/>
                <w:color w:val="000000"/>
                <w:szCs w:val="24"/>
                <w:lang w:eastAsia="en-GB"/>
              </w:rPr>
            </w:pPr>
            <w:r>
              <w:rPr>
                <w:rFonts w:cs="Calibri"/>
                <w:b/>
                <w:bCs/>
                <w:color w:val="000000"/>
                <w:szCs w:val="24"/>
                <w:lang w:eastAsia="en-GB"/>
              </w:rPr>
              <w:t>0</w:t>
            </w:r>
          </w:p>
        </w:tc>
        <w:tc>
          <w:tcPr>
            <w:tcW w:w="1843" w:type="dxa"/>
            <w:tcBorders>
              <w:top w:val="nil"/>
              <w:left w:val="nil"/>
              <w:bottom w:val="single" w:sz="8" w:space="0" w:color="auto"/>
              <w:right w:val="single" w:sz="8" w:space="0" w:color="auto"/>
            </w:tcBorders>
          </w:tcPr>
          <w:p w14:paraId="5AC18F64" w14:textId="77777777" w:rsidR="00FE2CBD" w:rsidRDefault="00FE2CBD">
            <w:pPr>
              <w:spacing w:line="276" w:lineRule="auto"/>
              <w:jc w:val="center"/>
              <w:rPr>
                <w:rFonts w:cs="Calibri"/>
                <w:b/>
                <w:bCs/>
                <w:color w:val="000000"/>
                <w:szCs w:val="24"/>
                <w:lang w:eastAsia="en-GB"/>
              </w:rPr>
            </w:pPr>
          </w:p>
        </w:tc>
      </w:tr>
      <w:tr w:rsidR="00FE2CBD" w14:paraId="1EC38979" w14:textId="77777777" w:rsidTr="00FE2CBD">
        <w:trPr>
          <w:trHeight w:val="201"/>
        </w:trPr>
        <w:tc>
          <w:tcPr>
            <w:tcW w:w="1226" w:type="dxa"/>
            <w:noWrap/>
            <w:vAlign w:val="bottom"/>
            <w:hideMark/>
          </w:tcPr>
          <w:p w14:paraId="73575C10" w14:textId="77777777" w:rsidR="00FE2CBD" w:rsidRDefault="00FE2CBD">
            <w:pPr>
              <w:rPr>
                <w:rFonts w:cs="Calibri"/>
                <w:b/>
                <w:bCs/>
                <w:color w:val="000000"/>
                <w:szCs w:val="24"/>
                <w:lang w:eastAsia="en-GB"/>
              </w:rPr>
            </w:pPr>
          </w:p>
        </w:tc>
        <w:tc>
          <w:tcPr>
            <w:tcW w:w="5012" w:type="dxa"/>
            <w:gridSpan w:val="4"/>
            <w:vAlign w:val="bottom"/>
            <w:hideMark/>
          </w:tcPr>
          <w:p w14:paraId="7973B53D" w14:textId="77777777" w:rsidR="00FE2CBD" w:rsidRDefault="00FE2CBD">
            <w:pPr>
              <w:spacing w:line="276" w:lineRule="auto"/>
              <w:rPr>
                <w:rFonts w:cs="Calibri"/>
                <w:b/>
                <w:bCs/>
                <w:color w:val="000000"/>
                <w:szCs w:val="24"/>
                <w:lang w:eastAsia="en-GB"/>
              </w:rPr>
            </w:pPr>
            <w:r>
              <w:rPr>
                <w:rFonts w:cs="Calibri"/>
                <w:b/>
                <w:bCs/>
                <w:color w:val="000000"/>
                <w:szCs w:val="24"/>
                <w:lang w:eastAsia="en-GB"/>
              </w:rPr>
              <w:t>Total Maximum Score Allocation: 20</w:t>
            </w:r>
          </w:p>
          <w:p w14:paraId="66FCE6DC" w14:textId="77777777" w:rsidR="00FE2CBD" w:rsidRDefault="00FE2CBD">
            <w:pPr>
              <w:spacing w:line="276" w:lineRule="auto"/>
              <w:rPr>
                <w:rFonts w:cs="Calibri"/>
                <w:color w:val="000000"/>
                <w:szCs w:val="24"/>
                <w:lang w:eastAsia="en-GB"/>
              </w:rPr>
            </w:pPr>
            <w:r>
              <w:rPr>
                <w:rFonts w:cs="Calibri"/>
                <w:color w:val="000000"/>
                <w:szCs w:val="24"/>
                <w:lang w:eastAsia="en-GB"/>
              </w:rPr>
              <w:t>G= A+B+C+D+E+F</w:t>
            </w:r>
          </w:p>
        </w:tc>
        <w:tc>
          <w:tcPr>
            <w:tcW w:w="992" w:type="dxa"/>
            <w:vAlign w:val="bottom"/>
            <w:hideMark/>
          </w:tcPr>
          <w:p w14:paraId="0F316FF3" w14:textId="77777777" w:rsidR="00FE2CBD" w:rsidRDefault="00FE2CBD">
            <w:pPr>
              <w:rPr>
                <w:rFonts w:cs="Calibri"/>
                <w:color w:val="000000"/>
                <w:szCs w:val="24"/>
                <w:lang w:eastAsia="en-GB"/>
              </w:rPr>
            </w:pPr>
          </w:p>
        </w:tc>
        <w:tc>
          <w:tcPr>
            <w:tcW w:w="1417" w:type="dxa"/>
            <w:vAlign w:val="bottom"/>
            <w:hideMark/>
          </w:tcPr>
          <w:p w14:paraId="76A07193" w14:textId="77777777" w:rsidR="00FE2CBD" w:rsidRDefault="00FE2CBD">
            <w:pPr>
              <w:spacing w:line="276" w:lineRule="auto"/>
              <w:rPr>
                <w:rFonts w:asciiTheme="minorHAnsi" w:hAnsiTheme="minorHAnsi" w:cstheme="minorBidi"/>
                <w:sz w:val="20"/>
                <w:lang w:eastAsia="en-ZA"/>
              </w:rPr>
            </w:pPr>
          </w:p>
        </w:tc>
        <w:tc>
          <w:tcPr>
            <w:tcW w:w="851" w:type="dxa"/>
            <w:vAlign w:val="bottom"/>
            <w:hideMark/>
          </w:tcPr>
          <w:p w14:paraId="04320C5E" w14:textId="77777777" w:rsidR="00FE2CBD" w:rsidRDefault="00FE2CBD">
            <w:pPr>
              <w:spacing w:line="276" w:lineRule="auto"/>
              <w:rPr>
                <w:rFonts w:asciiTheme="minorHAnsi" w:hAnsiTheme="minorHAnsi" w:cstheme="minorBidi"/>
                <w:sz w:val="20"/>
                <w:lang w:eastAsia="en-ZA"/>
              </w:rPr>
            </w:pPr>
          </w:p>
        </w:tc>
        <w:tc>
          <w:tcPr>
            <w:tcW w:w="1843" w:type="dxa"/>
          </w:tcPr>
          <w:p w14:paraId="0F111E49" w14:textId="77777777" w:rsidR="00FE2CBD" w:rsidRDefault="00FE2CBD">
            <w:pPr>
              <w:spacing w:line="276" w:lineRule="auto"/>
              <w:rPr>
                <w:rFonts w:ascii="Times New Roman" w:hAnsi="Times New Roman"/>
                <w:sz w:val="20"/>
                <w:lang w:eastAsia="en-GB"/>
              </w:rPr>
            </w:pPr>
          </w:p>
        </w:tc>
      </w:tr>
    </w:tbl>
    <w:p w14:paraId="4E7DAE37" w14:textId="77777777" w:rsidR="00FE2CBD" w:rsidRDefault="00FE2CBD" w:rsidP="00FE2CBD">
      <w:pPr>
        <w:spacing w:before="120" w:line="276" w:lineRule="auto"/>
        <w:jc w:val="both"/>
        <w:rPr>
          <w:rFonts w:asciiTheme="minorHAnsi" w:hAnsiTheme="minorHAnsi" w:cstheme="minorHAnsi"/>
          <w:sz w:val="22"/>
          <w:szCs w:val="22"/>
        </w:rPr>
      </w:pPr>
    </w:p>
    <w:p w14:paraId="469143DB" w14:textId="77777777" w:rsidR="00FE2CBD" w:rsidRDefault="00FE2CBD" w:rsidP="00FE2CBD">
      <w:pPr>
        <w:spacing w:before="120" w:line="276" w:lineRule="auto"/>
        <w:jc w:val="both"/>
        <w:rPr>
          <w:rFonts w:asciiTheme="minorHAnsi" w:hAnsiTheme="minorHAnsi" w:cstheme="minorHAnsi"/>
          <w:sz w:val="22"/>
          <w:szCs w:val="22"/>
        </w:rPr>
      </w:pPr>
    </w:p>
    <w:p w14:paraId="4DE4F429" w14:textId="77777777" w:rsidR="00FE2CBD" w:rsidRDefault="00FE2CBD" w:rsidP="00FE2CBD">
      <w:pPr>
        <w:spacing w:before="120" w:line="276" w:lineRule="auto"/>
        <w:jc w:val="both"/>
        <w:rPr>
          <w:rFonts w:asciiTheme="minorHAnsi" w:hAnsiTheme="minorHAnsi" w:cstheme="minorHAnsi"/>
          <w:sz w:val="22"/>
          <w:szCs w:val="22"/>
        </w:rPr>
      </w:pPr>
    </w:p>
    <w:p w14:paraId="659DFE1B" w14:textId="77777777" w:rsidR="00A90316" w:rsidRPr="00F81E2D" w:rsidRDefault="00450403" w:rsidP="000B17A9">
      <w:pPr>
        <w:pStyle w:val="AnnexH2"/>
      </w:pPr>
      <w:bookmarkStart w:id="121" w:name="_Toc133950177"/>
      <w:bookmarkStart w:id="122" w:name="_Toc435315942"/>
      <w:bookmarkEnd w:id="120"/>
      <w:r w:rsidRPr="00F81E2D">
        <w:t>TERMS AND DEFINITIONS</w:t>
      </w:r>
      <w:bookmarkEnd w:id="121"/>
    </w:p>
    <w:p w14:paraId="792A37A2" w14:textId="1125F38E" w:rsidR="00F739D0" w:rsidRDefault="00F739D0" w:rsidP="005740A6">
      <w:pPr>
        <w:pStyle w:val="Heading1"/>
        <w:numPr>
          <w:ilvl w:val="0"/>
          <w:numId w:val="29"/>
        </w:numPr>
        <w:rPr>
          <w:color w:val="FF0000"/>
        </w:rPr>
      </w:pPr>
      <w:bookmarkStart w:id="123" w:name="_Toc133950178"/>
      <w:r w:rsidRPr="00F81E2D">
        <w:t>ABBREVIATIONS</w:t>
      </w:r>
      <w:bookmarkEnd w:id="123"/>
      <w:r w:rsidR="00450403">
        <w:t xml:space="preserve"> </w:t>
      </w:r>
    </w:p>
    <w:p w14:paraId="63A53C48" w14:textId="77777777" w:rsidR="00684C1F" w:rsidRPr="00062B4E" w:rsidRDefault="00684C1F" w:rsidP="00684C1F">
      <w:pPr>
        <w:rPr>
          <w:rFonts w:asciiTheme="minorHAnsi" w:hAnsiTheme="minorHAnsi" w:cstheme="minorHAnsi"/>
          <w:szCs w:val="24"/>
        </w:rPr>
      </w:pPr>
      <w:r w:rsidRPr="00062B4E">
        <w:rPr>
          <w:rFonts w:asciiTheme="minorHAnsi" w:hAnsiTheme="minorHAnsi" w:cstheme="minorHAnsi"/>
          <w:szCs w:val="24"/>
        </w:rPr>
        <w:t>Annex</w:t>
      </w:r>
      <w:r w:rsidR="00922456">
        <w:rPr>
          <w:rFonts w:asciiTheme="minorHAnsi" w:hAnsiTheme="minorHAnsi" w:cstheme="minorHAnsi"/>
          <w:szCs w:val="24"/>
        </w:rPr>
        <w:tab/>
        <w:t>Annexure</w:t>
      </w:r>
    </w:p>
    <w:p w14:paraId="55068EDD" w14:textId="77777777" w:rsidR="00684C1F" w:rsidRPr="00062B4E" w:rsidRDefault="00684C1F" w:rsidP="00684C1F">
      <w:pPr>
        <w:rPr>
          <w:rFonts w:asciiTheme="minorHAnsi" w:hAnsiTheme="minorHAnsi" w:cstheme="minorHAnsi"/>
          <w:szCs w:val="24"/>
        </w:rPr>
      </w:pPr>
      <w:r w:rsidRPr="00062B4E">
        <w:rPr>
          <w:rFonts w:asciiTheme="minorHAnsi" w:hAnsiTheme="minorHAnsi" w:cstheme="minorHAnsi"/>
          <w:szCs w:val="24"/>
        </w:rPr>
        <w:t>ATM</w:t>
      </w:r>
      <w:r w:rsidR="00922456">
        <w:rPr>
          <w:rFonts w:asciiTheme="minorHAnsi" w:hAnsiTheme="minorHAnsi" w:cstheme="minorHAnsi"/>
          <w:szCs w:val="24"/>
        </w:rPr>
        <w:tab/>
      </w:r>
      <w:r w:rsidR="00922456">
        <w:rPr>
          <w:rFonts w:asciiTheme="minorHAnsi" w:hAnsiTheme="minorHAnsi" w:cstheme="minorHAnsi"/>
          <w:szCs w:val="24"/>
        </w:rPr>
        <w:tab/>
        <w:t>Automatic Machine</w:t>
      </w:r>
    </w:p>
    <w:p w14:paraId="77A3A606" w14:textId="77777777" w:rsidR="00684C1F" w:rsidRPr="00062B4E" w:rsidRDefault="00684C1F" w:rsidP="00684C1F">
      <w:pPr>
        <w:rPr>
          <w:rFonts w:asciiTheme="minorHAnsi" w:hAnsiTheme="minorHAnsi" w:cstheme="minorHAnsi"/>
          <w:szCs w:val="24"/>
        </w:rPr>
      </w:pPr>
      <w:r w:rsidRPr="00062B4E">
        <w:rPr>
          <w:rFonts w:asciiTheme="minorHAnsi" w:hAnsiTheme="minorHAnsi" w:cstheme="minorHAnsi"/>
          <w:szCs w:val="24"/>
        </w:rPr>
        <w:t>B-BBEE</w:t>
      </w:r>
      <w:r w:rsidR="008918FB">
        <w:rPr>
          <w:rFonts w:asciiTheme="minorHAnsi" w:hAnsiTheme="minorHAnsi" w:cstheme="minorHAnsi"/>
          <w:szCs w:val="24"/>
        </w:rPr>
        <w:tab/>
      </w:r>
      <w:r w:rsidR="008918FB" w:rsidRPr="008655AE">
        <w:rPr>
          <w:rFonts w:asciiTheme="minorHAnsi" w:hAnsiTheme="minorHAnsi" w:cstheme="minorHAnsi"/>
          <w:szCs w:val="24"/>
        </w:rPr>
        <w:t>Broad-Based Black Economic Empowerment</w:t>
      </w:r>
      <w:r w:rsidR="008918FB">
        <w:rPr>
          <w:rFonts w:ascii="Arial" w:hAnsi="Arial" w:cs="Arial"/>
          <w:color w:val="4D5156"/>
          <w:sz w:val="21"/>
          <w:szCs w:val="21"/>
          <w:shd w:val="clear" w:color="auto" w:fill="FFFFFF"/>
        </w:rPr>
        <w:t> </w:t>
      </w:r>
    </w:p>
    <w:p w14:paraId="5C252A0A" w14:textId="77777777" w:rsidR="00684C1F" w:rsidRPr="00062B4E" w:rsidRDefault="00684C1F" w:rsidP="00684C1F">
      <w:pPr>
        <w:rPr>
          <w:rFonts w:asciiTheme="minorHAnsi" w:hAnsiTheme="minorHAnsi" w:cstheme="minorHAnsi"/>
          <w:szCs w:val="24"/>
        </w:rPr>
      </w:pPr>
      <w:r w:rsidRPr="00062B4E">
        <w:rPr>
          <w:rFonts w:asciiTheme="minorHAnsi" w:hAnsiTheme="minorHAnsi" w:cstheme="minorHAnsi"/>
          <w:szCs w:val="24"/>
        </w:rPr>
        <w:t>CSD</w:t>
      </w:r>
      <w:r w:rsidRPr="00062B4E">
        <w:rPr>
          <w:rFonts w:asciiTheme="minorHAnsi" w:hAnsiTheme="minorHAnsi" w:cstheme="minorHAnsi"/>
          <w:szCs w:val="24"/>
        </w:rPr>
        <w:tab/>
      </w:r>
      <w:r w:rsidR="008918FB">
        <w:rPr>
          <w:rFonts w:asciiTheme="minorHAnsi" w:hAnsiTheme="minorHAnsi" w:cstheme="minorHAnsi"/>
          <w:szCs w:val="24"/>
        </w:rPr>
        <w:tab/>
      </w:r>
      <w:r w:rsidRPr="00062B4E">
        <w:rPr>
          <w:rFonts w:asciiTheme="minorHAnsi" w:hAnsiTheme="minorHAnsi" w:cstheme="minorHAnsi"/>
          <w:szCs w:val="24"/>
        </w:rPr>
        <w:t>Central Supplier Database</w:t>
      </w:r>
    </w:p>
    <w:p w14:paraId="18CAB733" w14:textId="77777777" w:rsidR="00684C1F" w:rsidRPr="00062B4E" w:rsidRDefault="00684C1F" w:rsidP="00684C1F">
      <w:pPr>
        <w:rPr>
          <w:rFonts w:asciiTheme="minorHAnsi" w:hAnsiTheme="minorHAnsi" w:cstheme="minorHAnsi"/>
          <w:szCs w:val="24"/>
        </w:rPr>
      </w:pPr>
      <w:proofErr w:type="spellStart"/>
      <w:r w:rsidRPr="00062B4E">
        <w:rPr>
          <w:rFonts w:asciiTheme="minorHAnsi" w:hAnsiTheme="minorHAnsi" w:cstheme="minorHAnsi"/>
          <w:szCs w:val="24"/>
        </w:rPr>
        <w:t>e.g</w:t>
      </w:r>
      <w:proofErr w:type="spellEnd"/>
      <w:r w:rsidR="008918FB">
        <w:rPr>
          <w:rFonts w:asciiTheme="minorHAnsi" w:hAnsiTheme="minorHAnsi" w:cstheme="minorHAnsi"/>
          <w:szCs w:val="24"/>
        </w:rPr>
        <w:tab/>
      </w:r>
      <w:r w:rsidR="008918FB">
        <w:rPr>
          <w:rFonts w:asciiTheme="minorHAnsi" w:hAnsiTheme="minorHAnsi" w:cstheme="minorHAnsi"/>
          <w:szCs w:val="24"/>
        </w:rPr>
        <w:tab/>
      </w:r>
      <w:r w:rsidR="008918FB" w:rsidRPr="00062B4E">
        <w:rPr>
          <w:rFonts w:asciiTheme="minorHAnsi" w:hAnsiTheme="minorHAnsi" w:cstheme="minorHAnsi"/>
          <w:szCs w:val="24"/>
        </w:rPr>
        <w:t>for example</w:t>
      </w:r>
    </w:p>
    <w:p w14:paraId="33E2D2C8" w14:textId="253EA00A" w:rsidR="00684C1F" w:rsidRPr="00062B4E" w:rsidRDefault="00684C1F" w:rsidP="00684C1F">
      <w:pPr>
        <w:rPr>
          <w:rFonts w:asciiTheme="minorHAnsi" w:hAnsiTheme="minorHAnsi" w:cstheme="minorHAnsi"/>
          <w:szCs w:val="24"/>
        </w:rPr>
      </w:pPr>
      <w:r w:rsidRPr="00062B4E">
        <w:rPr>
          <w:rFonts w:asciiTheme="minorHAnsi" w:hAnsiTheme="minorHAnsi" w:cstheme="minorHAnsi"/>
          <w:szCs w:val="24"/>
        </w:rPr>
        <w:t>GCC</w:t>
      </w:r>
      <w:r w:rsidR="00AD3181">
        <w:rPr>
          <w:rFonts w:asciiTheme="minorHAnsi" w:hAnsiTheme="minorHAnsi" w:cstheme="minorHAnsi"/>
          <w:szCs w:val="24"/>
        </w:rPr>
        <w:tab/>
      </w:r>
      <w:r w:rsidR="00AD3181">
        <w:rPr>
          <w:rFonts w:asciiTheme="minorHAnsi" w:hAnsiTheme="minorHAnsi" w:cstheme="minorHAnsi"/>
          <w:szCs w:val="24"/>
        </w:rPr>
        <w:tab/>
        <w:t>General Condition of Contract</w:t>
      </w:r>
    </w:p>
    <w:p w14:paraId="1FBCFF6D" w14:textId="77777777" w:rsidR="00684C1F" w:rsidRPr="00062B4E" w:rsidRDefault="00684C1F" w:rsidP="00684C1F">
      <w:pPr>
        <w:rPr>
          <w:rFonts w:asciiTheme="minorHAnsi" w:hAnsiTheme="minorHAnsi" w:cstheme="minorHAnsi"/>
          <w:szCs w:val="24"/>
          <w:lang w:val="en-US"/>
        </w:rPr>
      </w:pPr>
      <w:r w:rsidRPr="00062B4E">
        <w:rPr>
          <w:rFonts w:asciiTheme="minorHAnsi" w:hAnsiTheme="minorHAnsi" w:cstheme="minorHAnsi"/>
          <w:szCs w:val="24"/>
          <w:lang w:val="en-US"/>
        </w:rPr>
        <w:t>GIS</w:t>
      </w:r>
      <w:r w:rsidR="00323BF5">
        <w:rPr>
          <w:rFonts w:asciiTheme="minorHAnsi" w:hAnsiTheme="minorHAnsi" w:cstheme="minorHAnsi"/>
          <w:szCs w:val="24"/>
          <w:lang w:val="en-US"/>
        </w:rPr>
        <w:tab/>
      </w:r>
      <w:r w:rsidR="00323BF5">
        <w:rPr>
          <w:rFonts w:asciiTheme="minorHAnsi" w:hAnsiTheme="minorHAnsi" w:cstheme="minorHAnsi"/>
          <w:szCs w:val="24"/>
          <w:lang w:val="en-US"/>
        </w:rPr>
        <w:tab/>
        <w:t>Geographical Information System</w:t>
      </w:r>
    </w:p>
    <w:p w14:paraId="309FB7FD" w14:textId="77777777" w:rsidR="00684C1F" w:rsidRPr="00062B4E" w:rsidRDefault="00684C1F" w:rsidP="00684C1F">
      <w:pPr>
        <w:rPr>
          <w:rFonts w:asciiTheme="minorHAnsi" w:hAnsiTheme="minorHAnsi" w:cstheme="minorHAnsi"/>
          <w:szCs w:val="24"/>
          <w:lang w:val="en-US"/>
        </w:rPr>
      </w:pPr>
      <w:r w:rsidRPr="00062B4E">
        <w:rPr>
          <w:rFonts w:asciiTheme="minorHAnsi" w:hAnsiTheme="minorHAnsi" w:cstheme="minorHAnsi"/>
          <w:szCs w:val="24"/>
          <w:lang w:val="en-US"/>
        </w:rPr>
        <w:t>ID</w:t>
      </w:r>
      <w:r w:rsidR="00A52814">
        <w:rPr>
          <w:rFonts w:asciiTheme="minorHAnsi" w:hAnsiTheme="minorHAnsi" w:cstheme="minorHAnsi"/>
          <w:szCs w:val="24"/>
          <w:lang w:val="en-US"/>
        </w:rPr>
        <w:tab/>
      </w:r>
      <w:r w:rsidR="00A52814">
        <w:rPr>
          <w:rFonts w:asciiTheme="minorHAnsi" w:hAnsiTheme="minorHAnsi" w:cstheme="minorHAnsi"/>
          <w:szCs w:val="24"/>
          <w:lang w:val="en-US"/>
        </w:rPr>
        <w:tab/>
        <w:t>Identity</w:t>
      </w:r>
    </w:p>
    <w:p w14:paraId="7A623202" w14:textId="77777777" w:rsidR="00684C1F" w:rsidRPr="00062B4E" w:rsidRDefault="00684C1F" w:rsidP="00684C1F">
      <w:pPr>
        <w:rPr>
          <w:rFonts w:asciiTheme="minorHAnsi" w:hAnsiTheme="minorHAnsi" w:cstheme="minorHAnsi"/>
          <w:szCs w:val="24"/>
          <w:lang w:val="en-US"/>
        </w:rPr>
      </w:pPr>
      <w:r w:rsidRPr="00062B4E">
        <w:rPr>
          <w:rStyle w:val="Strong"/>
          <w:rFonts w:asciiTheme="minorHAnsi" w:hAnsiTheme="minorHAnsi" w:cstheme="minorHAnsi"/>
          <w:b w:val="0"/>
          <w:bCs w:val="0"/>
          <w:szCs w:val="24"/>
        </w:rPr>
        <w:t>ISO/IEC</w:t>
      </w:r>
      <w:r w:rsidR="009A1BCE">
        <w:rPr>
          <w:rStyle w:val="Strong"/>
          <w:rFonts w:asciiTheme="minorHAnsi" w:hAnsiTheme="minorHAnsi" w:cstheme="minorHAnsi"/>
          <w:b w:val="0"/>
          <w:bCs w:val="0"/>
          <w:szCs w:val="24"/>
        </w:rPr>
        <w:tab/>
      </w:r>
      <w:r w:rsidR="009A1BCE" w:rsidRPr="008655AE">
        <w:rPr>
          <w:rFonts w:asciiTheme="minorHAnsi" w:hAnsiTheme="minorHAnsi" w:cstheme="minorHAnsi"/>
          <w:szCs w:val="24"/>
          <w:lang w:val="en-US"/>
        </w:rPr>
        <w:t>International Organization for Standardization</w:t>
      </w:r>
    </w:p>
    <w:p w14:paraId="24257369" w14:textId="77777777" w:rsidR="00684C1F" w:rsidRPr="00062B4E" w:rsidRDefault="00684C1F" w:rsidP="00684C1F">
      <w:pPr>
        <w:rPr>
          <w:rFonts w:asciiTheme="minorHAnsi" w:hAnsiTheme="minorHAnsi" w:cstheme="minorHAnsi"/>
          <w:szCs w:val="24"/>
          <w:lang w:val="en-US"/>
        </w:rPr>
      </w:pPr>
      <w:r w:rsidRPr="00062B4E">
        <w:rPr>
          <w:rFonts w:asciiTheme="minorHAnsi" w:hAnsiTheme="minorHAnsi" w:cstheme="minorHAnsi"/>
          <w:szCs w:val="24"/>
          <w:lang w:val="en-US"/>
        </w:rPr>
        <w:t>NAD</w:t>
      </w:r>
      <w:r w:rsidR="00C41E92">
        <w:rPr>
          <w:rFonts w:asciiTheme="minorHAnsi" w:hAnsiTheme="minorHAnsi" w:cstheme="minorHAnsi"/>
          <w:szCs w:val="24"/>
          <w:lang w:val="en-US"/>
        </w:rPr>
        <w:tab/>
      </w:r>
      <w:r w:rsidR="00C41E92">
        <w:rPr>
          <w:rFonts w:asciiTheme="minorHAnsi" w:hAnsiTheme="minorHAnsi" w:cstheme="minorHAnsi"/>
          <w:szCs w:val="24"/>
          <w:lang w:val="en-US"/>
        </w:rPr>
        <w:tab/>
        <w:t>National Address Database</w:t>
      </w:r>
    </w:p>
    <w:p w14:paraId="4BC94036" w14:textId="77777777" w:rsidR="00684C1F" w:rsidRPr="00062B4E" w:rsidRDefault="00684C1F" w:rsidP="00684C1F">
      <w:pPr>
        <w:rPr>
          <w:rFonts w:asciiTheme="minorHAnsi" w:hAnsiTheme="minorHAnsi" w:cstheme="minorHAnsi"/>
          <w:szCs w:val="24"/>
          <w:lang w:val="en-US"/>
        </w:rPr>
      </w:pPr>
      <w:r w:rsidRPr="00062B4E">
        <w:rPr>
          <w:rFonts w:asciiTheme="minorHAnsi" w:hAnsiTheme="minorHAnsi" w:cstheme="minorHAnsi"/>
          <w:szCs w:val="24"/>
          <w:lang w:val="en-US"/>
        </w:rPr>
        <w:t xml:space="preserve">OEM </w:t>
      </w:r>
      <w:r w:rsidR="00F66F37">
        <w:rPr>
          <w:rFonts w:asciiTheme="minorHAnsi" w:hAnsiTheme="minorHAnsi" w:cstheme="minorHAnsi"/>
          <w:szCs w:val="24"/>
          <w:lang w:val="en-US"/>
        </w:rPr>
        <w:tab/>
      </w:r>
      <w:r w:rsidR="00F66F37">
        <w:rPr>
          <w:rFonts w:asciiTheme="minorHAnsi" w:hAnsiTheme="minorHAnsi" w:cstheme="minorHAnsi"/>
          <w:szCs w:val="24"/>
          <w:lang w:val="en-US"/>
        </w:rPr>
        <w:tab/>
      </w:r>
      <w:r w:rsidRPr="00062B4E">
        <w:rPr>
          <w:rFonts w:asciiTheme="minorHAnsi" w:hAnsiTheme="minorHAnsi" w:cstheme="minorHAnsi"/>
          <w:szCs w:val="24"/>
          <w:lang w:val="en-US"/>
        </w:rPr>
        <w:t>Original Equipment Manufacturer</w:t>
      </w:r>
    </w:p>
    <w:p w14:paraId="02B132E2" w14:textId="77777777" w:rsidR="00684C1F" w:rsidRPr="00062B4E" w:rsidRDefault="00684C1F" w:rsidP="00684C1F">
      <w:pPr>
        <w:rPr>
          <w:rStyle w:val="Strong"/>
          <w:rFonts w:asciiTheme="minorHAnsi" w:hAnsiTheme="minorHAnsi" w:cstheme="minorHAnsi"/>
          <w:b w:val="0"/>
          <w:szCs w:val="24"/>
        </w:rPr>
      </w:pPr>
      <w:r w:rsidRPr="00062B4E">
        <w:rPr>
          <w:rStyle w:val="Strong"/>
          <w:rFonts w:asciiTheme="minorHAnsi" w:hAnsiTheme="minorHAnsi" w:cstheme="minorHAnsi"/>
          <w:b w:val="0"/>
          <w:szCs w:val="24"/>
        </w:rPr>
        <w:t>OSM</w:t>
      </w:r>
      <w:r w:rsidRPr="00062B4E">
        <w:rPr>
          <w:rStyle w:val="Strong"/>
          <w:rFonts w:asciiTheme="minorHAnsi" w:hAnsiTheme="minorHAnsi" w:cstheme="minorHAnsi"/>
          <w:b w:val="0"/>
          <w:szCs w:val="24"/>
        </w:rPr>
        <w:tab/>
      </w:r>
      <w:r w:rsidR="00F66F37">
        <w:rPr>
          <w:rStyle w:val="Strong"/>
          <w:rFonts w:asciiTheme="minorHAnsi" w:hAnsiTheme="minorHAnsi" w:cstheme="minorHAnsi"/>
          <w:b w:val="0"/>
          <w:szCs w:val="24"/>
        </w:rPr>
        <w:tab/>
      </w:r>
      <w:r w:rsidRPr="00062B4E">
        <w:rPr>
          <w:rStyle w:val="Strong"/>
          <w:rFonts w:asciiTheme="minorHAnsi" w:hAnsiTheme="minorHAnsi" w:cstheme="minorHAnsi"/>
          <w:b w:val="0"/>
          <w:szCs w:val="24"/>
        </w:rPr>
        <w:t>Original Software Manufacturer</w:t>
      </w:r>
    </w:p>
    <w:p w14:paraId="62F9C4B7" w14:textId="77777777" w:rsidR="00684C1F" w:rsidRPr="00062B4E" w:rsidRDefault="00684C1F" w:rsidP="00684C1F">
      <w:pPr>
        <w:rPr>
          <w:rStyle w:val="Strong"/>
          <w:rFonts w:asciiTheme="minorHAnsi" w:hAnsiTheme="minorHAnsi" w:cstheme="minorHAnsi"/>
          <w:b w:val="0"/>
          <w:bCs w:val="0"/>
          <w:szCs w:val="24"/>
        </w:rPr>
      </w:pPr>
      <w:r w:rsidRPr="00062B4E">
        <w:rPr>
          <w:rStyle w:val="Strong"/>
          <w:rFonts w:asciiTheme="minorHAnsi" w:hAnsiTheme="minorHAnsi" w:cstheme="minorHAnsi"/>
          <w:b w:val="0"/>
          <w:bCs w:val="0"/>
          <w:szCs w:val="24"/>
        </w:rPr>
        <w:t>POPIA</w:t>
      </w:r>
      <w:r w:rsidRPr="00062B4E">
        <w:rPr>
          <w:rStyle w:val="Strong"/>
          <w:rFonts w:asciiTheme="minorHAnsi" w:hAnsiTheme="minorHAnsi" w:cstheme="minorHAnsi"/>
          <w:b w:val="0"/>
          <w:bCs w:val="0"/>
          <w:szCs w:val="24"/>
        </w:rPr>
        <w:tab/>
        <w:t>Protection of Personal Information Act</w:t>
      </w:r>
    </w:p>
    <w:p w14:paraId="22FC9EAA" w14:textId="77777777" w:rsidR="00684C1F" w:rsidRPr="00062B4E" w:rsidRDefault="00684C1F" w:rsidP="00684C1F">
      <w:pPr>
        <w:rPr>
          <w:rFonts w:asciiTheme="minorHAnsi" w:hAnsiTheme="minorHAnsi" w:cstheme="minorHAnsi"/>
          <w:szCs w:val="24"/>
          <w:lang w:val="en-US"/>
        </w:rPr>
      </w:pPr>
      <w:r w:rsidRPr="00062B4E">
        <w:rPr>
          <w:rFonts w:asciiTheme="minorHAnsi" w:hAnsiTheme="minorHAnsi" w:cstheme="minorHAnsi"/>
          <w:szCs w:val="24"/>
          <w:lang w:val="en-GB"/>
        </w:rPr>
        <w:t>PPPFA</w:t>
      </w:r>
      <w:r w:rsidRPr="00062B4E">
        <w:rPr>
          <w:rFonts w:asciiTheme="minorHAnsi" w:hAnsiTheme="minorHAnsi" w:cstheme="minorHAnsi"/>
          <w:szCs w:val="24"/>
          <w:lang w:val="en-GB"/>
        </w:rPr>
        <w:tab/>
        <w:t>Preferential Procurement Policy Framework Act</w:t>
      </w:r>
    </w:p>
    <w:p w14:paraId="505FA5BD" w14:textId="77777777" w:rsidR="00684C1F" w:rsidRPr="00062B4E" w:rsidRDefault="00684C1F" w:rsidP="00684C1F">
      <w:pPr>
        <w:rPr>
          <w:rFonts w:asciiTheme="minorHAnsi" w:hAnsiTheme="minorHAnsi" w:cstheme="minorHAnsi"/>
          <w:szCs w:val="24"/>
          <w:lang w:val="en-US"/>
        </w:rPr>
      </w:pPr>
      <w:r w:rsidRPr="00062B4E">
        <w:rPr>
          <w:rFonts w:asciiTheme="minorHAnsi" w:hAnsiTheme="minorHAnsi" w:cstheme="minorHAnsi"/>
          <w:szCs w:val="24"/>
          <w:lang w:val="en-US"/>
        </w:rPr>
        <w:t>RFB</w:t>
      </w:r>
      <w:r w:rsidR="00F66F37">
        <w:rPr>
          <w:rFonts w:asciiTheme="minorHAnsi" w:hAnsiTheme="minorHAnsi" w:cstheme="minorHAnsi"/>
          <w:szCs w:val="24"/>
          <w:lang w:val="en-US"/>
        </w:rPr>
        <w:tab/>
      </w:r>
      <w:r w:rsidR="00F66F37">
        <w:rPr>
          <w:rFonts w:asciiTheme="minorHAnsi" w:hAnsiTheme="minorHAnsi" w:cstheme="minorHAnsi"/>
          <w:szCs w:val="24"/>
          <w:lang w:val="en-US"/>
        </w:rPr>
        <w:tab/>
        <w:t>Request for Business</w:t>
      </w:r>
    </w:p>
    <w:p w14:paraId="00663688" w14:textId="77777777" w:rsidR="00684C1F" w:rsidRPr="00062B4E" w:rsidRDefault="00684C1F" w:rsidP="00684C1F">
      <w:pPr>
        <w:rPr>
          <w:rFonts w:asciiTheme="minorHAnsi" w:hAnsiTheme="minorHAnsi" w:cstheme="minorHAnsi"/>
          <w:szCs w:val="24"/>
        </w:rPr>
      </w:pPr>
      <w:proofErr w:type="spellStart"/>
      <w:r w:rsidRPr="00062B4E">
        <w:rPr>
          <w:rFonts w:asciiTheme="minorHAnsi" w:hAnsiTheme="minorHAnsi" w:cstheme="minorHAnsi"/>
          <w:szCs w:val="24"/>
        </w:rPr>
        <w:t>SAGDaD</w:t>
      </w:r>
      <w:proofErr w:type="spellEnd"/>
      <w:r w:rsidR="00F66F37">
        <w:rPr>
          <w:rFonts w:asciiTheme="minorHAnsi" w:hAnsiTheme="minorHAnsi" w:cstheme="minorHAnsi"/>
          <w:szCs w:val="24"/>
        </w:rPr>
        <w:tab/>
      </w:r>
      <w:r w:rsidR="00F66F37" w:rsidRPr="008655AE">
        <w:t>South African Geospatial Data Dictionary</w:t>
      </w:r>
    </w:p>
    <w:p w14:paraId="6C469DFA" w14:textId="77777777" w:rsidR="00684C1F" w:rsidRPr="00062B4E" w:rsidRDefault="00684C1F" w:rsidP="00684C1F">
      <w:pPr>
        <w:rPr>
          <w:rFonts w:asciiTheme="minorHAnsi" w:hAnsiTheme="minorHAnsi" w:cstheme="minorHAnsi"/>
          <w:szCs w:val="24"/>
        </w:rPr>
      </w:pPr>
      <w:r w:rsidRPr="00062B4E">
        <w:rPr>
          <w:rFonts w:asciiTheme="minorHAnsi" w:hAnsiTheme="minorHAnsi" w:cstheme="minorHAnsi"/>
          <w:szCs w:val="24"/>
        </w:rPr>
        <w:t>SANS</w:t>
      </w:r>
      <w:r w:rsidR="00F66F37">
        <w:rPr>
          <w:rFonts w:asciiTheme="minorHAnsi" w:hAnsiTheme="minorHAnsi" w:cstheme="minorHAnsi"/>
          <w:szCs w:val="24"/>
        </w:rPr>
        <w:tab/>
      </w:r>
      <w:r w:rsidR="00F66F37">
        <w:rPr>
          <w:rFonts w:asciiTheme="minorHAnsi" w:hAnsiTheme="minorHAnsi" w:cstheme="minorHAnsi"/>
          <w:szCs w:val="24"/>
        </w:rPr>
        <w:tab/>
      </w:r>
      <w:r w:rsidR="00F66F37" w:rsidRPr="008655AE">
        <w:t>South African National Standards</w:t>
      </w:r>
      <w:r w:rsidR="00F66F37">
        <w:rPr>
          <w:rFonts w:ascii="Arial" w:hAnsi="Arial" w:cs="Arial"/>
          <w:color w:val="4D5156"/>
          <w:sz w:val="21"/>
          <w:szCs w:val="21"/>
          <w:shd w:val="clear" w:color="auto" w:fill="FFFFFF"/>
        </w:rPr>
        <w:t> </w:t>
      </w:r>
    </w:p>
    <w:p w14:paraId="6C275DDB" w14:textId="77777777" w:rsidR="00684C1F" w:rsidRPr="00062B4E" w:rsidRDefault="00684C1F" w:rsidP="00684C1F">
      <w:pPr>
        <w:rPr>
          <w:rFonts w:asciiTheme="minorHAnsi" w:hAnsiTheme="minorHAnsi" w:cstheme="minorHAnsi"/>
          <w:szCs w:val="24"/>
        </w:rPr>
      </w:pPr>
      <w:r w:rsidRPr="00062B4E">
        <w:rPr>
          <w:rFonts w:asciiTheme="minorHAnsi" w:hAnsiTheme="minorHAnsi" w:cstheme="minorHAnsi"/>
          <w:szCs w:val="24"/>
        </w:rPr>
        <w:t xml:space="preserve">SCC </w:t>
      </w:r>
      <w:r w:rsidRPr="00062B4E">
        <w:rPr>
          <w:rFonts w:asciiTheme="minorHAnsi" w:hAnsiTheme="minorHAnsi" w:cstheme="minorHAnsi"/>
          <w:szCs w:val="24"/>
        </w:rPr>
        <w:tab/>
      </w:r>
      <w:r w:rsidR="000E034A">
        <w:rPr>
          <w:rFonts w:asciiTheme="minorHAnsi" w:hAnsiTheme="minorHAnsi" w:cstheme="minorHAnsi"/>
          <w:szCs w:val="24"/>
        </w:rPr>
        <w:tab/>
      </w:r>
      <w:r w:rsidRPr="00062B4E">
        <w:rPr>
          <w:rFonts w:asciiTheme="minorHAnsi" w:hAnsiTheme="minorHAnsi" w:cstheme="minorHAnsi"/>
          <w:szCs w:val="24"/>
        </w:rPr>
        <w:t>Special Conditions of Contract</w:t>
      </w:r>
    </w:p>
    <w:p w14:paraId="3D488149" w14:textId="77777777" w:rsidR="00684C1F" w:rsidRPr="00062B4E" w:rsidRDefault="00684C1F" w:rsidP="00684C1F">
      <w:pPr>
        <w:rPr>
          <w:rFonts w:asciiTheme="minorHAnsi" w:hAnsiTheme="minorHAnsi" w:cstheme="minorHAnsi"/>
          <w:szCs w:val="24"/>
          <w:lang w:val="en-US"/>
        </w:rPr>
      </w:pPr>
      <w:r w:rsidRPr="00062B4E">
        <w:rPr>
          <w:rFonts w:asciiTheme="minorHAnsi" w:hAnsiTheme="minorHAnsi" w:cstheme="minorHAnsi"/>
          <w:szCs w:val="24"/>
          <w:lang w:val="en-US"/>
        </w:rPr>
        <w:t>SITA</w:t>
      </w:r>
      <w:r w:rsidR="000E034A">
        <w:rPr>
          <w:rFonts w:asciiTheme="minorHAnsi" w:hAnsiTheme="minorHAnsi" w:cstheme="minorHAnsi"/>
          <w:szCs w:val="24"/>
          <w:lang w:val="en-US"/>
        </w:rPr>
        <w:tab/>
      </w:r>
      <w:r w:rsidR="000E034A">
        <w:rPr>
          <w:rFonts w:asciiTheme="minorHAnsi" w:hAnsiTheme="minorHAnsi" w:cstheme="minorHAnsi"/>
          <w:szCs w:val="24"/>
          <w:lang w:val="en-US"/>
        </w:rPr>
        <w:tab/>
        <w:t>State Information Technology Agency</w:t>
      </w:r>
    </w:p>
    <w:p w14:paraId="2194A88F" w14:textId="77777777" w:rsidR="00684C1F" w:rsidRPr="00062B4E" w:rsidRDefault="00684C1F" w:rsidP="00684C1F">
      <w:pPr>
        <w:rPr>
          <w:rFonts w:asciiTheme="minorHAnsi" w:hAnsiTheme="minorHAnsi" w:cstheme="minorHAnsi"/>
          <w:szCs w:val="24"/>
          <w:lang w:val="en-US"/>
        </w:rPr>
      </w:pPr>
      <w:r w:rsidRPr="00062B4E">
        <w:rPr>
          <w:rFonts w:asciiTheme="minorHAnsi" w:hAnsiTheme="minorHAnsi" w:cstheme="minorHAnsi"/>
          <w:szCs w:val="24"/>
          <w:lang w:val="en-US"/>
        </w:rPr>
        <w:t>SLA</w:t>
      </w:r>
      <w:r w:rsidR="00991116">
        <w:rPr>
          <w:rFonts w:asciiTheme="minorHAnsi" w:hAnsiTheme="minorHAnsi" w:cstheme="minorHAnsi"/>
          <w:szCs w:val="24"/>
          <w:lang w:val="en-US"/>
        </w:rPr>
        <w:tab/>
      </w:r>
      <w:r w:rsidR="00991116">
        <w:rPr>
          <w:rFonts w:asciiTheme="minorHAnsi" w:hAnsiTheme="minorHAnsi" w:cstheme="minorHAnsi"/>
          <w:szCs w:val="24"/>
          <w:lang w:val="en-US"/>
        </w:rPr>
        <w:tab/>
        <w:t>Service Level Agreement</w:t>
      </w:r>
    </w:p>
    <w:p w14:paraId="5F134406" w14:textId="77777777" w:rsidR="00684C1F" w:rsidRPr="00062B4E" w:rsidRDefault="00684C1F" w:rsidP="00684C1F">
      <w:pPr>
        <w:rPr>
          <w:rFonts w:asciiTheme="minorHAnsi" w:hAnsiTheme="minorHAnsi" w:cstheme="minorHAnsi"/>
          <w:szCs w:val="24"/>
          <w:lang w:val="en-US"/>
        </w:rPr>
      </w:pPr>
      <w:r w:rsidRPr="00062B4E">
        <w:rPr>
          <w:rFonts w:asciiTheme="minorHAnsi" w:hAnsiTheme="minorHAnsi" w:cstheme="minorHAnsi"/>
          <w:szCs w:val="24"/>
          <w:lang w:val="en-US"/>
        </w:rPr>
        <w:t>Spec</w:t>
      </w:r>
      <w:r w:rsidR="00991116">
        <w:rPr>
          <w:rFonts w:asciiTheme="minorHAnsi" w:hAnsiTheme="minorHAnsi" w:cstheme="minorHAnsi"/>
          <w:szCs w:val="24"/>
          <w:lang w:val="en-US"/>
        </w:rPr>
        <w:tab/>
      </w:r>
      <w:r w:rsidR="00991116">
        <w:rPr>
          <w:rFonts w:asciiTheme="minorHAnsi" w:hAnsiTheme="minorHAnsi" w:cstheme="minorHAnsi"/>
          <w:szCs w:val="24"/>
          <w:lang w:val="en-US"/>
        </w:rPr>
        <w:tab/>
        <w:t>Specification</w:t>
      </w:r>
    </w:p>
    <w:p w14:paraId="166D63A5" w14:textId="77777777" w:rsidR="00684C1F" w:rsidRPr="00062B4E" w:rsidRDefault="00684C1F" w:rsidP="00684C1F">
      <w:pPr>
        <w:rPr>
          <w:rFonts w:asciiTheme="minorHAnsi" w:hAnsiTheme="minorHAnsi" w:cstheme="minorHAnsi"/>
          <w:szCs w:val="24"/>
          <w:lang w:val="en-US"/>
        </w:rPr>
      </w:pPr>
      <w:r w:rsidRPr="00062B4E">
        <w:rPr>
          <w:rFonts w:asciiTheme="minorHAnsi" w:hAnsiTheme="minorHAnsi" w:cstheme="minorHAnsi"/>
          <w:szCs w:val="24"/>
          <w:lang w:val="en-US"/>
        </w:rPr>
        <w:t>US</w:t>
      </w:r>
      <w:r w:rsidR="00E859F5">
        <w:rPr>
          <w:rFonts w:asciiTheme="minorHAnsi" w:hAnsiTheme="minorHAnsi" w:cstheme="minorHAnsi"/>
          <w:szCs w:val="24"/>
          <w:lang w:val="en-US"/>
        </w:rPr>
        <w:tab/>
      </w:r>
      <w:r w:rsidR="00E859F5">
        <w:rPr>
          <w:rFonts w:asciiTheme="minorHAnsi" w:hAnsiTheme="minorHAnsi" w:cstheme="minorHAnsi"/>
          <w:szCs w:val="24"/>
          <w:lang w:val="en-US"/>
        </w:rPr>
        <w:tab/>
        <w:t>United States</w:t>
      </w:r>
    </w:p>
    <w:p w14:paraId="7D946AB5" w14:textId="77777777" w:rsidR="00684C1F" w:rsidRPr="00062B4E" w:rsidRDefault="00684C1F" w:rsidP="00684C1F">
      <w:pPr>
        <w:rPr>
          <w:rFonts w:asciiTheme="minorHAnsi" w:hAnsiTheme="minorHAnsi" w:cstheme="minorHAnsi"/>
          <w:szCs w:val="24"/>
          <w:lang w:val="en-US"/>
        </w:rPr>
      </w:pPr>
      <w:r w:rsidRPr="00062B4E">
        <w:rPr>
          <w:rFonts w:asciiTheme="minorHAnsi" w:hAnsiTheme="minorHAnsi" w:cstheme="minorHAnsi"/>
          <w:szCs w:val="24"/>
          <w:lang w:val="en-US"/>
        </w:rPr>
        <w:t>URL</w:t>
      </w:r>
      <w:r w:rsidR="005A0A99">
        <w:rPr>
          <w:rFonts w:asciiTheme="minorHAnsi" w:hAnsiTheme="minorHAnsi" w:cstheme="minorHAnsi"/>
          <w:szCs w:val="24"/>
          <w:lang w:val="en-US"/>
        </w:rPr>
        <w:tab/>
      </w:r>
      <w:r w:rsidR="005A0A99">
        <w:rPr>
          <w:rFonts w:asciiTheme="minorHAnsi" w:hAnsiTheme="minorHAnsi" w:cstheme="minorHAnsi"/>
          <w:szCs w:val="24"/>
          <w:lang w:val="en-US"/>
        </w:rPr>
        <w:tab/>
        <w:t>Unique Resource Locator</w:t>
      </w:r>
    </w:p>
    <w:p w14:paraId="41CEAF2E" w14:textId="77777777" w:rsidR="00684C1F" w:rsidRPr="00062B4E" w:rsidRDefault="00684C1F" w:rsidP="00684C1F">
      <w:pPr>
        <w:rPr>
          <w:rFonts w:asciiTheme="minorHAnsi" w:hAnsiTheme="minorHAnsi" w:cstheme="minorHAnsi"/>
          <w:szCs w:val="24"/>
          <w:lang w:val="en-US"/>
        </w:rPr>
      </w:pPr>
      <w:r w:rsidRPr="00062B4E">
        <w:rPr>
          <w:rFonts w:asciiTheme="minorHAnsi" w:hAnsiTheme="minorHAnsi" w:cstheme="minorHAnsi"/>
          <w:szCs w:val="24"/>
        </w:rPr>
        <w:t>VAT</w:t>
      </w:r>
      <w:r w:rsidR="005A0A99">
        <w:rPr>
          <w:rFonts w:asciiTheme="minorHAnsi" w:hAnsiTheme="minorHAnsi" w:cstheme="minorHAnsi"/>
          <w:szCs w:val="24"/>
        </w:rPr>
        <w:tab/>
      </w:r>
      <w:r w:rsidR="005A0A99">
        <w:rPr>
          <w:rFonts w:asciiTheme="minorHAnsi" w:hAnsiTheme="minorHAnsi" w:cstheme="minorHAnsi"/>
          <w:szCs w:val="24"/>
        </w:rPr>
        <w:tab/>
        <w:t>Value Added Tax</w:t>
      </w:r>
    </w:p>
    <w:p w14:paraId="31235EE3" w14:textId="77777777" w:rsidR="00684C1F" w:rsidRPr="00062B4E" w:rsidRDefault="00684C1F" w:rsidP="00684C1F">
      <w:pPr>
        <w:rPr>
          <w:rFonts w:asciiTheme="minorHAnsi" w:hAnsiTheme="minorHAnsi" w:cstheme="minorHAnsi"/>
          <w:szCs w:val="24"/>
        </w:rPr>
      </w:pPr>
      <w:r w:rsidRPr="00062B4E">
        <w:rPr>
          <w:rFonts w:asciiTheme="minorHAnsi" w:hAnsiTheme="minorHAnsi" w:cstheme="minorHAnsi"/>
          <w:szCs w:val="24"/>
        </w:rPr>
        <w:t>WGS</w:t>
      </w:r>
      <w:r w:rsidR="005A0A99">
        <w:rPr>
          <w:rFonts w:asciiTheme="minorHAnsi" w:hAnsiTheme="minorHAnsi" w:cstheme="minorHAnsi"/>
          <w:szCs w:val="24"/>
        </w:rPr>
        <w:tab/>
      </w:r>
      <w:r w:rsidR="005A0A99">
        <w:rPr>
          <w:rFonts w:asciiTheme="minorHAnsi" w:hAnsiTheme="minorHAnsi" w:cstheme="minorHAnsi"/>
          <w:szCs w:val="24"/>
        </w:rPr>
        <w:tab/>
        <w:t>World Geographic System</w:t>
      </w:r>
    </w:p>
    <w:p w14:paraId="34FC08E0" w14:textId="16269143" w:rsidR="00ED3C3D" w:rsidRPr="00C83711" w:rsidRDefault="00684C1F" w:rsidP="00684C1F">
      <w:pPr>
        <w:spacing w:line="276" w:lineRule="auto"/>
        <w:jc w:val="both"/>
        <w:rPr>
          <w:rFonts w:cs="Calibri"/>
          <w:szCs w:val="24"/>
        </w:rPr>
      </w:pPr>
      <w:r w:rsidRPr="00062B4E">
        <w:rPr>
          <w:rFonts w:asciiTheme="minorHAnsi" w:hAnsiTheme="minorHAnsi" w:cstheme="minorHAnsi"/>
          <w:szCs w:val="24"/>
        </w:rPr>
        <w:t>ZAR</w:t>
      </w:r>
      <w:r w:rsidRPr="00062B4E">
        <w:rPr>
          <w:rFonts w:asciiTheme="minorHAnsi" w:hAnsiTheme="minorHAnsi" w:cstheme="minorHAnsi"/>
          <w:szCs w:val="24"/>
        </w:rPr>
        <w:tab/>
      </w:r>
      <w:r w:rsidR="005A0A99">
        <w:rPr>
          <w:rFonts w:asciiTheme="minorHAnsi" w:hAnsiTheme="minorHAnsi" w:cstheme="minorHAnsi"/>
          <w:szCs w:val="24"/>
        </w:rPr>
        <w:tab/>
      </w:r>
      <w:r w:rsidRPr="00062B4E">
        <w:rPr>
          <w:rFonts w:asciiTheme="minorHAnsi" w:hAnsiTheme="minorHAnsi" w:cstheme="minorHAnsi"/>
          <w:szCs w:val="24"/>
        </w:rPr>
        <w:t>South African Rand</w:t>
      </w:r>
    </w:p>
    <w:p w14:paraId="43ED4E1E" w14:textId="77777777" w:rsidR="00EA41EA" w:rsidRPr="00B60FF6" w:rsidRDefault="00EA41EA" w:rsidP="00B60FF6"/>
    <w:p w14:paraId="01DABF73" w14:textId="77777777" w:rsidR="00044E72" w:rsidRPr="009014C0" w:rsidRDefault="00044E72" w:rsidP="009350EA">
      <w:pPr>
        <w:rPr>
          <w:color w:val="0000FF"/>
        </w:rPr>
      </w:pPr>
      <w:bookmarkStart w:id="124" w:name="_Toc435315946"/>
      <w:bookmarkEnd w:id="122"/>
    </w:p>
    <w:p w14:paraId="0AF4DBD8" w14:textId="77777777" w:rsidR="00B126F6" w:rsidRPr="003641D1" w:rsidRDefault="00B126F6" w:rsidP="00B126F6">
      <w:pPr>
        <w:pStyle w:val="AnnexH1"/>
        <w:rPr>
          <w:sz w:val="28"/>
          <w:szCs w:val="28"/>
        </w:rPr>
      </w:pPr>
      <w:bookmarkStart w:id="125" w:name="_Toc51687858"/>
      <w:bookmarkStart w:id="126" w:name="_Toc55568543"/>
      <w:bookmarkStart w:id="127" w:name="_Toc57764342"/>
      <w:bookmarkStart w:id="128" w:name="_Toc133950179"/>
      <w:bookmarkEnd w:id="124"/>
      <w:r w:rsidRPr="003641D1">
        <w:rPr>
          <w:sz w:val="28"/>
          <w:szCs w:val="28"/>
        </w:rPr>
        <w:t>BIDDER SUBSTANTIATING EVIDENCE</w:t>
      </w:r>
      <w:bookmarkEnd w:id="125"/>
      <w:bookmarkEnd w:id="126"/>
      <w:bookmarkEnd w:id="127"/>
      <w:bookmarkEnd w:id="128"/>
    </w:p>
    <w:p w14:paraId="6EA2AA02" w14:textId="77777777" w:rsidR="00B126F6" w:rsidRPr="00A64A2E" w:rsidRDefault="00B126F6" w:rsidP="005740A6">
      <w:pPr>
        <w:pStyle w:val="Heading1"/>
        <w:numPr>
          <w:ilvl w:val="0"/>
          <w:numId w:val="29"/>
        </w:numPr>
        <w:tabs>
          <w:tab w:val="clear" w:pos="502"/>
          <w:tab w:val="num" w:pos="567"/>
        </w:tabs>
        <w:rPr>
          <w:sz w:val="24"/>
          <w:szCs w:val="24"/>
        </w:rPr>
      </w:pPr>
      <w:bookmarkStart w:id="129" w:name="_Toc51626306"/>
      <w:bookmarkStart w:id="130" w:name="_Toc51687859"/>
      <w:bookmarkStart w:id="131" w:name="_Toc55568544"/>
      <w:bookmarkStart w:id="132" w:name="_Toc57764343"/>
      <w:bookmarkStart w:id="133" w:name="_Toc133950180"/>
      <w:r w:rsidRPr="00A64A2E">
        <w:rPr>
          <w:sz w:val="24"/>
          <w:szCs w:val="24"/>
        </w:rPr>
        <w:t>MANDATORY REQUIREMENT EVIDENCE</w:t>
      </w:r>
      <w:bookmarkStart w:id="134" w:name="_Toc51626308"/>
      <w:bookmarkEnd w:id="129"/>
      <w:bookmarkEnd w:id="130"/>
      <w:bookmarkEnd w:id="131"/>
      <w:bookmarkEnd w:id="132"/>
      <w:bookmarkEnd w:id="133"/>
    </w:p>
    <w:p w14:paraId="1BA238CF" w14:textId="77777777" w:rsidR="00B126F6" w:rsidRPr="000E29A7" w:rsidRDefault="00B126F6" w:rsidP="005740A6">
      <w:pPr>
        <w:pStyle w:val="Heading2"/>
        <w:numPr>
          <w:ilvl w:val="1"/>
          <w:numId w:val="28"/>
        </w:numPr>
        <w:rPr>
          <w:rFonts w:asciiTheme="minorHAnsi" w:hAnsiTheme="minorHAnsi"/>
        </w:rPr>
      </w:pPr>
      <w:bookmarkStart w:id="135" w:name="_Toc51626309"/>
      <w:bookmarkStart w:id="136" w:name="_Toc51687862"/>
      <w:bookmarkStart w:id="137" w:name="_Toc55568546"/>
      <w:bookmarkStart w:id="138" w:name="_Toc57764345"/>
      <w:bookmarkStart w:id="139" w:name="_Toc133950181"/>
      <w:bookmarkEnd w:id="134"/>
      <w:r w:rsidRPr="000E29A7">
        <w:rPr>
          <w:rStyle w:val="Strong"/>
          <w:rFonts w:asciiTheme="minorHAnsi" w:hAnsiTheme="minorHAnsi"/>
          <w:b/>
          <w:bCs/>
        </w:rPr>
        <w:t>BIDDER EXPERIENCE AND CAPABILITY REQUIREMENTS</w:t>
      </w:r>
      <w:bookmarkEnd w:id="135"/>
      <w:bookmarkEnd w:id="136"/>
      <w:bookmarkEnd w:id="137"/>
      <w:bookmarkEnd w:id="138"/>
      <w:bookmarkEnd w:id="139"/>
    </w:p>
    <w:p w14:paraId="396A27AE" w14:textId="77777777" w:rsidR="00B126F6" w:rsidRPr="004276DF" w:rsidRDefault="00B126F6" w:rsidP="00B126F6">
      <w:pPr>
        <w:pStyle w:val="Specification"/>
        <w:ind w:left="567"/>
      </w:pPr>
      <w:r w:rsidRPr="004276DF">
        <w:t>Complete table below, noting that:</w:t>
      </w:r>
    </w:p>
    <w:p w14:paraId="149A65DE" w14:textId="3FD97989" w:rsidR="003641D1" w:rsidRPr="004276DF" w:rsidRDefault="003641D1" w:rsidP="005740A6">
      <w:pPr>
        <w:numPr>
          <w:ilvl w:val="1"/>
          <w:numId w:val="27"/>
        </w:numPr>
        <w:jc w:val="both"/>
      </w:pPr>
      <w:r w:rsidRPr="004276DF">
        <w:t xml:space="preserve">The Bidder must provide </w:t>
      </w:r>
      <w:r w:rsidRPr="00F36CDC">
        <w:t xml:space="preserve">reference details from at least one (1) customer to whom Spatial Data and Maintenance services was provided during the past </w:t>
      </w:r>
      <w:r w:rsidR="0025778F" w:rsidRPr="00F36CDC">
        <w:t xml:space="preserve">five (5) </w:t>
      </w:r>
      <w:r w:rsidRPr="00F36CDC">
        <w:t>years.</w:t>
      </w:r>
      <w:r w:rsidRPr="004276DF">
        <w:t xml:space="preserve"> </w:t>
      </w:r>
    </w:p>
    <w:p w14:paraId="397C90F3" w14:textId="43D73172" w:rsidR="003641D1" w:rsidRPr="004276DF" w:rsidRDefault="003641D1" w:rsidP="005740A6">
      <w:pPr>
        <w:numPr>
          <w:ilvl w:val="1"/>
          <w:numId w:val="27"/>
        </w:numPr>
        <w:jc w:val="both"/>
      </w:pPr>
      <w:r w:rsidRPr="004276DF">
        <w:t>Scope of work must be related.</w:t>
      </w:r>
    </w:p>
    <w:p w14:paraId="43A3CD38" w14:textId="77777777" w:rsidR="00C700ED" w:rsidRPr="004276DF" w:rsidRDefault="00C700ED" w:rsidP="00C700ED">
      <w:pPr>
        <w:ind w:left="567"/>
      </w:pPr>
    </w:p>
    <w:p w14:paraId="7E04AD70" w14:textId="77777777" w:rsidR="00C700ED" w:rsidRPr="004276DF" w:rsidRDefault="00C700ED" w:rsidP="00C700ED">
      <w:pPr>
        <w:ind w:firstLine="567"/>
      </w:pPr>
      <w:r w:rsidRPr="004276DF">
        <w:t>Table 1: References</w:t>
      </w:r>
    </w:p>
    <w:tbl>
      <w:tblPr>
        <w:tblW w:w="470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259"/>
        <w:gridCol w:w="2385"/>
        <w:gridCol w:w="2227"/>
        <w:gridCol w:w="2238"/>
      </w:tblGrid>
      <w:tr w:rsidR="00C700ED" w:rsidRPr="004276DF" w14:paraId="6E0367B3" w14:textId="77777777" w:rsidTr="004F6321">
        <w:trPr>
          <w:tblHeader/>
        </w:trPr>
        <w:tc>
          <w:tcPr>
            <w:tcW w:w="529" w:type="pct"/>
            <w:shd w:val="clear" w:color="auto" w:fill="DBE5F1" w:themeFill="accent1" w:themeFillTint="33"/>
          </w:tcPr>
          <w:p w14:paraId="147EA890" w14:textId="77777777" w:rsidR="00C700ED" w:rsidRPr="004276DF" w:rsidRDefault="00C700ED" w:rsidP="00C700ED">
            <w:pPr>
              <w:rPr>
                <w:b/>
                <w:bCs/>
                <w:lang w:val="en-US"/>
              </w:rPr>
            </w:pPr>
            <w:r w:rsidRPr="004276DF">
              <w:rPr>
                <w:b/>
                <w:bCs/>
                <w:lang w:val="en-US"/>
              </w:rPr>
              <w:t>No</w:t>
            </w:r>
          </w:p>
        </w:tc>
        <w:tc>
          <w:tcPr>
            <w:tcW w:w="694" w:type="pct"/>
            <w:shd w:val="clear" w:color="auto" w:fill="DBE5F1" w:themeFill="accent1" w:themeFillTint="33"/>
          </w:tcPr>
          <w:p w14:paraId="5A154DFD" w14:textId="77777777" w:rsidR="00C700ED" w:rsidRPr="004276DF" w:rsidRDefault="00C700ED" w:rsidP="00C700ED">
            <w:pPr>
              <w:rPr>
                <w:b/>
                <w:bCs/>
                <w:lang w:val="en-US"/>
              </w:rPr>
            </w:pPr>
            <w:r w:rsidRPr="004276DF">
              <w:rPr>
                <w:b/>
                <w:bCs/>
                <w:lang w:val="en-US"/>
              </w:rPr>
              <w:t>Company name</w:t>
            </w:r>
          </w:p>
        </w:tc>
        <w:tc>
          <w:tcPr>
            <w:tcW w:w="1315" w:type="pct"/>
            <w:shd w:val="clear" w:color="auto" w:fill="DBE5F1" w:themeFill="accent1" w:themeFillTint="33"/>
          </w:tcPr>
          <w:p w14:paraId="7E5DCD28" w14:textId="77777777" w:rsidR="00C700ED" w:rsidRPr="004276DF" w:rsidRDefault="00C700ED" w:rsidP="00C700ED">
            <w:pPr>
              <w:rPr>
                <w:b/>
                <w:bCs/>
                <w:lang w:val="en-US"/>
              </w:rPr>
            </w:pPr>
            <w:r w:rsidRPr="004276DF">
              <w:rPr>
                <w:b/>
                <w:bCs/>
                <w:lang w:val="en-US"/>
              </w:rPr>
              <w:t>Reference Person Name, Tel and/or email</w:t>
            </w:r>
          </w:p>
        </w:tc>
        <w:tc>
          <w:tcPr>
            <w:tcW w:w="1228" w:type="pct"/>
            <w:shd w:val="clear" w:color="auto" w:fill="DBE5F1" w:themeFill="accent1" w:themeFillTint="33"/>
          </w:tcPr>
          <w:p w14:paraId="6F946719" w14:textId="77777777" w:rsidR="00C700ED" w:rsidRPr="004276DF" w:rsidRDefault="00C700ED" w:rsidP="00C700ED">
            <w:pPr>
              <w:rPr>
                <w:lang w:val="en-US"/>
              </w:rPr>
            </w:pPr>
            <w:r w:rsidRPr="004276DF">
              <w:rPr>
                <w:b/>
                <w:bCs/>
                <w:lang w:val="en-US"/>
              </w:rPr>
              <w:t>Project Scope of work</w:t>
            </w:r>
            <w:r w:rsidRPr="004276DF">
              <w:rPr>
                <w:lang w:val="en-US"/>
              </w:rPr>
              <w:t xml:space="preserve"> </w:t>
            </w:r>
          </w:p>
        </w:tc>
        <w:tc>
          <w:tcPr>
            <w:tcW w:w="1234" w:type="pct"/>
            <w:shd w:val="clear" w:color="auto" w:fill="DBE5F1" w:themeFill="accent1" w:themeFillTint="33"/>
          </w:tcPr>
          <w:p w14:paraId="2B4415C1" w14:textId="77777777" w:rsidR="00C700ED" w:rsidRPr="004276DF" w:rsidRDefault="00C700ED" w:rsidP="00C700ED">
            <w:pPr>
              <w:rPr>
                <w:b/>
                <w:bCs/>
                <w:lang w:val="en-US"/>
              </w:rPr>
            </w:pPr>
            <w:r w:rsidRPr="004276DF">
              <w:rPr>
                <w:b/>
                <w:bCs/>
                <w:lang w:val="en-US"/>
              </w:rPr>
              <w:t>Project Start and End-date</w:t>
            </w:r>
          </w:p>
        </w:tc>
      </w:tr>
      <w:tr w:rsidR="00C700ED" w:rsidRPr="00C700ED" w14:paraId="3740E076" w14:textId="77777777" w:rsidTr="004F6321">
        <w:tc>
          <w:tcPr>
            <w:tcW w:w="529" w:type="pct"/>
          </w:tcPr>
          <w:p w14:paraId="13AE2F06" w14:textId="77777777" w:rsidR="00C700ED" w:rsidRPr="004276DF" w:rsidRDefault="00C700ED" w:rsidP="00C700ED">
            <w:pPr>
              <w:rPr>
                <w:lang w:val="en-US"/>
              </w:rPr>
            </w:pPr>
            <w:r w:rsidRPr="004276DF">
              <w:rPr>
                <w:lang w:val="en-US"/>
              </w:rPr>
              <w:t>1</w:t>
            </w:r>
          </w:p>
        </w:tc>
        <w:tc>
          <w:tcPr>
            <w:tcW w:w="694" w:type="pct"/>
          </w:tcPr>
          <w:p w14:paraId="1C4EA95C" w14:textId="77777777" w:rsidR="00C700ED" w:rsidRPr="004276DF" w:rsidRDefault="00C700ED" w:rsidP="00C700ED">
            <w:pPr>
              <w:rPr>
                <w:color w:val="FF0000"/>
                <w:lang w:val="en-US"/>
              </w:rPr>
            </w:pPr>
            <w:r w:rsidRPr="004276DF">
              <w:rPr>
                <w:color w:val="FF0000"/>
                <w:lang w:val="en-US"/>
              </w:rPr>
              <w:t>&lt;Company name&gt;</w:t>
            </w:r>
          </w:p>
        </w:tc>
        <w:tc>
          <w:tcPr>
            <w:tcW w:w="1315" w:type="pct"/>
          </w:tcPr>
          <w:p w14:paraId="10C40066" w14:textId="77777777" w:rsidR="00C700ED" w:rsidRPr="004276DF" w:rsidRDefault="00C700ED" w:rsidP="00C700ED">
            <w:pPr>
              <w:rPr>
                <w:color w:val="FF0000"/>
                <w:lang w:val="en-US"/>
              </w:rPr>
            </w:pPr>
            <w:r w:rsidRPr="004276DF">
              <w:rPr>
                <w:color w:val="FF0000"/>
                <w:lang w:val="en-US"/>
              </w:rPr>
              <w:t>&lt;Person Name&gt;</w:t>
            </w:r>
          </w:p>
          <w:p w14:paraId="4A4FF197" w14:textId="77777777" w:rsidR="00C700ED" w:rsidRPr="004276DF" w:rsidRDefault="00C700ED" w:rsidP="00C700ED">
            <w:pPr>
              <w:rPr>
                <w:color w:val="FF0000"/>
                <w:lang w:val="en-US"/>
              </w:rPr>
            </w:pPr>
            <w:r w:rsidRPr="004276DF">
              <w:rPr>
                <w:color w:val="FF0000"/>
                <w:lang w:val="en-US"/>
              </w:rPr>
              <w:t>&lt;Tel&gt;</w:t>
            </w:r>
          </w:p>
          <w:p w14:paraId="77F411F5" w14:textId="77777777" w:rsidR="00C700ED" w:rsidRPr="004276DF" w:rsidRDefault="00C700ED" w:rsidP="00C700ED">
            <w:pPr>
              <w:rPr>
                <w:color w:val="FF0000"/>
                <w:lang w:val="en-US"/>
              </w:rPr>
            </w:pPr>
            <w:r w:rsidRPr="004276DF">
              <w:rPr>
                <w:color w:val="FF0000"/>
                <w:lang w:val="en-US"/>
              </w:rPr>
              <w:t>&lt;email&gt;</w:t>
            </w:r>
          </w:p>
        </w:tc>
        <w:tc>
          <w:tcPr>
            <w:tcW w:w="1228" w:type="pct"/>
          </w:tcPr>
          <w:p w14:paraId="16BF516A" w14:textId="77777777" w:rsidR="00C700ED" w:rsidRDefault="00C700ED" w:rsidP="00C700ED">
            <w:pPr>
              <w:rPr>
                <w:color w:val="FF0000"/>
              </w:rPr>
            </w:pPr>
            <w:r w:rsidRPr="004276DF">
              <w:rPr>
                <w:color w:val="FF0000"/>
                <w:lang w:val="en-US"/>
              </w:rPr>
              <w:t>&lt;</w:t>
            </w:r>
            <w:r w:rsidRPr="004276DF">
              <w:rPr>
                <w:rFonts w:asciiTheme="minorHAnsi" w:hAnsiTheme="minorHAnsi"/>
                <w:color w:val="FF0000"/>
              </w:rPr>
              <w:t xml:space="preserve"> Provide </w:t>
            </w:r>
            <w:r w:rsidR="003641D1" w:rsidRPr="004276DF">
              <w:rPr>
                <w:rFonts w:asciiTheme="minorHAnsi" w:hAnsiTheme="minorHAnsi"/>
                <w:color w:val="FF0000"/>
              </w:rPr>
              <w:t xml:space="preserve">scope </w:t>
            </w:r>
            <w:r w:rsidRPr="004276DF">
              <w:rPr>
                <w:rFonts w:asciiTheme="minorHAnsi" w:hAnsiTheme="minorHAnsi"/>
                <w:color w:val="FF0000"/>
              </w:rPr>
              <w:t xml:space="preserve">details for a </w:t>
            </w:r>
            <w:r w:rsidR="003641D1" w:rsidRPr="004276DF">
              <w:rPr>
                <w:rFonts w:asciiTheme="minorHAnsi" w:hAnsiTheme="minorHAnsi"/>
                <w:color w:val="FF0000"/>
              </w:rPr>
              <w:t>project</w:t>
            </w:r>
            <w:r w:rsidR="000238B6" w:rsidRPr="004276DF">
              <w:rPr>
                <w:rFonts w:asciiTheme="minorHAnsi" w:hAnsiTheme="minorHAnsi"/>
                <w:color w:val="FF0000"/>
              </w:rPr>
              <w:t xml:space="preserve"> </w:t>
            </w:r>
            <w:r w:rsidR="003641D1" w:rsidRPr="004276DF">
              <w:rPr>
                <w:rFonts w:asciiTheme="minorHAnsi" w:hAnsiTheme="minorHAnsi"/>
                <w:color w:val="FF0000"/>
              </w:rPr>
              <w:t xml:space="preserve">from a customer to whom </w:t>
            </w:r>
            <w:r w:rsidRPr="004276DF">
              <w:rPr>
                <w:b/>
                <w:bCs/>
                <w:color w:val="FF0000"/>
              </w:rPr>
              <w:t xml:space="preserve">Spatial Data and </w:t>
            </w:r>
            <w:r w:rsidR="007635C5" w:rsidRPr="004276DF">
              <w:rPr>
                <w:b/>
                <w:bCs/>
                <w:color w:val="FF0000"/>
              </w:rPr>
              <w:t>M</w:t>
            </w:r>
            <w:r w:rsidRPr="004276DF">
              <w:rPr>
                <w:b/>
                <w:bCs/>
                <w:color w:val="FF0000"/>
              </w:rPr>
              <w:t xml:space="preserve">aintenance </w:t>
            </w:r>
            <w:r w:rsidR="00316C2E" w:rsidRPr="004276DF">
              <w:rPr>
                <w:b/>
                <w:bCs/>
                <w:color w:val="FF0000"/>
              </w:rPr>
              <w:t xml:space="preserve">services </w:t>
            </w:r>
            <w:r w:rsidRPr="004276DF">
              <w:rPr>
                <w:color w:val="FF0000"/>
              </w:rPr>
              <w:t>was provided</w:t>
            </w:r>
            <w:r w:rsidR="000238B6" w:rsidRPr="004276DF">
              <w:rPr>
                <w:color w:val="FF0000"/>
              </w:rPr>
              <w:t xml:space="preserve"> during the </w:t>
            </w:r>
            <w:r w:rsidR="0025778F" w:rsidRPr="00F36CDC">
              <w:rPr>
                <w:color w:val="FF0000"/>
              </w:rPr>
              <w:t>past</w:t>
            </w:r>
            <w:r w:rsidR="000238B6" w:rsidRPr="00F36CDC">
              <w:rPr>
                <w:color w:val="FF0000"/>
              </w:rPr>
              <w:t xml:space="preserve"> </w:t>
            </w:r>
            <w:r w:rsidR="0025778F" w:rsidRPr="00F36CDC">
              <w:rPr>
                <w:color w:val="FF0000"/>
              </w:rPr>
              <w:t xml:space="preserve">five (5) </w:t>
            </w:r>
            <w:r w:rsidR="000238B6" w:rsidRPr="00F36CDC">
              <w:rPr>
                <w:color w:val="FF0000"/>
              </w:rPr>
              <w:t>years.</w:t>
            </w:r>
            <w:r w:rsidRPr="00F36CDC">
              <w:rPr>
                <w:color w:val="FF0000"/>
              </w:rPr>
              <w:t>&gt;</w:t>
            </w:r>
          </w:p>
          <w:p w14:paraId="6961D79E" w14:textId="39E2EDC6" w:rsidR="00F36CDC" w:rsidRPr="004276DF" w:rsidRDefault="00F36CDC" w:rsidP="00C700ED">
            <w:pPr>
              <w:rPr>
                <w:color w:val="FF0000"/>
                <w:lang w:val="en-US"/>
              </w:rPr>
            </w:pPr>
          </w:p>
        </w:tc>
        <w:tc>
          <w:tcPr>
            <w:tcW w:w="1234" w:type="pct"/>
          </w:tcPr>
          <w:p w14:paraId="6999ACBA" w14:textId="77777777" w:rsidR="00C700ED" w:rsidRPr="004276DF" w:rsidRDefault="00C700ED" w:rsidP="00C700ED">
            <w:pPr>
              <w:rPr>
                <w:color w:val="FF0000"/>
                <w:lang w:val="en-US"/>
              </w:rPr>
            </w:pPr>
            <w:r w:rsidRPr="004276DF">
              <w:rPr>
                <w:color w:val="FF0000"/>
                <w:lang w:val="en-US"/>
              </w:rPr>
              <w:t>Start Date:</w:t>
            </w:r>
          </w:p>
          <w:p w14:paraId="47843DBA" w14:textId="77777777" w:rsidR="00C700ED" w:rsidRPr="00C700ED" w:rsidRDefault="00C700ED" w:rsidP="00C700ED">
            <w:pPr>
              <w:rPr>
                <w:color w:val="FF0000"/>
                <w:lang w:val="en-US"/>
              </w:rPr>
            </w:pPr>
            <w:r w:rsidRPr="004276DF">
              <w:rPr>
                <w:color w:val="FF0000"/>
                <w:lang w:val="en-US"/>
              </w:rPr>
              <w:t>End Date:</w:t>
            </w:r>
          </w:p>
        </w:tc>
      </w:tr>
    </w:tbl>
    <w:p w14:paraId="4EEFEB2E" w14:textId="377D330E" w:rsidR="00C700ED" w:rsidRDefault="00C700ED" w:rsidP="00B126F6"/>
    <w:p w14:paraId="65E66FAA" w14:textId="4D850CAF" w:rsidR="00660E6E" w:rsidRPr="004D6E44" w:rsidRDefault="00660E6E" w:rsidP="00660E6E">
      <w:pPr>
        <w:spacing w:line="276" w:lineRule="auto"/>
        <w:ind w:left="567"/>
        <w:rPr>
          <w:rFonts w:cs="Calibri"/>
          <w:color w:val="000000" w:themeColor="text1"/>
          <w:szCs w:val="24"/>
        </w:rPr>
      </w:pPr>
      <w:r w:rsidRPr="004D6E44">
        <w:rPr>
          <w:rFonts w:cs="Calibri"/>
          <w:b/>
          <w:color w:val="000000" w:themeColor="text1"/>
          <w:szCs w:val="24"/>
        </w:rPr>
        <w:t>N</w:t>
      </w:r>
      <w:r w:rsidR="003641D1">
        <w:rPr>
          <w:rFonts w:cs="Calibri"/>
          <w:b/>
          <w:color w:val="000000" w:themeColor="text1"/>
          <w:szCs w:val="24"/>
        </w:rPr>
        <w:t>ote</w:t>
      </w:r>
      <w:r w:rsidRPr="004D6E44">
        <w:rPr>
          <w:rFonts w:cs="Calibri"/>
          <w:b/>
          <w:color w:val="000000" w:themeColor="text1"/>
          <w:szCs w:val="24"/>
        </w:rPr>
        <w:t xml:space="preserve"> (1):</w:t>
      </w:r>
      <w:r w:rsidRPr="004D6E44">
        <w:rPr>
          <w:rFonts w:cs="Calibri"/>
          <w:color w:val="000000" w:themeColor="text1"/>
          <w:szCs w:val="24"/>
        </w:rPr>
        <w:t xml:space="preserve"> </w:t>
      </w:r>
    </w:p>
    <w:p w14:paraId="5456A6E5" w14:textId="77777777" w:rsidR="00660E6E" w:rsidRPr="004D6E44" w:rsidRDefault="00660E6E" w:rsidP="00660E6E">
      <w:pPr>
        <w:spacing w:line="276" w:lineRule="auto"/>
        <w:ind w:left="567"/>
        <w:rPr>
          <w:rFonts w:cs="Calibri"/>
          <w:color w:val="000000" w:themeColor="text1"/>
          <w:szCs w:val="24"/>
        </w:rPr>
      </w:pPr>
      <w:r w:rsidRPr="004D6E44">
        <w:rPr>
          <w:rFonts w:cs="Calibri"/>
          <w:color w:val="000000" w:themeColor="text1"/>
          <w:szCs w:val="24"/>
        </w:rPr>
        <w:t>SITA reserves the right to verify information provided.</w:t>
      </w:r>
    </w:p>
    <w:p w14:paraId="37524566" w14:textId="77777777" w:rsidR="00660E6E" w:rsidRPr="004D6E44" w:rsidRDefault="00660E6E" w:rsidP="00660E6E">
      <w:pPr>
        <w:spacing w:line="276" w:lineRule="auto"/>
        <w:rPr>
          <w:rFonts w:cs="Calibri"/>
          <w:color w:val="000000" w:themeColor="text1"/>
          <w:szCs w:val="24"/>
        </w:rPr>
      </w:pPr>
    </w:p>
    <w:p w14:paraId="6A3D3E15" w14:textId="044475F0" w:rsidR="00660E6E" w:rsidRPr="004D6E44" w:rsidRDefault="00660E6E" w:rsidP="00660E6E">
      <w:pPr>
        <w:ind w:firstLine="567"/>
        <w:rPr>
          <w:rFonts w:cs="Calibri"/>
          <w:b/>
          <w:color w:val="000000" w:themeColor="text1"/>
          <w:szCs w:val="24"/>
        </w:rPr>
      </w:pPr>
      <w:r w:rsidRPr="004D6E44">
        <w:rPr>
          <w:rFonts w:cs="Calibri"/>
          <w:b/>
          <w:color w:val="000000" w:themeColor="text1"/>
          <w:szCs w:val="24"/>
        </w:rPr>
        <w:t>N</w:t>
      </w:r>
      <w:r w:rsidR="003641D1">
        <w:rPr>
          <w:rFonts w:cs="Calibri"/>
          <w:b/>
          <w:color w:val="000000" w:themeColor="text1"/>
          <w:szCs w:val="24"/>
        </w:rPr>
        <w:t>ote</w:t>
      </w:r>
      <w:r w:rsidRPr="004D6E44">
        <w:rPr>
          <w:rFonts w:cs="Calibri"/>
          <w:b/>
          <w:color w:val="000000" w:themeColor="text1"/>
          <w:szCs w:val="24"/>
        </w:rPr>
        <w:t xml:space="preserve"> (2):</w:t>
      </w:r>
    </w:p>
    <w:p w14:paraId="4A839846" w14:textId="77777777" w:rsidR="00660E6E" w:rsidRPr="00660E6E" w:rsidRDefault="00660E6E" w:rsidP="00660E6E">
      <w:pPr>
        <w:keepNext/>
        <w:ind w:firstLine="567"/>
        <w:outlineLvl w:val="1"/>
        <w:rPr>
          <w:rFonts w:eastAsiaTheme="majorEastAsia" w:cs="Calibri"/>
          <w:b/>
          <w:bCs/>
          <w:color w:val="000066"/>
          <w:szCs w:val="24"/>
          <w14:scene3d>
            <w14:camera w14:prst="orthographicFront"/>
            <w14:lightRig w14:rig="threePt" w14:dir="t">
              <w14:rot w14:lat="0" w14:lon="0" w14:rev="0"/>
            </w14:lightRig>
          </w14:scene3d>
        </w:rPr>
      </w:pPr>
      <w:r w:rsidRPr="004D6E44">
        <w:rPr>
          <w:rFonts w:cs="Calibri"/>
        </w:rPr>
        <w:t xml:space="preserve">Failure to complete Table 1 </w:t>
      </w:r>
      <w:r w:rsidRPr="004D6E44">
        <w:rPr>
          <w:rFonts w:cs="Calibri"/>
          <w:b/>
          <w:bCs/>
          <w:u w:val="single"/>
        </w:rPr>
        <w:t>fully</w:t>
      </w:r>
      <w:r w:rsidRPr="004D6E44">
        <w:rPr>
          <w:rFonts w:cs="Calibri"/>
          <w:u w:val="single"/>
        </w:rPr>
        <w:t xml:space="preserve"> </w:t>
      </w:r>
      <w:r w:rsidRPr="004D6E44">
        <w:rPr>
          <w:rFonts w:cs="Calibri"/>
        </w:rPr>
        <w:t>as indicated above will result in disqualification.</w:t>
      </w:r>
    </w:p>
    <w:p w14:paraId="4E1E8A61" w14:textId="516D1BED" w:rsidR="00477AD2" w:rsidRDefault="00DB094F" w:rsidP="005740A6">
      <w:pPr>
        <w:pStyle w:val="Heading2"/>
        <w:numPr>
          <w:ilvl w:val="1"/>
          <w:numId w:val="28"/>
        </w:numPr>
      </w:pPr>
      <w:bookmarkStart w:id="140" w:name="_Toc133950182"/>
      <w:r w:rsidRPr="00F3422E">
        <w:rPr>
          <w:rStyle w:val="Strong"/>
          <w:rFonts w:asciiTheme="minorHAnsi" w:hAnsiTheme="minorHAnsi"/>
          <w:b/>
          <w:bCs/>
        </w:rPr>
        <w:t xml:space="preserve">PRODUCT </w:t>
      </w:r>
      <w:r w:rsidRPr="00F3422E">
        <w:rPr>
          <w:rStyle w:val="Strong"/>
          <w:rFonts w:asciiTheme="minorHAnsi" w:hAnsiTheme="minorHAnsi"/>
          <w:bCs/>
        </w:rPr>
        <w:t>/</w:t>
      </w:r>
      <w:r w:rsidRPr="00F3422E">
        <w:rPr>
          <w:rStyle w:val="Strong"/>
          <w:rFonts w:asciiTheme="minorHAnsi" w:hAnsiTheme="minorHAnsi"/>
          <w:b/>
          <w:bCs/>
        </w:rPr>
        <w:t xml:space="preserve"> SERVICE FUNCTIONAL REQUIREMENT</w:t>
      </w:r>
      <w:bookmarkEnd w:id="140"/>
    </w:p>
    <w:p w14:paraId="04AF85D5" w14:textId="61D54596" w:rsidR="007636B1" w:rsidRPr="004276DF" w:rsidRDefault="007636B1" w:rsidP="007636B1">
      <w:pPr>
        <w:spacing w:after="120"/>
        <w:ind w:left="567"/>
        <w:jc w:val="both"/>
        <w:rPr>
          <w:rFonts w:asciiTheme="minorHAnsi" w:hAnsiTheme="minorHAnsi" w:cstheme="minorHAnsi"/>
          <w:bCs/>
          <w:szCs w:val="24"/>
        </w:rPr>
      </w:pPr>
      <w:r w:rsidRPr="004276DF">
        <w:rPr>
          <w:rFonts w:asciiTheme="minorHAnsi" w:hAnsiTheme="minorHAnsi" w:cstheme="minorHAnsi"/>
          <w:bCs/>
          <w:szCs w:val="24"/>
        </w:rPr>
        <w:t xml:space="preserve">The </w:t>
      </w:r>
      <w:r w:rsidR="00C946CD" w:rsidRPr="004276DF">
        <w:rPr>
          <w:rFonts w:asciiTheme="minorHAnsi" w:hAnsiTheme="minorHAnsi" w:cstheme="minorHAnsi"/>
          <w:bCs/>
          <w:szCs w:val="24"/>
        </w:rPr>
        <w:t>B</w:t>
      </w:r>
      <w:r w:rsidRPr="004276DF">
        <w:rPr>
          <w:rFonts w:asciiTheme="minorHAnsi" w:hAnsiTheme="minorHAnsi" w:cstheme="minorHAnsi"/>
          <w:bCs/>
          <w:szCs w:val="24"/>
        </w:rPr>
        <w:t xml:space="preserve">idder must confirm that they comply with the Product / Service Functional Requirements of the supply of </w:t>
      </w:r>
      <w:r w:rsidRPr="004276DF">
        <w:rPr>
          <w:rFonts w:asciiTheme="minorHAnsi" w:hAnsiTheme="minorHAnsi" w:cstheme="minorHAnsi"/>
          <w:color w:val="000000" w:themeColor="text1"/>
          <w:szCs w:val="24"/>
        </w:rPr>
        <w:t xml:space="preserve">the end user devices and printers as a lease solution </w:t>
      </w:r>
      <w:r w:rsidRPr="004276DF">
        <w:rPr>
          <w:rFonts w:asciiTheme="minorHAnsi" w:hAnsiTheme="minorHAnsi" w:cstheme="minorHAnsi"/>
          <w:bCs/>
          <w:szCs w:val="24"/>
        </w:rPr>
        <w:t>by completing Annex C: Addendum 1.</w:t>
      </w:r>
    </w:p>
    <w:p w14:paraId="5CADE0A5" w14:textId="77777777" w:rsidR="007636B1" w:rsidRPr="004276DF" w:rsidRDefault="007636B1" w:rsidP="007636B1">
      <w:pPr>
        <w:spacing w:after="120"/>
        <w:ind w:left="567"/>
        <w:rPr>
          <w:rFonts w:cs="Calibri"/>
          <w:b/>
          <w:bCs/>
          <w:color w:val="FF0000"/>
          <w:szCs w:val="24"/>
        </w:rPr>
      </w:pPr>
      <w:r w:rsidRPr="004276DF">
        <w:rPr>
          <w:rFonts w:cs="Calibri"/>
          <w:b/>
          <w:bCs/>
          <w:color w:val="FF0000"/>
          <w:szCs w:val="24"/>
        </w:rPr>
        <w:t xml:space="preserve">Note (1):   </w:t>
      </w:r>
    </w:p>
    <w:p w14:paraId="158FF07D" w14:textId="77777777" w:rsidR="007636B1" w:rsidRPr="00E0642A" w:rsidRDefault="007636B1" w:rsidP="007636B1">
      <w:pPr>
        <w:spacing w:after="120"/>
        <w:ind w:left="567"/>
        <w:jc w:val="both"/>
        <w:rPr>
          <w:rFonts w:cs="Calibri"/>
          <w:b/>
          <w:bCs/>
          <w:color w:val="FF0000"/>
          <w:szCs w:val="24"/>
        </w:rPr>
      </w:pPr>
      <w:r w:rsidRPr="004276DF">
        <w:rPr>
          <w:rFonts w:cs="Calibri"/>
          <w:b/>
          <w:bCs/>
          <w:color w:val="FF0000"/>
          <w:szCs w:val="24"/>
        </w:rPr>
        <w:t>Bidders must accept all the Technical Mandatory Functional Requirements to indicate the Bidder’s compliance with ANNEX C:</w:t>
      </w:r>
      <w:r w:rsidRPr="00E0642A">
        <w:rPr>
          <w:rFonts w:cs="Calibri"/>
          <w:b/>
          <w:bCs/>
          <w:color w:val="FF0000"/>
          <w:szCs w:val="24"/>
        </w:rPr>
        <w:t xml:space="preserve"> Addendum 1, failing which will result in Disqualification.</w:t>
      </w:r>
    </w:p>
    <w:p w14:paraId="4E099705" w14:textId="77777777" w:rsidR="007636B1" w:rsidRPr="00E0642A" w:rsidRDefault="007636B1" w:rsidP="007636B1">
      <w:pPr>
        <w:spacing w:after="120"/>
        <w:ind w:left="567"/>
        <w:rPr>
          <w:rFonts w:cs="Calibri"/>
          <w:b/>
          <w:bCs/>
          <w:color w:val="FF0000"/>
          <w:szCs w:val="24"/>
        </w:rPr>
      </w:pPr>
      <w:r w:rsidRPr="00E0642A">
        <w:rPr>
          <w:rFonts w:cs="Calibri"/>
          <w:b/>
          <w:bCs/>
          <w:color w:val="FF0000"/>
          <w:szCs w:val="24"/>
        </w:rPr>
        <w:t xml:space="preserve">Note (2): </w:t>
      </w:r>
    </w:p>
    <w:p w14:paraId="60F369B7" w14:textId="77777777" w:rsidR="007636B1" w:rsidRPr="00E0642A" w:rsidRDefault="007636B1" w:rsidP="007636B1">
      <w:pPr>
        <w:spacing w:after="120"/>
        <w:ind w:left="567"/>
        <w:rPr>
          <w:rFonts w:cs="Calibri"/>
          <w:b/>
          <w:bCs/>
          <w:color w:val="FF0000"/>
          <w:szCs w:val="24"/>
        </w:rPr>
      </w:pPr>
      <w:r w:rsidRPr="00E0642A">
        <w:rPr>
          <w:rFonts w:cs="Calibri"/>
          <w:b/>
          <w:bCs/>
          <w:color w:val="FF0000"/>
          <w:szCs w:val="24"/>
        </w:rPr>
        <w:t>Failing to comply with all the aspect of this section will result in disqualification.</w:t>
      </w:r>
    </w:p>
    <w:p w14:paraId="752B7595" w14:textId="77777777" w:rsidR="007636B1" w:rsidRPr="00E0642A" w:rsidRDefault="007636B1" w:rsidP="007636B1">
      <w:pPr>
        <w:spacing w:after="120"/>
        <w:ind w:left="567"/>
        <w:rPr>
          <w:rFonts w:cs="Calibri"/>
          <w:b/>
          <w:bCs/>
          <w:color w:val="FF0000"/>
          <w:szCs w:val="24"/>
        </w:rPr>
      </w:pPr>
      <w:r w:rsidRPr="00E0642A">
        <w:rPr>
          <w:rFonts w:cs="Calibri"/>
          <w:b/>
          <w:bCs/>
          <w:color w:val="FF0000"/>
          <w:szCs w:val="24"/>
        </w:rPr>
        <w:t>Yes = Comply</w:t>
      </w:r>
    </w:p>
    <w:p w14:paraId="1F4AC8BF" w14:textId="4FC7E83A" w:rsidR="007636B1" w:rsidRDefault="007636B1" w:rsidP="007636B1">
      <w:pPr>
        <w:spacing w:after="120"/>
        <w:ind w:left="567"/>
        <w:rPr>
          <w:rFonts w:cs="Calibri"/>
          <w:b/>
          <w:bCs/>
          <w:color w:val="FF0000"/>
          <w:szCs w:val="24"/>
        </w:rPr>
      </w:pPr>
      <w:r w:rsidRPr="00E0642A">
        <w:rPr>
          <w:rFonts w:cs="Calibri"/>
          <w:b/>
          <w:bCs/>
          <w:color w:val="FF0000"/>
          <w:szCs w:val="24"/>
        </w:rPr>
        <w:t>No = not comply (Thus, disqualified)</w:t>
      </w:r>
    </w:p>
    <w:p w14:paraId="4324DF93" w14:textId="5A175491" w:rsidR="000909AD" w:rsidRDefault="000909AD" w:rsidP="007636B1">
      <w:pPr>
        <w:spacing w:after="120"/>
        <w:ind w:left="567"/>
        <w:rPr>
          <w:rFonts w:cs="Calibri"/>
          <w:b/>
          <w:bCs/>
          <w:color w:val="FF0000"/>
          <w:szCs w:val="24"/>
        </w:rPr>
      </w:pPr>
    </w:p>
    <w:p w14:paraId="208D9D1A" w14:textId="6960B9B7" w:rsidR="000909AD" w:rsidRPr="004276DF" w:rsidRDefault="000909AD" w:rsidP="005740A6">
      <w:pPr>
        <w:pStyle w:val="Heading2"/>
        <w:numPr>
          <w:ilvl w:val="1"/>
          <w:numId w:val="28"/>
        </w:numPr>
        <w:ind w:left="987"/>
        <w:rPr>
          <w:rFonts w:cs="Calibri"/>
        </w:rPr>
      </w:pPr>
      <w:bookmarkStart w:id="141" w:name="_Toc126513538"/>
      <w:bookmarkStart w:id="142" w:name="_Toc127847398"/>
      <w:bookmarkStart w:id="143" w:name="_Toc128427190"/>
      <w:bookmarkStart w:id="144" w:name="_Hlk130725481"/>
      <w:bookmarkStart w:id="145" w:name="_Toc133950183"/>
      <w:r w:rsidRPr="004276DF">
        <w:rPr>
          <w:rFonts w:asciiTheme="minorHAnsi" w:hAnsiTheme="minorHAnsi"/>
        </w:rPr>
        <w:t>PREFERENTIAL GOAL REQUIREMENTS</w:t>
      </w:r>
      <w:bookmarkEnd w:id="141"/>
      <w:bookmarkEnd w:id="142"/>
      <w:bookmarkEnd w:id="143"/>
      <w:bookmarkEnd w:id="144"/>
      <w:bookmarkEnd w:id="145"/>
    </w:p>
    <w:p w14:paraId="250F6F45" w14:textId="77777777" w:rsidR="00834981" w:rsidRPr="004276DF" w:rsidRDefault="00834981" w:rsidP="00834981">
      <w:pPr>
        <w:ind w:firstLine="567"/>
        <w:rPr>
          <w:bCs/>
          <w:szCs w:val="24"/>
        </w:rPr>
      </w:pPr>
      <w:r w:rsidRPr="004276DF">
        <w:rPr>
          <w:bCs/>
          <w:szCs w:val="24"/>
        </w:rPr>
        <w:t xml:space="preserve">The Bidder </w:t>
      </w:r>
      <w:r w:rsidRPr="004276DF">
        <w:rPr>
          <w:b/>
          <w:szCs w:val="24"/>
        </w:rPr>
        <w:t>must</w:t>
      </w:r>
      <w:r w:rsidRPr="004276DF">
        <w:rPr>
          <w:bCs/>
          <w:szCs w:val="24"/>
        </w:rPr>
        <w:t>:</w:t>
      </w:r>
    </w:p>
    <w:p w14:paraId="5C2C6A94" w14:textId="77777777" w:rsidR="00834981" w:rsidRPr="004276DF" w:rsidRDefault="00834981" w:rsidP="005740A6">
      <w:pPr>
        <w:pStyle w:val="ListParagraph"/>
        <w:numPr>
          <w:ilvl w:val="1"/>
          <w:numId w:val="43"/>
        </w:numPr>
        <w:rPr>
          <w:rFonts w:cs="Calibri"/>
          <w:b/>
        </w:rPr>
      </w:pPr>
      <w:r w:rsidRPr="004276DF">
        <w:rPr>
          <w:rFonts w:cs="Calibri"/>
          <w:b/>
        </w:rPr>
        <w:t>PREFERENTIAL GOAL REQUIREMENTS</w:t>
      </w:r>
    </w:p>
    <w:p w14:paraId="6B4A96FC" w14:textId="7942F9F0" w:rsidR="00834981" w:rsidRPr="004276DF" w:rsidRDefault="00834981" w:rsidP="004D6E44">
      <w:pPr>
        <w:pStyle w:val="ListParagraph"/>
        <w:numPr>
          <w:ilvl w:val="0"/>
          <w:numId w:val="0"/>
        </w:numPr>
        <w:spacing w:line="276" w:lineRule="auto"/>
        <w:ind w:left="1134"/>
        <w:jc w:val="both"/>
        <w:rPr>
          <w:rFonts w:cs="Calibri"/>
          <w:b/>
        </w:rPr>
      </w:pPr>
      <w:r w:rsidRPr="004276DF">
        <w:rPr>
          <w:rFonts w:cs="Calibri"/>
        </w:rPr>
        <w:t xml:space="preserve">Bidder must complete the </w:t>
      </w:r>
      <w:r w:rsidRPr="004276DF">
        <w:rPr>
          <w:rFonts w:cs="Calibri"/>
          <w:b/>
          <w:bCs/>
        </w:rPr>
        <w:t>80/20</w:t>
      </w:r>
      <w:r w:rsidRPr="004276DF">
        <w:rPr>
          <w:rFonts w:cs="Calibri"/>
        </w:rPr>
        <w:t xml:space="preserve"> preference point system and submit proof or documentation required in terms of this tender to claim preference points for the </w:t>
      </w:r>
      <w:r w:rsidRPr="004276DF">
        <w:rPr>
          <w:rFonts w:cs="Calibri"/>
          <w:b/>
          <w:bCs/>
        </w:rPr>
        <w:t>Preference Goal Requirements</w:t>
      </w:r>
      <w:r w:rsidRPr="004276DF">
        <w:rPr>
          <w:rFonts w:cs="Calibri"/>
        </w:rPr>
        <w:t xml:space="preserve"> and attach it here:</w:t>
      </w:r>
    </w:p>
    <w:p w14:paraId="278F2A99" w14:textId="77777777" w:rsidR="00834981" w:rsidRPr="004276DF" w:rsidRDefault="00834981" w:rsidP="005740A6">
      <w:pPr>
        <w:pStyle w:val="ListParagraph"/>
        <w:numPr>
          <w:ilvl w:val="2"/>
          <w:numId w:val="43"/>
        </w:numPr>
        <w:jc w:val="both"/>
        <w:rPr>
          <w:rFonts w:cs="Calibri"/>
          <w:b/>
        </w:rPr>
      </w:pPr>
      <w:r w:rsidRPr="004276DF">
        <w:rPr>
          <w:rFonts w:cs="Calibri"/>
          <w:b/>
        </w:rPr>
        <w:t>Preference Goal Requirements: (80/20 system)</w:t>
      </w:r>
    </w:p>
    <w:p w14:paraId="3A61FC89" w14:textId="77777777" w:rsidR="00834981" w:rsidRPr="004276DF" w:rsidRDefault="00834981" w:rsidP="005740A6">
      <w:pPr>
        <w:pStyle w:val="ListParagraph"/>
        <w:numPr>
          <w:ilvl w:val="0"/>
          <w:numId w:val="42"/>
        </w:numPr>
        <w:spacing w:before="120"/>
        <w:ind w:left="2268" w:hanging="567"/>
        <w:jc w:val="both"/>
        <w:rPr>
          <w:rFonts w:cs="Calibri"/>
          <w:bCs/>
        </w:rPr>
      </w:pPr>
      <w:r w:rsidRPr="004276DF">
        <w:rPr>
          <w:rFonts w:cs="Calibri"/>
          <w:bCs/>
          <w:kern w:val="24"/>
          <w:sz w:val="22"/>
          <w:szCs w:val="22"/>
        </w:rPr>
        <w:t>Bidder to select the section for points they wish to claim (Mark as Y=Yes) in the</w:t>
      </w:r>
      <w:r w:rsidRPr="004276DF">
        <w:rPr>
          <w:rFonts w:cs="Calibri"/>
          <w:b/>
          <w:kern w:val="24"/>
          <w:sz w:val="22"/>
          <w:szCs w:val="22"/>
        </w:rPr>
        <w:t xml:space="preserve"> table 2 in section 8.4.1;</w:t>
      </w:r>
    </w:p>
    <w:p w14:paraId="5C21DC26" w14:textId="77777777" w:rsidR="00834981" w:rsidRPr="004276DF" w:rsidRDefault="00834981" w:rsidP="00834981">
      <w:pPr>
        <w:ind w:left="1701" w:firstLine="567"/>
        <w:jc w:val="both"/>
        <w:rPr>
          <w:rFonts w:cs="Calibri"/>
          <w:b/>
          <w:bCs/>
        </w:rPr>
      </w:pPr>
      <w:r w:rsidRPr="004276DF">
        <w:rPr>
          <w:rFonts w:cs="Calibri"/>
          <w:b/>
          <w:bCs/>
        </w:rPr>
        <w:t xml:space="preserve">and </w:t>
      </w:r>
    </w:p>
    <w:p w14:paraId="1A07897B" w14:textId="77777777" w:rsidR="00834981" w:rsidRPr="004276DF" w:rsidRDefault="00834981" w:rsidP="00834981">
      <w:pPr>
        <w:ind w:left="360" w:hanging="360"/>
        <w:rPr>
          <w:rFonts w:cs="Calibri"/>
        </w:rPr>
      </w:pPr>
    </w:p>
    <w:p w14:paraId="2E31E7D6" w14:textId="77777777" w:rsidR="00834981" w:rsidRPr="004276DF" w:rsidRDefault="00834981" w:rsidP="005740A6">
      <w:pPr>
        <w:pStyle w:val="ListParagraph"/>
        <w:numPr>
          <w:ilvl w:val="0"/>
          <w:numId w:val="42"/>
        </w:numPr>
        <w:ind w:left="2268" w:hanging="567"/>
        <w:jc w:val="both"/>
        <w:rPr>
          <w:rFonts w:cs="Calibri"/>
        </w:rPr>
      </w:pPr>
      <w:r w:rsidRPr="004276DF">
        <w:rPr>
          <w:rFonts w:cs="Calibri"/>
          <w:sz w:val="22"/>
          <w:szCs w:val="22"/>
        </w:rPr>
        <w:t xml:space="preserve">The Bidder must provide a copy of relevant evidence for the Preferential Goal points which the Bidder qualifies for </w:t>
      </w:r>
      <w:r w:rsidRPr="004276DF">
        <w:rPr>
          <w:rFonts w:cs="Calibri"/>
        </w:rPr>
        <w:t xml:space="preserve">as set out in </w:t>
      </w:r>
      <w:r w:rsidRPr="004276DF">
        <w:rPr>
          <w:rFonts w:cs="Calibri"/>
          <w:b/>
          <w:bCs/>
        </w:rPr>
        <w:t>table 1</w:t>
      </w:r>
      <w:r w:rsidRPr="004276DF">
        <w:rPr>
          <w:rFonts w:cs="Calibri"/>
        </w:rPr>
        <w:t xml:space="preserve"> </w:t>
      </w:r>
      <w:r w:rsidRPr="004276DF">
        <w:rPr>
          <w:rFonts w:cs="Calibri"/>
          <w:b/>
          <w:bCs/>
        </w:rPr>
        <w:t>in</w:t>
      </w:r>
      <w:r w:rsidRPr="004276DF">
        <w:rPr>
          <w:rFonts w:cs="Calibri"/>
        </w:rPr>
        <w:t xml:space="preserve"> </w:t>
      </w:r>
      <w:r w:rsidRPr="004276DF">
        <w:rPr>
          <w:rFonts w:cs="Calibri"/>
          <w:b/>
          <w:bCs/>
        </w:rPr>
        <w:t>section 8.4.1</w:t>
      </w:r>
      <w:r w:rsidRPr="004276DF">
        <w:rPr>
          <w:rFonts w:cs="Calibri"/>
        </w:rPr>
        <w:t xml:space="preserve"> and </w:t>
      </w:r>
      <w:r w:rsidRPr="004276DF">
        <w:rPr>
          <w:rFonts w:cs="Calibri"/>
          <w:b/>
          <w:bCs/>
        </w:rPr>
        <w:t>attach it here</w:t>
      </w:r>
      <w:r w:rsidRPr="004276DF">
        <w:rPr>
          <w:rFonts w:cs="Calibri"/>
        </w:rPr>
        <w:t>.</w:t>
      </w:r>
    </w:p>
    <w:p w14:paraId="17BD0A16" w14:textId="77777777" w:rsidR="00834981" w:rsidRPr="004276DF" w:rsidRDefault="00834981" w:rsidP="00834981">
      <w:pPr>
        <w:rPr>
          <w:bCs/>
          <w:szCs w:val="24"/>
        </w:rPr>
      </w:pPr>
    </w:p>
    <w:p w14:paraId="785B187D" w14:textId="77777777" w:rsidR="00834981" w:rsidRPr="004276DF" w:rsidRDefault="00834981" w:rsidP="00834981">
      <w:pPr>
        <w:ind w:left="1134" w:firstLine="567"/>
        <w:jc w:val="both"/>
        <w:rPr>
          <w:rFonts w:cs="Calibri"/>
          <w:b/>
          <w:bCs/>
        </w:rPr>
      </w:pPr>
      <w:r w:rsidRPr="004276DF">
        <w:rPr>
          <w:rFonts w:cs="Calibri"/>
          <w:b/>
          <w:bCs/>
        </w:rPr>
        <w:t>and,</w:t>
      </w:r>
    </w:p>
    <w:p w14:paraId="59C76C1E" w14:textId="77777777" w:rsidR="00834981" w:rsidRPr="004276DF" w:rsidRDefault="00834981" w:rsidP="00834981">
      <w:pPr>
        <w:ind w:left="1134"/>
        <w:jc w:val="both"/>
        <w:rPr>
          <w:rFonts w:cs="Calibri"/>
        </w:rPr>
      </w:pPr>
    </w:p>
    <w:p w14:paraId="528BACB7" w14:textId="77777777" w:rsidR="00834981" w:rsidRPr="004276DF" w:rsidRDefault="00834981" w:rsidP="005740A6">
      <w:pPr>
        <w:pStyle w:val="ListParagraph"/>
        <w:numPr>
          <w:ilvl w:val="1"/>
          <w:numId w:val="43"/>
        </w:numPr>
        <w:jc w:val="both"/>
        <w:rPr>
          <w:bCs/>
        </w:rPr>
      </w:pPr>
      <w:r w:rsidRPr="004276DF">
        <w:rPr>
          <w:bCs/>
        </w:rPr>
        <w:t xml:space="preserve">Indicate their </w:t>
      </w:r>
      <w:r w:rsidRPr="004276DF">
        <w:rPr>
          <w:b/>
        </w:rPr>
        <w:t>commitment</w:t>
      </w:r>
      <w:r w:rsidRPr="004276DF">
        <w:rPr>
          <w:bCs/>
        </w:rPr>
        <w:t xml:space="preserve"> to claim points for each of the preference points </w:t>
      </w:r>
      <w:r w:rsidRPr="004276DF">
        <w:rPr>
          <w:b/>
        </w:rPr>
        <w:t>by signing at par 4.5 in the Invitation to Bid document</w:t>
      </w:r>
      <w:r w:rsidRPr="004276DF">
        <w:rPr>
          <w:bCs/>
        </w:rPr>
        <w:t>.</w:t>
      </w:r>
    </w:p>
    <w:p w14:paraId="536DBEF2" w14:textId="77777777" w:rsidR="00834981" w:rsidRPr="004276DF" w:rsidRDefault="00834981" w:rsidP="00834981">
      <w:pPr>
        <w:ind w:left="360" w:hanging="360"/>
        <w:rPr>
          <w:rFonts w:cs="Calibri"/>
          <w:b/>
        </w:rPr>
      </w:pPr>
    </w:p>
    <w:p w14:paraId="34433B48" w14:textId="77777777" w:rsidR="00834981" w:rsidRPr="004276DF" w:rsidRDefault="00834981" w:rsidP="00834981">
      <w:pPr>
        <w:pStyle w:val="ListParagraph"/>
        <w:numPr>
          <w:ilvl w:val="0"/>
          <w:numId w:val="0"/>
        </w:numPr>
        <w:ind w:left="567" w:firstLine="567"/>
        <w:rPr>
          <w:rFonts w:cs="Calibri"/>
          <w:b/>
        </w:rPr>
      </w:pPr>
      <w:r w:rsidRPr="004276DF">
        <w:rPr>
          <w:rFonts w:cs="Calibri"/>
          <w:b/>
        </w:rPr>
        <w:t>NOTE (1):</w:t>
      </w:r>
    </w:p>
    <w:p w14:paraId="12460C2E" w14:textId="77777777" w:rsidR="00834981" w:rsidRPr="00DC337F" w:rsidRDefault="00834981" w:rsidP="00834981">
      <w:pPr>
        <w:ind w:left="1134"/>
        <w:jc w:val="both"/>
        <w:rPr>
          <w:b/>
          <w:bCs/>
          <w:szCs w:val="24"/>
        </w:rPr>
      </w:pPr>
      <w:r w:rsidRPr="004276DF">
        <w:rPr>
          <w:rFonts w:cs="Calibri"/>
          <w:b/>
          <w:bCs/>
        </w:rPr>
        <w:t>Failure on the part of a bidder to comply to paragraphs (a) and (b) above, will be interpreted to mean that preference points are not claimed.</w:t>
      </w:r>
    </w:p>
    <w:p w14:paraId="7E8E9615" w14:textId="77777777" w:rsidR="00724B6D" w:rsidRPr="00394ACB" w:rsidRDefault="00724B6D" w:rsidP="00724B6D">
      <w:pPr>
        <w:keepNext/>
        <w:pageBreakBefore/>
        <w:numPr>
          <w:ilvl w:val="0"/>
          <w:numId w:val="1"/>
        </w:numPr>
        <w:pBdr>
          <w:bottom w:val="single" w:sz="4" w:space="1" w:color="000066"/>
        </w:pBdr>
        <w:spacing w:before="240" w:after="240"/>
        <w:ind w:left="604" w:hanging="604"/>
        <w:jc w:val="both"/>
        <w:outlineLvl w:val="0"/>
        <w:rPr>
          <w:rFonts w:cs="Calibri"/>
          <w:b/>
          <w:color w:val="17365D" w:themeColor="text2" w:themeShade="BF"/>
          <w:kern w:val="28"/>
          <w:sz w:val="28"/>
          <w:szCs w:val="28"/>
          <w14:scene3d>
            <w14:camera w14:prst="orthographicFront"/>
            <w14:lightRig w14:rig="threePt" w14:dir="t">
              <w14:rot w14:lat="0" w14:lon="0" w14:rev="0"/>
            </w14:lightRig>
          </w14:scene3d>
        </w:rPr>
      </w:pPr>
      <w:bookmarkStart w:id="146" w:name="_Toc95080535"/>
      <w:bookmarkStart w:id="147" w:name="_Toc98034237"/>
      <w:r w:rsidRPr="00394ACB">
        <w:rPr>
          <w:rFonts w:cs="Calibri"/>
          <w:b/>
          <w:color w:val="17365D" w:themeColor="text2" w:themeShade="BF"/>
          <w:kern w:val="28"/>
          <w:sz w:val="28"/>
          <w:szCs w:val="28"/>
          <w14:scene3d>
            <w14:camera w14:prst="orthographicFront"/>
            <w14:lightRig w14:rig="threePt" w14:dir="t">
              <w14:rot w14:lat="0" w14:lon="0" w14:rev="0"/>
            </w14:lightRig>
          </w14:scene3d>
        </w:rPr>
        <w:t>ADDENDUM 1</w:t>
      </w:r>
      <w:bookmarkEnd w:id="146"/>
      <w:bookmarkEnd w:id="147"/>
    </w:p>
    <w:p w14:paraId="3F20A64E" w14:textId="77777777" w:rsidR="00724B6D" w:rsidRDefault="00724B6D" w:rsidP="00724B6D">
      <w:pPr>
        <w:pStyle w:val="Heading2"/>
        <w:numPr>
          <w:ilvl w:val="0"/>
          <w:numId w:val="0"/>
        </w:numPr>
        <w:rPr>
          <w:rStyle w:val="Strong"/>
          <w:rFonts w:asciiTheme="minorHAnsi" w:hAnsiTheme="minorHAnsi"/>
          <w:b/>
          <w:bCs/>
        </w:rPr>
      </w:pPr>
      <w:bookmarkStart w:id="148" w:name="_Toc120088803"/>
      <w:bookmarkStart w:id="149" w:name="_Toc133950184"/>
      <w:r w:rsidRPr="00F3422E">
        <w:rPr>
          <w:rStyle w:val="Strong"/>
          <w:rFonts w:asciiTheme="minorHAnsi" w:hAnsiTheme="minorHAnsi"/>
          <w:b/>
          <w:bCs/>
        </w:rPr>
        <w:t xml:space="preserve">PRODUCT </w:t>
      </w:r>
      <w:r w:rsidRPr="00F3422E">
        <w:rPr>
          <w:rStyle w:val="Strong"/>
          <w:rFonts w:asciiTheme="minorHAnsi" w:hAnsiTheme="minorHAnsi"/>
          <w:bCs/>
        </w:rPr>
        <w:t>/</w:t>
      </w:r>
      <w:r w:rsidRPr="00F3422E">
        <w:rPr>
          <w:rStyle w:val="Strong"/>
          <w:rFonts w:asciiTheme="minorHAnsi" w:hAnsiTheme="minorHAnsi"/>
          <w:b/>
          <w:bCs/>
        </w:rPr>
        <w:t xml:space="preserve"> SERVICE FUNCTIONAL REQUIREMENT</w:t>
      </w:r>
      <w:bookmarkEnd w:id="148"/>
      <w:bookmarkEnd w:id="149"/>
    </w:p>
    <w:p w14:paraId="6298CFC8" w14:textId="77777777" w:rsidR="00724B6D" w:rsidRDefault="00724B6D" w:rsidP="00724B6D"/>
    <w:p w14:paraId="1B681682" w14:textId="4CAB6EEA" w:rsidR="00724B6D" w:rsidRDefault="00724B6D" w:rsidP="00724B6D">
      <w:pPr>
        <w:jc w:val="both"/>
        <w:rPr>
          <w:rFonts w:asciiTheme="minorHAnsi" w:hAnsiTheme="minorHAnsi" w:cstheme="minorHAnsi"/>
          <w:b/>
          <w:sz w:val="22"/>
          <w:szCs w:val="22"/>
        </w:rPr>
      </w:pPr>
      <w:r w:rsidRPr="00F61C21">
        <w:rPr>
          <w:rFonts w:asciiTheme="minorHAnsi" w:hAnsiTheme="minorHAnsi" w:cstheme="minorHAnsi"/>
          <w:b/>
          <w:sz w:val="22"/>
          <w:szCs w:val="22"/>
        </w:rPr>
        <w:t>NB:  The bidder must confirm that they comply with the following Technical Mandatory Functional Requirements as indicated below as this will be legal contractual binding:</w:t>
      </w:r>
    </w:p>
    <w:p w14:paraId="67CADAED" w14:textId="571B67F8" w:rsidR="00AD3181" w:rsidRDefault="00AD3181" w:rsidP="00724B6D">
      <w:pPr>
        <w:jc w:val="both"/>
        <w:rPr>
          <w:rFonts w:asciiTheme="minorHAnsi" w:hAnsiTheme="minorHAnsi" w:cstheme="minorHAnsi"/>
          <w:b/>
          <w:sz w:val="22"/>
          <w:szCs w:val="22"/>
        </w:rPr>
      </w:pPr>
    </w:p>
    <w:p w14:paraId="51707873" w14:textId="62C9A812" w:rsidR="00AD3181" w:rsidRDefault="00AD3181" w:rsidP="00724B6D">
      <w:pPr>
        <w:jc w:val="both"/>
        <w:rPr>
          <w:rFonts w:asciiTheme="minorHAnsi" w:hAnsiTheme="minorHAnsi" w:cstheme="minorHAnsi"/>
          <w:b/>
          <w:sz w:val="22"/>
          <w:szCs w:val="22"/>
        </w:rPr>
      </w:pPr>
    </w:p>
    <w:tbl>
      <w:tblPr>
        <w:tblStyle w:val="SITATable1"/>
        <w:tblW w:w="5153" w:type="pct"/>
        <w:tblInd w:w="-147" w:type="dxa"/>
        <w:tblLook w:val="04A0" w:firstRow="1" w:lastRow="0" w:firstColumn="1" w:lastColumn="0" w:noHBand="0" w:noVBand="1"/>
      </w:tblPr>
      <w:tblGrid>
        <w:gridCol w:w="730"/>
        <w:gridCol w:w="7208"/>
        <w:gridCol w:w="1985"/>
      </w:tblGrid>
      <w:tr w:rsidR="00AD3181" w:rsidRPr="00724B6D" w14:paraId="2DC7AFC7" w14:textId="77777777" w:rsidTr="004E0A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 w:type="pct"/>
          </w:tcPr>
          <w:p w14:paraId="0D65F664" w14:textId="77777777" w:rsidR="00AD3181" w:rsidRPr="00724B6D" w:rsidRDefault="00AD3181" w:rsidP="00F8685C">
            <w:pPr>
              <w:spacing w:line="276" w:lineRule="auto"/>
              <w:rPr>
                <w:b w:val="0"/>
                <w:bCs/>
                <w:szCs w:val="24"/>
              </w:rPr>
            </w:pPr>
          </w:p>
        </w:tc>
        <w:tc>
          <w:tcPr>
            <w:tcW w:w="3632" w:type="pct"/>
          </w:tcPr>
          <w:p w14:paraId="1BAA01AB" w14:textId="77777777" w:rsidR="00AD3181" w:rsidRPr="00724B6D" w:rsidRDefault="00AD3181" w:rsidP="00F8685C">
            <w:pPr>
              <w:spacing w:line="276" w:lineRule="auto"/>
              <w:cnfStyle w:val="100000000000" w:firstRow="1" w:lastRow="0" w:firstColumn="0" w:lastColumn="0" w:oddVBand="0" w:evenVBand="0" w:oddHBand="0" w:evenHBand="0" w:firstRowFirstColumn="0" w:firstRowLastColumn="0" w:lastRowFirstColumn="0" w:lastRowLastColumn="0"/>
              <w:rPr>
                <w:color w:val="000000"/>
                <w:szCs w:val="24"/>
              </w:rPr>
            </w:pPr>
            <w:r w:rsidRPr="00724B6D">
              <w:rPr>
                <w:bCs/>
                <w:szCs w:val="24"/>
              </w:rPr>
              <w:t>Product Description</w:t>
            </w:r>
          </w:p>
        </w:tc>
        <w:tc>
          <w:tcPr>
            <w:tcW w:w="1000" w:type="pct"/>
          </w:tcPr>
          <w:p w14:paraId="640EBE75" w14:textId="77777777" w:rsidR="00AD3181" w:rsidRPr="00724B6D" w:rsidRDefault="00AD3181" w:rsidP="00F8685C">
            <w:pPr>
              <w:widowControl w:val="0"/>
              <w:tabs>
                <w:tab w:val="left" w:pos="-1843"/>
              </w:tabs>
              <w:contextualSpacing/>
              <w:cnfStyle w:val="100000000000" w:firstRow="1" w:lastRow="0" w:firstColumn="0" w:lastColumn="0" w:oddVBand="0" w:evenVBand="0" w:oddHBand="0" w:evenHBand="0" w:firstRowFirstColumn="0" w:firstRowLastColumn="0" w:lastRowFirstColumn="0" w:lastRowLastColumn="0"/>
              <w:rPr>
                <w:rFonts w:cs="Calibri"/>
                <w:bCs/>
                <w:color w:val="002060"/>
                <w:szCs w:val="24"/>
                <w:lang w:val="en-GB" w:eastAsia="en-ZA"/>
              </w:rPr>
            </w:pPr>
            <w:r w:rsidRPr="00724B6D">
              <w:rPr>
                <w:rFonts w:cs="Calibri"/>
                <w:bCs/>
                <w:color w:val="002060"/>
                <w:szCs w:val="24"/>
                <w:lang w:val="en-GB" w:eastAsia="en-ZA"/>
              </w:rPr>
              <w:t>Comply = YES</w:t>
            </w:r>
            <w:r w:rsidRPr="00724B6D">
              <w:rPr>
                <w:rFonts w:cs="Calibri"/>
                <w:bCs/>
                <w:color w:val="002060"/>
                <w:szCs w:val="24"/>
                <w:lang w:val="en-GB" w:eastAsia="en-ZA"/>
              </w:rPr>
              <w:br/>
              <w:t>Not Comply = No</w:t>
            </w:r>
          </w:p>
          <w:p w14:paraId="24AD7755" w14:textId="77777777" w:rsidR="00AD3181" w:rsidRPr="00724B6D" w:rsidRDefault="00AD3181" w:rsidP="00F8685C">
            <w:pPr>
              <w:spacing w:line="276" w:lineRule="auto"/>
              <w:cnfStyle w:val="100000000000" w:firstRow="1" w:lastRow="0" w:firstColumn="0" w:lastColumn="0" w:oddVBand="0" w:evenVBand="0" w:oddHBand="0" w:evenHBand="0" w:firstRowFirstColumn="0" w:firstRowLastColumn="0" w:lastRowFirstColumn="0" w:lastRowLastColumn="0"/>
              <w:rPr>
                <w:bCs/>
                <w:szCs w:val="24"/>
              </w:rPr>
            </w:pPr>
          </w:p>
        </w:tc>
      </w:tr>
      <w:tr w:rsidR="00AD3181" w:rsidRPr="007636B1" w14:paraId="7E3A73C2" w14:textId="77777777" w:rsidTr="00F8685C">
        <w:tc>
          <w:tcPr>
            <w:cnfStyle w:val="001000000000" w:firstRow="0" w:lastRow="0" w:firstColumn="1" w:lastColumn="0" w:oddVBand="0" w:evenVBand="0" w:oddHBand="0" w:evenHBand="0" w:firstRowFirstColumn="0" w:firstRowLastColumn="0" w:lastRowFirstColumn="0" w:lastRowLastColumn="0"/>
            <w:tcW w:w="368" w:type="pct"/>
          </w:tcPr>
          <w:p w14:paraId="60AF2C19" w14:textId="77777777" w:rsidR="00AD3181" w:rsidRPr="007636B1" w:rsidRDefault="00AD3181" w:rsidP="00F8685C">
            <w:pPr>
              <w:spacing w:line="276" w:lineRule="auto"/>
              <w:rPr>
                <w:rFonts w:cs="Calibri"/>
                <w:szCs w:val="24"/>
              </w:rPr>
            </w:pPr>
            <w:r>
              <w:rPr>
                <w:rFonts w:cs="Calibri"/>
                <w:szCs w:val="24"/>
              </w:rPr>
              <w:t>1.</w:t>
            </w:r>
          </w:p>
        </w:tc>
        <w:tc>
          <w:tcPr>
            <w:tcW w:w="3632" w:type="pct"/>
          </w:tcPr>
          <w:p w14:paraId="3B3BADDF" w14:textId="77777777" w:rsidR="00AD3181" w:rsidRPr="007636B1" w:rsidRDefault="00AD3181" w:rsidP="00F8685C">
            <w:pPr>
              <w:spacing w:line="276" w:lineRule="auto"/>
              <w:cnfStyle w:val="000000000000" w:firstRow="0" w:lastRow="0" w:firstColumn="0" w:lastColumn="0" w:oddVBand="0" w:evenVBand="0" w:oddHBand="0" w:evenHBand="0" w:firstRowFirstColumn="0" w:firstRowLastColumn="0" w:lastRowFirstColumn="0" w:lastRowLastColumn="0"/>
              <w:rPr>
                <w:rFonts w:cs="Calibri"/>
                <w:szCs w:val="24"/>
              </w:rPr>
            </w:pPr>
            <w:r w:rsidRPr="00A50BCF">
              <w:rPr>
                <w:rFonts w:cs="Calibri"/>
                <w:szCs w:val="24"/>
              </w:rPr>
              <w:t>All spatial datasets must conform to the South African Geospatial Data Dictionary (</w:t>
            </w:r>
            <w:proofErr w:type="spellStart"/>
            <w:r w:rsidRPr="00A50BCF">
              <w:rPr>
                <w:rFonts w:cs="Calibri"/>
                <w:szCs w:val="24"/>
              </w:rPr>
              <w:t>SAGDaD</w:t>
            </w:r>
            <w:proofErr w:type="spellEnd"/>
            <w:r w:rsidRPr="00A50BCF">
              <w:rPr>
                <w:rFonts w:cs="Calibri"/>
                <w:szCs w:val="24"/>
              </w:rPr>
              <w:t>) standards (SANS1880:2003).</w:t>
            </w:r>
          </w:p>
        </w:tc>
        <w:tc>
          <w:tcPr>
            <w:tcW w:w="1000" w:type="pct"/>
          </w:tcPr>
          <w:p w14:paraId="7B8A2856" w14:textId="77777777" w:rsidR="00AD3181" w:rsidRPr="00724B6D" w:rsidRDefault="00AD3181" w:rsidP="00F8685C">
            <w:pPr>
              <w:spacing w:line="276" w:lineRule="auto"/>
              <w:cnfStyle w:val="000000000000" w:firstRow="0" w:lastRow="0" w:firstColumn="0" w:lastColumn="0" w:oddVBand="0" w:evenVBand="0" w:oddHBand="0" w:evenHBand="0" w:firstRowFirstColumn="0" w:firstRowLastColumn="0" w:lastRowFirstColumn="0" w:lastRowLastColumn="0"/>
              <w:rPr>
                <w:rFonts w:cs="Calibri"/>
                <w:szCs w:val="24"/>
              </w:rPr>
            </w:pPr>
          </w:p>
        </w:tc>
      </w:tr>
      <w:tr w:rsidR="00AD3181" w:rsidRPr="007636B1" w14:paraId="658E44AD" w14:textId="77777777" w:rsidTr="00F8685C">
        <w:tc>
          <w:tcPr>
            <w:cnfStyle w:val="001000000000" w:firstRow="0" w:lastRow="0" w:firstColumn="1" w:lastColumn="0" w:oddVBand="0" w:evenVBand="0" w:oddHBand="0" w:evenHBand="0" w:firstRowFirstColumn="0" w:firstRowLastColumn="0" w:lastRowFirstColumn="0" w:lastRowLastColumn="0"/>
            <w:tcW w:w="368" w:type="pct"/>
          </w:tcPr>
          <w:p w14:paraId="2377D7E2" w14:textId="77777777" w:rsidR="00AD3181" w:rsidRPr="007636B1" w:rsidRDefault="00AD3181" w:rsidP="00F8685C">
            <w:pPr>
              <w:spacing w:line="276" w:lineRule="auto"/>
              <w:rPr>
                <w:rFonts w:cs="Calibri"/>
                <w:szCs w:val="24"/>
              </w:rPr>
            </w:pPr>
            <w:r>
              <w:rPr>
                <w:rFonts w:cs="Calibri"/>
                <w:szCs w:val="24"/>
              </w:rPr>
              <w:t>2.</w:t>
            </w:r>
          </w:p>
        </w:tc>
        <w:tc>
          <w:tcPr>
            <w:tcW w:w="3632" w:type="pct"/>
          </w:tcPr>
          <w:p w14:paraId="47A1BD10" w14:textId="77777777" w:rsidR="00AD3181" w:rsidRDefault="00AD3181" w:rsidP="00F8685C">
            <w:pPr>
              <w:spacing w:line="276" w:lineRule="auto"/>
              <w:cnfStyle w:val="000000000000" w:firstRow="0" w:lastRow="0" w:firstColumn="0" w:lastColumn="0" w:oddVBand="0" w:evenVBand="0" w:oddHBand="0" w:evenHBand="0" w:firstRowFirstColumn="0" w:firstRowLastColumn="0" w:lastRowFirstColumn="0" w:lastRowLastColumn="0"/>
              <w:rPr>
                <w:rFonts w:cs="Calibri"/>
                <w:szCs w:val="24"/>
              </w:rPr>
            </w:pPr>
            <w:r w:rsidRPr="007636B1">
              <w:rPr>
                <w:rFonts w:cs="Calibri"/>
                <w:szCs w:val="24"/>
              </w:rPr>
              <w:t>The bidder must supply spatial data</w:t>
            </w:r>
            <w:r>
              <w:rPr>
                <w:rFonts w:cs="Calibri"/>
                <w:szCs w:val="24"/>
              </w:rPr>
              <w:t xml:space="preserve"> that meet the following specification:</w:t>
            </w:r>
          </w:p>
          <w:p w14:paraId="22DEDEFD" w14:textId="77777777" w:rsidR="00AD3181" w:rsidRDefault="00AD3181" w:rsidP="00F8685C">
            <w:pPr>
              <w:spacing w:line="276" w:lineRule="auto"/>
              <w:cnfStyle w:val="000000000000" w:firstRow="0" w:lastRow="0" w:firstColumn="0" w:lastColumn="0" w:oddVBand="0" w:evenVBand="0" w:oddHBand="0" w:evenHBand="0" w:firstRowFirstColumn="0" w:firstRowLastColumn="0" w:lastRowFirstColumn="0" w:lastRowLastColumn="0"/>
              <w:rPr>
                <w:rFonts w:cs="Calibri"/>
                <w:b/>
                <w:szCs w:val="24"/>
              </w:rPr>
            </w:pPr>
            <w:r w:rsidRPr="007636B1">
              <w:rPr>
                <w:rFonts w:cs="Calibri"/>
                <w:b/>
                <w:szCs w:val="24"/>
              </w:rPr>
              <w:t>Town Boundaries</w:t>
            </w:r>
            <w:r>
              <w:rPr>
                <w:rFonts w:cs="Calibri"/>
                <w:b/>
                <w:szCs w:val="24"/>
              </w:rPr>
              <w:t>;</w:t>
            </w:r>
          </w:p>
          <w:p w14:paraId="5B1D5106" w14:textId="77777777" w:rsidR="00AD3181" w:rsidRDefault="00AD3181" w:rsidP="00F8685C">
            <w:pPr>
              <w:spacing w:line="276" w:lineRule="auto"/>
              <w:cnfStyle w:val="000000000000" w:firstRow="0" w:lastRow="0" w:firstColumn="0" w:lastColumn="0" w:oddVBand="0" w:evenVBand="0" w:oddHBand="0" w:evenHBand="0" w:firstRowFirstColumn="0" w:firstRowLastColumn="0" w:lastRowFirstColumn="0" w:lastRowLastColumn="0"/>
              <w:rPr>
                <w:rFonts w:cs="Calibri"/>
                <w:b/>
                <w:szCs w:val="24"/>
              </w:rPr>
            </w:pPr>
            <w:r w:rsidRPr="007636B1">
              <w:rPr>
                <w:rFonts w:cs="Calibri"/>
                <w:b/>
                <w:szCs w:val="24"/>
              </w:rPr>
              <w:t>Suburb Boundaries</w:t>
            </w:r>
            <w:r>
              <w:rPr>
                <w:rFonts w:cs="Calibri"/>
                <w:b/>
                <w:szCs w:val="24"/>
              </w:rPr>
              <w:t>;</w:t>
            </w:r>
          </w:p>
          <w:p w14:paraId="0EBA271A" w14:textId="77777777" w:rsidR="00AD3181" w:rsidRDefault="00AD3181" w:rsidP="00F8685C">
            <w:pPr>
              <w:spacing w:line="276" w:lineRule="auto"/>
              <w:cnfStyle w:val="000000000000" w:firstRow="0" w:lastRow="0" w:firstColumn="0" w:lastColumn="0" w:oddVBand="0" w:evenVBand="0" w:oddHBand="0" w:evenHBand="0" w:firstRowFirstColumn="0" w:firstRowLastColumn="0" w:lastRowFirstColumn="0" w:lastRowLastColumn="0"/>
              <w:rPr>
                <w:rFonts w:cs="Calibri"/>
                <w:b/>
                <w:szCs w:val="24"/>
              </w:rPr>
            </w:pPr>
            <w:r w:rsidRPr="007636B1">
              <w:rPr>
                <w:rFonts w:cs="Calibri"/>
                <w:b/>
                <w:szCs w:val="24"/>
              </w:rPr>
              <w:t>Postal Codes</w:t>
            </w:r>
            <w:r>
              <w:rPr>
                <w:rFonts w:cs="Calibri"/>
                <w:b/>
                <w:szCs w:val="24"/>
              </w:rPr>
              <w:t xml:space="preserve">; and </w:t>
            </w:r>
          </w:p>
          <w:p w14:paraId="167AD4B5" w14:textId="77777777" w:rsidR="00AD3181" w:rsidRPr="006E16B4" w:rsidRDefault="00AD3181" w:rsidP="00F8685C">
            <w:pPr>
              <w:spacing w:line="276" w:lineRule="auto"/>
              <w:cnfStyle w:val="000000000000" w:firstRow="0" w:lastRow="0" w:firstColumn="0" w:lastColumn="0" w:oddVBand="0" w:evenVBand="0" w:oddHBand="0" w:evenHBand="0" w:firstRowFirstColumn="0" w:firstRowLastColumn="0" w:lastRowFirstColumn="0" w:lastRowLastColumn="0"/>
              <w:rPr>
                <w:rFonts w:cs="Calibri"/>
                <w:b/>
                <w:szCs w:val="24"/>
              </w:rPr>
            </w:pPr>
            <w:r w:rsidRPr="007636B1">
              <w:rPr>
                <w:rFonts w:cs="Calibri"/>
                <w:b/>
                <w:szCs w:val="24"/>
              </w:rPr>
              <w:t>Postal Codes regions</w:t>
            </w:r>
            <w:r>
              <w:rPr>
                <w:rFonts w:cs="Calibri"/>
                <w:b/>
                <w:szCs w:val="24"/>
              </w:rPr>
              <w:t>.</w:t>
            </w:r>
          </w:p>
        </w:tc>
        <w:tc>
          <w:tcPr>
            <w:tcW w:w="1000" w:type="pct"/>
          </w:tcPr>
          <w:p w14:paraId="013EE971" w14:textId="77777777" w:rsidR="00AD3181" w:rsidRPr="00724B6D" w:rsidRDefault="00AD3181" w:rsidP="00F8685C">
            <w:pPr>
              <w:spacing w:line="276" w:lineRule="auto"/>
              <w:cnfStyle w:val="000000000000" w:firstRow="0" w:lastRow="0" w:firstColumn="0" w:lastColumn="0" w:oddVBand="0" w:evenVBand="0" w:oddHBand="0" w:evenHBand="0" w:firstRowFirstColumn="0" w:firstRowLastColumn="0" w:lastRowFirstColumn="0" w:lastRowLastColumn="0"/>
              <w:rPr>
                <w:rFonts w:cs="Calibri"/>
                <w:szCs w:val="24"/>
              </w:rPr>
            </w:pPr>
          </w:p>
        </w:tc>
      </w:tr>
      <w:tr w:rsidR="00AD3181" w:rsidRPr="007636B1" w14:paraId="19F90617" w14:textId="77777777" w:rsidTr="00F8685C">
        <w:trPr>
          <w:trHeight w:val="4129"/>
        </w:trPr>
        <w:tc>
          <w:tcPr>
            <w:cnfStyle w:val="001000000000" w:firstRow="0" w:lastRow="0" w:firstColumn="1" w:lastColumn="0" w:oddVBand="0" w:evenVBand="0" w:oddHBand="0" w:evenHBand="0" w:firstRowFirstColumn="0" w:firstRowLastColumn="0" w:lastRowFirstColumn="0" w:lastRowLastColumn="0"/>
            <w:tcW w:w="368" w:type="pct"/>
          </w:tcPr>
          <w:p w14:paraId="1DED9CA2" w14:textId="77777777" w:rsidR="00AD3181" w:rsidRPr="007636B1" w:rsidRDefault="00AD3181" w:rsidP="00F8685C">
            <w:pPr>
              <w:spacing w:line="276" w:lineRule="auto"/>
              <w:rPr>
                <w:rFonts w:cs="Calibri"/>
                <w:szCs w:val="24"/>
              </w:rPr>
            </w:pPr>
            <w:r>
              <w:rPr>
                <w:rFonts w:cs="Calibri"/>
                <w:szCs w:val="24"/>
              </w:rPr>
              <w:t>3.</w:t>
            </w:r>
          </w:p>
        </w:tc>
        <w:tc>
          <w:tcPr>
            <w:tcW w:w="3632" w:type="pct"/>
          </w:tcPr>
          <w:p w14:paraId="3F9EB47D" w14:textId="77777777" w:rsidR="00AD3181" w:rsidRPr="007636B1" w:rsidRDefault="00AD3181" w:rsidP="00F8685C">
            <w:pPr>
              <w:pStyle w:val="Specification"/>
              <w:spacing w:line="276" w:lineRule="auto"/>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 xml:space="preserve">The bidder must supply spatial data&gt; </w:t>
            </w:r>
            <w:r w:rsidRPr="007636B1">
              <w:rPr>
                <w:rFonts w:cs="Calibri"/>
                <w:b/>
                <w:color w:val="000000"/>
                <w:lang w:eastAsia="en-ZA"/>
              </w:rPr>
              <w:t>National Address Database (NAD</w:t>
            </w:r>
            <w:r w:rsidRPr="007636B1">
              <w:rPr>
                <w:rFonts w:cs="Calibri"/>
                <w:color w:val="000000"/>
                <w:lang w:eastAsia="en-ZA"/>
              </w:rPr>
              <w:t xml:space="preserve">): </w:t>
            </w:r>
          </w:p>
          <w:p w14:paraId="467EFDBF" w14:textId="77777777" w:rsidR="00AD3181" w:rsidRPr="007636B1" w:rsidRDefault="00AD3181" w:rsidP="005740A6">
            <w:pPr>
              <w:pStyle w:val="ListParagraph"/>
              <w:numPr>
                <w:ilvl w:val="8"/>
                <w:numId w:val="27"/>
              </w:numPr>
              <w:spacing w:line="276" w:lineRule="auto"/>
              <w:ind w:left="414" w:hanging="414"/>
              <w:contextualSpacing/>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NAD dataset including attributes related to street corners, e.g. corner of street 1 and street 2, must be supplied</w:t>
            </w:r>
            <w:r>
              <w:rPr>
                <w:rFonts w:cs="Calibri"/>
              </w:rPr>
              <w:t>;</w:t>
            </w:r>
          </w:p>
          <w:p w14:paraId="10D9562A" w14:textId="77777777" w:rsidR="00AD3181" w:rsidRPr="007636B1" w:rsidRDefault="00AD3181" w:rsidP="005740A6">
            <w:pPr>
              <w:pStyle w:val="ListParagraph"/>
              <w:numPr>
                <w:ilvl w:val="8"/>
                <w:numId w:val="27"/>
              </w:numPr>
              <w:spacing w:line="276" w:lineRule="auto"/>
              <w:ind w:left="414" w:hanging="414"/>
              <w:contextualSpacing/>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The NAD spatial data must not only contain the coordinates (Longitude/latitude) for the individual properties, but also the correct hierarchy for the street address. The street number must be linked to the street name, which is linked to the suburb, to the city/town, and to the province</w:t>
            </w:r>
            <w:r>
              <w:rPr>
                <w:rFonts w:cs="Calibri"/>
              </w:rPr>
              <w:t>; and</w:t>
            </w:r>
          </w:p>
          <w:p w14:paraId="7CCB518F" w14:textId="77777777" w:rsidR="00AD3181" w:rsidRPr="006E16B4" w:rsidRDefault="00AD3181" w:rsidP="005740A6">
            <w:pPr>
              <w:pStyle w:val="ListParagraph"/>
              <w:numPr>
                <w:ilvl w:val="8"/>
                <w:numId w:val="27"/>
              </w:numPr>
              <w:spacing w:line="276" w:lineRule="auto"/>
              <w:ind w:left="414" w:hanging="414"/>
              <w:contextualSpacing/>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The coordinates must be given as the centroid of the individual properties</w:t>
            </w:r>
            <w:r>
              <w:rPr>
                <w:rFonts w:cs="Calibri"/>
              </w:rPr>
              <w:t>.</w:t>
            </w:r>
          </w:p>
        </w:tc>
        <w:tc>
          <w:tcPr>
            <w:tcW w:w="1000" w:type="pct"/>
          </w:tcPr>
          <w:p w14:paraId="1F04E605" w14:textId="77777777" w:rsidR="00AD3181" w:rsidRPr="00724B6D" w:rsidRDefault="00AD3181" w:rsidP="00F8685C">
            <w:pPr>
              <w:spacing w:line="276" w:lineRule="auto"/>
              <w:cnfStyle w:val="000000000000" w:firstRow="0" w:lastRow="0" w:firstColumn="0" w:lastColumn="0" w:oddVBand="0" w:evenVBand="0" w:oddHBand="0" w:evenHBand="0" w:firstRowFirstColumn="0" w:firstRowLastColumn="0" w:lastRowFirstColumn="0" w:lastRowLastColumn="0"/>
              <w:rPr>
                <w:rFonts w:cs="Calibri"/>
                <w:szCs w:val="24"/>
              </w:rPr>
            </w:pPr>
          </w:p>
        </w:tc>
      </w:tr>
      <w:tr w:rsidR="00AD3181" w:rsidRPr="007636B1" w14:paraId="3A921331" w14:textId="77777777" w:rsidTr="00F8685C">
        <w:tc>
          <w:tcPr>
            <w:cnfStyle w:val="001000000000" w:firstRow="0" w:lastRow="0" w:firstColumn="1" w:lastColumn="0" w:oddVBand="0" w:evenVBand="0" w:oddHBand="0" w:evenHBand="0" w:firstRowFirstColumn="0" w:firstRowLastColumn="0" w:lastRowFirstColumn="0" w:lastRowLastColumn="0"/>
            <w:tcW w:w="368" w:type="pct"/>
          </w:tcPr>
          <w:p w14:paraId="016B63A5" w14:textId="77777777" w:rsidR="00AD3181" w:rsidRPr="007636B1" w:rsidRDefault="00AD3181" w:rsidP="00F8685C">
            <w:pPr>
              <w:spacing w:line="276" w:lineRule="auto"/>
              <w:rPr>
                <w:rFonts w:cs="Calibri"/>
                <w:szCs w:val="24"/>
              </w:rPr>
            </w:pPr>
            <w:r>
              <w:rPr>
                <w:rFonts w:cs="Calibri"/>
                <w:szCs w:val="24"/>
              </w:rPr>
              <w:t>4.</w:t>
            </w:r>
          </w:p>
        </w:tc>
        <w:tc>
          <w:tcPr>
            <w:tcW w:w="3632" w:type="pct"/>
          </w:tcPr>
          <w:p w14:paraId="0FDA68C4" w14:textId="77777777" w:rsidR="00AD3181" w:rsidRPr="007636B1" w:rsidRDefault="00AD3181" w:rsidP="00F8685C">
            <w:pPr>
              <w:pStyle w:val="Specification"/>
              <w:spacing w:line="276" w:lineRule="auto"/>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 xml:space="preserve">The bidder must supply spatial data&gt; </w:t>
            </w:r>
            <w:r w:rsidRPr="006E16B4">
              <w:rPr>
                <w:rFonts w:cs="Calibri"/>
                <w:b/>
              </w:rPr>
              <w:t xml:space="preserve">Cadastre </w:t>
            </w:r>
            <w:r w:rsidRPr="007636B1">
              <w:rPr>
                <w:rFonts w:cs="Calibri"/>
              </w:rPr>
              <w:t>spatial data linked to the NAD must be supplied:</w:t>
            </w:r>
          </w:p>
          <w:p w14:paraId="48F1E70B" w14:textId="77777777" w:rsidR="00AD3181" w:rsidRPr="007636B1" w:rsidRDefault="00AD3181" w:rsidP="00AD3181">
            <w:pPr>
              <w:pStyle w:val="ListParagraph"/>
              <w:numPr>
                <w:ilvl w:val="8"/>
                <w:numId w:val="4"/>
              </w:numPr>
              <w:spacing w:line="276" w:lineRule="auto"/>
              <w:ind w:left="414" w:hanging="425"/>
              <w:contextualSpacing/>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Erven</w:t>
            </w:r>
            <w:r>
              <w:rPr>
                <w:rFonts w:cs="Calibri"/>
              </w:rPr>
              <w:t>;</w:t>
            </w:r>
          </w:p>
          <w:p w14:paraId="03396D0D" w14:textId="77777777" w:rsidR="00AD3181" w:rsidRPr="007636B1" w:rsidRDefault="00AD3181" w:rsidP="00AD3181">
            <w:pPr>
              <w:pStyle w:val="ListParagraph"/>
              <w:numPr>
                <w:ilvl w:val="8"/>
                <w:numId w:val="4"/>
              </w:numPr>
              <w:spacing w:line="276" w:lineRule="auto"/>
              <w:ind w:left="414" w:hanging="425"/>
              <w:contextualSpacing/>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Farms</w:t>
            </w:r>
            <w:r>
              <w:rPr>
                <w:rFonts w:cs="Calibri"/>
              </w:rPr>
              <w:t>;</w:t>
            </w:r>
            <w:r w:rsidRPr="007636B1">
              <w:rPr>
                <w:rFonts w:cs="Calibri"/>
              </w:rPr>
              <w:t xml:space="preserve"> </w:t>
            </w:r>
          </w:p>
          <w:p w14:paraId="4D1931A3" w14:textId="77777777" w:rsidR="00AD3181" w:rsidRPr="007636B1" w:rsidRDefault="00AD3181" w:rsidP="00AD3181">
            <w:pPr>
              <w:pStyle w:val="ListParagraph"/>
              <w:numPr>
                <w:ilvl w:val="8"/>
                <w:numId w:val="4"/>
              </w:numPr>
              <w:spacing w:line="276" w:lineRule="auto"/>
              <w:ind w:left="414" w:hanging="425"/>
              <w:contextualSpacing/>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Farm portions</w:t>
            </w:r>
            <w:r>
              <w:rPr>
                <w:rFonts w:cs="Calibri"/>
              </w:rPr>
              <w:t>; and</w:t>
            </w:r>
          </w:p>
          <w:p w14:paraId="5A92109C" w14:textId="77777777" w:rsidR="00AD3181" w:rsidRPr="006E16B4" w:rsidRDefault="00AD3181" w:rsidP="00AD3181">
            <w:pPr>
              <w:pStyle w:val="ListParagraph"/>
              <w:numPr>
                <w:ilvl w:val="8"/>
                <w:numId w:val="4"/>
              </w:numPr>
              <w:spacing w:line="276" w:lineRule="auto"/>
              <w:ind w:left="414" w:hanging="425"/>
              <w:contextualSpacing/>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Agricultural holdings, including commonly used names for farms</w:t>
            </w:r>
            <w:r>
              <w:rPr>
                <w:rFonts w:cs="Calibri"/>
              </w:rPr>
              <w:t>.</w:t>
            </w:r>
          </w:p>
        </w:tc>
        <w:tc>
          <w:tcPr>
            <w:tcW w:w="1000" w:type="pct"/>
          </w:tcPr>
          <w:p w14:paraId="30940BB6" w14:textId="77777777" w:rsidR="00AD3181" w:rsidRPr="00724B6D" w:rsidRDefault="00AD3181" w:rsidP="00F8685C">
            <w:pPr>
              <w:spacing w:line="276" w:lineRule="auto"/>
              <w:cnfStyle w:val="000000000000" w:firstRow="0" w:lastRow="0" w:firstColumn="0" w:lastColumn="0" w:oddVBand="0" w:evenVBand="0" w:oddHBand="0" w:evenHBand="0" w:firstRowFirstColumn="0" w:firstRowLastColumn="0" w:lastRowFirstColumn="0" w:lastRowLastColumn="0"/>
              <w:rPr>
                <w:rFonts w:cs="Calibri"/>
                <w:szCs w:val="24"/>
              </w:rPr>
            </w:pPr>
          </w:p>
        </w:tc>
      </w:tr>
      <w:tr w:rsidR="00AD3181" w:rsidRPr="007636B1" w14:paraId="71AF5585" w14:textId="77777777" w:rsidTr="00F8685C">
        <w:tc>
          <w:tcPr>
            <w:cnfStyle w:val="001000000000" w:firstRow="0" w:lastRow="0" w:firstColumn="1" w:lastColumn="0" w:oddVBand="0" w:evenVBand="0" w:oddHBand="0" w:evenHBand="0" w:firstRowFirstColumn="0" w:firstRowLastColumn="0" w:lastRowFirstColumn="0" w:lastRowLastColumn="0"/>
            <w:tcW w:w="368" w:type="pct"/>
          </w:tcPr>
          <w:p w14:paraId="10F722FC" w14:textId="77777777" w:rsidR="00AD3181" w:rsidRPr="007636B1" w:rsidRDefault="00AD3181" w:rsidP="00F8685C">
            <w:pPr>
              <w:spacing w:line="276" w:lineRule="auto"/>
              <w:rPr>
                <w:rFonts w:cs="Calibri"/>
                <w:szCs w:val="24"/>
              </w:rPr>
            </w:pPr>
            <w:r>
              <w:rPr>
                <w:rFonts w:cs="Calibri"/>
                <w:szCs w:val="24"/>
              </w:rPr>
              <w:t>5.</w:t>
            </w:r>
          </w:p>
        </w:tc>
        <w:tc>
          <w:tcPr>
            <w:tcW w:w="3632" w:type="pct"/>
          </w:tcPr>
          <w:p w14:paraId="7405CB66" w14:textId="77777777" w:rsidR="00AD3181" w:rsidRPr="007636B1" w:rsidRDefault="00AD3181" w:rsidP="00F8685C">
            <w:pPr>
              <w:pStyle w:val="Specification"/>
              <w:spacing w:line="276" w:lineRule="auto"/>
              <w:cnfStyle w:val="000000000000" w:firstRow="0" w:lastRow="0" w:firstColumn="0" w:lastColumn="0" w:oddVBand="0" w:evenVBand="0" w:oddHBand="0" w:evenHBand="0" w:firstRowFirstColumn="0" w:firstRowLastColumn="0" w:lastRowFirstColumn="0" w:lastRowLastColumn="0"/>
              <w:rPr>
                <w:rFonts w:cs="Calibri"/>
                <w:bCs/>
              </w:rPr>
            </w:pPr>
            <w:r w:rsidRPr="006E16B4">
              <w:rPr>
                <w:rFonts w:cs="Calibri"/>
                <w:b/>
                <w:color w:val="000000"/>
                <w:lang w:eastAsia="en-ZA"/>
              </w:rPr>
              <w:t>Sectional Schemes</w:t>
            </w:r>
            <w:r w:rsidRPr="007636B1">
              <w:rPr>
                <w:rFonts w:cs="Calibri"/>
                <w:color w:val="000000"/>
                <w:lang w:eastAsia="en-ZA"/>
              </w:rPr>
              <w:t xml:space="preserve">: </w:t>
            </w:r>
            <w:r w:rsidRPr="007636B1">
              <w:rPr>
                <w:rFonts w:cs="Calibri"/>
                <w:bCs/>
              </w:rPr>
              <w:t>At least a Point data of the sectional schemes as registered at the deeds office which include at least the following attributes must be supplied:</w:t>
            </w:r>
          </w:p>
          <w:p w14:paraId="1D590E8E" w14:textId="77777777" w:rsidR="00AD3181" w:rsidRPr="007636B1" w:rsidRDefault="00AD3181" w:rsidP="005740A6">
            <w:pPr>
              <w:pStyle w:val="ListParagraph"/>
              <w:numPr>
                <w:ilvl w:val="8"/>
                <w:numId w:val="26"/>
              </w:numPr>
              <w:spacing w:after="0" w:line="276" w:lineRule="auto"/>
              <w:ind w:left="409" w:hanging="409"/>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A nationally unique Sectional Scheme ID assigned to each scheme</w:t>
            </w:r>
            <w:r>
              <w:rPr>
                <w:rFonts w:cs="Calibri"/>
              </w:rPr>
              <w:t>;</w:t>
            </w:r>
          </w:p>
          <w:p w14:paraId="7C9012DB" w14:textId="77777777" w:rsidR="00AD3181" w:rsidRPr="007636B1" w:rsidRDefault="00AD3181" w:rsidP="005740A6">
            <w:pPr>
              <w:pStyle w:val="ListParagraph"/>
              <w:numPr>
                <w:ilvl w:val="8"/>
                <w:numId w:val="26"/>
              </w:numPr>
              <w:spacing w:after="0" w:line="276" w:lineRule="auto"/>
              <w:ind w:left="409" w:hanging="409"/>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The number of units per scheme</w:t>
            </w:r>
            <w:r>
              <w:rPr>
                <w:rFonts w:cs="Calibri"/>
              </w:rPr>
              <w:t>; and</w:t>
            </w:r>
          </w:p>
          <w:p w14:paraId="3E306162" w14:textId="77777777" w:rsidR="00AD3181" w:rsidRPr="006E16B4" w:rsidRDefault="00AD3181" w:rsidP="005740A6">
            <w:pPr>
              <w:pStyle w:val="ListParagraph"/>
              <w:numPr>
                <w:ilvl w:val="8"/>
                <w:numId w:val="26"/>
              </w:numPr>
              <w:spacing w:after="0" w:line="276" w:lineRule="auto"/>
              <w:ind w:left="409" w:hanging="409"/>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 xml:space="preserve">The suburb, town, proclaimed town, municipality, magisterial district and province for each sectional scheme must be included. </w:t>
            </w:r>
          </w:p>
        </w:tc>
        <w:tc>
          <w:tcPr>
            <w:tcW w:w="1000" w:type="pct"/>
          </w:tcPr>
          <w:p w14:paraId="6114AFF6" w14:textId="77777777" w:rsidR="00AD3181" w:rsidRPr="00724B6D" w:rsidRDefault="00AD3181" w:rsidP="00F8685C">
            <w:pPr>
              <w:spacing w:line="276" w:lineRule="auto"/>
              <w:cnfStyle w:val="000000000000" w:firstRow="0" w:lastRow="0" w:firstColumn="0" w:lastColumn="0" w:oddVBand="0" w:evenVBand="0" w:oddHBand="0" w:evenHBand="0" w:firstRowFirstColumn="0" w:firstRowLastColumn="0" w:lastRowFirstColumn="0" w:lastRowLastColumn="0"/>
              <w:rPr>
                <w:rFonts w:cs="Calibri"/>
                <w:szCs w:val="24"/>
              </w:rPr>
            </w:pPr>
          </w:p>
        </w:tc>
      </w:tr>
      <w:tr w:rsidR="00AD3181" w:rsidRPr="007636B1" w14:paraId="6EC8AC01" w14:textId="77777777" w:rsidTr="00F8685C">
        <w:tc>
          <w:tcPr>
            <w:cnfStyle w:val="001000000000" w:firstRow="0" w:lastRow="0" w:firstColumn="1" w:lastColumn="0" w:oddVBand="0" w:evenVBand="0" w:oddHBand="0" w:evenHBand="0" w:firstRowFirstColumn="0" w:firstRowLastColumn="0" w:lastRowFirstColumn="0" w:lastRowLastColumn="0"/>
            <w:tcW w:w="368" w:type="pct"/>
          </w:tcPr>
          <w:p w14:paraId="6E70B165" w14:textId="77777777" w:rsidR="00AD3181" w:rsidRPr="007636B1" w:rsidRDefault="00AD3181" w:rsidP="00F8685C">
            <w:pPr>
              <w:spacing w:line="276" w:lineRule="auto"/>
              <w:rPr>
                <w:rFonts w:cs="Calibri"/>
                <w:szCs w:val="24"/>
              </w:rPr>
            </w:pPr>
            <w:r>
              <w:rPr>
                <w:rFonts w:cs="Calibri"/>
                <w:szCs w:val="24"/>
              </w:rPr>
              <w:t>6.</w:t>
            </w:r>
          </w:p>
        </w:tc>
        <w:tc>
          <w:tcPr>
            <w:tcW w:w="3632" w:type="pct"/>
          </w:tcPr>
          <w:p w14:paraId="7452670D" w14:textId="77777777" w:rsidR="00AD3181" w:rsidRPr="007636B1" w:rsidRDefault="00AD3181" w:rsidP="00F8685C">
            <w:pPr>
              <w:pStyle w:val="Specification"/>
              <w:spacing w:line="276" w:lineRule="auto"/>
              <w:cnfStyle w:val="000000000000" w:firstRow="0" w:lastRow="0" w:firstColumn="0" w:lastColumn="0" w:oddVBand="0" w:evenVBand="0" w:oddHBand="0" w:evenHBand="0" w:firstRowFirstColumn="0" w:firstRowLastColumn="0" w:lastRowFirstColumn="0" w:lastRowLastColumn="0"/>
              <w:rPr>
                <w:rFonts w:cs="Calibri"/>
              </w:rPr>
            </w:pPr>
            <w:r w:rsidRPr="006E16B4">
              <w:rPr>
                <w:rFonts w:cs="Calibri"/>
                <w:b/>
                <w:color w:val="000000"/>
                <w:lang w:eastAsia="en-ZA"/>
              </w:rPr>
              <w:t>Routable Street Centre Lines</w:t>
            </w:r>
            <w:r w:rsidRPr="007636B1">
              <w:rPr>
                <w:rFonts w:cs="Calibri"/>
                <w:color w:val="000000"/>
                <w:lang w:eastAsia="en-ZA"/>
              </w:rPr>
              <w:t xml:space="preserve">: </w:t>
            </w:r>
            <w:r w:rsidRPr="007636B1">
              <w:rPr>
                <w:rFonts w:cs="Calibri"/>
              </w:rPr>
              <w:t xml:space="preserve">Routable Street Centreline spatial data with at least the following attributes for all major metropolitan areas must be supplied:  </w:t>
            </w:r>
          </w:p>
          <w:p w14:paraId="18484534" w14:textId="77777777" w:rsidR="00AD3181" w:rsidRPr="007636B1" w:rsidRDefault="00AD3181" w:rsidP="005740A6">
            <w:pPr>
              <w:pStyle w:val="ListParagraph"/>
              <w:numPr>
                <w:ilvl w:val="8"/>
                <w:numId w:val="22"/>
              </w:numPr>
              <w:tabs>
                <w:tab w:val="left" w:pos="1290"/>
                <w:tab w:val="left" w:pos="1440"/>
              </w:tabs>
              <w:spacing w:before="100" w:beforeAutospacing="1" w:after="100" w:afterAutospacing="1" w:line="276" w:lineRule="auto"/>
              <w:ind w:left="414" w:hanging="425"/>
              <w:contextualSpacing/>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Average speed, distance and travel times for each link in the street centre line dataset must be provided</w:t>
            </w:r>
            <w:r>
              <w:rPr>
                <w:rFonts w:cs="Calibri"/>
              </w:rPr>
              <w:t>;</w:t>
            </w:r>
          </w:p>
          <w:p w14:paraId="27938986" w14:textId="77777777" w:rsidR="00AD3181" w:rsidRPr="007636B1" w:rsidRDefault="00AD3181" w:rsidP="005740A6">
            <w:pPr>
              <w:pStyle w:val="ListParagraph"/>
              <w:numPr>
                <w:ilvl w:val="8"/>
                <w:numId w:val="22"/>
              </w:numPr>
              <w:tabs>
                <w:tab w:val="left" w:pos="1290"/>
                <w:tab w:val="left" w:pos="1440"/>
              </w:tabs>
              <w:spacing w:before="100" w:beforeAutospacing="1" w:after="100" w:afterAutospacing="1" w:line="276" w:lineRule="auto"/>
              <w:ind w:left="414" w:hanging="425"/>
              <w:contextualSpacing/>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Direction (one-way or bi-directional) for each link in the street centre line dataset must be provided</w:t>
            </w:r>
            <w:r>
              <w:rPr>
                <w:rFonts w:cs="Calibri"/>
              </w:rPr>
              <w:t>;</w:t>
            </w:r>
          </w:p>
          <w:p w14:paraId="620FA4E8" w14:textId="77777777" w:rsidR="00AD3181" w:rsidRPr="007636B1" w:rsidRDefault="00AD3181" w:rsidP="005740A6">
            <w:pPr>
              <w:pStyle w:val="ListParagraph"/>
              <w:numPr>
                <w:ilvl w:val="8"/>
                <w:numId w:val="22"/>
              </w:numPr>
              <w:tabs>
                <w:tab w:val="left" w:pos="1290"/>
                <w:tab w:val="left" w:pos="1440"/>
              </w:tabs>
              <w:spacing w:before="100" w:beforeAutospacing="1" w:after="100" w:afterAutospacing="1" w:line="276" w:lineRule="auto"/>
              <w:ind w:left="414" w:hanging="425"/>
              <w:contextualSpacing/>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Data updates must be regularly sourced from local authorities</w:t>
            </w:r>
            <w:r>
              <w:rPr>
                <w:rFonts w:cs="Calibri"/>
              </w:rPr>
              <w:t>;</w:t>
            </w:r>
            <w:r w:rsidRPr="007636B1">
              <w:rPr>
                <w:rFonts w:cs="Calibri"/>
              </w:rPr>
              <w:t xml:space="preserve"> </w:t>
            </w:r>
          </w:p>
          <w:p w14:paraId="0D364036" w14:textId="77777777" w:rsidR="00AD3181" w:rsidRPr="007636B1" w:rsidRDefault="00AD3181" w:rsidP="005740A6">
            <w:pPr>
              <w:pStyle w:val="ListParagraph"/>
              <w:numPr>
                <w:ilvl w:val="8"/>
                <w:numId w:val="22"/>
              </w:numPr>
              <w:tabs>
                <w:tab w:val="left" w:pos="1290"/>
                <w:tab w:val="left" w:pos="1440"/>
              </w:tabs>
              <w:spacing w:before="100" w:beforeAutospacing="1" w:after="100" w:afterAutospacing="1" w:line="276" w:lineRule="auto"/>
              <w:ind w:left="414" w:hanging="425"/>
              <w:contextualSpacing/>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Metadata must be stored for each link in the street centre line dataset</w:t>
            </w:r>
            <w:r>
              <w:rPr>
                <w:rFonts w:cs="Calibri"/>
              </w:rPr>
              <w:t>;</w:t>
            </w:r>
          </w:p>
          <w:p w14:paraId="754A089E" w14:textId="77777777" w:rsidR="00AD3181" w:rsidRPr="007636B1" w:rsidRDefault="00AD3181" w:rsidP="005740A6">
            <w:pPr>
              <w:pStyle w:val="ListParagraph"/>
              <w:numPr>
                <w:ilvl w:val="8"/>
                <w:numId w:val="22"/>
              </w:numPr>
              <w:tabs>
                <w:tab w:val="left" w:pos="1290"/>
                <w:tab w:val="left" w:pos="1440"/>
              </w:tabs>
              <w:spacing w:before="100" w:beforeAutospacing="1" w:after="100" w:afterAutospacing="1" w:line="276" w:lineRule="auto"/>
              <w:ind w:left="414" w:hanging="425"/>
              <w:contextualSpacing/>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The suburb and town, proclaimed town, municipality, magisterial district and province for each street link must be included</w:t>
            </w:r>
            <w:r>
              <w:rPr>
                <w:rFonts w:cs="Calibri"/>
              </w:rPr>
              <w:t>;</w:t>
            </w:r>
          </w:p>
          <w:p w14:paraId="34398DA9" w14:textId="77777777" w:rsidR="00AD3181" w:rsidRPr="007636B1" w:rsidRDefault="00AD3181" w:rsidP="005740A6">
            <w:pPr>
              <w:pStyle w:val="ListParagraph"/>
              <w:numPr>
                <w:ilvl w:val="8"/>
                <w:numId w:val="22"/>
              </w:numPr>
              <w:tabs>
                <w:tab w:val="left" w:pos="1290"/>
                <w:tab w:val="left" w:pos="1440"/>
              </w:tabs>
              <w:spacing w:before="100" w:beforeAutospacing="1" w:after="100" w:afterAutospacing="1" w:line="276" w:lineRule="auto"/>
              <w:ind w:left="414" w:hanging="425"/>
              <w:contextualSpacing/>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Each street link must be classified according to the SANS 1880:2003 Edition 1 or equivalent international street addressing standard</w:t>
            </w:r>
            <w:r>
              <w:rPr>
                <w:rFonts w:cs="Calibri"/>
              </w:rPr>
              <w:t>;</w:t>
            </w:r>
            <w:r w:rsidRPr="007636B1">
              <w:rPr>
                <w:rFonts w:cs="Calibri"/>
              </w:rPr>
              <w:t xml:space="preserve"> </w:t>
            </w:r>
            <w:r>
              <w:rPr>
                <w:rFonts w:cs="Calibri"/>
              </w:rPr>
              <w:t>and</w:t>
            </w:r>
          </w:p>
          <w:p w14:paraId="1EFC5467" w14:textId="77777777" w:rsidR="00AD3181" w:rsidRPr="00724B6D" w:rsidRDefault="00AD3181" w:rsidP="005740A6">
            <w:pPr>
              <w:pStyle w:val="ListParagraph"/>
              <w:numPr>
                <w:ilvl w:val="8"/>
                <w:numId w:val="22"/>
              </w:numPr>
              <w:tabs>
                <w:tab w:val="left" w:pos="1290"/>
                <w:tab w:val="left" w:pos="1440"/>
              </w:tabs>
              <w:spacing w:before="100" w:beforeAutospacing="1" w:after="100" w:afterAutospacing="1" w:line="276" w:lineRule="auto"/>
              <w:ind w:left="414" w:hanging="425"/>
              <w:contextualSpacing/>
              <w:jc w:val="both"/>
              <w:cnfStyle w:val="000000000000" w:firstRow="0" w:lastRow="0" w:firstColumn="0" w:lastColumn="0" w:oddVBand="0" w:evenVBand="0" w:oddHBand="0" w:evenHBand="0" w:firstRowFirstColumn="0" w:firstRowLastColumn="0" w:lastRowFirstColumn="0" w:lastRowLastColumn="0"/>
              <w:rPr>
                <w:rFonts w:cs="Calibri"/>
                <w:color w:val="000000"/>
              </w:rPr>
            </w:pPr>
            <w:r w:rsidRPr="007636B1">
              <w:rPr>
                <w:rFonts w:cs="Calibri"/>
              </w:rPr>
              <w:t>Street Categories must include Highway, Main Roads, Secondary Roads, Streets, Other</w:t>
            </w:r>
            <w:r>
              <w:rPr>
                <w:rFonts w:cs="Calibri"/>
              </w:rPr>
              <w:t>.</w:t>
            </w:r>
          </w:p>
        </w:tc>
        <w:tc>
          <w:tcPr>
            <w:tcW w:w="1000" w:type="pct"/>
          </w:tcPr>
          <w:p w14:paraId="513EBC3F" w14:textId="77777777" w:rsidR="00AD3181" w:rsidRPr="00724B6D" w:rsidRDefault="00AD3181" w:rsidP="00F8685C">
            <w:pPr>
              <w:spacing w:line="276" w:lineRule="auto"/>
              <w:cnfStyle w:val="000000000000" w:firstRow="0" w:lastRow="0" w:firstColumn="0" w:lastColumn="0" w:oddVBand="0" w:evenVBand="0" w:oddHBand="0" w:evenHBand="0" w:firstRowFirstColumn="0" w:firstRowLastColumn="0" w:lastRowFirstColumn="0" w:lastRowLastColumn="0"/>
              <w:rPr>
                <w:rFonts w:cs="Calibri"/>
                <w:szCs w:val="24"/>
              </w:rPr>
            </w:pPr>
          </w:p>
        </w:tc>
      </w:tr>
      <w:tr w:rsidR="00AD3181" w:rsidRPr="007636B1" w14:paraId="2A2F5A27" w14:textId="77777777" w:rsidTr="00F8685C">
        <w:tc>
          <w:tcPr>
            <w:cnfStyle w:val="001000000000" w:firstRow="0" w:lastRow="0" w:firstColumn="1" w:lastColumn="0" w:oddVBand="0" w:evenVBand="0" w:oddHBand="0" w:evenHBand="0" w:firstRowFirstColumn="0" w:firstRowLastColumn="0" w:lastRowFirstColumn="0" w:lastRowLastColumn="0"/>
            <w:tcW w:w="368" w:type="pct"/>
          </w:tcPr>
          <w:p w14:paraId="237B8A84" w14:textId="77777777" w:rsidR="00AD3181" w:rsidRPr="007636B1" w:rsidRDefault="00AD3181" w:rsidP="00F8685C">
            <w:pPr>
              <w:spacing w:line="276" w:lineRule="auto"/>
              <w:rPr>
                <w:rFonts w:cs="Calibri"/>
                <w:szCs w:val="24"/>
              </w:rPr>
            </w:pPr>
            <w:r>
              <w:rPr>
                <w:rFonts w:cs="Calibri"/>
                <w:szCs w:val="24"/>
              </w:rPr>
              <w:t>7.</w:t>
            </w:r>
          </w:p>
        </w:tc>
        <w:tc>
          <w:tcPr>
            <w:tcW w:w="3632" w:type="pct"/>
          </w:tcPr>
          <w:p w14:paraId="557DB003" w14:textId="77777777" w:rsidR="00AD3181" w:rsidRPr="007636B1" w:rsidRDefault="00AD3181" w:rsidP="00F8685C">
            <w:pPr>
              <w:pStyle w:val="Specification"/>
              <w:spacing w:line="276" w:lineRule="auto"/>
              <w:cnfStyle w:val="000000000000" w:firstRow="0" w:lastRow="0" w:firstColumn="0" w:lastColumn="0" w:oddVBand="0" w:evenVBand="0" w:oddHBand="0" w:evenHBand="0" w:firstRowFirstColumn="0" w:firstRowLastColumn="0" w:lastRowFirstColumn="0" w:lastRowLastColumn="0"/>
              <w:rPr>
                <w:rFonts w:cs="Calibri"/>
              </w:rPr>
            </w:pPr>
            <w:r w:rsidRPr="006E16B4">
              <w:rPr>
                <w:rStyle w:val="Strong"/>
                <w:rFonts w:cs="Calibri"/>
                <w:bCs w:val="0"/>
              </w:rPr>
              <w:t xml:space="preserve">Point of </w:t>
            </w:r>
            <w:r w:rsidRPr="006E16B4">
              <w:rPr>
                <w:rFonts w:cs="Calibri"/>
                <w:color w:val="000000"/>
                <w:lang w:eastAsia="en-ZA"/>
              </w:rPr>
              <w:t>Interest</w:t>
            </w:r>
            <w:r w:rsidRPr="007636B1">
              <w:rPr>
                <w:rFonts w:cs="Calibri"/>
                <w:color w:val="000000"/>
                <w:lang w:eastAsia="en-ZA"/>
              </w:rPr>
              <w:t xml:space="preserve">: </w:t>
            </w:r>
            <w:r w:rsidRPr="007636B1">
              <w:rPr>
                <w:rFonts w:cs="Calibri"/>
              </w:rPr>
              <w:t>the following Points of Interest spatial data must be supplied:</w:t>
            </w:r>
          </w:p>
          <w:p w14:paraId="51D6368F" w14:textId="77777777" w:rsidR="00AD3181" w:rsidRPr="007636B1" w:rsidRDefault="00AD3181" w:rsidP="005740A6">
            <w:pPr>
              <w:pStyle w:val="ListParagraph"/>
              <w:numPr>
                <w:ilvl w:val="8"/>
                <w:numId w:val="25"/>
              </w:numPr>
              <w:spacing w:before="100" w:beforeAutospacing="1" w:after="100" w:afterAutospacing="1" w:line="276" w:lineRule="auto"/>
              <w:ind w:left="556"/>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Fire Stations</w:t>
            </w:r>
            <w:r>
              <w:rPr>
                <w:rFonts w:cs="Calibri"/>
              </w:rPr>
              <w:t>;</w:t>
            </w:r>
          </w:p>
          <w:p w14:paraId="21F7F321" w14:textId="77777777" w:rsidR="00AD3181" w:rsidRPr="007636B1" w:rsidRDefault="00AD3181" w:rsidP="005740A6">
            <w:pPr>
              <w:pStyle w:val="ListParagraph"/>
              <w:numPr>
                <w:ilvl w:val="8"/>
                <w:numId w:val="25"/>
              </w:numPr>
              <w:spacing w:before="100" w:beforeAutospacing="1" w:after="100" w:afterAutospacing="1" w:line="276" w:lineRule="auto"/>
              <w:ind w:left="556"/>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Sea Rescue</w:t>
            </w:r>
            <w:r>
              <w:rPr>
                <w:rFonts w:cs="Calibri"/>
              </w:rPr>
              <w:t>;</w:t>
            </w:r>
          </w:p>
          <w:p w14:paraId="4036F109" w14:textId="77777777" w:rsidR="00AD3181" w:rsidRPr="007636B1" w:rsidRDefault="00AD3181" w:rsidP="005740A6">
            <w:pPr>
              <w:pStyle w:val="ListParagraph"/>
              <w:numPr>
                <w:ilvl w:val="8"/>
                <w:numId w:val="25"/>
              </w:numPr>
              <w:spacing w:before="100" w:beforeAutospacing="1" w:after="100" w:afterAutospacing="1" w:line="276" w:lineRule="auto"/>
              <w:ind w:left="556"/>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Post Offices</w:t>
            </w:r>
            <w:r>
              <w:rPr>
                <w:rFonts w:cs="Calibri"/>
              </w:rPr>
              <w:t>;</w:t>
            </w:r>
          </w:p>
          <w:p w14:paraId="16C9BB04" w14:textId="77777777" w:rsidR="00AD3181" w:rsidRPr="007636B1" w:rsidRDefault="00AD3181" w:rsidP="005740A6">
            <w:pPr>
              <w:pStyle w:val="ListParagraph"/>
              <w:numPr>
                <w:ilvl w:val="8"/>
                <w:numId w:val="25"/>
              </w:numPr>
              <w:spacing w:before="100" w:beforeAutospacing="1" w:after="100" w:afterAutospacing="1" w:line="276" w:lineRule="auto"/>
              <w:ind w:left="556"/>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Police Stations</w:t>
            </w:r>
            <w:r>
              <w:rPr>
                <w:rFonts w:cs="Calibri"/>
              </w:rPr>
              <w:t>;</w:t>
            </w:r>
          </w:p>
          <w:p w14:paraId="54184CA3" w14:textId="77777777" w:rsidR="00AD3181" w:rsidRPr="007636B1" w:rsidRDefault="00AD3181" w:rsidP="005740A6">
            <w:pPr>
              <w:pStyle w:val="ListParagraph"/>
              <w:numPr>
                <w:ilvl w:val="8"/>
                <w:numId w:val="25"/>
              </w:numPr>
              <w:spacing w:before="100" w:beforeAutospacing="1" w:after="100" w:afterAutospacing="1" w:line="276" w:lineRule="auto"/>
              <w:ind w:left="556"/>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Shopping Centres</w:t>
            </w:r>
            <w:r>
              <w:rPr>
                <w:rFonts w:cs="Calibri"/>
              </w:rPr>
              <w:t>;</w:t>
            </w:r>
          </w:p>
          <w:p w14:paraId="4340EE4B" w14:textId="77777777" w:rsidR="00AD3181" w:rsidRPr="007636B1" w:rsidRDefault="00AD3181" w:rsidP="005740A6">
            <w:pPr>
              <w:pStyle w:val="ListParagraph"/>
              <w:numPr>
                <w:ilvl w:val="8"/>
                <w:numId w:val="25"/>
              </w:numPr>
              <w:spacing w:before="100" w:beforeAutospacing="1" w:after="100" w:afterAutospacing="1" w:line="276" w:lineRule="auto"/>
              <w:ind w:left="556"/>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Museums</w:t>
            </w:r>
            <w:r>
              <w:rPr>
                <w:rFonts w:cs="Calibri"/>
              </w:rPr>
              <w:t>;</w:t>
            </w:r>
          </w:p>
          <w:p w14:paraId="2D028E5C" w14:textId="77777777" w:rsidR="00AD3181" w:rsidRPr="007636B1" w:rsidRDefault="00AD3181" w:rsidP="005740A6">
            <w:pPr>
              <w:pStyle w:val="ListParagraph"/>
              <w:numPr>
                <w:ilvl w:val="8"/>
                <w:numId w:val="25"/>
              </w:numPr>
              <w:spacing w:before="100" w:beforeAutospacing="1" w:after="100" w:afterAutospacing="1" w:line="276" w:lineRule="auto"/>
              <w:ind w:left="556"/>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Recreation Centres</w:t>
            </w:r>
            <w:r>
              <w:rPr>
                <w:rFonts w:cs="Calibri"/>
              </w:rPr>
              <w:t>;</w:t>
            </w:r>
          </w:p>
          <w:p w14:paraId="561C3477" w14:textId="77777777" w:rsidR="00AD3181" w:rsidRPr="007636B1" w:rsidRDefault="00AD3181" w:rsidP="005740A6">
            <w:pPr>
              <w:pStyle w:val="ListParagraph"/>
              <w:numPr>
                <w:ilvl w:val="8"/>
                <w:numId w:val="25"/>
              </w:numPr>
              <w:spacing w:before="100" w:beforeAutospacing="1" w:after="100" w:afterAutospacing="1" w:line="276" w:lineRule="auto"/>
              <w:ind w:left="556"/>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Theatre</w:t>
            </w:r>
            <w:r>
              <w:rPr>
                <w:rFonts w:cs="Calibri"/>
              </w:rPr>
              <w:t>;</w:t>
            </w:r>
          </w:p>
          <w:p w14:paraId="1315994B" w14:textId="77777777" w:rsidR="00AD3181" w:rsidRPr="007636B1" w:rsidRDefault="00AD3181" w:rsidP="005740A6">
            <w:pPr>
              <w:pStyle w:val="ListParagraph"/>
              <w:numPr>
                <w:ilvl w:val="8"/>
                <w:numId w:val="25"/>
              </w:numPr>
              <w:spacing w:before="100" w:beforeAutospacing="1" w:after="100" w:afterAutospacing="1" w:line="276" w:lineRule="auto"/>
              <w:ind w:left="556"/>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Libraries</w:t>
            </w:r>
            <w:r>
              <w:rPr>
                <w:rFonts w:cs="Calibri"/>
              </w:rPr>
              <w:t>;</w:t>
            </w:r>
          </w:p>
          <w:p w14:paraId="3EA6807A" w14:textId="77777777" w:rsidR="00AD3181" w:rsidRPr="007636B1" w:rsidRDefault="00AD3181" w:rsidP="005740A6">
            <w:pPr>
              <w:pStyle w:val="ListParagraph"/>
              <w:numPr>
                <w:ilvl w:val="8"/>
                <w:numId w:val="25"/>
              </w:numPr>
              <w:spacing w:before="100" w:beforeAutospacing="1" w:after="100" w:afterAutospacing="1" w:line="276" w:lineRule="auto"/>
              <w:ind w:left="556"/>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Places of Worship</w:t>
            </w:r>
            <w:r>
              <w:rPr>
                <w:rFonts w:cs="Calibri"/>
              </w:rPr>
              <w:t>;</w:t>
            </w:r>
          </w:p>
          <w:p w14:paraId="149BA4EF" w14:textId="77777777" w:rsidR="00AD3181" w:rsidRPr="007636B1" w:rsidRDefault="00AD3181" w:rsidP="005740A6">
            <w:pPr>
              <w:pStyle w:val="ListParagraph"/>
              <w:numPr>
                <w:ilvl w:val="8"/>
                <w:numId w:val="25"/>
              </w:numPr>
              <w:spacing w:before="100" w:beforeAutospacing="1" w:after="100" w:afterAutospacing="1" w:line="276" w:lineRule="auto"/>
              <w:ind w:left="556"/>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Historical Monuments</w:t>
            </w:r>
            <w:r>
              <w:rPr>
                <w:rFonts w:cs="Calibri"/>
              </w:rPr>
              <w:t>;</w:t>
            </w:r>
          </w:p>
          <w:p w14:paraId="32132BC8" w14:textId="77777777" w:rsidR="00AD3181" w:rsidRPr="007636B1" w:rsidRDefault="00AD3181" w:rsidP="005740A6">
            <w:pPr>
              <w:pStyle w:val="ListParagraph"/>
              <w:numPr>
                <w:ilvl w:val="8"/>
                <w:numId w:val="25"/>
              </w:numPr>
              <w:spacing w:before="100" w:beforeAutospacing="1" w:after="100" w:afterAutospacing="1" w:line="276" w:lineRule="auto"/>
              <w:ind w:left="556"/>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Sport Facilities</w:t>
            </w:r>
            <w:r>
              <w:rPr>
                <w:rFonts w:cs="Calibri"/>
              </w:rPr>
              <w:t>;</w:t>
            </w:r>
          </w:p>
          <w:p w14:paraId="24837206" w14:textId="77777777" w:rsidR="00AD3181" w:rsidRPr="007636B1" w:rsidRDefault="00AD3181" w:rsidP="005740A6">
            <w:pPr>
              <w:pStyle w:val="ListParagraph"/>
              <w:numPr>
                <w:ilvl w:val="8"/>
                <w:numId w:val="25"/>
              </w:numPr>
              <w:spacing w:before="100" w:beforeAutospacing="1" w:after="100" w:afterAutospacing="1" w:line="276" w:lineRule="auto"/>
              <w:ind w:left="556"/>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Retail Centres</w:t>
            </w:r>
            <w:r>
              <w:rPr>
                <w:rFonts w:cs="Calibri"/>
              </w:rPr>
              <w:t>;</w:t>
            </w:r>
          </w:p>
          <w:p w14:paraId="61BA05E7" w14:textId="77777777" w:rsidR="00AD3181" w:rsidRPr="007636B1" w:rsidRDefault="00AD3181" w:rsidP="005740A6">
            <w:pPr>
              <w:pStyle w:val="ListParagraph"/>
              <w:numPr>
                <w:ilvl w:val="8"/>
                <w:numId w:val="25"/>
              </w:numPr>
              <w:spacing w:before="100" w:beforeAutospacing="1" w:after="100" w:afterAutospacing="1" w:line="276" w:lineRule="auto"/>
              <w:ind w:left="556"/>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Accommodation (Full contact detail including grading of facility)</w:t>
            </w:r>
            <w:r>
              <w:rPr>
                <w:rFonts w:cs="Calibri"/>
              </w:rPr>
              <w:t>;</w:t>
            </w:r>
          </w:p>
          <w:p w14:paraId="388151D3" w14:textId="77777777" w:rsidR="00AD3181" w:rsidRPr="007636B1" w:rsidRDefault="00AD3181" w:rsidP="005740A6">
            <w:pPr>
              <w:pStyle w:val="ListParagraph"/>
              <w:numPr>
                <w:ilvl w:val="8"/>
                <w:numId w:val="25"/>
              </w:numPr>
              <w:spacing w:before="100" w:beforeAutospacing="1" w:after="100" w:afterAutospacing="1" w:line="276" w:lineRule="auto"/>
              <w:ind w:left="556"/>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Banking facilities (branches, ATM’s)</w:t>
            </w:r>
            <w:r>
              <w:rPr>
                <w:rFonts w:cs="Calibri"/>
              </w:rPr>
              <w:t>;</w:t>
            </w:r>
          </w:p>
          <w:p w14:paraId="542CDC80" w14:textId="77777777" w:rsidR="00AD3181" w:rsidRPr="007636B1" w:rsidRDefault="00AD3181" w:rsidP="005740A6">
            <w:pPr>
              <w:pStyle w:val="ListParagraph"/>
              <w:numPr>
                <w:ilvl w:val="8"/>
                <w:numId w:val="25"/>
              </w:numPr>
              <w:spacing w:before="100" w:beforeAutospacing="1" w:after="100" w:afterAutospacing="1" w:line="276" w:lineRule="auto"/>
              <w:ind w:left="556"/>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Brothels</w:t>
            </w:r>
            <w:r>
              <w:rPr>
                <w:rFonts w:cs="Calibri"/>
              </w:rPr>
              <w:t>;</w:t>
            </w:r>
          </w:p>
          <w:p w14:paraId="5813F3F7" w14:textId="77777777" w:rsidR="00AD3181" w:rsidRPr="007636B1" w:rsidRDefault="00AD3181" w:rsidP="005740A6">
            <w:pPr>
              <w:pStyle w:val="ListParagraph"/>
              <w:numPr>
                <w:ilvl w:val="8"/>
                <w:numId w:val="25"/>
              </w:numPr>
              <w:spacing w:before="100" w:beforeAutospacing="1" w:after="100" w:afterAutospacing="1" w:line="276" w:lineRule="auto"/>
              <w:ind w:left="556"/>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Community Centres</w:t>
            </w:r>
            <w:r>
              <w:rPr>
                <w:rFonts w:cs="Calibri"/>
              </w:rPr>
              <w:t>;</w:t>
            </w:r>
          </w:p>
          <w:p w14:paraId="10831FED" w14:textId="77777777" w:rsidR="00AD3181" w:rsidRPr="007636B1" w:rsidRDefault="00AD3181" w:rsidP="005740A6">
            <w:pPr>
              <w:pStyle w:val="ListParagraph"/>
              <w:numPr>
                <w:ilvl w:val="8"/>
                <w:numId w:val="25"/>
              </w:numPr>
              <w:spacing w:before="100" w:beforeAutospacing="1" w:after="100" w:afterAutospacing="1" w:line="276" w:lineRule="auto"/>
              <w:ind w:left="556"/>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Landmark</w:t>
            </w:r>
            <w:r>
              <w:rPr>
                <w:rFonts w:cs="Calibri"/>
              </w:rPr>
              <w:t>;</w:t>
            </w:r>
          </w:p>
          <w:p w14:paraId="116C8EBB" w14:textId="77777777" w:rsidR="00AD3181" w:rsidRPr="007636B1" w:rsidRDefault="00AD3181" w:rsidP="005740A6">
            <w:pPr>
              <w:pStyle w:val="ListParagraph"/>
              <w:numPr>
                <w:ilvl w:val="8"/>
                <w:numId w:val="25"/>
              </w:numPr>
              <w:spacing w:before="100" w:beforeAutospacing="1" w:after="100" w:afterAutospacing="1" w:line="276" w:lineRule="auto"/>
              <w:ind w:left="556"/>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Natural Heritage Sites</w:t>
            </w:r>
            <w:r>
              <w:rPr>
                <w:rFonts w:cs="Calibri"/>
              </w:rPr>
              <w:t>;</w:t>
            </w:r>
          </w:p>
          <w:p w14:paraId="0CAC684A" w14:textId="77777777" w:rsidR="00AD3181" w:rsidRPr="007636B1" w:rsidRDefault="00AD3181" w:rsidP="005740A6">
            <w:pPr>
              <w:pStyle w:val="ListParagraph"/>
              <w:numPr>
                <w:ilvl w:val="8"/>
                <w:numId w:val="25"/>
              </w:numPr>
              <w:spacing w:before="100" w:beforeAutospacing="1" w:after="100" w:afterAutospacing="1" w:line="276" w:lineRule="auto"/>
              <w:ind w:left="556"/>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Pension Pay Points</w:t>
            </w:r>
            <w:r>
              <w:rPr>
                <w:rFonts w:cs="Calibri"/>
              </w:rPr>
              <w:t>;</w:t>
            </w:r>
          </w:p>
          <w:p w14:paraId="4D2995E1" w14:textId="77777777" w:rsidR="00AD3181" w:rsidRPr="007636B1" w:rsidRDefault="00AD3181" w:rsidP="005740A6">
            <w:pPr>
              <w:pStyle w:val="ListParagraph"/>
              <w:numPr>
                <w:ilvl w:val="8"/>
                <w:numId w:val="25"/>
              </w:numPr>
              <w:spacing w:before="100" w:beforeAutospacing="1" w:after="100" w:afterAutospacing="1" w:line="276" w:lineRule="auto"/>
              <w:ind w:left="556"/>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Shebeens</w:t>
            </w:r>
            <w:r>
              <w:rPr>
                <w:rFonts w:cs="Calibri"/>
              </w:rPr>
              <w:t>;</w:t>
            </w:r>
          </w:p>
          <w:p w14:paraId="4F67BF04" w14:textId="77777777" w:rsidR="00AD3181" w:rsidRPr="007636B1" w:rsidRDefault="00AD3181" w:rsidP="005740A6">
            <w:pPr>
              <w:pStyle w:val="ListParagraph"/>
              <w:numPr>
                <w:ilvl w:val="8"/>
                <w:numId w:val="25"/>
              </w:numPr>
              <w:spacing w:before="100" w:beforeAutospacing="1" w:after="100" w:afterAutospacing="1" w:line="276" w:lineRule="auto"/>
              <w:ind w:left="556"/>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Sport Venues</w:t>
            </w:r>
            <w:r>
              <w:rPr>
                <w:rFonts w:cs="Calibri"/>
              </w:rPr>
              <w:t>; and</w:t>
            </w:r>
          </w:p>
          <w:p w14:paraId="5A17D3F8" w14:textId="77777777" w:rsidR="00AD3181" w:rsidRPr="007636B1" w:rsidRDefault="00AD3181" w:rsidP="005740A6">
            <w:pPr>
              <w:pStyle w:val="ListParagraph"/>
              <w:numPr>
                <w:ilvl w:val="8"/>
                <w:numId w:val="25"/>
              </w:numPr>
              <w:spacing w:before="100" w:beforeAutospacing="1" w:after="100" w:afterAutospacing="1" w:line="276" w:lineRule="auto"/>
              <w:ind w:left="556"/>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Towns</w:t>
            </w:r>
            <w:r>
              <w:rPr>
                <w:rFonts w:cs="Calibri"/>
              </w:rPr>
              <w:t>.</w:t>
            </w:r>
          </w:p>
        </w:tc>
        <w:tc>
          <w:tcPr>
            <w:tcW w:w="1000" w:type="pct"/>
          </w:tcPr>
          <w:p w14:paraId="5F2BB0ED" w14:textId="77777777" w:rsidR="00AD3181" w:rsidRPr="00724B6D" w:rsidRDefault="00AD3181" w:rsidP="00F8685C">
            <w:pPr>
              <w:spacing w:line="276" w:lineRule="auto"/>
              <w:cnfStyle w:val="000000000000" w:firstRow="0" w:lastRow="0" w:firstColumn="0" w:lastColumn="0" w:oddVBand="0" w:evenVBand="0" w:oddHBand="0" w:evenHBand="0" w:firstRowFirstColumn="0" w:firstRowLastColumn="0" w:lastRowFirstColumn="0" w:lastRowLastColumn="0"/>
              <w:rPr>
                <w:rFonts w:cs="Calibri"/>
                <w:szCs w:val="24"/>
              </w:rPr>
            </w:pPr>
          </w:p>
        </w:tc>
      </w:tr>
      <w:tr w:rsidR="00AD3181" w:rsidRPr="007636B1" w14:paraId="11C470C8" w14:textId="77777777" w:rsidTr="00F8685C">
        <w:tc>
          <w:tcPr>
            <w:cnfStyle w:val="001000000000" w:firstRow="0" w:lastRow="0" w:firstColumn="1" w:lastColumn="0" w:oddVBand="0" w:evenVBand="0" w:oddHBand="0" w:evenHBand="0" w:firstRowFirstColumn="0" w:firstRowLastColumn="0" w:lastRowFirstColumn="0" w:lastRowLastColumn="0"/>
            <w:tcW w:w="368" w:type="pct"/>
          </w:tcPr>
          <w:p w14:paraId="75A24CC7" w14:textId="77777777" w:rsidR="00AD3181" w:rsidRPr="007636B1" w:rsidRDefault="00AD3181" w:rsidP="00F8685C">
            <w:pPr>
              <w:spacing w:line="276" w:lineRule="auto"/>
              <w:rPr>
                <w:rFonts w:cs="Calibri"/>
                <w:szCs w:val="24"/>
              </w:rPr>
            </w:pPr>
            <w:r w:rsidRPr="007636B1">
              <w:rPr>
                <w:rFonts w:cs="Calibri"/>
                <w:szCs w:val="24"/>
              </w:rPr>
              <w:t>1</w:t>
            </w:r>
            <w:r>
              <w:rPr>
                <w:rFonts w:cs="Calibri"/>
                <w:szCs w:val="24"/>
              </w:rPr>
              <w:t>1</w:t>
            </w:r>
          </w:p>
        </w:tc>
        <w:tc>
          <w:tcPr>
            <w:tcW w:w="3632" w:type="pct"/>
          </w:tcPr>
          <w:p w14:paraId="6E685A7D" w14:textId="77777777" w:rsidR="00AD3181" w:rsidRPr="007636B1" w:rsidRDefault="00AD3181" w:rsidP="00F8685C">
            <w:pPr>
              <w:pStyle w:val="Specification"/>
              <w:spacing w:line="276" w:lineRule="auto"/>
              <w:cnfStyle w:val="000000000000" w:firstRow="0" w:lastRow="0" w:firstColumn="0" w:lastColumn="0" w:oddVBand="0" w:evenVBand="0" w:oddHBand="0" w:evenHBand="0" w:firstRowFirstColumn="0" w:firstRowLastColumn="0" w:lastRowFirstColumn="0" w:lastRowLastColumn="0"/>
              <w:rPr>
                <w:rFonts w:cs="Calibri"/>
              </w:rPr>
            </w:pPr>
            <w:r w:rsidRPr="007636B1">
              <w:rPr>
                <w:rStyle w:val="Strong"/>
                <w:rFonts w:cs="Calibri"/>
                <w:b w:val="0"/>
              </w:rPr>
              <w:t>Government</w:t>
            </w:r>
            <w:r w:rsidRPr="007636B1">
              <w:rPr>
                <w:rFonts w:cs="Calibri"/>
              </w:rPr>
              <w:t xml:space="preserve"> offices (National, provincial and local government): At least the following Government offices (Services Delivery points) spatial data must be Supplied:</w:t>
            </w:r>
          </w:p>
          <w:p w14:paraId="34645257" w14:textId="77777777" w:rsidR="00AD3181" w:rsidRPr="007636B1" w:rsidRDefault="00AD3181" w:rsidP="005740A6">
            <w:pPr>
              <w:pStyle w:val="ListParagraph"/>
              <w:numPr>
                <w:ilvl w:val="8"/>
                <w:numId w:val="35"/>
              </w:numPr>
              <w:spacing w:after="0" w:line="276" w:lineRule="auto"/>
              <w:ind w:left="414" w:hanging="425"/>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Magistrate Courts</w:t>
            </w:r>
          </w:p>
          <w:p w14:paraId="07B7A0DC" w14:textId="77777777" w:rsidR="00AD3181" w:rsidRPr="007636B1" w:rsidRDefault="00AD3181" w:rsidP="005740A6">
            <w:pPr>
              <w:pStyle w:val="ListParagraph"/>
              <w:numPr>
                <w:ilvl w:val="8"/>
                <w:numId w:val="35"/>
              </w:numPr>
              <w:spacing w:after="0" w:line="276" w:lineRule="auto"/>
              <w:ind w:left="414" w:hanging="425"/>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 xml:space="preserve">Government Offices </w:t>
            </w:r>
          </w:p>
          <w:p w14:paraId="2AA2D5D0" w14:textId="77777777" w:rsidR="00AD3181" w:rsidRPr="007636B1" w:rsidRDefault="00AD3181" w:rsidP="005740A6">
            <w:pPr>
              <w:pStyle w:val="ListParagraph"/>
              <w:numPr>
                <w:ilvl w:val="8"/>
                <w:numId w:val="35"/>
              </w:numPr>
              <w:spacing w:after="0" w:line="276" w:lineRule="auto"/>
              <w:ind w:left="414" w:hanging="425"/>
              <w:jc w:val="both"/>
              <w:cnfStyle w:val="000000000000" w:firstRow="0" w:lastRow="0" w:firstColumn="0" w:lastColumn="0" w:oddVBand="0" w:evenVBand="0" w:oddHBand="0" w:evenHBand="0" w:firstRowFirstColumn="0" w:firstRowLastColumn="0" w:lastRowFirstColumn="0" w:lastRowLastColumn="0"/>
              <w:rPr>
                <w:rFonts w:cs="Calibri"/>
                <w:color w:val="000000"/>
              </w:rPr>
            </w:pPr>
            <w:r w:rsidRPr="007636B1">
              <w:rPr>
                <w:rFonts w:cs="Calibri"/>
              </w:rPr>
              <w:t xml:space="preserve">Embassies (Foreign Government Services) </w:t>
            </w:r>
          </w:p>
          <w:p w14:paraId="43F167C0" w14:textId="77777777" w:rsidR="00AD3181" w:rsidRPr="00724B6D" w:rsidRDefault="00AD3181" w:rsidP="005740A6">
            <w:pPr>
              <w:pStyle w:val="ListParagraph"/>
              <w:numPr>
                <w:ilvl w:val="8"/>
                <w:numId w:val="35"/>
              </w:numPr>
              <w:spacing w:after="0" w:line="276" w:lineRule="auto"/>
              <w:ind w:left="414" w:hanging="425"/>
              <w:jc w:val="both"/>
              <w:cnfStyle w:val="000000000000" w:firstRow="0" w:lastRow="0" w:firstColumn="0" w:lastColumn="0" w:oddVBand="0" w:evenVBand="0" w:oddHBand="0" w:evenHBand="0" w:firstRowFirstColumn="0" w:firstRowLastColumn="0" w:lastRowFirstColumn="0" w:lastRowLastColumn="0"/>
              <w:rPr>
                <w:rFonts w:cs="Calibri"/>
                <w:color w:val="000000"/>
              </w:rPr>
            </w:pPr>
            <w:r w:rsidRPr="007636B1">
              <w:rPr>
                <w:rFonts w:cs="Calibri"/>
              </w:rPr>
              <w:t>Parastatals</w:t>
            </w:r>
          </w:p>
        </w:tc>
        <w:tc>
          <w:tcPr>
            <w:tcW w:w="1000" w:type="pct"/>
          </w:tcPr>
          <w:p w14:paraId="1F260CC4" w14:textId="77777777" w:rsidR="00AD3181" w:rsidRPr="00724B6D" w:rsidRDefault="00AD3181" w:rsidP="00F8685C">
            <w:pPr>
              <w:spacing w:line="276" w:lineRule="auto"/>
              <w:cnfStyle w:val="000000000000" w:firstRow="0" w:lastRow="0" w:firstColumn="0" w:lastColumn="0" w:oddVBand="0" w:evenVBand="0" w:oddHBand="0" w:evenHBand="0" w:firstRowFirstColumn="0" w:firstRowLastColumn="0" w:lastRowFirstColumn="0" w:lastRowLastColumn="0"/>
              <w:rPr>
                <w:rFonts w:cs="Calibri"/>
                <w:szCs w:val="24"/>
              </w:rPr>
            </w:pPr>
          </w:p>
        </w:tc>
      </w:tr>
      <w:tr w:rsidR="00AD3181" w:rsidRPr="007636B1" w14:paraId="209A3B91" w14:textId="77777777" w:rsidTr="00F8685C">
        <w:tc>
          <w:tcPr>
            <w:cnfStyle w:val="001000000000" w:firstRow="0" w:lastRow="0" w:firstColumn="1" w:lastColumn="0" w:oddVBand="0" w:evenVBand="0" w:oddHBand="0" w:evenHBand="0" w:firstRowFirstColumn="0" w:firstRowLastColumn="0" w:lastRowFirstColumn="0" w:lastRowLastColumn="0"/>
            <w:tcW w:w="368" w:type="pct"/>
          </w:tcPr>
          <w:p w14:paraId="38275743" w14:textId="77777777" w:rsidR="00AD3181" w:rsidRPr="007636B1" w:rsidRDefault="00AD3181" w:rsidP="00F8685C">
            <w:pPr>
              <w:spacing w:line="276" w:lineRule="auto"/>
              <w:rPr>
                <w:rFonts w:cs="Calibri"/>
                <w:szCs w:val="24"/>
              </w:rPr>
            </w:pPr>
            <w:r w:rsidRPr="007636B1">
              <w:rPr>
                <w:rFonts w:cs="Calibri"/>
                <w:szCs w:val="24"/>
              </w:rPr>
              <w:t>1</w:t>
            </w:r>
            <w:r>
              <w:rPr>
                <w:rFonts w:cs="Calibri"/>
                <w:szCs w:val="24"/>
              </w:rPr>
              <w:t>2</w:t>
            </w:r>
          </w:p>
        </w:tc>
        <w:tc>
          <w:tcPr>
            <w:tcW w:w="3632" w:type="pct"/>
          </w:tcPr>
          <w:p w14:paraId="584B7E6E" w14:textId="77777777" w:rsidR="00AD3181" w:rsidRPr="007636B1" w:rsidRDefault="00AD3181" w:rsidP="00F8685C">
            <w:pPr>
              <w:pStyle w:val="Specification"/>
              <w:spacing w:line="276" w:lineRule="auto"/>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Government offices (Services Delivery points) spatial data must include the following attributes:</w:t>
            </w:r>
          </w:p>
          <w:p w14:paraId="633E1AAD" w14:textId="77777777" w:rsidR="00AD3181" w:rsidRPr="007636B1" w:rsidRDefault="00AD3181" w:rsidP="005740A6">
            <w:pPr>
              <w:pStyle w:val="ListParagraph"/>
              <w:numPr>
                <w:ilvl w:val="8"/>
                <w:numId w:val="21"/>
              </w:numPr>
              <w:spacing w:after="0" w:line="276" w:lineRule="auto"/>
              <w:ind w:left="414" w:hanging="425"/>
              <w:jc w:val="both"/>
              <w:cnfStyle w:val="000000000000" w:firstRow="0" w:lastRow="0" w:firstColumn="0" w:lastColumn="0" w:oddVBand="0" w:evenVBand="0" w:oddHBand="0" w:evenHBand="0" w:firstRowFirstColumn="0" w:firstRowLastColumn="0" w:lastRowFirstColumn="0" w:lastRowLastColumn="0"/>
              <w:rPr>
                <w:rFonts w:cs="Calibri"/>
              </w:rPr>
            </w:pPr>
            <w:r w:rsidRPr="007636B1">
              <w:rPr>
                <w:rFonts w:cs="Calibri"/>
              </w:rPr>
              <w:t xml:space="preserve">full building description, </w:t>
            </w:r>
          </w:p>
          <w:p w14:paraId="60923B15" w14:textId="77777777" w:rsidR="00AD3181" w:rsidRPr="007636B1" w:rsidRDefault="00AD3181" w:rsidP="005740A6">
            <w:pPr>
              <w:pStyle w:val="ListParagraph"/>
              <w:numPr>
                <w:ilvl w:val="8"/>
                <w:numId w:val="21"/>
              </w:numPr>
              <w:spacing w:after="0" w:line="276" w:lineRule="auto"/>
              <w:ind w:left="414" w:hanging="425"/>
              <w:jc w:val="both"/>
              <w:cnfStyle w:val="000000000000" w:firstRow="0" w:lastRow="0" w:firstColumn="0" w:lastColumn="0" w:oddVBand="0" w:evenVBand="0" w:oddHBand="0" w:evenHBand="0" w:firstRowFirstColumn="0" w:firstRowLastColumn="0" w:lastRowFirstColumn="0" w:lastRowLastColumn="0"/>
              <w:rPr>
                <w:rStyle w:val="Strong"/>
                <w:rFonts w:cs="Calibri"/>
                <w:b w:val="0"/>
              </w:rPr>
            </w:pPr>
            <w:r w:rsidRPr="007636B1">
              <w:rPr>
                <w:rFonts w:cs="Calibri"/>
              </w:rPr>
              <w:t>full street address</w:t>
            </w:r>
          </w:p>
        </w:tc>
        <w:tc>
          <w:tcPr>
            <w:tcW w:w="1000" w:type="pct"/>
          </w:tcPr>
          <w:p w14:paraId="64F18578" w14:textId="77777777" w:rsidR="00AD3181" w:rsidRPr="007636B1" w:rsidRDefault="00AD3181" w:rsidP="00F8685C">
            <w:pPr>
              <w:spacing w:line="276" w:lineRule="auto"/>
              <w:cnfStyle w:val="000000000000" w:firstRow="0" w:lastRow="0" w:firstColumn="0" w:lastColumn="0" w:oddVBand="0" w:evenVBand="0" w:oddHBand="0" w:evenHBand="0" w:firstRowFirstColumn="0" w:firstRowLastColumn="0" w:lastRowFirstColumn="0" w:lastRowLastColumn="0"/>
              <w:rPr>
                <w:rFonts w:cs="Calibri"/>
                <w:szCs w:val="24"/>
              </w:rPr>
            </w:pPr>
          </w:p>
        </w:tc>
      </w:tr>
    </w:tbl>
    <w:p w14:paraId="6D41A1A3" w14:textId="77777777" w:rsidR="00AD3181" w:rsidRPr="00F61C21" w:rsidRDefault="00AD3181" w:rsidP="00724B6D">
      <w:pPr>
        <w:jc w:val="both"/>
        <w:rPr>
          <w:rFonts w:asciiTheme="minorHAnsi" w:hAnsiTheme="minorHAnsi" w:cstheme="minorHAnsi"/>
          <w:b/>
          <w:sz w:val="22"/>
          <w:szCs w:val="22"/>
        </w:rPr>
      </w:pPr>
    </w:p>
    <w:p w14:paraId="046491A0" w14:textId="77777777" w:rsidR="00B578B5" w:rsidRPr="007636B1" w:rsidRDefault="00B578B5" w:rsidP="007636B1">
      <w:pPr>
        <w:pStyle w:val="Specification"/>
        <w:spacing w:line="276" w:lineRule="auto"/>
        <w:rPr>
          <w:rFonts w:cs="Calibri"/>
        </w:rPr>
      </w:pPr>
      <w:r w:rsidRPr="007636B1">
        <w:rPr>
          <w:rFonts w:cs="Calibri"/>
        </w:rPr>
        <w:t>I, the bidder (Full names) …………………………………………………. representing (company name) ……………………………………………………………... Hereby confirm that I comply with the above Technical Mandatory Requirements and understand that it will form part of the contract and is legally binding.</w:t>
      </w:r>
    </w:p>
    <w:p w14:paraId="21335D73" w14:textId="77777777" w:rsidR="00B578B5" w:rsidRPr="007636B1" w:rsidRDefault="00B578B5" w:rsidP="007636B1">
      <w:pPr>
        <w:pStyle w:val="Specification"/>
        <w:spacing w:line="276" w:lineRule="auto"/>
        <w:rPr>
          <w:rFonts w:cs="Calibri"/>
        </w:rPr>
      </w:pPr>
      <w:r w:rsidRPr="007636B1">
        <w:rPr>
          <w:rFonts w:cs="Calibri"/>
        </w:rPr>
        <w:t xml:space="preserve">Thus, done and signed at ……………………………………. On this………day of……………….20…. </w:t>
      </w:r>
    </w:p>
    <w:p w14:paraId="4A6419A2" w14:textId="77777777" w:rsidR="00B578B5" w:rsidRPr="007636B1" w:rsidRDefault="00B578B5" w:rsidP="007636B1">
      <w:pPr>
        <w:pStyle w:val="Specification"/>
        <w:spacing w:line="276" w:lineRule="auto"/>
        <w:rPr>
          <w:rFonts w:cs="Calibri"/>
        </w:rPr>
      </w:pPr>
      <w:r w:rsidRPr="007636B1">
        <w:rPr>
          <w:rFonts w:cs="Calibri"/>
        </w:rPr>
        <w:t>……………………………….</w:t>
      </w:r>
      <w:r w:rsidRPr="007636B1">
        <w:rPr>
          <w:rFonts w:cs="Calibri"/>
        </w:rPr>
        <w:tab/>
      </w:r>
      <w:r w:rsidRPr="007636B1">
        <w:rPr>
          <w:rFonts w:cs="Calibri"/>
        </w:rPr>
        <w:tab/>
      </w:r>
      <w:r w:rsidRPr="007636B1">
        <w:rPr>
          <w:rFonts w:cs="Calibri"/>
        </w:rPr>
        <w:tab/>
      </w:r>
      <w:r w:rsidRPr="007636B1">
        <w:rPr>
          <w:rFonts w:cs="Calibri"/>
        </w:rPr>
        <w:tab/>
      </w:r>
      <w:r w:rsidRPr="007636B1">
        <w:rPr>
          <w:rFonts w:cs="Calibri"/>
        </w:rPr>
        <w:tab/>
      </w:r>
      <w:r w:rsidRPr="007636B1">
        <w:rPr>
          <w:rFonts w:cs="Calibri"/>
        </w:rPr>
        <w:tab/>
      </w:r>
      <w:r w:rsidRPr="007636B1">
        <w:rPr>
          <w:rFonts w:cs="Calibri"/>
        </w:rPr>
        <w:tab/>
      </w:r>
      <w:r w:rsidRPr="007636B1">
        <w:rPr>
          <w:rFonts w:cs="Calibri"/>
        </w:rPr>
        <w:tab/>
      </w:r>
    </w:p>
    <w:p w14:paraId="7D38384F" w14:textId="77777777" w:rsidR="00B578B5" w:rsidRPr="007636B1" w:rsidRDefault="00B578B5" w:rsidP="001F5A8C">
      <w:pPr>
        <w:pStyle w:val="Specification"/>
        <w:spacing w:after="0"/>
        <w:rPr>
          <w:rFonts w:cs="Calibri"/>
        </w:rPr>
      </w:pPr>
      <w:r w:rsidRPr="007636B1">
        <w:rPr>
          <w:rFonts w:cs="Calibri"/>
        </w:rPr>
        <w:t>Signature</w:t>
      </w:r>
    </w:p>
    <w:p w14:paraId="58AF85B0" w14:textId="1966DAD4" w:rsidR="00213322" w:rsidRDefault="00B578B5" w:rsidP="001F5A8C">
      <w:pPr>
        <w:pStyle w:val="Specification"/>
        <w:spacing w:after="0"/>
      </w:pPr>
      <w:r w:rsidRPr="007636B1">
        <w:rPr>
          <w:rFonts w:cs="Calibri"/>
        </w:rPr>
        <w:t>Designation:</w:t>
      </w:r>
    </w:p>
    <w:sectPr w:rsidR="00213322" w:rsidSect="004276DF">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39F15" w14:textId="77777777" w:rsidR="00820D74" w:rsidRDefault="00820D74" w:rsidP="0096715B">
      <w:r>
        <w:separator/>
      </w:r>
    </w:p>
    <w:p w14:paraId="448A91FD" w14:textId="77777777" w:rsidR="00820D74" w:rsidRDefault="00820D74"/>
  </w:endnote>
  <w:endnote w:type="continuationSeparator" w:id="0">
    <w:p w14:paraId="53EC35D5" w14:textId="77777777" w:rsidR="00820D74" w:rsidRDefault="00820D74" w:rsidP="0096715B">
      <w:r>
        <w:continuationSeparator/>
      </w:r>
    </w:p>
    <w:p w14:paraId="27DA14C1" w14:textId="77777777" w:rsidR="00820D74" w:rsidRDefault="00820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C5F37" w14:textId="77777777" w:rsidR="00361AB3" w:rsidRDefault="00361AB3" w:rsidP="00DB4744">
    <w:pPr>
      <w:pStyle w:val="Footer"/>
      <w:tabs>
        <w:tab w:val="clear" w:pos="4513"/>
        <w:tab w:val="clear" w:pos="9026"/>
        <w:tab w:val="right" w:pos="9639"/>
      </w:tabs>
      <w:jc w:val="right"/>
      <w:rPr>
        <w:noProof/>
      </w:rPr>
    </w:pPr>
  </w:p>
  <w:p w14:paraId="28FD858B" w14:textId="77777777" w:rsidR="00361AB3" w:rsidRDefault="00361AB3"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30</w:t>
    </w:r>
    <w:r>
      <w:rPr>
        <w:noProof/>
      </w:rPr>
      <w:fldChar w:fldCharType="end"/>
    </w:r>
  </w:p>
  <w:p w14:paraId="20F8E0B1" w14:textId="77777777" w:rsidR="00361AB3" w:rsidRPr="006302B2" w:rsidRDefault="00361AB3" w:rsidP="00626A04">
    <w:pPr>
      <w:pStyle w:val="Header"/>
      <w:tabs>
        <w:tab w:val="clear" w:pos="4513"/>
        <w:tab w:val="clear" w:pos="9026"/>
      </w:tabs>
      <w:jc w:val="center"/>
      <w:rPr>
        <w:b/>
        <w:sz w:val="22"/>
      </w:rPr>
    </w:pPr>
    <w:r w:rsidRPr="006302B2">
      <w:rPr>
        <w:b/>
        <w:sz w:val="22"/>
      </w:rPr>
      <w:t>CONFIDENTIAL</w:t>
    </w:r>
  </w:p>
  <w:p w14:paraId="06D0ACD0" w14:textId="77777777" w:rsidR="00361AB3" w:rsidRDefault="00361A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C1297" w14:textId="77777777" w:rsidR="00820D74" w:rsidRDefault="00820D74" w:rsidP="0096715B">
      <w:r>
        <w:separator/>
      </w:r>
    </w:p>
    <w:p w14:paraId="25C21E19" w14:textId="77777777" w:rsidR="00820D74" w:rsidRDefault="00820D74"/>
  </w:footnote>
  <w:footnote w:type="continuationSeparator" w:id="0">
    <w:p w14:paraId="3AADDF91" w14:textId="77777777" w:rsidR="00820D74" w:rsidRDefault="00820D74" w:rsidP="0096715B">
      <w:r>
        <w:continuationSeparator/>
      </w:r>
    </w:p>
    <w:p w14:paraId="3B6697D1" w14:textId="77777777" w:rsidR="00820D74" w:rsidRDefault="00820D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B2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8A43510"/>
    <w:multiLevelType w:val="multilevel"/>
    <w:tmpl w:val="1A8CBF7A"/>
    <w:lvl w:ilvl="0">
      <w:start w:val="1"/>
      <w:numFmt w:val="decimal"/>
      <w:lvlText w:val="(%1)"/>
      <w:lvlJc w:val="left"/>
      <w:pPr>
        <w:tabs>
          <w:tab w:val="num" w:pos="1134"/>
        </w:tabs>
        <w:ind w:left="1134" w:hanging="567"/>
      </w:pPr>
      <w:rPr>
        <w:rFonts w:hint="default"/>
        <w:b w:val="0"/>
      </w:rPr>
    </w:lvl>
    <w:lvl w:ilvl="1">
      <w:start w:val="4"/>
      <w:numFmt w:val="lowerLetter"/>
      <w:lvlText w:val="(%2)"/>
      <w:lvlJc w:val="left"/>
      <w:pPr>
        <w:tabs>
          <w:tab w:val="num" w:pos="1701"/>
        </w:tabs>
        <w:ind w:left="1701" w:hanging="567"/>
      </w:pPr>
      <w:rPr>
        <w:rFonts w:hint="default"/>
        <w:b w:val="0"/>
        <w:color w:val="auto"/>
      </w:rPr>
    </w:lvl>
    <w:lvl w:ilvl="2">
      <w:start w:val="1"/>
      <w:numFmt w:val="lowerRoman"/>
      <w:lvlText w:val="(%3)"/>
      <w:lvlJc w:val="left"/>
      <w:pPr>
        <w:tabs>
          <w:tab w:val="num" w:pos="2268"/>
        </w:tabs>
        <w:ind w:left="2268" w:hanging="567"/>
      </w:pPr>
      <w:rPr>
        <w:rFonts w:hint="default"/>
        <w:b w:val="0"/>
      </w:rPr>
    </w:lvl>
    <w:lvl w:ilvl="3">
      <w:start w:val="1"/>
      <w:numFmt w:val="decimal"/>
      <w:lvlText w:val="%4)"/>
      <w:lvlJc w:val="left"/>
      <w:pPr>
        <w:tabs>
          <w:tab w:val="num" w:pos="2835"/>
        </w:tabs>
        <w:ind w:left="2835" w:hanging="567"/>
      </w:pPr>
      <w:rPr>
        <w:rFonts w:hint="default"/>
      </w:rPr>
    </w:lvl>
    <w:lvl w:ilvl="4">
      <w:start w:val="1"/>
      <w:numFmt w:val="lowerRoman"/>
      <w:lvlText w:val="(%5)"/>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2"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7820B9F"/>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 w15:restartNumberingAfterBreak="0">
    <w:nsid w:val="199936CF"/>
    <w:multiLevelType w:val="multilevel"/>
    <w:tmpl w:val="E8D4CA36"/>
    <w:lvl w:ilvl="0">
      <w:start w:val="11"/>
      <w:numFmt w:val="decimal"/>
      <w:lvlText w:val="%1"/>
      <w:lvlJc w:val="left"/>
      <w:pPr>
        <w:ind w:left="420" w:hanging="420"/>
      </w:pPr>
      <w:rPr>
        <w:rFonts w:asciiTheme="minorHAnsi" w:hAnsiTheme="minorHAnsi" w:hint="default"/>
        <w:b/>
      </w:rPr>
    </w:lvl>
    <w:lvl w:ilvl="1">
      <w:start w:val="1"/>
      <w:numFmt w:val="decimal"/>
      <w:lvlText w:val="%1.%2"/>
      <w:lvlJc w:val="left"/>
      <w:pPr>
        <w:ind w:left="420" w:hanging="42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1080" w:hanging="108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440" w:hanging="144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800" w:hanging="1800"/>
      </w:pPr>
      <w:rPr>
        <w:rFonts w:asciiTheme="minorHAnsi" w:hAnsiTheme="minorHAnsi" w:hint="default"/>
        <w:b/>
      </w:rPr>
    </w:lvl>
  </w:abstractNum>
  <w:abstractNum w:abstractNumId="5" w15:restartNumberingAfterBreak="0">
    <w:nsid w:val="19E93E77"/>
    <w:multiLevelType w:val="hybridMultilevel"/>
    <w:tmpl w:val="33DE1A4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075044"/>
    <w:multiLevelType w:val="hybridMultilevel"/>
    <w:tmpl w:val="2530E414"/>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8"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2845535"/>
    <w:multiLevelType w:val="multilevel"/>
    <w:tmpl w:val="E1CE465A"/>
    <w:lvl w:ilvl="0">
      <w:start w:val="1"/>
      <w:numFmt w:val="decimal"/>
      <w:pStyle w:val="Heading1"/>
      <w:lvlText w:val="%1."/>
      <w:lvlJc w:val="left"/>
      <w:pPr>
        <w:tabs>
          <w:tab w:val="num" w:pos="502"/>
        </w:tabs>
        <w:ind w:left="567" w:hanging="567"/>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502"/>
        </w:tabs>
        <w:ind w:left="567" w:hanging="567"/>
      </w:pPr>
      <w:rPr>
        <w:rFonts w:hint="default"/>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10" w15:restartNumberingAfterBreak="0">
    <w:nsid w:val="22AF5521"/>
    <w:multiLevelType w:val="multilevel"/>
    <w:tmpl w:val="37B4817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239C5FB4"/>
    <w:multiLevelType w:val="multilevel"/>
    <w:tmpl w:val="75A605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D7211D"/>
    <w:multiLevelType w:val="hybridMultilevel"/>
    <w:tmpl w:val="6396F9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9B00797"/>
    <w:multiLevelType w:val="hybridMultilevel"/>
    <w:tmpl w:val="33DE1A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194A11"/>
    <w:multiLevelType w:val="multilevel"/>
    <w:tmpl w:val="08BC793E"/>
    <w:lvl w:ilvl="0">
      <w:start w:val="1"/>
      <w:numFmt w:val="decimal"/>
      <w:lvlText w:val="(%1)"/>
      <w:lvlJc w:val="left"/>
      <w:pPr>
        <w:tabs>
          <w:tab w:val="num" w:pos="567"/>
        </w:tabs>
        <w:ind w:left="567" w:hanging="567"/>
      </w:pPr>
      <w:rPr>
        <w:rFonts w:ascii="Calibri" w:hAnsi="Calibri" w:hint="default"/>
        <w:b w:val="0"/>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3A0182"/>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5185D1F"/>
    <w:multiLevelType w:val="multilevel"/>
    <w:tmpl w:val="BFAEEF92"/>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206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21"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7D03B17"/>
    <w:multiLevelType w:val="hybridMultilevel"/>
    <w:tmpl w:val="C25499B2"/>
    <w:lvl w:ilvl="0" w:tplc="6D7C9196">
      <w:start w:val="1"/>
      <w:numFmt w:val="decimal"/>
      <w:lvlText w:val="(%1)"/>
      <w:lvlJc w:val="left"/>
      <w:pPr>
        <w:ind w:left="720" w:hanging="360"/>
      </w:pPr>
      <w:rPr>
        <w:rFonts w:ascii="Calibri" w:hAnsi="Calibr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AEB2919"/>
    <w:multiLevelType w:val="multilevel"/>
    <w:tmpl w:val="2C401034"/>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07"/>
        </w:tabs>
        <w:ind w:left="1107"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69B059B8"/>
    <w:multiLevelType w:val="multilevel"/>
    <w:tmpl w:val="7AF4521E"/>
    <w:lvl w:ilvl="0">
      <w:start w:val="3"/>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1"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20"/>
  </w:num>
  <w:num w:numId="2">
    <w:abstractNumId w:val="21"/>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6"/>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9"/>
    <w:lvlOverride w:ilvl="0">
      <w:startOverride w:val="3"/>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27"/>
  </w:num>
  <w:num w:numId="23">
    <w:abstractNumId w:val="23"/>
  </w:num>
  <w:num w:numId="2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1"/>
  </w:num>
  <w:num w:numId="27">
    <w:abstractNumId w:val="29"/>
  </w:num>
  <w:num w:numId="28">
    <w:abstractNumId w:val="4"/>
  </w:num>
  <w:num w:numId="29">
    <w:abstractNumId w:val="9"/>
    <w:lvlOverride w:ilvl="0">
      <w:startOverride w:val="10"/>
    </w:lvlOverride>
  </w:num>
  <w:num w:numId="30">
    <w:abstractNumId w:val="0"/>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28"/>
  </w:num>
  <w:num w:numId="35">
    <w:abstractNumId w:val="10"/>
  </w:num>
  <w:num w:numId="36">
    <w:abstractNumId w:val="3"/>
  </w:num>
  <w:num w:numId="37">
    <w:abstractNumId w:val="25"/>
  </w:num>
  <w:num w:numId="38">
    <w:abstractNumId w:val="11"/>
  </w:num>
  <w:num w:numId="39">
    <w:abstractNumId w:val="1"/>
  </w:num>
  <w:num w:numId="40">
    <w:abstractNumId w:val="15"/>
  </w:num>
  <w:num w:numId="41">
    <w:abstractNumId w:val="22"/>
  </w:num>
  <w:num w:numId="42">
    <w:abstractNumId w:val="7"/>
  </w:num>
  <w:num w:numId="43">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995"/>
    <w:rsid w:val="00000EA4"/>
    <w:rsid w:val="0000338F"/>
    <w:rsid w:val="000076BD"/>
    <w:rsid w:val="0001343F"/>
    <w:rsid w:val="000139AD"/>
    <w:rsid w:val="00013E9B"/>
    <w:rsid w:val="00015062"/>
    <w:rsid w:val="00016B33"/>
    <w:rsid w:val="000173D6"/>
    <w:rsid w:val="00021E75"/>
    <w:rsid w:val="00022FBE"/>
    <w:rsid w:val="00023245"/>
    <w:rsid w:val="000238B6"/>
    <w:rsid w:val="00024A22"/>
    <w:rsid w:val="00025D72"/>
    <w:rsid w:val="00026222"/>
    <w:rsid w:val="0003164A"/>
    <w:rsid w:val="00036EE3"/>
    <w:rsid w:val="00040294"/>
    <w:rsid w:val="000402F6"/>
    <w:rsid w:val="00042516"/>
    <w:rsid w:val="000425F2"/>
    <w:rsid w:val="00043A64"/>
    <w:rsid w:val="00044E72"/>
    <w:rsid w:val="000452C9"/>
    <w:rsid w:val="0004589C"/>
    <w:rsid w:val="00046429"/>
    <w:rsid w:val="000468D3"/>
    <w:rsid w:val="00052E16"/>
    <w:rsid w:val="00055A94"/>
    <w:rsid w:val="00056649"/>
    <w:rsid w:val="00056FE3"/>
    <w:rsid w:val="00062FA9"/>
    <w:rsid w:val="00063922"/>
    <w:rsid w:val="00063CE7"/>
    <w:rsid w:val="000729B4"/>
    <w:rsid w:val="000746E3"/>
    <w:rsid w:val="0007567D"/>
    <w:rsid w:val="00075D1A"/>
    <w:rsid w:val="0008263D"/>
    <w:rsid w:val="0008305B"/>
    <w:rsid w:val="00084CD8"/>
    <w:rsid w:val="0008733A"/>
    <w:rsid w:val="000909AD"/>
    <w:rsid w:val="00091720"/>
    <w:rsid w:val="000948C0"/>
    <w:rsid w:val="00094B22"/>
    <w:rsid w:val="00094B3F"/>
    <w:rsid w:val="00096369"/>
    <w:rsid w:val="000A1680"/>
    <w:rsid w:val="000A4536"/>
    <w:rsid w:val="000A460F"/>
    <w:rsid w:val="000A6754"/>
    <w:rsid w:val="000A6ABA"/>
    <w:rsid w:val="000B0CE6"/>
    <w:rsid w:val="000B0E14"/>
    <w:rsid w:val="000B1130"/>
    <w:rsid w:val="000B17A9"/>
    <w:rsid w:val="000B23AE"/>
    <w:rsid w:val="000B36F6"/>
    <w:rsid w:val="000B442E"/>
    <w:rsid w:val="000B6B9A"/>
    <w:rsid w:val="000B73D1"/>
    <w:rsid w:val="000C13E5"/>
    <w:rsid w:val="000C14C0"/>
    <w:rsid w:val="000C60DE"/>
    <w:rsid w:val="000D178E"/>
    <w:rsid w:val="000D2B41"/>
    <w:rsid w:val="000D4B6A"/>
    <w:rsid w:val="000E034A"/>
    <w:rsid w:val="000E2320"/>
    <w:rsid w:val="000E262B"/>
    <w:rsid w:val="000E2B2F"/>
    <w:rsid w:val="000E39CF"/>
    <w:rsid w:val="000E459E"/>
    <w:rsid w:val="000E47D9"/>
    <w:rsid w:val="000E6FCB"/>
    <w:rsid w:val="000E7A43"/>
    <w:rsid w:val="000F097F"/>
    <w:rsid w:val="000F31FA"/>
    <w:rsid w:val="000F48B9"/>
    <w:rsid w:val="000F5752"/>
    <w:rsid w:val="000F592E"/>
    <w:rsid w:val="000F66DD"/>
    <w:rsid w:val="000F7005"/>
    <w:rsid w:val="001022B6"/>
    <w:rsid w:val="00102B60"/>
    <w:rsid w:val="001046D6"/>
    <w:rsid w:val="00104B95"/>
    <w:rsid w:val="001066D8"/>
    <w:rsid w:val="00106BF9"/>
    <w:rsid w:val="00112E4A"/>
    <w:rsid w:val="00114439"/>
    <w:rsid w:val="00115D43"/>
    <w:rsid w:val="00121E4D"/>
    <w:rsid w:val="00122918"/>
    <w:rsid w:val="00123022"/>
    <w:rsid w:val="00124D31"/>
    <w:rsid w:val="001264A4"/>
    <w:rsid w:val="0012754D"/>
    <w:rsid w:val="001275F0"/>
    <w:rsid w:val="001306FF"/>
    <w:rsid w:val="00130B23"/>
    <w:rsid w:val="00130BAF"/>
    <w:rsid w:val="00140788"/>
    <w:rsid w:val="00140804"/>
    <w:rsid w:val="001440B5"/>
    <w:rsid w:val="0014430A"/>
    <w:rsid w:val="00146A41"/>
    <w:rsid w:val="00147A09"/>
    <w:rsid w:val="00150C74"/>
    <w:rsid w:val="00150D20"/>
    <w:rsid w:val="00154D5D"/>
    <w:rsid w:val="0015649F"/>
    <w:rsid w:val="00157C27"/>
    <w:rsid w:val="001600DC"/>
    <w:rsid w:val="0016093F"/>
    <w:rsid w:val="00160F2B"/>
    <w:rsid w:val="00163FB4"/>
    <w:rsid w:val="00164C89"/>
    <w:rsid w:val="00164ED7"/>
    <w:rsid w:val="00165783"/>
    <w:rsid w:val="00167009"/>
    <w:rsid w:val="001737D6"/>
    <w:rsid w:val="00176F20"/>
    <w:rsid w:val="0017710D"/>
    <w:rsid w:val="00180935"/>
    <w:rsid w:val="00185F72"/>
    <w:rsid w:val="00186DCB"/>
    <w:rsid w:val="00190E5E"/>
    <w:rsid w:val="001913B8"/>
    <w:rsid w:val="00191607"/>
    <w:rsid w:val="00193827"/>
    <w:rsid w:val="00194A27"/>
    <w:rsid w:val="001959D6"/>
    <w:rsid w:val="001A0182"/>
    <w:rsid w:val="001A1F77"/>
    <w:rsid w:val="001A25A4"/>
    <w:rsid w:val="001A2C3A"/>
    <w:rsid w:val="001A35BE"/>
    <w:rsid w:val="001A40E0"/>
    <w:rsid w:val="001A4EAF"/>
    <w:rsid w:val="001A52EB"/>
    <w:rsid w:val="001A5FDB"/>
    <w:rsid w:val="001A7C0D"/>
    <w:rsid w:val="001B22F3"/>
    <w:rsid w:val="001B3736"/>
    <w:rsid w:val="001B5BDF"/>
    <w:rsid w:val="001C06D6"/>
    <w:rsid w:val="001C0CCC"/>
    <w:rsid w:val="001C2CA9"/>
    <w:rsid w:val="001C3A0E"/>
    <w:rsid w:val="001C5223"/>
    <w:rsid w:val="001C529A"/>
    <w:rsid w:val="001C5A8F"/>
    <w:rsid w:val="001C749C"/>
    <w:rsid w:val="001C7B1B"/>
    <w:rsid w:val="001C7D1C"/>
    <w:rsid w:val="001C7F0D"/>
    <w:rsid w:val="001D2F39"/>
    <w:rsid w:val="001D34CA"/>
    <w:rsid w:val="001D6778"/>
    <w:rsid w:val="001D703F"/>
    <w:rsid w:val="001E047C"/>
    <w:rsid w:val="001E2232"/>
    <w:rsid w:val="001E2DE9"/>
    <w:rsid w:val="001E42E6"/>
    <w:rsid w:val="001E5532"/>
    <w:rsid w:val="001E64D0"/>
    <w:rsid w:val="001E6A90"/>
    <w:rsid w:val="001E74A8"/>
    <w:rsid w:val="001E7EBF"/>
    <w:rsid w:val="001F08DF"/>
    <w:rsid w:val="001F2130"/>
    <w:rsid w:val="001F4BA5"/>
    <w:rsid w:val="001F4BD1"/>
    <w:rsid w:val="001F5A8C"/>
    <w:rsid w:val="001F7786"/>
    <w:rsid w:val="001F7A68"/>
    <w:rsid w:val="00201BBC"/>
    <w:rsid w:val="00203DF3"/>
    <w:rsid w:val="00205FCB"/>
    <w:rsid w:val="002074B7"/>
    <w:rsid w:val="00210C80"/>
    <w:rsid w:val="002115BA"/>
    <w:rsid w:val="00213322"/>
    <w:rsid w:val="00213444"/>
    <w:rsid w:val="00215577"/>
    <w:rsid w:val="0021780E"/>
    <w:rsid w:val="00220A26"/>
    <w:rsid w:val="00221161"/>
    <w:rsid w:val="00225580"/>
    <w:rsid w:val="00225F5E"/>
    <w:rsid w:val="00227C30"/>
    <w:rsid w:val="00230068"/>
    <w:rsid w:val="00231829"/>
    <w:rsid w:val="0023246C"/>
    <w:rsid w:val="002339F9"/>
    <w:rsid w:val="0023470F"/>
    <w:rsid w:val="00234C61"/>
    <w:rsid w:val="00236444"/>
    <w:rsid w:val="0024337D"/>
    <w:rsid w:val="00244FE6"/>
    <w:rsid w:val="002455CE"/>
    <w:rsid w:val="00252BBE"/>
    <w:rsid w:val="00252C13"/>
    <w:rsid w:val="00253037"/>
    <w:rsid w:val="00253387"/>
    <w:rsid w:val="0025384A"/>
    <w:rsid w:val="0025778F"/>
    <w:rsid w:val="0026041C"/>
    <w:rsid w:val="00260B8F"/>
    <w:rsid w:val="00262F17"/>
    <w:rsid w:val="00265984"/>
    <w:rsid w:val="002678A3"/>
    <w:rsid w:val="00270B42"/>
    <w:rsid w:val="0027295A"/>
    <w:rsid w:val="002729F3"/>
    <w:rsid w:val="00273113"/>
    <w:rsid w:val="002733FD"/>
    <w:rsid w:val="00275A66"/>
    <w:rsid w:val="00277261"/>
    <w:rsid w:val="002773CA"/>
    <w:rsid w:val="00282CB6"/>
    <w:rsid w:val="002848ED"/>
    <w:rsid w:val="00287230"/>
    <w:rsid w:val="00290577"/>
    <w:rsid w:val="00292B51"/>
    <w:rsid w:val="00293CFE"/>
    <w:rsid w:val="0029490B"/>
    <w:rsid w:val="00295B33"/>
    <w:rsid w:val="00296E66"/>
    <w:rsid w:val="00297BBA"/>
    <w:rsid w:val="00297CF8"/>
    <w:rsid w:val="002A17B9"/>
    <w:rsid w:val="002A2FA2"/>
    <w:rsid w:val="002A36E6"/>
    <w:rsid w:val="002A44A5"/>
    <w:rsid w:val="002A4637"/>
    <w:rsid w:val="002A4723"/>
    <w:rsid w:val="002A6664"/>
    <w:rsid w:val="002B0EED"/>
    <w:rsid w:val="002C0AEC"/>
    <w:rsid w:val="002C0B8F"/>
    <w:rsid w:val="002C2E47"/>
    <w:rsid w:val="002C363C"/>
    <w:rsid w:val="002C36AB"/>
    <w:rsid w:val="002C489E"/>
    <w:rsid w:val="002C5974"/>
    <w:rsid w:val="002C597E"/>
    <w:rsid w:val="002C5FF0"/>
    <w:rsid w:val="002C62F7"/>
    <w:rsid w:val="002D4268"/>
    <w:rsid w:val="002E00A1"/>
    <w:rsid w:val="002E089D"/>
    <w:rsid w:val="002E5167"/>
    <w:rsid w:val="002E5C38"/>
    <w:rsid w:val="002E5E8E"/>
    <w:rsid w:val="002E6816"/>
    <w:rsid w:val="002E6C73"/>
    <w:rsid w:val="002E7D03"/>
    <w:rsid w:val="002F0338"/>
    <w:rsid w:val="002F0A5B"/>
    <w:rsid w:val="002F3DA3"/>
    <w:rsid w:val="003005CE"/>
    <w:rsid w:val="00301D9D"/>
    <w:rsid w:val="003026D6"/>
    <w:rsid w:val="00304E8D"/>
    <w:rsid w:val="0031424E"/>
    <w:rsid w:val="00315CC5"/>
    <w:rsid w:val="00316C2E"/>
    <w:rsid w:val="0031721B"/>
    <w:rsid w:val="00321EA2"/>
    <w:rsid w:val="00323BF5"/>
    <w:rsid w:val="003249B8"/>
    <w:rsid w:val="00324D02"/>
    <w:rsid w:val="00326496"/>
    <w:rsid w:val="003264A7"/>
    <w:rsid w:val="00326D19"/>
    <w:rsid w:val="0032758F"/>
    <w:rsid w:val="003275DC"/>
    <w:rsid w:val="003313D1"/>
    <w:rsid w:val="00332049"/>
    <w:rsid w:val="003341A2"/>
    <w:rsid w:val="00335332"/>
    <w:rsid w:val="00336A2A"/>
    <w:rsid w:val="003372E1"/>
    <w:rsid w:val="003416D5"/>
    <w:rsid w:val="003427CC"/>
    <w:rsid w:val="00342818"/>
    <w:rsid w:val="00342F67"/>
    <w:rsid w:val="00342FC2"/>
    <w:rsid w:val="0034327E"/>
    <w:rsid w:val="00347963"/>
    <w:rsid w:val="00357B34"/>
    <w:rsid w:val="0036107A"/>
    <w:rsid w:val="00361AB3"/>
    <w:rsid w:val="00362649"/>
    <w:rsid w:val="00363F56"/>
    <w:rsid w:val="003641D1"/>
    <w:rsid w:val="003643D2"/>
    <w:rsid w:val="00371F19"/>
    <w:rsid w:val="00372274"/>
    <w:rsid w:val="003740B7"/>
    <w:rsid w:val="00376BCF"/>
    <w:rsid w:val="0038241D"/>
    <w:rsid w:val="003840BB"/>
    <w:rsid w:val="003851A3"/>
    <w:rsid w:val="003857E0"/>
    <w:rsid w:val="003876B2"/>
    <w:rsid w:val="00387E32"/>
    <w:rsid w:val="003906D8"/>
    <w:rsid w:val="00393B71"/>
    <w:rsid w:val="00395020"/>
    <w:rsid w:val="003A1358"/>
    <w:rsid w:val="003A1C04"/>
    <w:rsid w:val="003A4693"/>
    <w:rsid w:val="003A501D"/>
    <w:rsid w:val="003A51B9"/>
    <w:rsid w:val="003A51BB"/>
    <w:rsid w:val="003A58EF"/>
    <w:rsid w:val="003A69DA"/>
    <w:rsid w:val="003B0230"/>
    <w:rsid w:val="003B118D"/>
    <w:rsid w:val="003B2621"/>
    <w:rsid w:val="003B4C9E"/>
    <w:rsid w:val="003C2DC6"/>
    <w:rsid w:val="003C3E03"/>
    <w:rsid w:val="003C6CFC"/>
    <w:rsid w:val="003C7033"/>
    <w:rsid w:val="003C73BA"/>
    <w:rsid w:val="003C7762"/>
    <w:rsid w:val="003D3A7D"/>
    <w:rsid w:val="003D3E39"/>
    <w:rsid w:val="003D3E69"/>
    <w:rsid w:val="003E20A0"/>
    <w:rsid w:val="003E4C75"/>
    <w:rsid w:val="003E6300"/>
    <w:rsid w:val="003F06B1"/>
    <w:rsid w:val="003F1217"/>
    <w:rsid w:val="003F2A33"/>
    <w:rsid w:val="003F4270"/>
    <w:rsid w:val="003F78CE"/>
    <w:rsid w:val="0040577D"/>
    <w:rsid w:val="00405BFF"/>
    <w:rsid w:val="00406972"/>
    <w:rsid w:val="00412C69"/>
    <w:rsid w:val="00415B41"/>
    <w:rsid w:val="004171CB"/>
    <w:rsid w:val="00417A4F"/>
    <w:rsid w:val="004206AA"/>
    <w:rsid w:val="00420E51"/>
    <w:rsid w:val="0042160D"/>
    <w:rsid w:val="00425741"/>
    <w:rsid w:val="00425B15"/>
    <w:rsid w:val="0042738B"/>
    <w:rsid w:val="004276DF"/>
    <w:rsid w:val="00430BBE"/>
    <w:rsid w:val="00432FF3"/>
    <w:rsid w:val="0043530F"/>
    <w:rsid w:val="0043548E"/>
    <w:rsid w:val="004358F4"/>
    <w:rsid w:val="004362DB"/>
    <w:rsid w:val="004401FF"/>
    <w:rsid w:val="004423CD"/>
    <w:rsid w:val="00442A3A"/>
    <w:rsid w:val="00445077"/>
    <w:rsid w:val="004453BD"/>
    <w:rsid w:val="00445546"/>
    <w:rsid w:val="0044586E"/>
    <w:rsid w:val="004464D6"/>
    <w:rsid w:val="00450403"/>
    <w:rsid w:val="00452177"/>
    <w:rsid w:val="00452B53"/>
    <w:rsid w:val="00454A97"/>
    <w:rsid w:val="0046417E"/>
    <w:rsid w:val="00465203"/>
    <w:rsid w:val="0046531B"/>
    <w:rsid w:val="00466DE1"/>
    <w:rsid w:val="0046723E"/>
    <w:rsid w:val="00467E3C"/>
    <w:rsid w:val="00470BA0"/>
    <w:rsid w:val="00475A12"/>
    <w:rsid w:val="00475E42"/>
    <w:rsid w:val="00476EE9"/>
    <w:rsid w:val="00477AD2"/>
    <w:rsid w:val="00477CC2"/>
    <w:rsid w:val="004807C1"/>
    <w:rsid w:val="0048251D"/>
    <w:rsid w:val="004849DC"/>
    <w:rsid w:val="00485270"/>
    <w:rsid w:val="00490F2A"/>
    <w:rsid w:val="004913FD"/>
    <w:rsid w:val="00491D86"/>
    <w:rsid w:val="004A13EF"/>
    <w:rsid w:val="004A2A72"/>
    <w:rsid w:val="004A4E04"/>
    <w:rsid w:val="004A57EF"/>
    <w:rsid w:val="004A5B87"/>
    <w:rsid w:val="004A6388"/>
    <w:rsid w:val="004A7E24"/>
    <w:rsid w:val="004B1CB7"/>
    <w:rsid w:val="004B1D0D"/>
    <w:rsid w:val="004B2929"/>
    <w:rsid w:val="004B30F2"/>
    <w:rsid w:val="004B414A"/>
    <w:rsid w:val="004B422D"/>
    <w:rsid w:val="004B5F77"/>
    <w:rsid w:val="004B6B4A"/>
    <w:rsid w:val="004C189B"/>
    <w:rsid w:val="004C3C77"/>
    <w:rsid w:val="004C755D"/>
    <w:rsid w:val="004C7890"/>
    <w:rsid w:val="004D0A18"/>
    <w:rsid w:val="004D16A7"/>
    <w:rsid w:val="004D4991"/>
    <w:rsid w:val="004D67C1"/>
    <w:rsid w:val="004D6E44"/>
    <w:rsid w:val="004D7299"/>
    <w:rsid w:val="004E0A51"/>
    <w:rsid w:val="004E0BDC"/>
    <w:rsid w:val="004E36BE"/>
    <w:rsid w:val="004E5BF2"/>
    <w:rsid w:val="004E73B4"/>
    <w:rsid w:val="004F3358"/>
    <w:rsid w:val="004F3EE5"/>
    <w:rsid w:val="004F427E"/>
    <w:rsid w:val="004F57B3"/>
    <w:rsid w:val="004F6321"/>
    <w:rsid w:val="004F7186"/>
    <w:rsid w:val="005006C1"/>
    <w:rsid w:val="005032F3"/>
    <w:rsid w:val="005039A1"/>
    <w:rsid w:val="005045BC"/>
    <w:rsid w:val="005045FC"/>
    <w:rsid w:val="005060E3"/>
    <w:rsid w:val="0051127A"/>
    <w:rsid w:val="0051162B"/>
    <w:rsid w:val="00515D1F"/>
    <w:rsid w:val="00516691"/>
    <w:rsid w:val="00520F28"/>
    <w:rsid w:val="00530398"/>
    <w:rsid w:val="00531420"/>
    <w:rsid w:val="00531552"/>
    <w:rsid w:val="00534A5E"/>
    <w:rsid w:val="005359C1"/>
    <w:rsid w:val="00541E6E"/>
    <w:rsid w:val="00542AF9"/>
    <w:rsid w:val="00543F63"/>
    <w:rsid w:val="00544AF3"/>
    <w:rsid w:val="005551A6"/>
    <w:rsid w:val="005561A8"/>
    <w:rsid w:val="00562808"/>
    <w:rsid w:val="00563827"/>
    <w:rsid w:val="005639F7"/>
    <w:rsid w:val="00571DDB"/>
    <w:rsid w:val="005740A6"/>
    <w:rsid w:val="00576974"/>
    <w:rsid w:val="00577D8C"/>
    <w:rsid w:val="00584CC0"/>
    <w:rsid w:val="0058511A"/>
    <w:rsid w:val="005856A1"/>
    <w:rsid w:val="00591412"/>
    <w:rsid w:val="00593FC7"/>
    <w:rsid w:val="005952AC"/>
    <w:rsid w:val="005967FA"/>
    <w:rsid w:val="00596E0C"/>
    <w:rsid w:val="005976B0"/>
    <w:rsid w:val="00597B5E"/>
    <w:rsid w:val="005A0A99"/>
    <w:rsid w:val="005A12E2"/>
    <w:rsid w:val="005A1325"/>
    <w:rsid w:val="005A1391"/>
    <w:rsid w:val="005A1DBF"/>
    <w:rsid w:val="005A2E46"/>
    <w:rsid w:val="005A3CE0"/>
    <w:rsid w:val="005A3FC5"/>
    <w:rsid w:val="005A6757"/>
    <w:rsid w:val="005A68C7"/>
    <w:rsid w:val="005B0BFA"/>
    <w:rsid w:val="005B1E06"/>
    <w:rsid w:val="005B5BE1"/>
    <w:rsid w:val="005B63F3"/>
    <w:rsid w:val="005B7AEA"/>
    <w:rsid w:val="005C08F3"/>
    <w:rsid w:val="005C1950"/>
    <w:rsid w:val="005C19FB"/>
    <w:rsid w:val="005C1A9A"/>
    <w:rsid w:val="005C1EF9"/>
    <w:rsid w:val="005C58EB"/>
    <w:rsid w:val="005C7042"/>
    <w:rsid w:val="005D013E"/>
    <w:rsid w:val="005D0426"/>
    <w:rsid w:val="005D0758"/>
    <w:rsid w:val="005D4AD1"/>
    <w:rsid w:val="005D74A6"/>
    <w:rsid w:val="005D775F"/>
    <w:rsid w:val="005E1111"/>
    <w:rsid w:val="005E1F6A"/>
    <w:rsid w:val="005E220C"/>
    <w:rsid w:val="005E39E0"/>
    <w:rsid w:val="005E3CF7"/>
    <w:rsid w:val="005E6837"/>
    <w:rsid w:val="005E741C"/>
    <w:rsid w:val="005E7986"/>
    <w:rsid w:val="005F27D1"/>
    <w:rsid w:val="005F38A9"/>
    <w:rsid w:val="005F3E8C"/>
    <w:rsid w:val="005F40D5"/>
    <w:rsid w:val="005F57CF"/>
    <w:rsid w:val="005F6072"/>
    <w:rsid w:val="00601CA4"/>
    <w:rsid w:val="006024DC"/>
    <w:rsid w:val="006025EA"/>
    <w:rsid w:val="00603507"/>
    <w:rsid w:val="006072FA"/>
    <w:rsid w:val="00610A49"/>
    <w:rsid w:val="00610C62"/>
    <w:rsid w:val="006114C8"/>
    <w:rsid w:val="006124AC"/>
    <w:rsid w:val="00612C0E"/>
    <w:rsid w:val="00613AEA"/>
    <w:rsid w:val="00620E36"/>
    <w:rsid w:val="00622402"/>
    <w:rsid w:val="00622939"/>
    <w:rsid w:val="00622C06"/>
    <w:rsid w:val="006246E8"/>
    <w:rsid w:val="00624D61"/>
    <w:rsid w:val="00626A04"/>
    <w:rsid w:val="006273A1"/>
    <w:rsid w:val="00627DAE"/>
    <w:rsid w:val="006302B2"/>
    <w:rsid w:val="00630D1E"/>
    <w:rsid w:val="00631BB1"/>
    <w:rsid w:val="00635F28"/>
    <w:rsid w:val="00636C32"/>
    <w:rsid w:val="00636DFE"/>
    <w:rsid w:val="00637577"/>
    <w:rsid w:val="0064210B"/>
    <w:rsid w:val="00644F1C"/>
    <w:rsid w:val="00644F68"/>
    <w:rsid w:val="0064511F"/>
    <w:rsid w:val="006505C3"/>
    <w:rsid w:val="00650787"/>
    <w:rsid w:val="00650CC3"/>
    <w:rsid w:val="006515EB"/>
    <w:rsid w:val="00651AAA"/>
    <w:rsid w:val="00651BBA"/>
    <w:rsid w:val="0065212B"/>
    <w:rsid w:val="00652AD5"/>
    <w:rsid w:val="006568EF"/>
    <w:rsid w:val="0066061A"/>
    <w:rsid w:val="00660BCE"/>
    <w:rsid w:val="00660E6E"/>
    <w:rsid w:val="0066148C"/>
    <w:rsid w:val="0066206F"/>
    <w:rsid w:val="0066207B"/>
    <w:rsid w:val="00662ADB"/>
    <w:rsid w:val="00663590"/>
    <w:rsid w:val="00663AE7"/>
    <w:rsid w:val="00664D76"/>
    <w:rsid w:val="006650DE"/>
    <w:rsid w:val="00666C64"/>
    <w:rsid w:val="0067111D"/>
    <w:rsid w:val="00671A65"/>
    <w:rsid w:val="00672CE6"/>
    <w:rsid w:val="00676362"/>
    <w:rsid w:val="006766D0"/>
    <w:rsid w:val="006769C0"/>
    <w:rsid w:val="0067784B"/>
    <w:rsid w:val="00682100"/>
    <w:rsid w:val="00682FC6"/>
    <w:rsid w:val="00684C1F"/>
    <w:rsid w:val="00685393"/>
    <w:rsid w:val="00685A59"/>
    <w:rsid w:val="00687E81"/>
    <w:rsid w:val="00692BDE"/>
    <w:rsid w:val="00692E9A"/>
    <w:rsid w:val="00696D39"/>
    <w:rsid w:val="00697E76"/>
    <w:rsid w:val="00697EAF"/>
    <w:rsid w:val="006A13A0"/>
    <w:rsid w:val="006A13DB"/>
    <w:rsid w:val="006A22E0"/>
    <w:rsid w:val="006A3A3A"/>
    <w:rsid w:val="006A5160"/>
    <w:rsid w:val="006B06C3"/>
    <w:rsid w:val="006B10E8"/>
    <w:rsid w:val="006B124F"/>
    <w:rsid w:val="006B3383"/>
    <w:rsid w:val="006B37FC"/>
    <w:rsid w:val="006B39C1"/>
    <w:rsid w:val="006B56E0"/>
    <w:rsid w:val="006B5C8D"/>
    <w:rsid w:val="006B6C10"/>
    <w:rsid w:val="006B7AFD"/>
    <w:rsid w:val="006B7BBD"/>
    <w:rsid w:val="006C4006"/>
    <w:rsid w:val="006C4939"/>
    <w:rsid w:val="006D0676"/>
    <w:rsid w:val="006D2D81"/>
    <w:rsid w:val="006D319D"/>
    <w:rsid w:val="006D52DE"/>
    <w:rsid w:val="006D6365"/>
    <w:rsid w:val="006D75A4"/>
    <w:rsid w:val="006E0D3B"/>
    <w:rsid w:val="006E0D50"/>
    <w:rsid w:val="006E1878"/>
    <w:rsid w:val="006E4D48"/>
    <w:rsid w:val="006E629E"/>
    <w:rsid w:val="006E6E2B"/>
    <w:rsid w:val="006F0402"/>
    <w:rsid w:val="006F05E5"/>
    <w:rsid w:val="006F2A96"/>
    <w:rsid w:val="006F3B4F"/>
    <w:rsid w:val="006F45CC"/>
    <w:rsid w:val="006F5A0B"/>
    <w:rsid w:val="006F5FC2"/>
    <w:rsid w:val="0070175D"/>
    <w:rsid w:val="007029DE"/>
    <w:rsid w:val="007054CA"/>
    <w:rsid w:val="00707DAA"/>
    <w:rsid w:val="00707E79"/>
    <w:rsid w:val="007102DD"/>
    <w:rsid w:val="0071135D"/>
    <w:rsid w:val="00711BD6"/>
    <w:rsid w:val="007138B2"/>
    <w:rsid w:val="0071462B"/>
    <w:rsid w:val="0071532F"/>
    <w:rsid w:val="00715331"/>
    <w:rsid w:val="007160ED"/>
    <w:rsid w:val="00716C95"/>
    <w:rsid w:val="0072123E"/>
    <w:rsid w:val="007218CD"/>
    <w:rsid w:val="007233CE"/>
    <w:rsid w:val="00724B6D"/>
    <w:rsid w:val="00726B44"/>
    <w:rsid w:val="00727C64"/>
    <w:rsid w:val="007311A1"/>
    <w:rsid w:val="00733455"/>
    <w:rsid w:val="007342B8"/>
    <w:rsid w:val="007344E7"/>
    <w:rsid w:val="007370B1"/>
    <w:rsid w:val="00741C55"/>
    <w:rsid w:val="00745FE9"/>
    <w:rsid w:val="0074798D"/>
    <w:rsid w:val="00747B4D"/>
    <w:rsid w:val="00752F62"/>
    <w:rsid w:val="007570A2"/>
    <w:rsid w:val="00760D12"/>
    <w:rsid w:val="007610BF"/>
    <w:rsid w:val="007635C5"/>
    <w:rsid w:val="007636B1"/>
    <w:rsid w:val="007674C9"/>
    <w:rsid w:val="00767E0A"/>
    <w:rsid w:val="007712BC"/>
    <w:rsid w:val="007721B0"/>
    <w:rsid w:val="00772917"/>
    <w:rsid w:val="0077324C"/>
    <w:rsid w:val="00773B55"/>
    <w:rsid w:val="00774627"/>
    <w:rsid w:val="00774CB7"/>
    <w:rsid w:val="007756C1"/>
    <w:rsid w:val="00775BCF"/>
    <w:rsid w:val="00780C9A"/>
    <w:rsid w:val="00781CFC"/>
    <w:rsid w:val="00787463"/>
    <w:rsid w:val="00787967"/>
    <w:rsid w:val="0079024E"/>
    <w:rsid w:val="0079115E"/>
    <w:rsid w:val="0079422D"/>
    <w:rsid w:val="00794CEC"/>
    <w:rsid w:val="0079581C"/>
    <w:rsid w:val="007A3097"/>
    <w:rsid w:val="007A3F9B"/>
    <w:rsid w:val="007A7E68"/>
    <w:rsid w:val="007B0C23"/>
    <w:rsid w:val="007B0E6A"/>
    <w:rsid w:val="007B10F9"/>
    <w:rsid w:val="007B17A6"/>
    <w:rsid w:val="007B240F"/>
    <w:rsid w:val="007B2546"/>
    <w:rsid w:val="007B3EA9"/>
    <w:rsid w:val="007B5E57"/>
    <w:rsid w:val="007B5F4C"/>
    <w:rsid w:val="007B6C7C"/>
    <w:rsid w:val="007C0319"/>
    <w:rsid w:val="007C07FB"/>
    <w:rsid w:val="007C160B"/>
    <w:rsid w:val="007C26DC"/>
    <w:rsid w:val="007C30FC"/>
    <w:rsid w:val="007C4040"/>
    <w:rsid w:val="007C5EA4"/>
    <w:rsid w:val="007C6552"/>
    <w:rsid w:val="007C74B4"/>
    <w:rsid w:val="007D0058"/>
    <w:rsid w:val="007D0E02"/>
    <w:rsid w:val="007D7054"/>
    <w:rsid w:val="007D7B43"/>
    <w:rsid w:val="007E1A29"/>
    <w:rsid w:val="007E3D2D"/>
    <w:rsid w:val="007E3F38"/>
    <w:rsid w:val="007E512C"/>
    <w:rsid w:val="007E6BE8"/>
    <w:rsid w:val="007F0473"/>
    <w:rsid w:val="007F2936"/>
    <w:rsid w:val="007F3370"/>
    <w:rsid w:val="007F35FB"/>
    <w:rsid w:val="007F3718"/>
    <w:rsid w:val="007F3B66"/>
    <w:rsid w:val="007F5695"/>
    <w:rsid w:val="0080160F"/>
    <w:rsid w:val="00802A32"/>
    <w:rsid w:val="00802E0D"/>
    <w:rsid w:val="008039DD"/>
    <w:rsid w:val="008045D8"/>
    <w:rsid w:val="0081138F"/>
    <w:rsid w:val="00811689"/>
    <w:rsid w:val="00812195"/>
    <w:rsid w:val="0081229C"/>
    <w:rsid w:val="00812F93"/>
    <w:rsid w:val="00813A62"/>
    <w:rsid w:val="0081441E"/>
    <w:rsid w:val="00814EEA"/>
    <w:rsid w:val="00816DD7"/>
    <w:rsid w:val="00820D74"/>
    <w:rsid w:val="00822F45"/>
    <w:rsid w:val="008230BF"/>
    <w:rsid w:val="00826BC4"/>
    <w:rsid w:val="00827CBC"/>
    <w:rsid w:val="00830EDB"/>
    <w:rsid w:val="008346FD"/>
    <w:rsid w:val="00834981"/>
    <w:rsid w:val="00834A22"/>
    <w:rsid w:val="00835680"/>
    <w:rsid w:val="0083744A"/>
    <w:rsid w:val="00837ABB"/>
    <w:rsid w:val="008425A7"/>
    <w:rsid w:val="00847D75"/>
    <w:rsid w:val="008501F6"/>
    <w:rsid w:val="00850E22"/>
    <w:rsid w:val="00851C73"/>
    <w:rsid w:val="008524E9"/>
    <w:rsid w:val="0085250F"/>
    <w:rsid w:val="00855070"/>
    <w:rsid w:val="00863651"/>
    <w:rsid w:val="008655AE"/>
    <w:rsid w:val="00866918"/>
    <w:rsid w:val="0086790C"/>
    <w:rsid w:val="00867B5D"/>
    <w:rsid w:val="00870575"/>
    <w:rsid w:val="00871368"/>
    <w:rsid w:val="008742FA"/>
    <w:rsid w:val="00875770"/>
    <w:rsid w:val="00875B45"/>
    <w:rsid w:val="00880A23"/>
    <w:rsid w:val="00880ACA"/>
    <w:rsid w:val="00880E82"/>
    <w:rsid w:val="008847C7"/>
    <w:rsid w:val="00884CEF"/>
    <w:rsid w:val="00885428"/>
    <w:rsid w:val="008878DB"/>
    <w:rsid w:val="00891451"/>
    <w:rsid w:val="008918FB"/>
    <w:rsid w:val="008A0B3C"/>
    <w:rsid w:val="008A1A17"/>
    <w:rsid w:val="008A54C2"/>
    <w:rsid w:val="008A5DA1"/>
    <w:rsid w:val="008A7B28"/>
    <w:rsid w:val="008B58D4"/>
    <w:rsid w:val="008B5BF9"/>
    <w:rsid w:val="008B720D"/>
    <w:rsid w:val="008C177A"/>
    <w:rsid w:val="008C1A71"/>
    <w:rsid w:val="008C3080"/>
    <w:rsid w:val="008C45CD"/>
    <w:rsid w:val="008C4888"/>
    <w:rsid w:val="008C5E0F"/>
    <w:rsid w:val="008C6011"/>
    <w:rsid w:val="008D3004"/>
    <w:rsid w:val="008D3B98"/>
    <w:rsid w:val="008D41BC"/>
    <w:rsid w:val="008D6AE3"/>
    <w:rsid w:val="008E3746"/>
    <w:rsid w:val="008E3C46"/>
    <w:rsid w:val="008F7060"/>
    <w:rsid w:val="009014C0"/>
    <w:rsid w:val="0090468A"/>
    <w:rsid w:val="00910304"/>
    <w:rsid w:val="00911B72"/>
    <w:rsid w:val="00911D2A"/>
    <w:rsid w:val="00913C22"/>
    <w:rsid w:val="00916007"/>
    <w:rsid w:val="009169D6"/>
    <w:rsid w:val="009218DA"/>
    <w:rsid w:val="00922456"/>
    <w:rsid w:val="00924665"/>
    <w:rsid w:val="009256DF"/>
    <w:rsid w:val="0092593E"/>
    <w:rsid w:val="00925B0D"/>
    <w:rsid w:val="00925E58"/>
    <w:rsid w:val="00926DDA"/>
    <w:rsid w:val="009304E4"/>
    <w:rsid w:val="00931B8F"/>
    <w:rsid w:val="00932583"/>
    <w:rsid w:val="00933540"/>
    <w:rsid w:val="009350EA"/>
    <w:rsid w:val="00936D4C"/>
    <w:rsid w:val="00940271"/>
    <w:rsid w:val="009408E3"/>
    <w:rsid w:val="00942831"/>
    <w:rsid w:val="00943771"/>
    <w:rsid w:val="00943A7E"/>
    <w:rsid w:val="00943E9F"/>
    <w:rsid w:val="009442F2"/>
    <w:rsid w:val="00945160"/>
    <w:rsid w:val="00946179"/>
    <w:rsid w:val="009471EB"/>
    <w:rsid w:val="00950E45"/>
    <w:rsid w:val="009512B8"/>
    <w:rsid w:val="009517BD"/>
    <w:rsid w:val="009530FA"/>
    <w:rsid w:val="00953F38"/>
    <w:rsid w:val="00954076"/>
    <w:rsid w:val="009554D3"/>
    <w:rsid w:val="00955EA2"/>
    <w:rsid w:val="00960861"/>
    <w:rsid w:val="009609F4"/>
    <w:rsid w:val="00962D75"/>
    <w:rsid w:val="00964A80"/>
    <w:rsid w:val="0096715B"/>
    <w:rsid w:val="00970760"/>
    <w:rsid w:val="00971728"/>
    <w:rsid w:val="0097473D"/>
    <w:rsid w:val="009750B8"/>
    <w:rsid w:val="009750D1"/>
    <w:rsid w:val="00975119"/>
    <w:rsid w:val="0097548D"/>
    <w:rsid w:val="00981064"/>
    <w:rsid w:val="00982966"/>
    <w:rsid w:val="00984FEE"/>
    <w:rsid w:val="009868F2"/>
    <w:rsid w:val="00986DF2"/>
    <w:rsid w:val="00991116"/>
    <w:rsid w:val="00992212"/>
    <w:rsid w:val="00994562"/>
    <w:rsid w:val="00995651"/>
    <w:rsid w:val="00995803"/>
    <w:rsid w:val="009977CD"/>
    <w:rsid w:val="00997D1D"/>
    <w:rsid w:val="009A0042"/>
    <w:rsid w:val="009A1776"/>
    <w:rsid w:val="009A1BCE"/>
    <w:rsid w:val="009A1F58"/>
    <w:rsid w:val="009A206D"/>
    <w:rsid w:val="009A2E2D"/>
    <w:rsid w:val="009A3591"/>
    <w:rsid w:val="009A494F"/>
    <w:rsid w:val="009A5ECB"/>
    <w:rsid w:val="009B0A25"/>
    <w:rsid w:val="009B10A8"/>
    <w:rsid w:val="009B1AEF"/>
    <w:rsid w:val="009B1C5F"/>
    <w:rsid w:val="009B2828"/>
    <w:rsid w:val="009B3A4F"/>
    <w:rsid w:val="009B3CAE"/>
    <w:rsid w:val="009B40B4"/>
    <w:rsid w:val="009B4B36"/>
    <w:rsid w:val="009B59B8"/>
    <w:rsid w:val="009B60BD"/>
    <w:rsid w:val="009B68F0"/>
    <w:rsid w:val="009C08D7"/>
    <w:rsid w:val="009C1EA8"/>
    <w:rsid w:val="009C3950"/>
    <w:rsid w:val="009C4877"/>
    <w:rsid w:val="009D077F"/>
    <w:rsid w:val="009D0B10"/>
    <w:rsid w:val="009D0D1F"/>
    <w:rsid w:val="009D73FD"/>
    <w:rsid w:val="009E0813"/>
    <w:rsid w:val="009E3372"/>
    <w:rsid w:val="009E4608"/>
    <w:rsid w:val="009E6D61"/>
    <w:rsid w:val="009F2FAB"/>
    <w:rsid w:val="009F3711"/>
    <w:rsid w:val="009F3ECF"/>
    <w:rsid w:val="009F6AF6"/>
    <w:rsid w:val="009F7C3D"/>
    <w:rsid w:val="00A00954"/>
    <w:rsid w:val="00A00EC3"/>
    <w:rsid w:val="00A05250"/>
    <w:rsid w:val="00A077EF"/>
    <w:rsid w:val="00A13CCC"/>
    <w:rsid w:val="00A15898"/>
    <w:rsid w:val="00A16F3D"/>
    <w:rsid w:val="00A21C3A"/>
    <w:rsid w:val="00A22A7F"/>
    <w:rsid w:val="00A25747"/>
    <w:rsid w:val="00A25CEA"/>
    <w:rsid w:val="00A25D1C"/>
    <w:rsid w:val="00A304CD"/>
    <w:rsid w:val="00A3118F"/>
    <w:rsid w:val="00A314BB"/>
    <w:rsid w:val="00A31634"/>
    <w:rsid w:val="00A4381F"/>
    <w:rsid w:val="00A44C1C"/>
    <w:rsid w:val="00A45EC8"/>
    <w:rsid w:val="00A464BF"/>
    <w:rsid w:val="00A47EB0"/>
    <w:rsid w:val="00A51BCA"/>
    <w:rsid w:val="00A52814"/>
    <w:rsid w:val="00A55321"/>
    <w:rsid w:val="00A55B0B"/>
    <w:rsid w:val="00A57F7A"/>
    <w:rsid w:val="00A617BF"/>
    <w:rsid w:val="00A64A2E"/>
    <w:rsid w:val="00A65055"/>
    <w:rsid w:val="00A67AD0"/>
    <w:rsid w:val="00A72109"/>
    <w:rsid w:val="00A731C6"/>
    <w:rsid w:val="00A73313"/>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A0550"/>
    <w:rsid w:val="00AA2378"/>
    <w:rsid w:val="00AA2A42"/>
    <w:rsid w:val="00AA400A"/>
    <w:rsid w:val="00AA71C1"/>
    <w:rsid w:val="00AA7B8C"/>
    <w:rsid w:val="00AB30F9"/>
    <w:rsid w:val="00AB3FA8"/>
    <w:rsid w:val="00AB5F70"/>
    <w:rsid w:val="00AB6916"/>
    <w:rsid w:val="00AC032A"/>
    <w:rsid w:val="00AC0610"/>
    <w:rsid w:val="00AC459E"/>
    <w:rsid w:val="00AC6AB9"/>
    <w:rsid w:val="00AC7A19"/>
    <w:rsid w:val="00AD0928"/>
    <w:rsid w:val="00AD293E"/>
    <w:rsid w:val="00AD3181"/>
    <w:rsid w:val="00AD46A2"/>
    <w:rsid w:val="00AD5B00"/>
    <w:rsid w:val="00AD6C0C"/>
    <w:rsid w:val="00AD6C49"/>
    <w:rsid w:val="00AE105A"/>
    <w:rsid w:val="00AE1F2A"/>
    <w:rsid w:val="00AE268C"/>
    <w:rsid w:val="00AE2729"/>
    <w:rsid w:val="00AE2800"/>
    <w:rsid w:val="00AE5B51"/>
    <w:rsid w:val="00AE63A2"/>
    <w:rsid w:val="00AF06F8"/>
    <w:rsid w:val="00AF0AF3"/>
    <w:rsid w:val="00AF23E5"/>
    <w:rsid w:val="00AF2F0A"/>
    <w:rsid w:val="00AF5886"/>
    <w:rsid w:val="00B02D29"/>
    <w:rsid w:val="00B0538C"/>
    <w:rsid w:val="00B0588F"/>
    <w:rsid w:val="00B05CB2"/>
    <w:rsid w:val="00B06357"/>
    <w:rsid w:val="00B11A0E"/>
    <w:rsid w:val="00B125DA"/>
    <w:rsid w:val="00B126F6"/>
    <w:rsid w:val="00B145FE"/>
    <w:rsid w:val="00B1626C"/>
    <w:rsid w:val="00B218BC"/>
    <w:rsid w:val="00B2230D"/>
    <w:rsid w:val="00B22841"/>
    <w:rsid w:val="00B23EE8"/>
    <w:rsid w:val="00B2550D"/>
    <w:rsid w:val="00B26FDA"/>
    <w:rsid w:val="00B31535"/>
    <w:rsid w:val="00B324FF"/>
    <w:rsid w:val="00B339FF"/>
    <w:rsid w:val="00B35871"/>
    <w:rsid w:val="00B35AC4"/>
    <w:rsid w:val="00B35FB9"/>
    <w:rsid w:val="00B36607"/>
    <w:rsid w:val="00B37237"/>
    <w:rsid w:val="00B376A1"/>
    <w:rsid w:val="00B43B3D"/>
    <w:rsid w:val="00B44169"/>
    <w:rsid w:val="00B4441C"/>
    <w:rsid w:val="00B46034"/>
    <w:rsid w:val="00B47393"/>
    <w:rsid w:val="00B47691"/>
    <w:rsid w:val="00B5321C"/>
    <w:rsid w:val="00B533FE"/>
    <w:rsid w:val="00B53440"/>
    <w:rsid w:val="00B558CD"/>
    <w:rsid w:val="00B578B5"/>
    <w:rsid w:val="00B60FF6"/>
    <w:rsid w:val="00B6309C"/>
    <w:rsid w:val="00B64A77"/>
    <w:rsid w:val="00B65C4A"/>
    <w:rsid w:val="00B66994"/>
    <w:rsid w:val="00B67046"/>
    <w:rsid w:val="00B715B5"/>
    <w:rsid w:val="00B72C4F"/>
    <w:rsid w:val="00B76015"/>
    <w:rsid w:val="00B76421"/>
    <w:rsid w:val="00B80D8A"/>
    <w:rsid w:val="00B80E6F"/>
    <w:rsid w:val="00B83EE8"/>
    <w:rsid w:val="00B84603"/>
    <w:rsid w:val="00B849CA"/>
    <w:rsid w:val="00B879B5"/>
    <w:rsid w:val="00B87E72"/>
    <w:rsid w:val="00B9078D"/>
    <w:rsid w:val="00B9142D"/>
    <w:rsid w:val="00B923C6"/>
    <w:rsid w:val="00B933B0"/>
    <w:rsid w:val="00B93EC4"/>
    <w:rsid w:val="00B946D7"/>
    <w:rsid w:val="00B94E4D"/>
    <w:rsid w:val="00B95E03"/>
    <w:rsid w:val="00B9633B"/>
    <w:rsid w:val="00BA0822"/>
    <w:rsid w:val="00BA1848"/>
    <w:rsid w:val="00BA227B"/>
    <w:rsid w:val="00BA5085"/>
    <w:rsid w:val="00BA5BD8"/>
    <w:rsid w:val="00BA6BFC"/>
    <w:rsid w:val="00BA6EBD"/>
    <w:rsid w:val="00BA7BFD"/>
    <w:rsid w:val="00BB07FD"/>
    <w:rsid w:val="00BB3213"/>
    <w:rsid w:val="00BC3969"/>
    <w:rsid w:val="00BC5B9F"/>
    <w:rsid w:val="00BD2BED"/>
    <w:rsid w:val="00BD73E5"/>
    <w:rsid w:val="00BD7F95"/>
    <w:rsid w:val="00BE2525"/>
    <w:rsid w:val="00BE268D"/>
    <w:rsid w:val="00BE312D"/>
    <w:rsid w:val="00BE4D83"/>
    <w:rsid w:val="00BE687D"/>
    <w:rsid w:val="00BF1134"/>
    <w:rsid w:val="00BF12F7"/>
    <w:rsid w:val="00BF4D07"/>
    <w:rsid w:val="00BF5791"/>
    <w:rsid w:val="00BF5ACE"/>
    <w:rsid w:val="00BF5E5C"/>
    <w:rsid w:val="00C01665"/>
    <w:rsid w:val="00C04239"/>
    <w:rsid w:val="00C042E0"/>
    <w:rsid w:val="00C06CD4"/>
    <w:rsid w:val="00C07319"/>
    <w:rsid w:val="00C116FD"/>
    <w:rsid w:val="00C14919"/>
    <w:rsid w:val="00C14C93"/>
    <w:rsid w:val="00C155A9"/>
    <w:rsid w:val="00C163BE"/>
    <w:rsid w:val="00C216B2"/>
    <w:rsid w:val="00C228D3"/>
    <w:rsid w:val="00C24040"/>
    <w:rsid w:val="00C25411"/>
    <w:rsid w:val="00C265F1"/>
    <w:rsid w:val="00C30B9E"/>
    <w:rsid w:val="00C324FB"/>
    <w:rsid w:val="00C32B75"/>
    <w:rsid w:val="00C34A37"/>
    <w:rsid w:val="00C34E39"/>
    <w:rsid w:val="00C35F25"/>
    <w:rsid w:val="00C36B4B"/>
    <w:rsid w:val="00C4043E"/>
    <w:rsid w:val="00C407BB"/>
    <w:rsid w:val="00C417BC"/>
    <w:rsid w:val="00C41E92"/>
    <w:rsid w:val="00C44A87"/>
    <w:rsid w:val="00C44C82"/>
    <w:rsid w:val="00C514A2"/>
    <w:rsid w:val="00C51652"/>
    <w:rsid w:val="00C5403F"/>
    <w:rsid w:val="00C55034"/>
    <w:rsid w:val="00C570A8"/>
    <w:rsid w:val="00C5777C"/>
    <w:rsid w:val="00C577C9"/>
    <w:rsid w:val="00C6012D"/>
    <w:rsid w:val="00C61DEF"/>
    <w:rsid w:val="00C63A3F"/>
    <w:rsid w:val="00C66001"/>
    <w:rsid w:val="00C66087"/>
    <w:rsid w:val="00C66506"/>
    <w:rsid w:val="00C67D2F"/>
    <w:rsid w:val="00C700ED"/>
    <w:rsid w:val="00C70184"/>
    <w:rsid w:val="00C70436"/>
    <w:rsid w:val="00C705B3"/>
    <w:rsid w:val="00C70D38"/>
    <w:rsid w:val="00C71A6D"/>
    <w:rsid w:val="00C71C1F"/>
    <w:rsid w:val="00C72D0F"/>
    <w:rsid w:val="00C75EB2"/>
    <w:rsid w:val="00C75F5A"/>
    <w:rsid w:val="00C806B9"/>
    <w:rsid w:val="00C82233"/>
    <w:rsid w:val="00C845C1"/>
    <w:rsid w:val="00C85563"/>
    <w:rsid w:val="00C85D6F"/>
    <w:rsid w:val="00C868C6"/>
    <w:rsid w:val="00C87C5F"/>
    <w:rsid w:val="00C87D14"/>
    <w:rsid w:val="00C87EF4"/>
    <w:rsid w:val="00C9011E"/>
    <w:rsid w:val="00C90904"/>
    <w:rsid w:val="00C91264"/>
    <w:rsid w:val="00C936BF"/>
    <w:rsid w:val="00C946CD"/>
    <w:rsid w:val="00C94B61"/>
    <w:rsid w:val="00C96EB8"/>
    <w:rsid w:val="00CA242C"/>
    <w:rsid w:val="00CA3716"/>
    <w:rsid w:val="00CA7846"/>
    <w:rsid w:val="00CB18CB"/>
    <w:rsid w:val="00CB539F"/>
    <w:rsid w:val="00CB69FF"/>
    <w:rsid w:val="00CC0540"/>
    <w:rsid w:val="00CC07DB"/>
    <w:rsid w:val="00CC263C"/>
    <w:rsid w:val="00CC3DC0"/>
    <w:rsid w:val="00CC6D69"/>
    <w:rsid w:val="00CD22F6"/>
    <w:rsid w:val="00CD5BC8"/>
    <w:rsid w:val="00CD7486"/>
    <w:rsid w:val="00CE1940"/>
    <w:rsid w:val="00CE1B31"/>
    <w:rsid w:val="00CE1E60"/>
    <w:rsid w:val="00CE6FB4"/>
    <w:rsid w:val="00CF129D"/>
    <w:rsid w:val="00CF67E7"/>
    <w:rsid w:val="00CF6DA0"/>
    <w:rsid w:val="00CF70F6"/>
    <w:rsid w:val="00CF7C59"/>
    <w:rsid w:val="00D02C0B"/>
    <w:rsid w:val="00D064A4"/>
    <w:rsid w:val="00D07110"/>
    <w:rsid w:val="00D07FB1"/>
    <w:rsid w:val="00D10890"/>
    <w:rsid w:val="00D112F7"/>
    <w:rsid w:val="00D13C0F"/>
    <w:rsid w:val="00D13D26"/>
    <w:rsid w:val="00D16519"/>
    <w:rsid w:val="00D2029B"/>
    <w:rsid w:val="00D2113F"/>
    <w:rsid w:val="00D218A9"/>
    <w:rsid w:val="00D2321C"/>
    <w:rsid w:val="00D25D36"/>
    <w:rsid w:val="00D25FE5"/>
    <w:rsid w:val="00D2605A"/>
    <w:rsid w:val="00D26FE2"/>
    <w:rsid w:val="00D27A59"/>
    <w:rsid w:val="00D27A76"/>
    <w:rsid w:val="00D318BA"/>
    <w:rsid w:val="00D35DED"/>
    <w:rsid w:val="00D36DED"/>
    <w:rsid w:val="00D44BDC"/>
    <w:rsid w:val="00D45136"/>
    <w:rsid w:val="00D45361"/>
    <w:rsid w:val="00D5089B"/>
    <w:rsid w:val="00D50ED0"/>
    <w:rsid w:val="00D513FD"/>
    <w:rsid w:val="00D515F5"/>
    <w:rsid w:val="00D52953"/>
    <w:rsid w:val="00D5340B"/>
    <w:rsid w:val="00D53E6D"/>
    <w:rsid w:val="00D53EA6"/>
    <w:rsid w:val="00D5480C"/>
    <w:rsid w:val="00D55B32"/>
    <w:rsid w:val="00D55CC1"/>
    <w:rsid w:val="00D6069D"/>
    <w:rsid w:val="00D6204E"/>
    <w:rsid w:val="00D649A3"/>
    <w:rsid w:val="00D67B56"/>
    <w:rsid w:val="00D70F98"/>
    <w:rsid w:val="00D74E74"/>
    <w:rsid w:val="00D76A7E"/>
    <w:rsid w:val="00D80461"/>
    <w:rsid w:val="00D80938"/>
    <w:rsid w:val="00D83B98"/>
    <w:rsid w:val="00D84486"/>
    <w:rsid w:val="00D87113"/>
    <w:rsid w:val="00D87B7C"/>
    <w:rsid w:val="00D90E33"/>
    <w:rsid w:val="00D913B8"/>
    <w:rsid w:val="00D91D64"/>
    <w:rsid w:val="00D92068"/>
    <w:rsid w:val="00D921C7"/>
    <w:rsid w:val="00D92428"/>
    <w:rsid w:val="00D9269F"/>
    <w:rsid w:val="00D92F66"/>
    <w:rsid w:val="00D93924"/>
    <w:rsid w:val="00D95CCB"/>
    <w:rsid w:val="00D95FEE"/>
    <w:rsid w:val="00DA07C5"/>
    <w:rsid w:val="00DA21AE"/>
    <w:rsid w:val="00DA262E"/>
    <w:rsid w:val="00DA2973"/>
    <w:rsid w:val="00DA56C2"/>
    <w:rsid w:val="00DA7ACA"/>
    <w:rsid w:val="00DB018A"/>
    <w:rsid w:val="00DB01A4"/>
    <w:rsid w:val="00DB094F"/>
    <w:rsid w:val="00DB12B0"/>
    <w:rsid w:val="00DB27BA"/>
    <w:rsid w:val="00DB4744"/>
    <w:rsid w:val="00DB7BB2"/>
    <w:rsid w:val="00DB7C30"/>
    <w:rsid w:val="00DC1F4F"/>
    <w:rsid w:val="00DC5D34"/>
    <w:rsid w:val="00DD1B44"/>
    <w:rsid w:val="00DD24D9"/>
    <w:rsid w:val="00DD2BCF"/>
    <w:rsid w:val="00DD747C"/>
    <w:rsid w:val="00DE2C03"/>
    <w:rsid w:val="00DE2EDD"/>
    <w:rsid w:val="00DE53EF"/>
    <w:rsid w:val="00DE6070"/>
    <w:rsid w:val="00DE61DD"/>
    <w:rsid w:val="00DE69C1"/>
    <w:rsid w:val="00DF1A48"/>
    <w:rsid w:val="00DF2FC3"/>
    <w:rsid w:val="00DF56E2"/>
    <w:rsid w:val="00DF5AC6"/>
    <w:rsid w:val="00DF6A95"/>
    <w:rsid w:val="00DF7AAD"/>
    <w:rsid w:val="00E04B0A"/>
    <w:rsid w:val="00E05960"/>
    <w:rsid w:val="00E06B28"/>
    <w:rsid w:val="00E077DB"/>
    <w:rsid w:val="00E07853"/>
    <w:rsid w:val="00E11BD6"/>
    <w:rsid w:val="00E12648"/>
    <w:rsid w:val="00E127D3"/>
    <w:rsid w:val="00E22482"/>
    <w:rsid w:val="00E22488"/>
    <w:rsid w:val="00E22F6C"/>
    <w:rsid w:val="00E233A7"/>
    <w:rsid w:val="00E2645F"/>
    <w:rsid w:val="00E31D75"/>
    <w:rsid w:val="00E32686"/>
    <w:rsid w:val="00E32CF0"/>
    <w:rsid w:val="00E342D3"/>
    <w:rsid w:val="00E34E33"/>
    <w:rsid w:val="00E3683D"/>
    <w:rsid w:val="00E36E99"/>
    <w:rsid w:val="00E4273B"/>
    <w:rsid w:val="00E4417F"/>
    <w:rsid w:val="00E47D6E"/>
    <w:rsid w:val="00E62BE7"/>
    <w:rsid w:val="00E64842"/>
    <w:rsid w:val="00E65CE2"/>
    <w:rsid w:val="00E662C9"/>
    <w:rsid w:val="00E66BBD"/>
    <w:rsid w:val="00E706FC"/>
    <w:rsid w:val="00E71FFB"/>
    <w:rsid w:val="00E735A0"/>
    <w:rsid w:val="00E750F3"/>
    <w:rsid w:val="00E75C8F"/>
    <w:rsid w:val="00E77E18"/>
    <w:rsid w:val="00E81198"/>
    <w:rsid w:val="00E859F5"/>
    <w:rsid w:val="00E866E1"/>
    <w:rsid w:val="00E90718"/>
    <w:rsid w:val="00E90F3B"/>
    <w:rsid w:val="00E9158F"/>
    <w:rsid w:val="00E940A6"/>
    <w:rsid w:val="00E9766E"/>
    <w:rsid w:val="00EA033A"/>
    <w:rsid w:val="00EA41EA"/>
    <w:rsid w:val="00EA6E75"/>
    <w:rsid w:val="00EB2A22"/>
    <w:rsid w:val="00EB3F3F"/>
    <w:rsid w:val="00EB3FFE"/>
    <w:rsid w:val="00EB7EA9"/>
    <w:rsid w:val="00EC210A"/>
    <w:rsid w:val="00EC2B41"/>
    <w:rsid w:val="00EC4547"/>
    <w:rsid w:val="00EC6328"/>
    <w:rsid w:val="00EC6CDF"/>
    <w:rsid w:val="00ED2F0E"/>
    <w:rsid w:val="00ED3362"/>
    <w:rsid w:val="00ED3C3D"/>
    <w:rsid w:val="00ED501F"/>
    <w:rsid w:val="00EE0106"/>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4E68"/>
    <w:rsid w:val="00F06B81"/>
    <w:rsid w:val="00F10849"/>
    <w:rsid w:val="00F10A4E"/>
    <w:rsid w:val="00F12E6E"/>
    <w:rsid w:val="00F13ECB"/>
    <w:rsid w:val="00F1675C"/>
    <w:rsid w:val="00F1787C"/>
    <w:rsid w:val="00F20B07"/>
    <w:rsid w:val="00F20D54"/>
    <w:rsid w:val="00F245F4"/>
    <w:rsid w:val="00F25D18"/>
    <w:rsid w:val="00F2682A"/>
    <w:rsid w:val="00F27FC0"/>
    <w:rsid w:val="00F30042"/>
    <w:rsid w:val="00F335EC"/>
    <w:rsid w:val="00F3422E"/>
    <w:rsid w:val="00F36CDC"/>
    <w:rsid w:val="00F4106E"/>
    <w:rsid w:val="00F44ABB"/>
    <w:rsid w:val="00F45CA3"/>
    <w:rsid w:val="00F461CD"/>
    <w:rsid w:val="00F46999"/>
    <w:rsid w:val="00F47E29"/>
    <w:rsid w:val="00F5094F"/>
    <w:rsid w:val="00F51B64"/>
    <w:rsid w:val="00F523CE"/>
    <w:rsid w:val="00F52433"/>
    <w:rsid w:val="00F54939"/>
    <w:rsid w:val="00F569EE"/>
    <w:rsid w:val="00F625ED"/>
    <w:rsid w:val="00F659FA"/>
    <w:rsid w:val="00F65B1A"/>
    <w:rsid w:val="00F66F37"/>
    <w:rsid w:val="00F7116C"/>
    <w:rsid w:val="00F71DCB"/>
    <w:rsid w:val="00F72C15"/>
    <w:rsid w:val="00F739D0"/>
    <w:rsid w:val="00F76069"/>
    <w:rsid w:val="00F762F1"/>
    <w:rsid w:val="00F7769A"/>
    <w:rsid w:val="00F80336"/>
    <w:rsid w:val="00F81E2D"/>
    <w:rsid w:val="00F83840"/>
    <w:rsid w:val="00F8685C"/>
    <w:rsid w:val="00F91E8D"/>
    <w:rsid w:val="00F945E5"/>
    <w:rsid w:val="00F96833"/>
    <w:rsid w:val="00FA0464"/>
    <w:rsid w:val="00FA0552"/>
    <w:rsid w:val="00FA0EB8"/>
    <w:rsid w:val="00FA1710"/>
    <w:rsid w:val="00FA1B81"/>
    <w:rsid w:val="00FA50CA"/>
    <w:rsid w:val="00FA52A7"/>
    <w:rsid w:val="00FA55DC"/>
    <w:rsid w:val="00FA6262"/>
    <w:rsid w:val="00FA7DE7"/>
    <w:rsid w:val="00FB0120"/>
    <w:rsid w:val="00FB1890"/>
    <w:rsid w:val="00FB26EC"/>
    <w:rsid w:val="00FB499F"/>
    <w:rsid w:val="00FB5354"/>
    <w:rsid w:val="00FB5A19"/>
    <w:rsid w:val="00FC0B90"/>
    <w:rsid w:val="00FC1C01"/>
    <w:rsid w:val="00FC1D6E"/>
    <w:rsid w:val="00FC39E8"/>
    <w:rsid w:val="00FC56C4"/>
    <w:rsid w:val="00FD0AB4"/>
    <w:rsid w:val="00FD0BA0"/>
    <w:rsid w:val="00FD2CC4"/>
    <w:rsid w:val="00FD4B6B"/>
    <w:rsid w:val="00FD4D8D"/>
    <w:rsid w:val="00FD53B1"/>
    <w:rsid w:val="00FD7285"/>
    <w:rsid w:val="00FE078A"/>
    <w:rsid w:val="00FE2CBD"/>
    <w:rsid w:val="00FE6B11"/>
    <w:rsid w:val="00FE6C16"/>
    <w:rsid w:val="00FF0970"/>
    <w:rsid w:val="00FF0B31"/>
    <w:rsid w:val="00FF1A8B"/>
    <w:rsid w:val="00FF2815"/>
    <w:rsid w:val="00FF4FE9"/>
    <w:rsid w:val="00FF53E1"/>
    <w:rsid w:val="00FF6B49"/>
    <w:rsid w:val="00FF763B"/>
    <w:rsid w:val="00FF7C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49205"/>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5"/>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tabs>
        <w:tab w:val="clear" w:pos="502"/>
      </w:tabs>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3"/>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qFormat/>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uiPriority w:val="99"/>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link w:val="NoSpacingChar"/>
    <w:uiPriority w:val="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452B5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TATable1">
    <w:name w:val="SITA Table1"/>
    <w:basedOn w:val="TableNormal"/>
    <w:uiPriority w:val="99"/>
    <w:rsid w:val="00724B6D"/>
    <w:pPr>
      <w:spacing w:before="40" w:after="40"/>
    </w:pPr>
    <w:rPr>
      <w:rFonts w:ascii="Calibri Light" w:eastAsiaTheme="minorHAnsi" w:hAnsi="Calibri Light" w:cstheme="majorBidi"/>
      <w:sz w:val="20"/>
      <w:lang w:eastAsia="en-US"/>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tblStylePr w:type="lastRow">
      <w:rPr>
        <w:rFonts w:asciiTheme="minorHAnsi" w:hAnsiTheme="minorHAnsi"/>
        <w:b/>
        <w:color w:val="0E1B8D"/>
      </w:rPr>
      <w:tblPr/>
      <w:tcPr>
        <w:shd w:val="clear" w:color="auto" w:fill="DBE5F1" w:themeFill="accent1" w:themeFillTint="33"/>
      </w:tcPr>
    </w:tblStylePr>
    <w:tblStylePr w:type="firstCol">
      <w:rPr>
        <w:b/>
        <w:color w:val="0E1B8D"/>
      </w:rPr>
      <w:tblPr/>
      <w:tcPr>
        <w:shd w:val="clear" w:color="auto" w:fill="DBE5F1" w:themeFill="accent1" w:themeFillTint="33"/>
      </w:tcPr>
    </w:tblStylePr>
    <w:tblStylePr w:type="lastCol">
      <w:rPr>
        <w:b w:val="0"/>
        <w:color w:val="auto"/>
        <w:sz w:val="20"/>
      </w:rPr>
      <w:tblPr/>
      <w:tcPr>
        <w:shd w:val="clear" w:color="auto" w:fill="FFFFFF" w:themeFill="background1"/>
      </w:tcPr>
    </w:tblStylePr>
  </w:style>
  <w:style w:type="character" w:customStyle="1" w:styleId="NoSpacingChar">
    <w:name w:val="No Spacing Char"/>
    <w:basedOn w:val="DefaultParagraphFont"/>
    <w:link w:val="NoSpacing"/>
    <w:uiPriority w:val="1"/>
    <w:rsid w:val="00BF5ACE"/>
    <w:rPr>
      <w:rFonts w:ascii="Calibri" w:hAnsi="Calibri"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501504870">
      <w:bodyDiv w:val="1"/>
      <w:marLeft w:val="0"/>
      <w:marRight w:val="0"/>
      <w:marTop w:val="0"/>
      <w:marBottom w:val="0"/>
      <w:divBdr>
        <w:top w:val="none" w:sz="0" w:space="0" w:color="auto"/>
        <w:left w:val="none" w:sz="0" w:space="0" w:color="auto"/>
        <w:bottom w:val="none" w:sz="0" w:space="0" w:color="auto"/>
        <w:right w:val="none" w:sz="0" w:space="0" w:color="auto"/>
      </w:divBdr>
    </w:div>
    <w:div w:id="573197188">
      <w:bodyDiv w:val="1"/>
      <w:marLeft w:val="0"/>
      <w:marRight w:val="0"/>
      <w:marTop w:val="0"/>
      <w:marBottom w:val="0"/>
      <w:divBdr>
        <w:top w:val="none" w:sz="0" w:space="0" w:color="auto"/>
        <w:left w:val="none" w:sz="0" w:space="0" w:color="auto"/>
        <w:bottom w:val="none" w:sz="0" w:space="0" w:color="auto"/>
        <w:right w:val="none" w:sz="0" w:space="0" w:color="auto"/>
      </w:divBdr>
    </w:div>
    <w:div w:id="675152911">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748505995">
      <w:bodyDiv w:val="1"/>
      <w:marLeft w:val="0"/>
      <w:marRight w:val="0"/>
      <w:marTop w:val="0"/>
      <w:marBottom w:val="0"/>
      <w:divBdr>
        <w:top w:val="none" w:sz="0" w:space="0" w:color="auto"/>
        <w:left w:val="none" w:sz="0" w:space="0" w:color="auto"/>
        <w:bottom w:val="none" w:sz="0" w:space="0" w:color="auto"/>
        <w:right w:val="none" w:sz="0" w:space="0" w:color="auto"/>
      </w:divBdr>
    </w:div>
    <w:div w:id="757600638">
      <w:bodyDiv w:val="1"/>
      <w:marLeft w:val="0"/>
      <w:marRight w:val="0"/>
      <w:marTop w:val="0"/>
      <w:marBottom w:val="0"/>
      <w:divBdr>
        <w:top w:val="none" w:sz="0" w:space="0" w:color="auto"/>
        <w:left w:val="none" w:sz="0" w:space="0" w:color="auto"/>
        <w:bottom w:val="none" w:sz="0" w:space="0" w:color="auto"/>
        <w:right w:val="none" w:sz="0" w:space="0" w:color="auto"/>
      </w:divBdr>
    </w:div>
    <w:div w:id="806969210">
      <w:bodyDiv w:val="1"/>
      <w:marLeft w:val="0"/>
      <w:marRight w:val="0"/>
      <w:marTop w:val="0"/>
      <w:marBottom w:val="0"/>
      <w:divBdr>
        <w:top w:val="none" w:sz="0" w:space="0" w:color="auto"/>
        <w:left w:val="none" w:sz="0" w:space="0" w:color="auto"/>
        <w:bottom w:val="none" w:sz="0" w:space="0" w:color="auto"/>
        <w:right w:val="none" w:sz="0" w:space="0" w:color="auto"/>
      </w:divBdr>
    </w:div>
    <w:div w:id="821972291">
      <w:bodyDiv w:val="1"/>
      <w:marLeft w:val="0"/>
      <w:marRight w:val="0"/>
      <w:marTop w:val="0"/>
      <w:marBottom w:val="0"/>
      <w:divBdr>
        <w:top w:val="none" w:sz="0" w:space="0" w:color="auto"/>
        <w:left w:val="none" w:sz="0" w:space="0" w:color="auto"/>
        <w:bottom w:val="none" w:sz="0" w:space="0" w:color="auto"/>
        <w:right w:val="none" w:sz="0" w:space="0" w:color="auto"/>
      </w:divBdr>
    </w:div>
    <w:div w:id="861358969">
      <w:bodyDiv w:val="1"/>
      <w:marLeft w:val="0"/>
      <w:marRight w:val="0"/>
      <w:marTop w:val="0"/>
      <w:marBottom w:val="0"/>
      <w:divBdr>
        <w:top w:val="none" w:sz="0" w:space="0" w:color="auto"/>
        <w:left w:val="none" w:sz="0" w:space="0" w:color="auto"/>
        <w:bottom w:val="none" w:sz="0" w:space="0" w:color="auto"/>
        <w:right w:val="none" w:sz="0" w:space="0" w:color="auto"/>
      </w:divBdr>
    </w:div>
    <w:div w:id="868683992">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045445787">
      <w:bodyDiv w:val="1"/>
      <w:marLeft w:val="0"/>
      <w:marRight w:val="0"/>
      <w:marTop w:val="0"/>
      <w:marBottom w:val="0"/>
      <w:divBdr>
        <w:top w:val="none" w:sz="0" w:space="0" w:color="auto"/>
        <w:left w:val="none" w:sz="0" w:space="0" w:color="auto"/>
        <w:bottom w:val="none" w:sz="0" w:space="0" w:color="auto"/>
        <w:right w:val="none" w:sz="0" w:space="0" w:color="auto"/>
      </w:divBdr>
    </w:div>
    <w:div w:id="1057896913">
      <w:bodyDiv w:val="1"/>
      <w:marLeft w:val="0"/>
      <w:marRight w:val="0"/>
      <w:marTop w:val="0"/>
      <w:marBottom w:val="0"/>
      <w:divBdr>
        <w:top w:val="none" w:sz="0" w:space="0" w:color="auto"/>
        <w:left w:val="none" w:sz="0" w:space="0" w:color="auto"/>
        <w:bottom w:val="none" w:sz="0" w:space="0" w:color="auto"/>
        <w:right w:val="none" w:sz="0" w:space="0" w:color="auto"/>
      </w:divBdr>
    </w:div>
    <w:div w:id="1079407343">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42911646">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345593125">
      <w:bodyDiv w:val="1"/>
      <w:marLeft w:val="0"/>
      <w:marRight w:val="0"/>
      <w:marTop w:val="0"/>
      <w:marBottom w:val="0"/>
      <w:divBdr>
        <w:top w:val="none" w:sz="0" w:space="0" w:color="auto"/>
        <w:left w:val="none" w:sz="0" w:space="0" w:color="auto"/>
        <w:bottom w:val="none" w:sz="0" w:space="0" w:color="auto"/>
        <w:right w:val="none" w:sz="0" w:space="0" w:color="auto"/>
      </w:divBdr>
    </w:div>
    <w:div w:id="1349063820">
      <w:bodyDiv w:val="1"/>
      <w:marLeft w:val="0"/>
      <w:marRight w:val="0"/>
      <w:marTop w:val="0"/>
      <w:marBottom w:val="0"/>
      <w:divBdr>
        <w:top w:val="none" w:sz="0" w:space="0" w:color="auto"/>
        <w:left w:val="none" w:sz="0" w:space="0" w:color="auto"/>
        <w:bottom w:val="none" w:sz="0" w:space="0" w:color="auto"/>
        <w:right w:val="none" w:sz="0" w:space="0" w:color="auto"/>
      </w:divBdr>
    </w:div>
    <w:div w:id="1403481466">
      <w:bodyDiv w:val="1"/>
      <w:marLeft w:val="0"/>
      <w:marRight w:val="0"/>
      <w:marTop w:val="0"/>
      <w:marBottom w:val="0"/>
      <w:divBdr>
        <w:top w:val="none" w:sz="0" w:space="0" w:color="auto"/>
        <w:left w:val="none" w:sz="0" w:space="0" w:color="auto"/>
        <w:bottom w:val="none" w:sz="0" w:space="0" w:color="auto"/>
        <w:right w:val="none" w:sz="0" w:space="0" w:color="auto"/>
      </w:divBdr>
    </w:div>
    <w:div w:id="1412238031">
      <w:bodyDiv w:val="1"/>
      <w:marLeft w:val="0"/>
      <w:marRight w:val="0"/>
      <w:marTop w:val="0"/>
      <w:marBottom w:val="0"/>
      <w:divBdr>
        <w:top w:val="none" w:sz="0" w:space="0" w:color="auto"/>
        <w:left w:val="none" w:sz="0" w:space="0" w:color="auto"/>
        <w:bottom w:val="none" w:sz="0" w:space="0" w:color="auto"/>
        <w:right w:val="none" w:sz="0" w:space="0" w:color="auto"/>
      </w:divBdr>
    </w:div>
    <w:div w:id="1447892087">
      <w:bodyDiv w:val="1"/>
      <w:marLeft w:val="0"/>
      <w:marRight w:val="0"/>
      <w:marTop w:val="0"/>
      <w:marBottom w:val="0"/>
      <w:divBdr>
        <w:top w:val="none" w:sz="0" w:space="0" w:color="auto"/>
        <w:left w:val="none" w:sz="0" w:space="0" w:color="auto"/>
        <w:bottom w:val="none" w:sz="0" w:space="0" w:color="auto"/>
        <w:right w:val="none" w:sz="0" w:space="0" w:color="auto"/>
      </w:divBdr>
    </w:div>
    <w:div w:id="1603150842">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655179587">
      <w:bodyDiv w:val="1"/>
      <w:marLeft w:val="0"/>
      <w:marRight w:val="0"/>
      <w:marTop w:val="0"/>
      <w:marBottom w:val="0"/>
      <w:divBdr>
        <w:top w:val="none" w:sz="0" w:space="0" w:color="auto"/>
        <w:left w:val="none" w:sz="0" w:space="0" w:color="auto"/>
        <w:bottom w:val="none" w:sz="0" w:space="0" w:color="auto"/>
        <w:right w:val="none" w:sz="0" w:space="0" w:color="auto"/>
      </w:divBdr>
    </w:div>
    <w:div w:id="1670595813">
      <w:bodyDiv w:val="1"/>
      <w:marLeft w:val="0"/>
      <w:marRight w:val="0"/>
      <w:marTop w:val="0"/>
      <w:marBottom w:val="0"/>
      <w:divBdr>
        <w:top w:val="none" w:sz="0" w:space="0" w:color="auto"/>
        <w:left w:val="none" w:sz="0" w:space="0" w:color="auto"/>
        <w:bottom w:val="none" w:sz="0" w:space="0" w:color="auto"/>
        <w:right w:val="none" w:sz="0" w:space="0" w:color="auto"/>
      </w:divBdr>
    </w:div>
    <w:div w:id="1691178100">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 w:id="1839953346">
      <w:bodyDiv w:val="1"/>
      <w:marLeft w:val="0"/>
      <w:marRight w:val="0"/>
      <w:marTop w:val="0"/>
      <w:marBottom w:val="0"/>
      <w:divBdr>
        <w:top w:val="none" w:sz="0" w:space="0" w:color="auto"/>
        <w:left w:val="none" w:sz="0" w:space="0" w:color="auto"/>
        <w:bottom w:val="none" w:sz="0" w:space="0" w:color="auto"/>
        <w:right w:val="none" w:sz="0" w:space="0" w:color="auto"/>
      </w:divBdr>
    </w:div>
    <w:div w:id="1890219097">
      <w:bodyDiv w:val="1"/>
      <w:marLeft w:val="0"/>
      <w:marRight w:val="0"/>
      <w:marTop w:val="0"/>
      <w:marBottom w:val="0"/>
      <w:divBdr>
        <w:top w:val="none" w:sz="0" w:space="0" w:color="auto"/>
        <w:left w:val="none" w:sz="0" w:space="0" w:color="auto"/>
        <w:bottom w:val="none" w:sz="0" w:space="0" w:color="auto"/>
        <w:right w:val="none" w:sz="0" w:space="0" w:color="auto"/>
      </w:divBdr>
    </w:div>
    <w:div w:id="1891571286">
      <w:bodyDiv w:val="1"/>
      <w:marLeft w:val="0"/>
      <w:marRight w:val="0"/>
      <w:marTop w:val="0"/>
      <w:marBottom w:val="0"/>
      <w:divBdr>
        <w:top w:val="none" w:sz="0" w:space="0" w:color="auto"/>
        <w:left w:val="none" w:sz="0" w:space="0" w:color="auto"/>
        <w:bottom w:val="none" w:sz="0" w:space="0" w:color="auto"/>
        <w:right w:val="none" w:sz="0" w:space="0" w:color="auto"/>
      </w:divBdr>
    </w:div>
    <w:div w:id="1897547377">
      <w:bodyDiv w:val="1"/>
      <w:marLeft w:val="0"/>
      <w:marRight w:val="0"/>
      <w:marTop w:val="0"/>
      <w:marBottom w:val="0"/>
      <w:divBdr>
        <w:top w:val="none" w:sz="0" w:space="0" w:color="auto"/>
        <w:left w:val="none" w:sz="0" w:space="0" w:color="auto"/>
        <w:bottom w:val="none" w:sz="0" w:space="0" w:color="auto"/>
        <w:right w:val="none" w:sz="0" w:space="0" w:color="auto"/>
      </w:divBdr>
    </w:div>
    <w:div w:id="1968197237">
      <w:bodyDiv w:val="1"/>
      <w:marLeft w:val="0"/>
      <w:marRight w:val="0"/>
      <w:marTop w:val="0"/>
      <w:marBottom w:val="0"/>
      <w:divBdr>
        <w:top w:val="none" w:sz="0" w:space="0" w:color="auto"/>
        <w:left w:val="none" w:sz="0" w:space="0" w:color="auto"/>
        <w:bottom w:val="none" w:sz="0" w:space="0" w:color="auto"/>
        <w:right w:val="none" w:sz="0" w:space="0" w:color="auto"/>
      </w:divBdr>
    </w:div>
    <w:div w:id="2078504261">
      <w:bodyDiv w:val="1"/>
      <w:marLeft w:val="0"/>
      <w:marRight w:val="0"/>
      <w:marTop w:val="0"/>
      <w:marBottom w:val="0"/>
      <w:divBdr>
        <w:top w:val="none" w:sz="0" w:space="0" w:color="auto"/>
        <w:left w:val="none" w:sz="0" w:space="0" w:color="auto"/>
        <w:bottom w:val="none" w:sz="0" w:space="0" w:color="auto"/>
        <w:right w:val="none" w:sz="0" w:space="0" w:color="auto"/>
      </w:divBdr>
    </w:div>
    <w:div w:id="212986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kwanda.wasa@sita.co.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21110-C3C5-4B67-8A45-6B4A65051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4</Pages>
  <Words>7297</Words>
  <Characters>41598</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Brian Matemane</cp:lastModifiedBy>
  <cp:revision>2</cp:revision>
  <cp:lastPrinted>2023-01-05T09:25:00Z</cp:lastPrinted>
  <dcterms:created xsi:type="dcterms:W3CDTF">2023-05-10T09:08:00Z</dcterms:created>
  <dcterms:modified xsi:type="dcterms:W3CDTF">2023-05-10T09:08:00Z</dcterms:modified>
  <cp:version>2016-06-30 v2.3c</cp:version>
</cp:coreProperties>
</file>