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468E" w14:textId="77777777" w:rsidR="00000854" w:rsidRPr="001C73A5" w:rsidRDefault="00000854" w:rsidP="00000854">
      <w:pPr>
        <w:spacing w:line="276" w:lineRule="auto"/>
        <w:jc w:val="both"/>
        <w:rPr>
          <w:rFonts w:cs="Arial"/>
          <w:bCs/>
        </w:rPr>
      </w:pPr>
      <w:r w:rsidRPr="001C73A5">
        <w:t xml:space="preserve">CONTRACT SANRAL </w:t>
      </w:r>
      <w:r w:rsidRPr="00C9594C">
        <w:rPr>
          <w:rFonts w:cs="Arial"/>
          <w:bCs/>
        </w:rPr>
        <w:t>N.00</w:t>
      </w:r>
      <w:r>
        <w:rPr>
          <w:rFonts w:cs="Arial"/>
          <w:bCs/>
        </w:rPr>
        <w:t>3</w:t>
      </w:r>
      <w:r w:rsidRPr="00C9594C">
        <w:rPr>
          <w:rFonts w:cs="Arial"/>
          <w:bCs/>
        </w:rPr>
        <w:t>-1</w:t>
      </w:r>
      <w:r>
        <w:rPr>
          <w:rFonts w:cs="Arial"/>
          <w:bCs/>
        </w:rPr>
        <w:t>10</w:t>
      </w:r>
      <w:r w:rsidRPr="00C9594C">
        <w:rPr>
          <w:rFonts w:cs="Arial"/>
          <w:bCs/>
        </w:rPr>
        <w:t>-202</w:t>
      </w:r>
      <w:r>
        <w:rPr>
          <w:rFonts w:cs="Arial"/>
          <w:bCs/>
        </w:rPr>
        <w:t>2</w:t>
      </w:r>
      <w:r w:rsidRPr="00C9594C">
        <w:rPr>
          <w:rFonts w:cs="Arial"/>
          <w:bCs/>
        </w:rPr>
        <w:t>/1</w:t>
      </w:r>
      <w:r w:rsidRPr="001C73A5">
        <w:rPr>
          <w:rFonts w:cs="Arial"/>
          <w:bCs/>
        </w:rPr>
        <w:t xml:space="preserve"> </w:t>
      </w:r>
    </w:p>
    <w:p w14:paraId="58B07E57" w14:textId="77777777" w:rsidR="00000854" w:rsidRPr="001C73A5" w:rsidRDefault="00000854" w:rsidP="00000854">
      <w:pPr>
        <w:spacing w:before="120"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MANAGEMENT, OPERATIONS AND MAINTENANCE OF THE HEIDELBERG TRAFFIC CONTROL CENTRE (HTCC) ON NATIONAL ROUTE 3 SECTION 11. </w:t>
      </w:r>
    </w:p>
    <w:p w14:paraId="05EBB7C2" w14:textId="77777777" w:rsidR="00000854" w:rsidRPr="00E4367A" w:rsidRDefault="00000854" w:rsidP="00000854"/>
    <w:p w14:paraId="3EF55363" w14:textId="77777777" w:rsidR="00000854" w:rsidRPr="00E4367A" w:rsidRDefault="00000854" w:rsidP="00000854">
      <w:pPr>
        <w:pStyle w:val="Heading21"/>
      </w:pPr>
      <w:bookmarkStart w:id="0" w:name="_Toc243300765"/>
      <w:bookmarkStart w:id="1" w:name="_Toc243292498"/>
      <w:bookmarkStart w:id="2" w:name="_Toc241036312"/>
      <w:bookmarkStart w:id="3" w:name="_Toc391903875"/>
      <w:bookmarkStart w:id="4" w:name="_Toc407009725"/>
      <w:bookmarkStart w:id="5" w:name="_Toc488002257"/>
      <w:bookmarkStart w:id="6" w:name="_Toc488004055"/>
      <w:bookmarkStart w:id="7" w:name="_Toc109218032"/>
      <w:r w:rsidRPr="00E4367A">
        <w:t>T1.1</w:t>
      </w:r>
      <w:r w:rsidRPr="00E4367A">
        <w:tab/>
        <w:t>TENDER NOTICE AND INVITATION TO TENDER</w:t>
      </w:r>
      <w:bookmarkEnd w:id="0"/>
      <w:bookmarkEnd w:id="1"/>
      <w:bookmarkEnd w:id="2"/>
      <w:r>
        <w:t xml:space="preserve"> (Incorporating SBD1)</w:t>
      </w:r>
      <w:bookmarkEnd w:id="3"/>
      <w:bookmarkEnd w:id="4"/>
      <w:bookmarkEnd w:id="5"/>
      <w:bookmarkEnd w:id="6"/>
      <w:bookmarkEnd w:id="7"/>
    </w:p>
    <w:p w14:paraId="648CC27F" w14:textId="77777777" w:rsidR="00000854" w:rsidRPr="00E4367A" w:rsidRDefault="00000854" w:rsidP="00000854"/>
    <w:p w14:paraId="070E718F" w14:textId="77777777" w:rsidR="00000854" w:rsidRDefault="00000854" w:rsidP="00000854">
      <w:pPr>
        <w:tabs>
          <w:tab w:val="left" w:pos="851"/>
        </w:tabs>
        <w:jc w:val="both"/>
        <w:rPr>
          <w:color w:val="1F497D"/>
        </w:rPr>
      </w:pPr>
      <w:r w:rsidRPr="00E4367A">
        <w:t xml:space="preserve">The South African National Roads Agency </w:t>
      </w:r>
      <w:r>
        <w:t xml:space="preserve">SOC </w:t>
      </w:r>
      <w:r w:rsidRPr="00E4367A">
        <w:t>Limited (SANRAL) invites tenders for</w:t>
      </w:r>
      <w:r>
        <w:t xml:space="preserve"> Management, Operation and Maintenance of </w:t>
      </w:r>
      <w:r w:rsidRPr="004C6227">
        <w:t>Heidelberg Traffic</w:t>
      </w:r>
      <w:r>
        <w:t xml:space="preserve"> Control Centre (</w:t>
      </w:r>
      <w:r w:rsidRPr="004C6227">
        <w:t>HTCC) on National Route 3 Section 11</w:t>
      </w:r>
      <w:r>
        <w:t>. T</w:t>
      </w:r>
      <w:r w:rsidRPr="00E4367A">
        <w:t>his project is in the province of</w:t>
      </w:r>
      <w:r>
        <w:t xml:space="preserve"> Gauteng. </w:t>
      </w:r>
      <w:r w:rsidRPr="001315A8">
        <w:t>T</w:t>
      </w:r>
      <w:r>
        <w:t>he</w:t>
      </w:r>
      <w:r w:rsidRPr="00E4367A">
        <w:t xml:space="preserve"> approximate duration is</w:t>
      </w:r>
      <w:r>
        <w:t xml:space="preserve"> 60 months</w:t>
      </w:r>
      <w:r w:rsidRPr="005B2EA3">
        <w:rPr>
          <w:color w:val="1F497D"/>
        </w:rPr>
        <w:t>.</w:t>
      </w:r>
      <w:r w:rsidRPr="00381EB0">
        <w:t xml:space="preserve"> </w:t>
      </w:r>
      <w:r w:rsidRPr="00381EB0">
        <w:rPr>
          <w:b/>
        </w:rPr>
        <w:t>I</w:t>
      </w:r>
      <w:r w:rsidRPr="00381EB0">
        <w:t>ncluding</w:t>
      </w:r>
      <w:r>
        <w:t xml:space="preserve"> one (1) </w:t>
      </w:r>
      <w:r w:rsidRPr="00381EB0">
        <w:t xml:space="preserve"> Months for the Mobilisation Period</w:t>
      </w:r>
      <w:r w:rsidRPr="005B2EA3">
        <w:rPr>
          <w:color w:val="1F497D"/>
        </w:rPr>
        <w:t>.</w:t>
      </w:r>
      <w:r>
        <w:rPr>
          <w:color w:val="1F497D"/>
        </w:rPr>
        <w:t xml:space="preserve"> </w:t>
      </w:r>
    </w:p>
    <w:p w14:paraId="5027323F" w14:textId="77777777" w:rsidR="00000854" w:rsidRDefault="00000854" w:rsidP="00000854">
      <w:pPr>
        <w:tabs>
          <w:tab w:val="left" w:pos="851"/>
        </w:tabs>
        <w:jc w:val="both"/>
        <w:rPr>
          <w:rFonts w:cs="Arial"/>
          <w:color w:val="000000"/>
          <w:lang w:val="en-GB"/>
        </w:rPr>
      </w:pPr>
    </w:p>
    <w:p w14:paraId="0ABF76AD" w14:textId="77777777" w:rsidR="00000854" w:rsidRPr="00730FF2" w:rsidRDefault="00000854" w:rsidP="00000854">
      <w:pPr>
        <w:tabs>
          <w:tab w:val="left" w:pos="851"/>
        </w:tabs>
        <w:jc w:val="both"/>
        <w:rPr>
          <w:i/>
          <w:color w:val="000000"/>
        </w:rPr>
      </w:pPr>
      <w:r w:rsidRPr="00D617A7">
        <w:rPr>
          <w:rFonts w:cs="Arial"/>
          <w:color w:val="000000"/>
          <w:lang w:val="en-GB"/>
        </w:rPr>
        <w:t xml:space="preserve">Only Tenderers who </w:t>
      </w:r>
      <w:r w:rsidRPr="00D617A7">
        <w:rPr>
          <w:color w:val="000000"/>
        </w:rPr>
        <w:t>have a B-BBEE contributor status level of 1, 2, 3 or 4</w:t>
      </w:r>
      <w:r>
        <w:rPr>
          <w:color w:val="000000"/>
        </w:rPr>
        <w:t xml:space="preserve"> (Contractors and BEPs)</w:t>
      </w:r>
      <w:r w:rsidRPr="00D617A7">
        <w:rPr>
          <w:color w:val="000000"/>
        </w:rPr>
        <w:t xml:space="preserve">, are eligible to tender, </w:t>
      </w:r>
      <w:r w:rsidRPr="00D617A7">
        <w:t>are registered on the National Treasury Central Supplier Database (CSD) and</w:t>
      </w:r>
      <w:r w:rsidRPr="00D617A7">
        <w:rPr>
          <w:color w:val="000000"/>
        </w:rPr>
        <w:t xml:space="preserve"> </w:t>
      </w:r>
      <w:r w:rsidRPr="00D617A7">
        <w:rPr>
          <w:rFonts w:cs="Arial"/>
        </w:rPr>
        <w:t>meet the minimum requirements for key personnel as stated in clause C.2.1 of the Tender Data are eligible to tender.</w:t>
      </w:r>
    </w:p>
    <w:p w14:paraId="6E3891E1" w14:textId="77777777" w:rsidR="00000854" w:rsidRPr="00730FF2" w:rsidRDefault="00000854" w:rsidP="00000854">
      <w:pPr>
        <w:jc w:val="both"/>
        <w:rPr>
          <w:i/>
          <w:color w:val="A6A6A6"/>
        </w:rPr>
      </w:pPr>
    </w:p>
    <w:p w14:paraId="0B414613" w14:textId="77777777" w:rsidR="00000854" w:rsidRDefault="00000854" w:rsidP="00000854">
      <w:pPr>
        <w:tabs>
          <w:tab w:val="left" w:leader="dot" w:pos="8280"/>
        </w:tabs>
        <w:jc w:val="both"/>
        <w:rPr>
          <w:rFonts w:cs="Arial"/>
          <w:color w:val="000000"/>
        </w:rPr>
      </w:pPr>
      <w:r w:rsidRPr="001C47DB">
        <w:rPr>
          <w:rFonts w:cs="Arial"/>
          <w:color w:val="000000"/>
        </w:rPr>
        <w:t>It is a requirement of this project that the successful tenderer subcontract a minimum of</w:t>
      </w:r>
      <w:r>
        <w:rPr>
          <w:rFonts w:cs="Arial"/>
          <w:color w:val="000000"/>
        </w:rPr>
        <w:t xml:space="preserve"> 30</w:t>
      </w:r>
      <w:r w:rsidRPr="001C47DB">
        <w:rPr>
          <w:rFonts w:cs="Arial"/>
          <w:color w:val="000000"/>
        </w:rPr>
        <w:t xml:space="preserve"> percent (</w:t>
      </w:r>
      <w:r>
        <w:rPr>
          <w:rFonts w:cs="Arial"/>
          <w:color w:val="000000"/>
        </w:rPr>
        <w:t xml:space="preserve">30 </w:t>
      </w:r>
      <w:r w:rsidRPr="001C47DB">
        <w:rPr>
          <w:rFonts w:cs="Arial"/>
          <w:color w:val="000000"/>
        </w:rPr>
        <w:t>%) of the work by the end of the contract to Targeted Enterprise(s) as defined in the Contract Data.</w:t>
      </w:r>
    </w:p>
    <w:p w14:paraId="6229F894" w14:textId="77777777" w:rsidR="00000854" w:rsidRPr="00D575E9" w:rsidRDefault="00000854" w:rsidP="00000854">
      <w:pPr>
        <w:tabs>
          <w:tab w:val="left" w:leader="dot" w:pos="8280"/>
        </w:tabs>
        <w:jc w:val="both"/>
        <w:rPr>
          <w:b/>
          <w:i/>
          <w:color w:val="000000" w:themeColor="text1"/>
          <w:highlight w:val="yellow"/>
        </w:rPr>
      </w:pPr>
    </w:p>
    <w:p w14:paraId="7F323003" w14:textId="77777777" w:rsidR="00000854" w:rsidRPr="001315A8" w:rsidRDefault="00000854" w:rsidP="00000854">
      <w:pPr>
        <w:keepLines/>
        <w:tabs>
          <w:tab w:val="left" w:pos="567"/>
        </w:tabs>
        <w:jc w:val="both"/>
        <w:rPr>
          <w:b/>
        </w:rPr>
      </w:pPr>
      <w:r w:rsidRPr="001315A8">
        <w:rPr>
          <w:b/>
        </w:rPr>
        <w:t>TENDER DOCUMENTS</w:t>
      </w:r>
    </w:p>
    <w:p w14:paraId="4368D2A8" w14:textId="77777777" w:rsidR="00000854" w:rsidRDefault="00000854" w:rsidP="00000854">
      <w:pPr>
        <w:keepLines/>
        <w:jc w:val="both"/>
        <w:rPr>
          <w:rFonts w:cs="Arial"/>
        </w:rPr>
      </w:pPr>
      <w:r w:rsidRPr="003F4173">
        <w:rPr>
          <w:rFonts w:cs="Arial"/>
        </w:rPr>
        <w:t>Tender documents are available at no cost in electronic format downloaded from the SANRAL’s website by the following link</w:t>
      </w:r>
      <w:r>
        <w:rPr>
          <w:rFonts w:cs="Arial"/>
        </w:rPr>
        <w:t xml:space="preserve">: </w:t>
      </w:r>
      <w:hyperlink r:id="rId6" w:history="1">
        <w:r w:rsidRPr="00800405">
          <w:rPr>
            <w:rStyle w:val="Hyperlink"/>
            <w:rFonts w:cs="Arial"/>
          </w:rPr>
          <w:t>https://www.nra.co.za/service-provider-zone/tenders/open-tenders/</w:t>
        </w:r>
      </w:hyperlink>
    </w:p>
    <w:p w14:paraId="276662B4" w14:textId="77777777" w:rsidR="00000854" w:rsidRPr="00006050" w:rsidRDefault="00000854" w:rsidP="00000854">
      <w:pPr>
        <w:keepLines/>
        <w:jc w:val="both"/>
        <w:rPr>
          <w:rFonts w:cs="Arial"/>
        </w:rPr>
      </w:pPr>
    </w:p>
    <w:p w14:paraId="1DE56DE8" w14:textId="77777777" w:rsidR="00000854" w:rsidRPr="00006050" w:rsidRDefault="00000854" w:rsidP="00000854">
      <w:pPr>
        <w:keepLines/>
        <w:jc w:val="both"/>
        <w:rPr>
          <w:rFonts w:cs="Arial"/>
        </w:rPr>
      </w:pPr>
      <w:r w:rsidRPr="00006050">
        <w:rPr>
          <w:rFonts w:cs="Arial"/>
        </w:rPr>
        <w:t xml:space="preserve">Tenderers must have access to MS Office ©2013 and Acrobat Adobe ©9.0, or similar compatible software. </w:t>
      </w:r>
    </w:p>
    <w:p w14:paraId="05B620F2" w14:textId="77777777" w:rsidR="00000854" w:rsidRPr="00006050" w:rsidRDefault="00000854" w:rsidP="00000854">
      <w:pPr>
        <w:keepLines/>
        <w:jc w:val="both"/>
        <w:rPr>
          <w:rFonts w:cs="Arial"/>
        </w:rPr>
      </w:pPr>
    </w:p>
    <w:p w14:paraId="371A9837" w14:textId="77777777" w:rsidR="00000854" w:rsidRPr="00006050" w:rsidRDefault="00000854" w:rsidP="00000854">
      <w:pPr>
        <w:tabs>
          <w:tab w:val="left" w:pos="567"/>
          <w:tab w:val="left" w:pos="1134"/>
        </w:tabs>
        <w:jc w:val="both"/>
      </w:pPr>
      <w:r w:rsidRPr="00006050">
        <w:t xml:space="preserve">Tenderers must submit, via email, the duly completed Form A1.1 Certificate of Intention to Submit a Tender prior to </w:t>
      </w:r>
      <w:r w:rsidRPr="009D6820">
        <w:t>11 October 2022.</w:t>
      </w:r>
      <w:r w:rsidRPr="00006050">
        <w:t xml:space="preserve"> Failure to submit this certificate would result in the tenderer not receiving addenda or additional issued information and may result in the tenderer being non-responsive.</w:t>
      </w:r>
    </w:p>
    <w:p w14:paraId="124E4795" w14:textId="77777777" w:rsidR="00000854" w:rsidRDefault="00000854" w:rsidP="00000854">
      <w:pPr>
        <w:jc w:val="both"/>
        <w:rPr>
          <w:rFonts w:cs="Arial"/>
        </w:rPr>
      </w:pPr>
    </w:p>
    <w:p w14:paraId="601CCB2F" w14:textId="77777777" w:rsidR="00000854" w:rsidRPr="001315A8" w:rsidRDefault="00000854" w:rsidP="00000854">
      <w:pPr>
        <w:keepLines/>
        <w:jc w:val="both"/>
        <w:rPr>
          <w:rFonts w:cs="Arial"/>
          <w:b/>
        </w:rPr>
      </w:pPr>
      <w:r w:rsidRPr="001315A8">
        <w:rPr>
          <w:rFonts w:cs="Arial"/>
          <w:b/>
        </w:rPr>
        <w:t xml:space="preserve">TENDERER’S </w:t>
      </w:r>
      <w:r>
        <w:rPr>
          <w:rFonts w:cs="Arial"/>
          <w:b/>
        </w:rPr>
        <w:t>CLARIFICATION</w:t>
      </w:r>
    </w:p>
    <w:p w14:paraId="4BABC2C9" w14:textId="77777777" w:rsidR="00000854" w:rsidRPr="00B83FC3" w:rsidRDefault="00000854" w:rsidP="00000854">
      <w:pPr>
        <w:keepLines/>
        <w:tabs>
          <w:tab w:val="right" w:leader="dot" w:pos="2835"/>
          <w:tab w:val="right" w:leader="dot" w:pos="6237"/>
          <w:tab w:val="right" w:leader="dot" w:pos="9072"/>
        </w:tabs>
        <w:jc w:val="both"/>
        <w:rPr>
          <w:b/>
          <w:i/>
          <w:color w:val="BFBFBF"/>
        </w:rPr>
      </w:pPr>
    </w:p>
    <w:p w14:paraId="175C6466" w14:textId="77777777" w:rsidR="00000854" w:rsidRPr="00B83FC3" w:rsidRDefault="00000854" w:rsidP="00000854">
      <w:pPr>
        <w:keepLines/>
        <w:tabs>
          <w:tab w:val="right" w:leader="dot" w:pos="2835"/>
          <w:tab w:val="right" w:leader="dot" w:pos="6237"/>
          <w:tab w:val="right" w:leader="dot" w:pos="9072"/>
        </w:tabs>
        <w:jc w:val="both"/>
        <w:rPr>
          <w:bCs/>
          <w:iCs/>
          <w:color w:val="000000"/>
        </w:rPr>
      </w:pPr>
      <w:r w:rsidRPr="00B83FC3">
        <w:rPr>
          <w:color w:val="000000"/>
        </w:rPr>
        <w:t xml:space="preserve">A tender clarification briefing presentation is available </w:t>
      </w:r>
      <w:r w:rsidRPr="00B83FC3">
        <w:t xml:space="preserve">to be downloaded from the SANRAL website by the following link: </w:t>
      </w:r>
      <w:hyperlink r:id="rId7" w:history="1">
        <w:r w:rsidRPr="0040514A">
          <w:rPr>
            <w:rStyle w:val="Hyperlink"/>
          </w:rPr>
          <w:t>https://www.nra.co.za/sanral-tenders/status?region_id=national</w:t>
        </w:r>
      </w:hyperlink>
      <w:r w:rsidRPr="00B83FC3">
        <w:rPr>
          <w:b/>
          <w:i/>
          <w:color w:val="BFBFBF"/>
        </w:rPr>
        <w:t xml:space="preserve"> </w:t>
      </w:r>
      <w:r w:rsidRPr="00B83FC3">
        <w:rPr>
          <w:bCs/>
          <w:iCs/>
          <w:color w:val="000000"/>
        </w:rPr>
        <w:t xml:space="preserve">A non-compulsory clarification briefing meeting will be held via a virtual platform on </w:t>
      </w:r>
      <w:r w:rsidRPr="009D6820">
        <w:rPr>
          <w:bCs/>
          <w:iCs/>
          <w:color w:val="000000"/>
        </w:rPr>
        <w:t>13 October 2022</w:t>
      </w:r>
      <w:r>
        <w:rPr>
          <w:bCs/>
          <w:iCs/>
          <w:color w:val="000000"/>
        </w:rPr>
        <w:t xml:space="preserve"> </w:t>
      </w:r>
      <w:r w:rsidRPr="00B83FC3">
        <w:rPr>
          <w:bCs/>
          <w:iCs/>
          <w:color w:val="000000"/>
        </w:rPr>
        <w:t>where the project will be presented. A link to the clarification briefing meeting will be sent to tenderers who complete and submit a Certificate of Intention to Submit a Tender (Form A1.1).</w:t>
      </w:r>
    </w:p>
    <w:p w14:paraId="4E846C8E" w14:textId="77777777" w:rsidR="00000854" w:rsidRPr="00B83FC3" w:rsidRDefault="00000854" w:rsidP="00000854">
      <w:pPr>
        <w:tabs>
          <w:tab w:val="right" w:leader="dot" w:pos="4536"/>
          <w:tab w:val="right" w:leader="dot" w:pos="9072"/>
        </w:tabs>
        <w:jc w:val="both"/>
        <w:rPr>
          <w:bCs/>
          <w:iCs/>
          <w:color w:val="000000"/>
        </w:rPr>
      </w:pPr>
    </w:p>
    <w:p w14:paraId="494552B6" w14:textId="77777777" w:rsidR="00000854" w:rsidRPr="001341AB" w:rsidRDefault="00000854" w:rsidP="00000854">
      <w:pPr>
        <w:tabs>
          <w:tab w:val="right" w:leader="dot" w:pos="4536"/>
          <w:tab w:val="right" w:leader="dot" w:pos="9072"/>
        </w:tabs>
        <w:jc w:val="both"/>
        <w:rPr>
          <w:bCs/>
          <w:i/>
          <w:color w:val="000000"/>
        </w:rPr>
      </w:pPr>
      <w:r w:rsidRPr="007F69C8">
        <w:rPr>
          <w:bCs/>
          <w:iCs/>
          <w:color w:val="000000"/>
        </w:rPr>
        <w:t xml:space="preserve">A link to the clarification briefing meeting will be sent to tenderers who complete and submit a Certificate of Intention to Submit a Tender (Form A1.1) </w:t>
      </w:r>
    </w:p>
    <w:p w14:paraId="0382E2C4" w14:textId="77777777" w:rsidR="00000854" w:rsidRPr="00006050" w:rsidRDefault="00000854" w:rsidP="00000854">
      <w:pPr>
        <w:tabs>
          <w:tab w:val="right" w:leader="dot" w:pos="4536"/>
          <w:tab w:val="right" w:leader="dot" w:pos="9072"/>
        </w:tabs>
        <w:jc w:val="both"/>
        <w:rPr>
          <w:bCs/>
          <w:iCs/>
          <w:color w:val="000000"/>
        </w:rPr>
      </w:pPr>
    </w:p>
    <w:p w14:paraId="4F423A17" w14:textId="77777777" w:rsidR="00000854" w:rsidRDefault="00000854" w:rsidP="00000854">
      <w:pPr>
        <w:tabs>
          <w:tab w:val="right" w:leader="dot" w:pos="4536"/>
          <w:tab w:val="right" w:leader="dot" w:pos="9072"/>
        </w:tabs>
        <w:jc w:val="both"/>
      </w:pPr>
      <w:r w:rsidRPr="00006050">
        <w:t>A tenderer’s representative cannot represent more than one tenderer at the tender briefing meeting.</w:t>
      </w:r>
    </w:p>
    <w:p w14:paraId="3ABB69BC" w14:textId="77777777" w:rsidR="00000854" w:rsidRDefault="00000854" w:rsidP="00000854">
      <w:pPr>
        <w:tabs>
          <w:tab w:val="right" w:leader="dot" w:pos="4536"/>
          <w:tab w:val="right" w:leader="dot" w:pos="9072"/>
        </w:tabs>
        <w:jc w:val="both"/>
      </w:pPr>
    </w:p>
    <w:p w14:paraId="42D421EB" w14:textId="77777777" w:rsidR="00000854" w:rsidRPr="001315A8" w:rsidRDefault="00000854" w:rsidP="00000854">
      <w:pPr>
        <w:tabs>
          <w:tab w:val="right" w:leader="dot" w:pos="4536"/>
          <w:tab w:val="right" w:leader="dot" w:pos="9072"/>
        </w:tabs>
        <w:jc w:val="both"/>
        <w:rPr>
          <w:b/>
        </w:rPr>
      </w:pPr>
      <w:r w:rsidRPr="001315A8">
        <w:rPr>
          <w:b/>
        </w:rPr>
        <w:t>COMPLETION AND DELIVERY OF TENDERS</w:t>
      </w:r>
    </w:p>
    <w:p w14:paraId="5F261F4B" w14:textId="77777777" w:rsidR="00000854" w:rsidRPr="00006050" w:rsidRDefault="00000854" w:rsidP="00000854">
      <w:pPr>
        <w:tabs>
          <w:tab w:val="left" w:pos="567"/>
          <w:tab w:val="left" w:pos="1134"/>
        </w:tabs>
        <w:jc w:val="both"/>
      </w:pPr>
      <w:r w:rsidRPr="00006050">
        <w:t xml:space="preserve">The closing time for receipt of tenders is 11h00 </w:t>
      </w:r>
      <w:r w:rsidRPr="00BF30CE">
        <w:t xml:space="preserve">on </w:t>
      </w:r>
      <w:r w:rsidRPr="009D6820">
        <w:t xml:space="preserve">31 October 2022. </w:t>
      </w:r>
    </w:p>
    <w:p w14:paraId="548B61CD" w14:textId="77777777" w:rsidR="00000854" w:rsidRPr="00006050" w:rsidRDefault="00000854" w:rsidP="00000854">
      <w:pPr>
        <w:tabs>
          <w:tab w:val="left" w:pos="567"/>
          <w:tab w:val="left" w:pos="1134"/>
        </w:tabs>
        <w:jc w:val="both"/>
      </w:pPr>
    </w:p>
    <w:p w14:paraId="0233E259" w14:textId="77777777" w:rsidR="00000854" w:rsidRDefault="00000854" w:rsidP="00000854">
      <w:pPr>
        <w:tabs>
          <w:tab w:val="left" w:pos="567"/>
          <w:tab w:val="left" w:pos="1134"/>
        </w:tabs>
        <w:jc w:val="both"/>
      </w:pPr>
      <w:r>
        <w:t>Telegraphic, telephonic, telex, email, facsimile and late tenders will not be accepted.</w:t>
      </w:r>
    </w:p>
    <w:p w14:paraId="1B7F20E3" w14:textId="77777777" w:rsidR="00000854" w:rsidRDefault="00000854" w:rsidP="00000854">
      <w:pPr>
        <w:tabs>
          <w:tab w:val="left" w:pos="567"/>
          <w:tab w:val="left" w:pos="1134"/>
        </w:tabs>
        <w:jc w:val="both"/>
      </w:pPr>
    </w:p>
    <w:p w14:paraId="771D72EA" w14:textId="77777777" w:rsidR="00000854" w:rsidRPr="00006050" w:rsidRDefault="00000854" w:rsidP="00000854">
      <w:pPr>
        <w:tabs>
          <w:tab w:val="left" w:pos="567"/>
          <w:tab w:val="left" w:pos="1134"/>
        </w:tabs>
        <w:jc w:val="both"/>
      </w:pPr>
      <w:r>
        <w:t xml:space="preserve">Tenders may only be submitted in the format as stated </w:t>
      </w:r>
      <w:r w:rsidRPr="00006050">
        <w:t>in the Tender Data.</w:t>
      </w:r>
    </w:p>
    <w:p w14:paraId="3FCE72AB" w14:textId="77777777" w:rsidR="00000854" w:rsidRPr="00006050" w:rsidRDefault="00000854" w:rsidP="00000854">
      <w:pPr>
        <w:tabs>
          <w:tab w:val="left" w:pos="567"/>
          <w:tab w:val="left" w:pos="1134"/>
        </w:tabs>
        <w:jc w:val="both"/>
      </w:pPr>
    </w:p>
    <w:p w14:paraId="6E11E71B" w14:textId="77777777" w:rsidR="00000854" w:rsidRPr="00006050" w:rsidRDefault="00000854" w:rsidP="00000854">
      <w:pPr>
        <w:tabs>
          <w:tab w:val="left" w:pos="567"/>
          <w:tab w:val="left" w:pos="1134"/>
        </w:tabs>
        <w:jc w:val="both"/>
      </w:pPr>
      <w:r w:rsidRPr="00006050">
        <w:t>Requirements for sealing, addressing, delivery, opening and assessment of tenders are stated in the Tender Data.</w:t>
      </w:r>
    </w:p>
    <w:p w14:paraId="3FDBE09C" w14:textId="77777777" w:rsidR="00000854" w:rsidRPr="00006050" w:rsidRDefault="00000854" w:rsidP="00000854">
      <w:pPr>
        <w:tabs>
          <w:tab w:val="left" w:pos="567"/>
          <w:tab w:val="left" w:pos="1134"/>
        </w:tabs>
        <w:jc w:val="both"/>
      </w:pPr>
    </w:p>
    <w:p w14:paraId="7144866D" w14:textId="77777777" w:rsidR="00000854" w:rsidRPr="00006050" w:rsidRDefault="00000854" w:rsidP="00000854">
      <w:pPr>
        <w:tabs>
          <w:tab w:val="left" w:pos="567"/>
          <w:tab w:val="left" w:pos="1134"/>
        </w:tabs>
        <w:jc w:val="both"/>
        <w:rPr>
          <w:color w:val="1F497D"/>
        </w:rPr>
      </w:pPr>
      <w:r w:rsidRPr="00006050">
        <w:t xml:space="preserve">Queries relating to issues arising from these documents may be addressed </w:t>
      </w:r>
      <w:r w:rsidRPr="00BD2B79">
        <w:t xml:space="preserve">to: </w:t>
      </w:r>
    </w:p>
    <w:p w14:paraId="6CE607EB" w14:textId="77777777" w:rsidR="00000854" w:rsidRPr="00E4367A" w:rsidRDefault="00000854" w:rsidP="00000854">
      <w:pPr>
        <w:tabs>
          <w:tab w:val="left" w:pos="567"/>
          <w:tab w:val="left" w:pos="1134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0854" w14:paraId="2F5561A3" w14:textId="77777777" w:rsidTr="002224DD">
        <w:trPr>
          <w:trHeight w:val="345"/>
        </w:trPr>
        <w:tc>
          <w:tcPr>
            <w:tcW w:w="9020" w:type="dxa"/>
            <w:vAlign w:val="center"/>
          </w:tcPr>
          <w:p w14:paraId="4FCABA2E" w14:textId="77777777" w:rsidR="00000854" w:rsidRDefault="00000854" w:rsidP="002224DD">
            <w:pPr>
              <w:tabs>
                <w:tab w:val="left" w:pos="567"/>
                <w:tab w:val="left" w:pos="1134"/>
              </w:tabs>
              <w:jc w:val="both"/>
            </w:pPr>
            <w:r>
              <w:t xml:space="preserve">Bidding procedure and technical enquiries </w:t>
            </w:r>
          </w:p>
        </w:tc>
      </w:tr>
      <w:tr w:rsidR="00000854" w14:paraId="0D3233A8" w14:textId="77777777" w:rsidTr="002224DD">
        <w:trPr>
          <w:trHeight w:val="345"/>
        </w:trPr>
        <w:tc>
          <w:tcPr>
            <w:tcW w:w="9020" w:type="dxa"/>
            <w:vAlign w:val="center"/>
          </w:tcPr>
          <w:p w14:paraId="798F6568" w14:textId="77777777" w:rsidR="00000854" w:rsidRDefault="00000854" w:rsidP="002224DD">
            <w:pPr>
              <w:tabs>
                <w:tab w:val="left" w:pos="567"/>
                <w:tab w:val="left" w:pos="1134"/>
              </w:tabs>
              <w:jc w:val="both"/>
            </w:pPr>
            <w:r>
              <w:t xml:space="preserve">E-mail: </w:t>
            </w:r>
            <w:r w:rsidRPr="00B9170C">
              <w:t>procurementnr4@sanral.co.za</w:t>
            </w:r>
          </w:p>
        </w:tc>
      </w:tr>
    </w:tbl>
    <w:p w14:paraId="0FC67CD1" w14:textId="77777777" w:rsidR="00000854" w:rsidRDefault="00000854" w:rsidP="00000854">
      <w:r>
        <w:br w:type="page"/>
      </w:r>
    </w:p>
    <w:sectPr w:rsidR="0000085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1DEA" w14:textId="77777777" w:rsidR="00000854" w:rsidRDefault="00000854" w:rsidP="00000854">
      <w:r>
        <w:separator/>
      </w:r>
    </w:p>
  </w:endnote>
  <w:endnote w:type="continuationSeparator" w:id="0">
    <w:p w14:paraId="02C9BB93" w14:textId="77777777" w:rsidR="00000854" w:rsidRDefault="00000854" w:rsidP="0000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1DF2" w14:textId="77777777" w:rsidR="00000854" w:rsidRDefault="00000854" w:rsidP="00000854">
      <w:r>
        <w:separator/>
      </w:r>
    </w:p>
  </w:footnote>
  <w:footnote w:type="continuationSeparator" w:id="0">
    <w:p w14:paraId="1A1931D5" w14:textId="77777777" w:rsidR="00000854" w:rsidRDefault="00000854" w:rsidP="0000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93CC" w14:textId="4605B67A" w:rsidR="00000854" w:rsidRDefault="0000085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3638F7" wp14:editId="5F21B96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aa4742b8a23eef1090629594" descr="{&quot;HashCode&quot;:-74617127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BE6BBF" w14:textId="3D7E15D2" w:rsidR="00000854" w:rsidRPr="00000854" w:rsidRDefault="00000854" w:rsidP="00000854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00854">
                            <w:rPr>
                              <w:rFonts w:ascii="Calibri" w:hAnsi="Calibri" w:cs="Calibri"/>
                              <w:color w:val="000000"/>
                            </w:rPr>
                            <w:t>Sensitivity -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638F7" id="_x0000_t202" coordsize="21600,21600" o:spt="202" path="m,l,21600r21600,l21600,xe">
              <v:stroke joinstyle="miter"/>
              <v:path gradientshapeok="t" o:connecttype="rect"/>
            </v:shapetype>
            <v:shape id="MSIPCMaa4742b8a23eef1090629594" o:spid="_x0000_s1026" type="#_x0000_t202" alt="{&quot;HashCode&quot;:-74617127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fill o:detectmouseclick="t"/>
              <v:textbox inset="20pt,0,,0">
                <w:txbxContent>
                  <w:p w14:paraId="39BE6BBF" w14:textId="3D7E15D2" w:rsidR="00000854" w:rsidRPr="00000854" w:rsidRDefault="00000854" w:rsidP="00000854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000854">
                      <w:rPr>
                        <w:rFonts w:ascii="Calibri" w:hAnsi="Calibri" w:cs="Calibri"/>
                        <w:color w:val="000000"/>
                      </w:rPr>
                      <w:t>Sensitivity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visionView w:formatting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54"/>
    <w:rsid w:val="00000854"/>
    <w:rsid w:val="008A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CD798C"/>
  <w15:chartTrackingRefBased/>
  <w15:docId w15:val="{AA69142A-1DF5-4FB3-B694-8ED4A8EB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85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"/>
    <w:autoRedefine/>
    <w:rsid w:val="00000854"/>
    <w:pPr>
      <w:keepNext/>
      <w:widowControl w:val="0"/>
      <w:tabs>
        <w:tab w:val="left" w:pos="1134"/>
      </w:tabs>
      <w:autoSpaceDE w:val="0"/>
      <w:autoSpaceDN w:val="0"/>
      <w:adjustRightInd w:val="0"/>
      <w:outlineLvl w:val="2"/>
    </w:pPr>
    <w:rPr>
      <w:b/>
      <w:snapToGrid w:val="0"/>
      <w:lang w:val="de-DE"/>
    </w:rPr>
  </w:style>
  <w:style w:type="character" w:customStyle="1" w:styleId="HEADING2Char">
    <w:name w:val="HEADING 2 Char"/>
    <w:link w:val="Heading21"/>
    <w:rsid w:val="00000854"/>
    <w:rPr>
      <w:rFonts w:ascii="Arial" w:eastAsia="Times New Roman" w:hAnsi="Arial" w:cs="Times New Roman"/>
      <w:b/>
      <w:snapToGrid w:val="0"/>
      <w:sz w:val="20"/>
      <w:szCs w:val="20"/>
      <w:lang w:val="de-DE"/>
    </w:rPr>
  </w:style>
  <w:style w:type="character" w:styleId="Hyperlink">
    <w:name w:val="Hyperlink"/>
    <w:uiPriority w:val="99"/>
    <w:rsid w:val="00000854"/>
    <w:rPr>
      <w:color w:val="0000FF"/>
      <w:u w:val="single"/>
    </w:rPr>
  </w:style>
  <w:style w:type="table" w:styleId="TableGrid">
    <w:name w:val="Table Grid"/>
    <w:basedOn w:val="TableNormal"/>
    <w:uiPriority w:val="59"/>
    <w:rsid w:val="00000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08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854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8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85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ra.co.za/sanral-tenders/status?region_id=nation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ra.co.za/service-provider-zone/tenders/open-tender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Layton Leseane (NR)</dc:creator>
  <cp:keywords/>
  <dc:description/>
  <cp:lastModifiedBy>Layton Leseane (NR)</cp:lastModifiedBy>
  <cp:revision>2</cp:revision>
  <dcterms:created xsi:type="dcterms:W3CDTF">2022-10-03T08:14:00Z</dcterms:created>
  <dcterms:modified xsi:type="dcterms:W3CDTF">2022-10-03T08:16:00Z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024da7-7918-49c2-a744-b84d0bf2c679_Enabled">
    <vt:lpwstr>true</vt:lpwstr>
  </property>
  <property fmtid="{D5CDD505-2E9C-101B-9397-08002B2CF9AE}" pid="3" name="MSIP_Label_5a024da7-7918-49c2-a744-b84d0bf2c679_SetDate">
    <vt:lpwstr>2022-10-03T08:16:11Z</vt:lpwstr>
  </property>
  <property fmtid="{D5CDD505-2E9C-101B-9397-08002B2CF9AE}" pid="4" name="MSIP_Label_5a024da7-7918-49c2-a744-b84d0bf2c679_Method">
    <vt:lpwstr>Standard</vt:lpwstr>
  </property>
  <property fmtid="{D5CDD505-2E9C-101B-9397-08002B2CF9AE}" pid="5" name="MSIP_Label_5a024da7-7918-49c2-a744-b84d0bf2c679_Name">
    <vt:lpwstr>General</vt:lpwstr>
  </property>
  <property fmtid="{D5CDD505-2E9C-101B-9397-08002B2CF9AE}" pid="6" name="MSIP_Label_5a024da7-7918-49c2-a744-b84d0bf2c679_SiteId">
    <vt:lpwstr>24236235-bb51-454e-8f47-206699c7e33b</vt:lpwstr>
  </property>
  <property fmtid="{D5CDD505-2E9C-101B-9397-08002B2CF9AE}" pid="7" name="MSIP_Label_5a024da7-7918-49c2-a744-b84d0bf2c679_ActionId">
    <vt:lpwstr>c13c7956-c50e-4831-a6b5-674f107aba9d</vt:lpwstr>
  </property>
  <property fmtid="{D5CDD505-2E9C-101B-9397-08002B2CF9AE}" pid="8" name="MSIP_Label_5a024da7-7918-49c2-a744-b84d0bf2c679_ContentBits">
    <vt:lpwstr>1</vt:lpwstr>
  </property>
</Properties>
</file>