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FE9F" w14:textId="0C5F635A" w:rsidR="007372A3" w:rsidRPr="008E2C30" w:rsidRDefault="007372A3" w:rsidP="000B30B3">
      <w:pPr>
        <w:pStyle w:val="Heading1"/>
        <w:tabs>
          <w:tab w:val="left" w:pos="284"/>
        </w:tabs>
        <w:spacing w:before="80" w:line="247" w:lineRule="auto"/>
        <w:ind w:left="142" w:hanging="977"/>
        <w:rPr>
          <w:b w:val="0"/>
          <w:bCs w:val="0"/>
          <w:color w:val="FF0000"/>
        </w:rPr>
      </w:pPr>
      <w:r w:rsidRPr="00D37DD7">
        <w:rPr>
          <w:rFonts w:cs="Arial"/>
          <w:b w:val="0"/>
          <w:bCs w:val="0"/>
          <w:color w:val="231F20"/>
          <w:spacing w:val="-3"/>
          <w:w w:val="105"/>
        </w:rPr>
        <w:t>T</w:t>
      </w:r>
      <w:r w:rsidRPr="00D37DD7">
        <w:rPr>
          <w:rFonts w:cs="Arial"/>
          <w:b w:val="0"/>
          <w:bCs w:val="0"/>
          <w:color w:val="231F20"/>
          <w:spacing w:val="-1"/>
          <w:w w:val="105"/>
        </w:rPr>
        <w:t>i</w:t>
      </w:r>
      <w:r w:rsidRPr="00D37DD7">
        <w:rPr>
          <w:rFonts w:cs="Arial"/>
          <w:b w:val="0"/>
          <w:bCs w:val="0"/>
          <w:color w:val="231F20"/>
          <w:w w:val="105"/>
        </w:rPr>
        <w:t>t</w:t>
      </w:r>
      <w:r w:rsidRPr="00D37DD7">
        <w:rPr>
          <w:rFonts w:cs="Arial"/>
          <w:b w:val="0"/>
          <w:bCs w:val="0"/>
          <w:color w:val="231F20"/>
          <w:spacing w:val="-1"/>
          <w:w w:val="105"/>
        </w:rPr>
        <w:t>le</w:t>
      </w:r>
      <w:r w:rsidRPr="00D37DD7">
        <w:rPr>
          <w:rFonts w:cs="Arial"/>
          <w:b w:val="0"/>
          <w:bCs w:val="0"/>
          <w:color w:val="231F20"/>
          <w:w w:val="105"/>
        </w:rPr>
        <w:t>:</w:t>
      </w:r>
      <w:r>
        <w:rPr>
          <w:rFonts w:ascii="Times New Roman" w:eastAsia="Times New Roman" w:hAnsi="Times New Roman" w:cs="Times New Roman"/>
          <w:b w:val="0"/>
          <w:bCs w:val="0"/>
          <w:color w:val="231F20"/>
          <w:w w:val="105"/>
        </w:rPr>
        <w:tab/>
      </w:r>
      <w:r w:rsidRPr="00D37DD7">
        <w:rPr>
          <w:bCs w:val="0"/>
          <w:color w:val="231F20"/>
          <w:spacing w:val="-3"/>
          <w:w w:val="105"/>
        </w:rPr>
        <w:t>Pr</w:t>
      </w:r>
      <w:r w:rsidRPr="00D37DD7">
        <w:rPr>
          <w:bCs w:val="0"/>
          <w:color w:val="231F20"/>
          <w:w w:val="105"/>
        </w:rPr>
        <w:t>o</w:t>
      </w:r>
      <w:r w:rsidRPr="00D37DD7">
        <w:rPr>
          <w:bCs w:val="0"/>
          <w:color w:val="231F20"/>
          <w:spacing w:val="-1"/>
          <w:w w:val="105"/>
        </w:rPr>
        <w:t>v</w:t>
      </w:r>
      <w:r w:rsidRPr="00D37DD7">
        <w:rPr>
          <w:bCs w:val="0"/>
          <w:color w:val="231F20"/>
          <w:w w:val="105"/>
        </w:rPr>
        <w:t>i</w:t>
      </w:r>
      <w:r w:rsidRPr="00D37DD7">
        <w:rPr>
          <w:bCs w:val="0"/>
          <w:color w:val="231F20"/>
          <w:spacing w:val="-1"/>
          <w:w w:val="105"/>
        </w:rPr>
        <w:t>s</w:t>
      </w:r>
      <w:r w:rsidRPr="00D37DD7">
        <w:rPr>
          <w:bCs w:val="0"/>
          <w:color w:val="231F20"/>
          <w:w w:val="105"/>
        </w:rPr>
        <w:t>io</w:t>
      </w:r>
      <w:r w:rsidRPr="00D37DD7">
        <w:rPr>
          <w:bCs w:val="0"/>
          <w:color w:val="231F20"/>
          <w:spacing w:val="-1"/>
          <w:w w:val="105"/>
        </w:rPr>
        <w:t xml:space="preserve">n of </w:t>
      </w:r>
      <w:r w:rsidR="001F70B5" w:rsidRPr="00D37DD7">
        <w:rPr>
          <w:bCs w:val="0"/>
          <w:color w:val="231F20"/>
          <w:spacing w:val="-1"/>
          <w:w w:val="105"/>
        </w:rPr>
        <w:t>Medupi project management</w:t>
      </w:r>
      <w:r w:rsidRPr="00D37DD7">
        <w:rPr>
          <w:bCs w:val="0"/>
          <w:color w:val="231F20"/>
          <w:spacing w:val="-1"/>
          <w:w w:val="105"/>
        </w:rPr>
        <w:t xml:space="preserve"> </w:t>
      </w:r>
      <w:r w:rsidRPr="00D37DD7">
        <w:rPr>
          <w:bCs w:val="0"/>
          <w:spacing w:val="-1"/>
          <w:w w:val="105"/>
        </w:rPr>
        <w:t xml:space="preserve">services for </w:t>
      </w:r>
      <w:r w:rsidR="008E2C30" w:rsidRPr="00D37DD7">
        <w:rPr>
          <w:bCs w:val="0"/>
          <w:spacing w:val="-1"/>
          <w:w w:val="105"/>
        </w:rPr>
        <w:t xml:space="preserve">Construction Management; Construction Support services; Project Controls and Employers Representative </w:t>
      </w:r>
      <w:r w:rsidR="00051075">
        <w:rPr>
          <w:bCs w:val="0"/>
          <w:spacing w:val="-1"/>
          <w:w w:val="105"/>
        </w:rPr>
        <w:t>D</w:t>
      </w:r>
      <w:r w:rsidR="008E2C30" w:rsidRPr="00D37DD7">
        <w:rPr>
          <w:bCs w:val="0"/>
          <w:spacing w:val="-1"/>
          <w:w w:val="105"/>
        </w:rPr>
        <w:t>epartment; Documentation Management; Facilities Department; Internal and External Stability (PERM offi</w:t>
      </w:r>
      <w:r w:rsidR="00280E93" w:rsidRPr="00D37DD7">
        <w:rPr>
          <w:bCs w:val="0"/>
          <w:spacing w:val="-1"/>
          <w:w w:val="105"/>
        </w:rPr>
        <w:t>ce)</w:t>
      </w:r>
      <w:r w:rsidR="008E2C30" w:rsidRPr="00D37DD7">
        <w:rPr>
          <w:bCs w:val="0"/>
          <w:spacing w:val="-1"/>
          <w:w w:val="105"/>
        </w:rPr>
        <w:t>;</w:t>
      </w:r>
      <w:r w:rsidR="004A2284">
        <w:rPr>
          <w:bCs w:val="0"/>
          <w:spacing w:val="-1"/>
          <w:w w:val="105"/>
        </w:rPr>
        <w:t xml:space="preserve"> Communication;</w:t>
      </w:r>
      <w:r w:rsidR="008E2C30" w:rsidRPr="00D37DD7">
        <w:rPr>
          <w:bCs w:val="0"/>
          <w:spacing w:val="-1"/>
          <w:w w:val="105"/>
        </w:rPr>
        <w:t xml:space="preserve"> Contracts Management; </w:t>
      </w:r>
      <w:r w:rsidR="0015033E">
        <w:rPr>
          <w:bCs w:val="0"/>
          <w:spacing w:val="-1"/>
          <w:w w:val="105"/>
        </w:rPr>
        <w:t>Planning</w:t>
      </w:r>
      <w:r w:rsidR="00051075">
        <w:rPr>
          <w:bCs w:val="0"/>
          <w:spacing w:val="-1"/>
          <w:w w:val="105"/>
        </w:rPr>
        <w:t xml:space="preserve"> Department</w:t>
      </w:r>
      <w:r w:rsidR="0015033E">
        <w:rPr>
          <w:bCs w:val="0"/>
          <w:spacing w:val="-1"/>
          <w:w w:val="105"/>
        </w:rPr>
        <w:t>;</w:t>
      </w:r>
      <w:r w:rsidR="0015033E" w:rsidRPr="00D37DD7">
        <w:rPr>
          <w:bCs w:val="0"/>
          <w:spacing w:val="-1"/>
          <w:w w:val="105"/>
        </w:rPr>
        <w:t xml:space="preserve"> </w:t>
      </w:r>
      <w:r w:rsidR="008E2C30" w:rsidRPr="00D37DD7">
        <w:rPr>
          <w:bCs w:val="0"/>
          <w:spacing w:val="-1"/>
          <w:w w:val="105"/>
        </w:rPr>
        <w:t xml:space="preserve">Risk and </w:t>
      </w:r>
      <w:r w:rsidR="00361325" w:rsidRPr="00D37DD7">
        <w:rPr>
          <w:bCs w:val="0"/>
          <w:spacing w:val="-1"/>
          <w:w w:val="105"/>
        </w:rPr>
        <w:t>Assurance</w:t>
      </w:r>
      <w:r w:rsidR="004A2284">
        <w:rPr>
          <w:bCs w:val="0"/>
          <w:spacing w:val="-1"/>
          <w:w w:val="105"/>
        </w:rPr>
        <w:t>.</w:t>
      </w:r>
    </w:p>
    <w:p w14:paraId="6B11EEBA" w14:textId="77777777" w:rsidR="007372A3" w:rsidRPr="00B75FDC" w:rsidRDefault="007372A3" w:rsidP="000B30B3">
      <w:pPr>
        <w:tabs>
          <w:tab w:val="left" w:pos="2552"/>
        </w:tabs>
        <w:spacing w:before="80"/>
        <w:rPr>
          <w:rFonts w:ascii="Arial" w:eastAsia="Arial" w:hAnsi="Arial" w:cs="Arial"/>
          <w:color w:val="FF0000"/>
          <w:spacing w:val="-3"/>
          <w:w w:val="105"/>
          <w:sz w:val="20"/>
          <w:szCs w:val="20"/>
        </w:rPr>
      </w:pPr>
      <w:r>
        <w:rPr>
          <w:w w:val="105"/>
        </w:rPr>
        <w:br w:type="column"/>
      </w:r>
      <w:r>
        <w:rPr>
          <w:rFonts w:ascii="Arial" w:eastAsia="Arial" w:hAnsi="Arial" w:cs="Arial"/>
          <w:color w:val="231F20"/>
          <w:spacing w:val="-1"/>
          <w:w w:val="105"/>
          <w:sz w:val="20"/>
          <w:szCs w:val="20"/>
        </w:rPr>
        <w:t>Uniqu</w:t>
      </w:r>
      <w:r>
        <w:rPr>
          <w:rFonts w:ascii="Arial" w:eastAsia="Arial" w:hAnsi="Arial" w:cs="Arial"/>
          <w:color w:val="231F20"/>
          <w:w w:val="105"/>
          <w:sz w:val="20"/>
          <w:szCs w:val="20"/>
        </w:rPr>
        <w:t>e</w:t>
      </w:r>
      <w:r>
        <w:rPr>
          <w:rFonts w:ascii="Arial" w:eastAsia="Arial" w:hAnsi="Arial" w:cs="Arial"/>
          <w:color w:val="231F20"/>
          <w:spacing w:val="-3"/>
          <w:w w:val="105"/>
          <w:sz w:val="20"/>
          <w:szCs w:val="20"/>
        </w:rPr>
        <w:t xml:space="preserve"> </w:t>
      </w:r>
      <w:r>
        <w:rPr>
          <w:rFonts w:ascii="Arial" w:eastAsia="Arial" w:hAnsi="Arial" w:cs="Arial"/>
          <w:color w:val="231F20"/>
          <w:spacing w:val="2"/>
          <w:w w:val="105"/>
          <w:sz w:val="20"/>
          <w:szCs w:val="20"/>
        </w:rPr>
        <w:t>I</w:t>
      </w:r>
      <w:r>
        <w:rPr>
          <w:rFonts w:ascii="Arial" w:eastAsia="Arial" w:hAnsi="Arial" w:cs="Arial"/>
          <w:color w:val="231F20"/>
          <w:spacing w:val="-4"/>
          <w:w w:val="105"/>
          <w:sz w:val="20"/>
          <w:szCs w:val="20"/>
        </w:rPr>
        <w:t>d</w:t>
      </w:r>
      <w:r>
        <w:rPr>
          <w:rFonts w:ascii="Arial" w:eastAsia="Arial" w:hAnsi="Arial" w:cs="Arial"/>
          <w:color w:val="231F20"/>
          <w:spacing w:val="-1"/>
          <w:w w:val="105"/>
          <w:sz w:val="20"/>
          <w:szCs w:val="20"/>
        </w:rPr>
        <w:t>en</w:t>
      </w:r>
      <w:r>
        <w:rPr>
          <w:rFonts w:ascii="Arial" w:eastAsia="Arial" w:hAnsi="Arial" w:cs="Arial"/>
          <w:color w:val="231F20"/>
          <w:spacing w:val="2"/>
          <w:w w:val="105"/>
          <w:sz w:val="20"/>
          <w:szCs w:val="20"/>
        </w:rPr>
        <w:t>t</w:t>
      </w:r>
      <w:r>
        <w:rPr>
          <w:rFonts w:ascii="Arial" w:eastAsia="Arial" w:hAnsi="Arial" w:cs="Arial"/>
          <w:color w:val="231F20"/>
          <w:spacing w:val="-4"/>
          <w:w w:val="105"/>
          <w:sz w:val="20"/>
          <w:szCs w:val="20"/>
        </w:rPr>
        <w:t>i</w:t>
      </w:r>
      <w:r>
        <w:rPr>
          <w:rFonts w:ascii="Arial" w:eastAsia="Arial" w:hAnsi="Arial" w:cs="Arial"/>
          <w:color w:val="231F20"/>
          <w:spacing w:val="2"/>
          <w:w w:val="105"/>
          <w:sz w:val="20"/>
          <w:szCs w:val="20"/>
        </w:rPr>
        <w:t>f</w:t>
      </w:r>
      <w:r>
        <w:rPr>
          <w:rFonts w:ascii="Arial" w:eastAsia="Arial" w:hAnsi="Arial" w:cs="Arial"/>
          <w:color w:val="231F20"/>
          <w:spacing w:val="-1"/>
          <w:w w:val="105"/>
          <w:sz w:val="20"/>
          <w:szCs w:val="20"/>
        </w:rPr>
        <w:t>ie</w:t>
      </w:r>
      <w:r>
        <w:rPr>
          <w:rFonts w:ascii="Arial" w:eastAsia="Arial" w:hAnsi="Arial" w:cs="Arial"/>
          <w:color w:val="231F20"/>
          <w:spacing w:val="-3"/>
          <w:w w:val="105"/>
          <w:sz w:val="20"/>
          <w:szCs w:val="20"/>
        </w:rPr>
        <w:t>r</w:t>
      </w:r>
      <w:r>
        <w:rPr>
          <w:rFonts w:ascii="Arial" w:eastAsia="Arial" w:hAnsi="Arial" w:cs="Arial"/>
          <w:color w:val="231F20"/>
          <w:spacing w:val="-3"/>
          <w:w w:val="105"/>
          <w:sz w:val="20"/>
          <w:szCs w:val="20"/>
        </w:rPr>
        <w:tab/>
      </w:r>
      <w:r w:rsidR="00827C44" w:rsidRPr="00827C44">
        <w:rPr>
          <w:b/>
          <w:color w:val="000000"/>
        </w:rPr>
        <w:t>348-9990735</w:t>
      </w:r>
    </w:p>
    <w:p w14:paraId="2A005506" w14:textId="77777777" w:rsidR="007372A3" w:rsidRDefault="007372A3" w:rsidP="000B30B3">
      <w:pPr>
        <w:tabs>
          <w:tab w:val="left" w:pos="2552"/>
        </w:tabs>
        <w:spacing w:before="80"/>
        <w:rPr>
          <w:rFonts w:ascii="Arial" w:eastAsia="Arial" w:hAnsi="Arial" w:cs="Arial"/>
          <w:color w:val="231F20"/>
          <w:spacing w:val="-3"/>
          <w:w w:val="105"/>
          <w:sz w:val="20"/>
          <w:szCs w:val="20"/>
        </w:rPr>
      </w:pPr>
    </w:p>
    <w:p w14:paraId="69CA9FF8" w14:textId="77777777" w:rsidR="007372A3" w:rsidRDefault="00827C44" w:rsidP="000B30B3">
      <w:pPr>
        <w:tabs>
          <w:tab w:val="left" w:pos="2552"/>
        </w:tabs>
        <w:spacing w:before="80"/>
        <w:rPr>
          <w:rFonts w:ascii="Arial" w:eastAsia="Arial" w:hAnsi="Arial" w:cs="Arial"/>
          <w:b/>
          <w:color w:val="231F20"/>
          <w:spacing w:val="-3"/>
          <w:w w:val="105"/>
          <w:sz w:val="20"/>
          <w:szCs w:val="20"/>
        </w:rPr>
      </w:pPr>
      <w:r>
        <w:rPr>
          <w:rFonts w:ascii="Arial" w:eastAsia="Arial" w:hAnsi="Arial" w:cs="Arial"/>
          <w:color w:val="231F20"/>
          <w:spacing w:val="-3"/>
          <w:w w:val="105"/>
          <w:sz w:val="20"/>
          <w:szCs w:val="20"/>
        </w:rPr>
        <w:t>Alternative Ref</w:t>
      </w:r>
      <w:r w:rsidR="007372A3">
        <w:rPr>
          <w:rFonts w:ascii="Arial" w:eastAsia="Arial" w:hAnsi="Arial" w:cs="Arial"/>
          <w:color w:val="231F20"/>
          <w:spacing w:val="-3"/>
          <w:w w:val="105"/>
          <w:sz w:val="20"/>
          <w:szCs w:val="20"/>
        </w:rPr>
        <w:t xml:space="preserve"> Number: </w:t>
      </w:r>
      <w:r>
        <w:rPr>
          <w:rFonts w:ascii="Arial" w:eastAsia="Arial" w:hAnsi="Arial" w:cs="Arial"/>
          <w:color w:val="231F20"/>
          <w:spacing w:val="-3"/>
          <w:w w:val="105"/>
          <w:sz w:val="20"/>
          <w:szCs w:val="20"/>
        </w:rPr>
        <w:t xml:space="preserve">      </w:t>
      </w:r>
      <w:r w:rsidR="007372A3" w:rsidRPr="00613711">
        <w:rPr>
          <w:rFonts w:ascii="Arial" w:eastAsia="Arial" w:hAnsi="Arial" w:cs="Arial"/>
          <w:b/>
          <w:color w:val="231F20"/>
          <w:spacing w:val="-3"/>
          <w:w w:val="105"/>
          <w:sz w:val="20"/>
          <w:szCs w:val="20"/>
        </w:rPr>
        <w:t>N/A</w:t>
      </w:r>
    </w:p>
    <w:p w14:paraId="1D67D04D" w14:textId="77777777" w:rsidR="007372A3" w:rsidRDefault="007372A3" w:rsidP="000B30B3">
      <w:pPr>
        <w:tabs>
          <w:tab w:val="left" w:pos="2552"/>
          <w:tab w:val="left" w:pos="6684"/>
        </w:tabs>
        <w:spacing w:before="80"/>
        <w:rPr>
          <w:rFonts w:ascii="Arial" w:eastAsia="Arial" w:hAnsi="Arial" w:cs="Arial"/>
          <w:b/>
          <w:bCs/>
          <w:color w:val="231F20"/>
          <w:w w:val="105"/>
          <w:sz w:val="20"/>
          <w:szCs w:val="20"/>
        </w:rPr>
      </w:pPr>
      <w:r>
        <w:rPr>
          <w:rFonts w:ascii="Arial" w:eastAsia="Arial" w:hAnsi="Arial" w:cs="Arial"/>
          <w:color w:val="231F20"/>
          <w:spacing w:val="-3"/>
          <w:w w:val="105"/>
          <w:sz w:val="20"/>
          <w:szCs w:val="20"/>
        </w:rPr>
        <w:t>A</w:t>
      </w:r>
      <w:r>
        <w:rPr>
          <w:rFonts w:ascii="Arial" w:eastAsia="Arial" w:hAnsi="Arial" w:cs="Arial"/>
          <w:color w:val="231F20"/>
          <w:spacing w:val="3"/>
          <w:w w:val="105"/>
          <w:sz w:val="20"/>
          <w:szCs w:val="20"/>
        </w:rPr>
        <w:t>r</w:t>
      </w:r>
      <w:r>
        <w:rPr>
          <w:rFonts w:ascii="Arial" w:eastAsia="Arial" w:hAnsi="Arial" w:cs="Arial"/>
          <w:color w:val="231F20"/>
          <w:spacing w:val="-4"/>
          <w:w w:val="105"/>
          <w:sz w:val="20"/>
          <w:szCs w:val="20"/>
        </w:rPr>
        <w:t>e</w:t>
      </w:r>
      <w:r>
        <w:rPr>
          <w:rFonts w:ascii="Arial" w:eastAsia="Arial" w:hAnsi="Arial" w:cs="Arial"/>
          <w:color w:val="231F20"/>
          <w:w w:val="105"/>
          <w:sz w:val="20"/>
          <w:szCs w:val="20"/>
        </w:rPr>
        <w:t>a</w:t>
      </w:r>
      <w:r>
        <w:rPr>
          <w:rFonts w:ascii="Arial" w:eastAsia="Arial" w:hAnsi="Arial" w:cs="Arial"/>
          <w:color w:val="231F20"/>
          <w:spacing w:val="-1"/>
          <w:w w:val="105"/>
          <w:sz w:val="20"/>
          <w:szCs w:val="20"/>
        </w:rPr>
        <w:t xml:space="preserve"> </w:t>
      </w:r>
      <w:r>
        <w:rPr>
          <w:rFonts w:ascii="Arial" w:eastAsia="Arial" w:hAnsi="Arial" w:cs="Arial"/>
          <w:color w:val="231F20"/>
          <w:spacing w:val="-4"/>
          <w:w w:val="105"/>
          <w:sz w:val="20"/>
          <w:szCs w:val="20"/>
        </w:rPr>
        <w:t>o</w:t>
      </w:r>
      <w:r>
        <w:rPr>
          <w:rFonts w:ascii="Arial" w:eastAsia="Arial" w:hAnsi="Arial" w:cs="Arial"/>
          <w:color w:val="231F20"/>
          <w:w w:val="105"/>
          <w:sz w:val="20"/>
          <w:szCs w:val="20"/>
        </w:rPr>
        <w:t xml:space="preserve">f </w:t>
      </w:r>
      <w:r>
        <w:rPr>
          <w:rFonts w:ascii="Arial" w:eastAsia="Arial" w:hAnsi="Arial" w:cs="Arial"/>
          <w:color w:val="231F20"/>
          <w:spacing w:val="-3"/>
          <w:w w:val="105"/>
          <w:sz w:val="20"/>
          <w:szCs w:val="20"/>
        </w:rPr>
        <w:t>A</w:t>
      </w:r>
      <w:r>
        <w:rPr>
          <w:rFonts w:ascii="Arial" w:eastAsia="Arial" w:hAnsi="Arial" w:cs="Arial"/>
          <w:color w:val="231F20"/>
          <w:spacing w:val="-1"/>
          <w:w w:val="105"/>
          <w:sz w:val="20"/>
          <w:szCs w:val="20"/>
        </w:rPr>
        <w:t>pplicab</w:t>
      </w:r>
      <w:r>
        <w:rPr>
          <w:rFonts w:ascii="Arial" w:eastAsia="Arial" w:hAnsi="Arial" w:cs="Arial"/>
          <w:color w:val="231F20"/>
          <w:spacing w:val="-4"/>
          <w:w w:val="105"/>
          <w:sz w:val="20"/>
          <w:szCs w:val="20"/>
        </w:rPr>
        <w:t>i</w:t>
      </w:r>
      <w:r>
        <w:rPr>
          <w:rFonts w:ascii="Arial" w:eastAsia="Arial" w:hAnsi="Arial" w:cs="Arial"/>
          <w:color w:val="231F20"/>
          <w:spacing w:val="-1"/>
          <w:w w:val="105"/>
          <w:sz w:val="20"/>
          <w:szCs w:val="20"/>
        </w:rPr>
        <w:t>li</w:t>
      </w:r>
      <w:r>
        <w:rPr>
          <w:rFonts w:ascii="Arial" w:eastAsia="Arial" w:hAnsi="Arial" w:cs="Arial"/>
          <w:color w:val="231F20"/>
          <w:spacing w:val="2"/>
          <w:w w:val="105"/>
          <w:sz w:val="20"/>
          <w:szCs w:val="20"/>
        </w:rPr>
        <w:t>t</w:t>
      </w:r>
      <w:r>
        <w:rPr>
          <w:rFonts w:ascii="Arial" w:eastAsia="Arial" w:hAnsi="Arial" w:cs="Arial"/>
          <w:color w:val="231F20"/>
          <w:spacing w:val="-4"/>
          <w:w w:val="105"/>
          <w:sz w:val="20"/>
          <w:szCs w:val="20"/>
        </w:rPr>
        <w:t>y</w:t>
      </w:r>
      <w:r>
        <w:rPr>
          <w:rFonts w:ascii="Arial" w:eastAsia="Arial" w:hAnsi="Arial" w:cs="Arial"/>
          <w:color w:val="231F20"/>
          <w:w w:val="105"/>
          <w:sz w:val="20"/>
          <w:szCs w:val="20"/>
        </w:rPr>
        <w:t xml:space="preserve">: </w:t>
      </w:r>
      <w:r>
        <w:rPr>
          <w:rFonts w:ascii="Arial" w:eastAsia="Arial" w:hAnsi="Arial" w:cs="Arial"/>
          <w:color w:val="231F20"/>
          <w:w w:val="105"/>
          <w:sz w:val="20"/>
          <w:szCs w:val="20"/>
        </w:rPr>
        <w:tab/>
      </w:r>
      <w:r w:rsidR="001F70B5">
        <w:rPr>
          <w:rFonts w:ascii="Arial" w:eastAsia="Arial" w:hAnsi="Arial" w:cs="Arial"/>
          <w:b/>
          <w:bCs/>
          <w:color w:val="231F20"/>
          <w:spacing w:val="-1"/>
          <w:w w:val="105"/>
          <w:sz w:val="20"/>
          <w:szCs w:val="20"/>
        </w:rPr>
        <w:t>Project Management</w:t>
      </w:r>
    </w:p>
    <w:p w14:paraId="32AEE055" w14:textId="77777777" w:rsidR="007372A3" w:rsidRDefault="007372A3" w:rsidP="000B30B3">
      <w:pPr>
        <w:tabs>
          <w:tab w:val="left" w:pos="2552"/>
          <w:tab w:val="left" w:pos="6684"/>
        </w:tabs>
        <w:rPr>
          <w:rFonts w:ascii="Arial" w:eastAsia="Arial" w:hAnsi="Arial" w:cs="Arial"/>
          <w:b/>
          <w:bCs/>
          <w:color w:val="231F20"/>
          <w:spacing w:val="-1"/>
          <w:w w:val="105"/>
          <w:sz w:val="20"/>
          <w:szCs w:val="20"/>
        </w:rPr>
      </w:pPr>
      <w:r>
        <w:rPr>
          <w:rFonts w:ascii="Arial" w:eastAsia="Arial" w:hAnsi="Arial" w:cs="Arial"/>
          <w:color w:val="231F20"/>
          <w:spacing w:val="-1"/>
          <w:w w:val="105"/>
          <w:sz w:val="20"/>
          <w:szCs w:val="20"/>
        </w:rPr>
        <w:t>Doc</w:t>
      </w:r>
      <w:r>
        <w:rPr>
          <w:rFonts w:ascii="Arial" w:eastAsia="Arial" w:hAnsi="Arial" w:cs="Arial"/>
          <w:color w:val="231F20"/>
          <w:spacing w:val="-4"/>
          <w:w w:val="105"/>
          <w:sz w:val="20"/>
          <w:szCs w:val="20"/>
        </w:rPr>
        <w:t>u</w:t>
      </w:r>
      <w:r>
        <w:rPr>
          <w:rFonts w:ascii="Arial" w:eastAsia="Arial" w:hAnsi="Arial" w:cs="Arial"/>
          <w:color w:val="231F20"/>
          <w:spacing w:val="5"/>
          <w:w w:val="105"/>
          <w:sz w:val="20"/>
          <w:szCs w:val="20"/>
        </w:rPr>
        <w:t>m</w:t>
      </w:r>
      <w:r>
        <w:rPr>
          <w:rFonts w:ascii="Arial" w:eastAsia="Arial" w:hAnsi="Arial" w:cs="Arial"/>
          <w:color w:val="231F20"/>
          <w:spacing w:val="-1"/>
          <w:w w:val="105"/>
          <w:sz w:val="20"/>
          <w:szCs w:val="20"/>
        </w:rPr>
        <w:t>e</w:t>
      </w:r>
      <w:r>
        <w:rPr>
          <w:rFonts w:ascii="Arial" w:eastAsia="Arial" w:hAnsi="Arial" w:cs="Arial"/>
          <w:color w:val="231F20"/>
          <w:spacing w:val="-4"/>
          <w:w w:val="105"/>
          <w:sz w:val="20"/>
          <w:szCs w:val="20"/>
        </w:rPr>
        <w:t>n</w:t>
      </w:r>
      <w:r>
        <w:rPr>
          <w:rFonts w:ascii="Arial" w:eastAsia="Arial" w:hAnsi="Arial" w:cs="Arial"/>
          <w:color w:val="231F20"/>
          <w:spacing w:val="2"/>
          <w:w w:val="105"/>
          <w:sz w:val="20"/>
          <w:szCs w:val="20"/>
        </w:rPr>
        <w:t>t</w:t>
      </w:r>
      <w:r>
        <w:rPr>
          <w:rFonts w:ascii="Arial" w:eastAsia="Arial" w:hAnsi="Arial" w:cs="Arial"/>
          <w:color w:val="231F20"/>
          <w:spacing w:val="-4"/>
          <w:w w:val="105"/>
          <w:sz w:val="20"/>
          <w:szCs w:val="20"/>
        </w:rPr>
        <w:t>a</w:t>
      </w:r>
      <w:r>
        <w:rPr>
          <w:rFonts w:ascii="Arial" w:eastAsia="Arial" w:hAnsi="Arial" w:cs="Arial"/>
          <w:color w:val="231F20"/>
          <w:w w:val="105"/>
          <w:sz w:val="20"/>
          <w:szCs w:val="20"/>
        </w:rPr>
        <w:t>t</w:t>
      </w:r>
      <w:r>
        <w:rPr>
          <w:rFonts w:ascii="Arial" w:eastAsia="Arial" w:hAnsi="Arial" w:cs="Arial"/>
          <w:color w:val="231F20"/>
          <w:spacing w:val="-1"/>
          <w:w w:val="105"/>
          <w:sz w:val="20"/>
          <w:szCs w:val="20"/>
        </w:rPr>
        <w:t>io</w:t>
      </w:r>
      <w:r>
        <w:rPr>
          <w:rFonts w:ascii="Arial" w:eastAsia="Arial" w:hAnsi="Arial" w:cs="Arial"/>
          <w:color w:val="231F20"/>
          <w:w w:val="105"/>
          <w:sz w:val="20"/>
          <w:szCs w:val="20"/>
        </w:rPr>
        <w:t>n</w:t>
      </w:r>
      <w:r>
        <w:rPr>
          <w:rFonts w:ascii="Arial" w:eastAsia="Arial" w:hAnsi="Arial" w:cs="Arial"/>
          <w:color w:val="231F20"/>
          <w:spacing w:val="-4"/>
          <w:w w:val="105"/>
          <w:sz w:val="20"/>
          <w:szCs w:val="20"/>
        </w:rPr>
        <w:t xml:space="preserve"> </w:t>
      </w:r>
      <w:r>
        <w:rPr>
          <w:rFonts w:ascii="Arial" w:eastAsia="Arial" w:hAnsi="Arial" w:cs="Arial"/>
          <w:color w:val="231F20"/>
          <w:w w:val="105"/>
          <w:sz w:val="20"/>
          <w:szCs w:val="20"/>
        </w:rPr>
        <w:t>T</w:t>
      </w:r>
      <w:r>
        <w:rPr>
          <w:rFonts w:ascii="Arial" w:eastAsia="Arial" w:hAnsi="Arial" w:cs="Arial"/>
          <w:color w:val="231F20"/>
          <w:spacing w:val="-7"/>
          <w:w w:val="105"/>
          <w:sz w:val="20"/>
          <w:szCs w:val="20"/>
        </w:rPr>
        <w:t>y</w:t>
      </w:r>
      <w:r>
        <w:rPr>
          <w:rFonts w:ascii="Arial" w:eastAsia="Arial" w:hAnsi="Arial" w:cs="Arial"/>
          <w:color w:val="231F20"/>
          <w:spacing w:val="-1"/>
          <w:w w:val="105"/>
          <w:sz w:val="20"/>
          <w:szCs w:val="20"/>
        </w:rPr>
        <w:t>pe</w:t>
      </w:r>
      <w:r>
        <w:rPr>
          <w:rFonts w:ascii="Arial" w:eastAsia="Arial" w:hAnsi="Arial" w:cs="Arial"/>
          <w:color w:val="231F20"/>
          <w:w w:val="105"/>
          <w:sz w:val="20"/>
          <w:szCs w:val="20"/>
        </w:rPr>
        <w:t xml:space="preserve">: </w:t>
      </w:r>
      <w:r>
        <w:rPr>
          <w:rFonts w:ascii="Arial" w:eastAsia="Arial" w:hAnsi="Arial" w:cs="Arial"/>
          <w:color w:val="231F20"/>
          <w:w w:val="105"/>
          <w:sz w:val="20"/>
          <w:szCs w:val="20"/>
        </w:rPr>
        <w:tab/>
      </w:r>
      <w:r>
        <w:rPr>
          <w:rFonts w:ascii="Arial" w:eastAsia="Arial" w:hAnsi="Arial" w:cs="Arial"/>
          <w:b/>
          <w:bCs/>
          <w:color w:val="231F20"/>
          <w:spacing w:val="-1"/>
          <w:w w:val="105"/>
          <w:sz w:val="20"/>
          <w:szCs w:val="20"/>
        </w:rPr>
        <w:t>Technical Scope</w:t>
      </w:r>
    </w:p>
    <w:p w14:paraId="79E0E5DB" w14:textId="520F22A5" w:rsidR="007372A3" w:rsidRDefault="007372A3" w:rsidP="000B30B3">
      <w:pPr>
        <w:tabs>
          <w:tab w:val="left" w:pos="2552"/>
          <w:tab w:val="left" w:pos="6684"/>
        </w:tabs>
        <w:rPr>
          <w:rFonts w:ascii="Arial" w:eastAsia="Arial" w:hAnsi="Arial" w:cs="Arial"/>
          <w:b/>
          <w:bCs/>
          <w:color w:val="231F20"/>
          <w:w w:val="105"/>
          <w:sz w:val="20"/>
          <w:szCs w:val="20"/>
        </w:rPr>
      </w:pPr>
      <w:r>
        <w:rPr>
          <w:rFonts w:ascii="Arial" w:eastAsia="Arial" w:hAnsi="Arial" w:cs="Arial"/>
          <w:color w:val="231F20"/>
          <w:spacing w:val="-1"/>
          <w:w w:val="105"/>
          <w:sz w:val="20"/>
          <w:szCs w:val="20"/>
        </w:rPr>
        <w:t>Revision</w:t>
      </w:r>
      <w:r>
        <w:rPr>
          <w:rFonts w:ascii="Arial" w:eastAsia="Arial" w:hAnsi="Arial" w:cs="Arial"/>
          <w:color w:val="231F20"/>
          <w:w w:val="105"/>
          <w:sz w:val="20"/>
          <w:szCs w:val="20"/>
        </w:rPr>
        <w:t>:</w:t>
      </w:r>
      <w:r>
        <w:rPr>
          <w:rFonts w:ascii="Times New Roman" w:eastAsia="Times New Roman" w:hAnsi="Times New Roman" w:cs="Times New Roman"/>
          <w:b/>
          <w:bCs/>
          <w:color w:val="231F20"/>
          <w:w w:val="105"/>
          <w:sz w:val="20"/>
          <w:szCs w:val="20"/>
        </w:rPr>
        <w:tab/>
      </w:r>
      <w:r w:rsidR="00B916B4">
        <w:rPr>
          <w:rFonts w:ascii="Arial" w:eastAsia="Arial" w:hAnsi="Arial" w:cs="Arial"/>
          <w:b/>
          <w:bCs/>
          <w:color w:val="231F20"/>
          <w:w w:val="105"/>
          <w:sz w:val="20"/>
          <w:szCs w:val="20"/>
        </w:rPr>
        <w:t>2</w:t>
      </w:r>
    </w:p>
    <w:p w14:paraId="43DEFF9D" w14:textId="3CC5B3EA" w:rsidR="007372A3" w:rsidRDefault="007372A3" w:rsidP="000B30B3">
      <w:pPr>
        <w:tabs>
          <w:tab w:val="left" w:pos="2552"/>
          <w:tab w:val="right" w:pos="6799"/>
        </w:tabs>
        <w:spacing w:before="571"/>
        <w:rPr>
          <w:rFonts w:ascii="Arial" w:eastAsia="Arial" w:hAnsi="Arial" w:cs="Arial"/>
          <w:b/>
          <w:bCs/>
          <w:color w:val="231F20"/>
          <w:w w:val="105"/>
          <w:sz w:val="20"/>
          <w:szCs w:val="20"/>
        </w:rPr>
      </w:pPr>
      <w:r>
        <w:rPr>
          <w:rFonts w:ascii="Arial" w:eastAsia="Arial" w:hAnsi="Arial" w:cs="Arial"/>
          <w:color w:val="231F20"/>
          <w:spacing w:val="-3"/>
          <w:w w:val="105"/>
          <w:sz w:val="20"/>
          <w:szCs w:val="20"/>
        </w:rPr>
        <w:t>T</w:t>
      </w:r>
      <w:r>
        <w:rPr>
          <w:rFonts w:ascii="Arial" w:eastAsia="Arial" w:hAnsi="Arial" w:cs="Arial"/>
          <w:color w:val="231F20"/>
          <w:spacing w:val="-1"/>
          <w:w w:val="105"/>
          <w:sz w:val="20"/>
          <w:szCs w:val="20"/>
        </w:rPr>
        <w:t>o</w:t>
      </w:r>
      <w:r>
        <w:rPr>
          <w:rFonts w:ascii="Arial" w:eastAsia="Arial" w:hAnsi="Arial" w:cs="Arial"/>
          <w:color w:val="231F20"/>
          <w:w w:val="105"/>
          <w:sz w:val="20"/>
          <w:szCs w:val="20"/>
        </w:rPr>
        <w:t>t</w:t>
      </w:r>
      <w:r>
        <w:rPr>
          <w:rFonts w:ascii="Arial" w:eastAsia="Arial" w:hAnsi="Arial" w:cs="Arial"/>
          <w:color w:val="231F20"/>
          <w:spacing w:val="-1"/>
          <w:w w:val="105"/>
          <w:sz w:val="20"/>
          <w:szCs w:val="20"/>
        </w:rPr>
        <w:t>a</w:t>
      </w:r>
      <w:r>
        <w:rPr>
          <w:rFonts w:ascii="Arial" w:eastAsia="Arial" w:hAnsi="Arial" w:cs="Arial"/>
          <w:color w:val="231F20"/>
          <w:w w:val="105"/>
          <w:sz w:val="20"/>
          <w:szCs w:val="20"/>
        </w:rPr>
        <w:t>l</w:t>
      </w:r>
      <w:r>
        <w:rPr>
          <w:rFonts w:ascii="Arial" w:eastAsia="Arial" w:hAnsi="Arial" w:cs="Arial"/>
          <w:color w:val="231F20"/>
          <w:spacing w:val="-2"/>
          <w:w w:val="105"/>
          <w:sz w:val="20"/>
          <w:szCs w:val="20"/>
        </w:rPr>
        <w:t xml:space="preserve"> </w:t>
      </w:r>
      <w:r>
        <w:rPr>
          <w:rFonts w:ascii="Arial" w:eastAsia="Arial" w:hAnsi="Arial" w:cs="Arial"/>
          <w:color w:val="231F20"/>
          <w:spacing w:val="1"/>
          <w:w w:val="105"/>
          <w:sz w:val="20"/>
          <w:szCs w:val="20"/>
        </w:rPr>
        <w:t>P</w:t>
      </w:r>
      <w:r>
        <w:rPr>
          <w:rFonts w:ascii="Arial" w:eastAsia="Arial" w:hAnsi="Arial" w:cs="Arial"/>
          <w:color w:val="231F20"/>
          <w:spacing w:val="-1"/>
          <w:w w:val="105"/>
          <w:sz w:val="20"/>
          <w:szCs w:val="20"/>
        </w:rPr>
        <w:t>ag</w:t>
      </w:r>
      <w:r>
        <w:rPr>
          <w:rFonts w:ascii="Arial" w:eastAsia="Arial" w:hAnsi="Arial" w:cs="Arial"/>
          <w:color w:val="231F20"/>
          <w:spacing w:val="-4"/>
          <w:w w:val="105"/>
          <w:sz w:val="20"/>
          <w:szCs w:val="20"/>
        </w:rPr>
        <w:t>e</w:t>
      </w:r>
      <w:r>
        <w:rPr>
          <w:rFonts w:ascii="Arial" w:eastAsia="Arial" w:hAnsi="Arial" w:cs="Arial"/>
          <w:color w:val="231F20"/>
          <w:spacing w:val="2"/>
          <w:w w:val="105"/>
          <w:sz w:val="20"/>
          <w:szCs w:val="20"/>
        </w:rPr>
        <w:t>s</w:t>
      </w:r>
      <w:r>
        <w:rPr>
          <w:rFonts w:ascii="Arial" w:eastAsia="Arial" w:hAnsi="Arial" w:cs="Arial"/>
          <w:color w:val="231F20"/>
          <w:w w:val="105"/>
          <w:sz w:val="20"/>
          <w:szCs w:val="20"/>
        </w:rPr>
        <w:t>:</w:t>
      </w:r>
      <w:r>
        <w:rPr>
          <w:rFonts w:ascii="Times New Roman" w:eastAsia="Times New Roman" w:hAnsi="Times New Roman" w:cs="Times New Roman"/>
          <w:b/>
          <w:bCs/>
          <w:color w:val="231F20"/>
          <w:w w:val="105"/>
          <w:sz w:val="20"/>
          <w:szCs w:val="20"/>
        </w:rPr>
        <w:tab/>
      </w:r>
      <w:r w:rsidR="0023298B">
        <w:rPr>
          <w:rFonts w:ascii="Arial" w:eastAsia="Arial" w:hAnsi="Arial" w:cs="Arial"/>
          <w:b/>
          <w:bCs/>
          <w:color w:val="231F20"/>
          <w:w w:val="105"/>
          <w:sz w:val="20"/>
          <w:szCs w:val="20"/>
        </w:rPr>
        <w:t>1</w:t>
      </w:r>
      <w:r w:rsidR="00075B8A">
        <w:rPr>
          <w:rFonts w:ascii="Arial" w:eastAsia="Arial" w:hAnsi="Arial" w:cs="Arial"/>
          <w:b/>
          <w:bCs/>
          <w:color w:val="231F20"/>
          <w:w w:val="105"/>
          <w:sz w:val="20"/>
          <w:szCs w:val="20"/>
        </w:rPr>
        <w:t>1</w:t>
      </w:r>
    </w:p>
    <w:p w14:paraId="5D010A04" w14:textId="77777777" w:rsidR="007372A3" w:rsidRDefault="007372A3" w:rsidP="000B30B3">
      <w:pPr>
        <w:tabs>
          <w:tab w:val="left" w:pos="2552"/>
          <w:tab w:val="left" w:pos="6684"/>
        </w:tabs>
        <w:rPr>
          <w:rFonts w:ascii="Arial" w:eastAsia="Arial" w:hAnsi="Arial" w:cs="Arial"/>
          <w:color w:val="231F20"/>
          <w:spacing w:val="-4"/>
          <w:w w:val="105"/>
          <w:sz w:val="20"/>
          <w:szCs w:val="20"/>
        </w:rPr>
      </w:pPr>
      <w:r>
        <w:rPr>
          <w:rFonts w:ascii="Arial" w:eastAsia="Arial" w:hAnsi="Arial" w:cs="Arial"/>
          <w:color w:val="231F20"/>
          <w:spacing w:val="-1"/>
          <w:w w:val="105"/>
          <w:sz w:val="20"/>
          <w:szCs w:val="20"/>
        </w:rPr>
        <w:t>Nex</w:t>
      </w:r>
      <w:r>
        <w:rPr>
          <w:rFonts w:ascii="Arial" w:eastAsia="Arial" w:hAnsi="Arial" w:cs="Arial"/>
          <w:color w:val="231F20"/>
          <w:w w:val="105"/>
          <w:sz w:val="20"/>
          <w:szCs w:val="20"/>
        </w:rPr>
        <w:t xml:space="preserve">t </w:t>
      </w:r>
      <w:r>
        <w:rPr>
          <w:rFonts w:ascii="Arial" w:eastAsia="Arial" w:hAnsi="Arial" w:cs="Arial"/>
          <w:color w:val="231F20"/>
          <w:spacing w:val="-1"/>
          <w:w w:val="105"/>
          <w:sz w:val="20"/>
          <w:szCs w:val="20"/>
        </w:rPr>
        <w:t>Revie</w:t>
      </w:r>
      <w:r>
        <w:rPr>
          <w:rFonts w:ascii="Arial" w:eastAsia="Arial" w:hAnsi="Arial" w:cs="Arial"/>
          <w:color w:val="231F20"/>
          <w:w w:val="105"/>
          <w:sz w:val="20"/>
          <w:szCs w:val="20"/>
        </w:rPr>
        <w:t>w</w:t>
      </w:r>
      <w:r>
        <w:rPr>
          <w:rFonts w:ascii="Arial" w:eastAsia="Arial" w:hAnsi="Arial" w:cs="Arial"/>
          <w:color w:val="231F20"/>
          <w:spacing w:val="-4"/>
          <w:w w:val="105"/>
          <w:sz w:val="20"/>
          <w:szCs w:val="20"/>
        </w:rPr>
        <w:t xml:space="preserve"> </w:t>
      </w:r>
      <w:r>
        <w:rPr>
          <w:rFonts w:ascii="Arial" w:eastAsia="Arial" w:hAnsi="Arial" w:cs="Arial"/>
          <w:color w:val="231F20"/>
          <w:spacing w:val="-1"/>
          <w:w w:val="105"/>
          <w:sz w:val="20"/>
          <w:szCs w:val="20"/>
        </w:rPr>
        <w:t>Da</w:t>
      </w:r>
      <w:r>
        <w:rPr>
          <w:rFonts w:ascii="Arial" w:eastAsia="Arial" w:hAnsi="Arial" w:cs="Arial"/>
          <w:color w:val="231F20"/>
          <w:w w:val="105"/>
          <w:sz w:val="20"/>
          <w:szCs w:val="20"/>
        </w:rPr>
        <w:t>t</w:t>
      </w:r>
      <w:r>
        <w:rPr>
          <w:rFonts w:ascii="Arial" w:eastAsia="Arial" w:hAnsi="Arial" w:cs="Arial"/>
          <w:color w:val="231F20"/>
          <w:spacing w:val="-1"/>
          <w:w w:val="105"/>
          <w:sz w:val="20"/>
          <w:szCs w:val="20"/>
        </w:rPr>
        <w:t>e</w:t>
      </w:r>
      <w:r>
        <w:rPr>
          <w:rFonts w:ascii="Arial" w:eastAsia="Arial" w:hAnsi="Arial" w:cs="Arial"/>
          <w:color w:val="231F20"/>
          <w:w w:val="105"/>
          <w:sz w:val="20"/>
          <w:szCs w:val="20"/>
        </w:rPr>
        <w:t>:</w:t>
      </w:r>
      <w:r>
        <w:rPr>
          <w:rFonts w:ascii="Times New Roman" w:eastAsia="Times New Roman" w:hAnsi="Times New Roman" w:cs="Times New Roman"/>
          <w:color w:val="231F20"/>
          <w:w w:val="105"/>
          <w:sz w:val="20"/>
          <w:szCs w:val="20"/>
        </w:rPr>
        <w:tab/>
      </w:r>
      <w:r>
        <w:rPr>
          <w:rFonts w:ascii="Arial" w:eastAsia="Arial" w:hAnsi="Arial" w:cs="Arial"/>
          <w:b/>
          <w:bCs/>
          <w:color w:val="231F20"/>
          <w:spacing w:val="-1"/>
          <w:w w:val="105"/>
          <w:sz w:val="20"/>
          <w:szCs w:val="20"/>
        </w:rPr>
        <w:t>N</w:t>
      </w:r>
      <w:r>
        <w:rPr>
          <w:rFonts w:ascii="Arial" w:eastAsia="Arial" w:hAnsi="Arial" w:cs="Arial"/>
          <w:b/>
          <w:bCs/>
          <w:color w:val="231F20"/>
          <w:spacing w:val="2"/>
          <w:w w:val="105"/>
          <w:sz w:val="20"/>
          <w:szCs w:val="20"/>
        </w:rPr>
        <w:t>/</w:t>
      </w:r>
      <w:r>
        <w:rPr>
          <w:rFonts w:ascii="Arial" w:eastAsia="Arial" w:hAnsi="Arial" w:cs="Arial"/>
          <w:b/>
          <w:bCs/>
          <w:color w:val="231F20"/>
          <w:w w:val="105"/>
          <w:sz w:val="20"/>
          <w:szCs w:val="20"/>
        </w:rPr>
        <w:t>A</w:t>
      </w:r>
      <w:r>
        <w:rPr>
          <w:rFonts w:ascii="Arial" w:eastAsia="Arial" w:hAnsi="Arial" w:cs="Arial"/>
          <w:color w:val="231F20"/>
          <w:spacing w:val="-4"/>
          <w:w w:val="105"/>
          <w:sz w:val="20"/>
          <w:szCs w:val="20"/>
        </w:rPr>
        <w:t xml:space="preserve"> </w:t>
      </w:r>
    </w:p>
    <w:p w14:paraId="0BEA2F72" w14:textId="77777777" w:rsidR="00DD3A7C" w:rsidRDefault="007372A3" w:rsidP="000B30B3">
      <w:pPr>
        <w:tabs>
          <w:tab w:val="left" w:pos="2552"/>
          <w:tab w:val="left" w:pos="6684"/>
        </w:tabs>
        <w:rPr>
          <w:rFonts w:ascii="Arial" w:eastAsia="Arial" w:hAnsi="Arial" w:cs="Arial"/>
          <w:b/>
          <w:bCs/>
          <w:color w:val="ED1C24"/>
          <w:w w:val="105"/>
          <w:sz w:val="20"/>
          <w:szCs w:val="20"/>
        </w:rPr>
      </w:pPr>
      <w:r>
        <w:rPr>
          <w:rFonts w:ascii="Arial" w:eastAsia="Arial" w:hAnsi="Arial" w:cs="Arial"/>
          <w:color w:val="231F20"/>
          <w:spacing w:val="-1"/>
          <w:w w:val="105"/>
          <w:sz w:val="20"/>
          <w:szCs w:val="20"/>
        </w:rPr>
        <w:t>Class</w:t>
      </w:r>
      <w:r>
        <w:rPr>
          <w:rFonts w:ascii="Arial" w:eastAsia="Arial" w:hAnsi="Arial" w:cs="Arial"/>
          <w:color w:val="231F20"/>
          <w:spacing w:val="-4"/>
          <w:w w:val="105"/>
          <w:sz w:val="20"/>
          <w:szCs w:val="20"/>
        </w:rPr>
        <w:t>i</w:t>
      </w:r>
      <w:r>
        <w:rPr>
          <w:rFonts w:ascii="Arial" w:eastAsia="Arial" w:hAnsi="Arial" w:cs="Arial"/>
          <w:color w:val="231F20"/>
          <w:spacing w:val="2"/>
          <w:w w:val="105"/>
          <w:sz w:val="20"/>
          <w:szCs w:val="20"/>
        </w:rPr>
        <w:t>f</w:t>
      </w:r>
      <w:r>
        <w:rPr>
          <w:rFonts w:ascii="Arial" w:eastAsia="Arial" w:hAnsi="Arial" w:cs="Arial"/>
          <w:color w:val="231F20"/>
          <w:spacing w:val="-1"/>
          <w:w w:val="105"/>
          <w:sz w:val="20"/>
          <w:szCs w:val="20"/>
        </w:rPr>
        <w:t>ica</w:t>
      </w:r>
      <w:r>
        <w:rPr>
          <w:rFonts w:ascii="Arial" w:eastAsia="Arial" w:hAnsi="Arial" w:cs="Arial"/>
          <w:color w:val="231F20"/>
          <w:spacing w:val="2"/>
          <w:w w:val="105"/>
          <w:sz w:val="20"/>
          <w:szCs w:val="20"/>
        </w:rPr>
        <w:t>t</w:t>
      </w:r>
      <w:r>
        <w:rPr>
          <w:rFonts w:ascii="Arial" w:eastAsia="Arial" w:hAnsi="Arial" w:cs="Arial"/>
          <w:color w:val="231F20"/>
          <w:spacing w:val="-1"/>
          <w:w w:val="105"/>
          <w:sz w:val="20"/>
          <w:szCs w:val="20"/>
        </w:rPr>
        <w:t>i</w:t>
      </w:r>
      <w:r>
        <w:rPr>
          <w:rFonts w:ascii="Arial" w:eastAsia="Arial" w:hAnsi="Arial" w:cs="Arial"/>
          <w:color w:val="231F20"/>
          <w:spacing w:val="-4"/>
          <w:w w:val="105"/>
          <w:sz w:val="20"/>
          <w:szCs w:val="20"/>
        </w:rPr>
        <w:t>o</w:t>
      </w:r>
      <w:r>
        <w:rPr>
          <w:rFonts w:ascii="Arial" w:eastAsia="Arial" w:hAnsi="Arial" w:cs="Arial"/>
          <w:color w:val="231F20"/>
          <w:spacing w:val="-1"/>
          <w:w w:val="105"/>
          <w:sz w:val="20"/>
          <w:szCs w:val="20"/>
        </w:rPr>
        <w:t>n</w:t>
      </w:r>
      <w:r>
        <w:rPr>
          <w:rFonts w:ascii="Arial" w:eastAsia="Arial" w:hAnsi="Arial" w:cs="Arial"/>
          <w:color w:val="231F20"/>
          <w:w w:val="105"/>
          <w:sz w:val="20"/>
          <w:szCs w:val="20"/>
        </w:rPr>
        <w:t>:</w:t>
      </w:r>
      <w:r>
        <w:rPr>
          <w:rFonts w:ascii="Times New Roman" w:eastAsia="Times New Roman" w:hAnsi="Times New Roman" w:cs="Times New Roman"/>
          <w:color w:val="231F20"/>
          <w:w w:val="105"/>
          <w:sz w:val="20"/>
          <w:szCs w:val="20"/>
        </w:rPr>
        <w:tab/>
      </w:r>
      <w:r w:rsidRPr="000B30B3">
        <w:rPr>
          <w:rFonts w:ascii="Arial" w:eastAsia="Arial" w:hAnsi="Arial" w:cs="Arial"/>
          <w:b/>
          <w:bCs/>
          <w:color w:val="ED1C24"/>
          <w:spacing w:val="-1"/>
          <w:w w:val="105"/>
          <w:sz w:val="20"/>
          <w:szCs w:val="20"/>
        </w:rPr>
        <w:t>CO</w:t>
      </w:r>
      <w:r w:rsidRPr="000B30B3">
        <w:rPr>
          <w:rFonts w:ascii="Arial" w:eastAsia="Arial" w:hAnsi="Arial" w:cs="Arial"/>
          <w:b/>
          <w:bCs/>
          <w:color w:val="ED1C24"/>
          <w:spacing w:val="1"/>
          <w:w w:val="105"/>
          <w:sz w:val="20"/>
          <w:szCs w:val="20"/>
        </w:rPr>
        <w:t>N</w:t>
      </w:r>
      <w:r w:rsidRPr="000B30B3">
        <w:rPr>
          <w:rFonts w:ascii="Arial" w:eastAsia="Arial" w:hAnsi="Arial" w:cs="Arial"/>
          <w:b/>
          <w:bCs/>
          <w:color w:val="ED1C24"/>
          <w:spacing w:val="-6"/>
          <w:w w:val="105"/>
          <w:sz w:val="20"/>
          <w:szCs w:val="20"/>
        </w:rPr>
        <w:t>T</w:t>
      </w:r>
      <w:r w:rsidRPr="000B30B3">
        <w:rPr>
          <w:rFonts w:ascii="Arial" w:eastAsia="Arial" w:hAnsi="Arial" w:cs="Arial"/>
          <w:b/>
          <w:bCs/>
          <w:color w:val="ED1C24"/>
          <w:spacing w:val="-1"/>
          <w:w w:val="105"/>
          <w:sz w:val="20"/>
          <w:szCs w:val="20"/>
        </w:rPr>
        <w:t>RO</w:t>
      </w:r>
      <w:r w:rsidRPr="000B30B3">
        <w:rPr>
          <w:rFonts w:ascii="Arial" w:eastAsia="Arial" w:hAnsi="Arial" w:cs="Arial"/>
          <w:b/>
          <w:bCs/>
          <w:color w:val="ED1C24"/>
          <w:w w:val="105"/>
          <w:sz w:val="20"/>
          <w:szCs w:val="20"/>
        </w:rPr>
        <w:t>L</w:t>
      </w:r>
      <w:r w:rsidRPr="000B30B3">
        <w:rPr>
          <w:rFonts w:ascii="Arial" w:eastAsia="Arial" w:hAnsi="Arial" w:cs="Arial"/>
          <w:b/>
          <w:bCs/>
          <w:color w:val="ED1C24"/>
          <w:spacing w:val="-3"/>
          <w:w w:val="105"/>
          <w:sz w:val="20"/>
          <w:szCs w:val="20"/>
        </w:rPr>
        <w:t>L</w:t>
      </w:r>
      <w:r w:rsidRPr="000B30B3">
        <w:rPr>
          <w:rFonts w:ascii="Arial" w:eastAsia="Arial" w:hAnsi="Arial" w:cs="Arial"/>
          <w:b/>
          <w:bCs/>
          <w:color w:val="ED1C24"/>
          <w:spacing w:val="3"/>
          <w:w w:val="105"/>
          <w:sz w:val="20"/>
          <w:szCs w:val="20"/>
        </w:rPr>
        <w:t>E</w:t>
      </w:r>
      <w:r w:rsidRPr="000B30B3">
        <w:rPr>
          <w:rFonts w:ascii="Arial" w:eastAsia="Arial" w:hAnsi="Arial" w:cs="Arial"/>
          <w:b/>
          <w:bCs/>
          <w:color w:val="ED1C24"/>
          <w:w w:val="105"/>
          <w:sz w:val="20"/>
          <w:szCs w:val="20"/>
        </w:rPr>
        <w:t>D</w:t>
      </w:r>
      <w:r w:rsidR="000B30B3">
        <w:rPr>
          <w:rFonts w:ascii="Arial" w:eastAsia="Arial" w:hAnsi="Arial" w:cs="Arial"/>
          <w:b/>
          <w:bCs/>
          <w:color w:val="ED1C24"/>
          <w:w w:val="105"/>
          <w:sz w:val="20"/>
          <w:szCs w:val="20"/>
        </w:rPr>
        <w:t xml:space="preserve"> DISCLOSURE</w:t>
      </w:r>
      <w:r w:rsidR="000B30B3" w:rsidRPr="000B30B3">
        <w:rPr>
          <w:rFonts w:ascii="Arial" w:eastAsia="Arial" w:hAnsi="Arial" w:cs="Arial"/>
          <w:b/>
          <w:bCs/>
          <w:color w:val="ED1C24"/>
          <w:w w:val="105"/>
          <w:sz w:val="20"/>
          <w:szCs w:val="20"/>
        </w:rPr>
        <w:t xml:space="preserve"> </w:t>
      </w:r>
      <w:r w:rsidR="000B30B3">
        <w:rPr>
          <w:rFonts w:ascii="Arial" w:eastAsia="Arial" w:hAnsi="Arial" w:cs="Arial"/>
          <w:b/>
          <w:bCs/>
          <w:color w:val="ED1C24"/>
          <w:w w:val="105"/>
          <w:sz w:val="20"/>
          <w:szCs w:val="20"/>
        </w:rPr>
        <w:t xml:space="preserve">  </w:t>
      </w:r>
    </w:p>
    <w:p w14:paraId="322AE2C9" w14:textId="77777777" w:rsidR="00DD3A7C" w:rsidRDefault="00DD3A7C" w:rsidP="000B30B3">
      <w:pPr>
        <w:tabs>
          <w:tab w:val="left" w:pos="2552"/>
          <w:tab w:val="left" w:pos="6684"/>
        </w:tabs>
        <w:rPr>
          <w:rFonts w:ascii="Arial" w:eastAsia="Arial" w:hAnsi="Arial" w:cs="Arial"/>
          <w:b/>
          <w:bCs/>
          <w:color w:val="ED1C24"/>
          <w:w w:val="105"/>
          <w:sz w:val="20"/>
          <w:szCs w:val="20"/>
        </w:rPr>
      </w:pPr>
    </w:p>
    <w:p w14:paraId="324AFF9A" w14:textId="77777777" w:rsidR="007372A3" w:rsidRDefault="000B30B3" w:rsidP="000B30B3">
      <w:pPr>
        <w:tabs>
          <w:tab w:val="left" w:pos="2552"/>
          <w:tab w:val="left" w:pos="6684"/>
        </w:tabs>
        <w:rPr>
          <w:rFonts w:ascii="Arial" w:eastAsia="Arial" w:hAnsi="Arial" w:cs="Arial"/>
          <w:sz w:val="20"/>
          <w:szCs w:val="20"/>
        </w:rPr>
        <w:sectPr w:rsidR="007372A3" w:rsidSect="000B30B3">
          <w:headerReference w:type="default" r:id="rId7"/>
          <w:footerReference w:type="default" r:id="rId8"/>
          <w:pgSz w:w="12240" w:h="15840"/>
          <w:pgMar w:top="1440" w:right="1440" w:bottom="1440" w:left="1440" w:header="720" w:footer="720" w:gutter="0"/>
          <w:cols w:num="2" w:space="720" w:equalWidth="0">
            <w:col w:w="3663" w:space="241"/>
            <w:col w:w="5456"/>
          </w:cols>
          <w:docGrid w:linePitch="299"/>
        </w:sectPr>
      </w:pPr>
      <w:r>
        <w:rPr>
          <w:rFonts w:ascii="Arial" w:eastAsia="Arial" w:hAnsi="Arial" w:cs="Arial"/>
          <w:b/>
          <w:bCs/>
          <w:color w:val="ED1C24"/>
          <w:w w:val="105"/>
          <w:sz w:val="20"/>
          <w:szCs w:val="20"/>
        </w:rPr>
        <w:t xml:space="preserve">    </w:t>
      </w:r>
      <w:r w:rsidR="007372A3" w:rsidRPr="000B30B3">
        <w:rPr>
          <w:rFonts w:ascii="Arial" w:eastAsia="Arial" w:hAnsi="Arial" w:cs="Arial"/>
          <w:b/>
          <w:bCs/>
          <w:color w:val="ED1C24"/>
          <w:w w:val="105"/>
          <w:sz w:val="20"/>
          <w:szCs w:val="20"/>
        </w:rPr>
        <w:t xml:space="preserve"> </w:t>
      </w:r>
    </w:p>
    <w:tbl>
      <w:tblPr>
        <w:tblW w:w="9372" w:type="dxa"/>
        <w:tblLayout w:type="fixed"/>
        <w:tblCellMar>
          <w:left w:w="0" w:type="dxa"/>
          <w:right w:w="0" w:type="dxa"/>
        </w:tblCellMar>
        <w:tblLook w:val="0000" w:firstRow="0" w:lastRow="0" w:firstColumn="0" w:lastColumn="0" w:noHBand="0" w:noVBand="0"/>
      </w:tblPr>
      <w:tblGrid>
        <w:gridCol w:w="2757"/>
        <w:gridCol w:w="366"/>
        <w:gridCol w:w="2757"/>
        <w:gridCol w:w="366"/>
        <w:gridCol w:w="2757"/>
        <w:gridCol w:w="369"/>
      </w:tblGrid>
      <w:tr w:rsidR="004465B8" w14:paraId="68B23276" w14:textId="77777777" w:rsidTr="0089155D">
        <w:trPr>
          <w:trHeight w:val="679"/>
        </w:trPr>
        <w:tc>
          <w:tcPr>
            <w:tcW w:w="2757" w:type="dxa"/>
            <w:shd w:val="clear" w:color="auto" w:fill="auto"/>
          </w:tcPr>
          <w:p w14:paraId="023C94D6" w14:textId="77777777" w:rsidR="004465B8" w:rsidRPr="008A2EEA" w:rsidRDefault="004465B8" w:rsidP="009C2D6E">
            <w:pPr>
              <w:pStyle w:val="TitlePageBold"/>
              <w:spacing w:before="60" w:after="60"/>
            </w:pPr>
            <w:r w:rsidRPr="008A2EEA">
              <w:t>Compiled by</w:t>
            </w:r>
          </w:p>
        </w:tc>
        <w:tc>
          <w:tcPr>
            <w:tcW w:w="366" w:type="dxa"/>
            <w:shd w:val="clear" w:color="auto" w:fill="auto"/>
          </w:tcPr>
          <w:p w14:paraId="692679B5" w14:textId="77777777" w:rsidR="004465B8" w:rsidRPr="008A2EEA" w:rsidRDefault="004465B8" w:rsidP="009C2D6E">
            <w:pPr>
              <w:pStyle w:val="BodyText"/>
              <w:spacing w:before="60" w:after="60"/>
            </w:pPr>
          </w:p>
        </w:tc>
        <w:tc>
          <w:tcPr>
            <w:tcW w:w="2757" w:type="dxa"/>
            <w:shd w:val="clear" w:color="auto" w:fill="auto"/>
          </w:tcPr>
          <w:p w14:paraId="0417F5CB" w14:textId="77777777" w:rsidR="004465B8" w:rsidRPr="008A2EEA" w:rsidRDefault="004465B8" w:rsidP="009C2D6E">
            <w:pPr>
              <w:pStyle w:val="TitlePageBold"/>
              <w:spacing w:before="60" w:after="60"/>
            </w:pPr>
            <w:r w:rsidRPr="004465B8">
              <w:t>Functional Responsibility</w:t>
            </w:r>
          </w:p>
        </w:tc>
        <w:tc>
          <w:tcPr>
            <w:tcW w:w="366" w:type="dxa"/>
            <w:shd w:val="clear" w:color="auto" w:fill="auto"/>
          </w:tcPr>
          <w:p w14:paraId="263D197B" w14:textId="77777777" w:rsidR="004465B8" w:rsidRDefault="004465B8" w:rsidP="009C2D6E">
            <w:pPr>
              <w:pStyle w:val="BodyText"/>
              <w:spacing w:before="60" w:after="60"/>
            </w:pPr>
          </w:p>
        </w:tc>
        <w:tc>
          <w:tcPr>
            <w:tcW w:w="2757" w:type="dxa"/>
            <w:shd w:val="clear" w:color="auto" w:fill="auto"/>
          </w:tcPr>
          <w:p w14:paraId="11074805" w14:textId="77777777" w:rsidR="004465B8" w:rsidRDefault="004465B8" w:rsidP="009C2D6E">
            <w:pPr>
              <w:pStyle w:val="TitlePageBold"/>
              <w:spacing w:before="60" w:after="60"/>
            </w:pPr>
            <w:r>
              <w:t>Authorized by</w:t>
            </w:r>
          </w:p>
        </w:tc>
        <w:tc>
          <w:tcPr>
            <w:tcW w:w="369" w:type="dxa"/>
            <w:shd w:val="clear" w:color="auto" w:fill="auto"/>
          </w:tcPr>
          <w:p w14:paraId="5F62B477" w14:textId="77777777" w:rsidR="004465B8" w:rsidRDefault="004465B8" w:rsidP="009C2D6E">
            <w:pPr>
              <w:pStyle w:val="BodyText"/>
              <w:spacing w:before="60" w:after="60"/>
            </w:pPr>
          </w:p>
        </w:tc>
      </w:tr>
      <w:tr w:rsidR="004465B8" w14:paraId="2974352E" w14:textId="77777777" w:rsidTr="0089155D">
        <w:trPr>
          <w:trHeight w:val="1018"/>
        </w:trPr>
        <w:tc>
          <w:tcPr>
            <w:tcW w:w="2757" w:type="dxa"/>
            <w:shd w:val="clear" w:color="auto" w:fill="auto"/>
          </w:tcPr>
          <w:p w14:paraId="1746D507" w14:textId="77777777" w:rsidR="004465B8" w:rsidRDefault="004465B8" w:rsidP="009C2D6E">
            <w:pPr>
              <w:pStyle w:val="BodyText"/>
              <w:spacing w:before="60" w:after="60"/>
            </w:pPr>
          </w:p>
          <w:p w14:paraId="13672033" w14:textId="77777777" w:rsidR="0089155D" w:rsidRDefault="0089155D" w:rsidP="009C2D6E">
            <w:pPr>
              <w:pStyle w:val="BodyText"/>
              <w:spacing w:before="60" w:after="60"/>
            </w:pPr>
          </w:p>
          <w:p w14:paraId="764AEFE8" w14:textId="77777777" w:rsidR="0089155D" w:rsidRPr="008A2EEA" w:rsidRDefault="0089155D" w:rsidP="009C2D6E">
            <w:pPr>
              <w:pStyle w:val="BodyText"/>
              <w:spacing w:before="60" w:after="60"/>
            </w:pPr>
            <w:r>
              <w:t>-----------------------------------</w:t>
            </w:r>
          </w:p>
        </w:tc>
        <w:tc>
          <w:tcPr>
            <w:tcW w:w="366" w:type="dxa"/>
            <w:shd w:val="clear" w:color="auto" w:fill="auto"/>
          </w:tcPr>
          <w:p w14:paraId="33E29E01" w14:textId="77777777" w:rsidR="004465B8" w:rsidRPr="008A2EEA" w:rsidRDefault="004465B8" w:rsidP="009C2D6E">
            <w:pPr>
              <w:pStyle w:val="BodyText"/>
              <w:spacing w:before="60" w:after="60"/>
            </w:pPr>
          </w:p>
        </w:tc>
        <w:tc>
          <w:tcPr>
            <w:tcW w:w="2757" w:type="dxa"/>
            <w:shd w:val="clear" w:color="auto" w:fill="auto"/>
          </w:tcPr>
          <w:p w14:paraId="17D4569F" w14:textId="77777777" w:rsidR="0089155D" w:rsidRDefault="0089155D" w:rsidP="009C2D6E">
            <w:pPr>
              <w:pStyle w:val="BodyText"/>
              <w:spacing w:before="60" w:after="60"/>
            </w:pPr>
          </w:p>
          <w:p w14:paraId="480BC576" w14:textId="77777777" w:rsidR="0089155D" w:rsidRDefault="0089155D" w:rsidP="009C2D6E">
            <w:pPr>
              <w:pStyle w:val="BodyText"/>
              <w:spacing w:before="60" w:after="60"/>
            </w:pPr>
          </w:p>
          <w:p w14:paraId="06A32673" w14:textId="77777777" w:rsidR="004465B8" w:rsidRPr="008A2EEA" w:rsidRDefault="0089155D" w:rsidP="009C2D6E">
            <w:pPr>
              <w:pStyle w:val="BodyText"/>
              <w:spacing w:before="60" w:after="60"/>
            </w:pPr>
            <w:r>
              <w:t>------------------------------------</w:t>
            </w:r>
          </w:p>
        </w:tc>
        <w:tc>
          <w:tcPr>
            <w:tcW w:w="366" w:type="dxa"/>
            <w:shd w:val="clear" w:color="auto" w:fill="auto"/>
          </w:tcPr>
          <w:p w14:paraId="3C06B071" w14:textId="77777777" w:rsidR="004465B8" w:rsidRDefault="004465B8" w:rsidP="009C2D6E">
            <w:pPr>
              <w:pStyle w:val="BodyText"/>
              <w:spacing w:before="60" w:after="60"/>
            </w:pPr>
          </w:p>
        </w:tc>
        <w:tc>
          <w:tcPr>
            <w:tcW w:w="2757" w:type="dxa"/>
            <w:shd w:val="clear" w:color="auto" w:fill="auto"/>
          </w:tcPr>
          <w:p w14:paraId="67ABAE66" w14:textId="77777777" w:rsidR="004465B8" w:rsidRDefault="004465B8" w:rsidP="009C2D6E">
            <w:pPr>
              <w:pStyle w:val="BodyText"/>
              <w:spacing w:before="60" w:after="60"/>
            </w:pPr>
          </w:p>
          <w:p w14:paraId="404E669B" w14:textId="77777777" w:rsidR="0089155D" w:rsidRDefault="0089155D" w:rsidP="009C2D6E">
            <w:pPr>
              <w:pStyle w:val="BodyText"/>
              <w:spacing w:before="60" w:after="60"/>
            </w:pPr>
          </w:p>
          <w:p w14:paraId="1AC32333" w14:textId="77777777" w:rsidR="0089155D" w:rsidRDefault="0089155D" w:rsidP="009C2D6E">
            <w:pPr>
              <w:pStyle w:val="BodyText"/>
              <w:spacing w:before="60" w:after="60"/>
            </w:pPr>
            <w:r>
              <w:t>-----------------------------------</w:t>
            </w:r>
          </w:p>
        </w:tc>
        <w:tc>
          <w:tcPr>
            <w:tcW w:w="369" w:type="dxa"/>
            <w:shd w:val="clear" w:color="auto" w:fill="auto"/>
          </w:tcPr>
          <w:p w14:paraId="4B2A1BAA" w14:textId="77777777" w:rsidR="004465B8" w:rsidRDefault="004465B8" w:rsidP="009C2D6E">
            <w:pPr>
              <w:pStyle w:val="BodyText"/>
              <w:spacing w:before="60" w:after="60"/>
            </w:pPr>
          </w:p>
        </w:tc>
      </w:tr>
      <w:tr w:rsidR="004465B8" w14:paraId="54B26525" w14:textId="77777777" w:rsidTr="0089155D">
        <w:trPr>
          <w:trHeight w:val="1018"/>
        </w:trPr>
        <w:tc>
          <w:tcPr>
            <w:tcW w:w="2757" w:type="dxa"/>
            <w:shd w:val="clear" w:color="auto" w:fill="auto"/>
          </w:tcPr>
          <w:p w14:paraId="6A28F92E" w14:textId="7AE3788A" w:rsidR="004465B8" w:rsidRDefault="004465B8" w:rsidP="009C2D6E">
            <w:pPr>
              <w:pStyle w:val="TitlePageBold"/>
              <w:spacing w:before="60" w:after="60"/>
            </w:pPr>
          </w:p>
          <w:p w14:paraId="40EC40E3" w14:textId="77777777" w:rsidR="004053EA" w:rsidRDefault="004053EA" w:rsidP="009C2D6E">
            <w:pPr>
              <w:pStyle w:val="TitlePageBold"/>
              <w:spacing w:before="60" w:after="60"/>
            </w:pPr>
            <w:r>
              <w:t xml:space="preserve">Officer Human </w:t>
            </w:r>
          </w:p>
          <w:p w14:paraId="428222E0" w14:textId="77777777" w:rsidR="004465B8" w:rsidRPr="008A2EEA" w:rsidRDefault="004053EA" w:rsidP="009C2D6E">
            <w:pPr>
              <w:pStyle w:val="TitlePageBold"/>
              <w:spacing w:before="60" w:after="60"/>
            </w:pPr>
            <w:r>
              <w:t>Resources</w:t>
            </w:r>
          </w:p>
        </w:tc>
        <w:tc>
          <w:tcPr>
            <w:tcW w:w="366" w:type="dxa"/>
            <w:shd w:val="clear" w:color="auto" w:fill="auto"/>
          </w:tcPr>
          <w:p w14:paraId="1580C01F" w14:textId="77777777" w:rsidR="004465B8" w:rsidRPr="008A2EEA" w:rsidRDefault="004465B8" w:rsidP="009C2D6E">
            <w:pPr>
              <w:pStyle w:val="BodyText"/>
              <w:spacing w:before="60" w:after="60"/>
            </w:pPr>
          </w:p>
        </w:tc>
        <w:tc>
          <w:tcPr>
            <w:tcW w:w="2757" w:type="dxa"/>
            <w:shd w:val="clear" w:color="auto" w:fill="auto"/>
          </w:tcPr>
          <w:p w14:paraId="07572973" w14:textId="5A291B55" w:rsidR="00382AD8" w:rsidRDefault="00382AD8" w:rsidP="00DD3A7C">
            <w:pPr>
              <w:pStyle w:val="TitlePageBold"/>
              <w:spacing w:before="60" w:after="60"/>
            </w:pPr>
          </w:p>
          <w:p w14:paraId="35DDDF7E" w14:textId="342391DF" w:rsidR="004465B8" w:rsidRPr="008A2EEA" w:rsidRDefault="00000000" w:rsidP="00DD3A7C">
            <w:pPr>
              <w:pStyle w:val="TitlePageBold"/>
              <w:spacing w:before="60" w:after="60"/>
            </w:pPr>
            <w:fldSimple w:instr=" DOCPROPERTY &quot;Supported title&quot;  \* MERGEFORMAT ">
              <w:r w:rsidR="004465B8" w:rsidRPr="00DD3A7C">
                <w:t xml:space="preserve">Middle Manager </w:t>
              </w:r>
              <w:r w:rsidR="00E6764A">
                <w:t>Project Manageme</w:t>
              </w:r>
              <w:r w:rsidR="004465B8" w:rsidRPr="00DD3A7C">
                <w:t>n</w:t>
              </w:r>
            </w:fldSimple>
            <w:r w:rsidR="00E6764A">
              <w:t>t</w:t>
            </w:r>
          </w:p>
        </w:tc>
        <w:tc>
          <w:tcPr>
            <w:tcW w:w="366" w:type="dxa"/>
            <w:shd w:val="clear" w:color="auto" w:fill="auto"/>
          </w:tcPr>
          <w:p w14:paraId="1BD3BFE4" w14:textId="77777777" w:rsidR="004465B8" w:rsidRDefault="004465B8" w:rsidP="009C2D6E">
            <w:pPr>
              <w:pStyle w:val="BodyText"/>
              <w:spacing w:before="60" w:after="60"/>
            </w:pPr>
          </w:p>
        </w:tc>
        <w:tc>
          <w:tcPr>
            <w:tcW w:w="2757" w:type="dxa"/>
            <w:shd w:val="clear" w:color="auto" w:fill="auto"/>
          </w:tcPr>
          <w:p w14:paraId="25753C83" w14:textId="62A0ECEE" w:rsidR="004465B8" w:rsidRDefault="004465B8" w:rsidP="009C2D6E">
            <w:pPr>
              <w:pStyle w:val="TitlePageBold"/>
              <w:spacing w:before="60" w:after="60"/>
            </w:pPr>
          </w:p>
          <w:p w14:paraId="4EBACE46" w14:textId="2F56075B" w:rsidR="00E6764A" w:rsidRPr="00E6764A" w:rsidRDefault="00E6764A" w:rsidP="00E6764A">
            <w:pPr>
              <w:pStyle w:val="TitlePageBold"/>
              <w:spacing w:before="60" w:after="60"/>
            </w:pPr>
            <w:r w:rsidRPr="00E6764A">
              <w:t xml:space="preserve">Senior Manager Project Portfolio Delivery </w:t>
            </w:r>
          </w:p>
          <w:p w14:paraId="1D9F2749" w14:textId="6F88380E" w:rsidR="004465B8" w:rsidRDefault="004465B8" w:rsidP="009C2D6E">
            <w:pPr>
              <w:pStyle w:val="TitlePageBold"/>
              <w:spacing w:before="60" w:after="60"/>
            </w:pPr>
          </w:p>
        </w:tc>
        <w:tc>
          <w:tcPr>
            <w:tcW w:w="369" w:type="dxa"/>
            <w:shd w:val="clear" w:color="auto" w:fill="auto"/>
          </w:tcPr>
          <w:p w14:paraId="7DB2F01C" w14:textId="77777777" w:rsidR="004465B8" w:rsidRDefault="004465B8" w:rsidP="009C2D6E">
            <w:pPr>
              <w:pStyle w:val="BodyText"/>
              <w:spacing w:before="60" w:after="60"/>
            </w:pPr>
          </w:p>
        </w:tc>
      </w:tr>
      <w:tr w:rsidR="004465B8" w14:paraId="2A87C916" w14:textId="77777777" w:rsidTr="0089155D">
        <w:trPr>
          <w:trHeight w:val="679"/>
        </w:trPr>
        <w:tc>
          <w:tcPr>
            <w:tcW w:w="2757" w:type="dxa"/>
            <w:shd w:val="clear" w:color="auto" w:fill="auto"/>
            <w:vAlign w:val="bottom"/>
          </w:tcPr>
          <w:p w14:paraId="5ADF29C3" w14:textId="77777777" w:rsidR="004432BF" w:rsidRDefault="004465B8" w:rsidP="004432BF">
            <w:pPr>
              <w:pStyle w:val="TitlePage"/>
              <w:spacing w:before="60" w:after="60"/>
              <w:rPr>
                <w:rFonts w:eastAsia="Arial"/>
                <w:color w:val="231F20"/>
                <w:spacing w:val="13"/>
                <w:sz w:val="20"/>
              </w:rPr>
            </w:pPr>
            <w:r w:rsidRPr="00EF5F89">
              <w:rPr>
                <w:b/>
              </w:rPr>
              <w:t>Date:</w:t>
            </w:r>
            <w:r>
              <w:rPr>
                <w:rFonts w:eastAsia="Arial"/>
                <w:color w:val="231F20"/>
                <w:spacing w:val="13"/>
                <w:sz w:val="20"/>
              </w:rPr>
              <w:t xml:space="preserve"> </w:t>
            </w:r>
          </w:p>
          <w:p w14:paraId="3E51F834" w14:textId="77777777" w:rsidR="0089155D" w:rsidRPr="008A2EEA" w:rsidRDefault="0089155D" w:rsidP="004432BF">
            <w:pPr>
              <w:pStyle w:val="TitlePage"/>
              <w:spacing w:before="60" w:after="60"/>
            </w:pPr>
            <w:r>
              <w:rPr>
                <w:rFonts w:eastAsia="Arial"/>
                <w:color w:val="231F20"/>
                <w:spacing w:val="13"/>
                <w:sz w:val="20"/>
              </w:rPr>
              <w:t>---------------------------------</w:t>
            </w:r>
          </w:p>
        </w:tc>
        <w:tc>
          <w:tcPr>
            <w:tcW w:w="366" w:type="dxa"/>
            <w:shd w:val="clear" w:color="auto" w:fill="auto"/>
          </w:tcPr>
          <w:p w14:paraId="69ABBEFA" w14:textId="77777777" w:rsidR="004465B8" w:rsidRPr="008A2EEA" w:rsidRDefault="004465B8" w:rsidP="009C2D6E">
            <w:pPr>
              <w:pStyle w:val="BodyText"/>
              <w:spacing w:before="60" w:after="60"/>
            </w:pPr>
          </w:p>
        </w:tc>
        <w:tc>
          <w:tcPr>
            <w:tcW w:w="2757" w:type="dxa"/>
            <w:shd w:val="clear" w:color="auto" w:fill="auto"/>
            <w:vAlign w:val="bottom"/>
          </w:tcPr>
          <w:p w14:paraId="7CCA5FB9" w14:textId="77777777" w:rsidR="004465B8" w:rsidRDefault="004465B8" w:rsidP="009C2D6E">
            <w:pPr>
              <w:pStyle w:val="TitlePage"/>
              <w:spacing w:before="60" w:after="60"/>
              <w:rPr>
                <w:rFonts w:eastAsia="Arial"/>
                <w:color w:val="231F20"/>
                <w:spacing w:val="13"/>
                <w:sz w:val="20"/>
              </w:rPr>
            </w:pPr>
            <w:r w:rsidRPr="00EF5F89">
              <w:rPr>
                <w:b/>
              </w:rPr>
              <w:t>Date:</w:t>
            </w:r>
            <w:r>
              <w:rPr>
                <w:rFonts w:eastAsia="Arial"/>
                <w:color w:val="231F20"/>
                <w:spacing w:val="13"/>
                <w:sz w:val="20"/>
              </w:rPr>
              <w:t xml:space="preserve"> </w:t>
            </w:r>
          </w:p>
          <w:p w14:paraId="7AC7336A" w14:textId="77777777" w:rsidR="0089155D" w:rsidRPr="008A2EEA" w:rsidRDefault="0089155D" w:rsidP="009C2D6E">
            <w:pPr>
              <w:pStyle w:val="TitlePage"/>
              <w:spacing w:before="60" w:after="60"/>
            </w:pPr>
            <w:r>
              <w:rPr>
                <w:rFonts w:eastAsia="Arial"/>
                <w:color w:val="231F20"/>
                <w:spacing w:val="13"/>
                <w:sz w:val="20"/>
              </w:rPr>
              <w:t>---------------------------------</w:t>
            </w:r>
          </w:p>
        </w:tc>
        <w:tc>
          <w:tcPr>
            <w:tcW w:w="366" w:type="dxa"/>
            <w:shd w:val="clear" w:color="auto" w:fill="auto"/>
          </w:tcPr>
          <w:p w14:paraId="470C6969" w14:textId="77777777" w:rsidR="004465B8" w:rsidRDefault="004465B8" w:rsidP="009C2D6E">
            <w:pPr>
              <w:pStyle w:val="BodyText"/>
              <w:spacing w:before="60" w:after="60"/>
            </w:pPr>
          </w:p>
        </w:tc>
        <w:tc>
          <w:tcPr>
            <w:tcW w:w="2757" w:type="dxa"/>
            <w:shd w:val="clear" w:color="auto" w:fill="auto"/>
            <w:vAlign w:val="bottom"/>
          </w:tcPr>
          <w:p w14:paraId="4234BD62" w14:textId="77777777" w:rsidR="004465B8" w:rsidRDefault="004465B8" w:rsidP="009C2D6E">
            <w:pPr>
              <w:pStyle w:val="TitlePage"/>
              <w:spacing w:before="60" w:after="60"/>
              <w:rPr>
                <w:rFonts w:eastAsia="Arial"/>
                <w:color w:val="231F20"/>
                <w:spacing w:val="13"/>
                <w:sz w:val="20"/>
              </w:rPr>
            </w:pPr>
            <w:r w:rsidRPr="00EF5F89">
              <w:rPr>
                <w:b/>
              </w:rPr>
              <w:t>Date:</w:t>
            </w:r>
            <w:r>
              <w:t xml:space="preserve"> </w:t>
            </w:r>
          </w:p>
          <w:p w14:paraId="7C522314" w14:textId="77777777" w:rsidR="0089155D" w:rsidRDefault="0089155D" w:rsidP="009C2D6E">
            <w:pPr>
              <w:pStyle w:val="TitlePage"/>
              <w:spacing w:before="60" w:after="60"/>
            </w:pPr>
            <w:r>
              <w:rPr>
                <w:rFonts w:eastAsia="Arial"/>
                <w:color w:val="231F20"/>
                <w:spacing w:val="13"/>
                <w:sz w:val="20"/>
              </w:rPr>
              <w:t>---------------------------------</w:t>
            </w:r>
          </w:p>
        </w:tc>
        <w:tc>
          <w:tcPr>
            <w:tcW w:w="369" w:type="dxa"/>
            <w:shd w:val="clear" w:color="auto" w:fill="auto"/>
          </w:tcPr>
          <w:p w14:paraId="7618A53B" w14:textId="77777777" w:rsidR="004465B8" w:rsidRDefault="004465B8" w:rsidP="009C2D6E">
            <w:pPr>
              <w:pStyle w:val="BodyText"/>
              <w:spacing w:before="60" w:after="60"/>
            </w:pPr>
          </w:p>
        </w:tc>
      </w:tr>
    </w:tbl>
    <w:p w14:paraId="363A2630" w14:textId="77777777" w:rsidR="0089155D" w:rsidRDefault="0089155D" w:rsidP="007372A3">
      <w:pPr>
        <w:spacing w:line="200" w:lineRule="exact"/>
        <w:rPr>
          <w:sz w:val="20"/>
          <w:szCs w:val="20"/>
        </w:rPr>
      </w:pPr>
    </w:p>
    <w:p w14:paraId="6FD7C711" w14:textId="559EEE56" w:rsidR="007372A3" w:rsidRPr="00FC3806" w:rsidRDefault="007372A3" w:rsidP="00FC3806">
      <w:pPr>
        <w:rPr>
          <w:sz w:val="20"/>
          <w:szCs w:val="20"/>
        </w:rPr>
        <w:sectPr w:rsidR="007372A3" w:rsidRPr="00FC3806">
          <w:type w:val="continuous"/>
          <w:pgSz w:w="12240" w:h="15840"/>
          <w:pgMar w:top="1260" w:right="1080" w:bottom="280" w:left="1660" w:header="720" w:footer="720" w:gutter="0"/>
          <w:cols w:space="720"/>
        </w:sectPr>
      </w:pPr>
    </w:p>
    <w:tbl>
      <w:tblPr>
        <w:tblStyle w:val="TableGrid"/>
        <w:tblW w:w="10171" w:type="dxa"/>
        <w:tblInd w:w="-459" w:type="dxa"/>
        <w:tblLook w:val="04A0" w:firstRow="1" w:lastRow="0" w:firstColumn="1" w:lastColumn="0" w:noHBand="0" w:noVBand="1"/>
      </w:tblPr>
      <w:tblGrid>
        <w:gridCol w:w="2199"/>
        <w:gridCol w:w="1328"/>
        <w:gridCol w:w="965"/>
        <w:gridCol w:w="5679"/>
      </w:tblGrid>
      <w:tr w:rsidR="00FC3806" w14:paraId="6B3D0DBF" w14:textId="77777777" w:rsidTr="00C12B01">
        <w:tc>
          <w:tcPr>
            <w:tcW w:w="2199" w:type="dxa"/>
            <w:tcBorders>
              <w:top w:val="single" w:sz="4" w:space="0" w:color="auto"/>
              <w:left w:val="single" w:sz="4" w:space="0" w:color="auto"/>
              <w:bottom w:val="single" w:sz="4" w:space="0" w:color="auto"/>
              <w:right w:val="single" w:sz="4" w:space="0" w:color="auto"/>
            </w:tcBorders>
            <w:vAlign w:val="bottom"/>
            <w:hideMark/>
          </w:tcPr>
          <w:p w14:paraId="43FCC9E4" w14:textId="77777777" w:rsidR="00FC3806" w:rsidRDefault="00FC3806">
            <w:pPr>
              <w:jc w:val="center"/>
              <w:rPr>
                <w:rFonts w:ascii="Calibri" w:eastAsia="Times New Roman" w:hAnsi="Calibri" w:cs="Times New Roman"/>
                <w:b/>
                <w:bCs/>
                <w:color w:val="000000"/>
                <w:lang w:eastAsia="en-ZA"/>
              </w:rPr>
            </w:pPr>
            <w:r>
              <w:rPr>
                <w:rFonts w:ascii="Calibri" w:eastAsia="Times New Roman" w:hAnsi="Calibri" w:cs="Times New Roman"/>
                <w:b/>
                <w:bCs/>
                <w:color w:val="000000"/>
                <w:lang w:eastAsia="en-ZA"/>
              </w:rPr>
              <w:lastRenderedPageBreak/>
              <w:t>Position</w:t>
            </w:r>
          </w:p>
        </w:tc>
        <w:tc>
          <w:tcPr>
            <w:tcW w:w="1328" w:type="dxa"/>
            <w:tcBorders>
              <w:top w:val="single" w:sz="4" w:space="0" w:color="auto"/>
              <w:left w:val="single" w:sz="4" w:space="0" w:color="auto"/>
              <w:bottom w:val="single" w:sz="4" w:space="0" w:color="auto"/>
              <w:right w:val="single" w:sz="4" w:space="0" w:color="auto"/>
            </w:tcBorders>
            <w:vAlign w:val="bottom"/>
            <w:hideMark/>
          </w:tcPr>
          <w:p w14:paraId="53DA0D43" w14:textId="77777777" w:rsidR="00FC3806" w:rsidRDefault="00FC3806">
            <w:pPr>
              <w:jc w:val="center"/>
              <w:rPr>
                <w:rFonts w:ascii="Calibri" w:eastAsia="Times New Roman" w:hAnsi="Calibri" w:cs="Times New Roman"/>
                <w:b/>
                <w:bCs/>
                <w:color w:val="000000"/>
                <w:lang w:eastAsia="en-ZA"/>
              </w:rPr>
            </w:pPr>
            <w:r>
              <w:rPr>
                <w:rFonts w:ascii="Calibri" w:eastAsia="Times New Roman" w:hAnsi="Calibri" w:cs="Times New Roman"/>
                <w:b/>
                <w:bCs/>
                <w:color w:val="000000"/>
                <w:lang w:eastAsia="en-ZA"/>
              </w:rPr>
              <w:t>GRADE</w:t>
            </w:r>
          </w:p>
        </w:tc>
        <w:tc>
          <w:tcPr>
            <w:tcW w:w="965" w:type="dxa"/>
            <w:tcBorders>
              <w:top w:val="single" w:sz="4" w:space="0" w:color="auto"/>
              <w:left w:val="nil"/>
              <w:bottom w:val="single" w:sz="4" w:space="0" w:color="auto"/>
              <w:right w:val="single" w:sz="4" w:space="0" w:color="auto"/>
            </w:tcBorders>
            <w:vAlign w:val="bottom"/>
            <w:hideMark/>
          </w:tcPr>
          <w:p w14:paraId="6F3BB095" w14:textId="77777777" w:rsidR="00FC3806" w:rsidRDefault="00E67AFA">
            <w:pPr>
              <w:jc w:val="center"/>
              <w:rPr>
                <w:rFonts w:ascii="Calibri" w:eastAsia="Times New Roman" w:hAnsi="Calibri" w:cs="Times New Roman"/>
                <w:b/>
                <w:bCs/>
                <w:color w:val="000000"/>
                <w:lang w:eastAsia="en-ZA"/>
              </w:rPr>
            </w:pPr>
            <w:r>
              <w:rPr>
                <w:rFonts w:ascii="Calibri" w:eastAsia="Times New Roman" w:hAnsi="Calibri" w:cs="Times New Roman"/>
                <w:b/>
                <w:bCs/>
                <w:lang w:eastAsia="en-ZA"/>
              </w:rPr>
              <w:t xml:space="preserve">Number </w:t>
            </w:r>
            <w:proofErr w:type="gramStart"/>
            <w:r>
              <w:rPr>
                <w:rFonts w:ascii="Calibri" w:eastAsia="Times New Roman" w:hAnsi="Calibri" w:cs="Times New Roman"/>
                <w:b/>
                <w:bCs/>
                <w:lang w:eastAsia="en-ZA"/>
              </w:rPr>
              <w:t>of  Position</w:t>
            </w:r>
            <w:proofErr w:type="gramEnd"/>
          </w:p>
        </w:tc>
        <w:tc>
          <w:tcPr>
            <w:tcW w:w="5679" w:type="dxa"/>
            <w:tcBorders>
              <w:top w:val="single" w:sz="4" w:space="0" w:color="auto"/>
              <w:left w:val="nil"/>
              <w:bottom w:val="single" w:sz="4" w:space="0" w:color="auto"/>
              <w:right w:val="single" w:sz="4" w:space="0" w:color="auto"/>
            </w:tcBorders>
            <w:vAlign w:val="bottom"/>
            <w:hideMark/>
          </w:tcPr>
          <w:p w14:paraId="5FF23DE3" w14:textId="77777777" w:rsidR="00FC3806" w:rsidRDefault="00FC3806">
            <w:pPr>
              <w:jc w:val="center"/>
              <w:rPr>
                <w:rFonts w:ascii="Calibri" w:eastAsia="Times New Roman" w:hAnsi="Calibri" w:cs="Times New Roman"/>
                <w:b/>
                <w:bCs/>
                <w:color w:val="000000"/>
                <w:lang w:eastAsia="en-ZA"/>
              </w:rPr>
            </w:pPr>
            <w:r>
              <w:rPr>
                <w:rFonts w:ascii="Calibri" w:eastAsia="Times New Roman" w:hAnsi="Calibri" w:cs="Times New Roman"/>
                <w:b/>
                <w:bCs/>
                <w:color w:val="000000"/>
                <w:lang w:eastAsia="en-ZA"/>
              </w:rPr>
              <w:t>Scope</w:t>
            </w:r>
          </w:p>
        </w:tc>
      </w:tr>
      <w:tr w:rsidR="00304472" w14:paraId="2E430A16" w14:textId="77777777" w:rsidTr="00C12B01">
        <w:trPr>
          <w:trHeight w:val="317"/>
        </w:trPr>
        <w:tc>
          <w:tcPr>
            <w:tcW w:w="2199" w:type="dxa"/>
            <w:tcBorders>
              <w:top w:val="single" w:sz="4" w:space="0" w:color="auto"/>
              <w:left w:val="single" w:sz="4" w:space="0" w:color="auto"/>
              <w:bottom w:val="single" w:sz="4" w:space="0" w:color="auto"/>
              <w:right w:val="single" w:sz="4" w:space="0" w:color="auto"/>
            </w:tcBorders>
          </w:tcPr>
          <w:p w14:paraId="204541E3" w14:textId="77777777" w:rsidR="00E67AFA" w:rsidRDefault="00E67AFA">
            <w:pPr>
              <w:rPr>
                <w:sz w:val="20"/>
                <w:szCs w:val="20"/>
              </w:rPr>
            </w:pPr>
          </w:p>
          <w:p w14:paraId="1BFD71B7" w14:textId="77777777" w:rsidR="00E67AFA" w:rsidRDefault="00E67AFA">
            <w:pPr>
              <w:rPr>
                <w:sz w:val="20"/>
                <w:szCs w:val="20"/>
              </w:rPr>
            </w:pPr>
          </w:p>
          <w:p w14:paraId="6500418F" w14:textId="77777777" w:rsidR="00B566AB" w:rsidRDefault="00B566AB">
            <w:pPr>
              <w:rPr>
                <w:sz w:val="20"/>
                <w:szCs w:val="20"/>
              </w:rPr>
            </w:pPr>
          </w:p>
          <w:p w14:paraId="55E0011C" w14:textId="77777777" w:rsidR="00B566AB" w:rsidRDefault="00B566AB">
            <w:pPr>
              <w:rPr>
                <w:sz w:val="20"/>
                <w:szCs w:val="20"/>
              </w:rPr>
            </w:pPr>
          </w:p>
          <w:p w14:paraId="0D977A2C" w14:textId="77777777" w:rsidR="00B566AB" w:rsidRDefault="00B566AB">
            <w:pPr>
              <w:rPr>
                <w:sz w:val="20"/>
                <w:szCs w:val="20"/>
              </w:rPr>
            </w:pPr>
          </w:p>
          <w:p w14:paraId="0736AC26" w14:textId="77777777" w:rsidR="00B566AB" w:rsidRDefault="00B566AB">
            <w:pPr>
              <w:rPr>
                <w:sz w:val="20"/>
                <w:szCs w:val="20"/>
              </w:rPr>
            </w:pPr>
          </w:p>
          <w:p w14:paraId="5776F031" w14:textId="77777777" w:rsidR="00E67AFA" w:rsidRDefault="00E67AFA">
            <w:pPr>
              <w:rPr>
                <w:sz w:val="20"/>
                <w:szCs w:val="20"/>
              </w:rPr>
            </w:pPr>
          </w:p>
          <w:p w14:paraId="08E95F19" w14:textId="77777777" w:rsidR="00E67AFA" w:rsidRDefault="00E67AFA">
            <w:pPr>
              <w:rPr>
                <w:sz w:val="20"/>
                <w:szCs w:val="20"/>
              </w:rPr>
            </w:pPr>
          </w:p>
          <w:p w14:paraId="7BF1E6A5" w14:textId="77777777" w:rsidR="00E67AFA" w:rsidRDefault="00E67AFA">
            <w:pPr>
              <w:rPr>
                <w:sz w:val="20"/>
                <w:szCs w:val="20"/>
              </w:rPr>
            </w:pPr>
          </w:p>
          <w:p w14:paraId="0A2A3A5C" w14:textId="77777777" w:rsidR="00E67AFA" w:rsidRDefault="00E67AFA">
            <w:pPr>
              <w:rPr>
                <w:sz w:val="20"/>
                <w:szCs w:val="20"/>
              </w:rPr>
            </w:pPr>
          </w:p>
          <w:p w14:paraId="110D9CFD" w14:textId="77777777" w:rsidR="00BE2C8F" w:rsidRDefault="00BE2C8F">
            <w:pPr>
              <w:rPr>
                <w:sz w:val="20"/>
                <w:szCs w:val="20"/>
              </w:rPr>
            </w:pPr>
          </w:p>
          <w:p w14:paraId="524C46EA" w14:textId="77777777" w:rsidR="00304472" w:rsidRDefault="00E67AFA">
            <w:pPr>
              <w:rPr>
                <w:sz w:val="20"/>
                <w:szCs w:val="20"/>
              </w:rPr>
            </w:pPr>
            <w:r>
              <w:rPr>
                <w:sz w:val="20"/>
                <w:szCs w:val="20"/>
              </w:rPr>
              <w:t>SNR SUPERVISOR TECH TECHNICAL CONTRACTS</w:t>
            </w:r>
          </w:p>
        </w:tc>
        <w:tc>
          <w:tcPr>
            <w:tcW w:w="1328" w:type="dxa"/>
            <w:tcBorders>
              <w:top w:val="single" w:sz="4" w:space="0" w:color="auto"/>
              <w:left w:val="single" w:sz="4" w:space="0" w:color="auto"/>
              <w:bottom w:val="single" w:sz="4" w:space="0" w:color="auto"/>
              <w:right w:val="single" w:sz="4" w:space="0" w:color="auto"/>
            </w:tcBorders>
            <w:vAlign w:val="center"/>
          </w:tcPr>
          <w:p w14:paraId="534950E7" w14:textId="77777777" w:rsidR="00304472" w:rsidRDefault="00E67AFA">
            <w:pPr>
              <w:jc w:val="center"/>
              <w:rPr>
                <w:rFonts w:ascii="Arial" w:hAnsi="Arial" w:cs="Arial"/>
                <w:sz w:val="20"/>
                <w:szCs w:val="20"/>
                <w:lang w:val="en-US"/>
              </w:rPr>
            </w:pPr>
            <w:r>
              <w:rPr>
                <w:rFonts w:ascii="Arial" w:hAnsi="Arial" w:cs="Arial"/>
                <w:sz w:val="20"/>
                <w:szCs w:val="20"/>
                <w:lang w:val="en-US"/>
              </w:rPr>
              <w:t>Intermediate</w:t>
            </w:r>
          </w:p>
        </w:tc>
        <w:tc>
          <w:tcPr>
            <w:tcW w:w="965" w:type="dxa"/>
            <w:tcBorders>
              <w:top w:val="nil"/>
              <w:left w:val="single" w:sz="4" w:space="0" w:color="auto"/>
              <w:right w:val="single" w:sz="4" w:space="0" w:color="auto"/>
            </w:tcBorders>
            <w:shd w:val="clear" w:color="auto" w:fill="FFFFFF"/>
            <w:vAlign w:val="center"/>
          </w:tcPr>
          <w:p w14:paraId="3EB19C36" w14:textId="30698DF4" w:rsidR="00304472" w:rsidRDefault="00E67AFA" w:rsidP="00E67AFA">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1</w:t>
            </w:r>
            <w:r w:rsidR="00EB1C02">
              <w:rPr>
                <w:rFonts w:ascii="Calibri" w:eastAsia="Times New Roman" w:hAnsi="Calibri" w:cs="Times New Roman"/>
                <w:color w:val="000000"/>
                <w:lang w:eastAsia="en-ZA"/>
              </w:rPr>
              <w:t>8</w:t>
            </w:r>
          </w:p>
        </w:tc>
        <w:tc>
          <w:tcPr>
            <w:tcW w:w="5679" w:type="dxa"/>
            <w:tcBorders>
              <w:top w:val="nil"/>
              <w:left w:val="single" w:sz="4" w:space="0" w:color="auto"/>
              <w:bottom w:val="single" w:sz="4" w:space="0" w:color="auto"/>
              <w:right w:val="single" w:sz="4" w:space="0" w:color="auto"/>
            </w:tcBorders>
          </w:tcPr>
          <w:p w14:paraId="3EC2ABD8" w14:textId="77777777" w:rsidR="004C2E5D" w:rsidRDefault="00FF63F9" w:rsidP="00E67AFA">
            <w:p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To deliver an effective construction site </w:t>
            </w:r>
            <w:r w:rsidR="009A54D0">
              <w:rPr>
                <w:rFonts w:ascii="Calibri" w:eastAsia="Times New Roman" w:hAnsi="Calibri" w:cs="Times New Roman"/>
                <w:color w:val="000000"/>
                <w:lang w:eastAsia="en-ZA"/>
              </w:rPr>
              <w:t xml:space="preserve">service </w:t>
            </w:r>
            <w:proofErr w:type="gramStart"/>
            <w:r w:rsidR="009A54D0">
              <w:rPr>
                <w:rFonts w:ascii="Calibri" w:eastAsia="Times New Roman" w:hAnsi="Calibri" w:cs="Times New Roman"/>
                <w:color w:val="000000"/>
                <w:lang w:eastAsia="en-ZA"/>
              </w:rPr>
              <w:t>in</w:t>
            </w:r>
            <w:r>
              <w:rPr>
                <w:rFonts w:ascii="Calibri" w:eastAsia="Times New Roman" w:hAnsi="Calibri" w:cs="Times New Roman"/>
                <w:color w:val="000000"/>
                <w:lang w:eastAsia="en-ZA"/>
              </w:rPr>
              <w:t xml:space="preserve"> order to</w:t>
            </w:r>
            <w:proofErr w:type="gramEnd"/>
            <w:r>
              <w:rPr>
                <w:rFonts w:ascii="Calibri" w:eastAsia="Times New Roman" w:hAnsi="Calibri" w:cs="Times New Roman"/>
                <w:color w:val="000000"/>
                <w:lang w:eastAsia="en-ZA"/>
              </w:rPr>
              <w:t xml:space="preserve"> ensure that all allocated projects are safely completed within time, cost and quality criteria as stipulated within the contractual agreements.</w:t>
            </w:r>
          </w:p>
          <w:p w14:paraId="4D474A58" w14:textId="77777777" w:rsidR="004C2E5D" w:rsidRDefault="00FF63F9" w:rsidP="00E67AFA">
            <w:pPr>
              <w:rPr>
                <w:rFonts w:ascii="Calibri" w:eastAsia="Times New Roman" w:hAnsi="Calibri" w:cs="Times New Roman"/>
                <w:color w:val="000000"/>
                <w:lang w:eastAsia="en-ZA"/>
              </w:rPr>
            </w:pPr>
            <w:r>
              <w:rPr>
                <w:rFonts w:ascii="Calibri" w:eastAsia="Times New Roman" w:hAnsi="Calibri" w:cs="Times New Roman"/>
                <w:color w:val="000000"/>
                <w:lang w:eastAsia="en-ZA"/>
              </w:rPr>
              <w:t>Key Performance Area (KPA)</w:t>
            </w:r>
          </w:p>
          <w:p w14:paraId="42FBF9BF" w14:textId="77777777" w:rsidR="004C2E5D" w:rsidRDefault="00FF63F9" w:rsidP="00FF63F9">
            <w:pPr>
              <w:pStyle w:val="ListParagraph"/>
              <w:numPr>
                <w:ilvl w:val="0"/>
                <w:numId w:val="5"/>
              </w:num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Provide supervision to ensure that the construction project management standard services are applied </w:t>
            </w:r>
            <w:r w:rsidR="009A54D0">
              <w:rPr>
                <w:rFonts w:ascii="Calibri" w:eastAsia="Times New Roman" w:hAnsi="Calibri" w:cs="Times New Roman"/>
                <w:color w:val="000000"/>
                <w:lang w:eastAsia="en-ZA"/>
              </w:rPr>
              <w:t>throughout the</w:t>
            </w:r>
            <w:r>
              <w:rPr>
                <w:rFonts w:ascii="Calibri" w:eastAsia="Times New Roman" w:hAnsi="Calibri" w:cs="Times New Roman"/>
                <w:color w:val="000000"/>
                <w:lang w:eastAsia="en-ZA"/>
              </w:rPr>
              <w:t xml:space="preserve"> project life cycle.</w:t>
            </w:r>
          </w:p>
          <w:p w14:paraId="57A8DDD1" w14:textId="77777777" w:rsidR="00FF63F9" w:rsidRDefault="00FF63F9" w:rsidP="00FF63F9">
            <w:pPr>
              <w:pStyle w:val="ListParagraph"/>
              <w:numPr>
                <w:ilvl w:val="0"/>
                <w:numId w:val="5"/>
              </w:num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Supervise construction project management quality assurance, </w:t>
            </w:r>
            <w:proofErr w:type="gramStart"/>
            <w:r>
              <w:rPr>
                <w:rFonts w:ascii="Calibri" w:eastAsia="Times New Roman" w:hAnsi="Calibri" w:cs="Times New Roman"/>
                <w:color w:val="000000"/>
                <w:lang w:eastAsia="en-ZA"/>
              </w:rPr>
              <w:t>progress</w:t>
            </w:r>
            <w:proofErr w:type="gramEnd"/>
            <w:r>
              <w:rPr>
                <w:rFonts w:ascii="Calibri" w:eastAsia="Times New Roman" w:hAnsi="Calibri" w:cs="Times New Roman"/>
                <w:color w:val="000000"/>
                <w:lang w:eastAsia="en-ZA"/>
              </w:rPr>
              <w:t xml:space="preserve"> and successful completion against the agreed</w:t>
            </w:r>
            <w:r w:rsidR="009A54D0">
              <w:rPr>
                <w:rFonts w:ascii="Calibri" w:eastAsia="Times New Roman" w:hAnsi="Calibri" w:cs="Times New Roman"/>
                <w:color w:val="000000"/>
                <w:lang w:eastAsia="en-ZA"/>
              </w:rPr>
              <w:t xml:space="preserve"> contractual requirements.</w:t>
            </w:r>
          </w:p>
          <w:p w14:paraId="04527512" w14:textId="77777777" w:rsidR="009A54D0" w:rsidRDefault="009A54D0" w:rsidP="00FF63F9">
            <w:pPr>
              <w:pStyle w:val="ListParagraph"/>
              <w:numPr>
                <w:ilvl w:val="0"/>
                <w:numId w:val="5"/>
              </w:numPr>
              <w:rPr>
                <w:rFonts w:ascii="Calibri" w:eastAsia="Times New Roman" w:hAnsi="Calibri" w:cs="Times New Roman"/>
                <w:color w:val="000000"/>
                <w:lang w:eastAsia="en-ZA"/>
              </w:rPr>
            </w:pPr>
            <w:r>
              <w:rPr>
                <w:rFonts w:ascii="Calibri" w:eastAsia="Times New Roman" w:hAnsi="Calibri" w:cs="Times New Roman"/>
                <w:color w:val="000000"/>
                <w:lang w:eastAsia="en-ZA"/>
              </w:rPr>
              <w:t>Supervise and report on contractors’ performance.</w:t>
            </w:r>
          </w:p>
          <w:p w14:paraId="6A61D45B" w14:textId="77777777" w:rsidR="009A54D0" w:rsidRDefault="009A54D0" w:rsidP="00FF63F9">
            <w:pPr>
              <w:pStyle w:val="ListParagraph"/>
              <w:numPr>
                <w:ilvl w:val="0"/>
                <w:numId w:val="5"/>
              </w:numPr>
              <w:rPr>
                <w:rFonts w:ascii="Calibri" w:eastAsia="Times New Roman" w:hAnsi="Calibri" w:cs="Times New Roman"/>
                <w:color w:val="000000"/>
                <w:lang w:eastAsia="en-ZA"/>
              </w:rPr>
            </w:pPr>
            <w:r>
              <w:rPr>
                <w:rFonts w:ascii="Calibri" w:eastAsia="Times New Roman" w:hAnsi="Calibri" w:cs="Times New Roman"/>
                <w:color w:val="000000"/>
                <w:lang w:eastAsia="en-ZA"/>
              </w:rPr>
              <w:t>Supervise and control the human resource requirements of personnel.</w:t>
            </w:r>
          </w:p>
          <w:p w14:paraId="461C9654" w14:textId="77777777" w:rsidR="009A54D0" w:rsidRPr="00FF63F9" w:rsidRDefault="009A54D0" w:rsidP="00FF63F9">
            <w:pPr>
              <w:pStyle w:val="ListParagraph"/>
              <w:numPr>
                <w:ilvl w:val="0"/>
                <w:numId w:val="5"/>
              </w:num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Comply to all Eskom and site related governance and safety, health, environment, </w:t>
            </w:r>
            <w:proofErr w:type="gramStart"/>
            <w:r>
              <w:rPr>
                <w:rFonts w:ascii="Calibri" w:eastAsia="Times New Roman" w:hAnsi="Calibri" w:cs="Times New Roman"/>
                <w:color w:val="000000"/>
                <w:lang w:eastAsia="en-ZA"/>
              </w:rPr>
              <w:t>risk</w:t>
            </w:r>
            <w:proofErr w:type="gramEnd"/>
            <w:r>
              <w:rPr>
                <w:rFonts w:ascii="Calibri" w:eastAsia="Times New Roman" w:hAnsi="Calibri" w:cs="Times New Roman"/>
                <w:color w:val="000000"/>
                <w:lang w:eastAsia="en-ZA"/>
              </w:rPr>
              <w:t xml:space="preserve"> and quality (SHERQ) requirements.</w:t>
            </w:r>
          </w:p>
          <w:p w14:paraId="49A3DC30" w14:textId="080A0999" w:rsidR="00304472" w:rsidRPr="003D20B1" w:rsidRDefault="004C2E5D" w:rsidP="004C2E5D">
            <w:pPr>
              <w:pStyle w:val="ListParagraph"/>
              <w:numPr>
                <w:ilvl w:val="0"/>
                <w:numId w:val="5"/>
              </w:numPr>
              <w:rPr>
                <w:rFonts w:ascii="Calibri" w:eastAsia="Times New Roman" w:hAnsi="Calibri" w:cs="Times New Roman"/>
                <w:color w:val="000000"/>
                <w:lang w:eastAsia="en-ZA"/>
              </w:rPr>
            </w:pPr>
            <w:r w:rsidRPr="009A54D0">
              <w:rPr>
                <w:rFonts w:ascii="Calibri" w:eastAsia="Times New Roman" w:hAnsi="Calibri" w:cs="Times New Roman"/>
                <w:color w:val="000000"/>
                <w:lang w:eastAsia="en-ZA"/>
              </w:rPr>
              <w:t>Plan and co-ordinate contractor activities for execution during</w:t>
            </w:r>
            <w:r w:rsidR="00176C7B">
              <w:rPr>
                <w:rFonts w:ascii="Calibri" w:eastAsia="Times New Roman" w:hAnsi="Calibri" w:cs="Times New Roman"/>
                <w:color w:val="000000"/>
                <w:lang w:eastAsia="en-ZA"/>
              </w:rPr>
              <w:t>/post</w:t>
            </w:r>
            <w:r w:rsidRPr="009A54D0">
              <w:rPr>
                <w:rFonts w:ascii="Calibri" w:eastAsia="Times New Roman" w:hAnsi="Calibri" w:cs="Times New Roman"/>
                <w:color w:val="000000"/>
                <w:lang w:eastAsia="en-ZA"/>
              </w:rPr>
              <w:t xml:space="preserve"> outages on Commercial Units and plants to ensure contractors execute finishing works and close defects. </w:t>
            </w:r>
          </w:p>
        </w:tc>
      </w:tr>
      <w:tr w:rsidR="00304472" w14:paraId="498822D9"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hideMark/>
          </w:tcPr>
          <w:p w14:paraId="5CE6B001" w14:textId="77777777" w:rsidR="00E67AFA" w:rsidRDefault="00E67AFA">
            <w:pPr>
              <w:rPr>
                <w:sz w:val="20"/>
                <w:szCs w:val="20"/>
              </w:rPr>
            </w:pPr>
          </w:p>
          <w:p w14:paraId="18FAF12E" w14:textId="77777777" w:rsidR="00E67AFA" w:rsidRDefault="00E67AFA">
            <w:pPr>
              <w:rPr>
                <w:sz w:val="20"/>
                <w:szCs w:val="20"/>
              </w:rPr>
            </w:pPr>
          </w:p>
          <w:p w14:paraId="6E032AE1" w14:textId="77777777" w:rsidR="00E67AFA" w:rsidRDefault="00E67AFA">
            <w:pPr>
              <w:rPr>
                <w:sz w:val="20"/>
                <w:szCs w:val="20"/>
              </w:rPr>
            </w:pPr>
          </w:p>
          <w:p w14:paraId="0A90EA49" w14:textId="77777777" w:rsidR="00E67AFA" w:rsidRDefault="00E67AFA">
            <w:pPr>
              <w:rPr>
                <w:sz w:val="20"/>
                <w:szCs w:val="20"/>
              </w:rPr>
            </w:pPr>
          </w:p>
          <w:p w14:paraId="74789F66" w14:textId="77777777" w:rsidR="00E67AFA" w:rsidRDefault="00E67AFA">
            <w:pPr>
              <w:rPr>
                <w:sz w:val="20"/>
                <w:szCs w:val="20"/>
              </w:rPr>
            </w:pPr>
          </w:p>
          <w:p w14:paraId="528804B0" w14:textId="77777777" w:rsidR="00E67AFA" w:rsidRDefault="00E67AFA">
            <w:pPr>
              <w:rPr>
                <w:sz w:val="20"/>
                <w:szCs w:val="20"/>
              </w:rPr>
            </w:pPr>
          </w:p>
          <w:p w14:paraId="4728BEDC" w14:textId="77777777" w:rsidR="00BE2C8F" w:rsidRDefault="00BE2C8F">
            <w:pPr>
              <w:rPr>
                <w:sz w:val="20"/>
                <w:szCs w:val="20"/>
              </w:rPr>
            </w:pPr>
          </w:p>
          <w:p w14:paraId="012EDF7C" w14:textId="77777777" w:rsidR="00BE2C8F" w:rsidRDefault="00BE2C8F">
            <w:pPr>
              <w:rPr>
                <w:sz w:val="20"/>
                <w:szCs w:val="20"/>
              </w:rPr>
            </w:pPr>
          </w:p>
          <w:p w14:paraId="7E403830" w14:textId="77777777" w:rsidR="00E67AFA" w:rsidRDefault="00E67AFA">
            <w:pPr>
              <w:rPr>
                <w:sz w:val="20"/>
                <w:szCs w:val="20"/>
              </w:rPr>
            </w:pPr>
          </w:p>
          <w:p w14:paraId="00B886B9" w14:textId="77777777" w:rsidR="00304472" w:rsidRDefault="00304472" w:rsidP="00176C7B">
            <w:pPr>
              <w:rPr>
                <w:sz w:val="20"/>
                <w:szCs w:val="20"/>
              </w:rPr>
            </w:pPr>
            <w:r>
              <w:rPr>
                <w:sz w:val="20"/>
                <w:szCs w:val="20"/>
              </w:rPr>
              <w:t xml:space="preserve">SNR </w:t>
            </w:r>
            <w:r w:rsidR="00176C7B">
              <w:rPr>
                <w:sz w:val="20"/>
                <w:szCs w:val="20"/>
              </w:rPr>
              <w:t>SUPERVISOR</w:t>
            </w:r>
            <w:r>
              <w:rPr>
                <w:sz w:val="20"/>
                <w:szCs w:val="20"/>
              </w:rPr>
              <w:t xml:space="preserve"> COMMISSIONING</w:t>
            </w:r>
            <w:r w:rsidR="00B566AB">
              <w:rPr>
                <w:sz w:val="20"/>
                <w:szCs w:val="20"/>
              </w:rPr>
              <w:t xml:space="preserve"> (MECHANICAL)</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2151AD5" w14:textId="77777777" w:rsidR="00304472" w:rsidRDefault="00E67AFA">
            <w:pPr>
              <w:jc w:val="center"/>
            </w:pPr>
            <w:r>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hideMark/>
          </w:tcPr>
          <w:p w14:paraId="3EB33CFD" w14:textId="6ECD2BAC" w:rsidR="00304472" w:rsidRDefault="0015033E" w:rsidP="00E67AFA">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2</w:t>
            </w:r>
          </w:p>
        </w:tc>
        <w:tc>
          <w:tcPr>
            <w:tcW w:w="0" w:type="auto"/>
            <w:tcBorders>
              <w:top w:val="single" w:sz="4" w:space="0" w:color="auto"/>
              <w:left w:val="single" w:sz="4" w:space="0" w:color="auto"/>
              <w:bottom w:val="single" w:sz="4" w:space="0" w:color="000000"/>
              <w:right w:val="single" w:sz="4" w:space="0" w:color="auto"/>
            </w:tcBorders>
            <w:vAlign w:val="center"/>
            <w:hideMark/>
          </w:tcPr>
          <w:p w14:paraId="7D379285" w14:textId="77777777" w:rsidR="00E67AFA" w:rsidRPr="00E67AFA" w:rsidRDefault="00E67AFA" w:rsidP="00E67AFA">
            <w:pPr>
              <w:rPr>
                <w:rFonts w:ascii="Calibri" w:eastAsia="Times New Roman" w:hAnsi="Calibri" w:cs="Times New Roman"/>
                <w:bCs/>
                <w:color w:val="000000"/>
                <w:lang w:eastAsia="en-ZA"/>
              </w:rPr>
            </w:pPr>
            <w:r w:rsidRPr="00E67AFA">
              <w:rPr>
                <w:rFonts w:ascii="Calibri" w:eastAsia="Times New Roman" w:hAnsi="Calibri" w:cs="Times New Roman"/>
                <w:bCs/>
                <w:color w:val="000000"/>
                <w:lang w:eastAsia="en-ZA"/>
              </w:rPr>
              <w:t>To execute the commissioning activities in accordance with the commissioning plans to deliver an operable plant.</w:t>
            </w:r>
          </w:p>
          <w:p w14:paraId="57FCE5A3" w14:textId="77777777" w:rsidR="00B566AB" w:rsidRDefault="005C1DF2" w:rsidP="00E67AFA">
            <w:pPr>
              <w:rPr>
                <w:rFonts w:ascii="Calibri" w:eastAsia="Times New Roman" w:hAnsi="Calibri" w:cs="Times New Roman"/>
                <w:bCs/>
                <w:color w:val="000000"/>
                <w:lang w:eastAsia="en-ZA"/>
              </w:rPr>
            </w:pPr>
            <w:r>
              <w:rPr>
                <w:rFonts w:ascii="Calibri" w:eastAsia="Times New Roman" w:hAnsi="Calibri" w:cs="Times New Roman"/>
                <w:bCs/>
                <w:color w:val="000000"/>
                <w:lang w:eastAsia="en-ZA"/>
              </w:rPr>
              <w:t xml:space="preserve">Key Performance Areas (KPA) </w:t>
            </w:r>
            <w:r w:rsidR="00E67AFA" w:rsidRPr="00E67AFA">
              <w:rPr>
                <w:rFonts w:ascii="Calibri" w:eastAsia="Times New Roman" w:hAnsi="Calibri" w:cs="Times New Roman"/>
                <w:bCs/>
                <w:color w:val="000000"/>
                <w:lang w:eastAsia="en-ZA"/>
              </w:rPr>
              <w:t xml:space="preserve">- To implement the activities detailed in the commissioning plan. </w:t>
            </w:r>
          </w:p>
          <w:p w14:paraId="1C0278A8" w14:textId="77777777" w:rsidR="00B566AB" w:rsidRDefault="00E67AFA" w:rsidP="00B566AB">
            <w:pPr>
              <w:pStyle w:val="ListParagraph"/>
              <w:numPr>
                <w:ilvl w:val="0"/>
                <w:numId w:val="6"/>
              </w:numPr>
              <w:rPr>
                <w:rFonts w:ascii="Calibri" w:eastAsia="Times New Roman" w:hAnsi="Calibri" w:cs="Times New Roman"/>
                <w:bCs/>
                <w:color w:val="000000"/>
                <w:lang w:eastAsia="en-ZA"/>
              </w:rPr>
            </w:pPr>
            <w:r w:rsidRPr="00B566AB">
              <w:rPr>
                <w:rFonts w:ascii="Calibri" w:eastAsia="Times New Roman" w:hAnsi="Calibri" w:cs="Times New Roman"/>
                <w:bCs/>
                <w:color w:val="000000"/>
                <w:lang w:eastAsia="en-ZA"/>
              </w:rPr>
              <w:t xml:space="preserve">Prepare and execute the commissioning of plant and participate in the commissioning procedure review process. </w:t>
            </w:r>
          </w:p>
          <w:p w14:paraId="25DB81BA" w14:textId="77777777" w:rsidR="00B566AB" w:rsidRDefault="00E67AFA" w:rsidP="00B566AB">
            <w:pPr>
              <w:pStyle w:val="ListParagraph"/>
              <w:numPr>
                <w:ilvl w:val="0"/>
                <w:numId w:val="6"/>
              </w:numPr>
              <w:rPr>
                <w:rFonts w:ascii="Calibri" w:eastAsia="Times New Roman" w:hAnsi="Calibri" w:cs="Times New Roman"/>
                <w:bCs/>
                <w:color w:val="000000"/>
                <w:lang w:eastAsia="en-ZA"/>
              </w:rPr>
            </w:pPr>
            <w:r w:rsidRPr="00B566AB">
              <w:rPr>
                <w:rFonts w:ascii="Calibri" w:eastAsia="Times New Roman" w:hAnsi="Calibri" w:cs="Times New Roman"/>
                <w:bCs/>
                <w:color w:val="000000"/>
                <w:lang w:eastAsia="en-ZA"/>
              </w:rPr>
              <w:t xml:space="preserve">Provide support in all integration activities with the relevant disciplines for the delivery of the commissioning effort. </w:t>
            </w:r>
          </w:p>
          <w:p w14:paraId="710C74FD" w14:textId="77777777" w:rsidR="00B566AB" w:rsidRDefault="00E67AFA" w:rsidP="00B566AB">
            <w:pPr>
              <w:pStyle w:val="ListParagraph"/>
              <w:numPr>
                <w:ilvl w:val="0"/>
                <w:numId w:val="6"/>
              </w:numPr>
              <w:rPr>
                <w:rFonts w:ascii="Calibri" w:eastAsia="Times New Roman" w:hAnsi="Calibri" w:cs="Times New Roman"/>
                <w:bCs/>
                <w:color w:val="000000"/>
                <w:lang w:eastAsia="en-ZA"/>
              </w:rPr>
            </w:pPr>
            <w:r w:rsidRPr="00B566AB">
              <w:rPr>
                <w:rFonts w:ascii="Calibri" w:eastAsia="Times New Roman" w:hAnsi="Calibri" w:cs="Times New Roman"/>
                <w:bCs/>
                <w:color w:val="000000"/>
                <w:lang w:eastAsia="en-ZA"/>
              </w:rPr>
              <w:t>Provide support in the assessment and treatment of risks of the over</w:t>
            </w:r>
            <w:r w:rsidR="00B566AB">
              <w:rPr>
                <w:rFonts w:ascii="Calibri" w:eastAsia="Times New Roman" w:hAnsi="Calibri" w:cs="Times New Roman"/>
                <w:bCs/>
                <w:color w:val="000000"/>
                <w:lang w:eastAsia="en-ZA"/>
              </w:rPr>
              <w:t>all plant during commissioning.</w:t>
            </w:r>
          </w:p>
          <w:p w14:paraId="05F10580" w14:textId="77777777" w:rsidR="00E67AFA" w:rsidRDefault="00B566AB" w:rsidP="00B566AB">
            <w:pPr>
              <w:pStyle w:val="ListParagraph"/>
              <w:numPr>
                <w:ilvl w:val="0"/>
                <w:numId w:val="6"/>
              </w:numPr>
              <w:rPr>
                <w:rFonts w:ascii="Calibri" w:eastAsia="Times New Roman" w:hAnsi="Calibri" w:cs="Times New Roman"/>
                <w:bCs/>
                <w:color w:val="000000"/>
                <w:lang w:eastAsia="en-ZA"/>
              </w:rPr>
            </w:pPr>
            <w:r>
              <w:rPr>
                <w:rFonts w:ascii="Calibri" w:eastAsia="Times New Roman" w:hAnsi="Calibri" w:cs="Times New Roman"/>
                <w:bCs/>
                <w:color w:val="000000"/>
                <w:lang w:eastAsia="en-ZA"/>
              </w:rPr>
              <w:t>C</w:t>
            </w:r>
            <w:r w:rsidR="00E67AFA" w:rsidRPr="00B566AB">
              <w:rPr>
                <w:rFonts w:ascii="Calibri" w:eastAsia="Times New Roman" w:hAnsi="Calibri" w:cs="Times New Roman"/>
                <w:bCs/>
                <w:color w:val="000000"/>
                <w:lang w:eastAsia="en-ZA"/>
              </w:rPr>
              <w:t xml:space="preserve">omply to all Eskom site related governance and safety, health, </w:t>
            </w:r>
            <w:proofErr w:type="gramStart"/>
            <w:r w:rsidR="00E67AFA" w:rsidRPr="00B566AB">
              <w:rPr>
                <w:rFonts w:ascii="Calibri" w:eastAsia="Times New Roman" w:hAnsi="Calibri" w:cs="Times New Roman"/>
                <w:bCs/>
                <w:color w:val="000000"/>
                <w:lang w:eastAsia="en-ZA"/>
              </w:rPr>
              <w:t>environment</w:t>
            </w:r>
            <w:proofErr w:type="gramEnd"/>
            <w:r w:rsidR="00E67AFA" w:rsidRPr="00B566AB">
              <w:rPr>
                <w:rFonts w:ascii="Calibri" w:eastAsia="Times New Roman" w:hAnsi="Calibri" w:cs="Times New Roman"/>
                <w:bCs/>
                <w:color w:val="000000"/>
                <w:lang w:eastAsia="en-ZA"/>
              </w:rPr>
              <w:t xml:space="preserve"> and quality (SHERQ) requirements.</w:t>
            </w:r>
          </w:p>
          <w:p w14:paraId="0A6CAF15" w14:textId="77777777" w:rsidR="00B566AB" w:rsidRPr="00176C7B" w:rsidRDefault="00B566AB" w:rsidP="00176C7B">
            <w:pPr>
              <w:pStyle w:val="ListParagraph"/>
              <w:numPr>
                <w:ilvl w:val="0"/>
                <w:numId w:val="6"/>
              </w:numPr>
              <w:rPr>
                <w:rFonts w:ascii="Calibri" w:eastAsia="Times New Roman" w:hAnsi="Calibri" w:cs="Times New Roman"/>
                <w:bCs/>
                <w:color w:val="000000"/>
                <w:lang w:eastAsia="en-ZA"/>
              </w:rPr>
            </w:pPr>
            <w:r w:rsidRPr="00B566AB">
              <w:rPr>
                <w:rFonts w:ascii="Calibri" w:eastAsia="Times New Roman" w:hAnsi="Calibri" w:cs="Times New Roman"/>
                <w:bCs/>
                <w:color w:val="000000"/>
                <w:lang w:eastAsia="en-ZA"/>
              </w:rPr>
              <w:t xml:space="preserve">Plan and co-ordinate contractor </w:t>
            </w:r>
            <w:r>
              <w:rPr>
                <w:rFonts w:ascii="Calibri" w:eastAsia="Times New Roman" w:hAnsi="Calibri" w:cs="Times New Roman"/>
                <w:bCs/>
                <w:color w:val="000000"/>
                <w:lang w:eastAsia="en-ZA"/>
              </w:rPr>
              <w:t xml:space="preserve">commissioning </w:t>
            </w:r>
            <w:r w:rsidRPr="00B566AB">
              <w:rPr>
                <w:rFonts w:ascii="Calibri" w:eastAsia="Times New Roman" w:hAnsi="Calibri" w:cs="Times New Roman"/>
                <w:bCs/>
                <w:color w:val="000000"/>
                <w:lang w:eastAsia="en-ZA"/>
              </w:rPr>
              <w:t>activities for execution during</w:t>
            </w:r>
            <w:r w:rsidR="00176C7B">
              <w:rPr>
                <w:rFonts w:ascii="Calibri" w:eastAsia="Times New Roman" w:hAnsi="Calibri" w:cs="Times New Roman"/>
                <w:bCs/>
                <w:color w:val="000000"/>
                <w:lang w:eastAsia="en-ZA"/>
              </w:rPr>
              <w:t>/post</w:t>
            </w:r>
            <w:r w:rsidRPr="00B566AB">
              <w:rPr>
                <w:rFonts w:ascii="Calibri" w:eastAsia="Times New Roman" w:hAnsi="Calibri" w:cs="Times New Roman"/>
                <w:bCs/>
                <w:color w:val="000000"/>
                <w:lang w:eastAsia="en-ZA"/>
              </w:rPr>
              <w:t xml:space="preserve"> outages on Commercial Units </w:t>
            </w:r>
            <w:r w:rsidR="00176C7B">
              <w:rPr>
                <w:rFonts w:ascii="Calibri" w:eastAsia="Times New Roman" w:hAnsi="Calibri" w:cs="Times New Roman"/>
                <w:bCs/>
                <w:color w:val="000000"/>
                <w:lang w:eastAsia="en-ZA"/>
              </w:rPr>
              <w:t>to ensure completion of finishing works.</w:t>
            </w:r>
            <w:r w:rsidRPr="00B566AB">
              <w:rPr>
                <w:rFonts w:ascii="Calibri" w:eastAsia="Times New Roman" w:hAnsi="Calibri" w:cs="Times New Roman"/>
                <w:bCs/>
                <w:color w:val="000000"/>
                <w:lang w:eastAsia="en-ZA"/>
              </w:rPr>
              <w:t xml:space="preserve"> </w:t>
            </w:r>
          </w:p>
          <w:p w14:paraId="06857939" w14:textId="77777777" w:rsidR="00304472" w:rsidRDefault="00304472">
            <w:pPr>
              <w:rPr>
                <w:rFonts w:ascii="Calibri" w:eastAsia="Times New Roman" w:hAnsi="Calibri" w:cs="Times New Roman"/>
                <w:color w:val="000000"/>
                <w:lang w:eastAsia="en-ZA"/>
              </w:rPr>
            </w:pPr>
          </w:p>
        </w:tc>
      </w:tr>
      <w:tr w:rsidR="001E28BB" w14:paraId="05B8F3B5"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06ADBFF1" w14:textId="77777777" w:rsidR="00BE2C8F" w:rsidRDefault="00BE2C8F" w:rsidP="00CA7E00">
            <w:pPr>
              <w:rPr>
                <w:sz w:val="20"/>
                <w:szCs w:val="20"/>
              </w:rPr>
            </w:pPr>
          </w:p>
          <w:p w14:paraId="52A9439C" w14:textId="77777777" w:rsidR="00BE2C8F" w:rsidRDefault="00BE2C8F" w:rsidP="00CA7E00">
            <w:pPr>
              <w:rPr>
                <w:sz w:val="20"/>
                <w:szCs w:val="20"/>
              </w:rPr>
            </w:pPr>
          </w:p>
          <w:p w14:paraId="4293A751" w14:textId="0B056F44" w:rsidR="001E28BB" w:rsidRDefault="00CA7E00" w:rsidP="00CA7E00">
            <w:pPr>
              <w:rPr>
                <w:sz w:val="20"/>
                <w:szCs w:val="20"/>
              </w:rPr>
            </w:pPr>
            <w:r w:rsidRPr="00BE2C8F">
              <w:rPr>
                <w:sz w:val="20"/>
                <w:szCs w:val="20"/>
              </w:rPr>
              <w:lastRenderedPageBreak/>
              <w:t xml:space="preserve">PROJECT </w:t>
            </w:r>
            <w:r w:rsidR="00E815C4" w:rsidRPr="00BE2C8F">
              <w:rPr>
                <w:sz w:val="20"/>
                <w:szCs w:val="20"/>
              </w:rPr>
              <w:t>COORDINATOR (</w:t>
            </w:r>
            <w:proofErr w:type="gramStart"/>
            <w:r w:rsidRPr="00BE2C8F">
              <w:rPr>
                <w:sz w:val="20"/>
                <w:szCs w:val="20"/>
              </w:rPr>
              <w:t>NON TECHNICAL</w:t>
            </w:r>
            <w:proofErr w:type="gramEnd"/>
            <w:r w:rsidRPr="00BE2C8F">
              <w:rPr>
                <w:sz w:val="20"/>
                <w:szCs w:val="20"/>
              </w:rPr>
              <w:t>)</w:t>
            </w:r>
          </w:p>
        </w:tc>
        <w:tc>
          <w:tcPr>
            <w:tcW w:w="1328" w:type="dxa"/>
            <w:tcBorders>
              <w:top w:val="single" w:sz="4" w:space="0" w:color="auto"/>
              <w:left w:val="single" w:sz="4" w:space="0" w:color="auto"/>
              <w:bottom w:val="single" w:sz="4" w:space="0" w:color="auto"/>
              <w:right w:val="single" w:sz="4" w:space="0" w:color="auto"/>
            </w:tcBorders>
            <w:vAlign w:val="center"/>
          </w:tcPr>
          <w:p w14:paraId="49AF6530" w14:textId="77777777" w:rsidR="001D5995" w:rsidRDefault="001D5995" w:rsidP="001E28BB">
            <w:pPr>
              <w:jc w:val="center"/>
              <w:rPr>
                <w:rFonts w:ascii="Arial" w:hAnsi="Arial" w:cs="Arial"/>
                <w:sz w:val="20"/>
                <w:szCs w:val="20"/>
                <w:lang w:val="en-US"/>
              </w:rPr>
            </w:pPr>
          </w:p>
          <w:p w14:paraId="20064D6C" w14:textId="77777777" w:rsidR="001D5995" w:rsidRDefault="001D5995" w:rsidP="001E28BB">
            <w:pPr>
              <w:jc w:val="center"/>
              <w:rPr>
                <w:rFonts w:ascii="Arial" w:hAnsi="Arial" w:cs="Arial"/>
                <w:sz w:val="20"/>
                <w:szCs w:val="20"/>
                <w:lang w:val="en-US"/>
              </w:rPr>
            </w:pPr>
          </w:p>
          <w:p w14:paraId="7EEEF06A" w14:textId="77777777" w:rsidR="001D5995" w:rsidRDefault="001D5995" w:rsidP="001E28BB">
            <w:pPr>
              <w:jc w:val="center"/>
              <w:rPr>
                <w:rFonts w:ascii="Arial" w:hAnsi="Arial" w:cs="Arial"/>
                <w:sz w:val="20"/>
                <w:szCs w:val="20"/>
                <w:lang w:val="en-US"/>
              </w:rPr>
            </w:pPr>
          </w:p>
          <w:p w14:paraId="5B8FE962" w14:textId="77777777" w:rsidR="001D5995" w:rsidRDefault="001D5995" w:rsidP="001E28BB">
            <w:pPr>
              <w:jc w:val="center"/>
              <w:rPr>
                <w:rFonts w:ascii="Arial" w:hAnsi="Arial" w:cs="Arial"/>
                <w:sz w:val="20"/>
                <w:szCs w:val="20"/>
                <w:lang w:val="en-US"/>
              </w:rPr>
            </w:pPr>
          </w:p>
          <w:p w14:paraId="35869AA1" w14:textId="2F89FBDC" w:rsidR="001E28BB" w:rsidRDefault="001E28BB" w:rsidP="001E28BB">
            <w:pPr>
              <w:jc w:val="center"/>
              <w:rPr>
                <w:rFonts w:ascii="Arial" w:hAnsi="Arial" w:cs="Arial"/>
                <w:sz w:val="20"/>
                <w:szCs w:val="20"/>
                <w:lang w:val="en-US"/>
              </w:rPr>
            </w:pPr>
            <w:r>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05210F19" w14:textId="77777777" w:rsidR="001D5995" w:rsidRDefault="001D5995" w:rsidP="001E28BB">
            <w:pPr>
              <w:jc w:val="center"/>
              <w:rPr>
                <w:rFonts w:ascii="Calibri" w:eastAsia="Times New Roman" w:hAnsi="Calibri" w:cs="Times New Roman"/>
                <w:color w:val="000000"/>
                <w:lang w:eastAsia="en-ZA"/>
              </w:rPr>
            </w:pPr>
          </w:p>
          <w:p w14:paraId="7F0CE7C4" w14:textId="77777777" w:rsidR="001D5995" w:rsidRDefault="001D5995" w:rsidP="001E28BB">
            <w:pPr>
              <w:jc w:val="center"/>
              <w:rPr>
                <w:rFonts w:ascii="Calibri" w:eastAsia="Times New Roman" w:hAnsi="Calibri" w:cs="Times New Roman"/>
                <w:color w:val="000000"/>
                <w:lang w:eastAsia="en-ZA"/>
              </w:rPr>
            </w:pPr>
          </w:p>
          <w:p w14:paraId="65865B3F" w14:textId="77777777" w:rsidR="001D5995" w:rsidRDefault="001D5995" w:rsidP="001E28BB">
            <w:pPr>
              <w:jc w:val="center"/>
              <w:rPr>
                <w:rFonts w:ascii="Calibri" w:eastAsia="Times New Roman" w:hAnsi="Calibri" w:cs="Times New Roman"/>
                <w:color w:val="000000"/>
                <w:lang w:eastAsia="en-ZA"/>
              </w:rPr>
            </w:pPr>
          </w:p>
          <w:p w14:paraId="07E6E1EB" w14:textId="2D2452B9" w:rsidR="001E28BB" w:rsidRDefault="000433C7" w:rsidP="001E28BB">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2</w:t>
            </w:r>
          </w:p>
        </w:tc>
        <w:tc>
          <w:tcPr>
            <w:tcW w:w="0" w:type="auto"/>
            <w:tcBorders>
              <w:top w:val="nil"/>
              <w:left w:val="nil"/>
              <w:bottom w:val="single" w:sz="4" w:space="0" w:color="auto"/>
              <w:right w:val="single" w:sz="4" w:space="0" w:color="auto"/>
            </w:tcBorders>
            <w:vAlign w:val="bottom"/>
          </w:tcPr>
          <w:p w14:paraId="3F75962A" w14:textId="7B24362D" w:rsidR="00C45549" w:rsidRPr="000433C7" w:rsidRDefault="00C45549" w:rsidP="00C45549">
            <w:pPr>
              <w:rPr>
                <w:rFonts w:ascii="Calibri" w:eastAsia="Times New Roman" w:hAnsi="Calibri" w:cs="Times New Roman"/>
                <w:color w:val="000000"/>
                <w:lang w:eastAsia="en-ZA"/>
              </w:rPr>
            </w:pPr>
            <w:r w:rsidRPr="000433C7">
              <w:rPr>
                <w:rFonts w:ascii="Calibri" w:eastAsia="Times New Roman" w:hAnsi="Calibri" w:cs="Times New Roman"/>
                <w:color w:val="000000"/>
                <w:lang w:eastAsia="en-ZA"/>
              </w:rPr>
              <w:lastRenderedPageBreak/>
              <w:t xml:space="preserve">To provide support </w:t>
            </w:r>
            <w:r>
              <w:rPr>
                <w:rFonts w:ascii="Calibri" w:eastAsia="Times New Roman" w:hAnsi="Calibri" w:cs="Times New Roman"/>
                <w:color w:val="000000"/>
                <w:lang w:eastAsia="en-ZA"/>
              </w:rPr>
              <w:t xml:space="preserve">an effective site contract management service </w:t>
            </w:r>
            <w:proofErr w:type="gramStart"/>
            <w:r>
              <w:rPr>
                <w:rFonts w:ascii="Calibri" w:eastAsia="Times New Roman" w:hAnsi="Calibri" w:cs="Times New Roman"/>
                <w:color w:val="000000"/>
                <w:lang w:eastAsia="en-ZA"/>
              </w:rPr>
              <w:t>in order to</w:t>
            </w:r>
            <w:proofErr w:type="gramEnd"/>
            <w:r>
              <w:rPr>
                <w:rFonts w:ascii="Calibri" w:eastAsia="Times New Roman" w:hAnsi="Calibri" w:cs="Times New Roman"/>
                <w:color w:val="000000"/>
                <w:lang w:eastAsia="en-ZA"/>
              </w:rPr>
              <w:t xml:space="preserve"> support the Manager Programme </w:t>
            </w:r>
            <w:r>
              <w:rPr>
                <w:rFonts w:ascii="Calibri" w:eastAsia="Times New Roman" w:hAnsi="Calibri" w:cs="Times New Roman"/>
                <w:color w:val="000000"/>
                <w:lang w:eastAsia="en-ZA"/>
              </w:rPr>
              <w:lastRenderedPageBreak/>
              <w:t>Management to ensure that all medium and low projects are completed within time, cost and quality constraints while optimizing all resources used.</w:t>
            </w:r>
          </w:p>
          <w:p w14:paraId="1D0EA007" w14:textId="77777777" w:rsidR="00C45549" w:rsidRDefault="00C45549" w:rsidP="00C45549">
            <w:pPr>
              <w:rPr>
                <w:rFonts w:ascii="Calibri" w:eastAsia="Times New Roman" w:hAnsi="Calibri" w:cs="Times New Roman"/>
                <w:color w:val="000000"/>
                <w:lang w:eastAsia="en-ZA"/>
              </w:rPr>
            </w:pPr>
            <w:r w:rsidRPr="00157176">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w:t>
            </w:r>
            <w:r w:rsidRPr="000433C7">
              <w:rPr>
                <w:rFonts w:ascii="Calibri" w:eastAsia="Times New Roman" w:hAnsi="Calibri" w:cs="Times New Roman"/>
                <w:color w:val="000000"/>
                <w:lang w:eastAsia="en-ZA"/>
              </w:rPr>
              <w:t>KPA</w:t>
            </w:r>
            <w:r>
              <w:rPr>
                <w:rFonts w:ascii="Calibri" w:eastAsia="Times New Roman" w:hAnsi="Calibri" w:cs="Times New Roman"/>
                <w:color w:val="000000"/>
                <w:lang w:eastAsia="en-ZA"/>
              </w:rPr>
              <w:t>)</w:t>
            </w:r>
            <w:r w:rsidRPr="000433C7">
              <w:rPr>
                <w:rFonts w:ascii="Calibri" w:eastAsia="Times New Roman" w:hAnsi="Calibri" w:cs="Times New Roman"/>
                <w:color w:val="000000"/>
                <w:lang w:eastAsia="en-ZA"/>
              </w:rPr>
              <w:t xml:space="preserve"> </w:t>
            </w:r>
          </w:p>
          <w:p w14:paraId="551DED0E" w14:textId="77777777" w:rsidR="001E28BB"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Project Planning</w:t>
            </w:r>
          </w:p>
          <w:p w14:paraId="781C1AFC" w14:textId="77777777" w:rsidR="00C45549"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Project control on cost, </w:t>
            </w:r>
            <w:proofErr w:type="gramStart"/>
            <w:r>
              <w:rPr>
                <w:rFonts w:ascii="Calibri" w:eastAsia="Times New Roman" w:hAnsi="Calibri" w:cs="Times New Roman"/>
                <w:color w:val="000000"/>
                <w:lang w:eastAsia="en-ZA"/>
              </w:rPr>
              <w:t>time</w:t>
            </w:r>
            <w:proofErr w:type="gramEnd"/>
            <w:r>
              <w:rPr>
                <w:rFonts w:ascii="Calibri" w:eastAsia="Times New Roman" w:hAnsi="Calibri" w:cs="Times New Roman"/>
                <w:color w:val="000000"/>
                <w:lang w:eastAsia="en-ZA"/>
              </w:rPr>
              <w:t xml:space="preserve"> and quality</w:t>
            </w:r>
          </w:p>
          <w:p w14:paraId="69441AC6" w14:textId="77777777" w:rsidR="00C45549"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Project contract management</w:t>
            </w:r>
          </w:p>
          <w:p w14:paraId="74C4070D" w14:textId="77777777" w:rsidR="00C45549"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Project Material Supply</w:t>
            </w:r>
          </w:p>
          <w:p w14:paraId="1F4F77DC" w14:textId="77777777" w:rsidR="00C45549"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Project coordination and team management</w:t>
            </w:r>
          </w:p>
          <w:p w14:paraId="46B5E965" w14:textId="77777777" w:rsidR="00C45549"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Programme Safety Health Environmental Quality (SHEQ)</w:t>
            </w:r>
          </w:p>
          <w:p w14:paraId="4BC7A38E" w14:textId="77777777" w:rsidR="00C45549"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Project communication and reporting</w:t>
            </w:r>
          </w:p>
          <w:p w14:paraId="44DA4C96" w14:textId="77777777" w:rsidR="00C45549" w:rsidRPr="00BE2C8F" w:rsidRDefault="00C45549" w:rsidP="00BE2C8F">
            <w:pPr>
              <w:pStyle w:val="ListParagraph"/>
              <w:numPr>
                <w:ilvl w:val="0"/>
                <w:numId w:val="7"/>
              </w:numPr>
              <w:rPr>
                <w:rFonts w:ascii="Calibri" w:eastAsia="Times New Roman" w:hAnsi="Calibri" w:cs="Times New Roman"/>
                <w:color w:val="000000"/>
                <w:lang w:eastAsia="en-ZA"/>
              </w:rPr>
            </w:pPr>
            <w:r>
              <w:rPr>
                <w:rFonts w:ascii="Calibri" w:eastAsia="Times New Roman" w:hAnsi="Calibri" w:cs="Times New Roman"/>
                <w:color w:val="000000"/>
                <w:lang w:eastAsia="en-ZA"/>
              </w:rPr>
              <w:t>Project commissioning</w:t>
            </w:r>
          </w:p>
        </w:tc>
      </w:tr>
      <w:tr w:rsidR="001E28BB" w14:paraId="61147438"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236A18BC" w14:textId="77777777" w:rsidR="00347105" w:rsidRDefault="00347105" w:rsidP="001E28BB">
            <w:pPr>
              <w:rPr>
                <w:sz w:val="20"/>
                <w:szCs w:val="20"/>
              </w:rPr>
            </w:pPr>
          </w:p>
          <w:p w14:paraId="38439DB1" w14:textId="77777777" w:rsidR="00347105" w:rsidRDefault="00347105" w:rsidP="001E28BB">
            <w:pPr>
              <w:rPr>
                <w:sz w:val="20"/>
                <w:szCs w:val="20"/>
              </w:rPr>
            </w:pPr>
          </w:p>
          <w:p w14:paraId="15056E63" w14:textId="77777777" w:rsidR="00347105" w:rsidRDefault="00347105" w:rsidP="001E28BB">
            <w:pPr>
              <w:rPr>
                <w:sz w:val="20"/>
                <w:szCs w:val="20"/>
              </w:rPr>
            </w:pPr>
          </w:p>
          <w:p w14:paraId="0C6892B3" w14:textId="77777777" w:rsidR="001E28BB" w:rsidRDefault="000433C7" w:rsidP="001E28BB">
            <w:pPr>
              <w:rPr>
                <w:sz w:val="20"/>
                <w:szCs w:val="20"/>
              </w:rPr>
            </w:pPr>
            <w:r>
              <w:rPr>
                <w:sz w:val="20"/>
                <w:szCs w:val="20"/>
              </w:rPr>
              <w:t>ASSISTANT OFFICER PROJECTS</w:t>
            </w:r>
          </w:p>
        </w:tc>
        <w:tc>
          <w:tcPr>
            <w:tcW w:w="1328" w:type="dxa"/>
            <w:tcBorders>
              <w:top w:val="single" w:sz="4" w:space="0" w:color="auto"/>
              <w:left w:val="single" w:sz="4" w:space="0" w:color="auto"/>
              <w:bottom w:val="single" w:sz="4" w:space="0" w:color="auto"/>
              <w:right w:val="single" w:sz="4" w:space="0" w:color="auto"/>
            </w:tcBorders>
            <w:vAlign w:val="center"/>
          </w:tcPr>
          <w:p w14:paraId="22D0A27D" w14:textId="77777777" w:rsidR="001E28BB" w:rsidRDefault="000433C7" w:rsidP="001E28BB">
            <w:pPr>
              <w:jc w:val="center"/>
              <w:rPr>
                <w:rFonts w:ascii="Arial" w:hAnsi="Arial" w:cs="Arial"/>
                <w:sz w:val="20"/>
                <w:szCs w:val="20"/>
                <w:lang w:val="en-US"/>
              </w:rPr>
            </w:pPr>
            <w:r>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38F6577F" w14:textId="45E72927" w:rsidR="001E28BB" w:rsidRDefault="0015033E" w:rsidP="001E28BB">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3</w:t>
            </w:r>
          </w:p>
        </w:tc>
        <w:tc>
          <w:tcPr>
            <w:tcW w:w="0" w:type="auto"/>
            <w:tcBorders>
              <w:top w:val="single" w:sz="4" w:space="0" w:color="auto"/>
              <w:left w:val="single" w:sz="4" w:space="0" w:color="auto"/>
              <w:bottom w:val="single" w:sz="4" w:space="0" w:color="000000"/>
              <w:right w:val="single" w:sz="4" w:space="0" w:color="auto"/>
            </w:tcBorders>
            <w:vAlign w:val="center"/>
          </w:tcPr>
          <w:p w14:paraId="5D8784EB" w14:textId="77777777" w:rsidR="000433C7" w:rsidRPr="000433C7" w:rsidRDefault="000433C7" w:rsidP="000433C7">
            <w:pPr>
              <w:rPr>
                <w:rFonts w:ascii="Calibri" w:eastAsia="Times New Roman" w:hAnsi="Calibri" w:cs="Times New Roman"/>
                <w:color w:val="000000"/>
                <w:lang w:eastAsia="en-ZA"/>
              </w:rPr>
            </w:pPr>
            <w:r w:rsidRPr="000433C7">
              <w:rPr>
                <w:rFonts w:ascii="Calibri" w:eastAsia="Times New Roman" w:hAnsi="Calibri" w:cs="Times New Roman"/>
                <w:color w:val="000000"/>
                <w:lang w:eastAsia="en-ZA"/>
              </w:rPr>
              <w:t>To provide support in project related activities.</w:t>
            </w:r>
          </w:p>
          <w:p w14:paraId="330306C9" w14:textId="77777777" w:rsidR="00CA7E00" w:rsidRDefault="00157176" w:rsidP="000433C7">
            <w:pPr>
              <w:rPr>
                <w:rFonts w:ascii="Calibri" w:eastAsia="Times New Roman" w:hAnsi="Calibri" w:cs="Times New Roman"/>
                <w:color w:val="000000"/>
                <w:lang w:eastAsia="en-ZA"/>
              </w:rPr>
            </w:pPr>
            <w:r w:rsidRPr="00157176">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w:t>
            </w:r>
            <w:r w:rsidR="000433C7" w:rsidRPr="000433C7">
              <w:rPr>
                <w:rFonts w:ascii="Calibri" w:eastAsia="Times New Roman" w:hAnsi="Calibri" w:cs="Times New Roman"/>
                <w:color w:val="000000"/>
                <w:lang w:eastAsia="en-ZA"/>
              </w:rPr>
              <w:t>KPA</w:t>
            </w:r>
            <w:r>
              <w:rPr>
                <w:rFonts w:ascii="Calibri" w:eastAsia="Times New Roman" w:hAnsi="Calibri" w:cs="Times New Roman"/>
                <w:color w:val="000000"/>
                <w:lang w:eastAsia="en-ZA"/>
              </w:rPr>
              <w:t>)</w:t>
            </w:r>
            <w:r w:rsidR="000433C7" w:rsidRPr="000433C7">
              <w:rPr>
                <w:rFonts w:ascii="Calibri" w:eastAsia="Times New Roman" w:hAnsi="Calibri" w:cs="Times New Roman"/>
                <w:color w:val="000000"/>
                <w:lang w:eastAsia="en-ZA"/>
              </w:rPr>
              <w:t xml:space="preserve"> </w:t>
            </w:r>
          </w:p>
          <w:p w14:paraId="16281793" w14:textId="77777777" w:rsidR="00CA7E00" w:rsidRDefault="000433C7" w:rsidP="00BE2C8F">
            <w:pPr>
              <w:pStyle w:val="ListParagraph"/>
              <w:numPr>
                <w:ilvl w:val="0"/>
                <w:numId w:val="20"/>
              </w:numPr>
              <w:rPr>
                <w:rFonts w:ascii="Calibri" w:eastAsia="Times New Roman" w:hAnsi="Calibri" w:cs="Times New Roman"/>
                <w:color w:val="000000"/>
                <w:lang w:eastAsia="en-ZA"/>
              </w:rPr>
            </w:pPr>
            <w:r w:rsidRPr="00CA7E00">
              <w:rPr>
                <w:rFonts w:ascii="Calibri" w:eastAsia="Times New Roman" w:hAnsi="Calibri" w:cs="Times New Roman"/>
                <w:color w:val="000000"/>
                <w:lang w:eastAsia="en-ZA"/>
              </w:rPr>
              <w:t>General</w:t>
            </w:r>
            <w:r w:rsidR="00CA7E00" w:rsidRPr="00CA7E00">
              <w:rPr>
                <w:rFonts w:ascii="Calibri" w:eastAsia="Times New Roman" w:hAnsi="Calibri" w:cs="Times New Roman"/>
                <w:color w:val="000000"/>
                <w:lang w:eastAsia="en-ZA"/>
              </w:rPr>
              <w:t xml:space="preserve"> Services Contracts Management. </w:t>
            </w:r>
          </w:p>
          <w:p w14:paraId="1B1D31FB" w14:textId="77777777" w:rsidR="00CA7E00" w:rsidRDefault="000433C7" w:rsidP="00BE2C8F">
            <w:pPr>
              <w:pStyle w:val="ListParagraph"/>
              <w:numPr>
                <w:ilvl w:val="0"/>
                <w:numId w:val="20"/>
              </w:numPr>
              <w:rPr>
                <w:rFonts w:ascii="Calibri" w:eastAsia="Times New Roman" w:hAnsi="Calibri" w:cs="Times New Roman"/>
                <w:color w:val="000000"/>
                <w:lang w:eastAsia="en-ZA"/>
              </w:rPr>
            </w:pPr>
            <w:r w:rsidRPr="00CA7E00">
              <w:rPr>
                <w:rFonts w:ascii="Calibri" w:eastAsia="Times New Roman" w:hAnsi="Calibri" w:cs="Times New Roman"/>
                <w:color w:val="000000"/>
                <w:lang w:eastAsia="en-ZA"/>
              </w:rPr>
              <w:t>Control of Policie</w:t>
            </w:r>
            <w:r w:rsidR="00CA7E00">
              <w:rPr>
                <w:rFonts w:ascii="Calibri" w:eastAsia="Times New Roman" w:hAnsi="Calibri" w:cs="Times New Roman"/>
                <w:color w:val="000000"/>
                <w:lang w:eastAsia="en-ZA"/>
              </w:rPr>
              <w:t>s/Procedures. Asset Management.</w:t>
            </w:r>
          </w:p>
          <w:p w14:paraId="4A1319EA" w14:textId="77777777" w:rsidR="00CA7E00" w:rsidRDefault="000433C7" w:rsidP="00BE2C8F">
            <w:pPr>
              <w:pStyle w:val="ListParagraph"/>
              <w:numPr>
                <w:ilvl w:val="0"/>
                <w:numId w:val="20"/>
              </w:numPr>
              <w:rPr>
                <w:rFonts w:ascii="Calibri" w:eastAsia="Times New Roman" w:hAnsi="Calibri" w:cs="Times New Roman"/>
                <w:color w:val="000000"/>
                <w:lang w:eastAsia="en-ZA"/>
              </w:rPr>
            </w:pPr>
            <w:r w:rsidRPr="00CA7E00">
              <w:rPr>
                <w:rFonts w:ascii="Calibri" w:eastAsia="Times New Roman" w:hAnsi="Calibri" w:cs="Times New Roman"/>
                <w:color w:val="000000"/>
                <w:lang w:eastAsia="en-ZA"/>
              </w:rPr>
              <w:t xml:space="preserve">Departmental Documentation Management. </w:t>
            </w:r>
          </w:p>
          <w:p w14:paraId="59D5F488" w14:textId="77777777" w:rsidR="00CA7E00" w:rsidRDefault="000433C7" w:rsidP="00BE2C8F">
            <w:pPr>
              <w:pStyle w:val="ListParagraph"/>
              <w:numPr>
                <w:ilvl w:val="0"/>
                <w:numId w:val="20"/>
              </w:numPr>
              <w:rPr>
                <w:rFonts w:ascii="Calibri" w:eastAsia="Times New Roman" w:hAnsi="Calibri" w:cs="Times New Roman"/>
                <w:color w:val="000000"/>
                <w:lang w:eastAsia="en-ZA"/>
              </w:rPr>
            </w:pPr>
            <w:r w:rsidRPr="00CA7E00">
              <w:rPr>
                <w:rFonts w:ascii="Calibri" w:eastAsia="Times New Roman" w:hAnsi="Calibri" w:cs="Times New Roman"/>
                <w:color w:val="000000"/>
                <w:lang w:eastAsia="en-ZA"/>
              </w:rPr>
              <w:t xml:space="preserve">Archive Management. </w:t>
            </w:r>
          </w:p>
          <w:p w14:paraId="711C2DC3" w14:textId="6B3ECBD9" w:rsidR="001E28BB" w:rsidRPr="003D20B1" w:rsidRDefault="000433C7" w:rsidP="001E28BB">
            <w:pPr>
              <w:pStyle w:val="ListParagraph"/>
              <w:numPr>
                <w:ilvl w:val="0"/>
                <w:numId w:val="20"/>
              </w:numPr>
              <w:rPr>
                <w:rFonts w:ascii="Calibri" w:eastAsia="Times New Roman" w:hAnsi="Calibri" w:cs="Times New Roman"/>
                <w:color w:val="000000"/>
                <w:lang w:eastAsia="en-ZA"/>
              </w:rPr>
            </w:pPr>
            <w:r w:rsidRPr="00CA7E00">
              <w:rPr>
                <w:rFonts w:ascii="Calibri" w:eastAsia="Times New Roman" w:hAnsi="Calibri" w:cs="Times New Roman"/>
                <w:color w:val="000000"/>
                <w:lang w:eastAsia="en-ZA"/>
              </w:rPr>
              <w:t>Co-ordination of Office Maintenance.</w:t>
            </w:r>
          </w:p>
        </w:tc>
      </w:tr>
      <w:tr w:rsidR="001C096C" w14:paraId="168660E4"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31515A6F" w14:textId="77777777" w:rsidR="00A2048E" w:rsidRDefault="00A2048E" w:rsidP="001E28BB">
            <w:pPr>
              <w:rPr>
                <w:sz w:val="20"/>
                <w:szCs w:val="20"/>
              </w:rPr>
            </w:pPr>
          </w:p>
          <w:p w14:paraId="405DF724" w14:textId="77777777" w:rsidR="00A2048E" w:rsidRDefault="00A2048E" w:rsidP="001E28BB">
            <w:pPr>
              <w:rPr>
                <w:sz w:val="20"/>
                <w:szCs w:val="20"/>
              </w:rPr>
            </w:pPr>
          </w:p>
          <w:p w14:paraId="588839A5" w14:textId="77777777" w:rsidR="00A2048E" w:rsidRDefault="00A2048E" w:rsidP="001E28BB">
            <w:pPr>
              <w:rPr>
                <w:sz w:val="20"/>
                <w:szCs w:val="20"/>
              </w:rPr>
            </w:pPr>
          </w:p>
          <w:p w14:paraId="299B5C16" w14:textId="77777777" w:rsidR="00A2048E" w:rsidRDefault="00A2048E" w:rsidP="001E28BB">
            <w:pPr>
              <w:rPr>
                <w:sz w:val="20"/>
                <w:szCs w:val="20"/>
              </w:rPr>
            </w:pPr>
          </w:p>
          <w:p w14:paraId="54A68A1F" w14:textId="77777777" w:rsidR="00A2048E" w:rsidRDefault="00A2048E" w:rsidP="001E28BB">
            <w:pPr>
              <w:rPr>
                <w:sz w:val="20"/>
                <w:szCs w:val="20"/>
              </w:rPr>
            </w:pPr>
          </w:p>
          <w:p w14:paraId="6D87CA79" w14:textId="77777777" w:rsidR="00A2048E" w:rsidRDefault="00A2048E" w:rsidP="001E28BB">
            <w:pPr>
              <w:rPr>
                <w:sz w:val="20"/>
                <w:szCs w:val="20"/>
              </w:rPr>
            </w:pPr>
          </w:p>
          <w:p w14:paraId="06B8927A" w14:textId="77777777" w:rsidR="00A2048E" w:rsidRDefault="00A2048E" w:rsidP="001E28BB">
            <w:pPr>
              <w:rPr>
                <w:sz w:val="20"/>
                <w:szCs w:val="20"/>
              </w:rPr>
            </w:pPr>
          </w:p>
          <w:p w14:paraId="08DBC3D8" w14:textId="77777777" w:rsidR="00A2048E" w:rsidRDefault="00A2048E" w:rsidP="001E28BB">
            <w:pPr>
              <w:rPr>
                <w:sz w:val="20"/>
                <w:szCs w:val="20"/>
              </w:rPr>
            </w:pPr>
          </w:p>
          <w:p w14:paraId="5B20A304" w14:textId="77777777" w:rsidR="00A2048E" w:rsidRDefault="00A2048E" w:rsidP="001E28BB">
            <w:pPr>
              <w:rPr>
                <w:sz w:val="20"/>
                <w:szCs w:val="20"/>
              </w:rPr>
            </w:pPr>
          </w:p>
          <w:p w14:paraId="32E3AFD0" w14:textId="77777777" w:rsidR="00A2048E" w:rsidRDefault="00A2048E" w:rsidP="001E28BB">
            <w:pPr>
              <w:rPr>
                <w:sz w:val="20"/>
                <w:szCs w:val="20"/>
              </w:rPr>
            </w:pPr>
          </w:p>
          <w:p w14:paraId="1DDE5AFA" w14:textId="77777777" w:rsidR="00A2048E" w:rsidRDefault="00A2048E" w:rsidP="001E28BB">
            <w:pPr>
              <w:rPr>
                <w:sz w:val="20"/>
                <w:szCs w:val="20"/>
              </w:rPr>
            </w:pPr>
          </w:p>
          <w:p w14:paraId="3157987D" w14:textId="77777777" w:rsidR="00A2048E" w:rsidRDefault="00A2048E" w:rsidP="001E28BB">
            <w:pPr>
              <w:rPr>
                <w:sz w:val="20"/>
                <w:szCs w:val="20"/>
              </w:rPr>
            </w:pPr>
          </w:p>
          <w:p w14:paraId="74DFF69C" w14:textId="77777777" w:rsidR="00A2048E" w:rsidRDefault="00A2048E" w:rsidP="001E28BB">
            <w:pPr>
              <w:rPr>
                <w:sz w:val="20"/>
                <w:szCs w:val="20"/>
              </w:rPr>
            </w:pPr>
          </w:p>
          <w:p w14:paraId="52FD8589" w14:textId="0881C144" w:rsidR="001C096C" w:rsidRDefault="001C096C" w:rsidP="001E28BB">
            <w:pPr>
              <w:rPr>
                <w:sz w:val="20"/>
                <w:szCs w:val="20"/>
              </w:rPr>
            </w:pPr>
            <w:r>
              <w:rPr>
                <w:sz w:val="20"/>
                <w:szCs w:val="20"/>
              </w:rPr>
              <w:t>MANAGER DOCUMENTS AND RECORDS MANAGEMENT</w:t>
            </w:r>
          </w:p>
        </w:tc>
        <w:tc>
          <w:tcPr>
            <w:tcW w:w="1328" w:type="dxa"/>
            <w:tcBorders>
              <w:top w:val="single" w:sz="4" w:space="0" w:color="auto"/>
              <w:left w:val="single" w:sz="4" w:space="0" w:color="auto"/>
              <w:bottom w:val="single" w:sz="4" w:space="0" w:color="auto"/>
              <w:right w:val="single" w:sz="4" w:space="0" w:color="auto"/>
            </w:tcBorders>
            <w:vAlign w:val="center"/>
          </w:tcPr>
          <w:p w14:paraId="62F8AFAF" w14:textId="25611488" w:rsidR="001C096C" w:rsidRDefault="00A2048E" w:rsidP="00A2048E">
            <w:pPr>
              <w:rPr>
                <w:rFonts w:ascii="Arial" w:hAnsi="Arial" w:cs="Arial"/>
                <w:sz w:val="20"/>
                <w:szCs w:val="20"/>
                <w:lang w:val="en-US"/>
              </w:rPr>
            </w:pPr>
            <w:r>
              <w:rPr>
                <w:rFonts w:ascii="Arial" w:hAnsi="Arial" w:cs="Arial"/>
                <w:sz w:val="20"/>
                <w:szCs w:val="20"/>
                <w:lang w:val="en-US"/>
              </w:rPr>
              <w:t>S</w:t>
            </w:r>
            <w:r w:rsidR="001C096C">
              <w:rPr>
                <w:rFonts w:ascii="Arial" w:hAnsi="Arial" w:cs="Arial"/>
                <w:sz w:val="20"/>
                <w:szCs w:val="20"/>
                <w:lang w:val="en-US"/>
              </w:rPr>
              <w:t>enior</w:t>
            </w:r>
          </w:p>
        </w:tc>
        <w:tc>
          <w:tcPr>
            <w:tcW w:w="0" w:type="auto"/>
            <w:tcBorders>
              <w:left w:val="single" w:sz="4" w:space="0" w:color="auto"/>
              <w:bottom w:val="single" w:sz="4" w:space="0" w:color="000000"/>
              <w:right w:val="single" w:sz="4" w:space="0" w:color="auto"/>
            </w:tcBorders>
            <w:vAlign w:val="center"/>
          </w:tcPr>
          <w:p w14:paraId="7978C162" w14:textId="356B6B2C" w:rsidR="001C096C" w:rsidRDefault="001C096C" w:rsidP="001E28BB">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000000"/>
              <w:right w:val="single" w:sz="4" w:space="0" w:color="auto"/>
            </w:tcBorders>
            <w:vAlign w:val="center"/>
          </w:tcPr>
          <w:p w14:paraId="7E960A20" w14:textId="6453C7EC" w:rsidR="001C096C" w:rsidRPr="001C096C" w:rsidRDefault="001C096C" w:rsidP="001C096C">
            <w:pPr>
              <w:rPr>
                <w:rFonts w:ascii="Calibri" w:eastAsia="Times New Roman" w:hAnsi="Calibri" w:cs="Times New Roman"/>
                <w:color w:val="000000"/>
                <w:lang w:eastAsia="en-ZA"/>
              </w:rPr>
            </w:pPr>
            <w:r w:rsidRPr="001C096C">
              <w:rPr>
                <w:rFonts w:ascii="Calibri" w:eastAsia="Times New Roman" w:hAnsi="Calibri" w:cs="Times New Roman"/>
                <w:color w:val="000000"/>
                <w:lang w:eastAsia="en-ZA"/>
              </w:rPr>
              <w:t>To provide and manage a complete and effective documentation management function to the project team</w:t>
            </w:r>
          </w:p>
          <w:p w14:paraId="360617F8" w14:textId="7D2995E7" w:rsidR="001C096C" w:rsidRPr="001C096C" w:rsidRDefault="001C096C" w:rsidP="001C096C">
            <w:pPr>
              <w:rPr>
                <w:rFonts w:ascii="Calibri" w:eastAsia="Times New Roman" w:hAnsi="Calibri" w:cs="Times New Roman"/>
                <w:color w:val="000000"/>
                <w:lang w:eastAsia="en-ZA"/>
              </w:rPr>
            </w:pPr>
            <w:r w:rsidRPr="001C096C">
              <w:rPr>
                <w:rFonts w:ascii="Calibri" w:eastAsia="Times New Roman" w:hAnsi="Calibri" w:cs="Times New Roman"/>
                <w:color w:val="000000"/>
                <w:lang w:eastAsia="en-ZA"/>
              </w:rPr>
              <w:t>throughout the project lifecycle ensuring integration with the configuration management function.</w:t>
            </w:r>
          </w:p>
          <w:p w14:paraId="1A8460E0" w14:textId="64C760ED" w:rsidR="001C096C" w:rsidRPr="001C096C" w:rsidRDefault="001C096C" w:rsidP="001C096C">
            <w:pPr>
              <w:rPr>
                <w:rFonts w:ascii="Calibri" w:eastAsia="Times New Roman" w:hAnsi="Calibri" w:cs="Times New Roman"/>
                <w:color w:val="000000"/>
                <w:lang w:eastAsia="en-ZA"/>
              </w:rPr>
            </w:pPr>
            <w:r w:rsidRPr="001C096C">
              <w:rPr>
                <w:rFonts w:ascii="Calibri" w:eastAsia="Times New Roman" w:hAnsi="Calibri" w:cs="Times New Roman"/>
                <w:color w:val="000000"/>
                <w:lang w:eastAsia="en-ZA"/>
              </w:rPr>
              <w:t>Key Performance Areas (KPA)</w:t>
            </w:r>
          </w:p>
          <w:tbl>
            <w:tblPr>
              <w:tblW w:w="0" w:type="auto"/>
              <w:tblCellMar>
                <w:left w:w="0" w:type="dxa"/>
                <w:right w:w="0" w:type="dxa"/>
              </w:tblCellMar>
              <w:tblLook w:val="04A0" w:firstRow="1" w:lastRow="0" w:firstColumn="1" w:lastColumn="0" w:noHBand="0" w:noVBand="1"/>
            </w:tblPr>
            <w:tblGrid>
              <w:gridCol w:w="5463"/>
            </w:tblGrid>
            <w:tr w:rsidR="001C096C" w:rsidRPr="001C096C" w14:paraId="296F527B" w14:textId="77777777" w:rsidTr="001C096C">
              <w:trPr>
                <w:trHeight w:val="1603"/>
              </w:trPr>
              <w:tc>
                <w:tcPr>
                  <w:tcW w:w="9725" w:type="dxa"/>
                  <w:tcMar>
                    <w:top w:w="0" w:type="dxa"/>
                    <w:left w:w="108" w:type="dxa"/>
                    <w:bottom w:w="0" w:type="dxa"/>
                    <w:right w:w="108" w:type="dxa"/>
                  </w:tcMar>
                </w:tcPr>
                <w:p w14:paraId="2856F9C3" w14:textId="2BB872A0" w:rsidR="001C096C" w:rsidRPr="001C096C" w:rsidRDefault="001C096C" w:rsidP="001C096C">
                  <w:pPr>
                    <w:pStyle w:val="ListParagraph"/>
                    <w:numPr>
                      <w:ilvl w:val="0"/>
                      <w:numId w:val="32"/>
                    </w:numPr>
                    <w:spacing w:after="0" w:line="240" w:lineRule="auto"/>
                    <w:rPr>
                      <w:rFonts w:ascii="Calibri" w:eastAsia="Times New Roman" w:hAnsi="Calibri" w:cs="Times New Roman"/>
                      <w:color w:val="000000"/>
                      <w:lang w:eastAsia="en-ZA"/>
                    </w:rPr>
                  </w:pPr>
                  <w:r w:rsidRPr="001C096C">
                    <w:rPr>
                      <w:rFonts w:ascii="Calibri" w:eastAsia="Times New Roman" w:hAnsi="Calibri" w:cs="Times New Roman"/>
                      <w:color w:val="000000"/>
                      <w:lang w:eastAsia="en-ZA"/>
                    </w:rPr>
                    <w:t xml:space="preserve">Lead and report on the implementation and compliance </w:t>
                  </w:r>
                </w:p>
                <w:p w14:paraId="0A056147" w14:textId="27BD684C" w:rsidR="001C096C" w:rsidRPr="001C096C" w:rsidRDefault="001C096C" w:rsidP="001C096C">
                  <w:pPr>
                    <w:pStyle w:val="ListParagraph"/>
                    <w:spacing w:after="0" w:line="240" w:lineRule="auto"/>
                    <w:rPr>
                      <w:rFonts w:ascii="Calibri" w:eastAsia="Times New Roman" w:hAnsi="Calibri" w:cs="Times New Roman"/>
                      <w:color w:val="000000"/>
                      <w:lang w:eastAsia="en-ZA"/>
                    </w:rPr>
                  </w:pPr>
                  <w:r w:rsidRPr="001C096C">
                    <w:rPr>
                      <w:rFonts w:ascii="Calibri" w:eastAsia="Times New Roman" w:hAnsi="Calibri" w:cs="Times New Roman"/>
                      <w:color w:val="000000"/>
                      <w:lang w:eastAsia="en-ZA"/>
                    </w:rPr>
                    <w:t xml:space="preserve">to documents and records management processes, </w:t>
                  </w:r>
                  <w:proofErr w:type="gramStart"/>
                  <w:r w:rsidRPr="001C096C">
                    <w:rPr>
                      <w:rFonts w:ascii="Calibri" w:eastAsia="Times New Roman" w:hAnsi="Calibri" w:cs="Times New Roman"/>
                      <w:color w:val="000000"/>
                      <w:lang w:eastAsia="en-ZA"/>
                    </w:rPr>
                    <w:t>systems</w:t>
                  </w:r>
                  <w:proofErr w:type="gramEnd"/>
                  <w:r w:rsidRPr="001C096C">
                    <w:rPr>
                      <w:rFonts w:ascii="Calibri" w:eastAsia="Times New Roman" w:hAnsi="Calibri" w:cs="Times New Roman"/>
                      <w:color w:val="000000"/>
                      <w:lang w:eastAsia="en-ZA"/>
                    </w:rPr>
                    <w:t xml:space="preserve"> and tools. </w:t>
                  </w:r>
                </w:p>
                <w:p w14:paraId="43AD96AA" w14:textId="7579D291" w:rsidR="001C096C" w:rsidRPr="001C096C" w:rsidRDefault="001C096C" w:rsidP="001C096C">
                  <w:pPr>
                    <w:pStyle w:val="ListParagraph"/>
                    <w:numPr>
                      <w:ilvl w:val="0"/>
                      <w:numId w:val="32"/>
                    </w:numPr>
                    <w:spacing w:after="0" w:line="240" w:lineRule="auto"/>
                    <w:rPr>
                      <w:rFonts w:ascii="Calibri" w:eastAsia="Times New Roman" w:hAnsi="Calibri" w:cs="Times New Roman"/>
                      <w:color w:val="000000"/>
                      <w:lang w:eastAsia="en-ZA"/>
                    </w:rPr>
                  </w:pPr>
                  <w:r w:rsidRPr="001C096C">
                    <w:rPr>
                      <w:rFonts w:ascii="Calibri" w:eastAsia="Times New Roman" w:hAnsi="Calibri" w:cs="Times New Roman"/>
                      <w:color w:val="000000"/>
                      <w:lang w:eastAsia="en-ZA"/>
                    </w:rPr>
                    <w:t xml:space="preserve">Manage and report on the delivery of the documents </w:t>
                  </w:r>
                </w:p>
                <w:p w14:paraId="0B71A5CE" w14:textId="4546AED2" w:rsidR="001C096C" w:rsidRPr="001C096C" w:rsidRDefault="001C096C" w:rsidP="001C096C">
                  <w:pPr>
                    <w:pStyle w:val="ListParagraph"/>
                    <w:spacing w:after="0" w:line="240" w:lineRule="auto"/>
                    <w:rPr>
                      <w:rFonts w:ascii="Calibri" w:eastAsia="Times New Roman" w:hAnsi="Calibri" w:cs="Times New Roman"/>
                      <w:color w:val="000000"/>
                      <w:lang w:eastAsia="en-ZA"/>
                    </w:rPr>
                  </w:pPr>
                  <w:r w:rsidRPr="001C096C">
                    <w:rPr>
                      <w:rFonts w:ascii="Calibri" w:eastAsia="Times New Roman" w:hAnsi="Calibri" w:cs="Times New Roman"/>
                      <w:color w:val="000000"/>
                      <w:lang w:eastAsia="en-ZA"/>
                    </w:rPr>
                    <w:t xml:space="preserve">and records management function throughout the project lifecycle. </w:t>
                  </w:r>
                </w:p>
                <w:p w14:paraId="793FF24C" w14:textId="253F44BF" w:rsidR="00A2048E" w:rsidRPr="00A2048E" w:rsidRDefault="001C096C" w:rsidP="00A2048E">
                  <w:pPr>
                    <w:pStyle w:val="ListParagraph"/>
                    <w:numPr>
                      <w:ilvl w:val="0"/>
                      <w:numId w:val="32"/>
                    </w:numPr>
                    <w:spacing w:after="0" w:line="240" w:lineRule="auto"/>
                    <w:rPr>
                      <w:rFonts w:ascii="Calibri" w:eastAsia="Times New Roman" w:hAnsi="Calibri" w:cs="Times New Roman"/>
                      <w:color w:val="000000"/>
                      <w:lang w:eastAsia="en-ZA"/>
                    </w:rPr>
                  </w:pPr>
                  <w:r w:rsidRPr="00A2048E">
                    <w:rPr>
                      <w:rFonts w:ascii="Calibri" w:eastAsia="Times New Roman" w:hAnsi="Calibri" w:cs="Times New Roman"/>
                      <w:color w:val="000000"/>
                      <w:lang w:eastAsia="en-ZA"/>
                    </w:rPr>
                    <w:t xml:space="preserve">Define and setup the documents and records </w:t>
                  </w:r>
                </w:p>
                <w:p w14:paraId="21F28E7A" w14:textId="5EC2FBBA" w:rsidR="001C096C" w:rsidRPr="00A2048E" w:rsidRDefault="001C096C" w:rsidP="00A2048E">
                  <w:pPr>
                    <w:pStyle w:val="ListParagraph"/>
                    <w:spacing w:after="0" w:line="240" w:lineRule="auto"/>
                    <w:rPr>
                      <w:rFonts w:ascii="Calibri" w:eastAsia="Times New Roman" w:hAnsi="Calibri" w:cs="Times New Roman"/>
                      <w:color w:val="000000"/>
                      <w:lang w:eastAsia="en-ZA"/>
                    </w:rPr>
                  </w:pPr>
                  <w:r w:rsidRPr="00A2048E">
                    <w:rPr>
                      <w:rFonts w:ascii="Calibri" w:eastAsia="Times New Roman" w:hAnsi="Calibri" w:cs="Times New Roman"/>
                      <w:color w:val="000000"/>
                      <w:lang w:eastAsia="en-ZA"/>
                    </w:rPr>
                    <w:t xml:space="preserve">management function with regards to infrastructure, system, tools, </w:t>
                  </w:r>
                  <w:proofErr w:type="gramStart"/>
                  <w:r w:rsidRPr="00A2048E">
                    <w:rPr>
                      <w:rFonts w:ascii="Calibri" w:eastAsia="Times New Roman" w:hAnsi="Calibri" w:cs="Times New Roman"/>
                      <w:color w:val="000000"/>
                      <w:lang w:eastAsia="en-ZA"/>
                    </w:rPr>
                    <w:t>resources</w:t>
                  </w:r>
                  <w:proofErr w:type="gramEnd"/>
                  <w:r w:rsidRPr="00A2048E">
                    <w:rPr>
                      <w:rFonts w:ascii="Calibri" w:eastAsia="Times New Roman" w:hAnsi="Calibri" w:cs="Times New Roman"/>
                      <w:color w:val="000000"/>
                      <w:lang w:eastAsia="en-ZA"/>
                    </w:rPr>
                    <w:t xml:space="preserve"> and methodology. </w:t>
                  </w:r>
                </w:p>
                <w:p w14:paraId="7150B276" w14:textId="0B322677" w:rsidR="001C096C" w:rsidRPr="00A2048E" w:rsidRDefault="001C096C" w:rsidP="001C096C">
                  <w:pPr>
                    <w:pStyle w:val="ListParagraph"/>
                    <w:numPr>
                      <w:ilvl w:val="0"/>
                      <w:numId w:val="32"/>
                    </w:numPr>
                    <w:spacing w:after="0" w:line="240" w:lineRule="auto"/>
                    <w:rPr>
                      <w:rFonts w:ascii="Calibri" w:eastAsia="Times New Roman" w:hAnsi="Calibri" w:cs="Times New Roman"/>
                      <w:color w:val="000000"/>
                      <w:lang w:eastAsia="en-ZA"/>
                    </w:rPr>
                  </w:pPr>
                  <w:r w:rsidRPr="00A2048E">
                    <w:rPr>
                      <w:rFonts w:ascii="Calibri" w:eastAsia="Times New Roman" w:hAnsi="Calibri" w:cs="Times New Roman"/>
                      <w:color w:val="000000"/>
                      <w:lang w:eastAsia="en-ZA"/>
                    </w:rPr>
                    <w:t xml:space="preserve">Manage and report on the delivery of project handover documentation to the client. </w:t>
                  </w:r>
                </w:p>
                <w:p w14:paraId="3FDB5865" w14:textId="779BBB20" w:rsidR="001C096C" w:rsidRPr="00A2048E" w:rsidRDefault="001C096C" w:rsidP="00A2048E">
                  <w:pPr>
                    <w:pStyle w:val="ListParagraph"/>
                    <w:numPr>
                      <w:ilvl w:val="0"/>
                      <w:numId w:val="32"/>
                    </w:numPr>
                    <w:spacing w:after="0" w:line="240" w:lineRule="auto"/>
                    <w:rPr>
                      <w:rFonts w:ascii="Calibri" w:eastAsia="Times New Roman" w:hAnsi="Calibri" w:cs="Times New Roman"/>
                      <w:color w:val="000000"/>
                      <w:lang w:eastAsia="en-ZA"/>
                    </w:rPr>
                  </w:pPr>
                  <w:r w:rsidRPr="00A2048E">
                    <w:rPr>
                      <w:rFonts w:ascii="Calibri" w:eastAsia="Times New Roman" w:hAnsi="Calibri" w:cs="Times New Roman"/>
                      <w:color w:val="000000"/>
                      <w:lang w:eastAsia="en-ZA"/>
                    </w:rPr>
                    <w:t xml:space="preserve">Manage and maintain communication and relationships with all key stakeholders. </w:t>
                  </w:r>
                </w:p>
                <w:p w14:paraId="78E40DBF" w14:textId="5FF05477" w:rsidR="00A2048E" w:rsidRPr="00A2048E" w:rsidRDefault="001C096C" w:rsidP="00A2048E">
                  <w:pPr>
                    <w:pStyle w:val="ListParagraph"/>
                    <w:numPr>
                      <w:ilvl w:val="0"/>
                      <w:numId w:val="32"/>
                    </w:numPr>
                    <w:spacing w:after="0" w:line="240" w:lineRule="auto"/>
                    <w:rPr>
                      <w:rFonts w:ascii="Calibri" w:eastAsia="Times New Roman" w:hAnsi="Calibri" w:cs="Times New Roman"/>
                      <w:color w:val="000000"/>
                      <w:lang w:eastAsia="en-ZA"/>
                    </w:rPr>
                  </w:pPr>
                  <w:r w:rsidRPr="00A2048E">
                    <w:rPr>
                      <w:rFonts w:ascii="Calibri" w:eastAsia="Times New Roman" w:hAnsi="Calibri" w:cs="Times New Roman"/>
                      <w:color w:val="000000"/>
                      <w:lang w:eastAsia="en-ZA"/>
                    </w:rPr>
                    <w:t xml:space="preserve">Manage team performance, development of skills, </w:t>
                  </w:r>
                </w:p>
                <w:p w14:paraId="5CDAFA86" w14:textId="2C66A566" w:rsidR="001C096C" w:rsidRPr="00A2048E" w:rsidRDefault="001C096C" w:rsidP="00A2048E">
                  <w:pPr>
                    <w:pStyle w:val="ListParagraph"/>
                    <w:spacing w:after="0" w:line="240" w:lineRule="auto"/>
                    <w:rPr>
                      <w:rFonts w:ascii="Calibri" w:eastAsia="Times New Roman" w:hAnsi="Calibri" w:cs="Times New Roman"/>
                      <w:color w:val="000000"/>
                      <w:lang w:eastAsia="en-ZA"/>
                    </w:rPr>
                  </w:pPr>
                  <w:r w:rsidRPr="00A2048E">
                    <w:rPr>
                      <w:rFonts w:ascii="Calibri" w:eastAsia="Times New Roman" w:hAnsi="Calibri" w:cs="Times New Roman"/>
                      <w:color w:val="000000"/>
                      <w:lang w:eastAsia="en-ZA"/>
                    </w:rPr>
                    <w:t xml:space="preserve">knowledge and capabilities. </w:t>
                  </w:r>
                </w:p>
                <w:p w14:paraId="73C00AE8" w14:textId="06356935" w:rsidR="001C096C" w:rsidRPr="00A2048E" w:rsidRDefault="001C096C" w:rsidP="001C096C">
                  <w:pPr>
                    <w:pStyle w:val="ListParagraph"/>
                    <w:numPr>
                      <w:ilvl w:val="0"/>
                      <w:numId w:val="32"/>
                    </w:numPr>
                    <w:tabs>
                      <w:tab w:val="left" w:pos="360"/>
                    </w:tabs>
                    <w:spacing w:after="0" w:line="240" w:lineRule="auto"/>
                    <w:rPr>
                      <w:rFonts w:ascii="Calibri" w:eastAsia="Times New Roman" w:hAnsi="Calibri" w:cs="Times New Roman"/>
                      <w:color w:val="000000"/>
                      <w:lang w:eastAsia="en-ZA"/>
                    </w:rPr>
                  </w:pPr>
                  <w:r w:rsidRPr="00A2048E">
                    <w:rPr>
                      <w:rFonts w:ascii="Calibri" w:eastAsia="Times New Roman" w:hAnsi="Calibri" w:cs="Times New Roman"/>
                      <w:color w:val="000000"/>
                      <w:lang w:eastAsia="en-ZA"/>
                    </w:rPr>
                    <w:t xml:space="preserve">Manage compliance with all Eskom and site related governance and safety, health, environment, </w:t>
                  </w:r>
                  <w:proofErr w:type="gramStart"/>
                  <w:r w:rsidRPr="00A2048E">
                    <w:rPr>
                      <w:rFonts w:ascii="Calibri" w:eastAsia="Times New Roman" w:hAnsi="Calibri" w:cs="Times New Roman"/>
                      <w:color w:val="000000"/>
                      <w:lang w:eastAsia="en-ZA"/>
                    </w:rPr>
                    <w:t>risk</w:t>
                  </w:r>
                  <w:proofErr w:type="gramEnd"/>
                  <w:r w:rsidRPr="00A2048E">
                    <w:rPr>
                      <w:rFonts w:ascii="Calibri" w:eastAsia="Times New Roman" w:hAnsi="Calibri" w:cs="Times New Roman"/>
                      <w:color w:val="000000"/>
                      <w:lang w:eastAsia="en-ZA"/>
                    </w:rPr>
                    <w:t xml:space="preserve"> and quality (SHERQ) requirements. </w:t>
                  </w:r>
                </w:p>
              </w:tc>
            </w:tr>
          </w:tbl>
          <w:p w14:paraId="289FD3A0" w14:textId="77777777" w:rsidR="001C096C" w:rsidRPr="00347105" w:rsidRDefault="001C096C" w:rsidP="00347105">
            <w:pPr>
              <w:rPr>
                <w:rFonts w:ascii="Calibri" w:eastAsia="Times New Roman" w:hAnsi="Calibri" w:cs="Times New Roman"/>
                <w:color w:val="000000"/>
                <w:lang w:eastAsia="en-ZA"/>
              </w:rPr>
            </w:pPr>
          </w:p>
        </w:tc>
      </w:tr>
      <w:tr w:rsidR="000433C7" w14:paraId="60BD1D45"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68BB82D9" w14:textId="77777777" w:rsidR="00ED46C5" w:rsidRDefault="00ED46C5" w:rsidP="001E28BB">
            <w:pPr>
              <w:rPr>
                <w:sz w:val="20"/>
                <w:szCs w:val="20"/>
              </w:rPr>
            </w:pPr>
          </w:p>
          <w:p w14:paraId="7C97BE5B" w14:textId="77777777" w:rsidR="00ED46C5" w:rsidRDefault="00ED46C5" w:rsidP="001E28BB">
            <w:pPr>
              <w:rPr>
                <w:sz w:val="20"/>
                <w:szCs w:val="20"/>
              </w:rPr>
            </w:pPr>
          </w:p>
          <w:p w14:paraId="646EAF1A" w14:textId="77777777" w:rsidR="00BE2C8F" w:rsidRDefault="00BE2C8F" w:rsidP="001E28BB">
            <w:pPr>
              <w:rPr>
                <w:sz w:val="20"/>
                <w:szCs w:val="20"/>
              </w:rPr>
            </w:pPr>
          </w:p>
          <w:p w14:paraId="05407701" w14:textId="77777777" w:rsidR="00BE2C8F" w:rsidRDefault="00BE2C8F" w:rsidP="001E28BB">
            <w:pPr>
              <w:rPr>
                <w:sz w:val="20"/>
                <w:szCs w:val="20"/>
              </w:rPr>
            </w:pPr>
          </w:p>
          <w:p w14:paraId="15220CD3" w14:textId="77777777" w:rsidR="00BE2C8F" w:rsidRDefault="00BE2C8F" w:rsidP="001E28BB">
            <w:pPr>
              <w:rPr>
                <w:sz w:val="20"/>
                <w:szCs w:val="20"/>
              </w:rPr>
            </w:pPr>
          </w:p>
          <w:p w14:paraId="5652BB9D" w14:textId="77777777" w:rsidR="00BE2C8F" w:rsidRDefault="00BE2C8F" w:rsidP="001E28BB">
            <w:pPr>
              <w:rPr>
                <w:sz w:val="20"/>
                <w:szCs w:val="20"/>
              </w:rPr>
            </w:pPr>
          </w:p>
          <w:p w14:paraId="3EF46262" w14:textId="77777777" w:rsidR="00BE2C8F" w:rsidRDefault="00BE2C8F" w:rsidP="001E28BB">
            <w:pPr>
              <w:rPr>
                <w:sz w:val="20"/>
                <w:szCs w:val="20"/>
              </w:rPr>
            </w:pPr>
          </w:p>
          <w:p w14:paraId="406F161B" w14:textId="77777777" w:rsidR="00BE2C8F" w:rsidRDefault="00BE2C8F" w:rsidP="001E28BB">
            <w:pPr>
              <w:rPr>
                <w:sz w:val="20"/>
                <w:szCs w:val="20"/>
              </w:rPr>
            </w:pPr>
          </w:p>
          <w:p w14:paraId="00AFCEBF" w14:textId="77777777" w:rsidR="00ED46C5" w:rsidRDefault="00ED46C5" w:rsidP="001E28BB">
            <w:pPr>
              <w:rPr>
                <w:sz w:val="20"/>
                <w:szCs w:val="20"/>
              </w:rPr>
            </w:pPr>
          </w:p>
          <w:p w14:paraId="739B2D0E" w14:textId="77777777" w:rsidR="000433C7" w:rsidRDefault="00347105" w:rsidP="001E28BB">
            <w:pPr>
              <w:rPr>
                <w:sz w:val="20"/>
                <w:szCs w:val="20"/>
              </w:rPr>
            </w:pPr>
            <w:r>
              <w:rPr>
                <w:sz w:val="20"/>
                <w:szCs w:val="20"/>
              </w:rPr>
              <w:t>OFFICER DOCUMENTS&amp;RECORDS</w:t>
            </w:r>
          </w:p>
        </w:tc>
        <w:tc>
          <w:tcPr>
            <w:tcW w:w="1328" w:type="dxa"/>
            <w:tcBorders>
              <w:top w:val="single" w:sz="4" w:space="0" w:color="auto"/>
              <w:left w:val="single" w:sz="4" w:space="0" w:color="auto"/>
              <w:bottom w:val="single" w:sz="4" w:space="0" w:color="auto"/>
              <w:right w:val="single" w:sz="4" w:space="0" w:color="auto"/>
            </w:tcBorders>
            <w:vAlign w:val="center"/>
          </w:tcPr>
          <w:p w14:paraId="231C70B8" w14:textId="77777777" w:rsidR="000433C7" w:rsidRDefault="00347105" w:rsidP="001E28BB">
            <w:pPr>
              <w:jc w:val="center"/>
              <w:rPr>
                <w:rFonts w:ascii="Arial" w:hAnsi="Arial" w:cs="Arial"/>
                <w:sz w:val="20"/>
                <w:szCs w:val="20"/>
                <w:lang w:val="en-US"/>
              </w:rPr>
            </w:pPr>
            <w:r>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151D00D0" w14:textId="051E1D7D" w:rsidR="000433C7" w:rsidRDefault="00A2048E" w:rsidP="001E28BB">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8</w:t>
            </w:r>
          </w:p>
        </w:tc>
        <w:tc>
          <w:tcPr>
            <w:tcW w:w="0" w:type="auto"/>
            <w:tcBorders>
              <w:top w:val="single" w:sz="4" w:space="0" w:color="auto"/>
              <w:left w:val="single" w:sz="4" w:space="0" w:color="auto"/>
              <w:bottom w:val="single" w:sz="4" w:space="0" w:color="000000"/>
              <w:right w:val="single" w:sz="4" w:space="0" w:color="auto"/>
            </w:tcBorders>
            <w:vAlign w:val="center"/>
          </w:tcPr>
          <w:p w14:paraId="14B4E75C" w14:textId="77777777" w:rsidR="00347105" w:rsidRPr="00347105" w:rsidRDefault="00347105" w:rsidP="00347105">
            <w:pPr>
              <w:rPr>
                <w:rFonts w:ascii="Calibri" w:eastAsia="Times New Roman" w:hAnsi="Calibri" w:cs="Times New Roman"/>
                <w:color w:val="000000"/>
                <w:lang w:eastAsia="en-ZA"/>
              </w:rPr>
            </w:pPr>
            <w:r w:rsidRPr="00347105">
              <w:rPr>
                <w:rFonts w:ascii="Calibri" w:eastAsia="Times New Roman" w:hAnsi="Calibri" w:cs="Times New Roman"/>
                <w:color w:val="000000"/>
                <w:lang w:eastAsia="en-ZA"/>
              </w:rPr>
              <w:t>To provide support in the administration of a complete and effective documents and record management function to the project team throughout the project lifecycle.</w:t>
            </w:r>
          </w:p>
          <w:p w14:paraId="7B1C65F2" w14:textId="77777777" w:rsidR="00111043" w:rsidRDefault="00157176" w:rsidP="00347105">
            <w:pPr>
              <w:rPr>
                <w:rFonts w:ascii="Calibri" w:eastAsia="Times New Roman" w:hAnsi="Calibri" w:cs="Times New Roman"/>
                <w:color w:val="000000"/>
                <w:lang w:eastAsia="en-ZA"/>
              </w:rPr>
            </w:pPr>
            <w:r w:rsidRPr="00157176">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(KPA)</w:t>
            </w:r>
            <w:r w:rsidR="00347105" w:rsidRPr="00347105">
              <w:rPr>
                <w:rFonts w:ascii="Calibri" w:eastAsia="Times New Roman" w:hAnsi="Calibri" w:cs="Times New Roman"/>
                <w:color w:val="000000"/>
                <w:lang w:eastAsia="en-ZA"/>
              </w:rPr>
              <w:t xml:space="preserve"> </w:t>
            </w:r>
          </w:p>
          <w:p w14:paraId="0B7FF798" w14:textId="77777777" w:rsidR="00111043" w:rsidRDefault="00347105" w:rsidP="00111043">
            <w:pPr>
              <w:pStyle w:val="ListParagraph"/>
              <w:numPr>
                <w:ilvl w:val="0"/>
                <w:numId w:val="8"/>
              </w:numPr>
              <w:rPr>
                <w:rFonts w:ascii="Calibri" w:eastAsia="Times New Roman" w:hAnsi="Calibri" w:cs="Times New Roman"/>
                <w:color w:val="000000"/>
                <w:lang w:eastAsia="en-ZA"/>
              </w:rPr>
            </w:pPr>
            <w:r w:rsidRPr="00111043">
              <w:rPr>
                <w:rFonts w:ascii="Calibri" w:eastAsia="Times New Roman" w:hAnsi="Calibri" w:cs="Times New Roman"/>
                <w:color w:val="000000"/>
                <w:lang w:eastAsia="en-ZA"/>
              </w:rPr>
              <w:t>Control project documents and records throughout their lifecycl</w:t>
            </w:r>
            <w:r w:rsidR="00111043">
              <w:rPr>
                <w:rFonts w:ascii="Calibri" w:eastAsia="Times New Roman" w:hAnsi="Calibri" w:cs="Times New Roman"/>
                <w:color w:val="000000"/>
                <w:lang w:eastAsia="en-ZA"/>
              </w:rPr>
              <w:t>e within the designated system (</w:t>
            </w:r>
            <w:proofErr w:type="gramStart"/>
            <w:r w:rsidR="00111043">
              <w:rPr>
                <w:rFonts w:ascii="Calibri" w:eastAsia="Times New Roman" w:hAnsi="Calibri" w:cs="Times New Roman"/>
                <w:color w:val="000000"/>
                <w:lang w:eastAsia="en-ZA"/>
              </w:rPr>
              <w:t>e.g.</w:t>
            </w:r>
            <w:proofErr w:type="gramEnd"/>
            <w:r w:rsidR="00111043">
              <w:rPr>
                <w:rFonts w:ascii="Calibri" w:eastAsia="Times New Roman" w:hAnsi="Calibri" w:cs="Times New Roman"/>
                <w:color w:val="000000"/>
                <w:lang w:eastAsia="en-ZA"/>
              </w:rPr>
              <w:t xml:space="preserve"> SPO, Hyperwave).</w:t>
            </w:r>
          </w:p>
          <w:p w14:paraId="474A2D4D" w14:textId="77777777" w:rsidR="00111043" w:rsidRDefault="00347105" w:rsidP="00111043">
            <w:pPr>
              <w:pStyle w:val="ListParagraph"/>
              <w:numPr>
                <w:ilvl w:val="0"/>
                <w:numId w:val="8"/>
              </w:numPr>
              <w:rPr>
                <w:rFonts w:ascii="Calibri" w:eastAsia="Times New Roman" w:hAnsi="Calibri" w:cs="Times New Roman"/>
                <w:color w:val="000000"/>
                <w:lang w:eastAsia="en-ZA"/>
              </w:rPr>
            </w:pPr>
            <w:r w:rsidRPr="00111043">
              <w:rPr>
                <w:rFonts w:ascii="Calibri" w:eastAsia="Times New Roman" w:hAnsi="Calibri" w:cs="Times New Roman"/>
                <w:color w:val="000000"/>
                <w:lang w:eastAsia="en-ZA"/>
              </w:rPr>
              <w:t xml:space="preserve">Implement and support compliance to documents and records management processes, </w:t>
            </w:r>
            <w:proofErr w:type="gramStart"/>
            <w:r w:rsidRPr="00111043">
              <w:rPr>
                <w:rFonts w:ascii="Calibri" w:eastAsia="Times New Roman" w:hAnsi="Calibri" w:cs="Times New Roman"/>
                <w:color w:val="000000"/>
                <w:lang w:eastAsia="en-ZA"/>
              </w:rPr>
              <w:t>systems</w:t>
            </w:r>
            <w:proofErr w:type="gramEnd"/>
            <w:r w:rsidRPr="00111043">
              <w:rPr>
                <w:rFonts w:ascii="Calibri" w:eastAsia="Times New Roman" w:hAnsi="Calibri" w:cs="Times New Roman"/>
                <w:color w:val="000000"/>
                <w:lang w:eastAsia="en-ZA"/>
              </w:rPr>
              <w:t xml:space="preserve"> and tools. </w:t>
            </w:r>
          </w:p>
          <w:p w14:paraId="03B8CDD3" w14:textId="77777777" w:rsidR="00111043" w:rsidRDefault="00347105" w:rsidP="00111043">
            <w:pPr>
              <w:pStyle w:val="ListParagraph"/>
              <w:numPr>
                <w:ilvl w:val="0"/>
                <w:numId w:val="8"/>
              </w:numPr>
              <w:rPr>
                <w:rFonts w:ascii="Calibri" w:eastAsia="Times New Roman" w:hAnsi="Calibri" w:cs="Times New Roman"/>
                <w:color w:val="000000"/>
                <w:lang w:eastAsia="en-ZA"/>
              </w:rPr>
            </w:pPr>
            <w:r w:rsidRPr="00111043">
              <w:rPr>
                <w:rFonts w:ascii="Calibri" w:eastAsia="Times New Roman" w:hAnsi="Calibri" w:cs="Times New Roman"/>
                <w:color w:val="000000"/>
                <w:lang w:eastAsia="en-ZA"/>
              </w:rPr>
              <w:t xml:space="preserve">Support the delivery of project handover documentation of the client. </w:t>
            </w:r>
          </w:p>
          <w:p w14:paraId="63BCCBE0" w14:textId="77777777" w:rsidR="00111043" w:rsidRDefault="00347105" w:rsidP="00111043">
            <w:pPr>
              <w:pStyle w:val="ListParagraph"/>
              <w:numPr>
                <w:ilvl w:val="0"/>
                <w:numId w:val="8"/>
              </w:numPr>
              <w:rPr>
                <w:rFonts w:ascii="Calibri" w:eastAsia="Times New Roman" w:hAnsi="Calibri" w:cs="Times New Roman"/>
                <w:color w:val="000000"/>
                <w:lang w:eastAsia="en-ZA"/>
              </w:rPr>
            </w:pPr>
            <w:r w:rsidRPr="00111043">
              <w:rPr>
                <w:rFonts w:ascii="Calibri" w:eastAsia="Times New Roman" w:hAnsi="Calibri" w:cs="Times New Roman"/>
                <w:color w:val="000000"/>
                <w:lang w:eastAsia="en-ZA"/>
              </w:rPr>
              <w:t xml:space="preserve">Liaise and maintain communication and relationships with internal and external stakeholders. </w:t>
            </w:r>
          </w:p>
          <w:p w14:paraId="086689B2" w14:textId="39D41353" w:rsidR="000433C7" w:rsidRPr="003D20B1" w:rsidRDefault="00347105" w:rsidP="001E28BB">
            <w:pPr>
              <w:pStyle w:val="ListParagraph"/>
              <w:numPr>
                <w:ilvl w:val="0"/>
                <w:numId w:val="8"/>
              </w:numPr>
              <w:rPr>
                <w:rFonts w:ascii="Calibri" w:eastAsia="Times New Roman" w:hAnsi="Calibri" w:cs="Times New Roman"/>
                <w:color w:val="000000"/>
                <w:lang w:eastAsia="en-ZA"/>
              </w:rPr>
            </w:pPr>
            <w:r w:rsidRPr="00111043">
              <w:rPr>
                <w:rFonts w:ascii="Calibri" w:eastAsia="Times New Roman" w:hAnsi="Calibri" w:cs="Times New Roman"/>
                <w:color w:val="000000"/>
                <w:lang w:eastAsia="en-ZA"/>
              </w:rPr>
              <w:t xml:space="preserve">Comply to all Eskom and site related governance and safety, health, environment, </w:t>
            </w:r>
            <w:proofErr w:type="gramStart"/>
            <w:r w:rsidRPr="00111043">
              <w:rPr>
                <w:rFonts w:ascii="Calibri" w:eastAsia="Times New Roman" w:hAnsi="Calibri" w:cs="Times New Roman"/>
                <w:color w:val="000000"/>
                <w:lang w:eastAsia="en-ZA"/>
              </w:rPr>
              <w:t>risk</w:t>
            </w:r>
            <w:proofErr w:type="gramEnd"/>
            <w:r w:rsidRPr="00111043">
              <w:rPr>
                <w:rFonts w:ascii="Calibri" w:eastAsia="Times New Roman" w:hAnsi="Calibri" w:cs="Times New Roman"/>
                <w:color w:val="000000"/>
                <w:lang w:eastAsia="en-ZA"/>
              </w:rPr>
              <w:t xml:space="preserve"> and quality (SHERQ) requirements.</w:t>
            </w:r>
          </w:p>
        </w:tc>
      </w:tr>
      <w:tr w:rsidR="00347105" w14:paraId="49904E74"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5218D554" w14:textId="77777777" w:rsidR="00FB49DC" w:rsidRDefault="00FB49DC" w:rsidP="001E28BB">
            <w:pPr>
              <w:rPr>
                <w:sz w:val="20"/>
                <w:szCs w:val="20"/>
              </w:rPr>
            </w:pPr>
          </w:p>
          <w:p w14:paraId="4CAFD849" w14:textId="5EA29FBA" w:rsidR="00FB49DC" w:rsidRDefault="00FB49DC" w:rsidP="001E28BB">
            <w:pPr>
              <w:rPr>
                <w:sz w:val="20"/>
                <w:szCs w:val="20"/>
              </w:rPr>
            </w:pPr>
          </w:p>
          <w:p w14:paraId="1FD69D3B" w14:textId="075AA12D" w:rsidR="004D30C3" w:rsidRDefault="004D30C3" w:rsidP="001E28BB">
            <w:pPr>
              <w:rPr>
                <w:sz w:val="20"/>
                <w:szCs w:val="20"/>
              </w:rPr>
            </w:pPr>
          </w:p>
          <w:p w14:paraId="3AE5EC6D" w14:textId="21ABEA77" w:rsidR="004D30C3" w:rsidRDefault="004D30C3" w:rsidP="001E28BB">
            <w:pPr>
              <w:rPr>
                <w:sz w:val="20"/>
                <w:szCs w:val="20"/>
              </w:rPr>
            </w:pPr>
          </w:p>
          <w:p w14:paraId="5B4E9B0A" w14:textId="719EB73B" w:rsidR="004D30C3" w:rsidRDefault="004D30C3" w:rsidP="001E28BB">
            <w:pPr>
              <w:rPr>
                <w:sz w:val="20"/>
                <w:szCs w:val="20"/>
              </w:rPr>
            </w:pPr>
          </w:p>
          <w:p w14:paraId="70E84226" w14:textId="193EA56A" w:rsidR="004D30C3" w:rsidRDefault="004D30C3" w:rsidP="001E28BB">
            <w:pPr>
              <w:rPr>
                <w:sz w:val="20"/>
                <w:szCs w:val="20"/>
              </w:rPr>
            </w:pPr>
          </w:p>
          <w:p w14:paraId="135CA5DB" w14:textId="64538DEF" w:rsidR="004D30C3" w:rsidRDefault="004D30C3" w:rsidP="001E28BB">
            <w:pPr>
              <w:rPr>
                <w:sz w:val="20"/>
                <w:szCs w:val="20"/>
              </w:rPr>
            </w:pPr>
          </w:p>
          <w:p w14:paraId="7478FFAF" w14:textId="60F5D20F" w:rsidR="004D30C3" w:rsidRDefault="004D30C3" w:rsidP="001E28BB">
            <w:pPr>
              <w:rPr>
                <w:sz w:val="20"/>
                <w:szCs w:val="20"/>
              </w:rPr>
            </w:pPr>
          </w:p>
          <w:p w14:paraId="51888275" w14:textId="77777777" w:rsidR="004D30C3" w:rsidRDefault="004D30C3" w:rsidP="001E28BB">
            <w:pPr>
              <w:rPr>
                <w:sz w:val="20"/>
                <w:szCs w:val="20"/>
              </w:rPr>
            </w:pPr>
          </w:p>
          <w:p w14:paraId="11093C38" w14:textId="77777777" w:rsidR="00FB49DC" w:rsidRDefault="00FB49DC" w:rsidP="001E28BB">
            <w:pPr>
              <w:rPr>
                <w:sz w:val="20"/>
                <w:szCs w:val="20"/>
              </w:rPr>
            </w:pPr>
          </w:p>
          <w:p w14:paraId="2A57DFB3" w14:textId="77777777" w:rsidR="00347105" w:rsidRDefault="00FB49DC" w:rsidP="001E28BB">
            <w:pPr>
              <w:rPr>
                <w:sz w:val="20"/>
                <w:szCs w:val="20"/>
              </w:rPr>
            </w:pPr>
            <w:r>
              <w:rPr>
                <w:sz w:val="20"/>
                <w:szCs w:val="20"/>
              </w:rPr>
              <w:t>ASS</w:t>
            </w:r>
            <w:r w:rsidR="00673DD6">
              <w:rPr>
                <w:sz w:val="20"/>
                <w:szCs w:val="20"/>
              </w:rPr>
              <w:t>ISTANT</w:t>
            </w:r>
            <w:r>
              <w:rPr>
                <w:sz w:val="20"/>
                <w:szCs w:val="20"/>
              </w:rPr>
              <w:t xml:space="preserve"> OFFICER DOCUMENT</w:t>
            </w:r>
            <w:r w:rsidR="00366ACA">
              <w:rPr>
                <w:sz w:val="20"/>
                <w:szCs w:val="20"/>
              </w:rPr>
              <w:t>&amp;RECORDS</w:t>
            </w:r>
          </w:p>
        </w:tc>
        <w:tc>
          <w:tcPr>
            <w:tcW w:w="1328" w:type="dxa"/>
            <w:tcBorders>
              <w:top w:val="single" w:sz="4" w:space="0" w:color="auto"/>
              <w:left w:val="single" w:sz="4" w:space="0" w:color="auto"/>
              <w:bottom w:val="single" w:sz="4" w:space="0" w:color="auto"/>
              <w:right w:val="single" w:sz="4" w:space="0" w:color="auto"/>
            </w:tcBorders>
            <w:vAlign w:val="center"/>
          </w:tcPr>
          <w:p w14:paraId="082DA814" w14:textId="77777777" w:rsidR="00347105" w:rsidRDefault="00725943" w:rsidP="001E28BB">
            <w:pPr>
              <w:jc w:val="center"/>
              <w:rPr>
                <w:rFonts w:ascii="Arial" w:hAnsi="Arial" w:cs="Arial"/>
                <w:sz w:val="20"/>
                <w:szCs w:val="20"/>
                <w:lang w:val="en-US"/>
              </w:rPr>
            </w:pPr>
            <w:r>
              <w:rPr>
                <w:rFonts w:ascii="Arial" w:hAnsi="Arial" w:cs="Arial"/>
                <w:sz w:val="20"/>
                <w:szCs w:val="20"/>
                <w:lang w:val="en-US"/>
              </w:rPr>
              <w:t>Junior</w:t>
            </w:r>
          </w:p>
        </w:tc>
        <w:tc>
          <w:tcPr>
            <w:tcW w:w="0" w:type="auto"/>
            <w:tcBorders>
              <w:left w:val="single" w:sz="4" w:space="0" w:color="auto"/>
              <w:bottom w:val="single" w:sz="4" w:space="0" w:color="000000"/>
              <w:right w:val="single" w:sz="4" w:space="0" w:color="auto"/>
            </w:tcBorders>
            <w:vAlign w:val="center"/>
          </w:tcPr>
          <w:p w14:paraId="5A95B6C5" w14:textId="17C46734" w:rsidR="00347105" w:rsidRDefault="00A2048E" w:rsidP="001E28BB">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47</w:t>
            </w:r>
          </w:p>
        </w:tc>
        <w:tc>
          <w:tcPr>
            <w:tcW w:w="0" w:type="auto"/>
            <w:tcBorders>
              <w:top w:val="single" w:sz="4" w:space="0" w:color="auto"/>
              <w:left w:val="single" w:sz="4" w:space="0" w:color="auto"/>
              <w:bottom w:val="single" w:sz="4" w:space="0" w:color="000000"/>
              <w:right w:val="single" w:sz="4" w:space="0" w:color="auto"/>
            </w:tcBorders>
            <w:vAlign w:val="center"/>
          </w:tcPr>
          <w:p w14:paraId="3C91838D" w14:textId="77777777" w:rsidR="00930C1D" w:rsidRDefault="00FB49DC" w:rsidP="00FB49DC">
            <w:pPr>
              <w:rPr>
                <w:rFonts w:ascii="Calibri" w:eastAsia="Times New Roman" w:hAnsi="Calibri" w:cs="Times New Roman"/>
                <w:lang w:eastAsia="en-ZA"/>
              </w:rPr>
            </w:pPr>
            <w:r w:rsidRPr="00930C1D">
              <w:rPr>
                <w:rFonts w:ascii="Calibri" w:eastAsia="Times New Roman" w:hAnsi="Calibri" w:cs="Times New Roman"/>
                <w:lang w:eastAsia="en-ZA"/>
              </w:rPr>
              <w:t xml:space="preserve">To </w:t>
            </w:r>
            <w:r w:rsidR="00930C1D">
              <w:rPr>
                <w:rFonts w:ascii="Calibri" w:eastAsia="Times New Roman" w:hAnsi="Calibri" w:cs="Times New Roman"/>
                <w:lang w:eastAsia="en-ZA"/>
              </w:rPr>
              <w:t xml:space="preserve">provide </w:t>
            </w:r>
            <w:r w:rsidRPr="00930C1D">
              <w:rPr>
                <w:rFonts w:ascii="Calibri" w:eastAsia="Times New Roman" w:hAnsi="Calibri" w:cs="Times New Roman"/>
                <w:lang w:eastAsia="en-ZA"/>
              </w:rPr>
              <w:t xml:space="preserve">support </w:t>
            </w:r>
            <w:r w:rsidR="00930C1D">
              <w:rPr>
                <w:rFonts w:ascii="Calibri" w:eastAsia="Times New Roman" w:hAnsi="Calibri" w:cs="Times New Roman"/>
                <w:lang w:eastAsia="en-ZA"/>
              </w:rPr>
              <w:t>services to the project team in the administration of the documents and records management processes and system throughout the project lifecycle.</w:t>
            </w:r>
          </w:p>
          <w:p w14:paraId="357085D9" w14:textId="77777777" w:rsidR="00930C1D" w:rsidRDefault="00930C1D" w:rsidP="00FB49DC">
            <w:pPr>
              <w:rPr>
                <w:rFonts w:ascii="Calibri" w:eastAsia="Times New Roman" w:hAnsi="Calibri" w:cs="Times New Roman"/>
                <w:lang w:eastAsia="en-ZA"/>
              </w:rPr>
            </w:pPr>
            <w:r>
              <w:rPr>
                <w:rFonts w:ascii="Calibri" w:eastAsia="Times New Roman" w:hAnsi="Calibri" w:cs="Times New Roman"/>
                <w:lang w:eastAsia="en-ZA"/>
              </w:rPr>
              <w:t>Key Performance Areas (KPA)</w:t>
            </w:r>
          </w:p>
          <w:p w14:paraId="38CBB691" w14:textId="77777777" w:rsidR="00A9043B" w:rsidRDefault="00A9043B" w:rsidP="00930C1D">
            <w:pPr>
              <w:pStyle w:val="ListParagraph"/>
              <w:numPr>
                <w:ilvl w:val="0"/>
                <w:numId w:val="19"/>
              </w:numPr>
              <w:rPr>
                <w:rFonts w:ascii="Calibri" w:eastAsia="Times New Roman" w:hAnsi="Calibri" w:cs="Times New Roman"/>
                <w:lang w:eastAsia="en-ZA"/>
              </w:rPr>
            </w:pPr>
            <w:r>
              <w:rPr>
                <w:rFonts w:ascii="Calibri" w:eastAsia="Times New Roman" w:hAnsi="Calibri" w:cs="Times New Roman"/>
                <w:lang w:eastAsia="en-ZA"/>
              </w:rPr>
              <w:t>Upload and maintain project documents and records within the designated system.</w:t>
            </w:r>
          </w:p>
          <w:p w14:paraId="7A279F41" w14:textId="77777777" w:rsidR="00A9043B" w:rsidRDefault="00A9043B" w:rsidP="00930C1D">
            <w:pPr>
              <w:pStyle w:val="ListParagraph"/>
              <w:numPr>
                <w:ilvl w:val="0"/>
                <w:numId w:val="19"/>
              </w:numPr>
              <w:rPr>
                <w:rFonts w:ascii="Calibri" w:eastAsia="Times New Roman" w:hAnsi="Calibri" w:cs="Times New Roman"/>
                <w:lang w:eastAsia="en-ZA"/>
              </w:rPr>
            </w:pPr>
            <w:r>
              <w:rPr>
                <w:rFonts w:ascii="Calibri" w:eastAsia="Times New Roman" w:hAnsi="Calibri" w:cs="Times New Roman"/>
                <w:lang w:eastAsia="en-ZA"/>
              </w:rPr>
              <w:t xml:space="preserve">Comply to approved documents and records management processes, </w:t>
            </w:r>
            <w:proofErr w:type="gramStart"/>
            <w:r>
              <w:rPr>
                <w:rFonts w:ascii="Calibri" w:eastAsia="Times New Roman" w:hAnsi="Calibri" w:cs="Times New Roman"/>
                <w:lang w:eastAsia="en-ZA"/>
              </w:rPr>
              <w:t>systems</w:t>
            </w:r>
            <w:proofErr w:type="gramEnd"/>
            <w:r>
              <w:rPr>
                <w:rFonts w:ascii="Calibri" w:eastAsia="Times New Roman" w:hAnsi="Calibri" w:cs="Times New Roman"/>
                <w:lang w:eastAsia="en-ZA"/>
              </w:rPr>
              <w:t xml:space="preserve"> and tools.</w:t>
            </w:r>
          </w:p>
          <w:p w14:paraId="5D1584DC" w14:textId="77777777" w:rsidR="00A9043B" w:rsidRDefault="00A9043B" w:rsidP="00930C1D">
            <w:pPr>
              <w:pStyle w:val="ListParagraph"/>
              <w:numPr>
                <w:ilvl w:val="0"/>
                <w:numId w:val="19"/>
              </w:numPr>
              <w:rPr>
                <w:rFonts w:ascii="Calibri" w:eastAsia="Times New Roman" w:hAnsi="Calibri" w:cs="Times New Roman"/>
                <w:lang w:eastAsia="en-ZA"/>
              </w:rPr>
            </w:pPr>
            <w:r>
              <w:rPr>
                <w:rFonts w:ascii="Calibri" w:eastAsia="Times New Roman" w:hAnsi="Calibri" w:cs="Times New Roman"/>
                <w:lang w:eastAsia="en-ZA"/>
              </w:rPr>
              <w:t>Support communication and relationship management with internal and external stakeholders.</w:t>
            </w:r>
          </w:p>
          <w:p w14:paraId="1D96DCB1" w14:textId="77777777" w:rsidR="00FB49DC" w:rsidRPr="00930C1D" w:rsidRDefault="00A9043B" w:rsidP="00930C1D">
            <w:pPr>
              <w:pStyle w:val="ListParagraph"/>
              <w:numPr>
                <w:ilvl w:val="0"/>
                <w:numId w:val="19"/>
              </w:numPr>
              <w:rPr>
                <w:rFonts w:ascii="Calibri" w:eastAsia="Times New Roman" w:hAnsi="Calibri" w:cs="Times New Roman"/>
                <w:lang w:eastAsia="en-ZA"/>
              </w:rPr>
            </w:pPr>
            <w:r>
              <w:rPr>
                <w:rFonts w:ascii="Calibri" w:eastAsia="Times New Roman" w:hAnsi="Calibri" w:cs="Times New Roman"/>
                <w:lang w:eastAsia="en-ZA"/>
              </w:rPr>
              <w:t xml:space="preserve">Comply to all Eskom and site related governance and safety, health, environment, </w:t>
            </w:r>
            <w:proofErr w:type="gramStart"/>
            <w:r>
              <w:rPr>
                <w:rFonts w:ascii="Calibri" w:eastAsia="Times New Roman" w:hAnsi="Calibri" w:cs="Times New Roman"/>
                <w:lang w:eastAsia="en-ZA"/>
              </w:rPr>
              <w:t>risk</w:t>
            </w:r>
            <w:proofErr w:type="gramEnd"/>
            <w:r>
              <w:rPr>
                <w:rFonts w:ascii="Calibri" w:eastAsia="Times New Roman" w:hAnsi="Calibri" w:cs="Times New Roman"/>
                <w:lang w:eastAsia="en-ZA"/>
              </w:rPr>
              <w:t xml:space="preserve"> and quality (SHERQ) requirements.</w:t>
            </w:r>
          </w:p>
          <w:p w14:paraId="0CDE5C87" w14:textId="79197FF7" w:rsidR="00FB49DC" w:rsidRPr="003D20B1" w:rsidRDefault="00FB49DC" w:rsidP="001D5995">
            <w:pPr>
              <w:pStyle w:val="ListParagraph"/>
              <w:numPr>
                <w:ilvl w:val="0"/>
                <w:numId w:val="19"/>
              </w:numPr>
              <w:rPr>
                <w:rFonts w:ascii="Calibri" w:eastAsia="Times New Roman" w:hAnsi="Calibri" w:cs="Times New Roman"/>
                <w:lang w:eastAsia="en-ZA"/>
              </w:rPr>
            </w:pPr>
            <w:r w:rsidRPr="00930C1D">
              <w:rPr>
                <w:rFonts w:ascii="Calibri" w:eastAsia="Times New Roman" w:hAnsi="Calibri" w:cs="Times New Roman"/>
                <w:lang w:eastAsia="en-ZA"/>
              </w:rPr>
              <w:t>Support all documentation management systems and lead doc controllers to all projects. Conduct quality control checks with system and projects audits. Administration support in the documentation center. Liaison with relevant role players to all projects.</w:t>
            </w:r>
          </w:p>
        </w:tc>
      </w:tr>
      <w:tr w:rsidR="00FB49DC" w14:paraId="416B3F28"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401EA6CF" w14:textId="77777777" w:rsidR="00380930" w:rsidRDefault="00380930" w:rsidP="00FB49DC">
            <w:pPr>
              <w:rPr>
                <w:sz w:val="20"/>
                <w:szCs w:val="20"/>
              </w:rPr>
            </w:pPr>
          </w:p>
          <w:p w14:paraId="72F237E6" w14:textId="77777777" w:rsidR="00380930" w:rsidRDefault="00380930" w:rsidP="00FB49DC">
            <w:pPr>
              <w:rPr>
                <w:sz w:val="20"/>
                <w:szCs w:val="20"/>
              </w:rPr>
            </w:pPr>
          </w:p>
          <w:p w14:paraId="5157778D" w14:textId="77777777" w:rsidR="00380930" w:rsidRDefault="00380930" w:rsidP="00FB49DC">
            <w:pPr>
              <w:rPr>
                <w:sz w:val="20"/>
                <w:szCs w:val="20"/>
              </w:rPr>
            </w:pPr>
          </w:p>
          <w:p w14:paraId="2498C07E" w14:textId="77777777" w:rsidR="00380930" w:rsidRDefault="00380930" w:rsidP="00FB49DC">
            <w:pPr>
              <w:rPr>
                <w:sz w:val="20"/>
                <w:szCs w:val="20"/>
              </w:rPr>
            </w:pPr>
          </w:p>
          <w:p w14:paraId="131D7180" w14:textId="77777777" w:rsidR="00FB49DC" w:rsidRDefault="00FB49DC" w:rsidP="00FB49DC">
            <w:pPr>
              <w:rPr>
                <w:sz w:val="20"/>
                <w:szCs w:val="20"/>
              </w:rPr>
            </w:pPr>
            <w:r>
              <w:rPr>
                <w:sz w:val="20"/>
                <w:szCs w:val="20"/>
              </w:rPr>
              <w:t>OFFICER CONTRACTS ADMINISTRATION</w:t>
            </w:r>
          </w:p>
        </w:tc>
        <w:tc>
          <w:tcPr>
            <w:tcW w:w="1328" w:type="dxa"/>
            <w:tcBorders>
              <w:top w:val="single" w:sz="4" w:space="0" w:color="auto"/>
              <w:left w:val="single" w:sz="4" w:space="0" w:color="auto"/>
              <w:bottom w:val="single" w:sz="4" w:space="0" w:color="auto"/>
              <w:right w:val="single" w:sz="4" w:space="0" w:color="auto"/>
            </w:tcBorders>
            <w:vAlign w:val="center"/>
          </w:tcPr>
          <w:p w14:paraId="6B97F92A" w14:textId="77777777" w:rsidR="00FB49DC" w:rsidRDefault="00FB49DC" w:rsidP="00FB49DC">
            <w:pPr>
              <w:jc w:val="center"/>
              <w:rPr>
                <w:rFonts w:ascii="Arial" w:hAnsi="Arial" w:cs="Arial"/>
                <w:sz w:val="20"/>
                <w:szCs w:val="20"/>
                <w:lang w:val="en-US"/>
              </w:rPr>
            </w:pPr>
            <w:r>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403EACE7" w14:textId="47D0A2A4" w:rsidR="00FB49DC" w:rsidRDefault="00B0691D" w:rsidP="00FB49D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4</w:t>
            </w:r>
          </w:p>
        </w:tc>
        <w:tc>
          <w:tcPr>
            <w:tcW w:w="0" w:type="auto"/>
            <w:tcBorders>
              <w:top w:val="single" w:sz="4" w:space="0" w:color="auto"/>
              <w:left w:val="single" w:sz="4" w:space="0" w:color="auto"/>
              <w:bottom w:val="single" w:sz="4" w:space="0" w:color="000000"/>
              <w:right w:val="single" w:sz="4" w:space="0" w:color="auto"/>
            </w:tcBorders>
            <w:vAlign w:val="center"/>
          </w:tcPr>
          <w:p w14:paraId="3F7C0271" w14:textId="77777777" w:rsidR="00380930" w:rsidRPr="00380930" w:rsidRDefault="00380930" w:rsidP="00380930">
            <w:pPr>
              <w:widowControl w:val="0"/>
              <w:jc w:val="both"/>
              <w:rPr>
                <w:rFonts w:ascii="Calibri" w:eastAsia="Times New Roman" w:hAnsi="Calibri" w:cs="Times New Roman"/>
                <w:color w:val="000000"/>
                <w:lang w:eastAsia="en-ZA"/>
              </w:rPr>
            </w:pPr>
            <w:r w:rsidRPr="00380930">
              <w:rPr>
                <w:rFonts w:ascii="Calibri" w:eastAsia="Times New Roman" w:hAnsi="Calibri" w:cs="Times New Roman"/>
                <w:color w:val="000000"/>
                <w:lang w:eastAsia="en-ZA"/>
              </w:rPr>
              <w:t xml:space="preserve">To support the contract management services to the project(s) through the effective compilation, evaluation, risk assessment, </w:t>
            </w:r>
            <w:proofErr w:type="gramStart"/>
            <w:r w:rsidRPr="00380930">
              <w:rPr>
                <w:rFonts w:ascii="Calibri" w:eastAsia="Times New Roman" w:hAnsi="Calibri" w:cs="Times New Roman"/>
                <w:color w:val="000000"/>
                <w:lang w:eastAsia="en-ZA"/>
              </w:rPr>
              <w:t>administration</w:t>
            </w:r>
            <w:proofErr w:type="gramEnd"/>
            <w:r w:rsidRPr="00380930">
              <w:rPr>
                <w:rFonts w:ascii="Calibri" w:eastAsia="Times New Roman" w:hAnsi="Calibri" w:cs="Times New Roman"/>
                <w:color w:val="000000"/>
                <w:lang w:eastAsia="en-ZA"/>
              </w:rPr>
              <w:t xml:space="preserve"> and dispute of contracts.</w:t>
            </w:r>
          </w:p>
          <w:p w14:paraId="137691CE" w14:textId="77777777" w:rsidR="003710E7" w:rsidRDefault="00157176" w:rsidP="00380930">
            <w:pPr>
              <w:widowControl w:val="0"/>
              <w:jc w:val="both"/>
              <w:rPr>
                <w:rFonts w:ascii="Calibri" w:eastAsia="Times New Roman" w:hAnsi="Calibri" w:cs="Times New Roman"/>
                <w:color w:val="000000"/>
                <w:lang w:eastAsia="en-ZA"/>
              </w:rPr>
            </w:pPr>
            <w:r w:rsidRPr="00157176">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w:t>
            </w:r>
            <w:r w:rsidR="00380930" w:rsidRPr="00380930">
              <w:rPr>
                <w:rFonts w:ascii="Calibri" w:eastAsia="Times New Roman" w:hAnsi="Calibri" w:cs="Times New Roman"/>
                <w:color w:val="000000"/>
                <w:lang w:eastAsia="en-ZA"/>
              </w:rPr>
              <w:t>KPA</w:t>
            </w:r>
            <w:r>
              <w:rPr>
                <w:rFonts w:ascii="Calibri" w:eastAsia="Times New Roman" w:hAnsi="Calibri" w:cs="Times New Roman"/>
                <w:color w:val="000000"/>
                <w:lang w:eastAsia="en-ZA"/>
              </w:rPr>
              <w:t>)</w:t>
            </w:r>
            <w:r w:rsidR="00380930" w:rsidRPr="00380930">
              <w:rPr>
                <w:rFonts w:ascii="Calibri" w:eastAsia="Times New Roman" w:hAnsi="Calibri" w:cs="Times New Roman"/>
                <w:color w:val="000000"/>
                <w:lang w:eastAsia="en-ZA"/>
              </w:rPr>
              <w:t xml:space="preserve"> </w:t>
            </w:r>
          </w:p>
          <w:p w14:paraId="46C43CC4" w14:textId="77777777" w:rsidR="003710E7" w:rsidRDefault="00380930" w:rsidP="009C2D6E">
            <w:pPr>
              <w:pStyle w:val="ListParagraph"/>
              <w:widowControl w:val="0"/>
              <w:numPr>
                <w:ilvl w:val="0"/>
                <w:numId w:val="9"/>
              </w:numPr>
              <w:jc w:val="both"/>
              <w:rPr>
                <w:rFonts w:ascii="Calibri" w:eastAsia="Times New Roman" w:hAnsi="Calibri" w:cs="Times New Roman"/>
                <w:color w:val="000000"/>
                <w:lang w:eastAsia="en-ZA"/>
              </w:rPr>
            </w:pPr>
            <w:r w:rsidRPr="003710E7">
              <w:rPr>
                <w:rFonts w:ascii="Calibri" w:eastAsia="Times New Roman" w:hAnsi="Calibri" w:cs="Times New Roman"/>
                <w:color w:val="000000"/>
                <w:lang w:eastAsia="en-ZA"/>
              </w:rPr>
              <w:t xml:space="preserve">Provide contract administration services during the life cycle and contract duration. </w:t>
            </w:r>
          </w:p>
          <w:p w14:paraId="715BF621" w14:textId="77777777" w:rsidR="003710E7" w:rsidRDefault="00380930" w:rsidP="009C2D6E">
            <w:pPr>
              <w:pStyle w:val="ListParagraph"/>
              <w:widowControl w:val="0"/>
              <w:numPr>
                <w:ilvl w:val="0"/>
                <w:numId w:val="9"/>
              </w:numPr>
              <w:jc w:val="both"/>
              <w:rPr>
                <w:rFonts w:ascii="Calibri" w:eastAsia="Times New Roman" w:hAnsi="Calibri" w:cs="Times New Roman"/>
                <w:color w:val="000000"/>
                <w:lang w:eastAsia="en-ZA"/>
              </w:rPr>
            </w:pPr>
            <w:r w:rsidRPr="003710E7">
              <w:rPr>
                <w:rFonts w:ascii="Calibri" w:eastAsia="Times New Roman" w:hAnsi="Calibri" w:cs="Times New Roman"/>
                <w:color w:val="000000"/>
                <w:lang w:eastAsia="en-ZA"/>
              </w:rPr>
              <w:t xml:space="preserve">Advise as contract specialist for and on behalf of project managers and contracts management section. </w:t>
            </w:r>
          </w:p>
          <w:p w14:paraId="6FFE4267" w14:textId="77777777" w:rsidR="003710E7" w:rsidRDefault="00380930" w:rsidP="009C2D6E">
            <w:pPr>
              <w:pStyle w:val="ListParagraph"/>
              <w:widowControl w:val="0"/>
              <w:numPr>
                <w:ilvl w:val="0"/>
                <w:numId w:val="9"/>
              </w:numPr>
              <w:jc w:val="both"/>
              <w:rPr>
                <w:rFonts w:ascii="Calibri" w:eastAsia="Times New Roman" w:hAnsi="Calibri" w:cs="Times New Roman"/>
                <w:color w:val="000000"/>
                <w:lang w:eastAsia="en-ZA"/>
              </w:rPr>
            </w:pPr>
            <w:r w:rsidRPr="003710E7">
              <w:rPr>
                <w:rFonts w:ascii="Calibri" w:eastAsia="Times New Roman" w:hAnsi="Calibri" w:cs="Times New Roman"/>
                <w:color w:val="000000"/>
                <w:lang w:eastAsia="en-ZA"/>
              </w:rPr>
              <w:lastRenderedPageBreak/>
              <w:t xml:space="preserve">Support contracts managers in contractor communication and performance management of contractors. </w:t>
            </w:r>
          </w:p>
          <w:p w14:paraId="08465159" w14:textId="77777777" w:rsidR="003710E7" w:rsidRDefault="00380930" w:rsidP="009C2D6E">
            <w:pPr>
              <w:pStyle w:val="ListParagraph"/>
              <w:widowControl w:val="0"/>
              <w:numPr>
                <w:ilvl w:val="0"/>
                <w:numId w:val="9"/>
              </w:numPr>
              <w:jc w:val="both"/>
              <w:rPr>
                <w:rFonts w:ascii="Calibri" w:eastAsia="Times New Roman" w:hAnsi="Calibri" w:cs="Times New Roman"/>
                <w:color w:val="000000"/>
                <w:lang w:eastAsia="en-ZA"/>
              </w:rPr>
            </w:pPr>
            <w:r w:rsidRPr="003710E7">
              <w:rPr>
                <w:rFonts w:ascii="Calibri" w:eastAsia="Times New Roman" w:hAnsi="Calibri" w:cs="Times New Roman"/>
                <w:color w:val="000000"/>
                <w:lang w:eastAsia="en-ZA"/>
              </w:rPr>
              <w:t xml:space="preserve">Participate and support the procurement process, evaluation and advice on procurement and contracting strategies. </w:t>
            </w:r>
          </w:p>
          <w:p w14:paraId="0CAB746A" w14:textId="77777777" w:rsidR="003710E7" w:rsidRDefault="00380930" w:rsidP="009C2D6E">
            <w:pPr>
              <w:pStyle w:val="ListParagraph"/>
              <w:widowControl w:val="0"/>
              <w:numPr>
                <w:ilvl w:val="0"/>
                <w:numId w:val="9"/>
              </w:numPr>
              <w:jc w:val="both"/>
              <w:rPr>
                <w:rFonts w:ascii="Calibri" w:eastAsia="Times New Roman" w:hAnsi="Calibri" w:cs="Times New Roman"/>
                <w:color w:val="000000"/>
                <w:lang w:eastAsia="en-ZA"/>
              </w:rPr>
            </w:pPr>
            <w:r w:rsidRPr="003710E7">
              <w:rPr>
                <w:rFonts w:ascii="Calibri" w:eastAsia="Times New Roman" w:hAnsi="Calibri" w:cs="Times New Roman"/>
                <w:color w:val="000000"/>
                <w:lang w:eastAsia="en-ZA"/>
              </w:rPr>
              <w:t xml:space="preserve">Provide contract administration support and advice throughout the project, </w:t>
            </w:r>
            <w:proofErr w:type="gramStart"/>
            <w:r w:rsidRPr="003710E7">
              <w:rPr>
                <w:rFonts w:ascii="Calibri" w:eastAsia="Times New Roman" w:hAnsi="Calibri" w:cs="Times New Roman"/>
                <w:color w:val="000000"/>
                <w:lang w:eastAsia="en-ZA"/>
              </w:rPr>
              <w:t>procurement</w:t>
            </w:r>
            <w:proofErr w:type="gramEnd"/>
            <w:r w:rsidRPr="003710E7">
              <w:rPr>
                <w:rFonts w:ascii="Calibri" w:eastAsia="Times New Roman" w:hAnsi="Calibri" w:cs="Times New Roman"/>
                <w:color w:val="000000"/>
                <w:lang w:eastAsia="en-ZA"/>
              </w:rPr>
              <w:t xml:space="preserve"> and contract lifecycle. </w:t>
            </w:r>
          </w:p>
          <w:p w14:paraId="45CF6BE6" w14:textId="27398724" w:rsidR="00FB49DC" w:rsidRPr="003D20B1" w:rsidRDefault="00380930" w:rsidP="00FB49DC">
            <w:pPr>
              <w:pStyle w:val="ListParagraph"/>
              <w:widowControl w:val="0"/>
              <w:numPr>
                <w:ilvl w:val="0"/>
                <w:numId w:val="9"/>
              </w:numPr>
              <w:jc w:val="both"/>
              <w:rPr>
                <w:rFonts w:ascii="Calibri" w:eastAsia="Times New Roman" w:hAnsi="Calibri" w:cs="Times New Roman"/>
                <w:color w:val="000000"/>
                <w:lang w:eastAsia="en-ZA"/>
              </w:rPr>
            </w:pPr>
            <w:r w:rsidRPr="003710E7">
              <w:rPr>
                <w:rFonts w:ascii="Calibri" w:eastAsia="Times New Roman" w:hAnsi="Calibri" w:cs="Times New Roman"/>
                <w:color w:val="000000"/>
                <w:lang w:eastAsia="en-ZA"/>
              </w:rPr>
              <w:t>Communicate safety, health, environment, risk, quality (SHERQ) and technical contractual requirements.</w:t>
            </w:r>
          </w:p>
        </w:tc>
      </w:tr>
      <w:tr w:rsidR="00FB49DC" w14:paraId="17C6520B"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4A62AAE3" w14:textId="77777777" w:rsidR="00380930" w:rsidRDefault="00380930" w:rsidP="00FB49DC">
            <w:pPr>
              <w:rPr>
                <w:sz w:val="20"/>
                <w:szCs w:val="20"/>
              </w:rPr>
            </w:pPr>
          </w:p>
          <w:p w14:paraId="464299A3" w14:textId="77777777" w:rsidR="00380930" w:rsidRDefault="00380930" w:rsidP="00FB49DC">
            <w:pPr>
              <w:rPr>
                <w:sz w:val="20"/>
                <w:szCs w:val="20"/>
              </w:rPr>
            </w:pPr>
          </w:p>
          <w:p w14:paraId="040CCD86" w14:textId="77777777" w:rsidR="00380930" w:rsidRDefault="00380930" w:rsidP="00FB49DC">
            <w:pPr>
              <w:rPr>
                <w:sz w:val="20"/>
                <w:szCs w:val="20"/>
              </w:rPr>
            </w:pPr>
          </w:p>
          <w:p w14:paraId="7A352FD8" w14:textId="77777777" w:rsidR="00380930" w:rsidRDefault="00380930" w:rsidP="00FB49DC">
            <w:pPr>
              <w:rPr>
                <w:sz w:val="20"/>
                <w:szCs w:val="20"/>
              </w:rPr>
            </w:pPr>
          </w:p>
          <w:p w14:paraId="65796B13" w14:textId="1CF13BBB" w:rsidR="00010775" w:rsidRDefault="00010775" w:rsidP="00FB49DC">
            <w:pPr>
              <w:rPr>
                <w:sz w:val="20"/>
                <w:szCs w:val="20"/>
              </w:rPr>
            </w:pPr>
          </w:p>
          <w:p w14:paraId="6D8D3E79" w14:textId="77777777" w:rsidR="004D30C3" w:rsidRDefault="004D30C3" w:rsidP="00FB49DC">
            <w:pPr>
              <w:rPr>
                <w:sz w:val="20"/>
                <w:szCs w:val="20"/>
              </w:rPr>
            </w:pPr>
          </w:p>
          <w:p w14:paraId="6E3D4269" w14:textId="77777777" w:rsidR="00BE2C8F" w:rsidRDefault="00BE2C8F" w:rsidP="00FB49DC">
            <w:pPr>
              <w:rPr>
                <w:sz w:val="20"/>
                <w:szCs w:val="20"/>
              </w:rPr>
            </w:pPr>
          </w:p>
          <w:p w14:paraId="3F29AC28" w14:textId="77777777" w:rsidR="00BE2C8F" w:rsidRDefault="00BE2C8F" w:rsidP="00FB49DC">
            <w:pPr>
              <w:rPr>
                <w:sz w:val="20"/>
                <w:szCs w:val="20"/>
              </w:rPr>
            </w:pPr>
          </w:p>
          <w:p w14:paraId="3CBE57AB" w14:textId="77777777" w:rsidR="00FB49DC" w:rsidRDefault="00380930" w:rsidP="00FB49DC">
            <w:pPr>
              <w:rPr>
                <w:sz w:val="20"/>
                <w:szCs w:val="20"/>
              </w:rPr>
            </w:pPr>
            <w:r>
              <w:rPr>
                <w:sz w:val="20"/>
                <w:szCs w:val="20"/>
              </w:rPr>
              <w:t>OFFICER QUANTITY SURVEYING</w:t>
            </w:r>
          </w:p>
        </w:tc>
        <w:tc>
          <w:tcPr>
            <w:tcW w:w="1328" w:type="dxa"/>
            <w:tcBorders>
              <w:top w:val="single" w:sz="4" w:space="0" w:color="auto"/>
              <w:left w:val="single" w:sz="4" w:space="0" w:color="auto"/>
              <w:bottom w:val="single" w:sz="4" w:space="0" w:color="auto"/>
              <w:right w:val="single" w:sz="4" w:space="0" w:color="auto"/>
            </w:tcBorders>
            <w:vAlign w:val="center"/>
          </w:tcPr>
          <w:p w14:paraId="6D360C7E" w14:textId="77777777" w:rsidR="00FB49DC" w:rsidRDefault="00380930" w:rsidP="00FB49DC">
            <w:pPr>
              <w:jc w:val="center"/>
              <w:rPr>
                <w:rFonts w:ascii="Arial" w:hAnsi="Arial" w:cs="Arial"/>
                <w:sz w:val="20"/>
                <w:szCs w:val="20"/>
                <w:lang w:val="en-US"/>
              </w:rPr>
            </w:pPr>
            <w:r>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4D8A21A7" w14:textId="77777777" w:rsidR="00FB49DC" w:rsidRDefault="00380930" w:rsidP="00FB49D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000000"/>
              <w:right w:val="single" w:sz="4" w:space="0" w:color="auto"/>
            </w:tcBorders>
            <w:vAlign w:val="center"/>
          </w:tcPr>
          <w:p w14:paraId="4739E274" w14:textId="77777777" w:rsidR="00D766D2" w:rsidRPr="005839C1" w:rsidRDefault="00380930" w:rsidP="00380930">
            <w:pPr>
              <w:widowControl w:val="0"/>
              <w:jc w:val="both"/>
              <w:rPr>
                <w:rFonts w:ascii="Calibri" w:eastAsia="Times New Roman" w:hAnsi="Calibri" w:cs="Times New Roman"/>
                <w:lang w:eastAsia="en-ZA"/>
              </w:rPr>
            </w:pPr>
            <w:r w:rsidRPr="005839C1">
              <w:rPr>
                <w:rFonts w:ascii="Calibri" w:eastAsia="Times New Roman" w:hAnsi="Calibri" w:cs="Times New Roman"/>
                <w:lang w:eastAsia="en-ZA"/>
              </w:rPr>
              <w:t>To provide a</w:t>
            </w:r>
            <w:r w:rsidR="008503B6" w:rsidRPr="005839C1">
              <w:rPr>
                <w:rFonts w:ascii="Calibri" w:eastAsia="Times New Roman" w:hAnsi="Calibri" w:cs="Times New Roman"/>
                <w:lang w:eastAsia="en-ZA"/>
              </w:rPr>
              <w:t>n assisted</w:t>
            </w:r>
            <w:r w:rsidRPr="005839C1">
              <w:rPr>
                <w:rFonts w:ascii="Calibri" w:eastAsia="Times New Roman" w:hAnsi="Calibri" w:cs="Times New Roman"/>
                <w:lang w:eastAsia="en-ZA"/>
              </w:rPr>
              <w:t xml:space="preserve"> </w:t>
            </w:r>
            <w:r w:rsidR="008503B6" w:rsidRPr="005839C1">
              <w:rPr>
                <w:rFonts w:ascii="Calibri" w:eastAsia="Times New Roman" w:hAnsi="Calibri" w:cs="Times New Roman"/>
                <w:lang w:eastAsia="en-ZA"/>
              </w:rPr>
              <w:t>q</w:t>
            </w:r>
            <w:r w:rsidRPr="005839C1">
              <w:rPr>
                <w:rFonts w:ascii="Calibri" w:eastAsia="Times New Roman" w:hAnsi="Calibri" w:cs="Times New Roman"/>
                <w:lang w:eastAsia="en-ZA"/>
              </w:rPr>
              <w:t xml:space="preserve">uantity </w:t>
            </w:r>
            <w:r w:rsidR="008503B6" w:rsidRPr="005839C1">
              <w:rPr>
                <w:rFonts w:ascii="Calibri" w:eastAsia="Times New Roman" w:hAnsi="Calibri" w:cs="Times New Roman"/>
                <w:lang w:eastAsia="en-ZA"/>
              </w:rPr>
              <w:t>s</w:t>
            </w:r>
            <w:r w:rsidRPr="005839C1">
              <w:rPr>
                <w:rFonts w:ascii="Calibri" w:eastAsia="Times New Roman" w:hAnsi="Calibri" w:cs="Times New Roman"/>
                <w:lang w:eastAsia="en-ZA"/>
              </w:rPr>
              <w:t xml:space="preserve">urveying </w:t>
            </w:r>
            <w:r w:rsidR="008503B6" w:rsidRPr="005839C1">
              <w:rPr>
                <w:rFonts w:ascii="Calibri" w:eastAsia="Times New Roman" w:hAnsi="Calibri" w:cs="Times New Roman"/>
                <w:lang w:eastAsia="en-ZA"/>
              </w:rPr>
              <w:t xml:space="preserve">function </w:t>
            </w:r>
            <w:r w:rsidRPr="005839C1">
              <w:rPr>
                <w:rFonts w:ascii="Calibri" w:eastAsia="Times New Roman" w:hAnsi="Calibri" w:cs="Times New Roman"/>
                <w:lang w:eastAsia="en-ZA"/>
              </w:rPr>
              <w:t xml:space="preserve">to the </w:t>
            </w:r>
            <w:r w:rsidR="008503B6" w:rsidRPr="005839C1">
              <w:rPr>
                <w:rFonts w:ascii="Calibri" w:eastAsia="Times New Roman" w:hAnsi="Calibri" w:cs="Times New Roman"/>
                <w:lang w:eastAsia="en-ZA"/>
              </w:rPr>
              <w:t>project team in terms of contracts collation, costing, pa</w:t>
            </w:r>
            <w:r w:rsidR="00D766D2" w:rsidRPr="005839C1">
              <w:rPr>
                <w:rFonts w:ascii="Calibri" w:eastAsia="Times New Roman" w:hAnsi="Calibri" w:cs="Times New Roman"/>
                <w:lang w:eastAsia="en-ZA"/>
              </w:rPr>
              <w:t>y</w:t>
            </w:r>
            <w:r w:rsidR="008503B6" w:rsidRPr="005839C1">
              <w:rPr>
                <w:rFonts w:ascii="Calibri" w:eastAsia="Times New Roman" w:hAnsi="Calibri" w:cs="Times New Roman"/>
                <w:lang w:eastAsia="en-ZA"/>
              </w:rPr>
              <w:t>ment</w:t>
            </w:r>
            <w:r w:rsidR="00D766D2" w:rsidRPr="005839C1">
              <w:rPr>
                <w:rFonts w:ascii="Calibri" w:eastAsia="Times New Roman" w:hAnsi="Calibri" w:cs="Times New Roman"/>
                <w:lang w:eastAsia="en-ZA"/>
              </w:rPr>
              <w:t xml:space="preserve"> certification, </w:t>
            </w:r>
            <w:proofErr w:type="gramStart"/>
            <w:r w:rsidR="00D766D2" w:rsidRPr="005839C1">
              <w:rPr>
                <w:rFonts w:ascii="Calibri" w:eastAsia="Times New Roman" w:hAnsi="Calibri" w:cs="Times New Roman"/>
                <w:lang w:eastAsia="en-ZA"/>
              </w:rPr>
              <w:t>evaluation</w:t>
            </w:r>
            <w:proofErr w:type="gramEnd"/>
            <w:r w:rsidR="00D766D2" w:rsidRPr="005839C1">
              <w:rPr>
                <w:rFonts w:ascii="Calibri" w:eastAsia="Times New Roman" w:hAnsi="Calibri" w:cs="Times New Roman"/>
                <w:lang w:eastAsia="en-ZA"/>
              </w:rPr>
              <w:t xml:space="preserve"> and dispute resolution to meet the contract managed services needs from a central database</w:t>
            </w:r>
            <w:r w:rsidRPr="005839C1">
              <w:rPr>
                <w:rFonts w:ascii="Calibri" w:eastAsia="Times New Roman" w:hAnsi="Calibri" w:cs="Times New Roman"/>
                <w:lang w:eastAsia="en-ZA"/>
              </w:rPr>
              <w:t xml:space="preserve">. </w:t>
            </w:r>
          </w:p>
          <w:p w14:paraId="12B14D5E" w14:textId="77777777" w:rsidR="00FB49DC" w:rsidRDefault="00D766D2" w:rsidP="00D766D2">
            <w:pPr>
              <w:widowControl w:val="0"/>
              <w:jc w:val="both"/>
              <w:rPr>
                <w:rFonts w:ascii="Calibri" w:eastAsia="Times New Roman" w:hAnsi="Calibri" w:cs="Times New Roman"/>
                <w:color w:val="000000"/>
                <w:lang w:eastAsia="en-ZA"/>
              </w:rPr>
            </w:pPr>
            <w:r w:rsidRPr="00D766D2">
              <w:rPr>
                <w:rFonts w:ascii="Calibri" w:eastAsia="Times New Roman" w:hAnsi="Calibri" w:cs="Times New Roman"/>
                <w:color w:val="000000"/>
                <w:lang w:eastAsia="en-ZA"/>
              </w:rPr>
              <w:t>Key Performance Areas</w:t>
            </w:r>
            <w:r>
              <w:rPr>
                <w:rFonts w:ascii="Calibri" w:eastAsia="Times New Roman" w:hAnsi="Calibri" w:cs="Times New Roman"/>
                <w:color w:val="000000"/>
                <w:lang w:eastAsia="en-ZA"/>
              </w:rPr>
              <w:t xml:space="preserve"> (KPA)</w:t>
            </w:r>
          </w:p>
          <w:p w14:paraId="36F1BEBB" w14:textId="77777777" w:rsidR="00D766D2" w:rsidRDefault="00D766D2" w:rsidP="00D766D2">
            <w:pPr>
              <w:pStyle w:val="ListParagraph"/>
              <w:widowControl w:val="0"/>
              <w:numPr>
                <w:ilvl w:val="0"/>
                <w:numId w:val="18"/>
              </w:numPr>
              <w:jc w:val="both"/>
              <w:rPr>
                <w:rFonts w:ascii="Calibri" w:eastAsia="Times New Roman" w:hAnsi="Calibri" w:cs="Times New Roman"/>
                <w:color w:val="000000"/>
                <w:lang w:eastAsia="en-ZA"/>
              </w:rPr>
            </w:pPr>
            <w:r>
              <w:rPr>
                <w:rFonts w:ascii="Calibri" w:eastAsia="Times New Roman" w:hAnsi="Calibri" w:cs="Times New Roman"/>
                <w:color w:val="000000"/>
                <w:lang w:eastAsia="en-ZA"/>
              </w:rPr>
              <w:t>Assist with the provision of quantity surveying standard services throughout the project life cycle.</w:t>
            </w:r>
          </w:p>
          <w:p w14:paraId="732ECC85" w14:textId="77777777" w:rsidR="00D766D2" w:rsidRDefault="00D766D2" w:rsidP="00D766D2">
            <w:pPr>
              <w:pStyle w:val="ListParagraph"/>
              <w:widowControl w:val="0"/>
              <w:numPr>
                <w:ilvl w:val="0"/>
                <w:numId w:val="18"/>
              </w:numPr>
              <w:jc w:val="both"/>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Assist with the </w:t>
            </w:r>
            <w:r w:rsidR="005839C1">
              <w:rPr>
                <w:rFonts w:ascii="Calibri" w:eastAsia="Times New Roman" w:hAnsi="Calibri" w:cs="Times New Roman"/>
                <w:color w:val="000000"/>
                <w:lang w:eastAsia="en-ZA"/>
              </w:rPr>
              <w:t xml:space="preserve">measurement of consultants and </w:t>
            </w:r>
            <w:proofErr w:type="gramStart"/>
            <w:r w:rsidR="005839C1">
              <w:rPr>
                <w:rFonts w:ascii="Calibri" w:eastAsia="Times New Roman" w:hAnsi="Calibri" w:cs="Times New Roman"/>
                <w:color w:val="000000"/>
                <w:lang w:eastAsia="en-ZA"/>
              </w:rPr>
              <w:t>contractors</w:t>
            </w:r>
            <w:proofErr w:type="gramEnd"/>
            <w:r w:rsidR="005839C1">
              <w:rPr>
                <w:rFonts w:ascii="Calibri" w:eastAsia="Times New Roman" w:hAnsi="Calibri" w:cs="Times New Roman"/>
                <w:color w:val="000000"/>
                <w:lang w:eastAsia="en-ZA"/>
              </w:rPr>
              <w:t xml:space="preserve"> performance (quality and cost).</w:t>
            </w:r>
          </w:p>
          <w:p w14:paraId="6568FA2F" w14:textId="77777777" w:rsidR="005839C1" w:rsidRDefault="005839C1" w:rsidP="00D766D2">
            <w:pPr>
              <w:pStyle w:val="ListParagraph"/>
              <w:widowControl w:val="0"/>
              <w:numPr>
                <w:ilvl w:val="0"/>
                <w:numId w:val="18"/>
              </w:numPr>
              <w:jc w:val="both"/>
              <w:rPr>
                <w:rFonts w:ascii="Calibri" w:eastAsia="Times New Roman" w:hAnsi="Calibri" w:cs="Times New Roman"/>
                <w:color w:val="000000"/>
                <w:lang w:eastAsia="en-ZA"/>
              </w:rPr>
            </w:pPr>
            <w:r>
              <w:rPr>
                <w:rFonts w:ascii="Calibri" w:eastAsia="Times New Roman" w:hAnsi="Calibri" w:cs="Times New Roman"/>
                <w:color w:val="000000"/>
                <w:lang w:eastAsia="en-ZA"/>
              </w:rPr>
              <w:t>Assist with the compiling of cost estimates for capital investment projects.</w:t>
            </w:r>
          </w:p>
          <w:p w14:paraId="0752BE43" w14:textId="77777777" w:rsidR="005839C1" w:rsidRDefault="005839C1" w:rsidP="00D766D2">
            <w:pPr>
              <w:pStyle w:val="ListParagraph"/>
              <w:widowControl w:val="0"/>
              <w:numPr>
                <w:ilvl w:val="0"/>
                <w:numId w:val="18"/>
              </w:numPr>
              <w:jc w:val="both"/>
              <w:rPr>
                <w:rFonts w:ascii="Calibri" w:eastAsia="Times New Roman" w:hAnsi="Calibri" w:cs="Times New Roman"/>
                <w:color w:val="000000"/>
                <w:lang w:eastAsia="en-ZA"/>
              </w:rPr>
            </w:pPr>
            <w:r>
              <w:rPr>
                <w:rFonts w:ascii="Calibri" w:eastAsia="Times New Roman" w:hAnsi="Calibri" w:cs="Times New Roman"/>
                <w:color w:val="000000"/>
                <w:lang w:eastAsia="en-ZA"/>
              </w:rPr>
              <w:t>Assist in the preparation of enquiry documentation.</w:t>
            </w:r>
          </w:p>
          <w:p w14:paraId="0C59B402" w14:textId="77777777" w:rsidR="005839C1" w:rsidRDefault="005839C1" w:rsidP="00D766D2">
            <w:pPr>
              <w:pStyle w:val="ListParagraph"/>
              <w:widowControl w:val="0"/>
              <w:numPr>
                <w:ilvl w:val="0"/>
                <w:numId w:val="18"/>
              </w:numPr>
              <w:jc w:val="both"/>
              <w:rPr>
                <w:rFonts w:ascii="Calibri" w:eastAsia="Times New Roman" w:hAnsi="Calibri" w:cs="Times New Roman"/>
                <w:color w:val="000000"/>
                <w:lang w:eastAsia="en-ZA"/>
              </w:rPr>
            </w:pPr>
            <w:r>
              <w:rPr>
                <w:rFonts w:ascii="Calibri" w:eastAsia="Times New Roman" w:hAnsi="Calibri" w:cs="Times New Roman"/>
                <w:color w:val="000000"/>
                <w:lang w:eastAsia="en-ZA"/>
              </w:rPr>
              <w:t>Assist with the development and maintenance of a cost database.</w:t>
            </w:r>
          </w:p>
          <w:p w14:paraId="685B75E2" w14:textId="77777777" w:rsidR="005839C1" w:rsidRPr="00D766D2" w:rsidRDefault="005839C1" w:rsidP="00D766D2">
            <w:pPr>
              <w:pStyle w:val="ListParagraph"/>
              <w:widowControl w:val="0"/>
              <w:numPr>
                <w:ilvl w:val="0"/>
                <w:numId w:val="18"/>
              </w:numPr>
              <w:jc w:val="both"/>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Comply to all Eskom and site related governance and safety, health, environment, </w:t>
            </w:r>
            <w:proofErr w:type="gramStart"/>
            <w:r>
              <w:rPr>
                <w:rFonts w:ascii="Calibri" w:eastAsia="Times New Roman" w:hAnsi="Calibri" w:cs="Times New Roman"/>
                <w:color w:val="000000"/>
                <w:lang w:eastAsia="en-ZA"/>
              </w:rPr>
              <w:t>risk</w:t>
            </w:r>
            <w:proofErr w:type="gramEnd"/>
            <w:r>
              <w:rPr>
                <w:rFonts w:ascii="Calibri" w:eastAsia="Times New Roman" w:hAnsi="Calibri" w:cs="Times New Roman"/>
                <w:color w:val="000000"/>
                <w:lang w:eastAsia="en-ZA"/>
              </w:rPr>
              <w:t xml:space="preserve"> and quality (SHERQ) requirements.</w:t>
            </w:r>
          </w:p>
        </w:tc>
      </w:tr>
      <w:tr w:rsidR="00FB49DC" w14:paraId="7DA14ADF"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2E463BE6" w14:textId="77777777" w:rsidR="00380930" w:rsidRDefault="00380930" w:rsidP="00FB49DC">
            <w:pPr>
              <w:rPr>
                <w:sz w:val="20"/>
                <w:szCs w:val="20"/>
              </w:rPr>
            </w:pPr>
          </w:p>
          <w:p w14:paraId="5774C078" w14:textId="77777777" w:rsidR="00380930" w:rsidRDefault="00380930" w:rsidP="00FB49DC">
            <w:pPr>
              <w:rPr>
                <w:sz w:val="20"/>
                <w:szCs w:val="20"/>
              </w:rPr>
            </w:pPr>
          </w:p>
          <w:p w14:paraId="3508943C" w14:textId="77777777" w:rsidR="00380930" w:rsidRDefault="00380930" w:rsidP="00FB49DC">
            <w:pPr>
              <w:rPr>
                <w:sz w:val="20"/>
                <w:szCs w:val="20"/>
              </w:rPr>
            </w:pPr>
          </w:p>
          <w:p w14:paraId="252B9711" w14:textId="77777777" w:rsidR="00380930" w:rsidRDefault="00380930" w:rsidP="00FB49DC">
            <w:pPr>
              <w:rPr>
                <w:sz w:val="20"/>
                <w:szCs w:val="20"/>
              </w:rPr>
            </w:pPr>
          </w:p>
          <w:p w14:paraId="144F35C7" w14:textId="77777777" w:rsidR="00380930" w:rsidRDefault="00380930" w:rsidP="00FB49DC">
            <w:pPr>
              <w:rPr>
                <w:sz w:val="20"/>
                <w:szCs w:val="20"/>
              </w:rPr>
            </w:pPr>
          </w:p>
          <w:p w14:paraId="3DCEDB86" w14:textId="77777777" w:rsidR="00380930" w:rsidRDefault="00380930" w:rsidP="00FB49DC">
            <w:pPr>
              <w:rPr>
                <w:sz w:val="20"/>
                <w:szCs w:val="20"/>
              </w:rPr>
            </w:pPr>
          </w:p>
          <w:p w14:paraId="43C8816A" w14:textId="62D9A59E" w:rsidR="00380930" w:rsidRDefault="00380930" w:rsidP="00FB49DC">
            <w:pPr>
              <w:rPr>
                <w:sz w:val="20"/>
                <w:szCs w:val="20"/>
              </w:rPr>
            </w:pPr>
          </w:p>
          <w:p w14:paraId="52B39502" w14:textId="276F1989" w:rsidR="001D5995" w:rsidRDefault="001D5995" w:rsidP="00FB49DC">
            <w:pPr>
              <w:rPr>
                <w:sz w:val="20"/>
                <w:szCs w:val="20"/>
              </w:rPr>
            </w:pPr>
          </w:p>
          <w:p w14:paraId="6C33691E" w14:textId="77777777" w:rsidR="001D5995" w:rsidRDefault="001D5995" w:rsidP="00FB49DC">
            <w:pPr>
              <w:rPr>
                <w:sz w:val="20"/>
                <w:szCs w:val="20"/>
              </w:rPr>
            </w:pPr>
          </w:p>
          <w:p w14:paraId="7E19A243" w14:textId="77777777" w:rsidR="00380930" w:rsidRDefault="00380930" w:rsidP="00FB49DC">
            <w:pPr>
              <w:rPr>
                <w:sz w:val="20"/>
                <w:szCs w:val="20"/>
              </w:rPr>
            </w:pPr>
          </w:p>
          <w:p w14:paraId="3872CD9D" w14:textId="77777777" w:rsidR="00FB49DC" w:rsidRDefault="00380930" w:rsidP="00FB49DC">
            <w:pPr>
              <w:rPr>
                <w:sz w:val="20"/>
                <w:szCs w:val="20"/>
              </w:rPr>
            </w:pPr>
            <w:r>
              <w:rPr>
                <w:sz w:val="20"/>
                <w:szCs w:val="20"/>
              </w:rPr>
              <w:t xml:space="preserve">SENIOR </w:t>
            </w:r>
            <w:r w:rsidR="001F401F">
              <w:rPr>
                <w:sz w:val="20"/>
                <w:szCs w:val="20"/>
              </w:rPr>
              <w:t xml:space="preserve">ADVISOR </w:t>
            </w:r>
            <w:r>
              <w:rPr>
                <w:sz w:val="20"/>
                <w:szCs w:val="20"/>
              </w:rPr>
              <w:t>QUANTITY SURVEYING</w:t>
            </w:r>
          </w:p>
        </w:tc>
        <w:tc>
          <w:tcPr>
            <w:tcW w:w="1328" w:type="dxa"/>
            <w:tcBorders>
              <w:top w:val="single" w:sz="4" w:space="0" w:color="auto"/>
              <w:left w:val="single" w:sz="4" w:space="0" w:color="auto"/>
              <w:bottom w:val="single" w:sz="4" w:space="0" w:color="auto"/>
              <w:right w:val="single" w:sz="4" w:space="0" w:color="auto"/>
            </w:tcBorders>
            <w:vAlign w:val="center"/>
          </w:tcPr>
          <w:p w14:paraId="3ABBDF7E" w14:textId="77777777" w:rsidR="00BE2C8F" w:rsidRDefault="00BE2C8F" w:rsidP="005E4D2E">
            <w:pPr>
              <w:rPr>
                <w:rFonts w:ascii="Arial" w:hAnsi="Arial" w:cs="Arial"/>
                <w:sz w:val="20"/>
                <w:szCs w:val="20"/>
                <w:lang w:val="en-US"/>
              </w:rPr>
            </w:pPr>
          </w:p>
          <w:p w14:paraId="5479C6A1" w14:textId="77777777" w:rsidR="00BE2C8F" w:rsidRDefault="00BE2C8F" w:rsidP="005E4D2E">
            <w:pPr>
              <w:rPr>
                <w:rFonts w:ascii="Arial" w:hAnsi="Arial" w:cs="Arial"/>
                <w:sz w:val="20"/>
                <w:szCs w:val="20"/>
                <w:lang w:val="en-US"/>
              </w:rPr>
            </w:pPr>
          </w:p>
          <w:p w14:paraId="5EC5F0DE" w14:textId="77777777" w:rsidR="00FB49DC" w:rsidRDefault="00380930" w:rsidP="00FB49DC">
            <w:pPr>
              <w:jc w:val="center"/>
              <w:rPr>
                <w:rFonts w:ascii="Arial" w:hAnsi="Arial" w:cs="Arial"/>
                <w:sz w:val="20"/>
                <w:szCs w:val="20"/>
                <w:lang w:val="en-US"/>
              </w:rPr>
            </w:pPr>
            <w:r>
              <w:rPr>
                <w:rFonts w:ascii="Arial" w:hAnsi="Arial" w:cs="Arial"/>
                <w:sz w:val="20"/>
                <w:szCs w:val="20"/>
                <w:lang w:val="en-US"/>
              </w:rPr>
              <w:t>Senior</w:t>
            </w:r>
          </w:p>
        </w:tc>
        <w:tc>
          <w:tcPr>
            <w:tcW w:w="0" w:type="auto"/>
            <w:tcBorders>
              <w:left w:val="single" w:sz="4" w:space="0" w:color="auto"/>
              <w:bottom w:val="single" w:sz="4" w:space="0" w:color="000000"/>
              <w:right w:val="single" w:sz="4" w:space="0" w:color="auto"/>
            </w:tcBorders>
            <w:vAlign w:val="center"/>
          </w:tcPr>
          <w:p w14:paraId="6AB66171" w14:textId="6E676A22" w:rsidR="00657159" w:rsidRDefault="00657159" w:rsidP="00FB49DC">
            <w:pPr>
              <w:jc w:val="center"/>
              <w:rPr>
                <w:rFonts w:ascii="Calibri" w:eastAsia="Times New Roman" w:hAnsi="Calibri" w:cs="Times New Roman"/>
                <w:color w:val="000000"/>
                <w:lang w:eastAsia="en-ZA"/>
              </w:rPr>
            </w:pPr>
          </w:p>
          <w:p w14:paraId="105F89EC" w14:textId="77777777" w:rsidR="001D5995" w:rsidRDefault="001D5995" w:rsidP="00FB49DC">
            <w:pPr>
              <w:jc w:val="center"/>
              <w:rPr>
                <w:rFonts w:ascii="Calibri" w:eastAsia="Times New Roman" w:hAnsi="Calibri" w:cs="Times New Roman"/>
                <w:color w:val="000000"/>
                <w:lang w:eastAsia="en-ZA"/>
              </w:rPr>
            </w:pPr>
          </w:p>
          <w:p w14:paraId="71C5225C" w14:textId="77777777" w:rsidR="00FB49DC" w:rsidRDefault="00380930" w:rsidP="00FB49D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3</w:t>
            </w:r>
          </w:p>
        </w:tc>
        <w:tc>
          <w:tcPr>
            <w:tcW w:w="0" w:type="auto"/>
            <w:tcBorders>
              <w:top w:val="single" w:sz="4" w:space="0" w:color="auto"/>
              <w:left w:val="single" w:sz="4" w:space="0" w:color="auto"/>
              <w:bottom w:val="single" w:sz="4" w:space="0" w:color="000000"/>
              <w:right w:val="single" w:sz="4" w:space="0" w:color="auto"/>
            </w:tcBorders>
            <w:vAlign w:val="center"/>
          </w:tcPr>
          <w:p w14:paraId="32C41C5B" w14:textId="77777777" w:rsidR="00380930" w:rsidRPr="00380930" w:rsidRDefault="00380930" w:rsidP="00380930">
            <w:pPr>
              <w:widowControl w:val="0"/>
              <w:jc w:val="both"/>
              <w:rPr>
                <w:rFonts w:ascii="Calibri" w:eastAsia="Times New Roman" w:hAnsi="Calibri" w:cs="Times New Roman"/>
                <w:color w:val="000000"/>
                <w:lang w:eastAsia="en-ZA"/>
              </w:rPr>
            </w:pPr>
            <w:r w:rsidRPr="00380930">
              <w:rPr>
                <w:rFonts w:ascii="Calibri" w:eastAsia="Times New Roman" w:hAnsi="Calibri" w:cs="Times New Roman"/>
                <w:color w:val="000000"/>
                <w:lang w:eastAsia="en-ZA"/>
              </w:rPr>
              <w:t xml:space="preserve">To provide a quantity surveying advisory and support service to the project in terms of contracts collation, costing, payment certification, </w:t>
            </w:r>
            <w:proofErr w:type="gramStart"/>
            <w:r w:rsidRPr="00380930">
              <w:rPr>
                <w:rFonts w:ascii="Calibri" w:eastAsia="Times New Roman" w:hAnsi="Calibri" w:cs="Times New Roman"/>
                <w:color w:val="000000"/>
                <w:lang w:eastAsia="en-ZA"/>
              </w:rPr>
              <w:t>evaluation</w:t>
            </w:r>
            <w:proofErr w:type="gramEnd"/>
            <w:r w:rsidRPr="00380930">
              <w:rPr>
                <w:rFonts w:ascii="Calibri" w:eastAsia="Times New Roman" w:hAnsi="Calibri" w:cs="Times New Roman"/>
                <w:color w:val="000000"/>
                <w:lang w:eastAsia="en-ZA"/>
              </w:rPr>
              <w:t xml:space="preserve"> and dispute resolution to meet the contract management services needs from a central database.</w:t>
            </w:r>
          </w:p>
          <w:p w14:paraId="2880AF7E" w14:textId="77777777" w:rsidR="00D37B22" w:rsidRDefault="003C3AB2" w:rsidP="00380930">
            <w:pPr>
              <w:widowControl w:val="0"/>
              <w:jc w:val="both"/>
              <w:rPr>
                <w:rFonts w:ascii="Calibri" w:eastAsia="Times New Roman" w:hAnsi="Calibri" w:cs="Times New Roman"/>
                <w:color w:val="000000"/>
                <w:lang w:eastAsia="en-ZA"/>
              </w:rPr>
            </w:pPr>
            <w:r w:rsidRPr="003C3AB2">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w:t>
            </w:r>
            <w:r w:rsidR="00380930" w:rsidRPr="00380930">
              <w:rPr>
                <w:rFonts w:ascii="Calibri" w:eastAsia="Times New Roman" w:hAnsi="Calibri" w:cs="Times New Roman"/>
                <w:color w:val="000000"/>
                <w:lang w:eastAsia="en-ZA"/>
              </w:rPr>
              <w:t>KPA</w:t>
            </w:r>
            <w:r>
              <w:rPr>
                <w:rFonts w:ascii="Calibri" w:eastAsia="Times New Roman" w:hAnsi="Calibri" w:cs="Times New Roman"/>
                <w:color w:val="000000"/>
                <w:lang w:eastAsia="en-ZA"/>
              </w:rPr>
              <w:t>)</w:t>
            </w:r>
            <w:r w:rsidR="00380930" w:rsidRPr="00380930">
              <w:rPr>
                <w:rFonts w:ascii="Calibri" w:eastAsia="Times New Roman" w:hAnsi="Calibri" w:cs="Times New Roman"/>
                <w:color w:val="000000"/>
                <w:lang w:eastAsia="en-ZA"/>
              </w:rPr>
              <w:t xml:space="preserve"> </w:t>
            </w:r>
          </w:p>
          <w:p w14:paraId="6BD945D8" w14:textId="77777777" w:rsidR="00D37B22" w:rsidRDefault="00380930" w:rsidP="00D37B22">
            <w:pPr>
              <w:pStyle w:val="ListParagraph"/>
              <w:widowControl w:val="0"/>
              <w:numPr>
                <w:ilvl w:val="0"/>
                <w:numId w:val="10"/>
              </w:numPr>
              <w:jc w:val="both"/>
              <w:rPr>
                <w:rFonts w:ascii="Calibri" w:eastAsia="Times New Roman" w:hAnsi="Calibri" w:cs="Times New Roman"/>
                <w:color w:val="000000"/>
                <w:lang w:eastAsia="en-ZA"/>
              </w:rPr>
            </w:pPr>
            <w:r w:rsidRPr="00D37B22">
              <w:rPr>
                <w:rFonts w:ascii="Calibri" w:eastAsia="Times New Roman" w:hAnsi="Calibri" w:cs="Times New Roman"/>
                <w:color w:val="000000"/>
                <w:lang w:eastAsia="en-ZA"/>
              </w:rPr>
              <w:t xml:space="preserve">Perform functions and advice on quantity surveying standard services provided throughout the project lifecycle. </w:t>
            </w:r>
          </w:p>
          <w:p w14:paraId="09595DD7" w14:textId="77777777" w:rsidR="00D37B22" w:rsidRDefault="00380930" w:rsidP="00D37B22">
            <w:pPr>
              <w:pStyle w:val="ListParagraph"/>
              <w:widowControl w:val="0"/>
              <w:numPr>
                <w:ilvl w:val="0"/>
                <w:numId w:val="10"/>
              </w:numPr>
              <w:jc w:val="both"/>
              <w:rPr>
                <w:rFonts w:ascii="Calibri" w:eastAsia="Times New Roman" w:hAnsi="Calibri" w:cs="Times New Roman"/>
                <w:color w:val="000000"/>
                <w:lang w:eastAsia="en-ZA"/>
              </w:rPr>
            </w:pPr>
            <w:r w:rsidRPr="00D37B22">
              <w:rPr>
                <w:rFonts w:ascii="Calibri" w:eastAsia="Times New Roman" w:hAnsi="Calibri" w:cs="Times New Roman"/>
                <w:color w:val="000000"/>
                <w:lang w:eastAsia="en-ZA"/>
              </w:rPr>
              <w:t xml:space="preserve">Draft cost estimates for capital investment projects. Monitor consultants, </w:t>
            </w:r>
            <w:proofErr w:type="gramStart"/>
            <w:r w:rsidRPr="00D37B22">
              <w:rPr>
                <w:rFonts w:ascii="Calibri" w:eastAsia="Times New Roman" w:hAnsi="Calibri" w:cs="Times New Roman"/>
                <w:color w:val="000000"/>
                <w:lang w:eastAsia="en-ZA"/>
              </w:rPr>
              <w:t>contractors</w:t>
            </w:r>
            <w:proofErr w:type="gramEnd"/>
            <w:r w:rsidRPr="00D37B22">
              <w:rPr>
                <w:rFonts w:ascii="Calibri" w:eastAsia="Times New Roman" w:hAnsi="Calibri" w:cs="Times New Roman"/>
                <w:color w:val="000000"/>
                <w:lang w:eastAsia="en-ZA"/>
              </w:rPr>
              <w:t xml:space="preserve"> and supplier performance (quantity and cost). </w:t>
            </w:r>
          </w:p>
          <w:p w14:paraId="4471CA03" w14:textId="77777777" w:rsidR="00D37B22" w:rsidRDefault="00380930" w:rsidP="00D37B22">
            <w:pPr>
              <w:pStyle w:val="ListParagraph"/>
              <w:widowControl w:val="0"/>
              <w:numPr>
                <w:ilvl w:val="0"/>
                <w:numId w:val="10"/>
              </w:numPr>
              <w:jc w:val="both"/>
              <w:rPr>
                <w:rFonts w:ascii="Calibri" w:eastAsia="Times New Roman" w:hAnsi="Calibri" w:cs="Times New Roman"/>
                <w:color w:val="000000"/>
                <w:lang w:eastAsia="en-ZA"/>
              </w:rPr>
            </w:pPr>
            <w:r w:rsidRPr="00D37B22">
              <w:rPr>
                <w:rFonts w:ascii="Calibri" w:eastAsia="Times New Roman" w:hAnsi="Calibri" w:cs="Times New Roman"/>
                <w:color w:val="000000"/>
                <w:lang w:eastAsia="en-ZA"/>
              </w:rPr>
              <w:t xml:space="preserve">Draft, review, measure and control the effectiveness of enquiry documentation. </w:t>
            </w:r>
          </w:p>
          <w:p w14:paraId="5C5FA4D0" w14:textId="77777777" w:rsidR="00D37B22" w:rsidRDefault="00380930" w:rsidP="00D37B22">
            <w:pPr>
              <w:pStyle w:val="ListParagraph"/>
              <w:widowControl w:val="0"/>
              <w:numPr>
                <w:ilvl w:val="0"/>
                <w:numId w:val="10"/>
              </w:numPr>
              <w:jc w:val="both"/>
              <w:rPr>
                <w:rFonts w:ascii="Calibri" w:eastAsia="Times New Roman" w:hAnsi="Calibri" w:cs="Times New Roman"/>
                <w:color w:val="000000"/>
                <w:lang w:eastAsia="en-ZA"/>
              </w:rPr>
            </w:pPr>
            <w:r w:rsidRPr="00D37B22">
              <w:rPr>
                <w:rFonts w:ascii="Calibri" w:eastAsia="Times New Roman" w:hAnsi="Calibri" w:cs="Times New Roman"/>
                <w:color w:val="000000"/>
                <w:lang w:eastAsia="en-ZA"/>
              </w:rPr>
              <w:t xml:space="preserve">Reconcile and forecast expenditure. Mentor and coach quantity surveying personnel. </w:t>
            </w:r>
          </w:p>
          <w:p w14:paraId="038AC481" w14:textId="794D78AF" w:rsidR="00FB49DC" w:rsidRPr="003D20B1" w:rsidRDefault="00380930" w:rsidP="00FB49DC">
            <w:pPr>
              <w:pStyle w:val="ListParagraph"/>
              <w:widowControl w:val="0"/>
              <w:numPr>
                <w:ilvl w:val="0"/>
                <w:numId w:val="10"/>
              </w:numPr>
              <w:jc w:val="both"/>
              <w:rPr>
                <w:rFonts w:ascii="Calibri" w:eastAsia="Times New Roman" w:hAnsi="Calibri" w:cs="Times New Roman"/>
                <w:color w:val="000000"/>
                <w:lang w:eastAsia="en-ZA"/>
              </w:rPr>
            </w:pPr>
            <w:r w:rsidRPr="00D37B22">
              <w:rPr>
                <w:rFonts w:ascii="Calibri" w:eastAsia="Times New Roman" w:hAnsi="Calibri" w:cs="Times New Roman"/>
                <w:color w:val="000000"/>
                <w:lang w:eastAsia="en-ZA"/>
              </w:rPr>
              <w:t xml:space="preserve">Comply to all Eskom and site related governance and safety, health, environment, </w:t>
            </w:r>
            <w:proofErr w:type="gramStart"/>
            <w:r w:rsidRPr="00D37B22">
              <w:rPr>
                <w:rFonts w:ascii="Calibri" w:eastAsia="Times New Roman" w:hAnsi="Calibri" w:cs="Times New Roman"/>
                <w:color w:val="000000"/>
                <w:lang w:eastAsia="en-ZA"/>
              </w:rPr>
              <w:t>risk</w:t>
            </w:r>
            <w:proofErr w:type="gramEnd"/>
            <w:r w:rsidRPr="00D37B22">
              <w:rPr>
                <w:rFonts w:ascii="Calibri" w:eastAsia="Times New Roman" w:hAnsi="Calibri" w:cs="Times New Roman"/>
                <w:color w:val="000000"/>
                <w:lang w:eastAsia="en-ZA"/>
              </w:rPr>
              <w:t xml:space="preserve"> and quality (SHERQ).</w:t>
            </w:r>
          </w:p>
        </w:tc>
      </w:tr>
      <w:tr w:rsidR="00380930" w14:paraId="49252EE6"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2FC24E30" w14:textId="77777777" w:rsidR="00010775" w:rsidRDefault="00010775" w:rsidP="00FB49DC">
            <w:pPr>
              <w:rPr>
                <w:sz w:val="20"/>
                <w:szCs w:val="20"/>
              </w:rPr>
            </w:pPr>
          </w:p>
          <w:p w14:paraId="4C3E66F8" w14:textId="77777777" w:rsidR="00010775" w:rsidRDefault="00010775" w:rsidP="00FB49DC">
            <w:pPr>
              <w:rPr>
                <w:sz w:val="20"/>
                <w:szCs w:val="20"/>
              </w:rPr>
            </w:pPr>
          </w:p>
          <w:p w14:paraId="110128A4" w14:textId="77777777" w:rsidR="00010775" w:rsidRDefault="00010775" w:rsidP="00FB49DC">
            <w:pPr>
              <w:rPr>
                <w:sz w:val="20"/>
                <w:szCs w:val="20"/>
              </w:rPr>
            </w:pPr>
          </w:p>
          <w:p w14:paraId="7480C84F" w14:textId="77777777" w:rsidR="00010775" w:rsidRDefault="00010775" w:rsidP="00FB49DC">
            <w:pPr>
              <w:rPr>
                <w:sz w:val="20"/>
                <w:szCs w:val="20"/>
              </w:rPr>
            </w:pPr>
          </w:p>
          <w:p w14:paraId="0B916967" w14:textId="77777777" w:rsidR="00010775" w:rsidRDefault="00010775" w:rsidP="00FB49DC">
            <w:pPr>
              <w:rPr>
                <w:sz w:val="20"/>
                <w:szCs w:val="20"/>
              </w:rPr>
            </w:pPr>
          </w:p>
          <w:p w14:paraId="64853AB4" w14:textId="77777777" w:rsidR="00010775" w:rsidRDefault="00010775" w:rsidP="00FB49DC">
            <w:pPr>
              <w:rPr>
                <w:sz w:val="20"/>
                <w:szCs w:val="20"/>
              </w:rPr>
            </w:pPr>
          </w:p>
          <w:p w14:paraId="662A049F" w14:textId="77777777" w:rsidR="00010775" w:rsidRDefault="00010775" w:rsidP="00FB49DC">
            <w:pPr>
              <w:rPr>
                <w:sz w:val="20"/>
                <w:szCs w:val="20"/>
              </w:rPr>
            </w:pPr>
          </w:p>
          <w:p w14:paraId="750043EA" w14:textId="77777777" w:rsidR="00010775" w:rsidRDefault="00010775" w:rsidP="00FB49DC">
            <w:pPr>
              <w:rPr>
                <w:sz w:val="20"/>
                <w:szCs w:val="20"/>
              </w:rPr>
            </w:pPr>
          </w:p>
          <w:p w14:paraId="263A6763" w14:textId="77777777" w:rsidR="00010775" w:rsidRDefault="00010775" w:rsidP="00FB49DC">
            <w:pPr>
              <w:rPr>
                <w:sz w:val="20"/>
                <w:szCs w:val="20"/>
              </w:rPr>
            </w:pPr>
          </w:p>
          <w:p w14:paraId="299D12B7" w14:textId="77777777" w:rsidR="00010775" w:rsidRDefault="00010775" w:rsidP="00FB49DC">
            <w:pPr>
              <w:rPr>
                <w:sz w:val="20"/>
                <w:szCs w:val="20"/>
              </w:rPr>
            </w:pPr>
          </w:p>
          <w:p w14:paraId="09E3B07B" w14:textId="77777777" w:rsidR="00BE2C8F" w:rsidRDefault="00BE2C8F" w:rsidP="00FB49DC">
            <w:pPr>
              <w:rPr>
                <w:sz w:val="20"/>
                <w:szCs w:val="20"/>
              </w:rPr>
            </w:pPr>
          </w:p>
          <w:p w14:paraId="7EF6026C" w14:textId="77777777" w:rsidR="00BE2C8F" w:rsidRDefault="00BE2C8F" w:rsidP="00FB49DC">
            <w:pPr>
              <w:rPr>
                <w:sz w:val="20"/>
                <w:szCs w:val="20"/>
              </w:rPr>
            </w:pPr>
          </w:p>
          <w:p w14:paraId="3EC7DBBA" w14:textId="77777777" w:rsidR="00BE2C8F" w:rsidRDefault="00BE2C8F" w:rsidP="00FB49DC">
            <w:pPr>
              <w:rPr>
                <w:sz w:val="20"/>
                <w:szCs w:val="20"/>
              </w:rPr>
            </w:pPr>
          </w:p>
          <w:p w14:paraId="14453707" w14:textId="77777777" w:rsidR="00BE2C8F" w:rsidRDefault="00BE2C8F" w:rsidP="00FB49DC">
            <w:pPr>
              <w:rPr>
                <w:sz w:val="20"/>
                <w:szCs w:val="20"/>
              </w:rPr>
            </w:pPr>
          </w:p>
          <w:p w14:paraId="3E5CD3D2" w14:textId="77777777" w:rsidR="00010775" w:rsidRDefault="00010775" w:rsidP="00FB49DC">
            <w:pPr>
              <w:rPr>
                <w:sz w:val="20"/>
                <w:szCs w:val="20"/>
              </w:rPr>
            </w:pPr>
          </w:p>
          <w:p w14:paraId="0A36F5AF" w14:textId="49A9F6B8" w:rsidR="00380930" w:rsidRDefault="00010775" w:rsidP="00FB49DC">
            <w:pPr>
              <w:rPr>
                <w:sz w:val="20"/>
                <w:szCs w:val="20"/>
              </w:rPr>
            </w:pPr>
            <w:r>
              <w:rPr>
                <w:sz w:val="20"/>
                <w:szCs w:val="20"/>
              </w:rPr>
              <w:t>MANAGER CONTRACTS (NEC</w:t>
            </w:r>
            <w:r w:rsidR="00A725CE">
              <w:rPr>
                <w:sz w:val="20"/>
                <w:szCs w:val="20"/>
              </w:rPr>
              <w:t xml:space="preserve"> CONTRACTS</w:t>
            </w:r>
            <w:r>
              <w:rPr>
                <w:sz w:val="20"/>
                <w:szCs w:val="20"/>
              </w:rPr>
              <w:t>)</w:t>
            </w:r>
          </w:p>
        </w:tc>
        <w:tc>
          <w:tcPr>
            <w:tcW w:w="1328" w:type="dxa"/>
            <w:tcBorders>
              <w:top w:val="single" w:sz="4" w:space="0" w:color="auto"/>
              <w:left w:val="single" w:sz="4" w:space="0" w:color="auto"/>
              <w:bottom w:val="single" w:sz="4" w:space="0" w:color="auto"/>
              <w:right w:val="single" w:sz="4" w:space="0" w:color="auto"/>
            </w:tcBorders>
            <w:vAlign w:val="center"/>
          </w:tcPr>
          <w:p w14:paraId="797BFE9B" w14:textId="77777777" w:rsidR="004432BF" w:rsidRDefault="004432BF" w:rsidP="00FB49DC">
            <w:pPr>
              <w:jc w:val="center"/>
              <w:rPr>
                <w:rFonts w:ascii="Arial" w:hAnsi="Arial" w:cs="Arial"/>
                <w:sz w:val="20"/>
                <w:szCs w:val="20"/>
                <w:lang w:val="en-US"/>
              </w:rPr>
            </w:pPr>
          </w:p>
          <w:p w14:paraId="24E37DD1" w14:textId="77777777" w:rsidR="004432BF" w:rsidRDefault="004432BF" w:rsidP="00FB49DC">
            <w:pPr>
              <w:jc w:val="center"/>
              <w:rPr>
                <w:rFonts w:ascii="Arial" w:hAnsi="Arial" w:cs="Arial"/>
                <w:sz w:val="20"/>
                <w:szCs w:val="20"/>
                <w:lang w:val="en-US"/>
              </w:rPr>
            </w:pPr>
          </w:p>
          <w:p w14:paraId="465E77FE" w14:textId="77777777" w:rsidR="004432BF" w:rsidRDefault="004432BF" w:rsidP="00FB49DC">
            <w:pPr>
              <w:jc w:val="center"/>
              <w:rPr>
                <w:rFonts w:ascii="Arial" w:hAnsi="Arial" w:cs="Arial"/>
                <w:sz w:val="20"/>
                <w:szCs w:val="20"/>
                <w:lang w:val="en-US"/>
              </w:rPr>
            </w:pPr>
          </w:p>
          <w:p w14:paraId="312E268A" w14:textId="77777777" w:rsidR="004432BF" w:rsidRDefault="004432BF" w:rsidP="00FB49DC">
            <w:pPr>
              <w:jc w:val="center"/>
              <w:rPr>
                <w:rFonts w:ascii="Arial" w:hAnsi="Arial" w:cs="Arial"/>
                <w:sz w:val="20"/>
                <w:szCs w:val="20"/>
                <w:lang w:val="en-US"/>
              </w:rPr>
            </w:pPr>
          </w:p>
          <w:p w14:paraId="528938C0" w14:textId="77777777" w:rsidR="00380930" w:rsidRDefault="00010775" w:rsidP="00FB49DC">
            <w:pPr>
              <w:jc w:val="center"/>
              <w:rPr>
                <w:rFonts w:ascii="Arial" w:hAnsi="Arial" w:cs="Arial"/>
                <w:sz w:val="20"/>
                <w:szCs w:val="20"/>
                <w:lang w:val="en-US"/>
              </w:rPr>
            </w:pPr>
            <w:r>
              <w:rPr>
                <w:rFonts w:ascii="Arial" w:hAnsi="Arial" w:cs="Arial"/>
                <w:sz w:val="20"/>
                <w:szCs w:val="20"/>
                <w:lang w:val="en-US"/>
              </w:rPr>
              <w:t>Senior</w:t>
            </w:r>
          </w:p>
        </w:tc>
        <w:tc>
          <w:tcPr>
            <w:tcW w:w="0" w:type="auto"/>
            <w:tcBorders>
              <w:left w:val="single" w:sz="4" w:space="0" w:color="auto"/>
              <w:bottom w:val="single" w:sz="4" w:space="0" w:color="000000"/>
              <w:right w:val="single" w:sz="4" w:space="0" w:color="auto"/>
            </w:tcBorders>
            <w:vAlign w:val="center"/>
          </w:tcPr>
          <w:p w14:paraId="7552F590" w14:textId="77777777" w:rsidR="004432BF" w:rsidRDefault="004432BF" w:rsidP="00FB49DC">
            <w:pPr>
              <w:jc w:val="center"/>
              <w:rPr>
                <w:rFonts w:ascii="Calibri" w:eastAsia="Times New Roman" w:hAnsi="Calibri" w:cs="Times New Roman"/>
                <w:color w:val="000000"/>
                <w:lang w:eastAsia="en-ZA"/>
              </w:rPr>
            </w:pPr>
          </w:p>
          <w:p w14:paraId="0AA39106" w14:textId="77777777" w:rsidR="004432BF" w:rsidRDefault="004432BF" w:rsidP="00FB49DC">
            <w:pPr>
              <w:jc w:val="center"/>
              <w:rPr>
                <w:rFonts w:ascii="Calibri" w:eastAsia="Times New Roman" w:hAnsi="Calibri" w:cs="Times New Roman"/>
                <w:color w:val="000000"/>
                <w:lang w:eastAsia="en-ZA"/>
              </w:rPr>
            </w:pPr>
          </w:p>
          <w:p w14:paraId="3EA573F2" w14:textId="77777777" w:rsidR="004432BF" w:rsidRDefault="004432BF" w:rsidP="004432BF">
            <w:pPr>
              <w:rPr>
                <w:rFonts w:ascii="Calibri" w:eastAsia="Times New Roman" w:hAnsi="Calibri" w:cs="Times New Roman"/>
                <w:color w:val="000000"/>
                <w:lang w:eastAsia="en-ZA"/>
              </w:rPr>
            </w:pPr>
          </w:p>
          <w:p w14:paraId="6C5DE4E7" w14:textId="77777777" w:rsidR="00380930" w:rsidRDefault="00010775" w:rsidP="004432BF">
            <w:pPr>
              <w:rPr>
                <w:rFonts w:ascii="Calibri" w:eastAsia="Times New Roman" w:hAnsi="Calibri" w:cs="Times New Roman"/>
                <w:color w:val="000000"/>
                <w:lang w:eastAsia="en-ZA"/>
              </w:rPr>
            </w:pPr>
            <w:r>
              <w:rPr>
                <w:rFonts w:ascii="Calibri" w:eastAsia="Times New Roman" w:hAnsi="Calibri" w:cs="Times New Roman"/>
                <w:color w:val="000000"/>
                <w:lang w:eastAsia="en-ZA"/>
              </w:rPr>
              <w:t>5</w:t>
            </w:r>
          </w:p>
        </w:tc>
        <w:tc>
          <w:tcPr>
            <w:tcW w:w="0" w:type="auto"/>
            <w:tcBorders>
              <w:top w:val="single" w:sz="4" w:space="0" w:color="auto"/>
              <w:left w:val="single" w:sz="4" w:space="0" w:color="auto"/>
              <w:bottom w:val="single" w:sz="4" w:space="0" w:color="000000"/>
              <w:right w:val="single" w:sz="4" w:space="0" w:color="auto"/>
            </w:tcBorders>
            <w:vAlign w:val="center"/>
          </w:tcPr>
          <w:p w14:paraId="69235186" w14:textId="77777777" w:rsidR="00010775" w:rsidRPr="00010775" w:rsidRDefault="00010775" w:rsidP="00010775">
            <w:pPr>
              <w:rPr>
                <w:rFonts w:ascii="Calibri" w:eastAsia="Times New Roman" w:hAnsi="Calibri" w:cs="Times New Roman"/>
                <w:color w:val="000000"/>
                <w:lang w:eastAsia="en-ZA"/>
              </w:rPr>
            </w:pPr>
            <w:r w:rsidRPr="00010775">
              <w:rPr>
                <w:rFonts w:ascii="Calibri" w:eastAsia="Times New Roman" w:hAnsi="Calibri" w:cs="Times New Roman"/>
                <w:color w:val="000000"/>
                <w:lang w:eastAsia="en-ZA"/>
              </w:rPr>
              <w:t xml:space="preserve">To manage a complete and effective discipline contracts management service across the lifecycle of the project through the collation, costing, evaluation, dispute resolution, </w:t>
            </w:r>
            <w:proofErr w:type="gramStart"/>
            <w:r w:rsidRPr="00010775">
              <w:rPr>
                <w:rFonts w:ascii="Calibri" w:eastAsia="Times New Roman" w:hAnsi="Calibri" w:cs="Times New Roman"/>
                <w:color w:val="000000"/>
                <w:lang w:eastAsia="en-ZA"/>
              </w:rPr>
              <w:t>administration</w:t>
            </w:r>
            <w:proofErr w:type="gramEnd"/>
            <w:r w:rsidRPr="00010775">
              <w:rPr>
                <w:rFonts w:ascii="Calibri" w:eastAsia="Times New Roman" w:hAnsi="Calibri" w:cs="Times New Roman"/>
                <w:color w:val="000000"/>
                <w:lang w:eastAsia="en-ZA"/>
              </w:rPr>
              <w:t xml:space="preserve"> and controls of contracts so as to ensure that projects are completed as per contractual agreement.</w:t>
            </w:r>
          </w:p>
          <w:p w14:paraId="0AFB7932" w14:textId="77777777" w:rsidR="005E4D2E" w:rsidRDefault="003C3AB2" w:rsidP="00010775">
            <w:pPr>
              <w:rPr>
                <w:rFonts w:ascii="Calibri" w:eastAsia="Times New Roman" w:hAnsi="Calibri" w:cs="Times New Roman"/>
                <w:color w:val="000000"/>
                <w:lang w:eastAsia="en-ZA"/>
              </w:rPr>
            </w:pPr>
            <w:r w:rsidRPr="003C3AB2">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w:t>
            </w:r>
            <w:r w:rsidR="00010775" w:rsidRPr="00010775">
              <w:rPr>
                <w:rFonts w:ascii="Calibri" w:eastAsia="Times New Roman" w:hAnsi="Calibri" w:cs="Times New Roman"/>
                <w:color w:val="000000"/>
                <w:lang w:eastAsia="en-ZA"/>
              </w:rPr>
              <w:t>KPA</w:t>
            </w:r>
            <w:r>
              <w:rPr>
                <w:rFonts w:ascii="Calibri" w:eastAsia="Times New Roman" w:hAnsi="Calibri" w:cs="Times New Roman"/>
                <w:color w:val="000000"/>
                <w:lang w:eastAsia="en-ZA"/>
              </w:rPr>
              <w:t>)</w:t>
            </w:r>
            <w:r w:rsidR="00010775" w:rsidRPr="00010775">
              <w:rPr>
                <w:rFonts w:ascii="Calibri" w:eastAsia="Times New Roman" w:hAnsi="Calibri" w:cs="Times New Roman"/>
                <w:color w:val="000000"/>
                <w:lang w:eastAsia="en-ZA"/>
              </w:rPr>
              <w:t xml:space="preserve"> </w:t>
            </w:r>
          </w:p>
          <w:p w14:paraId="6C651BC6" w14:textId="77777777" w:rsidR="005E4D2E" w:rsidRDefault="00010775" w:rsidP="005E4D2E">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 xml:space="preserve">Deliver contracts management control and administration services. </w:t>
            </w:r>
          </w:p>
          <w:p w14:paraId="7DE76600" w14:textId="77777777" w:rsidR="005E4D2E" w:rsidRDefault="00010775" w:rsidP="005E4D2E">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 xml:space="preserve">Manage and report on the provision of a contract management services and ensure the validation and maintenance of accurate information in the designated system. </w:t>
            </w:r>
          </w:p>
          <w:p w14:paraId="3140FD92" w14:textId="77777777" w:rsidR="005E4D2E" w:rsidRDefault="00010775" w:rsidP="005E4D2E">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 xml:space="preserve">Initiate contract management analysis and provide reports. </w:t>
            </w:r>
          </w:p>
          <w:p w14:paraId="254C8F5A" w14:textId="77777777" w:rsidR="005E4D2E" w:rsidRDefault="00010775" w:rsidP="005E4D2E">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 xml:space="preserve">Manage and resolve contract disputes, adjudications, </w:t>
            </w:r>
            <w:proofErr w:type="gramStart"/>
            <w:r w:rsidRPr="005E4D2E">
              <w:rPr>
                <w:rFonts w:ascii="Calibri" w:eastAsia="Times New Roman" w:hAnsi="Calibri" w:cs="Times New Roman"/>
                <w:color w:val="000000"/>
                <w:lang w:eastAsia="en-ZA"/>
              </w:rPr>
              <w:t>arbi</w:t>
            </w:r>
            <w:r w:rsidR="005E4D2E">
              <w:rPr>
                <w:rFonts w:ascii="Calibri" w:eastAsia="Times New Roman" w:hAnsi="Calibri" w:cs="Times New Roman"/>
                <w:color w:val="000000"/>
                <w:lang w:eastAsia="en-ZA"/>
              </w:rPr>
              <w:t>trations</w:t>
            </w:r>
            <w:proofErr w:type="gramEnd"/>
            <w:r w:rsidR="005E4D2E">
              <w:rPr>
                <w:rFonts w:ascii="Calibri" w:eastAsia="Times New Roman" w:hAnsi="Calibri" w:cs="Times New Roman"/>
                <w:color w:val="000000"/>
                <w:lang w:eastAsia="en-ZA"/>
              </w:rPr>
              <w:t xml:space="preserve"> and legal proceedings.</w:t>
            </w:r>
          </w:p>
          <w:p w14:paraId="052423D9" w14:textId="77777777" w:rsidR="005E4D2E" w:rsidRDefault="00010775" w:rsidP="005E4D2E">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 xml:space="preserve">Manage contract documentation selection, population, </w:t>
            </w:r>
            <w:proofErr w:type="gramStart"/>
            <w:r w:rsidRPr="005E4D2E">
              <w:rPr>
                <w:rFonts w:ascii="Calibri" w:eastAsia="Times New Roman" w:hAnsi="Calibri" w:cs="Times New Roman"/>
                <w:color w:val="000000"/>
                <w:lang w:eastAsia="en-ZA"/>
              </w:rPr>
              <w:t>collatio</w:t>
            </w:r>
            <w:r w:rsidR="005E4D2E">
              <w:rPr>
                <w:rFonts w:ascii="Calibri" w:eastAsia="Times New Roman" w:hAnsi="Calibri" w:cs="Times New Roman"/>
                <w:color w:val="000000"/>
                <w:lang w:eastAsia="en-ZA"/>
              </w:rPr>
              <w:t>n</w:t>
            </w:r>
            <w:proofErr w:type="gramEnd"/>
            <w:r w:rsidR="005E4D2E">
              <w:rPr>
                <w:rFonts w:ascii="Calibri" w:eastAsia="Times New Roman" w:hAnsi="Calibri" w:cs="Times New Roman"/>
                <w:color w:val="000000"/>
                <w:lang w:eastAsia="en-ZA"/>
              </w:rPr>
              <w:t xml:space="preserve"> and compilation for approval.</w:t>
            </w:r>
          </w:p>
          <w:p w14:paraId="567FFF7E" w14:textId="77777777" w:rsidR="005E4D2E" w:rsidRDefault="00010775" w:rsidP="005E4D2E">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 xml:space="preserve">Manage and conclude tender evaluation processes, contract clarifications and cost negotiations. </w:t>
            </w:r>
          </w:p>
          <w:p w14:paraId="07795F71" w14:textId="77777777" w:rsidR="005E4D2E" w:rsidRDefault="00010775" w:rsidP="005E4D2E">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 xml:space="preserve">Manage team performance, development of skills, </w:t>
            </w:r>
            <w:proofErr w:type="gramStart"/>
            <w:r w:rsidRPr="005E4D2E">
              <w:rPr>
                <w:rFonts w:ascii="Calibri" w:eastAsia="Times New Roman" w:hAnsi="Calibri" w:cs="Times New Roman"/>
                <w:color w:val="000000"/>
                <w:lang w:eastAsia="en-ZA"/>
              </w:rPr>
              <w:t>knowledge</w:t>
            </w:r>
            <w:proofErr w:type="gramEnd"/>
            <w:r w:rsidRPr="005E4D2E">
              <w:rPr>
                <w:rFonts w:ascii="Calibri" w:eastAsia="Times New Roman" w:hAnsi="Calibri" w:cs="Times New Roman"/>
                <w:color w:val="000000"/>
                <w:lang w:eastAsia="en-ZA"/>
              </w:rPr>
              <w:t xml:space="preserve"> and capabilities. </w:t>
            </w:r>
          </w:p>
          <w:p w14:paraId="34234BF1" w14:textId="4A72541B" w:rsidR="00380930" w:rsidRPr="003D20B1" w:rsidRDefault="00010775" w:rsidP="00FB49DC">
            <w:pPr>
              <w:pStyle w:val="ListParagraph"/>
              <w:numPr>
                <w:ilvl w:val="0"/>
                <w:numId w:val="11"/>
              </w:numPr>
              <w:rPr>
                <w:rFonts w:ascii="Calibri" w:eastAsia="Times New Roman" w:hAnsi="Calibri" w:cs="Times New Roman"/>
                <w:color w:val="000000"/>
                <w:lang w:eastAsia="en-ZA"/>
              </w:rPr>
            </w:pPr>
            <w:r w:rsidRPr="005E4D2E">
              <w:rPr>
                <w:rFonts w:ascii="Calibri" w:eastAsia="Times New Roman" w:hAnsi="Calibri" w:cs="Times New Roman"/>
                <w:color w:val="000000"/>
                <w:lang w:eastAsia="en-ZA"/>
              </w:rPr>
              <w:t>Manage compliance with all Eskom and site related governance and safety, health environment risk and quality (SHERQ) requirements.</w:t>
            </w:r>
          </w:p>
        </w:tc>
      </w:tr>
      <w:tr w:rsidR="005564B9" w14:paraId="431F4613" w14:textId="77777777" w:rsidTr="009C2D6E">
        <w:trPr>
          <w:trHeight w:val="532"/>
        </w:trPr>
        <w:tc>
          <w:tcPr>
            <w:tcW w:w="2199" w:type="dxa"/>
            <w:tcBorders>
              <w:top w:val="single" w:sz="4" w:space="0" w:color="auto"/>
              <w:left w:val="single" w:sz="4" w:space="0" w:color="auto"/>
              <w:bottom w:val="single" w:sz="4" w:space="0" w:color="auto"/>
              <w:right w:val="single" w:sz="4" w:space="0" w:color="auto"/>
            </w:tcBorders>
            <w:vAlign w:val="center"/>
          </w:tcPr>
          <w:p w14:paraId="6EB1E4C6" w14:textId="6FB7DB41" w:rsidR="00B0691D" w:rsidRPr="00B0691D" w:rsidRDefault="00B0691D" w:rsidP="00B0691D">
            <w:pPr>
              <w:rPr>
                <w:sz w:val="20"/>
                <w:szCs w:val="20"/>
              </w:rPr>
            </w:pPr>
            <w:r>
              <w:rPr>
                <w:rFonts w:ascii="Calibri" w:hAnsi="Calibri" w:cs="Calibri"/>
              </w:rPr>
              <w:t>MANAGER CONTRACT</w:t>
            </w:r>
            <w:r w:rsidR="00A725CE">
              <w:rPr>
                <w:rFonts w:ascii="Calibri" w:hAnsi="Calibri" w:cs="Calibri"/>
              </w:rPr>
              <w:t>S</w:t>
            </w:r>
            <w:r>
              <w:rPr>
                <w:rFonts w:ascii="Calibri" w:hAnsi="Calibri" w:cs="Calibri"/>
              </w:rPr>
              <w:t xml:space="preserve"> CLAIMS (NEC CONTRACTS</w:t>
            </w:r>
            <w:r w:rsidR="001B6309">
              <w:rPr>
                <w:rFonts w:ascii="Calibri" w:hAnsi="Calibri" w:cs="Calibri"/>
              </w:rPr>
              <w:t>-REGISTERED CM</w:t>
            </w:r>
            <w:r>
              <w:rPr>
                <w:rFonts w:ascii="Calibri" w:hAnsi="Calibri" w:cs="Calibri"/>
              </w:rPr>
              <w:t>)</w:t>
            </w:r>
          </w:p>
          <w:p w14:paraId="40A64D68" w14:textId="0800D3EA" w:rsidR="0015033E" w:rsidRPr="0015033E" w:rsidRDefault="0015033E" w:rsidP="0015033E">
            <w:pPr>
              <w:rPr>
                <w:sz w:val="20"/>
                <w:szCs w:val="20"/>
              </w:rPr>
            </w:pPr>
          </w:p>
          <w:p w14:paraId="09F307D5" w14:textId="13BEB56A" w:rsidR="005564B9" w:rsidRDefault="005564B9" w:rsidP="00010775">
            <w:pPr>
              <w:rPr>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4B802462" w14:textId="25F90575" w:rsidR="005564B9" w:rsidRDefault="001B6309" w:rsidP="00010775">
            <w:pPr>
              <w:jc w:val="center"/>
              <w:rPr>
                <w:rFonts w:ascii="Arial" w:hAnsi="Arial" w:cs="Arial"/>
                <w:sz w:val="20"/>
                <w:szCs w:val="20"/>
                <w:lang w:val="en-US"/>
              </w:rPr>
            </w:pPr>
            <w:r>
              <w:rPr>
                <w:rFonts w:ascii="Arial" w:hAnsi="Arial" w:cs="Arial"/>
                <w:sz w:val="20"/>
                <w:szCs w:val="20"/>
                <w:lang w:val="en-US"/>
              </w:rPr>
              <w:t>Senior</w:t>
            </w:r>
          </w:p>
        </w:tc>
        <w:tc>
          <w:tcPr>
            <w:tcW w:w="0" w:type="auto"/>
            <w:tcBorders>
              <w:left w:val="single" w:sz="4" w:space="0" w:color="auto"/>
              <w:bottom w:val="single" w:sz="4" w:space="0" w:color="000000"/>
              <w:right w:val="single" w:sz="4" w:space="0" w:color="auto"/>
            </w:tcBorders>
            <w:vAlign w:val="center"/>
          </w:tcPr>
          <w:p w14:paraId="0E00B1AD" w14:textId="36F6C4C3" w:rsidR="005564B9" w:rsidRDefault="005564B9" w:rsidP="00010775">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000000"/>
              <w:right w:val="single" w:sz="4" w:space="0" w:color="auto"/>
            </w:tcBorders>
            <w:vAlign w:val="center"/>
          </w:tcPr>
          <w:p w14:paraId="4A9600D8" w14:textId="17676A6A" w:rsidR="005564B9" w:rsidRDefault="005564B9" w:rsidP="005564B9">
            <w:pPr>
              <w:pStyle w:val="PlainText"/>
            </w:pPr>
            <w:r>
              <w:t xml:space="preserve">To provide a commercial advisory and support service to the project in terms of contracts </w:t>
            </w:r>
            <w:proofErr w:type="gramStart"/>
            <w:r>
              <w:t>collation,  evaluation</w:t>
            </w:r>
            <w:proofErr w:type="gramEnd"/>
            <w:r>
              <w:t xml:space="preserve"> and dispute resolution to meet the contract management services needs from a central database. Advise and resolve contract disputes, adjudications, </w:t>
            </w:r>
            <w:proofErr w:type="gramStart"/>
            <w:r>
              <w:t>arbitrations</w:t>
            </w:r>
            <w:proofErr w:type="gramEnd"/>
            <w:r>
              <w:t xml:space="preserve"> and legal proceedings. Manage compliance with all Eskom and commercial related governance.</w:t>
            </w:r>
          </w:p>
          <w:p w14:paraId="216EF8ED" w14:textId="39506E25" w:rsidR="004470CC" w:rsidRDefault="004470CC" w:rsidP="005564B9">
            <w:pPr>
              <w:pStyle w:val="PlainText"/>
            </w:pPr>
          </w:p>
          <w:p w14:paraId="1E8851AF" w14:textId="77777777" w:rsidR="004470CC" w:rsidRDefault="004470CC" w:rsidP="004470CC">
            <w:pPr>
              <w:rPr>
                <w:rFonts w:ascii="Calibri" w:eastAsia="Times New Roman" w:hAnsi="Calibri" w:cs="Times New Roman"/>
                <w:color w:val="000000"/>
                <w:lang w:eastAsia="en-ZA"/>
              </w:rPr>
            </w:pPr>
            <w:r w:rsidRPr="003C3AB2">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w:t>
            </w:r>
            <w:r w:rsidRPr="00010775">
              <w:rPr>
                <w:rFonts w:ascii="Calibri" w:eastAsia="Times New Roman" w:hAnsi="Calibri" w:cs="Times New Roman"/>
                <w:color w:val="000000"/>
                <w:lang w:eastAsia="en-ZA"/>
              </w:rPr>
              <w:t>KPA</w:t>
            </w:r>
            <w:r>
              <w:rPr>
                <w:rFonts w:ascii="Calibri" w:eastAsia="Times New Roman" w:hAnsi="Calibri" w:cs="Times New Roman"/>
                <w:color w:val="000000"/>
                <w:lang w:eastAsia="en-ZA"/>
              </w:rPr>
              <w:t>)</w:t>
            </w:r>
            <w:r w:rsidRPr="00010775">
              <w:rPr>
                <w:rFonts w:ascii="Calibri" w:eastAsia="Times New Roman" w:hAnsi="Calibri" w:cs="Times New Roman"/>
                <w:color w:val="000000"/>
                <w:lang w:eastAsia="en-ZA"/>
              </w:rPr>
              <w:t xml:space="preserve"> </w:t>
            </w:r>
          </w:p>
          <w:p w14:paraId="6EB27433" w14:textId="01835BE8" w:rsidR="004470CC" w:rsidRDefault="004470CC" w:rsidP="004470CC">
            <w:pPr>
              <w:pStyle w:val="ListParagraph"/>
              <w:numPr>
                <w:ilvl w:val="0"/>
                <w:numId w:val="31"/>
              </w:num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Manage, </w:t>
            </w:r>
            <w:proofErr w:type="gramStart"/>
            <w:r>
              <w:rPr>
                <w:rFonts w:ascii="Calibri" w:eastAsia="Times New Roman" w:hAnsi="Calibri" w:cs="Times New Roman"/>
                <w:color w:val="000000"/>
                <w:lang w:eastAsia="en-ZA"/>
              </w:rPr>
              <w:t>review</w:t>
            </w:r>
            <w:proofErr w:type="gramEnd"/>
            <w:r>
              <w:rPr>
                <w:rFonts w:ascii="Calibri" w:eastAsia="Times New Roman" w:hAnsi="Calibri" w:cs="Times New Roman"/>
                <w:color w:val="000000"/>
                <w:lang w:eastAsia="en-ZA"/>
              </w:rPr>
              <w:t xml:space="preserve"> and conclude claims and recovery potential related to contracts.</w:t>
            </w:r>
          </w:p>
          <w:p w14:paraId="27698F27" w14:textId="6BF25CAC" w:rsidR="004470CC" w:rsidRDefault="004470CC" w:rsidP="004470CC">
            <w:pPr>
              <w:pStyle w:val="ListParagraph"/>
              <w:numPr>
                <w:ilvl w:val="0"/>
                <w:numId w:val="31"/>
              </w:numPr>
              <w:rPr>
                <w:rFonts w:ascii="Calibri" w:eastAsia="Times New Roman" w:hAnsi="Calibri" w:cs="Times New Roman"/>
                <w:color w:val="000000"/>
                <w:lang w:eastAsia="en-ZA"/>
              </w:rPr>
            </w:pPr>
            <w:r>
              <w:rPr>
                <w:rFonts w:ascii="Calibri" w:eastAsia="Times New Roman" w:hAnsi="Calibri" w:cs="Times New Roman"/>
                <w:color w:val="000000"/>
                <w:lang w:eastAsia="en-ZA"/>
              </w:rPr>
              <w:t>Lead the provision of claims management services to the projects</w:t>
            </w:r>
          </w:p>
          <w:p w14:paraId="4BDA159D" w14:textId="11EEAD42" w:rsidR="004470CC" w:rsidRDefault="004470CC" w:rsidP="004470CC">
            <w:pPr>
              <w:pStyle w:val="ListParagraph"/>
              <w:numPr>
                <w:ilvl w:val="0"/>
                <w:numId w:val="31"/>
              </w:num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Manage and resolve contracts disputes, adjudications, </w:t>
            </w:r>
            <w:proofErr w:type="gramStart"/>
            <w:r>
              <w:rPr>
                <w:rFonts w:ascii="Calibri" w:eastAsia="Times New Roman" w:hAnsi="Calibri" w:cs="Times New Roman"/>
                <w:color w:val="000000"/>
                <w:lang w:eastAsia="en-ZA"/>
              </w:rPr>
              <w:t>arbitrations</w:t>
            </w:r>
            <w:proofErr w:type="gramEnd"/>
            <w:r>
              <w:rPr>
                <w:rFonts w:ascii="Calibri" w:eastAsia="Times New Roman" w:hAnsi="Calibri" w:cs="Times New Roman"/>
                <w:color w:val="000000"/>
                <w:lang w:eastAsia="en-ZA"/>
              </w:rPr>
              <w:t xml:space="preserve"> and legal proceedings</w:t>
            </w:r>
          </w:p>
          <w:p w14:paraId="0C79831D" w14:textId="13CEE1D2" w:rsidR="004470CC" w:rsidRDefault="004470CC" w:rsidP="004470CC">
            <w:pPr>
              <w:pStyle w:val="ListParagraph"/>
              <w:numPr>
                <w:ilvl w:val="0"/>
                <w:numId w:val="31"/>
              </w:numPr>
              <w:rPr>
                <w:rFonts w:ascii="Calibri" w:eastAsia="Times New Roman" w:hAnsi="Calibri" w:cs="Times New Roman"/>
                <w:color w:val="000000"/>
                <w:lang w:eastAsia="en-ZA"/>
              </w:rPr>
            </w:pPr>
            <w:r>
              <w:rPr>
                <w:rFonts w:ascii="Calibri" w:eastAsia="Times New Roman" w:hAnsi="Calibri" w:cs="Times New Roman"/>
                <w:color w:val="000000"/>
                <w:lang w:eastAsia="en-ZA"/>
              </w:rPr>
              <w:t>Monitor and review the integrated baseline schedule for the identification of early warnings</w:t>
            </w:r>
          </w:p>
          <w:p w14:paraId="323C4FC5" w14:textId="77777777" w:rsidR="004470CC" w:rsidRDefault="004470CC" w:rsidP="004470CC">
            <w:pPr>
              <w:pStyle w:val="ListParagraph"/>
              <w:numPr>
                <w:ilvl w:val="0"/>
                <w:numId w:val="31"/>
              </w:numPr>
              <w:rPr>
                <w:rFonts w:ascii="Calibri" w:eastAsia="Times New Roman" w:hAnsi="Calibri" w:cs="Times New Roman"/>
                <w:color w:val="000000"/>
                <w:lang w:eastAsia="en-ZA"/>
              </w:rPr>
            </w:pPr>
            <w:r>
              <w:rPr>
                <w:rFonts w:ascii="Calibri" w:eastAsia="Times New Roman" w:hAnsi="Calibri" w:cs="Times New Roman"/>
                <w:color w:val="000000"/>
                <w:lang w:eastAsia="en-ZA"/>
              </w:rPr>
              <w:t>Manage and report on the utilisation of contracts administration systems</w:t>
            </w:r>
          </w:p>
          <w:p w14:paraId="02B9DECE" w14:textId="4DF0C714" w:rsidR="004470CC" w:rsidRDefault="0088614F" w:rsidP="004470CC">
            <w:pPr>
              <w:pStyle w:val="ListParagraph"/>
              <w:numPr>
                <w:ilvl w:val="0"/>
                <w:numId w:val="31"/>
              </w:numPr>
              <w:rPr>
                <w:rFonts w:ascii="Calibri" w:eastAsia="Times New Roman" w:hAnsi="Calibri" w:cs="Times New Roman"/>
                <w:color w:val="000000"/>
                <w:lang w:eastAsia="en-ZA"/>
              </w:rPr>
            </w:pPr>
            <w:r>
              <w:rPr>
                <w:rFonts w:ascii="Calibri" w:eastAsia="Times New Roman" w:hAnsi="Calibri" w:cs="Times New Roman"/>
                <w:color w:val="000000"/>
                <w:lang w:eastAsia="en-ZA"/>
              </w:rPr>
              <w:t xml:space="preserve">Manage team performance, transfer of skills, </w:t>
            </w:r>
            <w:proofErr w:type="gramStart"/>
            <w:r>
              <w:rPr>
                <w:rFonts w:ascii="Calibri" w:eastAsia="Times New Roman" w:hAnsi="Calibri" w:cs="Times New Roman"/>
                <w:color w:val="000000"/>
                <w:lang w:eastAsia="en-ZA"/>
              </w:rPr>
              <w:t>knowledge</w:t>
            </w:r>
            <w:proofErr w:type="gramEnd"/>
            <w:r>
              <w:rPr>
                <w:rFonts w:ascii="Calibri" w:eastAsia="Times New Roman" w:hAnsi="Calibri" w:cs="Times New Roman"/>
                <w:color w:val="000000"/>
                <w:lang w:eastAsia="en-ZA"/>
              </w:rPr>
              <w:t xml:space="preserve"> and capabilities.</w:t>
            </w:r>
          </w:p>
          <w:p w14:paraId="4BACE6CE" w14:textId="4FDE9BCB" w:rsidR="005564B9" w:rsidRPr="0088614F" w:rsidRDefault="0088614F" w:rsidP="004470CC">
            <w:pPr>
              <w:pStyle w:val="ListParagraph"/>
              <w:numPr>
                <w:ilvl w:val="0"/>
                <w:numId w:val="31"/>
              </w:numPr>
              <w:rPr>
                <w:rFonts w:ascii="Calibri" w:eastAsia="Times New Roman" w:hAnsi="Calibri" w:cs="Times New Roman"/>
                <w:color w:val="000000"/>
                <w:lang w:eastAsia="en-ZA"/>
              </w:rPr>
            </w:pPr>
            <w:r>
              <w:rPr>
                <w:rFonts w:ascii="Calibri" w:eastAsia="Times New Roman" w:hAnsi="Calibri" w:cs="Times New Roman"/>
                <w:color w:val="000000"/>
                <w:lang w:eastAsia="en-ZA"/>
              </w:rPr>
              <w:lastRenderedPageBreak/>
              <w:t xml:space="preserve">Manage compliance with all Eskom and site related governance and safety, health, environment, </w:t>
            </w:r>
            <w:proofErr w:type="gramStart"/>
            <w:r>
              <w:rPr>
                <w:rFonts w:ascii="Calibri" w:eastAsia="Times New Roman" w:hAnsi="Calibri" w:cs="Times New Roman"/>
                <w:color w:val="000000"/>
                <w:lang w:eastAsia="en-ZA"/>
              </w:rPr>
              <w:t>risk</w:t>
            </w:r>
            <w:proofErr w:type="gramEnd"/>
            <w:r>
              <w:rPr>
                <w:rFonts w:ascii="Calibri" w:eastAsia="Times New Roman" w:hAnsi="Calibri" w:cs="Times New Roman"/>
                <w:color w:val="000000"/>
                <w:lang w:eastAsia="en-ZA"/>
              </w:rPr>
              <w:t xml:space="preserve"> and quality (SHERQ) requirements. </w:t>
            </w:r>
          </w:p>
        </w:tc>
      </w:tr>
      <w:tr w:rsidR="00010775" w14:paraId="32FD5E4B" w14:textId="77777777" w:rsidTr="009C2D6E">
        <w:trPr>
          <w:trHeight w:val="532"/>
        </w:trPr>
        <w:tc>
          <w:tcPr>
            <w:tcW w:w="2199" w:type="dxa"/>
            <w:tcBorders>
              <w:top w:val="single" w:sz="4" w:space="0" w:color="auto"/>
              <w:left w:val="single" w:sz="4" w:space="0" w:color="auto"/>
              <w:bottom w:val="single" w:sz="4" w:space="0" w:color="auto"/>
              <w:right w:val="single" w:sz="4" w:space="0" w:color="auto"/>
            </w:tcBorders>
            <w:vAlign w:val="center"/>
          </w:tcPr>
          <w:p w14:paraId="3284F8EF" w14:textId="77777777" w:rsidR="00010775" w:rsidRDefault="00010775" w:rsidP="00010775">
            <w:pPr>
              <w:rPr>
                <w:sz w:val="20"/>
                <w:szCs w:val="20"/>
              </w:rPr>
            </w:pPr>
            <w:r>
              <w:rPr>
                <w:sz w:val="20"/>
                <w:szCs w:val="20"/>
              </w:rPr>
              <w:lastRenderedPageBreak/>
              <w:t>IR OFFICER</w:t>
            </w:r>
          </w:p>
        </w:tc>
        <w:tc>
          <w:tcPr>
            <w:tcW w:w="1328" w:type="dxa"/>
            <w:tcBorders>
              <w:top w:val="single" w:sz="4" w:space="0" w:color="auto"/>
              <w:left w:val="single" w:sz="4" w:space="0" w:color="auto"/>
              <w:bottom w:val="single" w:sz="4" w:space="0" w:color="auto"/>
              <w:right w:val="single" w:sz="4" w:space="0" w:color="auto"/>
            </w:tcBorders>
            <w:vAlign w:val="center"/>
          </w:tcPr>
          <w:p w14:paraId="324EB853" w14:textId="77777777" w:rsidR="00010775" w:rsidRDefault="00010775" w:rsidP="00010775">
            <w:pPr>
              <w:jc w:val="center"/>
              <w:rPr>
                <w:rFonts w:ascii="Arial" w:hAnsi="Arial" w:cs="Arial"/>
                <w:sz w:val="20"/>
                <w:szCs w:val="20"/>
                <w:lang w:val="en-US"/>
              </w:rPr>
            </w:pPr>
            <w:r>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11021748" w14:textId="77777777" w:rsidR="00010775" w:rsidRDefault="00010775" w:rsidP="00010775">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000000"/>
              <w:right w:val="single" w:sz="4" w:space="0" w:color="auto"/>
            </w:tcBorders>
            <w:vAlign w:val="center"/>
          </w:tcPr>
          <w:p w14:paraId="1843D171" w14:textId="77777777" w:rsidR="00010775" w:rsidRPr="00010775" w:rsidRDefault="00010775" w:rsidP="00010775">
            <w:pPr>
              <w:widowControl w:val="0"/>
              <w:rPr>
                <w:rFonts w:ascii="Calibri" w:eastAsia="Times New Roman" w:hAnsi="Calibri" w:cs="Times New Roman"/>
                <w:color w:val="000000"/>
                <w:lang w:eastAsia="en-ZA"/>
              </w:rPr>
            </w:pPr>
            <w:r w:rsidRPr="00010775">
              <w:rPr>
                <w:rFonts w:ascii="Calibri" w:eastAsia="Times New Roman" w:hAnsi="Calibri" w:cs="Times New Roman"/>
                <w:color w:val="000000"/>
                <w:lang w:eastAsia="en-ZA"/>
              </w:rPr>
              <w:t xml:space="preserve">To provide a specialist Industrial Relations advisory service by ensuring adherence to Industrial Relations policies, </w:t>
            </w:r>
            <w:proofErr w:type="gramStart"/>
            <w:r w:rsidRPr="00010775">
              <w:rPr>
                <w:rFonts w:ascii="Calibri" w:eastAsia="Times New Roman" w:hAnsi="Calibri" w:cs="Times New Roman"/>
                <w:color w:val="000000"/>
                <w:lang w:eastAsia="en-ZA"/>
              </w:rPr>
              <w:t>procedures</w:t>
            </w:r>
            <w:proofErr w:type="gramEnd"/>
            <w:r w:rsidRPr="00010775">
              <w:rPr>
                <w:rFonts w:ascii="Calibri" w:eastAsia="Times New Roman" w:hAnsi="Calibri" w:cs="Times New Roman"/>
                <w:color w:val="000000"/>
                <w:lang w:eastAsia="en-ZA"/>
              </w:rPr>
              <w:t xml:space="preserve"> and agreements and to further ensure productive working relationships between </w:t>
            </w:r>
            <w:r w:rsidR="00281D9E">
              <w:rPr>
                <w:rFonts w:ascii="Calibri" w:eastAsia="Times New Roman" w:hAnsi="Calibri" w:cs="Times New Roman"/>
                <w:color w:val="000000"/>
                <w:lang w:eastAsia="en-ZA"/>
              </w:rPr>
              <w:t>contractor IR officers, Organised Labour, internal and external</w:t>
            </w:r>
            <w:r w:rsidRPr="00010775">
              <w:rPr>
                <w:rFonts w:ascii="Calibri" w:eastAsia="Times New Roman" w:hAnsi="Calibri" w:cs="Times New Roman"/>
                <w:color w:val="000000"/>
                <w:lang w:eastAsia="en-ZA"/>
              </w:rPr>
              <w:t xml:space="preserve"> stakeholders.</w:t>
            </w:r>
          </w:p>
          <w:p w14:paraId="7CC69CEF" w14:textId="77777777" w:rsidR="00281D9E" w:rsidRDefault="003C3AB2" w:rsidP="00010775">
            <w:pPr>
              <w:widowControl w:val="0"/>
              <w:rPr>
                <w:rFonts w:ascii="Calibri" w:eastAsia="Times New Roman" w:hAnsi="Calibri" w:cs="Times New Roman"/>
                <w:color w:val="000000"/>
                <w:lang w:eastAsia="en-ZA"/>
              </w:rPr>
            </w:pPr>
            <w:r w:rsidRPr="003C3AB2">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(KPA)</w:t>
            </w:r>
            <w:r w:rsidR="00010775" w:rsidRPr="00010775">
              <w:rPr>
                <w:rFonts w:ascii="Calibri" w:eastAsia="Times New Roman" w:hAnsi="Calibri" w:cs="Times New Roman"/>
                <w:color w:val="000000"/>
                <w:lang w:eastAsia="en-ZA"/>
              </w:rPr>
              <w:t xml:space="preserve"> </w:t>
            </w:r>
          </w:p>
          <w:p w14:paraId="56C2C5BE" w14:textId="46D4F266" w:rsidR="000F2A02" w:rsidRDefault="000F2A02" w:rsidP="00281D9E">
            <w:pPr>
              <w:pStyle w:val="ListParagraph"/>
              <w:widowControl w:val="0"/>
              <w:numPr>
                <w:ilvl w:val="0"/>
                <w:numId w:val="12"/>
              </w:numPr>
              <w:rPr>
                <w:rFonts w:ascii="Calibri" w:eastAsia="Times New Roman" w:hAnsi="Calibri" w:cs="Times New Roman"/>
                <w:color w:val="000000"/>
                <w:lang w:eastAsia="en-ZA"/>
              </w:rPr>
            </w:pPr>
            <w:r>
              <w:rPr>
                <w:rFonts w:ascii="Calibri" w:eastAsia="Times New Roman" w:hAnsi="Calibri" w:cs="Times New Roman"/>
                <w:color w:val="000000"/>
                <w:lang w:eastAsia="en-ZA"/>
              </w:rPr>
              <w:t>Human resource and Industrial action management</w:t>
            </w:r>
          </w:p>
          <w:p w14:paraId="39A6F360" w14:textId="19A203D5" w:rsidR="00281D9E" w:rsidRPr="000F2A02" w:rsidRDefault="00010775" w:rsidP="000F2A02">
            <w:pPr>
              <w:pStyle w:val="ListParagraph"/>
              <w:widowControl w:val="0"/>
              <w:numPr>
                <w:ilvl w:val="0"/>
                <w:numId w:val="12"/>
              </w:numPr>
              <w:rPr>
                <w:rFonts w:ascii="Calibri" w:eastAsia="Times New Roman" w:hAnsi="Calibri" w:cs="Times New Roman"/>
                <w:color w:val="000000"/>
                <w:lang w:eastAsia="en-ZA"/>
              </w:rPr>
            </w:pPr>
            <w:r w:rsidRPr="00281D9E">
              <w:rPr>
                <w:rFonts w:ascii="Calibri" w:eastAsia="Times New Roman" w:hAnsi="Calibri" w:cs="Times New Roman"/>
                <w:color w:val="000000"/>
                <w:lang w:eastAsia="en-ZA"/>
              </w:rPr>
              <w:t>Participative Management.</w:t>
            </w:r>
          </w:p>
          <w:p w14:paraId="54D37567" w14:textId="77777777" w:rsidR="00281D9E" w:rsidRDefault="00010775" w:rsidP="00281D9E">
            <w:pPr>
              <w:pStyle w:val="ListParagraph"/>
              <w:widowControl w:val="0"/>
              <w:numPr>
                <w:ilvl w:val="0"/>
                <w:numId w:val="12"/>
              </w:numPr>
              <w:rPr>
                <w:rFonts w:ascii="Calibri" w:eastAsia="Times New Roman" w:hAnsi="Calibri" w:cs="Times New Roman"/>
                <w:color w:val="000000"/>
                <w:lang w:eastAsia="en-ZA"/>
              </w:rPr>
            </w:pPr>
            <w:r w:rsidRPr="00281D9E">
              <w:rPr>
                <w:rFonts w:ascii="Calibri" w:eastAsia="Times New Roman" w:hAnsi="Calibri" w:cs="Times New Roman"/>
                <w:color w:val="000000"/>
                <w:lang w:eastAsia="en-ZA"/>
              </w:rPr>
              <w:t xml:space="preserve">Dispute resolutions. </w:t>
            </w:r>
          </w:p>
          <w:p w14:paraId="4F4BCDDA" w14:textId="77777777" w:rsidR="00281D9E" w:rsidRDefault="00010775" w:rsidP="00281D9E">
            <w:pPr>
              <w:pStyle w:val="ListParagraph"/>
              <w:widowControl w:val="0"/>
              <w:numPr>
                <w:ilvl w:val="0"/>
                <w:numId w:val="12"/>
              </w:numPr>
              <w:rPr>
                <w:rFonts w:ascii="Calibri" w:eastAsia="Times New Roman" w:hAnsi="Calibri" w:cs="Times New Roman"/>
                <w:color w:val="000000"/>
                <w:lang w:eastAsia="en-ZA"/>
              </w:rPr>
            </w:pPr>
            <w:r w:rsidRPr="00281D9E">
              <w:rPr>
                <w:rFonts w:ascii="Calibri" w:eastAsia="Times New Roman" w:hAnsi="Calibri" w:cs="Times New Roman"/>
                <w:color w:val="000000"/>
                <w:lang w:eastAsia="en-ZA"/>
              </w:rPr>
              <w:t xml:space="preserve">Consultations and advice. </w:t>
            </w:r>
          </w:p>
          <w:p w14:paraId="2A251171" w14:textId="77777777" w:rsidR="00281D9E" w:rsidRDefault="00010775" w:rsidP="00281D9E">
            <w:pPr>
              <w:pStyle w:val="ListParagraph"/>
              <w:widowControl w:val="0"/>
              <w:numPr>
                <w:ilvl w:val="0"/>
                <w:numId w:val="12"/>
              </w:numPr>
              <w:rPr>
                <w:rFonts w:ascii="Calibri" w:eastAsia="Times New Roman" w:hAnsi="Calibri" w:cs="Times New Roman"/>
                <w:color w:val="000000"/>
                <w:lang w:eastAsia="en-ZA"/>
              </w:rPr>
            </w:pPr>
            <w:r w:rsidRPr="00281D9E">
              <w:rPr>
                <w:rFonts w:ascii="Calibri" w:eastAsia="Times New Roman" w:hAnsi="Calibri" w:cs="Times New Roman"/>
                <w:color w:val="000000"/>
                <w:lang w:eastAsia="en-ZA"/>
              </w:rPr>
              <w:t xml:space="preserve">Training </w:t>
            </w:r>
            <w:r w:rsidR="005B682D">
              <w:rPr>
                <w:rFonts w:ascii="Calibri" w:eastAsia="Times New Roman" w:hAnsi="Calibri" w:cs="Times New Roman"/>
                <w:color w:val="000000"/>
                <w:lang w:eastAsia="en-ZA"/>
              </w:rPr>
              <w:t>and</w:t>
            </w:r>
            <w:r w:rsidRPr="00281D9E">
              <w:rPr>
                <w:rFonts w:ascii="Calibri" w:eastAsia="Times New Roman" w:hAnsi="Calibri" w:cs="Times New Roman"/>
                <w:color w:val="000000"/>
                <w:lang w:eastAsia="en-ZA"/>
              </w:rPr>
              <w:t xml:space="preserve"> Development. </w:t>
            </w:r>
          </w:p>
          <w:p w14:paraId="0360C8A0" w14:textId="4E62C811" w:rsidR="00010775" w:rsidRPr="003D20B1" w:rsidRDefault="005B682D" w:rsidP="00010775">
            <w:pPr>
              <w:pStyle w:val="ListParagraph"/>
              <w:widowControl w:val="0"/>
              <w:numPr>
                <w:ilvl w:val="0"/>
                <w:numId w:val="12"/>
              </w:numPr>
              <w:rPr>
                <w:rFonts w:ascii="Calibri" w:eastAsia="Times New Roman" w:hAnsi="Calibri" w:cs="Times New Roman"/>
                <w:color w:val="000000"/>
                <w:lang w:eastAsia="en-ZA"/>
              </w:rPr>
            </w:pPr>
            <w:r>
              <w:rPr>
                <w:rFonts w:ascii="Calibri" w:eastAsia="Times New Roman" w:hAnsi="Calibri" w:cs="Times New Roman"/>
                <w:color w:val="000000"/>
                <w:lang w:eastAsia="en-ZA"/>
              </w:rPr>
              <w:t>Monitor</w:t>
            </w:r>
            <w:r w:rsidR="00010775" w:rsidRPr="00281D9E">
              <w:rPr>
                <w:rFonts w:ascii="Calibri" w:eastAsia="Times New Roman" w:hAnsi="Calibri" w:cs="Times New Roman"/>
                <w:color w:val="000000"/>
                <w:lang w:eastAsia="en-ZA"/>
              </w:rPr>
              <w:t xml:space="preserve">, </w:t>
            </w:r>
            <w:proofErr w:type="gramStart"/>
            <w:r w:rsidR="003B6D40">
              <w:rPr>
                <w:rFonts w:ascii="Calibri" w:eastAsia="Times New Roman" w:hAnsi="Calibri" w:cs="Times New Roman"/>
                <w:color w:val="000000"/>
                <w:lang w:eastAsia="en-ZA"/>
              </w:rPr>
              <w:t>a</w:t>
            </w:r>
            <w:r w:rsidR="00010775" w:rsidRPr="00281D9E">
              <w:rPr>
                <w:rFonts w:ascii="Calibri" w:eastAsia="Times New Roman" w:hAnsi="Calibri" w:cs="Times New Roman"/>
                <w:color w:val="000000"/>
                <w:lang w:eastAsia="en-ZA"/>
              </w:rPr>
              <w:t>udit</w:t>
            </w:r>
            <w:proofErr w:type="gramEnd"/>
            <w:r w:rsidR="00010775" w:rsidRPr="00281D9E">
              <w:rPr>
                <w:rFonts w:ascii="Calibri" w:eastAsia="Times New Roman" w:hAnsi="Calibri" w:cs="Times New Roman"/>
                <w:color w:val="000000"/>
                <w:lang w:eastAsia="en-ZA"/>
              </w:rPr>
              <w:t xml:space="preserve"> and reporting. </w:t>
            </w:r>
          </w:p>
        </w:tc>
      </w:tr>
      <w:tr w:rsidR="00010775" w14:paraId="1D993E58"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3D17379E" w14:textId="77777777" w:rsidR="003B6D40" w:rsidRDefault="003B6D40" w:rsidP="00010775">
            <w:pPr>
              <w:rPr>
                <w:sz w:val="20"/>
                <w:szCs w:val="20"/>
              </w:rPr>
            </w:pPr>
          </w:p>
          <w:p w14:paraId="3EBD701B" w14:textId="77777777" w:rsidR="003B6D40" w:rsidRDefault="003B6D40" w:rsidP="00010775">
            <w:pPr>
              <w:rPr>
                <w:sz w:val="20"/>
                <w:szCs w:val="20"/>
              </w:rPr>
            </w:pPr>
          </w:p>
          <w:p w14:paraId="21CBA260" w14:textId="77777777" w:rsidR="005200C6" w:rsidRDefault="005200C6" w:rsidP="00010775">
            <w:pPr>
              <w:rPr>
                <w:sz w:val="20"/>
                <w:szCs w:val="20"/>
              </w:rPr>
            </w:pPr>
          </w:p>
          <w:p w14:paraId="303D141F" w14:textId="30BBD519" w:rsidR="003B6D40" w:rsidRDefault="003B6D40" w:rsidP="00010775">
            <w:pPr>
              <w:rPr>
                <w:sz w:val="20"/>
                <w:szCs w:val="20"/>
              </w:rPr>
            </w:pPr>
          </w:p>
          <w:p w14:paraId="30EAE76A" w14:textId="4A5CD7C7" w:rsidR="00E815C4" w:rsidRDefault="00E815C4" w:rsidP="00010775">
            <w:pPr>
              <w:rPr>
                <w:sz w:val="20"/>
                <w:szCs w:val="20"/>
              </w:rPr>
            </w:pPr>
          </w:p>
          <w:p w14:paraId="66CEC688" w14:textId="25A3360F" w:rsidR="004D30C3" w:rsidRDefault="004D30C3" w:rsidP="00010775">
            <w:pPr>
              <w:rPr>
                <w:sz w:val="20"/>
                <w:szCs w:val="20"/>
              </w:rPr>
            </w:pPr>
          </w:p>
          <w:p w14:paraId="015DB173" w14:textId="026D2DA5" w:rsidR="004D30C3" w:rsidRDefault="004D30C3" w:rsidP="00010775">
            <w:pPr>
              <w:rPr>
                <w:sz w:val="20"/>
                <w:szCs w:val="20"/>
              </w:rPr>
            </w:pPr>
          </w:p>
          <w:p w14:paraId="317CD482" w14:textId="77777777" w:rsidR="004D30C3" w:rsidRDefault="004D30C3" w:rsidP="00010775">
            <w:pPr>
              <w:rPr>
                <w:sz w:val="20"/>
                <w:szCs w:val="20"/>
              </w:rPr>
            </w:pPr>
          </w:p>
          <w:p w14:paraId="3239AAD3" w14:textId="77777777" w:rsidR="00010775" w:rsidRDefault="00010775" w:rsidP="00010775">
            <w:pPr>
              <w:rPr>
                <w:sz w:val="20"/>
                <w:szCs w:val="20"/>
              </w:rPr>
            </w:pPr>
            <w:r>
              <w:rPr>
                <w:sz w:val="20"/>
                <w:szCs w:val="20"/>
              </w:rPr>
              <w:t>IR SENIOR ADVISOR</w:t>
            </w:r>
          </w:p>
        </w:tc>
        <w:tc>
          <w:tcPr>
            <w:tcW w:w="1328" w:type="dxa"/>
            <w:tcBorders>
              <w:top w:val="single" w:sz="4" w:space="0" w:color="auto"/>
              <w:left w:val="single" w:sz="4" w:space="0" w:color="auto"/>
              <w:bottom w:val="single" w:sz="4" w:space="0" w:color="auto"/>
              <w:right w:val="single" w:sz="4" w:space="0" w:color="auto"/>
            </w:tcBorders>
            <w:vAlign w:val="center"/>
          </w:tcPr>
          <w:p w14:paraId="695B3804" w14:textId="77777777" w:rsidR="00010775" w:rsidRDefault="00010775" w:rsidP="003B6D40">
            <w:pPr>
              <w:rPr>
                <w:rFonts w:ascii="Arial" w:hAnsi="Arial" w:cs="Arial"/>
                <w:sz w:val="20"/>
                <w:szCs w:val="20"/>
                <w:lang w:val="en-US"/>
              </w:rPr>
            </w:pPr>
            <w:r>
              <w:rPr>
                <w:rFonts w:ascii="Arial" w:hAnsi="Arial" w:cs="Arial"/>
                <w:sz w:val="20"/>
                <w:szCs w:val="20"/>
                <w:lang w:val="en-US"/>
              </w:rPr>
              <w:t>Senior</w:t>
            </w:r>
          </w:p>
        </w:tc>
        <w:tc>
          <w:tcPr>
            <w:tcW w:w="0" w:type="auto"/>
            <w:tcBorders>
              <w:left w:val="single" w:sz="4" w:space="0" w:color="auto"/>
              <w:bottom w:val="single" w:sz="4" w:space="0" w:color="000000"/>
              <w:right w:val="single" w:sz="4" w:space="0" w:color="auto"/>
            </w:tcBorders>
            <w:vAlign w:val="center"/>
          </w:tcPr>
          <w:p w14:paraId="6B80E9B6" w14:textId="77777777" w:rsidR="00010775" w:rsidRDefault="00010775" w:rsidP="00010775">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000000"/>
              <w:right w:val="single" w:sz="4" w:space="0" w:color="auto"/>
            </w:tcBorders>
            <w:vAlign w:val="center"/>
          </w:tcPr>
          <w:p w14:paraId="4B92D969" w14:textId="5C8F0153" w:rsidR="003B6D40" w:rsidRDefault="003B6D40" w:rsidP="00157176">
            <w:pPr>
              <w:jc w:val="both"/>
            </w:pPr>
            <w:r w:rsidRPr="003B6D40">
              <w:t xml:space="preserve">To provide a specialist Industrial Relations advisory service by ensuring adherence to Industrial Relations policies, </w:t>
            </w:r>
            <w:proofErr w:type="gramStart"/>
            <w:r w:rsidRPr="003B6D40">
              <w:t>procedures</w:t>
            </w:r>
            <w:proofErr w:type="gramEnd"/>
            <w:r w:rsidRPr="003B6D40">
              <w:t xml:space="preserve"> and agreements and to further ensure productive working relationships between contractor IR officers, Organised Labour, internal and external stakeholders.</w:t>
            </w:r>
          </w:p>
          <w:p w14:paraId="7532AFCB" w14:textId="6AB83A8A" w:rsidR="0015033E" w:rsidRPr="0015033E" w:rsidRDefault="0015033E" w:rsidP="0015033E">
            <w:pPr>
              <w:widowControl w:val="0"/>
              <w:rPr>
                <w:rFonts w:ascii="Calibri" w:eastAsia="Times New Roman" w:hAnsi="Calibri" w:cs="Times New Roman"/>
                <w:color w:val="000000"/>
                <w:lang w:eastAsia="en-ZA"/>
              </w:rPr>
            </w:pPr>
            <w:r w:rsidRPr="003C3AB2">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(KPA)</w:t>
            </w:r>
            <w:r w:rsidRPr="00010775">
              <w:rPr>
                <w:rFonts w:ascii="Calibri" w:eastAsia="Times New Roman" w:hAnsi="Calibri" w:cs="Times New Roman"/>
                <w:color w:val="000000"/>
                <w:lang w:eastAsia="en-ZA"/>
              </w:rPr>
              <w:t xml:space="preserve"> </w:t>
            </w:r>
          </w:p>
          <w:p w14:paraId="5BAB795E" w14:textId="77777777" w:rsidR="00010775" w:rsidRPr="003B6D40" w:rsidRDefault="005B682D" w:rsidP="00157176">
            <w:pPr>
              <w:pStyle w:val="ListParagraph"/>
              <w:numPr>
                <w:ilvl w:val="0"/>
                <w:numId w:val="13"/>
              </w:numPr>
              <w:jc w:val="both"/>
            </w:pPr>
            <w:r w:rsidRPr="003B6D40">
              <w:t>To provide dispute resolution service</w:t>
            </w:r>
            <w:r w:rsidR="003B6D40" w:rsidRPr="003B6D40">
              <w:t>.</w:t>
            </w:r>
          </w:p>
          <w:p w14:paraId="5C5BFE63" w14:textId="77777777" w:rsidR="005B682D" w:rsidRPr="003B6D40" w:rsidRDefault="003B6D40" w:rsidP="00157176">
            <w:pPr>
              <w:pStyle w:val="ListParagraph"/>
              <w:numPr>
                <w:ilvl w:val="0"/>
                <w:numId w:val="13"/>
              </w:numPr>
              <w:jc w:val="both"/>
            </w:pPr>
            <w:r w:rsidRPr="003B6D40">
              <w:t>To p</w:t>
            </w:r>
            <w:r w:rsidR="005B682D" w:rsidRPr="003B6D40">
              <w:t>rovide specialist consulting and advisory role on all industrial relations matters.</w:t>
            </w:r>
          </w:p>
          <w:p w14:paraId="503B03BD" w14:textId="77777777" w:rsidR="005B682D" w:rsidRPr="003B6D40" w:rsidRDefault="003B6D40" w:rsidP="00157176">
            <w:pPr>
              <w:pStyle w:val="ListParagraph"/>
              <w:numPr>
                <w:ilvl w:val="0"/>
                <w:numId w:val="13"/>
              </w:numPr>
              <w:jc w:val="both"/>
              <w:rPr>
                <w:b/>
              </w:rPr>
            </w:pPr>
            <w:r w:rsidRPr="003B6D40">
              <w:t>To m</w:t>
            </w:r>
            <w:r w:rsidR="005B682D" w:rsidRPr="003B6D40">
              <w:t xml:space="preserve">anage the </w:t>
            </w:r>
            <w:r w:rsidRPr="003B6D40">
              <w:t>implementation of the participative structures.</w:t>
            </w:r>
          </w:p>
          <w:p w14:paraId="030B5975" w14:textId="77777777" w:rsidR="003B6D40" w:rsidRPr="003B6D40" w:rsidRDefault="003B6D40" w:rsidP="00157176">
            <w:pPr>
              <w:pStyle w:val="ListParagraph"/>
              <w:numPr>
                <w:ilvl w:val="0"/>
                <w:numId w:val="13"/>
              </w:numPr>
              <w:jc w:val="both"/>
              <w:rPr>
                <w:b/>
              </w:rPr>
            </w:pPr>
            <w:r w:rsidRPr="003B6D40">
              <w:t>To assure that all stakeholders are trained in industrial relations related matters.</w:t>
            </w:r>
          </w:p>
          <w:p w14:paraId="65739147" w14:textId="77777777" w:rsidR="003B6D40" w:rsidRPr="003B6D40" w:rsidRDefault="003B6D40" w:rsidP="00157176">
            <w:pPr>
              <w:pStyle w:val="ListParagraph"/>
              <w:numPr>
                <w:ilvl w:val="0"/>
                <w:numId w:val="13"/>
              </w:numPr>
              <w:jc w:val="both"/>
              <w:rPr>
                <w:sz w:val="20"/>
                <w:szCs w:val="20"/>
              </w:rPr>
            </w:pPr>
            <w:r w:rsidRPr="003B6D40">
              <w:t>To monitor industrial relations key performance indicators and ensuring compliance.</w:t>
            </w:r>
          </w:p>
        </w:tc>
      </w:tr>
      <w:tr w:rsidR="00F23401" w:rsidRPr="009C72BA" w14:paraId="63417C78" w14:textId="77777777" w:rsidTr="0035277F">
        <w:trPr>
          <w:trHeight w:val="532"/>
        </w:trPr>
        <w:tc>
          <w:tcPr>
            <w:tcW w:w="2199" w:type="dxa"/>
            <w:tcBorders>
              <w:top w:val="single" w:sz="4" w:space="0" w:color="auto"/>
              <w:left w:val="single" w:sz="4" w:space="0" w:color="auto"/>
              <w:bottom w:val="single" w:sz="4" w:space="0" w:color="auto"/>
              <w:right w:val="single" w:sz="4" w:space="0" w:color="auto"/>
            </w:tcBorders>
          </w:tcPr>
          <w:p w14:paraId="40C832DC" w14:textId="4851B06D" w:rsidR="004A2284" w:rsidRDefault="004A2284" w:rsidP="0035277F">
            <w:pPr>
              <w:rPr>
                <w:sz w:val="20"/>
                <w:szCs w:val="20"/>
              </w:rPr>
            </w:pPr>
          </w:p>
          <w:p w14:paraId="00EA1075" w14:textId="2E85F73A" w:rsidR="0088614F" w:rsidRDefault="0088614F" w:rsidP="0035277F">
            <w:pPr>
              <w:rPr>
                <w:sz w:val="20"/>
                <w:szCs w:val="20"/>
              </w:rPr>
            </w:pPr>
          </w:p>
          <w:p w14:paraId="646A31AE" w14:textId="5900BBBC" w:rsidR="0088614F" w:rsidRDefault="0088614F" w:rsidP="0035277F">
            <w:pPr>
              <w:rPr>
                <w:sz w:val="20"/>
                <w:szCs w:val="20"/>
              </w:rPr>
            </w:pPr>
          </w:p>
          <w:p w14:paraId="0C2F0373" w14:textId="02A418B1" w:rsidR="0088614F" w:rsidRDefault="0088614F" w:rsidP="0035277F">
            <w:pPr>
              <w:rPr>
                <w:sz w:val="20"/>
                <w:szCs w:val="20"/>
              </w:rPr>
            </w:pPr>
          </w:p>
          <w:p w14:paraId="6C53DD78" w14:textId="68643403" w:rsidR="0088614F" w:rsidRDefault="0088614F" w:rsidP="0035277F">
            <w:pPr>
              <w:rPr>
                <w:sz w:val="20"/>
                <w:szCs w:val="20"/>
              </w:rPr>
            </w:pPr>
          </w:p>
          <w:p w14:paraId="55B0C299" w14:textId="792648D6" w:rsidR="0088614F" w:rsidRDefault="0088614F" w:rsidP="0035277F">
            <w:pPr>
              <w:rPr>
                <w:sz w:val="20"/>
                <w:szCs w:val="20"/>
              </w:rPr>
            </w:pPr>
          </w:p>
          <w:p w14:paraId="4CC5311A" w14:textId="77777777" w:rsidR="0088614F" w:rsidRDefault="0088614F" w:rsidP="0035277F">
            <w:pPr>
              <w:rPr>
                <w:sz w:val="20"/>
                <w:szCs w:val="20"/>
              </w:rPr>
            </w:pPr>
          </w:p>
          <w:p w14:paraId="5B53EEDF" w14:textId="77777777" w:rsidR="004A2284" w:rsidRPr="009C72BA" w:rsidRDefault="004A2284" w:rsidP="0035277F">
            <w:pPr>
              <w:rPr>
                <w:sz w:val="20"/>
                <w:szCs w:val="20"/>
              </w:rPr>
            </w:pPr>
            <w:r>
              <w:rPr>
                <w:sz w:val="20"/>
                <w:szCs w:val="20"/>
              </w:rPr>
              <w:t>OFFICER, COMMUNICATION AND STAKEHOLDER MANAGEMENT</w:t>
            </w:r>
          </w:p>
        </w:tc>
        <w:tc>
          <w:tcPr>
            <w:tcW w:w="1328" w:type="dxa"/>
            <w:tcBorders>
              <w:top w:val="single" w:sz="4" w:space="0" w:color="auto"/>
              <w:left w:val="single" w:sz="4" w:space="0" w:color="auto"/>
              <w:bottom w:val="single" w:sz="4" w:space="0" w:color="auto"/>
              <w:right w:val="single" w:sz="4" w:space="0" w:color="auto"/>
            </w:tcBorders>
            <w:vAlign w:val="center"/>
          </w:tcPr>
          <w:p w14:paraId="3DFFCFC2" w14:textId="77777777" w:rsidR="004A2284" w:rsidRPr="009C72BA" w:rsidRDefault="004A2284" w:rsidP="0035277F">
            <w:pPr>
              <w:jc w:val="center"/>
              <w:rPr>
                <w:rFonts w:ascii="Arial" w:hAnsi="Arial" w:cs="Arial"/>
                <w:sz w:val="20"/>
                <w:szCs w:val="20"/>
                <w:lang w:val="en-US"/>
              </w:rPr>
            </w:pPr>
            <w:r>
              <w:rPr>
                <w:rFonts w:ascii="Arial" w:hAnsi="Arial" w:cs="Arial"/>
                <w:sz w:val="20"/>
                <w:szCs w:val="20"/>
                <w:lang w:val="en-US"/>
              </w:rPr>
              <w:t>Intermediate</w:t>
            </w:r>
          </w:p>
        </w:tc>
        <w:tc>
          <w:tcPr>
            <w:tcW w:w="0" w:type="auto"/>
            <w:tcBorders>
              <w:left w:val="single" w:sz="4" w:space="0" w:color="auto"/>
              <w:right w:val="single" w:sz="4" w:space="0" w:color="auto"/>
            </w:tcBorders>
            <w:vAlign w:val="center"/>
          </w:tcPr>
          <w:p w14:paraId="19D20ACA" w14:textId="77777777" w:rsidR="004A2284" w:rsidRPr="009C72BA" w:rsidRDefault="004A2284" w:rsidP="0035277F">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2</w:t>
            </w:r>
          </w:p>
        </w:tc>
        <w:tc>
          <w:tcPr>
            <w:tcW w:w="0" w:type="auto"/>
            <w:tcBorders>
              <w:top w:val="single" w:sz="4" w:space="0" w:color="auto"/>
              <w:left w:val="single" w:sz="4" w:space="0" w:color="auto"/>
              <w:bottom w:val="single" w:sz="4" w:space="0" w:color="auto"/>
              <w:right w:val="single" w:sz="4" w:space="0" w:color="auto"/>
            </w:tcBorders>
            <w:vAlign w:val="center"/>
          </w:tcPr>
          <w:p w14:paraId="29F49B89" w14:textId="535FD7C0" w:rsidR="004A2284" w:rsidRDefault="004A2284" w:rsidP="0035277F">
            <w:pPr>
              <w:rPr>
                <w:rFonts w:eastAsia="Times New Roman" w:cstheme="minorHAnsi"/>
                <w:bCs/>
                <w:color w:val="000000"/>
                <w:lang w:eastAsia="en-ZA"/>
              </w:rPr>
            </w:pPr>
            <w:r w:rsidRPr="00F54833">
              <w:rPr>
                <w:rFonts w:eastAsia="Times New Roman" w:cstheme="minorHAnsi"/>
                <w:bCs/>
                <w:color w:val="000000"/>
                <w:lang w:eastAsia="en-ZA"/>
              </w:rPr>
              <w:t>To provide a professional communication</w:t>
            </w:r>
            <w:r>
              <w:rPr>
                <w:rFonts w:eastAsia="Times New Roman" w:cstheme="minorHAnsi"/>
                <w:bCs/>
                <w:color w:val="000000"/>
                <w:lang w:eastAsia="en-ZA"/>
              </w:rPr>
              <w:t xml:space="preserve"> and </w:t>
            </w:r>
            <w:r w:rsidRPr="00F54833">
              <w:rPr>
                <w:rFonts w:eastAsia="Times New Roman" w:cstheme="minorHAnsi"/>
                <w:bCs/>
                <w:color w:val="000000"/>
                <w:lang w:eastAsia="en-ZA"/>
              </w:rPr>
              <w:t>stakeholder management service</w:t>
            </w:r>
            <w:r>
              <w:rPr>
                <w:rFonts w:eastAsia="Times New Roman" w:cstheme="minorHAnsi"/>
                <w:bCs/>
                <w:color w:val="000000"/>
                <w:lang w:eastAsia="en-ZA"/>
              </w:rPr>
              <w:t xml:space="preserve"> and advisory function</w:t>
            </w:r>
            <w:r w:rsidRPr="00F54833">
              <w:rPr>
                <w:rFonts w:eastAsia="Times New Roman" w:cstheme="minorHAnsi"/>
                <w:bCs/>
                <w:color w:val="000000"/>
                <w:lang w:eastAsia="en-ZA"/>
              </w:rPr>
              <w:t xml:space="preserve"> to the project in support of business objectives</w:t>
            </w:r>
            <w:r w:rsidR="0015033E">
              <w:rPr>
                <w:rFonts w:eastAsia="Times New Roman" w:cstheme="minorHAnsi"/>
                <w:bCs/>
                <w:color w:val="000000"/>
                <w:lang w:eastAsia="en-ZA"/>
              </w:rPr>
              <w:t>.</w:t>
            </w:r>
          </w:p>
          <w:p w14:paraId="1EE4B964" w14:textId="01D7F0FB" w:rsidR="0015033E" w:rsidRPr="0015033E" w:rsidRDefault="0015033E" w:rsidP="0015033E">
            <w:pPr>
              <w:widowControl w:val="0"/>
              <w:rPr>
                <w:rFonts w:ascii="Calibri" w:eastAsia="Times New Roman" w:hAnsi="Calibri" w:cs="Times New Roman"/>
                <w:color w:val="000000"/>
                <w:lang w:eastAsia="en-ZA"/>
              </w:rPr>
            </w:pPr>
            <w:r w:rsidRPr="003C3AB2">
              <w:rPr>
                <w:rFonts w:ascii="Calibri" w:eastAsia="Times New Roman" w:hAnsi="Calibri" w:cs="Times New Roman"/>
                <w:color w:val="000000"/>
                <w:lang w:eastAsia="en-ZA"/>
              </w:rPr>
              <w:t xml:space="preserve">Key Performance Areas </w:t>
            </w:r>
            <w:r>
              <w:rPr>
                <w:rFonts w:ascii="Calibri" w:eastAsia="Times New Roman" w:hAnsi="Calibri" w:cs="Times New Roman"/>
                <w:color w:val="000000"/>
                <w:lang w:eastAsia="en-ZA"/>
              </w:rPr>
              <w:t>(KPA)</w:t>
            </w:r>
            <w:r w:rsidRPr="00010775">
              <w:rPr>
                <w:rFonts w:ascii="Calibri" w:eastAsia="Times New Roman" w:hAnsi="Calibri" w:cs="Times New Roman"/>
                <w:color w:val="000000"/>
                <w:lang w:eastAsia="en-ZA"/>
              </w:rPr>
              <w:t xml:space="preserve"> </w:t>
            </w:r>
          </w:p>
          <w:p w14:paraId="27FF9A6E" w14:textId="77777777" w:rsidR="004A2284" w:rsidRPr="003E6297" w:rsidRDefault="004A2284" w:rsidP="004A2284">
            <w:pPr>
              <w:pStyle w:val="ListParagraph"/>
              <w:numPr>
                <w:ilvl w:val="0"/>
                <w:numId w:val="29"/>
              </w:numPr>
              <w:rPr>
                <w:rFonts w:eastAsia="Times New Roman" w:cstheme="minorHAnsi"/>
                <w:bCs/>
                <w:color w:val="000000"/>
                <w:lang w:eastAsia="en-ZA"/>
              </w:rPr>
            </w:pPr>
            <w:r w:rsidRPr="003E6297">
              <w:rPr>
                <w:rFonts w:eastAsia="Times New Roman" w:cstheme="minorHAnsi"/>
                <w:bCs/>
                <w:color w:val="000000"/>
                <w:lang w:eastAsia="en-ZA"/>
              </w:rPr>
              <w:t>Implement communication strategy and develop communication plans</w:t>
            </w:r>
          </w:p>
          <w:p w14:paraId="13D448A1" w14:textId="77777777" w:rsidR="004A2284" w:rsidRPr="003E6297" w:rsidRDefault="004A2284" w:rsidP="004A2284">
            <w:pPr>
              <w:pStyle w:val="ListParagraph"/>
              <w:numPr>
                <w:ilvl w:val="0"/>
                <w:numId w:val="29"/>
              </w:numPr>
              <w:rPr>
                <w:rFonts w:eastAsia="Times New Roman" w:cstheme="minorHAnsi"/>
                <w:bCs/>
                <w:color w:val="000000"/>
                <w:lang w:eastAsia="en-ZA"/>
              </w:rPr>
            </w:pPr>
            <w:r w:rsidRPr="003E6297">
              <w:rPr>
                <w:rFonts w:eastAsia="Times New Roman" w:cstheme="minorHAnsi"/>
                <w:bCs/>
                <w:color w:val="000000"/>
                <w:lang w:eastAsia="en-ZA"/>
              </w:rPr>
              <w:t>Provide corporate identity</w:t>
            </w:r>
            <w:r>
              <w:rPr>
                <w:rFonts w:eastAsia="Times New Roman" w:cstheme="minorHAnsi"/>
                <w:bCs/>
                <w:color w:val="000000"/>
                <w:lang w:eastAsia="en-ZA"/>
              </w:rPr>
              <w:t xml:space="preserve">, </w:t>
            </w:r>
            <w:r w:rsidRPr="003E6297">
              <w:rPr>
                <w:rFonts w:eastAsia="Times New Roman" w:cstheme="minorHAnsi"/>
                <w:bCs/>
                <w:color w:val="000000"/>
                <w:lang w:eastAsia="en-ZA"/>
              </w:rPr>
              <w:t xml:space="preserve">brand, </w:t>
            </w:r>
            <w:r>
              <w:rPr>
                <w:rFonts w:eastAsia="Times New Roman" w:cstheme="minorHAnsi"/>
                <w:bCs/>
                <w:color w:val="000000"/>
                <w:lang w:eastAsia="en-ZA"/>
              </w:rPr>
              <w:t xml:space="preserve">and reputation </w:t>
            </w:r>
            <w:r w:rsidRPr="003E6297">
              <w:rPr>
                <w:rFonts w:eastAsia="Times New Roman" w:cstheme="minorHAnsi"/>
                <w:bCs/>
                <w:color w:val="000000"/>
                <w:lang w:eastAsia="en-ZA"/>
              </w:rPr>
              <w:t>management support</w:t>
            </w:r>
          </w:p>
          <w:p w14:paraId="51F2F3B9" w14:textId="77777777" w:rsidR="004A2284" w:rsidRPr="003E6297" w:rsidRDefault="004A2284" w:rsidP="004A2284">
            <w:pPr>
              <w:pStyle w:val="ListParagraph"/>
              <w:numPr>
                <w:ilvl w:val="0"/>
                <w:numId w:val="29"/>
              </w:numPr>
              <w:rPr>
                <w:rFonts w:eastAsia="Times New Roman" w:cstheme="minorHAnsi"/>
                <w:bCs/>
                <w:color w:val="000000"/>
                <w:lang w:eastAsia="en-ZA"/>
              </w:rPr>
            </w:pPr>
            <w:r w:rsidRPr="003E6297">
              <w:rPr>
                <w:rFonts w:eastAsia="Times New Roman" w:cstheme="minorHAnsi"/>
                <w:bCs/>
                <w:color w:val="000000"/>
                <w:lang w:eastAsia="en-ZA"/>
              </w:rPr>
              <w:t>Coordinate communication mediums</w:t>
            </w:r>
          </w:p>
          <w:p w14:paraId="707CD2A0" w14:textId="77777777" w:rsidR="004A2284" w:rsidRPr="003E6297" w:rsidRDefault="004A2284" w:rsidP="004A2284">
            <w:pPr>
              <w:pStyle w:val="ListParagraph"/>
              <w:numPr>
                <w:ilvl w:val="0"/>
                <w:numId w:val="29"/>
              </w:numPr>
              <w:rPr>
                <w:rFonts w:eastAsia="Times New Roman" w:cstheme="minorHAnsi"/>
                <w:bCs/>
                <w:color w:val="000000"/>
                <w:lang w:eastAsia="en-ZA"/>
              </w:rPr>
            </w:pPr>
            <w:r w:rsidRPr="003E6297">
              <w:rPr>
                <w:rFonts w:eastAsia="Times New Roman" w:cstheme="minorHAnsi"/>
                <w:bCs/>
                <w:color w:val="000000"/>
                <w:lang w:eastAsia="en-ZA"/>
              </w:rPr>
              <w:t xml:space="preserve">Organise strategic events and visits  </w:t>
            </w:r>
          </w:p>
          <w:p w14:paraId="7FA93CD5" w14:textId="77777777" w:rsidR="004A2284" w:rsidRPr="003E6297" w:rsidRDefault="004A2284" w:rsidP="004A2284">
            <w:pPr>
              <w:pStyle w:val="ListParagraph"/>
              <w:numPr>
                <w:ilvl w:val="0"/>
                <w:numId w:val="29"/>
              </w:numPr>
              <w:rPr>
                <w:rFonts w:eastAsia="Times New Roman" w:cstheme="minorHAnsi"/>
                <w:bCs/>
                <w:color w:val="000000"/>
                <w:lang w:eastAsia="en-ZA"/>
              </w:rPr>
            </w:pPr>
            <w:r w:rsidRPr="003E6297">
              <w:rPr>
                <w:rFonts w:eastAsia="Times New Roman" w:cstheme="minorHAnsi"/>
                <w:bCs/>
                <w:color w:val="000000"/>
                <w:lang w:eastAsia="en-ZA"/>
              </w:rPr>
              <w:t xml:space="preserve">Support provision of media relations, stakeholder management and communication service </w:t>
            </w:r>
          </w:p>
          <w:p w14:paraId="1A8FA933" w14:textId="77777777" w:rsidR="004A2284" w:rsidRPr="003E6297" w:rsidRDefault="004A2284" w:rsidP="004A2284">
            <w:pPr>
              <w:pStyle w:val="ListParagraph"/>
              <w:numPr>
                <w:ilvl w:val="0"/>
                <w:numId w:val="29"/>
              </w:numPr>
              <w:rPr>
                <w:rFonts w:eastAsia="Times New Roman" w:cstheme="minorHAnsi"/>
                <w:bCs/>
                <w:color w:val="000000"/>
                <w:lang w:eastAsia="en-ZA"/>
              </w:rPr>
            </w:pPr>
            <w:r w:rsidRPr="003E6297">
              <w:rPr>
                <w:rFonts w:eastAsia="Times New Roman" w:cstheme="minorHAnsi"/>
                <w:bCs/>
                <w:color w:val="000000"/>
                <w:lang w:eastAsia="en-ZA"/>
              </w:rPr>
              <w:t>Plan, implement and support internal strategic initiatives or campaigns</w:t>
            </w:r>
          </w:p>
          <w:p w14:paraId="145AB9B6" w14:textId="77777777" w:rsidR="004A2284" w:rsidRPr="003E6297" w:rsidRDefault="004A2284" w:rsidP="004A2284">
            <w:pPr>
              <w:pStyle w:val="ListParagraph"/>
              <w:numPr>
                <w:ilvl w:val="0"/>
                <w:numId w:val="29"/>
              </w:numPr>
              <w:rPr>
                <w:rFonts w:eastAsia="Times New Roman" w:cstheme="minorHAnsi"/>
                <w:bCs/>
                <w:color w:val="000000"/>
                <w:lang w:eastAsia="en-ZA"/>
              </w:rPr>
            </w:pPr>
            <w:r w:rsidRPr="003E6297">
              <w:rPr>
                <w:rFonts w:eastAsia="Times New Roman" w:cstheme="minorHAnsi"/>
                <w:bCs/>
                <w:color w:val="000000"/>
                <w:lang w:eastAsia="en-ZA"/>
              </w:rPr>
              <w:lastRenderedPageBreak/>
              <w:t xml:space="preserve">Support roll-out of marketing and advertising initiatives </w:t>
            </w:r>
          </w:p>
          <w:p w14:paraId="779326B9" w14:textId="77777777" w:rsidR="004A2284" w:rsidRPr="003D20B1" w:rsidRDefault="004A2284" w:rsidP="004A2284">
            <w:pPr>
              <w:pStyle w:val="ListParagraph"/>
              <w:numPr>
                <w:ilvl w:val="0"/>
                <w:numId w:val="29"/>
              </w:numPr>
              <w:rPr>
                <w:rFonts w:eastAsia="Times New Roman" w:cstheme="minorHAnsi"/>
                <w:bCs/>
                <w:color w:val="000000"/>
                <w:lang w:eastAsia="en-ZA"/>
              </w:rPr>
            </w:pPr>
            <w:r w:rsidRPr="006F6A50">
              <w:rPr>
                <w:rFonts w:eastAsia="Times New Roman" w:cstheme="minorHAnsi"/>
                <w:bCs/>
                <w:color w:val="000000"/>
                <w:lang w:eastAsia="en-ZA"/>
              </w:rPr>
              <w:t xml:space="preserve">Contribute and implement </w:t>
            </w:r>
            <w:r>
              <w:rPr>
                <w:rFonts w:eastAsia="Times New Roman" w:cstheme="minorHAnsi"/>
                <w:bCs/>
                <w:color w:val="000000"/>
                <w:lang w:eastAsia="en-ZA"/>
              </w:rPr>
              <w:t>c</w:t>
            </w:r>
            <w:r w:rsidRPr="006F6A50">
              <w:rPr>
                <w:rFonts w:eastAsia="Times New Roman" w:cstheme="minorHAnsi"/>
                <w:bCs/>
                <w:color w:val="000000"/>
                <w:lang w:eastAsia="en-ZA"/>
              </w:rPr>
              <w:t xml:space="preserve">ommunication </w:t>
            </w:r>
            <w:r>
              <w:rPr>
                <w:rFonts w:eastAsia="Times New Roman" w:cstheme="minorHAnsi"/>
                <w:bCs/>
                <w:color w:val="000000"/>
                <w:lang w:eastAsia="en-ZA"/>
              </w:rPr>
              <w:t>r</w:t>
            </w:r>
            <w:r w:rsidRPr="006F6A50">
              <w:rPr>
                <w:rFonts w:eastAsia="Times New Roman" w:cstheme="minorHAnsi"/>
                <w:bCs/>
                <w:color w:val="000000"/>
                <w:lang w:eastAsia="en-ZA"/>
              </w:rPr>
              <w:t xml:space="preserve">elated </w:t>
            </w:r>
            <w:r>
              <w:rPr>
                <w:rFonts w:eastAsia="Times New Roman" w:cstheme="minorHAnsi"/>
                <w:bCs/>
                <w:color w:val="000000"/>
                <w:lang w:eastAsia="en-ZA"/>
              </w:rPr>
              <w:t>p</w:t>
            </w:r>
            <w:r w:rsidRPr="006F6A50">
              <w:rPr>
                <w:rFonts w:eastAsia="Times New Roman" w:cstheme="minorHAnsi"/>
                <w:bCs/>
                <w:color w:val="000000"/>
                <w:lang w:eastAsia="en-ZA"/>
              </w:rPr>
              <w:t>rocedures</w:t>
            </w:r>
          </w:p>
        </w:tc>
      </w:tr>
      <w:tr w:rsidR="004A2284" w:rsidRPr="009C72BA" w14:paraId="48B29795" w14:textId="77777777" w:rsidTr="0035277F">
        <w:trPr>
          <w:trHeight w:val="532"/>
        </w:trPr>
        <w:tc>
          <w:tcPr>
            <w:tcW w:w="2199" w:type="dxa"/>
            <w:tcBorders>
              <w:top w:val="single" w:sz="4" w:space="0" w:color="auto"/>
              <w:left w:val="single" w:sz="4" w:space="0" w:color="auto"/>
              <w:bottom w:val="single" w:sz="4" w:space="0" w:color="auto"/>
              <w:right w:val="single" w:sz="4" w:space="0" w:color="auto"/>
            </w:tcBorders>
          </w:tcPr>
          <w:p w14:paraId="3D86F298" w14:textId="77777777" w:rsidR="004A2284" w:rsidRPr="009C72BA" w:rsidRDefault="004A2284" w:rsidP="0035277F">
            <w:pPr>
              <w:rPr>
                <w:sz w:val="20"/>
                <w:szCs w:val="20"/>
              </w:rPr>
            </w:pPr>
          </w:p>
          <w:p w14:paraId="7D159326" w14:textId="77777777" w:rsidR="004A2284" w:rsidRPr="009C72BA" w:rsidRDefault="004A2284" w:rsidP="0035277F">
            <w:pPr>
              <w:rPr>
                <w:sz w:val="20"/>
                <w:szCs w:val="20"/>
              </w:rPr>
            </w:pPr>
          </w:p>
          <w:p w14:paraId="3FBB0227" w14:textId="77777777" w:rsidR="004A2284" w:rsidRPr="009C72BA" w:rsidRDefault="004A2284" w:rsidP="0035277F">
            <w:pPr>
              <w:rPr>
                <w:sz w:val="20"/>
                <w:szCs w:val="20"/>
              </w:rPr>
            </w:pPr>
          </w:p>
          <w:p w14:paraId="044E7AFF" w14:textId="77777777" w:rsidR="004A2284" w:rsidRPr="009C72BA" w:rsidRDefault="004A2284" w:rsidP="0035277F">
            <w:pPr>
              <w:rPr>
                <w:sz w:val="20"/>
                <w:szCs w:val="20"/>
              </w:rPr>
            </w:pPr>
          </w:p>
          <w:p w14:paraId="51D14088" w14:textId="77777777" w:rsidR="004A2284" w:rsidRPr="009C72BA" w:rsidRDefault="004A2284" w:rsidP="0035277F">
            <w:pPr>
              <w:rPr>
                <w:sz w:val="20"/>
                <w:szCs w:val="20"/>
              </w:rPr>
            </w:pPr>
          </w:p>
          <w:p w14:paraId="63A58E93" w14:textId="77777777" w:rsidR="004A2284" w:rsidRPr="009C72BA" w:rsidRDefault="004A2284" w:rsidP="0035277F">
            <w:pPr>
              <w:rPr>
                <w:sz w:val="20"/>
                <w:szCs w:val="20"/>
              </w:rPr>
            </w:pPr>
          </w:p>
          <w:p w14:paraId="615B9031" w14:textId="77777777" w:rsidR="004A2284" w:rsidRPr="009C72BA" w:rsidRDefault="004A2284" w:rsidP="0035277F">
            <w:pPr>
              <w:rPr>
                <w:sz w:val="20"/>
                <w:szCs w:val="20"/>
              </w:rPr>
            </w:pPr>
          </w:p>
          <w:p w14:paraId="10B78C22" w14:textId="1C20FFDD" w:rsidR="004A2284" w:rsidRDefault="004A2284" w:rsidP="0035277F">
            <w:pPr>
              <w:rPr>
                <w:sz w:val="20"/>
                <w:szCs w:val="20"/>
              </w:rPr>
            </w:pPr>
          </w:p>
          <w:p w14:paraId="39048399" w14:textId="7D3954E7" w:rsidR="005200C6" w:rsidRDefault="005200C6" w:rsidP="0035277F">
            <w:pPr>
              <w:rPr>
                <w:sz w:val="20"/>
                <w:szCs w:val="20"/>
              </w:rPr>
            </w:pPr>
          </w:p>
          <w:p w14:paraId="1B7B1755" w14:textId="77777777" w:rsidR="005200C6" w:rsidRPr="009C72BA" w:rsidRDefault="005200C6" w:rsidP="0035277F">
            <w:pPr>
              <w:rPr>
                <w:sz w:val="20"/>
                <w:szCs w:val="20"/>
              </w:rPr>
            </w:pPr>
          </w:p>
          <w:p w14:paraId="6C87B024" w14:textId="77777777" w:rsidR="004A2284" w:rsidRPr="009C72BA" w:rsidRDefault="004A2284" w:rsidP="0035277F">
            <w:pPr>
              <w:rPr>
                <w:sz w:val="20"/>
                <w:szCs w:val="20"/>
              </w:rPr>
            </w:pPr>
          </w:p>
          <w:p w14:paraId="2C7D5355" w14:textId="77777777" w:rsidR="004A2284" w:rsidRPr="00FF4536" w:rsidRDefault="004A2284" w:rsidP="0035277F">
            <w:pPr>
              <w:rPr>
                <w:sz w:val="20"/>
                <w:szCs w:val="20"/>
              </w:rPr>
            </w:pPr>
            <w:r w:rsidRPr="00FF4536">
              <w:rPr>
                <w:sz w:val="20"/>
                <w:szCs w:val="20"/>
              </w:rPr>
              <w:t>SENIOR SCHEDULER PLANNING AND SCHEDULING</w:t>
            </w:r>
          </w:p>
          <w:p w14:paraId="5EF2C044" w14:textId="77777777" w:rsidR="004A2284" w:rsidRPr="009C72BA" w:rsidRDefault="004A2284" w:rsidP="0035277F">
            <w:pPr>
              <w:rPr>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21C6C91F" w14:textId="77777777" w:rsidR="004A2284" w:rsidRPr="009C72BA" w:rsidRDefault="004A2284" w:rsidP="0035277F">
            <w:pPr>
              <w:jc w:val="center"/>
            </w:pPr>
            <w:r w:rsidRPr="009C72BA">
              <w:rPr>
                <w:rFonts w:ascii="Arial" w:hAnsi="Arial" w:cs="Arial"/>
                <w:sz w:val="20"/>
                <w:szCs w:val="20"/>
                <w:lang w:val="en-US"/>
              </w:rPr>
              <w:t>Intermediate</w:t>
            </w:r>
          </w:p>
        </w:tc>
        <w:tc>
          <w:tcPr>
            <w:tcW w:w="0" w:type="auto"/>
            <w:tcBorders>
              <w:left w:val="single" w:sz="4" w:space="0" w:color="auto"/>
              <w:right w:val="single" w:sz="4" w:space="0" w:color="auto"/>
            </w:tcBorders>
            <w:vAlign w:val="center"/>
          </w:tcPr>
          <w:p w14:paraId="621E6AA0" w14:textId="77777777" w:rsidR="004A2284" w:rsidRPr="009C72BA" w:rsidRDefault="004A2284" w:rsidP="0035277F">
            <w:pPr>
              <w:jc w:val="center"/>
              <w:rPr>
                <w:rFonts w:ascii="Calibri" w:eastAsia="Times New Roman" w:hAnsi="Calibri" w:cs="Times New Roman"/>
                <w:color w:val="000000"/>
                <w:lang w:eastAsia="en-ZA"/>
              </w:rPr>
            </w:pPr>
            <w:r w:rsidRPr="009C72BA">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auto"/>
              <w:right w:val="single" w:sz="4" w:space="0" w:color="auto"/>
            </w:tcBorders>
            <w:vAlign w:val="center"/>
          </w:tcPr>
          <w:p w14:paraId="43ED5717" w14:textId="77777777" w:rsidR="004A2284" w:rsidRPr="009C72BA" w:rsidRDefault="004A2284" w:rsidP="0035277F">
            <w:pPr>
              <w:rPr>
                <w:rFonts w:eastAsia="Times New Roman" w:cstheme="minorHAnsi"/>
                <w:bCs/>
                <w:color w:val="000000"/>
                <w:lang w:eastAsia="en-ZA"/>
              </w:rPr>
            </w:pPr>
            <w:r w:rsidRPr="009C72BA">
              <w:rPr>
                <w:rFonts w:eastAsia="Times New Roman" w:cstheme="minorHAnsi"/>
                <w:bCs/>
                <w:color w:val="000000"/>
                <w:lang w:eastAsia="en-ZA"/>
              </w:rPr>
              <w:t xml:space="preserve">To execute the project planning and reporting service to the construction, commissioning, </w:t>
            </w:r>
            <w:proofErr w:type="gramStart"/>
            <w:r w:rsidRPr="009C72BA">
              <w:rPr>
                <w:rFonts w:eastAsia="Times New Roman" w:cstheme="minorHAnsi"/>
                <w:bCs/>
                <w:color w:val="000000"/>
                <w:lang w:eastAsia="en-ZA"/>
              </w:rPr>
              <w:t>contracts</w:t>
            </w:r>
            <w:proofErr w:type="gramEnd"/>
            <w:r w:rsidRPr="009C72BA">
              <w:rPr>
                <w:rFonts w:eastAsia="Times New Roman" w:cstheme="minorHAnsi"/>
                <w:bCs/>
                <w:color w:val="000000"/>
                <w:lang w:eastAsia="en-ZA"/>
              </w:rPr>
              <w:t xml:space="preserve"> and project management disciplines in accordance with the works to deliver an operable plant.</w:t>
            </w:r>
          </w:p>
          <w:p w14:paraId="0332D477" w14:textId="77777777" w:rsidR="004A2284" w:rsidRPr="009C72BA" w:rsidRDefault="004A2284" w:rsidP="0035277F">
            <w:pPr>
              <w:rPr>
                <w:rFonts w:eastAsia="Times New Roman" w:cstheme="minorHAnsi"/>
                <w:bCs/>
                <w:color w:val="000000"/>
                <w:lang w:eastAsia="en-ZA"/>
              </w:rPr>
            </w:pPr>
            <w:r w:rsidRPr="009C72BA">
              <w:rPr>
                <w:rFonts w:eastAsia="Times New Roman" w:cstheme="minorHAnsi"/>
                <w:bCs/>
                <w:color w:val="000000"/>
                <w:lang w:eastAsia="en-ZA"/>
              </w:rPr>
              <w:t xml:space="preserve">Key Performance Areas (KPA): </w:t>
            </w:r>
          </w:p>
          <w:p w14:paraId="500D9B2B" w14:textId="77777777" w:rsidR="004A2284" w:rsidRPr="009C72BA" w:rsidRDefault="004A2284" w:rsidP="0035277F">
            <w:pPr>
              <w:numPr>
                <w:ilvl w:val="0"/>
                <w:numId w:val="22"/>
              </w:numPr>
              <w:jc w:val="both"/>
              <w:rPr>
                <w:rFonts w:cstheme="minorHAnsi"/>
              </w:rPr>
            </w:pPr>
            <w:r w:rsidRPr="009C72BA">
              <w:rPr>
                <w:rFonts w:cstheme="minorHAnsi"/>
              </w:rPr>
              <w:t xml:space="preserve">Provides a planning, </w:t>
            </w:r>
            <w:proofErr w:type="gramStart"/>
            <w:r w:rsidRPr="009C72BA">
              <w:rPr>
                <w:rFonts w:cstheme="minorHAnsi"/>
              </w:rPr>
              <w:t>scheduling</w:t>
            </w:r>
            <w:proofErr w:type="gramEnd"/>
            <w:r w:rsidRPr="009C72BA">
              <w:rPr>
                <w:rFonts w:cstheme="minorHAnsi"/>
              </w:rPr>
              <w:t xml:space="preserve"> and reporting function on PRIMAVERA to construction managers, project managers and contracts managers</w:t>
            </w:r>
          </w:p>
          <w:p w14:paraId="35069478" w14:textId="116772A5" w:rsidR="004A2284" w:rsidRPr="009C72BA" w:rsidRDefault="004A2284" w:rsidP="0035277F">
            <w:pPr>
              <w:numPr>
                <w:ilvl w:val="0"/>
                <w:numId w:val="22"/>
              </w:numPr>
              <w:jc w:val="both"/>
              <w:rPr>
                <w:rFonts w:cstheme="minorHAnsi"/>
              </w:rPr>
            </w:pPr>
            <w:r w:rsidRPr="009C72BA">
              <w:rPr>
                <w:rFonts w:cstheme="minorHAnsi"/>
              </w:rPr>
              <w:t xml:space="preserve">Management and Integration of various contractor schedules into </w:t>
            </w:r>
            <w:r w:rsidR="001D5995" w:rsidRPr="009C72BA">
              <w:rPr>
                <w:rFonts w:cstheme="minorHAnsi"/>
              </w:rPr>
              <w:t>a master</w:t>
            </w:r>
            <w:r w:rsidRPr="009C72BA">
              <w:rPr>
                <w:rFonts w:cstheme="minorHAnsi"/>
              </w:rPr>
              <w:t xml:space="preserve"> schedule for a particular package and manage database</w:t>
            </w:r>
          </w:p>
          <w:p w14:paraId="587A93E3" w14:textId="77777777" w:rsidR="004A2284" w:rsidRPr="009C72BA" w:rsidRDefault="004A2284" w:rsidP="0035277F">
            <w:pPr>
              <w:pStyle w:val="ListParagraph"/>
              <w:numPr>
                <w:ilvl w:val="0"/>
                <w:numId w:val="22"/>
              </w:numPr>
              <w:rPr>
                <w:rFonts w:ascii="Calibri" w:eastAsia="Times New Roman" w:hAnsi="Calibri" w:cs="Times New Roman"/>
                <w:lang w:eastAsia="en-ZA"/>
              </w:rPr>
            </w:pPr>
            <w:r w:rsidRPr="009C72BA">
              <w:rPr>
                <w:rFonts w:ascii="Calibri" w:eastAsia="Times New Roman" w:hAnsi="Calibri" w:cs="Times New Roman"/>
                <w:lang w:eastAsia="en-ZA"/>
              </w:rPr>
              <w:t>Updates and Reports on Plans and Project Progress</w:t>
            </w:r>
          </w:p>
          <w:p w14:paraId="71885290" w14:textId="77777777" w:rsidR="004A2284" w:rsidRPr="009C72BA" w:rsidRDefault="004A2284" w:rsidP="0035277F">
            <w:pPr>
              <w:pStyle w:val="ListParagraph"/>
              <w:numPr>
                <w:ilvl w:val="0"/>
                <w:numId w:val="22"/>
              </w:numPr>
              <w:rPr>
                <w:rFonts w:ascii="Calibri" w:eastAsia="Times New Roman" w:hAnsi="Calibri" w:cs="Times New Roman"/>
                <w:lang w:eastAsia="en-ZA"/>
              </w:rPr>
            </w:pPr>
            <w:r w:rsidRPr="009C72BA">
              <w:rPr>
                <w:rFonts w:ascii="Calibri" w:eastAsia="Times New Roman" w:hAnsi="Calibri" w:cs="Times New Roman"/>
                <w:lang w:eastAsia="en-ZA"/>
              </w:rPr>
              <w:t xml:space="preserve">Provides a Planning and Scheduling function during execution of finishing works, </w:t>
            </w:r>
            <w:proofErr w:type="gramStart"/>
            <w:r w:rsidRPr="009C72BA">
              <w:rPr>
                <w:rFonts w:ascii="Calibri" w:eastAsia="Times New Roman" w:hAnsi="Calibri" w:cs="Times New Roman"/>
                <w:lang w:eastAsia="en-ZA"/>
              </w:rPr>
              <w:t>outage</w:t>
            </w:r>
            <w:proofErr w:type="gramEnd"/>
            <w:r w:rsidRPr="009C72BA">
              <w:rPr>
                <w:rFonts w:ascii="Calibri" w:eastAsia="Times New Roman" w:hAnsi="Calibri" w:cs="Times New Roman"/>
                <w:lang w:eastAsia="en-ZA"/>
              </w:rPr>
              <w:t xml:space="preserve"> and project close out works</w:t>
            </w:r>
          </w:p>
          <w:p w14:paraId="15D45C1F" w14:textId="77777777" w:rsidR="004A2284" w:rsidRPr="009C72BA" w:rsidRDefault="004A2284" w:rsidP="0035277F">
            <w:pPr>
              <w:pStyle w:val="ListParagraph"/>
              <w:numPr>
                <w:ilvl w:val="0"/>
                <w:numId w:val="22"/>
              </w:numPr>
              <w:rPr>
                <w:rFonts w:ascii="Calibri" w:eastAsia="Times New Roman" w:hAnsi="Calibri" w:cs="Times New Roman"/>
                <w:lang w:eastAsia="en-ZA"/>
              </w:rPr>
            </w:pPr>
            <w:r w:rsidRPr="009C72BA">
              <w:rPr>
                <w:rFonts w:ascii="Calibri" w:eastAsia="Times New Roman" w:hAnsi="Calibri" w:cs="Times New Roman"/>
                <w:lang w:eastAsia="en-ZA"/>
              </w:rPr>
              <w:t>Provides Functional Support to Planning Advisor and Manager</w:t>
            </w:r>
          </w:p>
          <w:p w14:paraId="0EDEC3D7" w14:textId="77777777" w:rsidR="004A2284" w:rsidRPr="009C72BA" w:rsidRDefault="004A2284" w:rsidP="0035277F">
            <w:pPr>
              <w:numPr>
                <w:ilvl w:val="0"/>
                <w:numId w:val="22"/>
              </w:numPr>
              <w:jc w:val="both"/>
              <w:rPr>
                <w:rFonts w:cstheme="minorHAnsi"/>
              </w:rPr>
            </w:pPr>
            <w:r w:rsidRPr="009C72BA">
              <w:rPr>
                <w:rFonts w:cstheme="minorHAnsi"/>
              </w:rPr>
              <w:t xml:space="preserve">Correlation between Engineering, Procurement, </w:t>
            </w:r>
            <w:proofErr w:type="gramStart"/>
            <w:r w:rsidRPr="009C72BA">
              <w:rPr>
                <w:rFonts w:cstheme="minorHAnsi"/>
              </w:rPr>
              <w:t>Contracts</w:t>
            </w:r>
            <w:proofErr w:type="gramEnd"/>
            <w:r w:rsidRPr="009C72BA">
              <w:rPr>
                <w:rFonts w:cstheme="minorHAnsi"/>
              </w:rPr>
              <w:t xml:space="preserve"> and integration of works on the packages</w:t>
            </w:r>
          </w:p>
          <w:p w14:paraId="130BD9E3" w14:textId="77777777" w:rsidR="004A2284" w:rsidRPr="009C72BA" w:rsidRDefault="004A2284" w:rsidP="0035277F">
            <w:pPr>
              <w:pStyle w:val="ListParagraph"/>
              <w:numPr>
                <w:ilvl w:val="0"/>
                <w:numId w:val="22"/>
              </w:numPr>
              <w:rPr>
                <w:rFonts w:ascii="Calibri" w:eastAsia="Times New Roman" w:hAnsi="Calibri" w:cs="Times New Roman"/>
                <w:lang w:eastAsia="en-ZA"/>
              </w:rPr>
            </w:pPr>
            <w:r w:rsidRPr="009C72BA">
              <w:rPr>
                <w:rFonts w:ascii="Calibri" w:eastAsia="Times New Roman" w:hAnsi="Calibri" w:cs="Times New Roman"/>
                <w:lang w:eastAsia="en-ZA"/>
              </w:rPr>
              <w:t xml:space="preserve">Comply to all Eskom and site related governance and safety, health, environment, </w:t>
            </w:r>
            <w:proofErr w:type="gramStart"/>
            <w:r w:rsidRPr="009C72BA">
              <w:rPr>
                <w:rFonts w:ascii="Calibri" w:eastAsia="Times New Roman" w:hAnsi="Calibri" w:cs="Times New Roman"/>
                <w:lang w:eastAsia="en-ZA"/>
              </w:rPr>
              <w:t>risk</w:t>
            </w:r>
            <w:proofErr w:type="gramEnd"/>
            <w:r w:rsidRPr="009C72BA">
              <w:rPr>
                <w:rFonts w:ascii="Calibri" w:eastAsia="Times New Roman" w:hAnsi="Calibri" w:cs="Times New Roman"/>
                <w:lang w:eastAsia="en-ZA"/>
              </w:rPr>
              <w:t xml:space="preserve"> and quality (SHERQ) requirements</w:t>
            </w:r>
          </w:p>
        </w:tc>
      </w:tr>
      <w:tr w:rsidR="004A2284" w:rsidRPr="009C72BA" w14:paraId="64098FC0" w14:textId="77777777" w:rsidTr="0035277F">
        <w:trPr>
          <w:trHeight w:val="532"/>
        </w:trPr>
        <w:tc>
          <w:tcPr>
            <w:tcW w:w="2199" w:type="dxa"/>
            <w:tcBorders>
              <w:top w:val="single" w:sz="4" w:space="0" w:color="auto"/>
              <w:left w:val="single" w:sz="4" w:space="0" w:color="auto"/>
              <w:bottom w:val="single" w:sz="4" w:space="0" w:color="auto"/>
              <w:right w:val="single" w:sz="4" w:space="0" w:color="auto"/>
            </w:tcBorders>
          </w:tcPr>
          <w:p w14:paraId="066DF8DD" w14:textId="77777777" w:rsidR="004A2284" w:rsidRPr="009C72BA" w:rsidRDefault="004A2284" w:rsidP="0035277F">
            <w:pPr>
              <w:rPr>
                <w:sz w:val="20"/>
                <w:szCs w:val="20"/>
              </w:rPr>
            </w:pPr>
          </w:p>
          <w:p w14:paraId="43F0DF92" w14:textId="77777777" w:rsidR="004A2284" w:rsidRPr="009C72BA" w:rsidRDefault="004A2284" w:rsidP="0035277F">
            <w:pPr>
              <w:rPr>
                <w:sz w:val="20"/>
                <w:szCs w:val="20"/>
              </w:rPr>
            </w:pPr>
          </w:p>
          <w:p w14:paraId="0ABDC11B" w14:textId="77777777" w:rsidR="004A2284" w:rsidRPr="009C72BA" w:rsidRDefault="004A2284" w:rsidP="0035277F">
            <w:pPr>
              <w:rPr>
                <w:sz w:val="20"/>
                <w:szCs w:val="20"/>
              </w:rPr>
            </w:pPr>
          </w:p>
          <w:p w14:paraId="7F941726" w14:textId="1D6A2570" w:rsidR="004A2284" w:rsidRDefault="004A2284" w:rsidP="0035277F">
            <w:pPr>
              <w:rPr>
                <w:sz w:val="20"/>
                <w:szCs w:val="20"/>
              </w:rPr>
            </w:pPr>
          </w:p>
          <w:p w14:paraId="0C2AF9C1" w14:textId="67BC2033" w:rsidR="0088614F" w:rsidRDefault="0088614F" w:rsidP="0035277F">
            <w:pPr>
              <w:rPr>
                <w:sz w:val="20"/>
                <w:szCs w:val="20"/>
              </w:rPr>
            </w:pPr>
          </w:p>
          <w:p w14:paraId="372C427C" w14:textId="37FF4F7C" w:rsidR="0088614F" w:rsidRDefault="0088614F" w:rsidP="0035277F">
            <w:pPr>
              <w:rPr>
                <w:sz w:val="20"/>
                <w:szCs w:val="20"/>
              </w:rPr>
            </w:pPr>
          </w:p>
          <w:p w14:paraId="589929FA" w14:textId="06EC452C" w:rsidR="0088614F" w:rsidRDefault="0088614F" w:rsidP="0035277F">
            <w:pPr>
              <w:rPr>
                <w:sz w:val="20"/>
                <w:szCs w:val="20"/>
              </w:rPr>
            </w:pPr>
          </w:p>
          <w:p w14:paraId="31266B4C" w14:textId="29EF12EF" w:rsidR="0088614F" w:rsidRDefault="0088614F" w:rsidP="0035277F">
            <w:pPr>
              <w:rPr>
                <w:sz w:val="20"/>
                <w:szCs w:val="20"/>
              </w:rPr>
            </w:pPr>
          </w:p>
          <w:p w14:paraId="53B629DF" w14:textId="0E71420E" w:rsidR="0088614F" w:rsidRDefault="0088614F" w:rsidP="0035277F">
            <w:pPr>
              <w:rPr>
                <w:sz w:val="20"/>
                <w:szCs w:val="20"/>
              </w:rPr>
            </w:pPr>
          </w:p>
          <w:p w14:paraId="29FFD819" w14:textId="5711F5B9" w:rsidR="0088614F" w:rsidRDefault="0088614F" w:rsidP="0035277F">
            <w:pPr>
              <w:rPr>
                <w:sz w:val="20"/>
                <w:szCs w:val="20"/>
              </w:rPr>
            </w:pPr>
          </w:p>
          <w:p w14:paraId="6F4913BF" w14:textId="77777777" w:rsidR="004A2284" w:rsidRPr="009C72BA" w:rsidRDefault="004A2284" w:rsidP="0035277F">
            <w:pPr>
              <w:rPr>
                <w:sz w:val="20"/>
                <w:szCs w:val="20"/>
              </w:rPr>
            </w:pPr>
          </w:p>
          <w:p w14:paraId="61878BD5" w14:textId="77777777" w:rsidR="004A2284" w:rsidRPr="00FF4536" w:rsidRDefault="004A2284" w:rsidP="0035277F">
            <w:pPr>
              <w:rPr>
                <w:sz w:val="20"/>
                <w:szCs w:val="20"/>
              </w:rPr>
            </w:pPr>
            <w:r w:rsidRPr="00FF4536">
              <w:rPr>
                <w:sz w:val="20"/>
                <w:szCs w:val="20"/>
              </w:rPr>
              <w:t>SENIOR ADVISOR PLANNING AND SCHEDULING</w:t>
            </w:r>
          </w:p>
          <w:p w14:paraId="280C578D" w14:textId="77777777" w:rsidR="004A2284" w:rsidRPr="009C72BA" w:rsidRDefault="004A2284" w:rsidP="0035277F">
            <w:pPr>
              <w:rPr>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7C8788A5" w14:textId="77777777" w:rsidR="004A2284" w:rsidRPr="009C72BA" w:rsidRDefault="004A2284" w:rsidP="0035277F">
            <w:pPr>
              <w:jc w:val="center"/>
            </w:pPr>
            <w:r w:rsidRPr="009C72BA">
              <w:rPr>
                <w:rFonts w:ascii="Arial" w:hAnsi="Arial" w:cs="Arial"/>
                <w:sz w:val="20"/>
                <w:szCs w:val="20"/>
                <w:lang w:val="en-US"/>
              </w:rPr>
              <w:t>Senior</w:t>
            </w:r>
          </w:p>
        </w:tc>
        <w:tc>
          <w:tcPr>
            <w:tcW w:w="0" w:type="auto"/>
            <w:tcBorders>
              <w:left w:val="single" w:sz="4" w:space="0" w:color="auto"/>
              <w:right w:val="single" w:sz="4" w:space="0" w:color="auto"/>
            </w:tcBorders>
            <w:vAlign w:val="center"/>
          </w:tcPr>
          <w:p w14:paraId="76922CA1" w14:textId="77777777" w:rsidR="004A2284" w:rsidRPr="009C72BA" w:rsidRDefault="004A2284" w:rsidP="0035277F">
            <w:pPr>
              <w:jc w:val="center"/>
              <w:rPr>
                <w:rFonts w:ascii="Calibri" w:eastAsia="Times New Roman" w:hAnsi="Calibri" w:cs="Times New Roman"/>
                <w:color w:val="000000"/>
                <w:lang w:eastAsia="en-ZA"/>
              </w:rPr>
            </w:pPr>
            <w:r w:rsidRPr="009C72BA">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auto"/>
              <w:right w:val="single" w:sz="4" w:space="0" w:color="auto"/>
            </w:tcBorders>
            <w:vAlign w:val="center"/>
          </w:tcPr>
          <w:p w14:paraId="60C72515" w14:textId="77777777" w:rsidR="004A2284" w:rsidRPr="009C72BA" w:rsidRDefault="004A2284" w:rsidP="0035277F">
            <w:pPr>
              <w:rPr>
                <w:rFonts w:eastAsia="Times New Roman" w:cstheme="minorHAnsi"/>
                <w:bCs/>
                <w:color w:val="000000"/>
                <w:lang w:eastAsia="en-ZA"/>
              </w:rPr>
            </w:pPr>
            <w:r w:rsidRPr="009C72BA">
              <w:rPr>
                <w:rFonts w:eastAsia="Times New Roman" w:cstheme="minorHAnsi"/>
                <w:bCs/>
                <w:color w:val="000000"/>
                <w:lang w:eastAsia="en-ZA"/>
              </w:rPr>
              <w:t xml:space="preserve">To execute the advisory project planning and reporting service to the construction, commissioning, </w:t>
            </w:r>
            <w:proofErr w:type="gramStart"/>
            <w:r w:rsidRPr="009C72BA">
              <w:rPr>
                <w:rFonts w:eastAsia="Times New Roman" w:cstheme="minorHAnsi"/>
                <w:bCs/>
                <w:color w:val="000000"/>
                <w:lang w:eastAsia="en-ZA"/>
              </w:rPr>
              <w:t>contracts</w:t>
            </w:r>
            <w:proofErr w:type="gramEnd"/>
            <w:r w:rsidRPr="009C72BA">
              <w:rPr>
                <w:rFonts w:eastAsia="Times New Roman" w:cstheme="minorHAnsi"/>
                <w:bCs/>
                <w:color w:val="000000"/>
                <w:lang w:eastAsia="en-ZA"/>
              </w:rPr>
              <w:t xml:space="preserve"> and project management disciplined in accordance with the works to deliver an operable plant.</w:t>
            </w:r>
          </w:p>
          <w:p w14:paraId="52E67590" w14:textId="77777777" w:rsidR="004A2284" w:rsidRPr="009C72BA" w:rsidRDefault="004A2284" w:rsidP="0035277F">
            <w:pPr>
              <w:rPr>
                <w:rFonts w:eastAsia="Times New Roman" w:cstheme="minorHAnsi"/>
                <w:bCs/>
                <w:color w:val="000000"/>
                <w:lang w:eastAsia="en-ZA"/>
              </w:rPr>
            </w:pPr>
            <w:r w:rsidRPr="009C72BA">
              <w:rPr>
                <w:rFonts w:eastAsia="Times New Roman" w:cstheme="minorHAnsi"/>
                <w:bCs/>
                <w:color w:val="000000"/>
                <w:lang w:eastAsia="en-ZA"/>
              </w:rPr>
              <w:t xml:space="preserve">Key Performance Areas (KPA): </w:t>
            </w:r>
          </w:p>
          <w:p w14:paraId="6E38F478" w14:textId="77777777" w:rsidR="004A2284" w:rsidRPr="009C72BA" w:rsidRDefault="004A2284" w:rsidP="0035277F">
            <w:pPr>
              <w:numPr>
                <w:ilvl w:val="0"/>
                <w:numId w:val="24"/>
              </w:numPr>
              <w:jc w:val="both"/>
              <w:rPr>
                <w:rFonts w:cstheme="minorHAnsi"/>
              </w:rPr>
            </w:pPr>
            <w:r w:rsidRPr="009C72BA">
              <w:rPr>
                <w:rFonts w:cstheme="minorHAnsi"/>
              </w:rPr>
              <w:t>Provides a planning and scheduling function during pre-procurement and procurement stage of the works to be contracted</w:t>
            </w:r>
          </w:p>
          <w:p w14:paraId="1A0793A9" w14:textId="77777777" w:rsidR="004A2284" w:rsidRPr="009C72BA" w:rsidRDefault="004A2284" w:rsidP="0035277F">
            <w:pPr>
              <w:numPr>
                <w:ilvl w:val="0"/>
                <w:numId w:val="24"/>
              </w:numPr>
              <w:jc w:val="both"/>
              <w:rPr>
                <w:rFonts w:cstheme="minorHAnsi"/>
              </w:rPr>
            </w:pPr>
            <w:r w:rsidRPr="009C72BA">
              <w:rPr>
                <w:rFonts w:cstheme="minorHAnsi"/>
              </w:rPr>
              <w:t xml:space="preserve">Provides advisory planning and scheduling function on PRIMAVERA to </w:t>
            </w:r>
            <w:proofErr w:type="gramStart"/>
            <w:r w:rsidRPr="009C72BA">
              <w:rPr>
                <w:rFonts w:cstheme="minorHAnsi"/>
              </w:rPr>
              <w:t>support  to</w:t>
            </w:r>
            <w:proofErr w:type="gramEnd"/>
            <w:r w:rsidRPr="009C72BA">
              <w:rPr>
                <w:rFonts w:cstheme="minorHAnsi"/>
              </w:rPr>
              <w:t xml:space="preserve"> construction managers, project managers and contracts managers</w:t>
            </w:r>
          </w:p>
          <w:p w14:paraId="2FB87BCF" w14:textId="77777777" w:rsidR="004A2284" w:rsidRPr="009C72BA" w:rsidRDefault="004A2284" w:rsidP="0035277F">
            <w:pPr>
              <w:pStyle w:val="ListParagraph"/>
              <w:numPr>
                <w:ilvl w:val="0"/>
                <w:numId w:val="24"/>
              </w:numPr>
              <w:rPr>
                <w:rFonts w:ascii="Calibri" w:eastAsia="Times New Roman" w:hAnsi="Calibri" w:cs="Times New Roman"/>
                <w:lang w:eastAsia="en-ZA"/>
              </w:rPr>
            </w:pPr>
            <w:r w:rsidRPr="009C72BA">
              <w:rPr>
                <w:rFonts w:ascii="Calibri" w:eastAsia="Times New Roman" w:hAnsi="Calibri" w:cs="Times New Roman"/>
                <w:lang w:eastAsia="en-ZA"/>
              </w:rPr>
              <w:t>Provide a planning and scheduling function to the project throughout all the stages of the package finishing works</w:t>
            </w:r>
          </w:p>
          <w:p w14:paraId="53727DA1" w14:textId="77777777" w:rsidR="004A2284" w:rsidRPr="009C72BA" w:rsidRDefault="004A2284" w:rsidP="0035277F">
            <w:pPr>
              <w:pStyle w:val="ListParagraph"/>
              <w:numPr>
                <w:ilvl w:val="0"/>
                <w:numId w:val="24"/>
              </w:numPr>
              <w:rPr>
                <w:rFonts w:ascii="Calibri" w:eastAsia="Times New Roman" w:hAnsi="Calibri" w:cs="Times New Roman"/>
                <w:lang w:eastAsia="en-ZA"/>
              </w:rPr>
            </w:pPr>
            <w:r w:rsidRPr="009C72BA">
              <w:rPr>
                <w:rFonts w:ascii="Calibri" w:eastAsia="Times New Roman" w:hAnsi="Calibri" w:cs="Times New Roman"/>
                <w:lang w:eastAsia="en-ZA"/>
              </w:rPr>
              <w:t>Perform project execution and progress planning and scheduling</w:t>
            </w:r>
          </w:p>
          <w:p w14:paraId="6A4A63A0" w14:textId="77777777" w:rsidR="004A2284" w:rsidRPr="009C72BA" w:rsidRDefault="004A2284" w:rsidP="0035277F">
            <w:pPr>
              <w:pStyle w:val="ListParagraph"/>
              <w:numPr>
                <w:ilvl w:val="0"/>
                <w:numId w:val="24"/>
              </w:numPr>
              <w:rPr>
                <w:rFonts w:ascii="Calibri" w:eastAsia="Times New Roman" w:hAnsi="Calibri" w:cs="Times New Roman"/>
                <w:lang w:eastAsia="en-ZA"/>
              </w:rPr>
            </w:pPr>
            <w:r w:rsidRPr="009C72BA">
              <w:rPr>
                <w:rFonts w:ascii="Calibri" w:eastAsia="Times New Roman" w:hAnsi="Calibri" w:cs="Times New Roman"/>
                <w:lang w:eastAsia="en-ZA"/>
              </w:rPr>
              <w:t>Manage the integrated master schedule and database</w:t>
            </w:r>
          </w:p>
          <w:p w14:paraId="42DCDEAC" w14:textId="77777777" w:rsidR="004A2284" w:rsidRPr="009C72BA" w:rsidRDefault="004A2284" w:rsidP="0035277F">
            <w:pPr>
              <w:pStyle w:val="ListParagraph"/>
              <w:numPr>
                <w:ilvl w:val="0"/>
                <w:numId w:val="24"/>
              </w:numPr>
              <w:rPr>
                <w:rFonts w:ascii="Calibri" w:eastAsia="Times New Roman" w:hAnsi="Calibri" w:cs="Times New Roman"/>
                <w:lang w:eastAsia="en-ZA"/>
              </w:rPr>
            </w:pPr>
            <w:r w:rsidRPr="009C72BA">
              <w:rPr>
                <w:rFonts w:ascii="Calibri" w:eastAsia="Times New Roman" w:hAnsi="Calibri" w:cs="Times New Roman"/>
                <w:lang w:eastAsia="en-ZA"/>
              </w:rPr>
              <w:t>Co-ordinate the updating of plans and reporting on progress</w:t>
            </w:r>
          </w:p>
          <w:p w14:paraId="2E573564" w14:textId="77777777" w:rsidR="004A2284" w:rsidRPr="009C72BA" w:rsidRDefault="004A2284" w:rsidP="0035277F">
            <w:pPr>
              <w:numPr>
                <w:ilvl w:val="0"/>
                <w:numId w:val="24"/>
              </w:numPr>
              <w:jc w:val="both"/>
              <w:rPr>
                <w:rFonts w:cstheme="minorHAnsi"/>
              </w:rPr>
            </w:pPr>
            <w:r w:rsidRPr="009C72BA">
              <w:rPr>
                <w:rFonts w:cstheme="minorHAnsi"/>
              </w:rPr>
              <w:lastRenderedPageBreak/>
              <w:t xml:space="preserve">Outage Planning advisory support on received contractor schedules on completion outage works, finishing works, Take Over </w:t>
            </w:r>
            <w:proofErr w:type="gramStart"/>
            <w:r w:rsidRPr="009C72BA">
              <w:rPr>
                <w:rFonts w:cstheme="minorHAnsi"/>
              </w:rPr>
              <w:t>Certificates(</w:t>
            </w:r>
            <w:proofErr w:type="gramEnd"/>
            <w:r w:rsidRPr="009C72BA">
              <w:rPr>
                <w:rFonts w:cstheme="minorHAnsi"/>
              </w:rPr>
              <w:t>TOC) work and project close out</w:t>
            </w:r>
          </w:p>
          <w:p w14:paraId="62A80D0D" w14:textId="77777777" w:rsidR="004A2284" w:rsidRPr="003D20B1" w:rsidRDefault="004A2284" w:rsidP="0035277F">
            <w:pPr>
              <w:pStyle w:val="ListParagraph"/>
              <w:numPr>
                <w:ilvl w:val="0"/>
                <w:numId w:val="24"/>
              </w:numPr>
              <w:rPr>
                <w:rFonts w:ascii="Calibri" w:eastAsia="Times New Roman" w:hAnsi="Calibri" w:cs="Times New Roman"/>
                <w:lang w:eastAsia="en-ZA"/>
              </w:rPr>
            </w:pPr>
            <w:r w:rsidRPr="009C72BA">
              <w:rPr>
                <w:rFonts w:ascii="Calibri" w:eastAsia="Times New Roman" w:hAnsi="Calibri" w:cs="Times New Roman"/>
                <w:lang w:eastAsia="en-ZA"/>
              </w:rPr>
              <w:t xml:space="preserve">Comply to all Eskom and site related governance and safety, health, environment, </w:t>
            </w:r>
            <w:proofErr w:type="gramStart"/>
            <w:r w:rsidRPr="009C72BA">
              <w:rPr>
                <w:rFonts w:ascii="Calibri" w:eastAsia="Times New Roman" w:hAnsi="Calibri" w:cs="Times New Roman"/>
                <w:lang w:eastAsia="en-ZA"/>
              </w:rPr>
              <w:t>risk</w:t>
            </w:r>
            <w:proofErr w:type="gramEnd"/>
            <w:r w:rsidRPr="009C72BA">
              <w:rPr>
                <w:rFonts w:ascii="Calibri" w:eastAsia="Times New Roman" w:hAnsi="Calibri" w:cs="Times New Roman"/>
                <w:lang w:eastAsia="en-ZA"/>
              </w:rPr>
              <w:t xml:space="preserve"> and quality (SHERQ) requirements</w:t>
            </w:r>
          </w:p>
        </w:tc>
      </w:tr>
      <w:tr w:rsidR="004A2284" w:rsidRPr="009C72BA" w14:paraId="496FB266" w14:textId="77777777" w:rsidTr="0035277F">
        <w:trPr>
          <w:trHeight w:val="532"/>
        </w:trPr>
        <w:tc>
          <w:tcPr>
            <w:tcW w:w="2199" w:type="dxa"/>
            <w:tcBorders>
              <w:top w:val="single" w:sz="4" w:space="0" w:color="auto"/>
              <w:left w:val="single" w:sz="4" w:space="0" w:color="auto"/>
              <w:bottom w:val="single" w:sz="4" w:space="0" w:color="auto"/>
              <w:right w:val="single" w:sz="4" w:space="0" w:color="auto"/>
            </w:tcBorders>
          </w:tcPr>
          <w:p w14:paraId="5DDCA565" w14:textId="77777777" w:rsidR="004A2284" w:rsidRPr="009C72BA" w:rsidRDefault="004A2284" w:rsidP="0035277F">
            <w:pPr>
              <w:rPr>
                <w:sz w:val="20"/>
                <w:szCs w:val="20"/>
              </w:rPr>
            </w:pPr>
          </w:p>
          <w:p w14:paraId="74C1FC10" w14:textId="77777777" w:rsidR="004A2284" w:rsidRPr="009C72BA" w:rsidRDefault="004A2284" w:rsidP="0035277F">
            <w:pPr>
              <w:rPr>
                <w:sz w:val="20"/>
                <w:szCs w:val="20"/>
              </w:rPr>
            </w:pPr>
          </w:p>
          <w:p w14:paraId="50EFF2FD" w14:textId="77777777" w:rsidR="004A2284" w:rsidRPr="009C72BA" w:rsidRDefault="004A2284" w:rsidP="0035277F">
            <w:pPr>
              <w:rPr>
                <w:sz w:val="20"/>
                <w:szCs w:val="20"/>
              </w:rPr>
            </w:pPr>
          </w:p>
          <w:p w14:paraId="2049B372" w14:textId="77777777" w:rsidR="004A2284" w:rsidRPr="009C72BA" w:rsidRDefault="004A2284" w:rsidP="0035277F">
            <w:pPr>
              <w:rPr>
                <w:sz w:val="20"/>
                <w:szCs w:val="20"/>
              </w:rPr>
            </w:pPr>
          </w:p>
          <w:p w14:paraId="4675E698" w14:textId="77777777" w:rsidR="004A2284" w:rsidRPr="009C72BA" w:rsidRDefault="004A2284" w:rsidP="0035277F">
            <w:pPr>
              <w:rPr>
                <w:sz w:val="20"/>
                <w:szCs w:val="20"/>
              </w:rPr>
            </w:pPr>
          </w:p>
          <w:p w14:paraId="341C2851" w14:textId="77777777" w:rsidR="004A2284" w:rsidRPr="009C72BA" w:rsidRDefault="004A2284" w:rsidP="0035277F">
            <w:pPr>
              <w:rPr>
                <w:sz w:val="20"/>
                <w:szCs w:val="20"/>
              </w:rPr>
            </w:pPr>
          </w:p>
          <w:p w14:paraId="37436FC3" w14:textId="77777777" w:rsidR="004A2284" w:rsidRPr="009C72BA" w:rsidRDefault="004A2284" w:rsidP="0035277F">
            <w:pPr>
              <w:rPr>
                <w:sz w:val="20"/>
                <w:szCs w:val="20"/>
              </w:rPr>
            </w:pPr>
          </w:p>
          <w:p w14:paraId="3123587E" w14:textId="77777777" w:rsidR="004A2284" w:rsidRPr="009C72BA" w:rsidRDefault="004A2284" w:rsidP="0035277F">
            <w:pPr>
              <w:rPr>
                <w:sz w:val="20"/>
                <w:szCs w:val="20"/>
              </w:rPr>
            </w:pPr>
          </w:p>
          <w:p w14:paraId="3406ACA5" w14:textId="1EC8CE13" w:rsidR="004A2284" w:rsidRDefault="004A2284" w:rsidP="0035277F">
            <w:pPr>
              <w:rPr>
                <w:sz w:val="20"/>
                <w:szCs w:val="20"/>
              </w:rPr>
            </w:pPr>
          </w:p>
          <w:p w14:paraId="17CF4727" w14:textId="1A163315" w:rsidR="005200C6" w:rsidRDefault="005200C6" w:rsidP="0035277F">
            <w:pPr>
              <w:rPr>
                <w:sz w:val="20"/>
                <w:szCs w:val="20"/>
              </w:rPr>
            </w:pPr>
          </w:p>
          <w:p w14:paraId="60B26174" w14:textId="36517B27" w:rsidR="004D30C3" w:rsidRDefault="004D30C3" w:rsidP="0035277F">
            <w:pPr>
              <w:rPr>
                <w:sz w:val="20"/>
                <w:szCs w:val="20"/>
              </w:rPr>
            </w:pPr>
          </w:p>
          <w:p w14:paraId="6EEE631A" w14:textId="77777777" w:rsidR="004D30C3" w:rsidRPr="009C72BA" w:rsidRDefault="004D30C3" w:rsidP="0035277F">
            <w:pPr>
              <w:rPr>
                <w:sz w:val="20"/>
                <w:szCs w:val="20"/>
              </w:rPr>
            </w:pPr>
          </w:p>
          <w:p w14:paraId="7F1A0BBB" w14:textId="77777777" w:rsidR="004A2284" w:rsidRPr="00FF4536" w:rsidRDefault="004A2284" w:rsidP="0035277F">
            <w:pPr>
              <w:rPr>
                <w:sz w:val="20"/>
                <w:szCs w:val="20"/>
              </w:rPr>
            </w:pPr>
            <w:r w:rsidRPr="00FF4536">
              <w:rPr>
                <w:sz w:val="20"/>
                <w:szCs w:val="20"/>
              </w:rPr>
              <w:t>MANAGER PLANNING AND SCHEDULING</w:t>
            </w:r>
          </w:p>
          <w:p w14:paraId="25410450" w14:textId="77777777" w:rsidR="004A2284" w:rsidRPr="009C72BA" w:rsidRDefault="004A2284" w:rsidP="0035277F">
            <w:pPr>
              <w:rPr>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4A4F42CF" w14:textId="77777777" w:rsidR="004A2284" w:rsidRPr="009C72BA" w:rsidRDefault="004A2284" w:rsidP="0035277F">
            <w:pPr>
              <w:jc w:val="center"/>
            </w:pPr>
            <w:r w:rsidRPr="009C72BA">
              <w:rPr>
                <w:rFonts w:ascii="Arial" w:hAnsi="Arial" w:cs="Arial"/>
                <w:sz w:val="20"/>
                <w:szCs w:val="20"/>
                <w:lang w:val="en-US"/>
              </w:rPr>
              <w:t>Senior</w:t>
            </w:r>
          </w:p>
        </w:tc>
        <w:tc>
          <w:tcPr>
            <w:tcW w:w="0" w:type="auto"/>
            <w:tcBorders>
              <w:left w:val="single" w:sz="4" w:space="0" w:color="auto"/>
              <w:right w:val="single" w:sz="4" w:space="0" w:color="auto"/>
            </w:tcBorders>
            <w:vAlign w:val="center"/>
          </w:tcPr>
          <w:p w14:paraId="5DC2DF8E" w14:textId="77777777" w:rsidR="004A2284" w:rsidRPr="009C72BA" w:rsidRDefault="004A2284" w:rsidP="0035277F">
            <w:pPr>
              <w:jc w:val="center"/>
              <w:rPr>
                <w:rFonts w:ascii="Calibri" w:eastAsia="Times New Roman" w:hAnsi="Calibri" w:cs="Times New Roman"/>
                <w:color w:val="000000"/>
                <w:lang w:eastAsia="en-ZA"/>
              </w:rPr>
            </w:pPr>
            <w:r w:rsidRPr="009C72BA">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auto"/>
              <w:right w:val="single" w:sz="4" w:space="0" w:color="auto"/>
            </w:tcBorders>
            <w:vAlign w:val="center"/>
          </w:tcPr>
          <w:p w14:paraId="18073B0E" w14:textId="77777777" w:rsidR="004A2284" w:rsidRPr="009C72BA" w:rsidRDefault="004A2284" w:rsidP="0035277F">
            <w:pPr>
              <w:rPr>
                <w:rFonts w:eastAsia="Times New Roman" w:cstheme="minorHAnsi"/>
                <w:bCs/>
                <w:color w:val="000000"/>
                <w:lang w:eastAsia="en-ZA"/>
              </w:rPr>
            </w:pPr>
            <w:r w:rsidRPr="009C72BA">
              <w:rPr>
                <w:rFonts w:eastAsia="Times New Roman" w:cstheme="minorHAnsi"/>
                <w:bCs/>
                <w:color w:val="000000"/>
                <w:lang w:eastAsia="en-ZA"/>
              </w:rPr>
              <w:t xml:space="preserve">To manage strategies to achieve the completion of finishing works and project close out schedules and actions within construction, commissioning, </w:t>
            </w:r>
            <w:proofErr w:type="gramStart"/>
            <w:r w:rsidRPr="009C72BA">
              <w:rPr>
                <w:rFonts w:eastAsia="Times New Roman" w:cstheme="minorHAnsi"/>
                <w:bCs/>
                <w:color w:val="000000"/>
                <w:lang w:eastAsia="en-ZA"/>
              </w:rPr>
              <w:t>contracts</w:t>
            </w:r>
            <w:proofErr w:type="gramEnd"/>
            <w:r w:rsidRPr="009C72BA">
              <w:rPr>
                <w:rFonts w:eastAsia="Times New Roman" w:cstheme="minorHAnsi"/>
                <w:bCs/>
                <w:color w:val="000000"/>
                <w:lang w:eastAsia="en-ZA"/>
              </w:rPr>
              <w:t xml:space="preserve"> and project management disciplines in accordance with the works to deliver an operable plant. </w:t>
            </w:r>
          </w:p>
          <w:p w14:paraId="68715436" w14:textId="77777777" w:rsidR="004A2284" w:rsidRPr="009C72BA" w:rsidRDefault="004A2284" w:rsidP="0035277F">
            <w:pPr>
              <w:rPr>
                <w:rFonts w:eastAsia="Times New Roman" w:cstheme="minorHAnsi"/>
                <w:bCs/>
                <w:color w:val="000000"/>
                <w:lang w:eastAsia="en-ZA"/>
              </w:rPr>
            </w:pPr>
            <w:r w:rsidRPr="009C72BA">
              <w:rPr>
                <w:rFonts w:eastAsia="Times New Roman" w:cstheme="minorHAnsi"/>
                <w:bCs/>
                <w:color w:val="000000"/>
                <w:lang w:eastAsia="en-ZA"/>
              </w:rPr>
              <w:t xml:space="preserve">Key Performance Areas (KPA): </w:t>
            </w:r>
          </w:p>
          <w:p w14:paraId="5EB88A6F" w14:textId="77777777" w:rsidR="004A2284" w:rsidRPr="009C72BA" w:rsidRDefault="004A2284" w:rsidP="0035277F">
            <w:pPr>
              <w:pStyle w:val="ListParagraph"/>
              <w:numPr>
                <w:ilvl w:val="0"/>
                <w:numId w:val="26"/>
              </w:numPr>
              <w:rPr>
                <w:rFonts w:ascii="Calibri" w:eastAsia="Times New Roman" w:hAnsi="Calibri" w:cs="Times New Roman"/>
                <w:lang w:eastAsia="en-ZA"/>
              </w:rPr>
            </w:pPr>
            <w:r w:rsidRPr="009C72BA">
              <w:rPr>
                <w:rFonts w:ascii="Calibri" w:eastAsia="Times New Roman" w:hAnsi="Calibri" w:cs="Times New Roman"/>
                <w:lang w:eastAsia="en-ZA"/>
              </w:rPr>
              <w:t>Manage and oversee the timely and accurate delivery of the project planning and scheduling on PRIMAVERA</w:t>
            </w:r>
          </w:p>
          <w:p w14:paraId="68A3B6F6" w14:textId="77777777" w:rsidR="004A2284" w:rsidRPr="009C72BA" w:rsidRDefault="004A2284" w:rsidP="0035277F">
            <w:pPr>
              <w:pStyle w:val="ListParagraph"/>
              <w:numPr>
                <w:ilvl w:val="0"/>
                <w:numId w:val="26"/>
              </w:numPr>
              <w:rPr>
                <w:rFonts w:ascii="Calibri" w:eastAsia="Times New Roman" w:hAnsi="Calibri" w:cs="Times New Roman"/>
                <w:lang w:eastAsia="en-ZA"/>
              </w:rPr>
            </w:pPr>
            <w:r w:rsidRPr="009C72BA">
              <w:rPr>
                <w:rFonts w:ascii="Calibri" w:eastAsia="Times New Roman" w:hAnsi="Calibri" w:cs="Times New Roman"/>
                <w:lang w:eastAsia="en-ZA"/>
              </w:rPr>
              <w:t xml:space="preserve">Manage team performance, development of skills, </w:t>
            </w:r>
            <w:proofErr w:type="gramStart"/>
            <w:r w:rsidRPr="009C72BA">
              <w:rPr>
                <w:rFonts w:ascii="Calibri" w:eastAsia="Times New Roman" w:hAnsi="Calibri" w:cs="Times New Roman"/>
                <w:lang w:eastAsia="en-ZA"/>
              </w:rPr>
              <w:t>knowledge</w:t>
            </w:r>
            <w:proofErr w:type="gramEnd"/>
            <w:r w:rsidRPr="009C72BA">
              <w:rPr>
                <w:rFonts w:ascii="Calibri" w:eastAsia="Times New Roman" w:hAnsi="Calibri" w:cs="Times New Roman"/>
                <w:lang w:eastAsia="en-ZA"/>
              </w:rPr>
              <w:t xml:space="preserve"> and capabilities</w:t>
            </w:r>
          </w:p>
          <w:p w14:paraId="6BAEF81F" w14:textId="77777777" w:rsidR="004A2284" w:rsidRPr="009C72BA" w:rsidRDefault="004A2284" w:rsidP="0035277F">
            <w:pPr>
              <w:pStyle w:val="ListParagraph"/>
              <w:numPr>
                <w:ilvl w:val="0"/>
                <w:numId w:val="26"/>
              </w:numPr>
              <w:rPr>
                <w:rFonts w:ascii="Calibri" w:eastAsia="Times New Roman" w:hAnsi="Calibri" w:cs="Times New Roman"/>
                <w:lang w:eastAsia="en-ZA"/>
              </w:rPr>
            </w:pPr>
            <w:r w:rsidRPr="009C72BA">
              <w:rPr>
                <w:rFonts w:ascii="Calibri" w:eastAsia="Times New Roman" w:hAnsi="Calibri" w:cs="Times New Roman"/>
                <w:lang w:eastAsia="en-ZA"/>
              </w:rPr>
              <w:t>Lead and report on the analysis of planning and scheduling data</w:t>
            </w:r>
          </w:p>
          <w:p w14:paraId="3271A7A9" w14:textId="77777777" w:rsidR="004A2284" w:rsidRPr="009C72BA" w:rsidRDefault="004A2284" w:rsidP="0035277F">
            <w:pPr>
              <w:pStyle w:val="ListParagraph"/>
              <w:numPr>
                <w:ilvl w:val="0"/>
                <w:numId w:val="26"/>
              </w:numPr>
              <w:rPr>
                <w:rFonts w:ascii="Calibri" w:eastAsia="Times New Roman" w:hAnsi="Calibri" w:cs="Times New Roman"/>
                <w:lang w:eastAsia="en-ZA"/>
              </w:rPr>
            </w:pPr>
            <w:r w:rsidRPr="009C72BA">
              <w:rPr>
                <w:rFonts w:ascii="Calibri" w:eastAsia="Times New Roman" w:hAnsi="Calibri" w:cs="Times New Roman"/>
                <w:lang w:eastAsia="en-ZA"/>
              </w:rPr>
              <w:t>Manage communication and relationships with key stakeholders</w:t>
            </w:r>
          </w:p>
          <w:p w14:paraId="4D39D589" w14:textId="77777777" w:rsidR="004A2284" w:rsidRPr="009C72BA" w:rsidRDefault="004A2284" w:rsidP="0035277F">
            <w:pPr>
              <w:numPr>
                <w:ilvl w:val="0"/>
                <w:numId w:val="26"/>
              </w:numPr>
              <w:jc w:val="both"/>
              <w:rPr>
                <w:rFonts w:cstheme="minorHAnsi"/>
              </w:rPr>
            </w:pPr>
            <w:r w:rsidRPr="009C72BA">
              <w:rPr>
                <w:rFonts w:cstheme="minorHAnsi"/>
              </w:rPr>
              <w:t>Provides planning management support for project closeout activities</w:t>
            </w:r>
          </w:p>
          <w:p w14:paraId="3EC1CC20" w14:textId="77777777" w:rsidR="004A2284" w:rsidRPr="009C72BA" w:rsidRDefault="004A2284" w:rsidP="0035277F">
            <w:pPr>
              <w:numPr>
                <w:ilvl w:val="0"/>
                <w:numId w:val="26"/>
              </w:numPr>
              <w:jc w:val="both"/>
              <w:rPr>
                <w:rFonts w:cstheme="minorHAnsi"/>
              </w:rPr>
            </w:pPr>
            <w:r w:rsidRPr="009C72BA">
              <w:rPr>
                <w:rFonts w:cstheme="minorHAnsi"/>
              </w:rPr>
              <w:t xml:space="preserve">Attending to Dispute Adjudication </w:t>
            </w:r>
            <w:proofErr w:type="gramStart"/>
            <w:r w:rsidRPr="009C72BA">
              <w:rPr>
                <w:rFonts w:cstheme="minorHAnsi"/>
              </w:rPr>
              <w:t>Board(</w:t>
            </w:r>
            <w:proofErr w:type="gramEnd"/>
            <w:r w:rsidRPr="009C72BA">
              <w:rPr>
                <w:rFonts w:cstheme="minorHAnsi"/>
              </w:rPr>
              <w:t>DAB) meetings offsite when required in dealing with contractor claims</w:t>
            </w:r>
          </w:p>
          <w:p w14:paraId="2BC0BBEC" w14:textId="77777777" w:rsidR="004A2284" w:rsidRPr="009C72BA" w:rsidRDefault="004A2284" w:rsidP="0035277F">
            <w:pPr>
              <w:numPr>
                <w:ilvl w:val="0"/>
                <w:numId w:val="26"/>
              </w:numPr>
              <w:jc w:val="both"/>
              <w:rPr>
                <w:rFonts w:cstheme="minorHAnsi"/>
              </w:rPr>
            </w:pPr>
            <w:r w:rsidRPr="009C72BA">
              <w:rPr>
                <w:rFonts w:cstheme="minorHAnsi"/>
              </w:rPr>
              <w:t>Apply effective financial management principles</w:t>
            </w:r>
          </w:p>
          <w:p w14:paraId="1BF60D7A" w14:textId="77777777" w:rsidR="004A2284" w:rsidRPr="009C72BA" w:rsidRDefault="004A2284" w:rsidP="0035277F">
            <w:pPr>
              <w:numPr>
                <w:ilvl w:val="0"/>
                <w:numId w:val="26"/>
              </w:numPr>
              <w:jc w:val="both"/>
              <w:rPr>
                <w:rFonts w:cstheme="minorHAnsi"/>
              </w:rPr>
            </w:pPr>
            <w:r w:rsidRPr="009C72BA">
              <w:rPr>
                <w:rFonts w:ascii="Calibri" w:eastAsia="Times New Roman" w:hAnsi="Calibri" w:cs="Times New Roman"/>
                <w:lang w:eastAsia="en-ZA"/>
              </w:rPr>
              <w:t xml:space="preserve">Manage compliance will all Eskom and site related governance and safety, health, environment, </w:t>
            </w:r>
            <w:proofErr w:type="gramStart"/>
            <w:r w:rsidRPr="009C72BA">
              <w:rPr>
                <w:rFonts w:ascii="Calibri" w:eastAsia="Times New Roman" w:hAnsi="Calibri" w:cs="Times New Roman"/>
                <w:lang w:eastAsia="en-ZA"/>
              </w:rPr>
              <w:t>risk</w:t>
            </w:r>
            <w:proofErr w:type="gramEnd"/>
            <w:r w:rsidRPr="009C72BA">
              <w:rPr>
                <w:rFonts w:ascii="Calibri" w:eastAsia="Times New Roman" w:hAnsi="Calibri" w:cs="Times New Roman"/>
                <w:lang w:eastAsia="en-ZA"/>
              </w:rPr>
              <w:t xml:space="preserve"> and quality (SHERQ) requirements</w:t>
            </w:r>
          </w:p>
        </w:tc>
      </w:tr>
      <w:tr w:rsidR="00010775" w14:paraId="151CACE3"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1AF96F84" w14:textId="0DFE9317" w:rsidR="00326EF3" w:rsidRDefault="00326EF3" w:rsidP="00010775">
            <w:pPr>
              <w:rPr>
                <w:sz w:val="20"/>
                <w:szCs w:val="20"/>
              </w:rPr>
            </w:pPr>
          </w:p>
          <w:p w14:paraId="7A5D89C2" w14:textId="717ABE5A" w:rsidR="0088614F" w:rsidRDefault="0088614F" w:rsidP="00010775">
            <w:pPr>
              <w:rPr>
                <w:sz w:val="20"/>
                <w:szCs w:val="20"/>
              </w:rPr>
            </w:pPr>
          </w:p>
          <w:p w14:paraId="0CE56BAC" w14:textId="58606B64" w:rsidR="0088614F" w:rsidRDefault="0088614F" w:rsidP="00010775">
            <w:pPr>
              <w:rPr>
                <w:sz w:val="20"/>
                <w:szCs w:val="20"/>
              </w:rPr>
            </w:pPr>
          </w:p>
          <w:p w14:paraId="0604C73B" w14:textId="005BC521" w:rsidR="0088614F" w:rsidRDefault="0088614F" w:rsidP="00010775">
            <w:pPr>
              <w:rPr>
                <w:sz w:val="20"/>
                <w:szCs w:val="20"/>
              </w:rPr>
            </w:pPr>
          </w:p>
          <w:p w14:paraId="5BA63A49" w14:textId="1316DE50" w:rsidR="0088614F" w:rsidRDefault="0088614F" w:rsidP="00010775">
            <w:pPr>
              <w:rPr>
                <w:sz w:val="20"/>
                <w:szCs w:val="20"/>
              </w:rPr>
            </w:pPr>
          </w:p>
          <w:p w14:paraId="6F5B521D" w14:textId="77777777" w:rsidR="0088614F" w:rsidRPr="002039AF" w:rsidRDefault="0088614F" w:rsidP="00010775">
            <w:pPr>
              <w:rPr>
                <w:sz w:val="20"/>
                <w:szCs w:val="20"/>
              </w:rPr>
            </w:pPr>
          </w:p>
          <w:p w14:paraId="5373B778" w14:textId="77777777" w:rsidR="00657159" w:rsidRPr="002039AF" w:rsidRDefault="00657159" w:rsidP="00010775">
            <w:pPr>
              <w:rPr>
                <w:sz w:val="20"/>
                <w:szCs w:val="20"/>
              </w:rPr>
            </w:pPr>
          </w:p>
          <w:p w14:paraId="195257EE" w14:textId="77777777" w:rsidR="00010775" w:rsidRPr="002039AF" w:rsidRDefault="00326EF3" w:rsidP="00010775">
            <w:pPr>
              <w:rPr>
                <w:sz w:val="20"/>
                <w:szCs w:val="20"/>
              </w:rPr>
            </w:pPr>
            <w:r w:rsidRPr="002039AF">
              <w:rPr>
                <w:sz w:val="20"/>
                <w:szCs w:val="20"/>
              </w:rPr>
              <w:t>OFFICER RISK MANAGEMENT</w:t>
            </w:r>
          </w:p>
        </w:tc>
        <w:tc>
          <w:tcPr>
            <w:tcW w:w="1328" w:type="dxa"/>
            <w:tcBorders>
              <w:top w:val="single" w:sz="4" w:space="0" w:color="auto"/>
              <w:left w:val="single" w:sz="4" w:space="0" w:color="auto"/>
              <w:bottom w:val="single" w:sz="4" w:space="0" w:color="auto"/>
              <w:right w:val="single" w:sz="4" w:space="0" w:color="auto"/>
            </w:tcBorders>
            <w:vAlign w:val="center"/>
          </w:tcPr>
          <w:p w14:paraId="0703F711" w14:textId="77777777" w:rsidR="00010775" w:rsidRPr="002039AF" w:rsidRDefault="00326EF3" w:rsidP="0046331C">
            <w:pPr>
              <w:rPr>
                <w:rFonts w:ascii="Arial" w:hAnsi="Arial" w:cs="Arial"/>
                <w:sz w:val="20"/>
                <w:szCs w:val="20"/>
                <w:lang w:val="en-US"/>
              </w:rPr>
            </w:pPr>
            <w:r w:rsidRPr="002039AF">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3E2A0418" w14:textId="77777777" w:rsidR="00010775" w:rsidRPr="002039AF" w:rsidRDefault="00326EF3" w:rsidP="00010775">
            <w:pPr>
              <w:jc w:val="cente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000000"/>
              <w:right w:val="single" w:sz="4" w:space="0" w:color="auto"/>
            </w:tcBorders>
            <w:vAlign w:val="center"/>
          </w:tcPr>
          <w:p w14:paraId="6CEBDA0B" w14:textId="77777777" w:rsidR="00326EF3" w:rsidRPr="002039AF" w:rsidRDefault="00326EF3" w:rsidP="00157176">
            <w:pPr>
              <w:widowControl w:val="0"/>
              <w:jc w:val="both"/>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Generate, collate and report on risks sourced from the </w:t>
            </w:r>
            <w:r w:rsidRPr="002039AF">
              <w:rPr>
                <w:rFonts w:ascii="Calibri" w:eastAsia="Times New Roman" w:hAnsi="Calibri" w:cs="Times New Roman"/>
                <w:lang w:eastAsia="en-ZA"/>
              </w:rPr>
              <w:t>R</w:t>
            </w:r>
            <w:r w:rsidR="003C3AB2" w:rsidRPr="002039AF">
              <w:rPr>
                <w:rFonts w:ascii="Calibri" w:eastAsia="Times New Roman" w:hAnsi="Calibri" w:cs="Times New Roman"/>
                <w:lang w:eastAsia="en-ZA"/>
              </w:rPr>
              <w:t xml:space="preserve">isk Integrated Management </w:t>
            </w:r>
            <w:r w:rsidRPr="002039AF">
              <w:rPr>
                <w:rFonts w:ascii="Calibri" w:eastAsia="Times New Roman" w:hAnsi="Calibri" w:cs="Times New Roman"/>
                <w:lang w:eastAsia="en-ZA"/>
              </w:rPr>
              <w:t>S</w:t>
            </w:r>
            <w:r w:rsidR="003C3AB2" w:rsidRPr="002039AF">
              <w:rPr>
                <w:rFonts w:ascii="Calibri" w:eastAsia="Times New Roman" w:hAnsi="Calibri" w:cs="Times New Roman"/>
                <w:lang w:eastAsia="en-ZA"/>
              </w:rPr>
              <w:t>ystem (RIMS)</w:t>
            </w:r>
            <w:r w:rsidRPr="002039AF">
              <w:rPr>
                <w:rFonts w:ascii="Calibri" w:eastAsia="Times New Roman" w:hAnsi="Calibri" w:cs="Times New Roman"/>
                <w:lang w:eastAsia="en-ZA"/>
              </w:rPr>
              <w:t xml:space="preserve"> </w:t>
            </w:r>
            <w:r w:rsidRPr="002039AF">
              <w:rPr>
                <w:rFonts w:ascii="Calibri" w:eastAsia="Times New Roman" w:hAnsi="Calibri" w:cs="Times New Roman"/>
                <w:color w:val="000000"/>
                <w:lang w:eastAsia="en-ZA"/>
              </w:rPr>
              <w:t xml:space="preserve">to provide and independent risk view at business unit level to assist senior management with </w:t>
            </w:r>
            <w:proofErr w:type="gramStart"/>
            <w:r w:rsidRPr="002039AF">
              <w:rPr>
                <w:rFonts w:ascii="Calibri" w:eastAsia="Times New Roman" w:hAnsi="Calibri" w:cs="Times New Roman"/>
                <w:color w:val="000000"/>
                <w:lang w:eastAsia="en-ZA"/>
              </w:rPr>
              <w:t>up to date</w:t>
            </w:r>
            <w:proofErr w:type="gramEnd"/>
            <w:r w:rsidRPr="002039AF">
              <w:rPr>
                <w:rFonts w:ascii="Calibri" w:eastAsia="Times New Roman" w:hAnsi="Calibri" w:cs="Times New Roman"/>
                <w:color w:val="000000"/>
                <w:lang w:eastAsia="en-ZA"/>
              </w:rPr>
              <w:t xml:space="preserve"> risk information within areas of responsibility.</w:t>
            </w:r>
          </w:p>
          <w:p w14:paraId="2F18C338" w14:textId="77777777" w:rsidR="00157176" w:rsidRPr="002039AF" w:rsidRDefault="003C3AB2" w:rsidP="00326EF3">
            <w:pPr>
              <w:widowControl w:val="0"/>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Key Performance Areas (KPA)</w:t>
            </w:r>
            <w:r w:rsidR="00326EF3" w:rsidRPr="002039AF">
              <w:rPr>
                <w:rFonts w:ascii="Calibri" w:eastAsia="Times New Roman" w:hAnsi="Calibri" w:cs="Times New Roman"/>
                <w:color w:val="000000"/>
                <w:lang w:eastAsia="en-ZA"/>
              </w:rPr>
              <w:t xml:space="preserve"> </w:t>
            </w:r>
          </w:p>
          <w:p w14:paraId="6406127C" w14:textId="77777777" w:rsidR="00157176" w:rsidRPr="002039AF" w:rsidRDefault="00326EF3" w:rsidP="00157176">
            <w:pPr>
              <w:pStyle w:val="ListParagraph"/>
              <w:widowControl w:val="0"/>
              <w:numPr>
                <w:ilvl w:val="0"/>
                <w:numId w:val="14"/>
              </w:numPr>
              <w:jc w:val="both"/>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Gather and consolidate risk management information, including updating of risk information system for the purpose of monitoring and reporting. </w:t>
            </w:r>
          </w:p>
          <w:p w14:paraId="58000267" w14:textId="77777777" w:rsidR="00157176" w:rsidRPr="002039AF" w:rsidRDefault="00326EF3" w:rsidP="00157176">
            <w:pPr>
              <w:pStyle w:val="ListParagraph"/>
              <w:widowControl w:val="0"/>
              <w:numPr>
                <w:ilvl w:val="0"/>
                <w:numId w:val="14"/>
              </w:numPr>
              <w:jc w:val="both"/>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Continuous monitoring of risk data within the designated system and ensure compliance to the risk and resilience management methodology and tools. </w:t>
            </w:r>
          </w:p>
          <w:p w14:paraId="1368FDB7" w14:textId="77777777" w:rsidR="00157176" w:rsidRPr="002039AF" w:rsidRDefault="00326EF3" w:rsidP="00157176">
            <w:pPr>
              <w:pStyle w:val="ListParagraph"/>
              <w:widowControl w:val="0"/>
              <w:numPr>
                <w:ilvl w:val="0"/>
                <w:numId w:val="14"/>
              </w:numPr>
              <w:jc w:val="both"/>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Provide support for the effective implementation of the risk management plan. </w:t>
            </w:r>
          </w:p>
          <w:p w14:paraId="729339C8" w14:textId="074307C0" w:rsidR="00010775" w:rsidRPr="003D20B1" w:rsidRDefault="00326EF3" w:rsidP="00010775">
            <w:pPr>
              <w:pStyle w:val="ListParagraph"/>
              <w:widowControl w:val="0"/>
              <w:numPr>
                <w:ilvl w:val="0"/>
                <w:numId w:val="14"/>
              </w:numPr>
              <w:jc w:val="both"/>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Risk awareness and administration.</w:t>
            </w:r>
          </w:p>
        </w:tc>
      </w:tr>
      <w:tr w:rsidR="00326EF3" w14:paraId="44E85D92"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0821446E" w14:textId="77777777" w:rsidR="00326EF3" w:rsidRPr="002039AF" w:rsidRDefault="00326EF3" w:rsidP="00326EF3">
            <w:pPr>
              <w:rPr>
                <w:sz w:val="20"/>
                <w:szCs w:val="20"/>
              </w:rPr>
            </w:pPr>
          </w:p>
          <w:p w14:paraId="7F4AD9C4" w14:textId="77777777" w:rsidR="00326EF3" w:rsidRPr="002039AF" w:rsidRDefault="00326EF3" w:rsidP="00326EF3">
            <w:pPr>
              <w:rPr>
                <w:sz w:val="20"/>
                <w:szCs w:val="20"/>
              </w:rPr>
            </w:pPr>
          </w:p>
          <w:p w14:paraId="7591420A" w14:textId="77777777" w:rsidR="00BE2C8F" w:rsidRPr="002039AF" w:rsidRDefault="00BE2C8F" w:rsidP="00326EF3">
            <w:pPr>
              <w:rPr>
                <w:sz w:val="20"/>
                <w:szCs w:val="20"/>
              </w:rPr>
            </w:pPr>
          </w:p>
          <w:p w14:paraId="609F73FD" w14:textId="77777777" w:rsidR="00BE2C8F" w:rsidRPr="002039AF" w:rsidRDefault="00BE2C8F" w:rsidP="00326EF3">
            <w:pPr>
              <w:rPr>
                <w:sz w:val="20"/>
                <w:szCs w:val="20"/>
              </w:rPr>
            </w:pPr>
          </w:p>
          <w:p w14:paraId="6031A293" w14:textId="77777777" w:rsidR="00326EF3" w:rsidRPr="002039AF" w:rsidRDefault="00326EF3" w:rsidP="00326EF3">
            <w:pPr>
              <w:rPr>
                <w:sz w:val="20"/>
                <w:szCs w:val="20"/>
              </w:rPr>
            </w:pPr>
            <w:r w:rsidRPr="002039AF">
              <w:rPr>
                <w:sz w:val="20"/>
                <w:szCs w:val="20"/>
              </w:rPr>
              <w:t>OFFICER ASSURANCE MANAGEMENT</w:t>
            </w:r>
          </w:p>
        </w:tc>
        <w:tc>
          <w:tcPr>
            <w:tcW w:w="1328" w:type="dxa"/>
            <w:tcBorders>
              <w:top w:val="single" w:sz="4" w:space="0" w:color="auto"/>
              <w:left w:val="single" w:sz="4" w:space="0" w:color="auto"/>
              <w:bottom w:val="single" w:sz="4" w:space="0" w:color="auto"/>
              <w:right w:val="single" w:sz="4" w:space="0" w:color="auto"/>
            </w:tcBorders>
            <w:vAlign w:val="center"/>
          </w:tcPr>
          <w:p w14:paraId="6B36D04B" w14:textId="77777777" w:rsidR="00326EF3" w:rsidRPr="002039AF" w:rsidRDefault="00326EF3" w:rsidP="00326EF3">
            <w:pPr>
              <w:jc w:val="center"/>
              <w:rPr>
                <w:rFonts w:ascii="Arial" w:hAnsi="Arial" w:cs="Arial"/>
                <w:sz w:val="20"/>
                <w:szCs w:val="20"/>
                <w:lang w:val="en-US"/>
              </w:rPr>
            </w:pPr>
            <w:r w:rsidRPr="002039AF">
              <w:rPr>
                <w:rFonts w:ascii="Arial" w:hAnsi="Arial" w:cs="Arial"/>
                <w:sz w:val="20"/>
                <w:szCs w:val="20"/>
                <w:lang w:val="en-US"/>
              </w:rPr>
              <w:t>Intermediate</w:t>
            </w:r>
          </w:p>
        </w:tc>
        <w:tc>
          <w:tcPr>
            <w:tcW w:w="0" w:type="auto"/>
            <w:tcBorders>
              <w:left w:val="single" w:sz="4" w:space="0" w:color="auto"/>
              <w:bottom w:val="single" w:sz="4" w:space="0" w:color="000000"/>
              <w:right w:val="single" w:sz="4" w:space="0" w:color="auto"/>
            </w:tcBorders>
            <w:vAlign w:val="center"/>
          </w:tcPr>
          <w:p w14:paraId="30E1C6DB" w14:textId="77777777" w:rsidR="00326EF3" w:rsidRPr="002039AF" w:rsidRDefault="00326EF3" w:rsidP="00326EF3">
            <w:pPr>
              <w:jc w:val="cente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1</w:t>
            </w:r>
          </w:p>
        </w:tc>
        <w:tc>
          <w:tcPr>
            <w:tcW w:w="0" w:type="auto"/>
            <w:tcBorders>
              <w:top w:val="single" w:sz="4" w:space="0" w:color="auto"/>
              <w:left w:val="single" w:sz="4" w:space="0" w:color="auto"/>
              <w:bottom w:val="single" w:sz="4" w:space="0" w:color="000000"/>
              <w:right w:val="single" w:sz="4" w:space="0" w:color="auto"/>
            </w:tcBorders>
            <w:vAlign w:val="center"/>
          </w:tcPr>
          <w:p w14:paraId="609691E7" w14:textId="77777777" w:rsidR="00326EF3" w:rsidRPr="002039AF" w:rsidRDefault="00326EF3" w:rsidP="00326EF3">
            <w:pPr>
              <w:widowControl w:val="0"/>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Develop and manage an effective assurance function for Business Improvement and Performance Management</w:t>
            </w:r>
          </w:p>
          <w:p w14:paraId="0B683CAA" w14:textId="77777777" w:rsidR="00DD6B5D" w:rsidRPr="002039AF" w:rsidRDefault="00DD6B5D" w:rsidP="00326EF3">
            <w:pPr>
              <w:widowControl w:val="0"/>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Key Performance Areas (</w:t>
            </w:r>
            <w:r w:rsidR="00326EF3" w:rsidRPr="002039AF">
              <w:rPr>
                <w:rFonts w:ascii="Calibri" w:eastAsia="Times New Roman" w:hAnsi="Calibri" w:cs="Times New Roman"/>
                <w:color w:val="000000"/>
                <w:lang w:eastAsia="en-ZA"/>
              </w:rPr>
              <w:t>KPA</w:t>
            </w:r>
            <w:r w:rsidRPr="002039AF">
              <w:rPr>
                <w:rFonts w:ascii="Calibri" w:eastAsia="Times New Roman" w:hAnsi="Calibri" w:cs="Times New Roman"/>
                <w:color w:val="000000"/>
                <w:lang w:eastAsia="en-ZA"/>
              </w:rPr>
              <w:t>)</w:t>
            </w:r>
            <w:r w:rsidR="00326EF3" w:rsidRPr="002039AF">
              <w:rPr>
                <w:rFonts w:ascii="Calibri" w:eastAsia="Times New Roman" w:hAnsi="Calibri" w:cs="Times New Roman"/>
                <w:color w:val="000000"/>
                <w:lang w:eastAsia="en-ZA"/>
              </w:rPr>
              <w:t xml:space="preserve"> </w:t>
            </w:r>
          </w:p>
          <w:p w14:paraId="38EBEEE5" w14:textId="77777777" w:rsidR="00DD6B5D" w:rsidRPr="002039AF" w:rsidRDefault="00326EF3" w:rsidP="00DD6B5D">
            <w:pPr>
              <w:pStyle w:val="ListParagraph"/>
              <w:widowControl w:val="0"/>
              <w:numPr>
                <w:ilvl w:val="0"/>
                <w:numId w:val="15"/>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Consulting</w:t>
            </w:r>
            <w:r w:rsidR="00DD6B5D" w:rsidRPr="002039AF">
              <w:rPr>
                <w:rFonts w:ascii="Calibri" w:eastAsia="Times New Roman" w:hAnsi="Calibri" w:cs="Times New Roman"/>
                <w:color w:val="000000"/>
                <w:lang w:eastAsia="en-ZA"/>
              </w:rPr>
              <w:t>.</w:t>
            </w:r>
            <w:r w:rsidRPr="002039AF">
              <w:rPr>
                <w:rFonts w:ascii="Calibri" w:eastAsia="Times New Roman" w:hAnsi="Calibri" w:cs="Times New Roman"/>
                <w:color w:val="000000"/>
                <w:lang w:eastAsia="en-ZA"/>
              </w:rPr>
              <w:t xml:space="preserve"> </w:t>
            </w:r>
          </w:p>
          <w:p w14:paraId="4E389651" w14:textId="77777777" w:rsidR="00DD6B5D" w:rsidRPr="002039AF" w:rsidRDefault="00326EF3" w:rsidP="00DD6B5D">
            <w:pPr>
              <w:pStyle w:val="ListParagraph"/>
              <w:widowControl w:val="0"/>
              <w:numPr>
                <w:ilvl w:val="0"/>
                <w:numId w:val="15"/>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Auditing</w:t>
            </w:r>
            <w:r w:rsidR="00DD6B5D" w:rsidRPr="002039AF">
              <w:rPr>
                <w:rFonts w:ascii="Calibri" w:eastAsia="Times New Roman" w:hAnsi="Calibri" w:cs="Times New Roman"/>
                <w:color w:val="000000"/>
                <w:lang w:eastAsia="en-ZA"/>
              </w:rPr>
              <w:t>.</w:t>
            </w:r>
            <w:r w:rsidRPr="002039AF">
              <w:rPr>
                <w:rFonts w:ascii="Calibri" w:eastAsia="Times New Roman" w:hAnsi="Calibri" w:cs="Times New Roman"/>
                <w:color w:val="000000"/>
                <w:lang w:eastAsia="en-ZA"/>
              </w:rPr>
              <w:t xml:space="preserve"> </w:t>
            </w:r>
          </w:p>
          <w:p w14:paraId="6BEB7412" w14:textId="77777777" w:rsidR="00DD6B5D" w:rsidRPr="002039AF" w:rsidRDefault="00DD6B5D" w:rsidP="00DD6B5D">
            <w:pPr>
              <w:pStyle w:val="ListParagraph"/>
              <w:widowControl w:val="0"/>
              <w:numPr>
                <w:ilvl w:val="0"/>
                <w:numId w:val="15"/>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Monitor </w:t>
            </w:r>
            <w:r w:rsidR="00326EF3" w:rsidRPr="002039AF">
              <w:rPr>
                <w:rFonts w:ascii="Calibri" w:eastAsia="Times New Roman" w:hAnsi="Calibri" w:cs="Times New Roman"/>
                <w:color w:val="000000"/>
                <w:lang w:eastAsia="en-ZA"/>
              </w:rPr>
              <w:t>Assurance Program</w:t>
            </w:r>
            <w:r w:rsidRPr="002039AF">
              <w:rPr>
                <w:rFonts w:ascii="Calibri" w:eastAsia="Times New Roman" w:hAnsi="Calibri" w:cs="Times New Roman"/>
                <w:color w:val="000000"/>
                <w:lang w:eastAsia="en-ZA"/>
              </w:rPr>
              <w:t>.</w:t>
            </w:r>
            <w:r w:rsidR="00326EF3" w:rsidRPr="002039AF">
              <w:rPr>
                <w:rFonts w:ascii="Calibri" w:eastAsia="Times New Roman" w:hAnsi="Calibri" w:cs="Times New Roman"/>
                <w:color w:val="000000"/>
                <w:lang w:eastAsia="en-ZA"/>
              </w:rPr>
              <w:t xml:space="preserve"> </w:t>
            </w:r>
          </w:p>
          <w:p w14:paraId="42D0BDCA" w14:textId="77777777" w:rsidR="00DD6B5D" w:rsidRPr="002039AF" w:rsidRDefault="00326EF3" w:rsidP="00DD6B5D">
            <w:pPr>
              <w:pStyle w:val="ListParagraph"/>
              <w:widowControl w:val="0"/>
              <w:numPr>
                <w:ilvl w:val="0"/>
                <w:numId w:val="15"/>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Assurance Administration</w:t>
            </w:r>
            <w:r w:rsidR="00DD6B5D" w:rsidRPr="002039AF">
              <w:rPr>
                <w:rFonts w:ascii="Calibri" w:eastAsia="Times New Roman" w:hAnsi="Calibri" w:cs="Times New Roman"/>
                <w:color w:val="000000"/>
                <w:lang w:eastAsia="en-ZA"/>
              </w:rPr>
              <w:t>.</w:t>
            </w:r>
            <w:r w:rsidRPr="002039AF">
              <w:rPr>
                <w:rFonts w:ascii="Calibri" w:eastAsia="Times New Roman" w:hAnsi="Calibri" w:cs="Times New Roman"/>
                <w:color w:val="000000"/>
                <w:lang w:eastAsia="en-ZA"/>
              </w:rPr>
              <w:t xml:space="preserve"> </w:t>
            </w:r>
          </w:p>
          <w:p w14:paraId="76877033" w14:textId="42C4ABC6" w:rsidR="00326EF3" w:rsidRPr="0088614F" w:rsidRDefault="00326EF3" w:rsidP="00326EF3">
            <w:pPr>
              <w:pStyle w:val="ListParagraph"/>
              <w:widowControl w:val="0"/>
              <w:numPr>
                <w:ilvl w:val="0"/>
                <w:numId w:val="15"/>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Overall Project reporting.</w:t>
            </w:r>
          </w:p>
        </w:tc>
      </w:tr>
      <w:tr w:rsidR="00326EF3" w14:paraId="2E881086" w14:textId="77777777" w:rsidTr="001E28BB">
        <w:trPr>
          <w:trHeight w:val="532"/>
        </w:trPr>
        <w:tc>
          <w:tcPr>
            <w:tcW w:w="2199" w:type="dxa"/>
            <w:tcBorders>
              <w:top w:val="single" w:sz="4" w:space="0" w:color="auto"/>
              <w:left w:val="single" w:sz="4" w:space="0" w:color="auto"/>
              <w:bottom w:val="single" w:sz="4" w:space="0" w:color="auto"/>
              <w:right w:val="single" w:sz="4" w:space="0" w:color="auto"/>
            </w:tcBorders>
          </w:tcPr>
          <w:p w14:paraId="215A8C6C" w14:textId="77777777" w:rsidR="00383224" w:rsidRPr="002039AF" w:rsidRDefault="00383224" w:rsidP="00326EF3"/>
          <w:p w14:paraId="29C9D1AB" w14:textId="05E97225" w:rsidR="00383224" w:rsidRDefault="00383224" w:rsidP="00326EF3"/>
          <w:p w14:paraId="67CCBA26" w14:textId="340E334D" w:rsidR="005200C6" w:rsidRDefault="005200C6" w:rsidP="00326EF3"/>
          <w:p w14:paraId="1FD2CF3E" w14:textId="77777777" w:rsidR="005200C6" w:rsidRPr="002039AF" w:rsidRDefault="005200C6" w:rsidP="00326EF3"/>
          <w:p w14:paraId="3E7D5D12" w14:textId="77777777" w:rsidR="00383224" w:rsidRPr="002039AF" w:rsidRDefault="00383224" w:rsidP="00326EF3"/>
          <w:p w14:paraId="6A684E1C" w14:textId="77777777" w:rsidR="00326EF3" w:rsidRPr="002039AF" w:rsidRDefault="00326EF3" w:rsidP="00326EF3">
            <w:r w:rsidRPr="002039AF">
              <w:t>SNR ADVISOR INTERGRATED RISK AND ASSURANCE MANAGEMENT (SHEQ, TECHNICAL AND COMPLIANCE)</w:t>
            </w:r>
          </w:p>
        </w:tc>
        <w:tc>
          <w:tcPr>
            <w:tcW w:w="1328" w:type="dxa"/>
            <w:tcBorders>
              <w:top w:val="single" w:sz="4" w:space="0" w:color="auto"/>
              <w:left w:val="single" w:sz="4" w:space="0" w:color="auto"/>
              <w:bottom w:val="single" w:sz="4" w:space="0" w:color="auto"/>
              <w:right w:val="single" w:sz="4" w:space="0" w:color="auto"/>
            </w:tcBorders>
            <w:vAlign w:val="center"/>
          </w:tcPr>
          <w:p w14:paraId="3E896875" w14:textId="77777777" w:rsidR="00326EF3" w:rsidRPr="002039AF" w:rsidRDefault="00326EF3" w:rsidP="00326EF3">
            <w:pPr>
              <w:jc w:val="center"/>
              <w:rPr>
                <w:rFonts w:ascii="Arial" w:hAnsi="Arial" w:cs="Arial"/>
                <w:sz w:val="20"/>
                <w:szCs w:val="20"/>
                <w:lang w:val="en-US"/>
              </w:rPr>
            </w:pPr>
            <w:r w:rsidRPr="002039AF">
              <w:rPr>
                <w:rFonts w:ascii="Arial" w:hAnsi="Arial" w:cs="Arial"/>
                <w:sz w:val="20"/>
                <w:szCs w:val="20"/>
                <w:lang w:val="en-US"/>
              </w:rPr>
              <w:t>Senior</w:t>
            </w:r>
          </w:p>
        </w:tc>
        <w:tc>
          <w:tcPr>
            <w:tcW w:w="0" w:type="auto"/>
            <w:tcBorders>
              <w:left w:val="single" w:sz="4" w:space="0" w:color="auto"/>
              <w:bottom w:val="single" w:sz="4" w:space="0" w:color="000000"/>
              <w:right w:val="single" w:sz="4" w:space="0" w:color="auto"/>
            </w:tcBorders>
            <w:vAlign w:val="center"/>
          </w:tcPr>
          <w:p w14:paraId="387913A4" w14:textId="7437BDD2" w:rsidR="00326EF3" w:rsidRPr="002039AF" w:rsidRDefault="00EB1C02" w:rsidP="00326EF3">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3</w:t>
            </w:r>
          </w:p>
        </w:tc>
        <w:tc>
          <w:tcPr>
            <w:tcW w:w="0" w:type="auto"/>
            <w:tcBorders>
              <w:top w:val="single" w:sz="4" w:space="0" w:color="auto"/>
              <w:left w:val="single" w:sz="4" w:space="0" w:color="auto"/>
              <w:bottom w:val="single" w:sz="4" w:space="0" w:color="000000"/>
              <w:right w:val="single" w:sz="4" w:space="0" w:color="auto"/>
            </w:tcBorders>
            <w:vAlign w:val="center"/>
          </w:tcPr>
          <w:p w14:paraId="17F34AD4" w14:textId="77777777" w:rsidR="00326EF3" w:rsidRPr="002039AF" w:rsidRDefault="00326EF3" w:rsidP="00326EF3">
            <w:pPr>
              <w:widowControl w:val="0"/>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To consolidate, analyze and report on project risks and issues to provide advice and an independent view for the </w:t>
            </w:r>
            <w:r w:rsidR="00781E6C" w:rsidRPr="002039AF">
              <w:rPr>
                <w:rFonts w:ascii="Calibri" w:eastAsia="Times New Roman" w:hAnsi="Calibri" w:cs="Times New Roman"/>
                <w:color w:val="000000"/>
                <w:lang w:eastAsia="en-ZA"/>
              </w:rPr>
              <w:t>project scope</w:t>
            </w:r>
            <w:r w:rsidRPr="002039AF">
              <w:rPr>
                <w:rFonts w:ascii="Calibri" w:eastAsia="Times New Roman" w:hAnsi="Calibri" w:cs="Times New Roman"/>
                <w:color w:val="000000"/>
                <w:lang w:eastAsia="en-ZA"/>
              </w:rPr>
              <w:t>.</w:t>
            </w:r>
          </w:p>
          <w:p w14:paraId="6B8A6F18" w14:textId="77777777" w:rsidR="00BA0ED2" w:rsidRPr="002039AF" w:rsidRDefault="007D0A7C" w:rsidP="00326EF3">
            <w:p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Key Performance Areas (</w:t>
            </w:r>
            <w:r w:rsidR="00326EF3" w:rsidRPr="002039AF">
              <w:rPr>
                <w:rFonts w:ascii="Calibri" w:eastAsia="Times New Roman" w:hAnsi="Calibri" w:cs="Times New Roman"/>
                <w:color w:val="000000"/>
                <w:lang w:eastAsia="en-ZA"/>
              </w:rPr>
              <w:t>KPA</w:t>
            </w:r>
            <w:r w:rsidRPr="002039AF">
              <w:rPr>
                <w:rFonts w:ascii="Calibri" w:eastAsia="Times New Roman" w:hAnsi="Calibri" w:cs="Times New Roman"/>
                <w:color w:val="000000"/>
                <w:lang w:eastAsia="en-ZA"/>
              </w:rPr>
              <w:t>)</w:t>
            </w:r>
            <w:r w:rsidR="00326EF3" w:rsidRPr="002039AF">
              <w:rPr>
                <w:rFonts w:ascii="Calibri" w:eastAsia="Times New Roman" w:hAnsi="Calibri" w:cs="Times New Roman"/>
                <w:color w:val="000000"/>
                <w:lang w:eastAsia="en-ZA"/>
              </w:rPr>
              <w:t xml:space="preserve"> </w:t>
            </w:r>
          </w:p>
          <w:p w14:paraId="38D4E1E2" w14:textId="77777777" w:rsidR="00BA0ED2" w:rsidRPr="002039AF" w:rsidRDefault="00326EF3" w:rsidP="00BA0ED2">
            <w:pPr>
              <w:pStyle w:val="ListParagraph"/>
              <w:numPr>
                <w:ilvl w:val="0"/>
                <w:numId w:val="16"/>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Direct and coordinate the development of project risk plans. </w:t>
            </w:r>
          </w:p>
          <w:p w14:paraId="59EA5FCF" w14:textId="77777777" w:rsidR="00BA0ED2" w:rsidRPr="002039AF" w:rsidRDefault="00326EF3" w:rsidP="00BA0ED2">
            <w:pPr>
              <w:pStyle w:val="ListParagraph"/>
              <w:numPr>
                <w:ilvl w:val="0"/>
                <w:numId w:val="16"/>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Analy</w:t>
            </w:r>
            <w:r w:rsidR="004432BF" w:rsidRPr="002039AF">
              <w:rPr>
                <w:rFonts w:ascii="Calibri" w:eastAsia="Times New Roman" w:hAnsi="Calibri" w:cs="Times New Roman"/>
                <w:color w:val="000000"/>
                <w:lang w:eastAsia="en-ZA"/>
              </w:rPr>
              <w:t>s</w:t>
            </w:r>
            <w:r w:rsidRPr="002039AF">
              <w:rPr>
                <w:rFonts w:ascii="Calibri" w:eastAsia="Times New Roman" w:hAnsi="Calibri" w:cs="Times New Roman"/>
                <w:color w:val="000000"/>
                <w:lang w:eastAsia="en-ZA"/>
              </w:rPr>
              <w:t xml:space="preserve">e, consolidate and report on information received from functional teams within the delivery unit to monitor </w:t>
            </w:r>
            <w:r w:rsidR="00BA0ED2" w:rsidRPr="002039AF">
              <w:rPr>
                <w:rFonts w:ascii="Calibri" w:eastAsia="Times New Roman" w:hAnsi="Calibri" w:cs="Times New Roman"/>
                <w:color w:val="000000"/>
                <w:lang w:eastAsia="en-ZA"/>
              </w:rPr>
              <w:t>the status of risks and issues.</w:t>
            </w:r>
          </w:p>
          <w:p w14:paraId="0F6A77B2" w14:textId="77777777" w:rsidR="00BA0ED2" w:rsidRPr="002039AF" w:rsidRDefault="00326EF3" w:rsidP="00BA0ED2">
            <w:pPr>
              <w:pStyle w:val="ListParagraph"/>
              <w:numPr>
                <w:ilvl w:val="0"/>
                <w:numId w:val="16"/>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Manage, review and report on the implementation of the Proje</w:t>
            </w:r>
            <w:r w:rsidR="00BA0ED2" w:rsidRPr="002039AF">
              <w:rPr>
                <w:rFonts w:ascii="Calibri" w:eastAsia="Times New Roman" w:hAnsi="Calibri" w:cs="Times New Roman"/>
                <w:color w:val="000000"/>
                <w:lang w:eastAsia="en-ZA"/>
              </w:rPr>
              <w:t>ct Risk Management Methodology.</w:t>
            </w:r>
          </w:p>
          <w:p w14:paraId="027EA5EF" w14:textId="77777777" w:rsidR="00BA0ED2" w:rsidRPr="002039AF" w:rsidRDefault="00326EF3" w:rsidP="00BA0ED2">
            <w:pPr>
              <w:pStyle w:val="ListParagraph"/>
              <w:numPr>
                <w:ilvl w:val="0"/>
                <w:numId w:val="16"/>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Advice and report on the project risk management system for the </w:t>
            </w:r>
            <w:r w:rsidR="007D0A7C" w:rsidRPr="002039AF">
              <w:rPr>
                <w:rFonts w:ascii="Calibri" w:eastAsia="Times New Roman" w:hAnsi="Calibri" w:cs="Times New Roman"/>
                <w:color w:val="000000"/>
                <w:lang w:eastAsia="en-ZA"/>
              </w:rPr>
              <w:t>project scope</w:t>
            </w:r>
            <w:r w:rsidRPr="002039AF">
              <w:rPr>
                <w:rFonts w:ascii="Calibri" w:eastAsia="Times New Roman" w:hAnsi="Calibri" w:cs="Times New Roman"/>
                <w:color w:val="000000"/>
                <w:lang w:eastAsia="en-ZA"/>
              </w:rPr>
              <w:t xml:space="preserve">. </w:t>
            </w:r>
          </w:p>
          <w:p w14:paraId="4FB07320" w14:textId="77777777" w:rsidR="00BA0ED2" w:rsidRPr="002039AF" w:rsidRDefault="00326EF3" w:rsidP="00BA0ED2">
            <w:pPr>
              <w:pStyle w:val="ListParagraph"/>
              <w:numPr>
                <w:ilvl w:val="0"/>
                <w:numId w:val="16"/>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 xml:space="preserve">Maintain communication and relationships with key internal and external stakeholders. </w:t>
            </w:r>
          </w:p>
          <w:p w14:paraId="35739781" w14:textId="7BB7EA90" w:rsidR="00383224" w:rsidRPr="003D20B1" w:rsidRDefault="00326EF3" w:rsidP="00326EF3">
            <w:pPr>
              <w:pStyle w:val="ListParagraph"/>
              <w:numPr>
                <w:ilvl w:val="0"/>
                <w:numId w:val="16"/>
              </w:numPr>
              <w:rPr>
                <w:rFonts w:ascii="Calibri" w:eastAsia="Times New Roman" w:hAnsi="Calibri" w:cs="Times New Roman"/>
                <w:color w:val="000000"/>
                <w:lang w:eastAsia="en-ZA"/>
              </w:rPr>
            </w:pPr>
            <w:r w:rsidRPr="002039AF">
              <w:rPr>
                <w:rFonts w:ascii="Calibri" w:eastAsia="Times New Roman" w:hAnsi="Calibri" w:cs="Times New Roman"/>
                <w:color w:val="000000"/>
                <w:lang w:eastAsia="en-ZA"/>
              </w:rPr>
              <w:t>Build risk capacity within risk management personnel.</w:t>
            </w:r>
          </w:p>
        </w:tc>
      </w:tr>
      <w:tr w:rsidR="00326EF3" w14:paraId="36D71255" w14:textId="77777777" w:rsidTr="00F132B6">
        <w:trPr>
          <w:trHeight w:val="532"/>
        </w:trPr>
        <w:tc>
          <w:tcPr>
            <w:tcW w:w="2199" w:type="dxa"/>
            <w:tcBorders>
              <w:top w:val="single" w:sz="4" w:space="0" w:color="auto"/>
              <w:left w:val="single" w:sz="4" w:space="0" w:color="auto"/>
              <w:bottom w:val="single" w:sz="4" w:space="0" w:color="auto"/>
              <w:right w:val="single" w:sz="4" w:space="0" w:color="auto"/>
            </w:tcBorders>
          </w:tcPr>
          <w:p w14:paraId="3650337C" w14:textId="77777777" w:rsidR="00E815C4" w:rsidRDefault="00E815C4" w:rsidP="00326EF3">
            <w:pPr>
              <w:rPr>
                <w:sz w:val="20"/>
                <w:szCs w:val="20"/>
              </w:rPr>
            </w:pPr>
          </w:p>
          <w:p w14:paraId="06AF8119" w14:textId="77777777" w:rsidR="00E815C4" w:rsidRDefault="00E815C4" w:rsidP="00326EF3">
            <w:pPr>
              <w:rPr>
                <w:sz w:val="20"/>
                <w:szCs w:val="20"/>
              </w:rPr>
            </w:pPr>
          </w:p>
          <w:p w14:paraId="738F416B" w14:textId="77777777" w:rsidR="00E815C4" w:rsidRDefault="00E815C4" w:rsidP="00326EF3">
            <w:pPr>
              <w:rPr>
                <w:sz w:val="20"/>
                <w:szCs w:val="20"/>
              </w:rPr>
            </w:pPr>
          </w:p>
          <w:p w14:paraId="21E68E92" w14:textId="34CCB2BB" w:rsidR="00326EF3" w:rsidRPr="002039AF" w:rsidRDefault="00383224" w:rsidP="00326EF3">
            <w:r w:rsidRPr="002039AF">
              <w:rPr>
                <w:sz w:val="20"/>
                <w:szCs w:val="20"/>
              </w:rPr>
              <w:t>SNR CLERK GENERAL ADMINISTRATION</w:t>
            </w:r>
            <w:r w:rsidR="00F23401">
              <w:rPr>
                <w:sz w:val="20"/>
                <w:szCs w:val="20"/>
              </w:rPr>
              <w:t xml:space="preserve"> </w:t>
            </w:r>
          </w:p>
        </w:tc>
        <w:tc>
          <w:tcPr>
            <w:tcW w:w="1328" w:type="dxa"/>
            <w:tcBorders>
              <w:top w:val="single" w:sz="4" w:space="0" w:color="auto"/>
              <w:left w:val="single" w:sz="4" w:space="0" w:color="auto"/>
              <w:bottom w:val="single" w:sz="4" w:space="0" w:color="auto"/>
              <w:right w:val="single" w:sz="4" w:space="0" w:color="auto"/>
            </w:tcBorders>
            <w:vAlign w:val="center"/>
          </w:tcPr>
          <w:p w14:paraId="24F8353B" w14:textId="77777777" w:rsidR="00326EF3" w:rsidRPr="002039AF" w:rsidRDefault="00383224" w:rsidP="00326EF3">
            <w:pPr>
              <w:jc w:val="center"/>
              <w:rPr>
                <w:rFonts w:ascii="Arial" w:hAnsi="Arial" w:cs="Arial"/>
                <w:sz w:val="20"/>
                <w:szCs w:val="20"/>
                <w:lang w:val="en-US"/>
              </w:rPr>
            </w:pPr>
            <w:r w:rsidRPr="002039AF">
              <w:rPr>
                <w:rFonts w:ascii="Arial" w:hAnsi="Arial" w:cs="Arial"/>
                <w:sz w:val="20"/>
                <w:szCs w:val="20"/>
                <w:lang w:val="en-US"/>
              </w:rPr>
              <w:t>Junior</w:t>
            </w:r>
          </w:p>
        </w:tc>
        <w:tc>
          <w:tcPr>
            <w:tcW w:w="0" w:type="auto"/>
            <w:tcBorders>
              <w:left w:val="single" w:sz="4" w:space="0" w:color="auto"/>
              <w:right w:val="single" w:sz="4" w:space="0" w:color="auto"/>
            </w:tcBorders>
            <w:vAlign w:val="center"/>
          </w:tcPr>
          <w:p w14:paraId="611EE921" w14:textId="0A355163" w:rsidR="00326EF3" w:rsidRPr="002039AF" w:rsidRDefault="004D30C3" w:rsidP="00326EF3">
            <w:pPr>
              <w:jc w:val="center"/>
              <w:rPr>
                <w:rFonts w:ascii="Calibri" w:eastAsia="Times New Roman" w:hAnsi="Calibri" w:cs="Times New Roman"/>
                <w:lang w:eastAsia="en-ZA"/>
              </w:rPr>
            </w:pPr>
            <w:r>
              <w:rPr>
                <w:rFonts w:ascii="Calibri" w:eastAsia="Times New Roman" w:hAnsi="Calibri" w:cs="Times New Roman"/>
                <w:lang w:eastAsia="en-ZA"/>
              </w:rPr>
              <w:t>6</w:t>
            </w:r>
          </w:p>
        </w:tc>
        <w:tc>
          <w:tcPr>
            <w:tcW w:w="0" w:type="auto"/>
            <w:tcBorders>
              <w:top w:val="single" w:sz="4" w:space="0" w:color="auto"/>
              <w:left w:val="single" w:sz="4" w:space="0" w:color="auto"/>
              <w:bottom w:val="single" w:sz="4" w:space="0" w:color="auto"/>
              <w:right w:val="single" w:sz="4" w:space="0" w:color="auto"/>
            </w:tcBorders>
            <w:vAlign w:val="center"/>
          </w:tcPr>
          <w:p w14:paraId="79E288E0" w14:textId="77777777" w:rsidR="00383224" w:rsidRPr="002039AF" w:rsidRDefault="00383224" w:rsidP="00383224">
            <w:pPr>
              <w:rPr>
                <w:rFonts w:ascii="Calibri" w:eastAsia="Times New Roman" w:hAnsi="Calibri" w:cs="Times New Roman"/>
                <w:lang w:eastAsia="en-ZA"/>
              </w:rPr>
            </w:pPr>
            <w:r w:rsidRPr="002039AF">
              <w:rPr>
                <w:rFonts w:ascii="Calibri" w:eastAsia="Times New Roman" w:hAnsi="Calibri" w:cs="Times New Roman"/>
                <w:lang w:eastAsia="en-ZA"/>
              </w:rPr>
              <w:t>To provide an administrative and secretarial support service to the project and section Manager.</w:t>
            </w:r>
          </w:p>
          <w:p w14:paraId="02A9FD2E" w14:textId="77777777" w:rsidR="00F132B6" w:rsidRPr="002039AF" w:rsidRDefault="00F132B6" w:rsidP="00383224">
            <w:pPr>
              <w:rPr>
                <w:rFonts w:ascii="Calibri" w:eastAsia="Times New Roman" w:hAnsi="Calibri" w:cs="Times New Roman"/>
                <w:lang w:eastAsia="en-ZA"/>
              </w:rPr>
            </w:pPr>
            <w:r w:rsidRPr="002039AF">
              <w:rPr>
                <w:rFonts w:ascii="Calibri" w:eastAsia="Times New Roman" w:hAnsi="Calibri" w:cs="Times New Roman"/>
                <w:lang w:eastAsia="en-ZA"/>
              </w:rPr>
              <w:t>Key Performance Areas (</w:t>
            </w:r>
            <w:r w:rsidR="00383224" w:rsidRPr="002039AF">
              <w:rPr>
                <w:rFonts w:ascii="Calibri" w:eastAsia="Times New Roman" w:hAnsi="Calibri" w:cs="Times New Roman"/>
                <w:lang w:eastAsia="en-ZA"/>
              </w:rPr>
              <w:t>KPA</w:t>
            </w:r>
            <w:r w:rsidRPr="002039AF">
              <w:rPr>
                <w:rFonts w:ascii="Calibri" w:eastAsia="Times New Roman" w:hAnsi="Calibri" w:cs="Times New Roman"/>
                <w:lang w:eastAsia="en-ZA"/>
              </w:rPr>
              <w:t>)</w:t>
            </w:r>
            <w:r w:rsidR="00383224" w:rsidRPr="002039AF">
              <w:rPr>
                <w:rFonts w:ascii="Calibri" w:eastAsia="Times New Roman" w:hAnsi="Calibri" w:cs="Times New Roman"/>
                <w:lang w:eastAsia="en-ZA"/>
              </w:rPr>
              <w:t xml:space="preserve"> </w:t>
            </w:r>
          </w:p>
          <w:p w14:paraId="4E626E4E" w14:textId="77777777" w:rsidR="00F132B6" w:rsidRPr="002039AF" w:rsidRDefault="00383224" w:rsidP="00F132B6">
            <w:pPr>
              <w:pStyle w:val="ListParagraph"/>
              <w:numPr>
                <w:ilvl w:val="0"/>
                <w:numId w:val="17"/>
              </w:numPr>
              <w:rPr>
                <w:rFonts w:ascii="Calibri" w:eastAsia="Times New Roman" w:hAnsi="Calibri" w:cs="Times New Roman"/>
                <w:lang w:eastAsia="en-ZA"/>
              </w:rPr>
            </w:pPr>
            <w:r w:rsidRPr="002039AF">
              <w:rPr>
                <w:rFonts w:ascii="Calibri" w:eastAsia="Times New Roman" w:hAnsi="Calibri" w:cs="Times New Roman"/>
                <w:lang w:eastAsia="en-ZA"/>
              </w:rPr>
              <w:t>Provide an administrative a</w:t>
            </w:r>
            <w:r w:rsidR="00F132B6" w:rsidRPr="002039AF">
              <w:rPr>
                <w:rFonts w:ascii="Calibri" w:eastAsia="Times New Roman" w:hAnsi="Calibri" w:cs="Times New Roman"/>
                <w:lang w:eastAsia="en-ZA"/>
              </w:rPr>
              <w:t>nd secretarial support service.</w:t>
            </w:r>
          </w:p>
          <w:p w14:paraId="312E80B4" w14:textId="77777777" w:rsidR="00F132B6" w:rsidRPr="002039AF" w:rsidRDefault="00383224" w:rsidP="00383224">
            <w:pPr>
              <w:pStyle w:val="ListParagraph"/>
              <w:numPr>
                <w:ilvl w:val="0"/>
                <w:numId w:val="17"/>
              </w:numPr>
              <w:rPr>
                <w:rFonts w:ascii="Calibri" w:eastAsia="Times New Roman" w:hAnsi="Calibri" w:cs="Times New Roman"/>
                <w:lang w:eastAsia="en-ZA"/>
              </w:rPr>
            </w:pPr>
            <w:r w:rsidRPr="002039AF">
              <w:rPr>
                <w:rFonts w:ascii="Calibri" w:eastAsia="Times New Roman" w:hAnsi="Calibri" w:cs="Times New Roman"/>
                <w:lang w:eastAsia="en-ZA"/>
              </w:rPr>
              <w:t xml:space="preserve">Provide a general </w:t>
            </w:r>
            <w:r w:rsidR="00F132B6" w:rsidRPr="002039AF">
              <w:rPr>
                <w:rFonts w:ascii="Calibri" w:eastAsia="Times New Roman" w:hAnsi="Calibri" w:cs="Times New Roman"/>
                <w:lang w:eastAsia="en-ZA"/>
              </w:rPr>
              <w:t>office administrative function.</w:t>
            </w:r>
          </w:p>
          <w:p w14:paraId="600C461E" w14:textId="77777777" w:rsidR="00F132B6" w:rsidRPr="002039AF" w:rsidRDefault="00383224" w:rsidP="00383224">
            <w:pPr>
              <w:pStyle w:val="ListParagraph"/>
              <w:numPr>
                <w:ilvl w:val="0"/>
                <w:numId w:val="17"/>
              </w:numPr>
              <w:rPr>
                <w:rFonts w:ascii="Calibri" w:eastAsia="Times New Roman" w:hAnsi="Calibri" w:cs="Times New Roman"/>
                <w:lang w:eastAsia="en-ZA"/>
              </w:rPr>
            </w:pPr>
            <w:r w:rsidRPr="002039AF">
              <w:rPr>
                <w:rFonts w:ascii="Calibri" w:eastAsia="Times New Roman" w:hAnsi="Calibri" w:cs="Times New Roman"/>
                <w:lang w:eastAsia="en-ZA"/>
              </w:rPr>
              <w:t xml:space="preserve">Provide a one-stop client service. </w:t>
            </w:r>
          </w:p>
          <w:p w14:paraId="51EAC6BD" w14:textId="59CD9A9C" w:rsidR="00F23401" w:rsidRPr="00F23401" w:rsidRDefault="00383224" w:rsidP="00F23401">
            <w:pPr>
              <w:pStyle w:val="ListParagraph"/>
              <w:numPr>
                <w:ilvl w:val="0"/>
                <w:numId w:val="17"/>
              </w:numPr>
              <w:rPr>
                <w:rFonts w:ascii="Calibri" w:eastAsia="Times New Roman" w:hAnsi="Calibri" w:cs="Times New Roman"/>
                <w:lang w:eastAsia="en-ZA"/>
              </w:rPr>
            </w:pPr>
            <w:r w:rsidRPr="002039AF">
              <w:rPr>
                <w:rFonts w:ascii="Calibri" w:eastAsia="Times New Roman" w:hAnsi="Calibri" w:cs="Times New Roman"/>
                <w:lang w:eastAsia="en-ZA"/>
              </w:rPr>
              <w:t>Process data from information systems</w:t>
            </w:r>
            <w:r w:rsidR="00E815C4">
              <w:rPr>
                <w:rFonts w:ascii="Calibri" w:eastAsia="Times New Roman" w:hAnsi="Calibri" w:cs="Times New Roman"/>
                <w:lang w:eastAsia="en-ZA"/>
              </w:rPr>
              <w:t>.</w:t>
            </w:r>
          </w:p>
        </w:tc>
      </w:tr>
    </w:tbl>
    <w:p w14:paraId="481B5BD9" w14:textId="77777777" w:rsidR="00BE01DE" w:rsidRPr="009C72BA" w:rsidRDefault="00BE01DE" w:rsidP="00A50B6D">
      <w:pPr>
        <w:rPr>
          <w:rFonts w:ascii="Arial" w:hAnsi="Arial" w:cs="Arial"/>
          <w:sz w:val="20"/>
          <w:szCs w:val="20"/>
          <w:lang w:val="en-US"/>
        </w:rPr>
      </w:pPr>
    </w:p>
    <w:tbl>
      <w:tblPr>
        <w:tblW w:w="8781" w:type="dxa"/>
        <w:tblInd w:w="85" w:type="dxa"/>
        <w:tblLook w:val="04A0" w:firstRow="1" w:lastRow="0" w:firstColumn="1" w:lastColumn="0" w:noHBand="0" w:noVBand="1"/>
      </w:tblPr>
      <w:tblGrid>
        <w:gridCol w:w="8341"/>
        <w:gridCol w:w="551"/>
      </w:tblGrid>
      <w:tr w:rsidR="007372A3" w:rsidRPr="009C72BA" w14:paraId="69E080EF" w14:textId="77777777" w:rsidTr="005A79F5">
        <w:trPr>
          <w:trHeight w:val="312"/>
        </w:trPr>
        <w:tc>
          <w:tcPr>
            <w:tcW w:w="8781" w:type="dxa"/>
            <w:gridSpan w:val="2"/>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5C9F6487" w14:textId="77777777" w:rsidR="007372A3" w:rsidRPr="009C72BA" w:rsidRDefault="007372A3" w:rsidP="007372A3">
            <w:pPr>
              <w:spacing w:after="0" w:line="240" w:lineRule="auto"/>
              <w:jc w:val="center"/>
              <w:rPr>
                <w:rFonts w:ascii="Calibri" w:eastAsia="Times New Roman" w:hAnsi="Calibri" w:cs="Times New Roman"/>
                <w:b/>
                <w:bCs/>
                <w:color w:val="000000"/>
                <w:lang w:eastAsia="en-ZA"/>
              </w:rPr>
            </w:pPr>
            <w:r w:rsidRPr="009C72BA">
              <w:rPr>
                <w:rFonts w:ascii="Calibri" w:eastAsia="Times New Roman" w:hAnsi="Calibri" w:cs="Times New Roman"/>
                <w:b/>
                <w:bCs/>
                <w:color w:val="000000"/>
                <w:lang w:eastAsia="en-ZA"/>
              </w:rPr>
              <w:t>Breakdown by grade</w:t>
            </w:r>
          </w:p>
        </w:tc>
      </w:tr>
      <w:tr w:rsidR="004A2284" w:rsidRPr="009C72BA" w14:paraId="6676691A" w14:textId="77777777" w:rsidTr="005A79F5">
        <w:trPr>
          <w:trHeight w:val="288"/>
        </w:trPr>
        <w:tc>
          <w:tcPr>
            <w:tcW w:w="8341" w:type="dxa"/>
            <w:tcBorders>
              <w:top w:val="nil"/>
              <w:left w:val="double" w:sz="6" w:space="0" w:color="auto"/>
              <w:bottom w:val="single" w:sz="4" w:space="0" w:color="auto"/>
              <w:right w:val="single" w:sz="4" w:space="0" w:color="auto"/>
            </w:tcBorders>
            <w:shd w:val="clear" w:color="auto" w:fill="auto"/>
            <w:noWrap/>
            <w:vAlign w:val="bottom"/>
          </w:tcPr>
          <w:p w14:paraId="64BF2E42" w14:textId="1FC5FA2F" w:rsidR="004A2284" w:rsidRPr="009C72BA" w:rsidRDefault="004A2284" w:rsidP="004A2284">
            <w:pPr>
              <w:spacing w:after="0" w:line="240" w:lineRule="auto"/>
              <w:jc w:val="center"/>
              <w:rPr>
                <w:rFonts w:ascii="Calibri" w:eastAsia="Times New Roman" w:hAnsi="Calibri" w:cs="Times New Roman"/>
                <w:color w:val="000000"/>
                <w:lang w:eastAsia="en-ZA"/>
              </w:rPr>
            </w:pPr>
            <w:r w:rsidRPr="009C72BA">
              <w:rPr>
                <w:rFonts w:ascii="Calibri" w:eastAsia="Times New Roman" w:hAnsi="Calibri" w:cs="Times New Roman"/>
                <w:color w:val="000000"/>
                <w:lang w:eastAsia="en-ZA"/>
              </w:rPr>
              <w:t>Junior (X06 – X09)</w:t>
            </w:r>
          </w:p>
        </w:tc>
        <w:tc>
          <w:tcPr>
            <w:tcW w:w="440" w:type="dxa"/>
            <w:tcBorders>
              <w:top w:val="nil"/>
              <w:left w:val="nil"/>
              <w:bottom w:val="single" w:sz="4" w:space="0" w:color="auto"/>
              <w:right w:val="double" w:sz="6" w:space="0" w:color="auto"/>
            </w:tcBorders>
            <w:shd w:val="clear" w:color="auto" w:fill="auto"/>
            <w:noWrap/>
            <w:vAlign w:val="bottom"/>
          </w:tcPr>
          <w:p w14:paraId="155E873A" w14:textId="79065A70" w:rsidR="004A2284" w:rsidRPr="009C72BA" w:rsidRDefault="004D30C3" w:rsidP="004A2284">
            <w:pPr>
              <w:spacing w:after="0" w:line="240" w:lineRule="auto"/>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53</w:t>
            </w:r>
          </w:p>
        </w:tc>
      </w:tr>
      <w:tr w:rsidR="004A2284" w:rsidRPr="009C72BA" w14:paraId="4263D7E6" w14:textId="77777777" w:rsidTr="005A79F5">
        <w:trPr>
          <w:trHeight w:val="288"/>
        </w:trPr>
        <w:tc>
          <w:tcPr>
            <w:tcW w:w="8341" w:type="dxa"/>
            <w:tcBorders>
              <w:top w:val="nil"/>
              <w:left w:val="double" w:sz="6" w:space="0" w:color="auto"/>
              <w:bottom w:val="single" w:sz="4" w:space="0" w:color="auto"/>
              <w:right w:val="single" w:sz="4" w:space="0" w:color="auto"/>
            </w:tcBorders>
            <w:shd w:val="clear" w:color="auto" w:fill="auto"/>
            <w:noWrap/>
            <w:vAlign w:val="bottom"/>
            <w:hideMark/>
          </w:tcPr>
          <w:p w14:paraId="67AAEAA7" w14:textId="38C25745" w:rsidR="004A2284" w:rsidRPr="009C72BA" w:rsidRDefault="004A2284" w:rsidP="004A2284">
            <w:pPr>
              <w:spacing w:after="0" w:line="240" w:lineRule="auto"/>
              <w:jc w:val="center"/>
              <w:rPr>
                <w:rFonts w:ascii="Calibri" w:eastAsia="Times New Roman" w:hAnsi="Calibri" w:cs="Times New Roman"/>
                <w:color w:val="000000"/>
                <w:lang w:eastAsia="en-ZA"/>
              </w:rPr>
            </w:pPr>
            <w:r w:rsidRPr="009C72BA">
              <w:rPr>
                <w:rFonts w:ascii="Calibri" w:eastAsia="Times New Roman" w:hAnsi="Calibri" w:cs="Times New Roman"/>
                <w:color w:val="000000"/>
                <w:lang w:eastAsia="en-ZA"/>
              </w:rPr>
              <w:t>Intermediate (X10 – X12)</w:t>
            </w:r>
          </w:p>
        </w:tc>
        <w:tc>
          <w:tcPr>
            <w:tcW w:w="440" w:type="dxa"/>
            <w:tcBorders>
              <w:top w:val="nil"/>
              <w:left w:val="nil"/>
              <w:bottom w:val="single" w:sz="4" w:space="0" w:color="auto"/>
              <w:right w:val="double" w:sz="6" w:space="0" w:color="auto"/>
            </w:tcBorders>
            <w:shd w:val="clear" w:color="auto" w:fill="auto"/>
            <w:noWrap/>
            <w:vAlign w:val="bottom"/>
          </w:tcPr>
          <w:p w14:paraId="22F8EB33" w14:textId="581B95DF" w:rsidR="004A2284" w:rsidRPr="009C72BA" w:rsidRDefault="0004290B" w:rsidP="004A2284">
            <w:pPr>
              <w:spacing w:after="0" w:line="240" w:lineRule="auto"/>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4</w:t>
            </w:r>
            <w:r w:rsidR="004D30C3">
              <w:rPr>
                <w:rFonts w:ascii="Calibri" w:eastAsia="Times New Roman" w:hAnsi="Calibri" w:cs="Times New Roman"/>
                <w:color w:val="000000"/>
                <w:lang w:eastAsia="en-ZA"/>
              </w:rPr>
              <w:t>4</w:t>
            </w:r>
          </w:p>
        </w:tc>
      </w:tr>
      <w:tr w:rsidR="004A2284" w:rsidRPr="009C72BA" w14:paraId="12C91FA3" w14:textId="77777777" w:rsidTr="005A79F5">
        <w:trPr>
          <w:trHeight w:val="288"/>
        </w:trPr>
        <w:tc>
          <w:tcPr>
            <w:tcW w:w="8341" w:type="dxa"/>
            <w:tcBorders>
              <w:top w:val="nil"/>
              <w:left w:val="double" w:sz="6" w:space="0" w:color="auto"/>
              <w:bottom w:val="single" w:sz="4" w:space="0" w:color="auto"/>
              <w:right w:val="single" w:sz="4" w:space="0" w:color="auto"/>
            </w:tcBorders>
            <w:shd w:val="clear" w:color="auto" w:fill="auto"/>
            <w:noWrap/>
            <w:vAlign w:val="bottom"/>
            <w:hideMark/>
          </w:tcPr>
          <w:p w14:paraId="0B5E5A44" w14:textId="0D53FD70" w:rsidR="004A2284" w:rsidRPr="009C72BA" w:rsidRDefault="004A2284" w:rsidP="004A2284">
            <w:pPr>
              <w:spacing w:after="0" w:line="240" w:lineRule="auto"/>
              <w:jc w:val="center"/>
              <w:rPr>
                <w:rFonts w:ascii="Calibri" w:eastAsia="Times New Roman" w:hAnsi="Calibri" w:cs="Times New Roman"/>
                <w:color w:val="000000"/>
                <w:lang w:eastAsia="en-ZA"/>
              </w:rPr>
            </w:pPr>
            <w:r w:rsidRPr="009C72BA">
              <w:rPr>
                <w:rFonts w:ascii="Calibri" w:eastAsia="Times New Roman" w:hAnsi="Calibri" w:cs="Times New Roman"/>
                <w:color w:val="000000"/>
                <w:lang w:eastAsia="en-ZA"/>
              </w:rPr>
              <w:t>Senior (X15 – X16)</w:t>
            </w:r>
          </w:p>
        </w:tc>
        <w:tc>
          <w:tcPr>
            <w:tcW w:w="440" w:type="dxa"/>
            <w:tcBorders>
              <w:top w:val="nil"/>
              <w:left w:val="nil"/>
              <w:bottom w:val="single" w:sz="4" w:space="0" w:color="auto"/>
              <w:right w:val="double" w:sz="6" w:space="0" w:color="auto"/>
            </w:tcBorders>
            <w:shd w:val="clear" w:color="auto" w:fill="auto"/>
            <w:noWrap/>
            <w:vAlign w:val="bottom"/>
          </w:tcPr>
          <w:p w14:paraId="3DB98FA9" w14:textId="0FFC3F84" w:rsidR="004A2284" w:rsidRPr="009C72BA" w:rsidRDefault="004A2284" w:rsidP="004A2284">
            <w:pPr>
              <w:spacing w:after="0" w:line="240" w:lineRule="auto"/>
              <w:jc w:val="center"/>
              <w:rPr>
                <w:rFonts w:ascii="Calibri" w:eastAsia="Times New Roman" w:hAnsi="Calibri" w:cs="Times New Roman"/>
                <w:color w:val="000000"/>
                <w:lang w:eastAsia="en-ZA"/>
              </w:rPr>
            </w:pPr>
            <w:r w:rsidRPr="009C72BA">
              <w:rPr>
                <w:rFonts w:ascii="Calibri" w:eastAsia="Times New Roman" w:hAnsi="Calibri" w:cs="Times New Roman"/>
                <w:color w:val="000000"/>
                <w:lang w:eastAsia="en-ZA"/>
              </w:rPr>
              <w:t>1</w:t>
            </w:r>
            <w:r w:rsidR="004D30C3">
              <w:rPr>
                <w:rFonts w:ascii="Calibri" w:eastAsia="Times New Roman" w:hAnsi="Calibri" w:cs="Times New Roman"/>
                <w:color w:val="000000"/>
                <w:lang w:eastAsia="en-ZA"/>
              </w:rPr>
              <w:t>6</w:t>
            </w:r>
          </w:p>
        </w:tc>
      </w:tr>
      <w:tr w:rsidR="007372A3" w:rsidRPr="009C72BA" w14:paraId="222DED05" w14:textId="77777777" w:rsidTr="005A79F5">
        <w:trPr>
          <w:trHeight w:val="300"/>
        </w:trPr>
        <w:tc>
          <w:tcPr>
            <w:tcW w:w="8341" w:type="dxa"/>
            <w:tcBorders>
              <w:top w:val="nil"/>
              <w:left w:val="double" w:sz="6" w:space="0" w:color="auto"/>
              <w:bottom w:val="double" w:sz="6" w:space="0" w:color="auto"/>
              <w:right w:val="single" w:sz="4" w:space="0" w:color="auto"/>
            </w:tcBorders>
            <w:shd w:val="clear" w:color="auto" w:fill="auto"/>
            <w:noWrap/>
            <w:vAlign w:val="bottom"/>
            <w:hideMark/>
          </w:tcPr>
          <w:p w14:paraId="72F908BA" w14:textId="77777777" w:rsidR="007372A3" w:rsidRPr="009C72BA" w:rsidRDefault="007372A3" w:rsidP="007372A3">
            <w:pPr>
              <w:spacing w:after="0" w:line="240" w:lineRule="auto"/>
              <w:jc w:val="center"/>
              <w:rPr>
                <w:rFonts w:ascii="Calibri" w:eastAsia="Times New Roman" w:hAnsi="Calibri" w:cs="Times New Roman"/>
                <w:b/>
                <w:color w:val="000000"/>
                <w:lang w:eastAsia="en-ZA"/>
              </w:rPr>
            </w:pPr>
            <w:r w:rsidRPr="009C72BA">
              <w:rPr>
                <w:rFonts w:ascii="Calibri" w:eastAsia="Times New Roman" w:hAnsi="Calibri" w:cs="Times New Roman"/>
                <w:b/>
                <w:color w:val="000000"/>
                <w:lang w:eastAsia="en-ZA"/>
              </w:rPr>
              <w:t>TOTAL</w:t>
            </w:r>
          </w:p>
        </w:tc>
        <w:tc>
          <w:tcPr>
            <w:tcW w:w="440" w:type="dxa"/>
            <w:tcBorders>
              <w:top w:val="nil"/>
              <w:left w:val="nil"/>
              <w:bottom w:val="double" w:sz="6" w:space="0" w:color="auto"/>
              <w:right w:val="double" w:sz="6" w:space="0" w:color="auto"/>
            </w:tcBorders>
            <w:shd w:val="clear" w:color="auto" w:fill="auto"/>
            <w:noWrap/>
            <w:vAlign w:val="bottom"/>
          </w:tcPr>
          <w:p w14:paraId="56D0C54D" w14:textId="4D6796EF" w:rsidR="007372A3" w:rsidRPr="009C72BA" w:rsidRDefault="004D30C3" w:rsidP="007372A3">
            <w:pPr>
              <w:spacing w:after="0" w:line="240" w:lineRule="auto"/>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113</w:t>
            </w:r>
          </w:p>
        </w:tc>
      </w:tr>
      <w:tr w:rsidR="007372A3" w:rsidRPr="007372A3" w14:paraId="18C4EE94" w14:textId="77777777" w:rsidTr="005A79F5">
        <w:trPr>
          <w:trHeight w:val="288"/>
        </w:trPr>
        <w:tc>
          <w:tcPr>
            <w:tcW w:w="8341" w:type="dxa"/>
            <w:tcBorders>
              <w:top w:val="nil"/>
              <w:left w:val="nil"/>
              <w:bottom w:val="nil"/>
              <w:right w:val="nil"/>
            </w:tcBorders>
            <w:shd w:val="clear" w:color="auto" w:fill="auto"/>
            <w:noWrap/>
          </w:tcPr>
          <w:p w14:paraId="56EAAEAF" w14:textId="77777777" w:rsidR="002039AF" w:rsidRPr="007372A3" w:rsidRDefault="002039AF" w:rsidP="007372A3">
            <w:pPr>
              <w:spacing w:after="0" w:line="240" w:lineRule="auto"/>
              <w:rPr>
                <w:rFonts w:ascii="Calibri" w:eastAsia="Times New Roman" w:hAnsi="Calibri" w:cs="Times New Roman"/>
                <w:color w:val="000000"/>
                <w:lang w:eastAsia="en-ZA"/>
              </w:rPr>
            </w:pPr>
          </w:p>
        </w:tc>
        <w:tc>
          <w:tcPr>
            <w:tcW w:w="440" w:type="dxa"/>
            <w:tcBorders>
              <w:top w:val="nil"/>
              <w:left w:val="nil"/>
              <w:bottom w:val="nil"/>
              <w:right w:val="nil"/>
            </w:tcBorders>
            <w:shd w:val="clear" w:color="auto" w:fill="auto"/>
            <w:noWrap/>
            <w:vAlign w:val="bottom"/>
            <w:hideMark/>
          </w:tcPr>
          <w:p w14:paraId="043C4F90" w14:textId="77777777" w:rsidR="007372A3" w:rsidRPr="007372A3" w:rsidRDefault="007372A3" w:rsidP="007372A3">
            <w:pPr>
              <w:spacing w:after="0" w:line="240" w:lineRule="auto"/>
              <w:jc w:val="center"/>
              <w:rPr>
                <w:rFonts w:ascii="Calibri" w:eastAsia="Times New Roman" w:hAnsi="Calibri" w:cs="Times New Roman"/>
                <w:color w:val="000000"/>
                <w:lang w:eastAsia="en-ZA"/>
              </w:rPr>
            </w:pPr>
          </w:p>
        </w:tc>
      </w:tr>
      <w:tr w:rsidR="007372A3" w:rsidRPr="007372A3" w14:paraId="48DAE07F" w14:textId="77777777" w:rsidTr="005A79F5">
        <w:trPr>
          <w:trHeight w:val="288"/>
        </w:trPr>
        <w:tc>
          <w:tcPr>
            <w:tcW w:w="8341" w:type="dxa"/>
            <w:tcBorders>
              <w:top w:val="nil"/>
              <w:left w:val="nil"/>
              <w:bottom w:val="nil"/>
              <w:right w:val="nil"/>
            </w:tcBorders>
            <w:shd w:val="clear" w:color="auto" w:fill="auto"/>
            <w:noWrap/>
            <w:vAlign w:val="bottom"/>
            <w:hideMark/>
          </w:tcPr>
          <w:p w14:paraId="56015E22" w14:textId="24C41FCA" w:rsidR="00EE56E7" w:rsidRPr="00BE2C8F" w:rsidRDefault="00BE2C8F" w:rsidP="007372A3">
            <w:pPr>
              <w:spacing w:after="0" w:line="240" w:lineRule="auto"/>
              <w:rPr>
                <w:rFonts w:ascii="Calibri" w:eastAsia="Times New Roman" w:hAnsi="Calibri" w:cs="Times New Roman"/>
                <w:lang w:eastAsia="en-ZA"/>
              </w:rPr>
            </w:pPr>
            <w:r w:rsidRPr="00BE2C8F">
              <w:rPr>
                <w:rFonts w:ascii="Calibri" w:eastAsia="Times New Roman" w:hAnsi="Calibri" w:cs="Times New Roman"/>
                <w:lang w:eastAsia="en-ZA"/>
              </w:rPr>
              <w:t xml:space="preserve">Contract period: </w:t>
            </w:r>
            <w:r w:rsidR="002F76EE">
              <w:rPr>
                <w:rFonts w:ascii="Calibri" w:eastAsia="Times New Roman" w:hAnsi="Calibri" w:cs="Times New Roman"/>
                <w:lang w:eastAsia="en-ZA"/>
              </w:rPr>
              <w:t>3</w:t>
            </w:r>
            <w:r w:rsidR="0023298B">
              <w:rPr>
                <w:rFonts w:ascii="Calibri" w:eastAsia="Times New Roman" w:hAnsi="Calibri" w:cs="Times New Roman"/>
                <w:lang w:eastAsia="en-ZA"/>
              </w:rPr>
              <w:t>2</w:t>
            </w:r>
            <w:r w:rsidR="007372A3" w:rsidRPr="00BE2C8F">
              <w:rPr>
                <w:rFonts w:ascii="Calibri" w:eastAsia="Times New Roman" w:hAnsi="Calibri" w:cs="Times New Roman"/>
                <w:lang w:eastAsia="en-ZA"/>
              </w:rPr>
              <w:t xml:space="preserve"> months</w:t>
            </w:r>
            <w:r w:rsidR="008503B6" w:rsidRPr="00BE2C8F">
              <w:rPr>
                <w:rFonts w:ascii="Calibri" w:eastAsia="Times New Roman" w:hAnsi="Calibri" w:cs="Times New Roman"/>
                <w:lang w:eastAsia="en-ZA"/>
              </w:rPr>
              <w:t xml:space="preserve"> max</w:t>
            </w:r>
            <w:r w:rsidR="00A71464">
              <w:rPr>
                <w:rFonts w:ascii="Calibri" w:eastAsia="Times New Roman" w:hAnsi="Calibri" w:cs="Times New Roman"/>
                <w:lang w:eastAsia="en-ZA"/>
              </w:rPr>
              <w:t>imum</w:t>
            </w:r>
            <w:r w:rsidR="00EE56E7" w:rsidRPr="00BE2C8F">
              <w:rPr>
                <w:rFonts w:ascii="Calibri" w:eastAsia="Times New Roman" w:hAnsi="Calibri" w:cs="Times New Roman"/>
                <w:lang w:eastAsia="en-ZA"/>
              </w:rPr>
              <w:t>.</w:t>
            </w:r>
          </w:p>
        </w:tc>
        <w:tc>
          <w:tcPr>
            <w:tcW w:w="440" w:type="dxa"/>
            <w:tcBorders>
              <w:top w:val="nil"/>
              <w:left w:val="nil"/>
              <w:bottom w:val="nil"/>
              <w:right w:val="nil"/>
            </w:tcBorders>
            <w:shd w:val="clear" w:color="auto" w:fill="auto"/>
            <w:noWrap/>
            <w:vAlign w:val="bottom"/>
            <w:hideMark/>
          </w:tcPr>
          <w:p w14:paraId="0D852B4D" w14:textId="77777777" w:rsidR="007372A3" w:rsidRPr="007372A3" w:rsidRDefault="007372A3" w:rsidP="007372A3">
            <w:pPr>
              <w:spacing w:after="0" w:line="240" w:lineRule="auto"/>
              <w:rPr>
                <w:rFonts w:ascii="Calibri" w:eastAsia="Times New Roman" w:hAnsi="Calibri" w:cs="Times New Roman"/>
                <w:color w:val="000000"/>
                <w:lang w:eastAsia="en-ZA"/>
              </w:rPr>
            </w:pPr>
          </w:p>
        </w:tc>
      </w:tr>
      <w:tr w:rsidR="007372A3" w:rsidRPr="007372A3" w14:paraId="1F81FB83" w14:textId="77777777" w:rsidTr="005A79F5">
        <w:trPr>
          <w:trHeight w:val="288"/>
        </w:trPr>
        <w:tc>
          <w:tcPr>
            <w:tcW w:w="8341" w:type="dxa"/>
            <w:tcBorders>
              <w:top w:val="nil"/>
              <w:left w:val="nil"/>
              <w:bottom w:val="nil"/>
              <w:right w:val="nil"/>
            </w:tcBorders>
            <w:shd w:val="clear" w:color="auto" w:fill="auto"/>
            <w:noWrap/>
            <w:vAlign w:val="bottom"/>
            <w:hideMark/>
          </w:tcPr>
          <w:p w14:paraId="0FE33278" w14:textId="709B9B00" w:rsidR="007372A3" w:rsidRDefault="00131F57" w:rsidP="007372A3">
            <w:pPr>
              <w:spacing w:after="0" w:line="240" w:lineRule="auto"/>
              <w:rPr>
                <w:rFonts w:ascii="Calibri" w:eastAsia="Times New Roman" w:hAnsi="Calibri" w:cs="Times New Roman"/>
                <w:lang w:eastAsia="en-ZA"/>
              </w:rPr>
            </w:pPr>
            <w:r>
              <w:rPr>
                <w:rFonts w:ascii="Calibri" w:eastAsia="Times New Roman" w:hAnsi="Calibri" w:cs="Times New Roman"/>
                <w:lang w:eastAsia="en-ZA"/>
              </w:rPr>
              <w:t xml:space="preserve">Contract </w:t>
            </w:r>
            <w:r w:rsidR="006B27C4">
              <w:rPr>
                <w:rFonts w:ascii="Calibri" w:eastAsia="Times New Roman" w:hAnsi="Calibri" w:cs="Times New Roman"/>
                <w:lang w:eastAsia="en-ZA"/>
              </w:rPr>
              <w:t xml:space="preserve">forecast </w:t>
            </w:r>
            <w:r>
              <w:rPr>
                <w:rFonts w:ascii="Calibri" w:eastAsia="Times New Roman" w:hAnsi="Calibri" w:cs="Times New Roman"/>
                <w:lang w:eastAsia="en-ZA"/>
              </w:rPr>
              <w:t xml:space="preserve">dates: </w:t>
            </w:r>
            <w:r w:rsidR="006B27C4">
              <w:rPr>
                <w:rFonts w:ascii="Calibri" w:eastAsia="Times New Roman" w:hAnsi="Calibri" w:cs="Times New Roman"/>
                <w:lang w:eastAsia="en-ZA"/>
              </w:rPr>
              <w:t>1 March</w:t>
            </w:r>
            <w:r w:rsidR="008503B6" w:rsidRPr="00BE2C8F">
              <w:rPr>
                <w:rFonts w:ascii="Calibri" w:eastAsia="Times New Roman" w:hAnsi="Calibri" w:cs="Times New Roman"/>
                <w:lang w:eastAsia="en-ZA"/>
              </w:rPr>
              <w:t xml:space="preserve"> </w:t>
            </w:r>
            <w:r>
              <w:rPr>
                <w:rFonts w:ascii="Calibri" w:eastAsia="Times New Roman" w:hAnsi="Calibri" w:cs="Times New Roman"/>
                <w:lang w:eastAsia="en-ZA"/>
              </w:rPr>
              <w:t>202</w:t>
            </w:r>
            <w:r w:rsidR="006B27C4">
              <w:rPr>
                <w:rFonts w:ascii="Calibri" w:eastAsia="Times New Roman" w:hAnsi="Calibri" w:cs="Times New Roman"/>
                <w:lang w:eastAsia="en-ZA"/>
              </w:rPr>
              <w:t>4</w:t>
            </w:r>
            <w:r>
              <w:rPr>
                <w:rFonts w:ascii="Calibri" w:eastAsia="Times New Roman" w:hAnsi="Calibri" w:cs="Times New Roman"/>
                <w:lang w:eastAsia="en-ZA"/>
              </w:rPr>
              <w:t xml:space="preserve"> to </w:t>
            </w:r>
            <w:r w:rsidR="002F76EE">
              <w:rPr>
                <w:rFonts w:ascii="Calibri" w:eastAsia="Times New Roman" w:hAnsi="Calibri" w:cs="Times New Roman"/>
                <w:lang w:eastAsia="en-ZA"/>
              </w:rPr>
              <w:t>June</w:t>
            </w:r>
            <w:r w:rsidR="008503B6" w:rsidRPr="00BE2C8F">
              <w:rPr>
                <w:rFonts w:ascii="Calibri" w:eastAsia="Times New Roman" w:hAnsi="Calibri" w:cs="Times New Roman"/>
                <w:lang w:eastAsia="en-ZA"/>
              </w:rPr>
              <w:t xml:space="preserve"> </w:t>
            </w:r>
            <w:r>
              <w:rPr>
                <w:rFonts w:ascii="Calibri" w:eastAsia="Times New Roman" w:hAnsi="Calibri" w:cs="Times New Roman"/>
                <w:lang w:eastAsia="en-ZA"/>
              </w:rPr>
              <w:t>20</w:t>
            </w:r>
            <w:r w:rsidR="007372A3" w:rsidRPr="00BE2C8F">
              <w:rPr>
                <w:rFonts w:ascii="Calibri" w:eastAsia="Times New Roman" w:hAnsi="Calibri" w:cs="Times New Roman"/>
                <w:lang w:eastAsia="en-ZA"/>
              </w:rPr>
              <w:t>2</w:t>
            </w:r>
            <w:r w:rsidR="002F76EE">
              <w:rPr>
                <w:rFonts w:ascii="Calibri" w:eastAsia="Times New Roman" w:hAnsi="Calibri" w:cs="Times New Roman"/>
                <w:lang w:eastAsia="en-ZA"/>
              </w:rPr>
              <w:t>6</w:t>
            </w:r>
          </w:p>
          <w:p w14:paraId="078D8BEE" w14:textId="7AE7CFF2" w:rsidR="002D206A" w:rsidRDefault="002D206A" w:rsidP="007372A3">
            <w:pPr>
              <w:spacing w:after="0" w:line="240" w:lineRule="auto"/>
              <w:rPr>
                <w:rFonts w:ascii="Calibri" w:eastAsia="Times New Roman" w:hAnsi="Calibri" w:cs="Times New Roman"/>
                <w:lang w:eastAsia="en-ZA"/>
              </w:rPr>
            </w:pPr>
            <w:r>
              <w:rPr>
                <w:rFonts w:ascii="Calibri" w:eastAsia="Times New Roman" w:hAnsi="Calibri" w:cs="Times New Roman"/>
                <w:lang w:eastAsia="en-ZA"/>
              </w:rPr>
              <w:t xml:space="preserve">From </w:t>
            </w:r>
            <w:r w:rsidR="006B27C4">
              <w:rPr>
                <w:rFonts w:ascii="Calibri" w:eastAsia="Times New Roman" w:hAnsi="Calibri" w:cs="Times New Roman"/>
                <w:lang w:eastAsia="en-ZA"/>
              </w:rPr>
              <w:t xml:space="preserve">1 March </w:t>
            </w:r>
            <w:r>
              <w:rPr>
                <w:rFonts w:ascii="Calibri" w:eastAsia="Times New Roman" w:hAnsi="Calibri" w:cs="Times New Roman"/>
                <w:lang w:eastAsia="en-ZA"/>
              </w:rPr>
              <w:t>202</w:t>
            </w:r>
            <w:r w:rsidR="006B27C4">
              <w:rPr>
                <w:rFonts w:ascii="Calibri" w:eastAsia="Times New Roman" w:hAnsi="Calibri" w:cs="Times New Roman"/>
                <w:lang w:eastAsia="en-ZA"/>
              </w:rPr>
              <w:t>4</w:t>
            </w:r>
            <w:r>
              <w:rPr>
                <w:rFonts w:ascii="Calibri" w:eastAsia="Times New Roman" w:hAnsi="Calibri" w:cs="Times New Roman"/>
                <w:lang w:eastAsia="en-ZA"/>
              </w:rPr>
              <w:t xml:space="preserve"> to June 2025 at pick will have a maximum of </w:t>
            </w:r>
            <w:r w:rsidR="00075B8A">
              <w:rPr>
                <w:rFonts w:ascii="Calibri" w:eastAsia="Times New Roman" w:hAnsi="Calibri" w:cs="Times New Roman"/>
                <w:lang w:eastAsia="en-ZA"/>
              </w:rPr>
              <w:t>113</w:t>
            </w:r>
            <w:r>
              <w:rPr>
                <w:rFonts w:ascii="Calibri" w:eastAsia="Times New Roman" w:hAnsi="Calibri" w:cs="Times New Roman"/>
                <w:lang w:eastAsia="en-ZA"/>
              </w:rPr>
              <w:t xml:space="preserve"> number of resources service as per the table above.</w:t>
            </w:r>
          </w:p>
          <w:p w14:paraId="79DD504F" w14:textId="5450CFFF" w:rsidR="002D206A" w:rsidRPr="00BE2C8F" w:rsidRDefault="002D206A" w:rsidP="007372A3">
            <w:pPr>
              <w:spacing w:after="0" w:line="240" w:lineRule="auto"/>
              <w:rPr>
                <w:rFonts w:ascii="Calibri" w:eastAsia="Times New Roman" w:hAnsi="Calibri" w:cs="Times New Roman"/>
                <w:lang w:eastAsia="en-ZA"/>
              </w:rPr>
            </w:pPr>
            <w:r>
              <w:rPr>
                <w:rFonts w:ascii="Calibri" w:eastAsia="Times New Roman" w:hAnsi="Calibri" w:cs="Times New Roman"/>
                <w:lang w:eastAsia="en-ZA"/>
              </w:rPr>
              <w:lastRenderedPageBreak/>
              <w:t xml:space="preserve">From July 2025 to June 2026 at pick will have a </w:t>
            </w:r>
            <w:r w:rsidR="00302788">
              <w:rPr>
                <w:rFonts w:ascii="Calibri" w:eastAsia="Times New Roman" w:hAnsi="Calibri" w:cs="Times New Roman"/>
                <w:lang w:eastAsia="en-ZA"/>
              </w:rPr>
              <w:t>maximum of 29 number of resources service which is</w:t>
            </w:r>
            <w:r>
              <w:rPr>
                <w:rFonts w:ascii="Calibri" w:eastAsia="Times New Roman" w:hAnsi="Calibri" w:cs="Times New Roman"/>
                <w:lang w:eastAsia="en-ZA"/>
              </w:rPr>
              <w:t xml:space="preserve"> 4 intermediate and 25 juniors.</w:t>
            </w:r>
          </w:p>
          <w:p w14:paraId="1A13E044" w14:textId="77777777" w:rsidR="00EE56E7" w:rsidRPr="00BE2C8F" w:rsidRDefault="00EE56E7" w:rsidP="007372A3">
            <w:pPr>
              <w:spacing w:after="0" w:line="240" w:lineRule="auto"/>
              <w:rPr>
                <w:rFonts w:ascii="Calibri" w:eastAsia="Times New Roman" w:hAnsi="Calibri" w:cs="Times New Roman"/>
                <w:lang w:eastAsia="en-ZA"/>
              </w:rPr>
            </w:pPr>
          </w:p>
        </w:tc>
        <w:tc>
          <w:tcPr>
            <w:tcW w:w="440" w:type="dxa"/>
            <w:tcBorders>
              <w:top w:val="nil"/>
              <w:left w:val="nil"/>
              <w:bottom w:val="nil"/>
              <w:right w:val="nil"/>
            </w:tcBorders>
            <w:shd w:val="clear" w:color="auto" w:fill="auto"/>
            <w:noWrap/>
            <w:vAlign w:val="bottom"/>
            <w:hideMark/>
          </w:tcPr>
          <w:p w14:paraId="078F4CCD" w14:textId="77777777" w:rsidR="007372A3" w:rsidRPr="007372A3" w:rsidRDefault="007372A3" w:rsidP="007372A3">
            <w:pPr>
              <w:spacing w:after="0" w:line="240" w:lineRule="auto"/>
              <w:rPr>
                <w:rFonts w:ascii="Calibri" w:eastAsia="Times New Roman" w:hAnsi="Calibri" w:cs="Times New Roman"/>
                <w:color w:val="000000"/>
                <w:lang w:eastAsia="en-ZA"/>
              </w:rPr>
            </w:pPr>
          </w:p>
        </w:tc>
      </w:tr>
      <w:tr w:rsidR="007372A3" w:rsidRPr="007372A3" w14:paraId="57BA39B0" w14:textId="77777777" w:rsidTr="005A79F5">
        <w:trPr>
          <w:trHeight w:val="288"/>
        </w:trPr>
        <w:tc>
          <w:tcPr>
            <w:tcW w:w="8781" w:type="dxa"/>
            <w:gridSpan w:val="2"/>
            <w:tcBorders>
              <w:top w:val="nil"/>
              <w:left w:val="nil"/>
              <w:bottom w:val="nil"/>
              <w:right w:val="nil"/>
            </w:tcBorders>
            <w:shd w:val="clear" w:color="auto" w:fill="auto"/>
            <w:noWrap/>
            <w:vAlign w:val="bottom"/>
            <w:hideMark/>
          </w:tcPr>
          <w:p w14:paraId="589A9C6B" w14:textId="77777777" w:rsidR="00EE56E7" w:rsidRPr="00BE2C8F" w:rsidRDefault="00297542" w:rsidP="008503B6">
            <w:pPr>
              <w:spacing w:after="0" w:line="240" w:lineRule="auto"/>
              <w:rPr>
                <w:rFonts w:ascii="Calibri" w:eastAsia="Times New Roman" w:hAnsi="Calibri" w:cs="Times New Roman"/>
                <w:lang w:eastAsia="en-ZA"/>
              </w:rPr>
            </w:pPr>
            <w:r w:rsidRPr="00BE2C8F">
              <w:rPr>
                <w:rFonts w:ascii="Calibri" w:eastAsia="Times New Roman" w:hAnsi="Calibri" w:cs="Times New Roman"/>
                <w:lang w:eastAsia="en-ZA"/>
              </w:rPr>
              <w:t>Hours: 173 per month average</w:t>
            </w:r>
            <w:r w:rsidR="008503B6" w:rsidRPr="00BE2C8F">
              <w:rPr>
                <w:rFonts w:ascii="Calibri" w:eastAsia="Times New Roman" w:hAnsi="Calibri" w:cs="Times New Roman"/>
                <w:lang w:eastAsia="en-ZA"/>
              </w:rPr>
              <w:t>.</w:t>
            </w:r>
            <w:r w:rsidRPr="00BE2C8F">
              <w:rPr>
                <w:rFonts w:ascii="Calibri" w:eastAsia="Times New Roman" w:hAnsi="Calibri" w:cs="Times New Roman"/>
                <w:lang w:eastAsia="en-ZA"/>
              </w:rPr>
              <w:t xml:space="preserve"> </w:t>
            </w:r>
            <w:r w:rsidR="008503B6" w:rsidRPr="00BE2C8F">
              <w:rPr>
                <w:rFonts w:ascii="Calibri" w:eastAsia="Times New Roman" w:hAnsi="Calibri" w:cs="Times New Roman"/>
                <w:lang w:eastAsia="en-ZA"/>
              </w:rPr>
              <w:t xml:space="preserve">Any additional hours to be pre-authorised by the Employer’s Agent (total average worked hours to be capped at </w:t>
            </w:r>
            <w:r w:rsidRPr="00BE2C8F">
              <w:rPr>
                <w:rFonts w:ascii="Calibri" w:eastAsia="Times New Roman" w:hAnsi="Calibri" w:cs="Times New Roman"/>
                <w:lang w:eastAsia="en-ZA"/>
              </w:rPr>
              <w:t>20</w:t>
            </w:r>
            <w:r w:rsidR="007372A3" w:rsidRPr="00BE2C8F">
              <w:rPr>
                <w:rFonts w:ascii="Calibri" w:eastAsia="Times New Roman" w:hAnsi="Calibri" w:cs="Times New Roman"/>
                <w:lang w:eastAsia="en-ZA"/>
              </w:rPr>
              <w:t>0 max</w:t>
            </w:r>
            <w:r w:rsidR="008503B6" w:rsidRPr="00BE2C8F">
              <w:rPr>
                <w:rFonts w:ascii="Calibri" w:eastAsia="Times New Roman" w:hAnsi="Calibri" w:cs="Times New Roman"/>
                <w:lang w:eastAsia="en-ZA"/>
              </w:rPr>
              <w:t>imum</w:t>
            </w:r>
            <w:r w:rsidRPr="00BE2C8F">
              <w:rPr>
                <w:rFonts w:ascii="Calibri" w:eastAsia="Times New Roman" w:hAnsi="Calibri" w:cs="Times New Roman"/>
                <w:lang w:eastAsia="en-ZA"/>
              </w:rPr>
              <w:t xml:space="preserve"> in a </w:t>
            </w:r>
            <w:r w:rsidR="007372A3" w:rsidRPr="00BE2C8F">
              <w:rPr>
                <w:rFonts w:ascii="Calibri" w:eastAsia="Times New Roman" w:hAnsi="Calibri" w:cs="Times New Roman"/>
                <w:lang w:eastAsia="en-ZA"/>
              </w:rPr>
              <w:t>month</w:t>
            </w:r>
            <w:r w:rsidR="008503B6" w:rsidRPr="00BE2C8F">
              <w:rPr>
                <w:rFonts w:ascii="Calibri" w:eastAsia="Times New Roman" w:hAnsi="Calibri" w:cs="Times New Roman"/>
                <w:lang w:eastAsia="en-ZA"/>
              </w:rPr>
              <w:t>)</w:t>
            </w:r>
            <w:r w:rsidR="00EE56E7" w:rsidRPr="00BE2C8F">
              <w:rPr>
                <w:rFonts w:ascii="Calibri" w:eastAsia="Times New Roman" w:hAnsi="Calibri" w:cs="Times New Roman"/>
                <w:lang w:eastAsia="en-ZA"/>
              </w:rPr>
              <w:t>.</w:t>
            </w:r>
          </w:p>
          <w:p w14:paraId="3E6F87D1" w14:textId="77777777" w:rsidR="008503B6" w:rsidRPr="00BE2C8F" w:rsidRDefault="008503B6" w:rsidP="008503B6">
            <w:pPr>
              <w:spacing w:after="0" w:line="240" w:lineRule="auto"/>
              <w:rPr>
                <w:rFonts w:ascii="Calibri" w:eastAsia="Times New Roman" w:hAnsi="Calibri" w:cs="Times New Roman"/>
                <w:lang w:eastAsia="en-ZA"/>
              </w:rPr>
            </w:pPr>
          </w:p>
        </w:tc>
      </w:tr>
      <w:tr w:rsidR="007372A3" w:rsidRPr="007372A3" w14:paraId="38807F7C" w14:textId="77777777" w:rsidTr="005A79F5">
        <w:trPr>
          <w:trHeight w:val="288"/>
        </w:trPr>
        <w:tc>
          <w:tcPr>
            <w:tcW w:w="8781" w:type="dxa"/>
            <w:gridSpan w:val="2"/>
            <w:tcBorders>
              <w:top w:val="nil"/>
              <w:left w:val="nil"/>
              <w:bottom w:val="nil"/>
              <w:right w:val="nil"/>
            </w:tcBorders>
            <w:shd w:val="clear" w:color="auto" w:fill="auto"/>
            <w:noWrap/>
            <w:vAlign w:val="bottom"/>
            <w:hideMark/>
          </w:tcPr>
          <w:p w14:paraId="1E43E9D5" w14:textId="5B6408FA" w:rsidR="00EE56E7" w:rsidRPr="00CB5DFA" w:rsidRDefault="008E24D2" w:rsidP="007372A3">
            <w:pPr>
              <w:spacing w:after="0" w:line="240" w:lineRule="auto"/>
              <w:rPr>
                <w:rFonts w:ascii="Calibri" w:eastAsia="Times New Roman" w:hAnsi="Calibri" w:cs="Times New Roman"/>
                <w:lang w:eastAsia="en-ZA"/>
              </w:rPr>
            </w:pPr>
            <w:r w:rsidRPr="00CB5DFA">
              <w:rPr>
                <w:rFonts w:ascii="Calibri" w:eastAsia="Times New Roman" w:hAnsi="Calibri" w:cs="Times New Roman"/>
                <w:lang w:eastAsia="en-ZA"/>
              </w:rPr>
              <w:t xml:space="preserve">Resource </w:t>
            </w:r>
            <w:r w:rsidR="007372A3" w:rsidRPr="00CB5DFA">
              <w:rPr>
                <w:rFonts w:ascii="Calibri" w:eastAsia="Times New Roman" w:hAnsi="Calibri" w:cs="Times New Roman"/>
                <w:lang w:eastAsia="en-ZA"/>
              </w:rPr>
              <w:t xml:space="preserve">Rates based on </w:t>
            </w:r>
            <w:r w:rsidR="001F70B5" w:rsidRPr="00CB5DFA">
              <w:rPr>
                <w:rFonts w:ascii="Calibri" w:eastAsia="Times New Roman" w:hAnsi="Calibri" w:cs="Times New Roman"/>
                <w:lang w:eastAsia="en-ZA"/>
              </w:rPr>
              <w:t>Eskom Standardised Rates</w:t>
            </w:r>
            <w:r w:rsidR="007372A3" w:rsidRPr="00CB5DFA">
              <w:rPr>
                <w:rFonts w:ascii="Calibri" w:eastAsia="Times New Roman" w:hAnsi="Calibri" w:cs="Times New Roman"/>
                <w:lang w:eastAsia="en-ZA"/>
              </w:rPr>
              <w:t xml:space="preserve"> plus </w:t>
            </w:r>
            <w:r w:rsidR="008503B6" w:rsidRPr="00CB5DFA">
              <w:rPr>
                <w:rFonts w:ascii="Calibri" w:eastAsia="Times New Roman" w:hAnsi="Calibri" w:cs="Times New Roman"/>
                <w:lang w:eastAsia="en-ZA"/>
              </w:rPr>
              <w:t>mark-up</w:t>
            </w:r>
            <w:r w:rsidR="007372A3" w:rsidRPr="00CB5DFA">
              <w:rPr>
                <w:rFonts w:ascii="Calibri" w:eastAsia="Times New Roman" w:hAnsi="Calibri" w:cs="Times New Roman"/>
                <w:lang w:eastAsia="en-ZA"/>
              </w:rPr>
              <w:t xml:space="preserve"> </w:t>
            </w:r>
            <w:r w:rsidR="008503B6" w:rsidRPr="00CB5DFA">
              <w:rPr>
                <w:rFonts w:ascii="Calibri" w:eastAsia="Times New Roman" w:hAnsi="Calibri" w:cs="Times New Roman"/>
                <w:lang w:eastAsia="en-ZA"/>
              </w:rPr>
              <w:t>(</w:t>
            </w:r>
            <w:r w:rsidR="00725943" w:rsidRPr="00CB5DFA">
              <w:rPr>
                <w:rFonts w:ascii="Calibri" w:eastAsia="Times New Roman" w:hAnsi="Calibri" w:cs="Times New Roman"/>
                <w:lang w:eastAsia="en-ZA"/>
              </w:rPr>
              <w:t>All inclusive</w:t>
            </w:r>
            <w:r w:rsidR="008503B6" w:rsidRPr="00CB5DFA">
              <w:rPr>
                <w:rFonts w:ascii="Calibri" w:eastAsia="Times New Roman" w:hAnsi="Calibri" w:cs="Times New Roman"/>
                <w:lang w:eastAsia="en-ZA"/>
              </w:rPr>
              <w:t>).</w:t>
            </w:r>
          </w:p>
          <w:p w14:paraId="27B934B1" w14:textId="3BB20DA5" w:rsidR="008E24D2" w:rsidRPr="00CB5DFA" w:rsidRDefault="008E24D2" w:rsidP="007372A3">
            <w:pPr>
              <w:spacing w:after="0" w:line="240" w:lineRule="auto"/>
              <w:rPr>
                <w:rFonts w:ascii="Calibri" w:eastAsia="Times New Roman" w:hAnsi="Calibri" w:cs="Times New Roman"/>
                <w:lang w:eastAsia="en-ZA"/>
              </w:rPr>
            </w:pPr>
            <w:r w:rsidRPr="00CB5DFA">
              <w:rPr>
                <w:rFonts w:ascii="Calibri" w:eastAsia="Times New Roman" w:hAnsi="Calibri" w:cs="Times New Roman"/>
                <w:lang w:eastAsia="en-ZA"/>
              </w:rPr>
              <w:t>Disbursements to be priced separately (</w:t>
            </w:r>
            <w:r w:rsidR="00635A47">
              <w:rPr>
                <w:rFonts w:ascii="Calibri" w:eastAsia="Times New Roman" w:hAnsi="Calibri" w:cs="Times New Roman"/>
                <w:lang w:eastAsia="en-ZA"/>
              </w:rPr>
              <w:t>A</w:t>
            </w:r>
            <w:r w:rsidRPr="00CB5DFA">
              <w:rPr>
                <w:rFonts w:ascii="Calibri" w:eastAsia="Times New Roman" w:hAnsi="Calibri" w:cs="Times New Roman"/>
                <w:lang w:eastAsia="en-ZA"/>
              </w:rPr>
              <w:t xml:space="preserve">ccommodation, </w:t>
            </w:r>
            <w:r w:rsidR="00635A47">
              <w:rPr>
                <w:rFonts w:ascii="Calibri" w:eastAsia="Times New Roman" w:hAnsi="Calibri" w:cs="Times New Roman"/>
                <w:lang w:eastAsia="en-ZA"/>
              </w:rPr>
              <w:t>T</w:t>
            </w:r>
            <w:r w:rsidRPr="00CB5DFA">
              <w:rPr>
                <w:rFonts w:ascii="Calibri" w:eastAsia="Times New Roman" w:hAnsi="Calibri" w:cs="Times New Roman"/>
                <w:lang w:eastAsia="en-ZA"/>
              </w:rPr>
              <w:t>ransport</w:t>
            </w:r>
            <w:r w:rsidR="00635A47">
              <w:rPr>
                <w:rFonts w:ascii="Calibri" w:eastAsia="Times New Roman" w:hAnsi="Calibri" w:cs="Times New Roman"/>
                <w:lang w:eastAsia="en-ZA"/>
              </w:rPr>
              <w:t xml:space="preserve"> for </w:t>
            </w:r>
            <w:r w:rsidR="006B27C4">
              <w:rPr>
                <w:rFonts w:ascii="Calibri" w:eastAsia="Times New Roman" w:hAnsi="Calibri" w:cs="Times New Roman"/>
                <w:lang w:eastAsia="en-ZA"/>
              </w:rPr>
              <w:t>Juniors,</w:t>
            </w:r>
            <w:r w:rsidR="00635A47">
              <w:rPr>
                <w:rFonts w:ascii="Calibri" w:eastAsia="Times New Roman" w:hAnsi="Calibri" w:cs="Times New Roman"/>
                <w:lang w:eastAsia="en-ZA"/>
              </w:rPr>
              <w:t xml:space="preserve"> and intermediates only</w:t>
            </w:r>
            <w:r w:rsidRPr="00CB5DFA">
              <w:rPr>
                <w:rFonts w:ascii="Calibri" w:eastAsia="Times New Roman" w:hAnsi="Calibri" w:cs="Times New Roman"/>
                <w:lang w:eastAsia="en-ZA"/>
              </w:rPr>
              <w:t>, PPE and Medicals)</w:t>
            </w:r>
          </w:p>
          <w:p w14:paraId="5BC5A556" w14:textId="26D6B50F" w:rsidR="00725943" w:rsidRPr="00CB5DFA" w:rsidRDefault="00725943" w:rsidP="007372A3">
            <w:pPr>
              <w:spacing w:after="0" w:line="240" w:lineRule="auto"/>
              <w:rPr>
                <w:rFonts w:ascii="Calibri" w:eastAsia="Times New Roman" w:hAnsi="Calibri" w:cs="Times New Roman"/>
                <w:lang w:eastAsia="en-ZA"/>
              </w:rPr>
            </w:pPr>
            <w:r w:rsidRPr="00CB5DFA">
              <w:rPr>
                <w:rFonts w:ascii="Calibri" w:eastAsia="Times New Roman" w:hAnsi="Calibri" w:cs="Times New Roman"/>
                <w:lang w:eastAsia="en-ZA"/>
              </w:rPr>
              <w:t xml:space="preserve">Laptop site </w:t>
            </w:r>
            <w:r w:rsidR="00E82F05" w:rsidRPr="00CB5DFA">
              <w:rPr>
                <w:rFonts w:ascii="Calibri" w:eastAsia="Times New Roman" w:hAnsi="Calibri" w:cs="Times New Roman"/>
                <w:lang w:eastAsia="en-ZA"/>
              </w:rPr>
              <w:t>specification will</w:t>
            </w:r>
            <w:r w:rsidRPr="00CB5DFA">
              <w:rPr>
                <w:rFonts w:ascii="Calibri" w:eastAsia="Times New Roman" w:hAnsi="Calibri" w:cs="Times New Roman"/>
                <w:lang w:eastAsia="en-ZA"/>
              </w:rPr>
              <w:t xml:space="preserve"> be provide</w:t>
            </w:r>
            <w:r w:rsidR="008E24D2" w:rsidRPr="00CB5DFA">
              <w:rPr>
                <w:rFonts w:ascii="Calibri" w:eastAsia="Times New Roman" w:hAnsi="Calibri" w:cs="Times New Roman"/>
                <w:lang w:eastAsia="en-ZA"/>
              </w:rPr>
              <w:t>d</w:t>
            </w:r>
            <w:r w:rsidRPr="00CB5DFA">
              <w:rPr>
                <w:rFonts w:ascii="Calibri" w:eastAsia="Times New Roman" w:hAnsi="Calibri" w:cs="Times New Roman"/>
                <w:lang w:eastAsia="en-ZA"/>
              </w:rPr>
              <w:t xml:space="preserve"> on request.</w:t>
            </w:r>
          </w:p>
          <w:p w14:paraId="4864B01B" w14:textId="77777777" w:rsidR="008503B6" w:rsidRPr="00BE2C8F" w:rsidRDefault="008503B6" w:rsidP="007372A3">
            <w:pPr>
              <w:spacing w:after="0" w:line="240" w:lineRule="auto"/>
              <w:rPr>
                <w:rFonts w:ascii="Calibri" w:eastAsia="Times New Roman" w:hAnsi="Calibri" w:cs="Times New Roman"/>
                <w:lang w:eastAsia="en-ZA"/>
              </w:rPr>
            </w:pPr>
          </w:p>
          <w:p w14:paraId="59C4C9CF" w14:textId="77777777" w:rsidR="00EE56E7" w:rsidRDefault="00EE56E7" w:rsidP="00EE361C">
            <w:pPr>
              <w:spacing w:after="0" w:line="240" w:lineRule="auto"/>
              <w:rPr>
                <w:rFonts w:ascii="Calibri" w:eastAsia="Times New Roman" w:hAnsi="Calibri" w:cs="Times New Roman"/>
                <w:lang w:eastAsia="en-ZA"/>
              </w:rPr>
            </w:pPr>
            <w:r w:rsidRPr="00BE2C8F">
              <w:rPr>
                <w:rFonts w:ascii="Calibri" w:eastAsia="Times New Roman" w:hAnsi="Calibri" w:cs="Times New Roman"/>
                <w:lang w:eastAsia="en-ZA"/>
              </w:rPr>
              <w:t xml:space="preserve">The contractor </w:t>
            </w:r>
            <w:r w:rsidR="004432BF" w:rsidRPr="00BE2C8F">
              <w:rPr>
                <w:rFonts w:ascii="Calibri" w:eastAsia="Times New Roman" w:hAnsi="Calibri" w:cs="Times New Roman"/>
                <w:lang w:eastAsia="en-ZA"/>
              </w:rPr>
              <w:t>shall</w:t>
            </w:r>
            <w:r w:rsidRPr="00BE2C8F">
              <w:rPr>
                <w:rFonts w:ascii="Calibri" w:eastAsia="Times New Roman" w:hAnsi="Calibri" w:cs="Times New Roman"/>
                <w:lang w:eastAsia="en-ZA"/>
              </w:rPr>
              <w:t xml:space="preserve"> comply with all the relevant Eskom / Medupi Power Station rules and regulations.</w:t>
            </w:r>
          </w:p>
          <w:p w14:paraId="6D7EE768" w14:textId="77777777" w:rsidR="00C04660" w:rsidRPr="008A0C3C" w:rsidRDefault="009C2D6E" w:rsidP="008A0C3C">
            <w:pPr>
              <w:spacing w:after="0" w:line="240" w:lineRule="auto"/>
              <w:rPr>
                <w:rFonts w:ascii="Calibri" w:eastAsia="Times New Roman" w:hAnsi="Calibri" w:cs="Times New Roman"/>
                <w:lang w:eastAsia="en-ZA"/>
              </w:rPr>
            </w:pPr>
            <w:r w:rsidRPr="008A0C3C">
              <w:rPr>
                <w:rFonts w:ascii="Calibri" w:eastAsia="Times New Roman" w:hAnsi="Calibri" w:cs="Times New Roman"/>
                <w:lang w:eastAsia="en-ZA"/>
              </w:rPr>
              <w:t xml:space="preserve"> </w:t>
            </w:r>
          </w:p>
        </w:tc>
      </w:tr>
      <w:tr w:rsidR="007372A3" w:rsidRPr="007372A3" w14:paraId="2178C65C" w14:textId="77777777" w:rsidTr="00EE56E7">
        <w:trPr>
          <w:trHeight w:val="288"/>
        </w:trPr>
        <w:tc>
          <w:tcPr>
            <w:tcW w:w="8341" w:type="dxa"/>
            <w:tcBorders>
              <w:top w:val="nil"/>
              <w:left w:val="nil"/>
              <w:bottom w:val="nil"/>
              <w:right w:val="nil"/>
            </w:tcBorders>
            <w:shd w:val="clear" w:color="auto" w:fill="auto"/>
            <w:noWrap/>
            <w:vAlign w:val="bottom"/>
          </w:tcPr>
          <w:p w14:paraId="34A797E2" w14:textId="77777777" w:rsidR="007372A3" w:rsidRPr="007372A3" w:rsidRDefault="007372A3" w:rsidP="007372A3">
            <w:pPr>
              <w:spacing w:after="0" w:line="240" w:lineRule="auto"/>
              <w:rPr>
                <w:rFonts w:ascii="Calibri" w:eastAsia="Times New Roman" w:hAnsi="Calibri" w:cs="Times New Roman"/>
                <w:color w:val="000000"/>
                <w:lang w:eastAsia="en-ZA"/>
              </w:rPr>
            </w:pPr>
          </w:p>
        </w:tc>
        <w:tc>
          <w:tcPr>
            <w:tcW w:w="440" w:type="dxa"/>
            <w:tcBorders>
              <w:top w:val="nil"/>
              <w:left w:val="nil"/>
              <w:bottom w:val="nil"/>
              <w:right w:val="nil"/>
            </w:tcBorders>
            <w:shd w:val="clear" w:color="auto" w:fill="auto"/>
            <w:noWrap/>
            <w:vAlign w:val="bottom"/>
          </w:tcPr>
          <w:p w14:paraId="1C7A78CB" w14:textId="77777777" w:rsidR="007372A3" w:rsidRPr="007372A3" w:rsidRDefault="007372A3" w:rsidP="007372A3">
            <w:pPr>
              <w:spacing w:after="0" w:line="240" w:lineRule="auto"/>
              <w:rPr>
                <w:rFonts w:ascii="Calibri" w:eastAsia="Times New Roman" w:hAnsi="Calibri" w:cs="Times New Roman"/>
                <w:color w:val="000000"/>
                <w:lang w:eastAsia="en-ZA"/>
              </w:rPr>
            </w:pPr>
          </w:p>
        </w:tc>
      </w:tr>
    </w:tbl>
    <w:p w14:paraId="315E7D42" w14:textId="77777777" w:rsidR="00A50B6D" w:rsidRPr="00E357A0" w:rsidRDefault="00A50B6D" w:rsidP="00657159">
      <w:pPr>
        <w:tabs>
          <w:tab w:val="left" w:pos="8246"/>
        </w:tabs>
        <w:rPr>
          <w:rFonts w:ascii="Arial" w:hAnsi="Arial" w:cs="Arial"/>
          <w:sz w:val="20"/>
          <w:szCs w:val="20"/>
          <w:lang w:val="en-GB"/>
        </w:rPr>
      </w:pPr>
    </w:p>
    <w:sectPr w:rsidR="00A50B6D" w:rsidRPr="00E357A0" w:rsidSect="000B30B3">
      <w:headerReference w:type="even" r:id="rId9"/>
      <w:headerReference w:type="default" r:id="rId10"/>
      <w:footerReference w:type="default" r:id="rId11"/>
      <w:head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6892" w14:textId="77777777" w:rsidR="006135FA" w:rsidRDefault="006135FA" w:rsidP="00201A98">
      <w:pPr>
        <w:spacing w:after="0" w:line="240" w:lineRule="auto"/>
      </w:pPr>
      <w:r>
        <w:separator/>
      </w:r>
    </w:p>
  </w:endnote>
  <w:endnote w:type="continuationSeparator" w:id="0">
    <w:p w14:paraId="6697A74E" w14:textId="77777777" w:rsidR="006135FA" w:rsidRDefault="006135F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F3F7" w14:textId="77777777" w:rsidR="009C2D6E" w:rsidRDefault="009C2D6E">
    <w:pPr>
      <w:pStyle w:val="Footer"/>
    </w:pPr>
  </w:p>
  <w:tbl>
    <w:tblPr>
      <w:tblStyle w:val="TableGrid"/>
      <w:tblW w:w="10206" w:type="dxa"/>
      <w:tblInd w:w="-459" w:type="dxa"/>
      <w:tblLook w:val="04A0" w:firstRow="1" w:lastRow="0" w:firstColumn="1" w:lastColumn="0" w:noHBand="0" w:noVBand="1"/>
    </w:tblPr>
    <w:tblGrid>
      <w:gridCol w:w="6237"/>
      <w:gridCol w:w="3969"/>
    </w:tblGrid>
    <w:tr w:rsidR="009C2D6E" w14:paraId="448C57F8" w14:textId="77777777" w:rsidTr="009C2D6E">
      <w:tc>
        <w:tcPr>
          <w:tcW w:w="10206" w:type="dxa"/>
          <w:gridSpan w:val="2"/>
          <w:tcBorders>
            <w:top w:val="nil"/>
            <w:left w:val="nil"/>
            <w:bottom w:val="nil"/>
            <w:right w:val="nil"/>
          </w:tcBorders>
          <w:vAlign w:val="center"/>
        </w:tcPr>
        <w:p w14:paraId="38843FB2" w14:textId="77777777" w:rsidR="009C2D6E" w:rsidRPr="00A22EF4" w:rsidRDefault="009C2D6E" w:rsidP="009C2D6E">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9C2D6E" w14:paraId="0E4F81B4" w14:textId="77777777" w:rsidTr="009C2D6E">
      <w:tc>
        <w:tcPr>
          <w:tcW w:w="10206" w:type="dxa"/>
          <w:gridSpan w:val="2"/>
          <w:tcBorders>
            <w:top w:val="nil"/>
            <w:left w:val="nil"/>
            <w:bottom w:val="nil"/>
            <w:right w:val="nil"/>
          </w:tcBorders>
        </w:tcPr>
        <w:p w14:paraId="5717A9CC" w14:textId="77777777" w:rsidR="009C2D6E" w:rsidRDefault="009C2D6E" w:rsidP="009C2D6E">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2F1658FF" wp14:editId="0760F646">
                    <wp:simplePos x="0" y="0"/>
                    <wp:positionH relativeFrom="column">
                      <wp:posOffset>-34925</wp:posOffset>
                    </wp:positionH>
                    <wp:positionV relativeFrom="paragraph">
                      <wp:posOffset>20320</wp:posOffset>
                    </wp:positionV>
                    <wp:extent cx="6379210" cy="7334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4E3AF" w14:textId="77777777" w:rsidR="009C2D6E" w:rsidRPr="0047798B" w:rsidRDefault="009C2D6E" w:rsidP="009C2D6E">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5DF96A1" w14:textId="77777777" w:rsidR="009C2D6E" w:rsidRPr="007D1F0A" w:rsidRDefault="009C2D6E" w:rsidP="009C2D6E">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p w14:paraId="2CACB722" w14:textId="77777777" w:rsidR="00D37DD7" w:rsidRDefault="00D37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658FF" id="_x0000_t202" coordsize="21600,21600" o:spt="202" path="m,l,21600r21600,l21600,xe">
                    <v:stroke joinstyle="miter"/>
                    <v:path gradientshapeok="t" o:connecttype="rect"/>
                  </v:shapetype>
                  <v:shape id="Text Box 4" o:spid="_x0000_s1026" type="#_x0000_t202" style="position:absolute;margin-left:-2.75pt;margin-top:1.6pt;width:502.3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hsHSEegIAAF0F&#10;AAAOAAAAAAAAAAAAAAAAAC4CAABkcnMvZTJvRG9jLnhtbFBLAQItABQABgAIAAAAIQAL97wr4AAA&#10;AAgBAAAPAAAAAAAAAAAAAAAAANQEAABkcnMvZG93bnJldi54bWxQSwUGAAAAAAQABADzAAAA4QUA&#10;AAAA&#10;" filled="f" stroked="f" strokeweight=".5pt">
                    <v:textbox>
                      <w:txbxContent>
                        <w:p w14:paraId="7844E3AF" w14:textId="77777777" w:rsidR="009C2D6E" w:rsidRPr="0047798B" w:rsidRDefault="009C2D6E" w:rsidP="009C2D6E">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5DF96A1" w14:textId="77777777" w:rsidR="009C2D6E" w:rsidRPr="007D1F0A" w:rsidRDefault="009C2D6E" w:rsidP="009C2D6E">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p w14:paraId="2CACB722" w14:textId="77777777" w:rsidR="00D37DD7" w:rsidRDefault="00D37DD7"/>
                      </w:txbxContent>
                    </v:textbox>
                  </v:shape>
                </w:pict>
              </mc:Fallback>
            </mc:AlternateContent>
          </w:r>
        </w:p>
        <w:p w14:paraId="41D9D5BE" w14:textId="77777777" w:rsidR="009C2D6E" w:rsidRDefault="009C2D6E" w:rsidP="009C2D6E">
          <w:pPr>
            <w:rPr>
              <w:rFonts w:ascii="Arial" w:hAnsi="Arial" w:cs="Arial"/>
              <w:sz w:val="20"/>
              <w:szCs w:val="20"/>
              <w:lang w:val="en-GB"/>
            </w:rPr>
          </w:pPr>
        </w:p>
        <w:p w14:paraId="5CE9C3AC" w14:textId="77777777" w:rsidR="009C2D6E" w:rsidRDefault="009C2D6E" w:rsidP="009C2D6E">
          <w:pPr>
            <w:rPr>
              <w:rFonts w:ascii="Arial" w:hAnsi="Arial" w:cs="Arial"/>
              <w:sz w:val="20"/>
              <w:szCs w:val="20"/>
              <w:lang w:val="en-GB"/>
            </w:rPr>
          </w:pPr>
        </w:p>
        <w:p w14:paraId="0F047BAC" w14:textId="77777777" w:rsidR="009C2D6E" w:rsidRDefault="009C2D6E" w:rsidP="009C2D6E">
          <w:pPr>
            <w:rPr>
              <w:rFonts w:ascii="Arial" w:hAnsi="Arial" w:cs="Arial"/>
              <w:sz w:val="20"/>
              <w:szCs w:val="20"/>
              <w:lang w:val="en-GB"/>
            </w:rPr>
          </w:pPr>
        </w:p>
        <w:p w14:paraId="3A093553" w14:textId="77777777" w:rsidR="009C2D6E" w:rsidRDefault="009C2D6E" w:rsidP="009C2D6E">
          <w:pPr>
            <w:rPr>
              <w:rFonts w:ascii="Arial" w:hAnsi="Arial" w:cs="Arial"/>
              <w:sz w:val="20"/>
              <w:szCs w:val="20"/>
              <w:lang w:val="en-GB"/>
            </w:rPr>
          </w:pPr>
        </w:p>
      </w:tc>
    </w:tr>
    <w:tr w:rsidR="009C2D6E" w14:paraId="20B4896C" w14:textId="77777777" w:rsidTr="009C2D6E">
      <w:tc>
        <w:tcPr>
          <w:tcW w:w="6237" w:type="dxa"/>
          <w:tcBorders>
            <w:top w:val="nil"/>
            <w:left w:val="nil"/>
            <w:bottom w:val="nil"/>
            <w:right w:val="nil"/>
          </w:tcBorders>
          <w:vAlign w:val="center"/>
        </w:tcPr>
        <w:p w14:paraId="1B2F93FC" w14:textId="77777777" w:rsidR="009C2D6E" w:rsidRDefault="009C2D6E" w:rsidP="009C2D6E">
          <w:pPr>
            <w:rPr>
              <w:rFonts w:ascii="Arial" w:hAnsi="Arial" w:cs="Arial"/>
              <w:sz w:val="20"/>
              <w:szCs w:val="20"/>
              <w:lang w:val="en-GB"/>
            </w:rPr>
          </w:pPr>
        </w:p>
      </w:tc>
      <w:tc>
        <w:tcPr>
          <w:tcW w:w="3969" w:type="dxa"/>
          <w:tcBorders>
            <w:top w:val="nil"/>
            <w:left w:val="nil"/>
            <w:bottom w:val="nil"/>
            <w:right w:val="nil"/>
          </w:tcBorders>
          <w:vAlign w:val="center"/>
        </w:tcPr>
        <w:p w14:paraId="0B4CE9DD" w14:textId="721F61E9" w:rsidR="009C2D6E" w:rsidRDefault="009C2D6E" w:rsidP="009C2D6E">
          <w:pPr>
            <w:jc w:val="right"/>
            <w:rPr>
              <w:rFonts w:ascii="Arial" w:hAnsi="Arial" w:cs="Arial"/>
              <w:sz w:val="20"/>
              <w:szCs w:val="20"/>
              <w:lang w:val="en-GB"/>
            </w:rPr>
          </w:pPr>
        </w:p>
      </w:tc>
    </w:tr>
  </w:tbl>
  <w:p w14:paraId="4908A84F" w14:textId="0E618FEA" w:rsidR="009C2D6E" w:rsidRDefault="009C2D6E" w:rsidP="00827C44">
    <w:pPr>
      <w:pStyle w:val="Footer"/>
    </w:pPr>
    <w:r w:rsidRPr="00EA0F4C">
      <w:rPr>
        <w:rFonts w:ascii="Arial" w:hAnsi="Arial" w:cs="Arial"/>
        <w:b/>
        <w:sz w:val="16"/>
        <w:szCs w:val="16"/>
      </w:rPr>
      <w:t>File name</w:t>
    </w:r>
    <w:r w:rsidRPr="00EA0F4C">
      <w:rPr>
        <w:rFonts w:ascii="Arial" w:hAnsi="Arial" w:cs="Arial"/>
        <w:sz w:val="16"/>
        <w:szCs w:val="16"/>
      </w:rPr>
      <w:t xml:space="preserve">: </w:t>
    </w:r>
    <w:r w:rsidR="002B25E0" w:rsidRPr="002B25E0">
      <w:rPr>
        <w:rFonts w:ascii="Arial" w:hAnsi="Arial"/>
        <w:sz w:val="16"/>
        <w:szCs w:val="16"/>
        <w:lang w:val="en-GB"/>
      </w:rPr>
      <w:t xml:space="preserve">348-9990735 Technical scope for Medupi project management services Rev </w:t>
    </w:r>
    <w:r w:rsidR="002B25E0">
      <w:rPr>
        <w:rFonts w:ascii="Arial" w:hAnsi="Arial"/>
        <w:sz w:val="16"/>
        <w:szCs w:val="16"/>
        <w:lang w:val="en-GB"/>
      </w:rPr>
      <w:t xml:space="preserve">2                   </w:t>
    </w:r>
    <w:r w:rsidR="002B25E0" w:rsidRPr="0047798B">
      <w:rPr>
        <w:rFonts w:ascii="Arial" w:hAnsi="Arial" w:cs="Arial"/>
        <w:sz w:val="18"/>
        <w:szCs w:val="18"/>
      </w:rPr>
      <w:t xml:space="preserve">Page </w:t>
    </w:r>
    <w:r w:rsidR="002B25E0" w:rsidRPr="0047798B">
      <w:rPr>
        <w:rFonts w:ascii="Arial" w:hAnsi="Arial" w:cs="Arial"/>
        <w:sz w:val="18"/>
        <w:szCs w:val="18"/>
      </w:rPr>
      <w:fldChar w:fldCharType="begin"/>
    </w:r>
    <w:r w:rsidR="002B25E0" w:rsidRPr="0047798B">
      <w:rPr>
        <w:rFonts w:ascii="Arial" w:hAnsi="Arial" w:cs="Arial"/>
        <w:sz w:val="18"/>
        <w:szCs w:val="18"/>
      </w:rPr>
      <w:instrText xml:space="preserve"> PAGE </w:instrText>
    </w:r>
    <w:r w:rsidR="002B25E0" w:rsidRPr="0047798B">
      <w:rPr>
        <w:rFonts w:ascii="Arial" w:hAnsi="Arial" w:cs="Arial"/>
        <w:sz w:val="18"/>
        <w:szCs w:val="18"/>
      </w:rPr>
      <w:fldChar w:fldCharType="separate"/>
    </w:r>
    <w:r w:rsidR="002B25E0">
      <w:rPr>
        <w:rFonts w:ascii="Arial" w:hAnsi="Arial" w:cs="Arial"/>
        <w:sz w:val="18"/>
        <w:szCs w:val="18"/>
      </w:rPr>
      <w:t>1</w:t>
    </w:r>
    <w:r w:rsidR="002B25E0" w:rsidRPr="0047798B">
      <w:rPr>
        <w:rFonts w:ascii="Arial" w:hAnsi="Arial" w:cs="Arial"/>
        <w:sz w:val="18"/>
        <w:szCs w:val="18"/>
      </w:rPr>
      <w:fldChar w:fldCharType="end"/>
    </w:r>
    <w:r w:rsidR="002B25E0" w:rsidRPr="0047798B">
      <w:rPr>
        <w:rFonts w:ascii="Arial" w:hAnsi="Arial" w:cs="Arial"/>
        <w:sz w:val="18"/>
        <w:szCs w:val="18"/>
      </w:rPr>
      <w:t xml:space="preserve"> of </w:t>
    </w:r>
    <w:r w:rsidR="002B25E0" w:rsidRPr="0047798B">
      <w:rPr>
        <w:rFonts w:ascii="Arial" w:hAnsi="Arial" w:cs="Arial"/>
        <w:sz w:val="18"/>
        <w:szCs w:val="18"/>
      </w:rPr>
      <w:fldChar w:fldCharType="begin"/>
    </w:r>
    <w:r w:rsidR="002B25E0" w:rsidRPr="0047798B">
      <w:rPr>
        <w:rFonts w:ascii="Arial" w:hAnsi="Arial" w:cs="Arial"/>
        <w:sz w:val="18"/>
        <w:szCs w:val="18"/>
      </w:rPr>
      <w:instrText xml:space="preserve"> NUMPAGES </w:instrText>
    </w:r>
    <w:r w:rsidR="002B25E0" w:rsidRPr="0047798B">
      <w:rPr>
        <w:rFonts w:ascii="Arial" w:hAnsi="Arial" w:cs="Arial"/>
        <w:sz w:val="18"/>
        <w:szCs w:val="18"/>
      </w:rPr>
      <w:fldChar w:fldCharType="separate"/>
    </w:r>
    <w:r w:rsidR="002B25E0">
      <w:rPr>
        <w:rFonts w:ascii="Arial" w:hAnsi="Arial" w:cs="Arial"/>
        <w:sz w:val="18"/>
        <w:szCs w:val="18"/>
      </w:rPr>
      <w:t>10</w:t>
    </w:r>
    <w:r w:rsidR="002B25E0" w:rsidRPr="0047798B">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9C2D6E" w14:paraId="63855816" w14:textId="77777777" w:rsidTr="00EA1B3D">
      <w:tc>
        <w:tcPr>
          <w:tcW w:w="10206" w:type="dxa"/>
          <w:gridSpan w:val="2"/>
          <w:tcBorders>
            <w:top w:val="nil"/>
            <w:left w:val="nil"/>
            <w:bottom w:val="nil"/>
            <w:right w:val="nil"/>
          </w:tcBorders>
          <w:vAlign w:val="center"/>
        </w:tcPr>
        <w:p w14:paraId="135B5421" w14:textId="77777777" w:rsidR="009C2D6E" w:rsidRDefault="009C2D6E"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5B6F9A75" w14:textId="15A91A1C" w:rsidR="00D37DD7" w:rsidRPr="00A22EF4" w:rsidRDefault="00D37DD7" w:rsidP="00EA1B3D">
          <w:pPr>
            <w:jc w:val="center"/>
            <w:rPr>
              <w:rFonts w:ascii="Arial" w:hAnsi="Arial" w:cs="Arial"/>
              <w:b/>
              <w:color w:val="FF0000"/>
              <w:sz w:val="24"/>
              <w:szCs w:val="24"/>
              <w:lang w:val="en-GB"/>
            </w:rPr>
          </w:pPr>
        </w:p>
      </w:tc>
    </w:tr>
    <w:tr w:rsidR="009C2D6E" w14:paraId="18316C81" w14:textId="77777777" w:rsidTr="00EA1B3D">
      <w:tc>
        <w:tcPr>
          <w:tcW w:w="10206" w:type="dxa"/>
          <w:gridSpan w:val="2"/>
          <w:tcBorders>
            <w:top w:val="nil"/>
            <w:left w:val="nil"/>
            <w:bottom w:val="nil"/>
            <w:right w:val="nil"/>
          </w:tcBorders>
        </w:tcPr>
        <w:p w14:paraId="1CA6D2C5" w14:textId="77777777" w:rsidR="00D37DD7" w:rsidRPr="0047798B" w:rsidRDefault="00D37DD7" w:rsidP="00D37DD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F08EF5" w14:textId="77777777" w:rsidR="00D37DD7" w:rsidRPr="007D1F0A" w:rsidRDefault="00D37DD7" w:rsidP="00D37DD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p w14:paraId="0D913F2D" w14:textId="77777777" w:rsidR="009C2D6E" w:rsidRDefault="009C2D6E" w:rsidP="00EA1B3D">
          <w:pPr>
            <w:rPr>
              <w:rFonts w:ascii="Arial" w:hAnsi="Arial" w:cs="Arial"/>
              <w:sz w:val="20"/>
              <w:szCs w:val="20"/>
              <w:lang w:val="en-GB"/>
            </w:rPr>
          </w:pPr>
        </w:p>
      </w:tc>
    </w:tr>
    <w:tr w:rsidR="009C2D6E" w14:paraId="3984BBCC" w14:textId="77777777" w:rsidTr="00EA1B3D">
      <w:tc>
        <w:tcPr>
          <w:tcW w:w="6237" w:type="dxa"/>
          <w:tcBorders>
            <w:top w:val="nil"/>
            <w:left w:val="nil"/>
            <w:bottom w:val="nil"/>
            <w:right w:val="nil"/>
          </w:tcBorders>
          <w:vAlign w:val="center"/>
        </w:tcPr>
        <w:p w14:paraId="3B1C4B75" w14:textId="77777777" w:rsidR="009C2D6E" w:rsidRDefault="009C2D6E" w:rsidP="00732A3F">
          <w:pPr>
            <w:rPr>
              <w:rFonts w:ascii="Arial" w:hAnsi="Arial" w:cs="Arial"/>
              <w:sz w:val="20"/>
              <w:szCs w:val="20"/>
              <w:lang w:val="en-GB"/>
            </w:rPr>
          </w:pPr>
        </w:p>
      </w:tc>
      <w:tc>
        <w:tcPr>
          <w:tcW w:w="3969" w:type="dxa"/>
          <w:tcBorders>
            <w:top w:val="nil"/>
            <w:left w:val="nil"/>
            <w:bottom w:val="nil"/>
            <w:right w:val="nil"/>
          </w:tcBorders>
          <w:vAlign w:val="center"/>
        </w:tcPr>
        <w:p w14:paraId="4787A2FE" w14:textId="51C27CD6" w:rsidR="009C2D6E" w:rsidRDefault="009C2D6E" w:rsidP="00EA1B3D">
          <w:pPr>
            <w:jc w:val="right"/>
            <w:rPr>
              <w:rFonts w:ascii="Arial" w:hAnsi="Arial" w:cs="Arial"/>
              <w:sz w:val="20"/>
              <w:szCs w:val="20"/>
              <w:lang w:val="en-GB"/>
            </w:rPr>
          </w:pPr>
        </w:p>
      </w:tc>
    </w:tr>
  </w:tbl>
  <w:p w14:paraId="34254C90" w14:textId="6948C814" w:rsidR="009C2D6E" w:rsidRPr="00A22EF4" w:rsidRDefault="009C2D6E" w:rsidP="00B916B4">
    <w:pPr>
      <w:pStyle w:val="Footer"/>
      <w:ind w:left="-624"/>
    </w:pPr>
    <w:r w:rsidRPr="00EA0F4C">
      <w:rPr>
        <w:rFonts w:ascii="Arial" w:hAnsi="Arial" w:cs="Arial"/>
        <w:b/>
        <w:sz w:val="16"/>
        <w:szCs w:val="16"/>
      </w:rPr>
      <w:t>File name</w:t>
    </w:r>
    <w:r w:rsidRPr="00EA0F4C">
      <w:rPr>
        <w:rFonts w:ascii="Arial" w:hAnsi="Arial" w:cs="Arial"/>
        <w:sz w:val="16"/>
        <w:szCs w:val="16"/>
      </w:rPr>
      <w:t xml:space="preserve">: </w:t>
    </w:r>
    <w:r w:rsidRPr="00827C44">
      <w:rPr>
        <w:rFonts w:ascii="Arial" w:hAnsi="Arial"/>
        <w:sz w:val="16"/>
        <w:szCs w:val="16"/>
        <w:lang w:val="en-GB"/>
      </w:rPr>
      <w:t>348-9990735</w:t>
    </w:r>
    <w:r>
      <w:rPr>
        <w:color w:val="1F497D"/>
      </w:rPr>
      <w:t xml:space="preserve"> </w:t>
    </w:r>
    <w:r w:rsidR="00B916B4" w:rsidRPr="00B916B4">
      <w:rPr>
        <w:rFonts w:ascii="Arial" w:hAnsi="Arial"/>
        <w:sz w:val="16"/>
        <w:szCs w:val="16"/>
        <w:lang w:val="en-GB"/>
      </w:rPr>
      <w:t xml:space="preserve">348-9990735 Technical scope for Medupi project management services Rev </w:t>
    </w:r>
    <w:r w:rsidR="00B916B4">
      <w:rPr>
        <w:rFonts w:ascii="Arial" w:hAnsi="Arial"/>
        <w:sz w:val="16"/>
        <w:szCs w:val="16"/>
        <w:lang w:val="en-GB"/>
      </w:rPr>
      <w:t xml:space="preserve">2     </w:t>
    </w:r>
    <w:r w:rsidR="00B916B4" w:rsidRPr="00B916B4">
      <w:rPr>
        <w:rFonts w:ascii="Arial" w:hAnsi="Arial" w:cs="Arial"/>
        <w:sz w:val="16"/>
        <w:szCs w:val="16"/>
      </w:rPr>
      <w:t xml:space="preserve">Page </w:t>
    </w:r>
    <w:r w:rsidR="00B916B4" w:rsidRPr="00B916B4">
      <w:rPr>
        <w:rFonts w:ascii="Arial" w:hAnsi="Arial" w:cs="Arial"/>
        <w:sz w:val="16"/>
        <w:szCs w:val="16"/>
      </w:rPr>
      <w:fldChar w:fldCharType="begin"/>
    </w:r>
    <w:r w:rsidR="00B916B4" w:rsidRPr="00B916B4">
      <w:rPr>
        <w:rFonts w:ascii="Arial" w:hAnsi="Arial" w:cs="Arial"/>
        <w:sz w:val="16"/>
        <w:szCs w:val="16"/>
      </w:rPr>
      <w:instrText xml:space="preserve"> PAGE </w:instrText>
    </w:r>
    <w:r w:rsidR="00B916B4" w:rsidRPr="00B916B4">
      <w:rPr>
        <w:rFonts w:ascii="Arial" w:hAnsi="Arial" w:cs="Arial"/>
        <w:sz w:val="16"/>
        <w:szCs w:val="16"/>
      </w:rPr>
      <w:fldChar w:fldCharType="separate"/>
    </w:r>
    <w:r w:rsidR="00B916B4" w:rsidRPr="00B916B4">
      <w:rPr>
        <w:rFonts w:ascii="Arial" w:hAnsi="Arial" w:cs="Arial"/>
        <w:sz w:val="16"/>
        <w:szCs w:val="16"/>
      </w:rPr>
      <w:t>2</w:t>
    </w:r>
    <w:r w:rsidR="00B916B4" w:rsidRPr="00B916B4">
      <w:rPr>
        <w:rFonts w:ascii="Arial" w:hAnsi="Arial" w:cs="Arial"/>
        <w:sz w:val="16"/>
        <w:szCs w:val="16"/>
      </w:rPr>
      <w:fldChar w:fldCharType="end"/>
    </w:r>
    <w:r w:rsidR="00B916B4" w:rsidRPr="00B916B4">
      <w:rPr>
        <w:rFonts w:ascii="Arial" w:hAnsi="Arial" w:cs="Arial"/>
        <w:sz w:val="16"/>
        <w:szCs w:val="16"/>
      </w:rPr>
      <w:t xml:space="preserve"> of </w:t>
    </w:r>
    <w:r w:rsidR="00B916B4" w:rsidRPr="00B916B4">
      <w:rPr>
        <w:rFonts w:ascii="Arial" w:hAnsi="Arial" w:cs="Arial"/>
        <w:sz w:val="16"/>
        <w:szCs w:val="16"/>
      </w:rPr>
      <w:fldChar w:fldCharType="begin"/>
    </w:r>
    <w:r w:rsidR="00B916B4" w:rsidRPr="00B916B4">
      <w:rPr>
        <w:rFonts w:ascii="Arial" w:hAnsi="Arial" w:cs="Arial"/>
        <w:sz w:val="16"/>
        <w:szCs w:val="16"/>
      </w:rPr>
      <w:instrText xml:space="preserve"> NUMPAGES </w:instrText>
    </w:r>
    <w:r w:rsidR="00B916B4" w:rsidRPr="00B916B4">
      <w:rPr>
        <w:rFonts w:ascii="Arial" w:hAnsi="Arial" w:cs="Arial"/>
        <w:sz w:val="16"/>
        <w:szCs w:val="16"/>
      </w:rPr>
      <w:fldChar w:fldCharType="separate"/>
    </w:r>
    <w:r w:rsidR="00B916B4" w:rsidRPr="00B916B4">
      <w:rPr>
        <w:rFonts w:ascii="Arial" w:hAnsi="Arial" w:cs="Arial"/>
        <w:sz w:val="16"/>
        <w:szCs w:val="16"/>
      </w:rPr>
      <w:t>10</w:t>
    </w:r>
    <w:r w:rsidR="00B916B4" w:rsidRPr="00B916B4">
      <w:rPr>
        <w:rFonts w:ascii="Arial" w:hAnsi="Arial" w:cs="Arial"/>
        <w:sz w:val="16"/>
        <w:szCs w:val="16"/>
      </w:rPr>
      <w:fldChar w:fldCharType="end"/>
    </w:r>
  </w:p>
  <w:p w14:paraId="15F706C8" w14:textId="77777777" w:rsidR="009C2D6E" w:rsidRPr="00A22EF4" w:rsidRDefault="009C2D6E"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4EC4" w14:textId="77777777" w:rsidR="006135FA" w:rsidRDefault="006135FA" w:rsidP="00201A98">
      <w:pPr>
        <w:spacing w:after="0" w:line="240" w:lineRule="auto"/>
      </w:pPr>
      <w:r>
        <w:separator/>
      </w:r>
    </w:p>
  </w:footnote>
  <w:footnote w:type="continuationSeparator" w:id="0">
    <w:p w14:paraId="4E7F7A3E" w14:textId="77777777" w:rsidR="006135FA" w:rsidRDefault="006135F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9C2D6E" w:rsidRPr="00116E60" w14:paraId="68CCB273" w14:textId="77777777" w:rsidTr="00623D75">
      <w:trPr>
        <w:cantSplit/>
        <w:trHeight w:val="564"/>
      </w:trPr>
      <w:tc>
        <w:tcPr>
          <w:tcW w:w="2410" w:type="dxa"/>
          <w:vMerge w:val="restart"/>
          <w:vAlign w:val="bottom"/>
        </w:tcPr>
        <w:p w14:paraId="246DC775" w14:textId="77777777" w:rsidR="009C2D6E" w:rsidRPr="003914DE" w:rsidRDefault="00000000" w:rsidP="009C2D6E">
          <w:pPr>
            <w:spacing w:before="840"/>
            <w:rPr>
              <w:rFonts w:ascii="Arial" w:hAnsi="Arial"/>
              <w:b/>
              <w:lang w:val="en-GB"/>
            </w:rPr>
          </w:pPr>
          <w:r>
            <w:rPr>
              <w:rFonts w:ascii="Arial" w:hAnsi="Arial"/>
              <w:b/>
              <w:lang w:val="en-GB"/>
            </w:rPr>
            <w:object w:dxaOrig="1440" w:dyaOrig="1440" w14:anchorId="32101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5pt;margin-top:9.2pt;width:112.15pt;height:29.9pt;z-index:251658240;visibility:visible;mso-wrap-edited:f;mso-position-horizontal-relative:page;mso-position-vertical-relative:page">
                <v:imagedata r:id="rId1" o:title="" grayscale="t" bilevel="t"/>
                <w10:wrap anchorx="page" anchory="page"/>
              </v:shape>
              <o:OLEObject Type="Embed" ProgID="Word.Picture.8" ShapeID="_x0000_s1031" DrawAspect="Content" ObjectID="_1759125729" r:id="rId2"/>
            </w:object>
          </w:r>
        </w:p>
      </w:tc>
      <w:tc>
        <w:tcPr>
          <w:tcW w:w="3544" w:type="dxa"/>
          <w:vMerge w:val="restart"/>
          <w:vAlign w:val="center"/>
        </w:tcPr>
        <w:p w14:paraId="2289A3C1" w14:textId="77777777" w:rsidR="009C2D6E" w:rsidRPr="00CA666C" w:rsidRDefault="009C2D6E" w:rsidP="009C2D6E">
          <w:pPr>
            <w:jc w:val="center"/>
            <w:rPr>
              <w:rFonts w:ascii="Arial" w:hAnsi="Arial" w:cs="Arial"/>
              <w:b/>
              <w:sz w:val="24"/>
              <w:szCs w:val="24"/>
              <w:lang w:val="en-GB"/>
            </w:rPr>
          </w:pPr>
          <w:r>
            <w:rPr>
              <w:rFonts w:ascii="Arial" w:hAnsi="Arial" w:cs="Arial"/>
              <w:b/>
              <w:sz w:val="24"/>
              <w:szCs w:val="24"/>
              <w:lang w:val="en-GB"/>
            </w:rPr>
            <w:t>Technical Scope</w:t>
          </w:r>
        </w:p>
      </w:tc>
      <w:tc>
        <w:tcPr>
          <w:tcW w:w="1559" w:type="dxa"/>
          <w:shd w:val="clear" w:color="auto" w:fill="auto"/>
          <w:vAlign w:val="center"/>
        </w:tcPr>
        <w:p w14:paraId="155BEB32" w14:textId="77777777" w:rsidR="009C2D6E" w:rsidRPr="003914DE" w:rsidRDefault="009C2D6E" w:rsidP="009C2D6E">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25AACF7" w14:textId="77777777" w:rsidR="009C2D6E" w:rsidRPr="00B07EAB" w:rsidRDefault="009C2D6E" w:rsidP="009C2D6E">
          <w:pPr>
            <w:rPr>
              <w:rFonts w:ascii="Arial" w:hAnsi="Arial"/>
              <w:b/>
              <w:sz w:val="20"/>
              <w:lang w:val="en-GB"/>
            </w:rPr>
          </w:pPr>
          <w:r w:rsidRPr="00C9201D">
            <w:rPr>
              <w:rFonts w:ascii="Arial" w:hAnsi="Arial"/>
              <w:b/>
              <w:color w:val="000000" w:themeColor="text1"/>
              <w:sz w:val="20"/>
              <w:lang w:val="en-GB"/>
            </w:rPr>
            <w:t>348-64755</w:t>
          </w:r>
        </w:p>
      </w:tc>
      <w:tc>
        <w:tcPr>
          <w:tcW w:w="567" w:type="dxa"/>
          <w:shd w:val="clear" w:color="auto" w:fill="auto"/>
          <w:vAlign w:val="center"/>
        </w:tcPr>
        <w:p w14:paraId="6BAA445D" w14:textId="77777777" w:rsidR="009C2D6E" w:rsidRPr="003914DE" w:rsidRDefault="009C2D6E" w:rsidP="009C2D6E">
          <w:pPr>
            <w:rPr>
              <w:rFonts w:ascii="Arial" w:hAnsi="Arial"/>
              <w:b/>
              <w:sz w:val="20"/>
              <w:lang w:val="en-GB"/>
            </w:rPr>
          </w:pPr>
          <w:r>
            <w:rPr>
              <w:rFonts w:ascii="Arial" w:hAnsi="Arial"/>
              <w:b/>
              <w:sz w:val="20"/>
              <w:lang w:val="en-GB"/>
            </w:rPr>
            <w:t>Rev</w:t>
          </w:r>
        </w:p>
      </w:tc>
      <w:tc>
        <w:tcPr>
          <w:tcW w:w="425" w:type="dxa"/>
          <w:shd w:val="clear" w:color="auto" w:fill="auto"/>
          <w:vAlign w:val="center"/>
        </w:tcPr>
        <w:p w14:paraId="7E0D8C4F" w14:textId="77777777" w:rsidR="009C2D6E" w:rsidRPr="003914DE" w:rsidRDefault="009C2D6E" w:rsidP="009C2D6E">
          <w:pPr>
            <w:rPr>
              <w:rFonts w:ascii="Arial" w:hAnsi="Arial"/>
              <w:b/>
              <w:sz w:val="20"/>
              <w:lang w:val="en-GB"/>
            </w:rPr>
          </w:pPr>
          <w:r>
            <w:rPr>
              <w:rFonts w:ascii="Arial" w:hAnsi="Arial"/>
              <w:b/>
              <w:sz w:val="20"/>
              <w:lang w:val="en-GB"/>
            </w:rPr>
            <w:t>1</w:t>
          </w:r>
        </w:p>
      </w:tc>
    </w:tr>
    <w:tr w:rsidR="009C2D6E" w:rsidRPr="00116E60" w14:paraId="25B3A9C1" w14:textId="77777777" w:rsidTr="00623D75">
      <w:trPr>
        <w:cantSplit/>
        <w:trHeight w:val="518"/>
      </w:trPr>
      <w:tc>
        <w:tcPr>
          <w:tcW w:w="2410" w:type="dxa"/>
          <w:vMerge/>
          <w:vAlign w:val="bottom"/>
        </w:tcPr>
        <w:p w14:paraId="0FE6DA72" w14:textId="77777777" w:rsidR="009C2D6E" w:rsidRPr="003914DE" w:rsidRDefault="009C2D6E" w:rsidP="009C2D6E">
          <w:pPr>
            <w:spacing w:before="840"/>
            <w:rPr>
              <w:rFonts w:ascii="Arial" w:hAnsi="Arial"/>
              <w:b/>
              <w:lang w:val="en-GB"/>
            </w:rPr>
          </w:pPr>
        </w:p>
      </w:tc>
      <w:tc>
        <w:tcPr>
          <w:tcW w:w="3544" w:type="dxa"/>
          <w:vMerge/>
          <w:vAlign w:val="center"/>
        </w:tcPr>
        <w:p w14:paraId="2656F3C6" w14:textId="77777777" w:rsidR="009C2D6E" w:rsidRPr="003914DE" w:rsidRDefault="009C2D6E" w:rsidP="009C2D6E">
          <w:pPr>
            <w:jc w:val="center"/>
            <w:rPr>
              <w:rFonts w:ascii="Arial" w:hAnsi="Arial" w:cs="Arial"/>
              <w:b/>
              <w:lang w:val="en-GB"/>
            </w:rPr>
          </w:pPr>
        </w:p>
      </w:tc>
      <w:tc>
        <w:tcPr>
          <w:tcW w:w="1559" w:type="dxa"/>
          <w:shd w:val="clear" w:color="auto" w:fill="auto"/>
          <w:vAlign w:val="center"/>
        </w:tcPr>
        <w:p w14:paraId="70D2BAC9" w14:textId="77777777" w:rsidR="009C2D6E" w:rsidRDefault="009C2D6E" w:rsidP="009C2D6E">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F549246" w14:textId="77777777" w:rsidR="009C2D6E" w:rsidRPr="00B07EAB" w:rsidRDefault="009C2D6E" w:rsidP="009C2D6E">
          <w:pPr>
            <w:rPr>
              <w:rFonts w:ascii="Arial" w:hAnsi="Arial"/>
              <w:b/>
              <w:sz w:val="20"/>
              <w:lang w:val="en-GB"/>
            </w:rPr>
          </w:pPr>
          <w:r>
            <w:rPr>
              <w:color w:val="000000"/>
            </w:rPr>
            <w:t>348-9990735</w:t>
          </w:r>
        </w:p>
      </w:tc>
      <w:tc>
        <w:tcPr>
          <w:tcW w:w="567" w:type="dxa"/>
          <w:shd w:val="clear" w:color="auto" w:fill="auto"/>
          <w:vAlign w:val="center"/>
        </w:tcPr>
        <w:p w14:paraId="4A7C7EF1" w14:textId="77777777" w:rsidR="009C2D6E" w:rsidRDefault="009C2D6E" w:rsidP="009C2D6E">
          <w:pPr>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51EB287" w14:textId="66633CFB" w:rsidR="009C2D6E" w:rsidRDefault="00B916B4" w:rsidP="009C2D6E">
          <w:pPr>
            <w:rPr>
              <w:rFonts w:ascii="Arial" w:hAnsi="Arial"/>
              <w:b/>
              <w:color w:val="0000CC"/>
              <w:sz w:val="20"/>
              <w:lang w:val="en-GB"/>
            </w:rPr>
          </w:pPr>
          <w:r>
            <w:rPr>
              <w:rFonts w:ascii="Arial" w:hAnsi="Arial"/>
              <w:b/>
              <w:color w:val="000000" w:themeColor="text1"/>
              <w:sz w:val="20"/>
              <w:lang w:val="en-GB"/>
            </w:rPr>
            <w:t>2</w:t>
          </w:r>
        </w:p>
      </w:tc>
    </w:tr>
    <w:tr w:rsidR="009C2D6E" w:rsidRPr="00116E60" w14:paraId="12313A61" w14:textId="77777777" w:rsidTr="00623D75">
      <w:trPr>
        <w:cantSplit/>
        <w:trHeight w:val="358"/>
      </w:trPr>
      <w:tc>
        <w:tcPr>
          <w:tcW w:w="2410" w:type="dxa"/>
          <w:vMerge/>
          <w:vAlign w:val="bottom"/>
        </w:tcPr>
        <w:p w14:paraId="78841A3D" w14:textId="77777777" w:rsidR="009C2D6E" w:rsidRPr="003914DE" w:rsidRDefault="009C2D6E" w:rsidP="009C2D6E">
          <w:pPr>
            <w:spacing w:before="840"/>
            <w:rPr>
              <w:rFonts w:ascii="Arial" w:hAnsi="Arial"/>
              <w:b/>
              <w:lang w:val="en-GB"/>
            </w:rPr>
          </w:pPr>
        </w:p>
      </w:tc>
      <w:tc>
        <w:tcPr>
          <w:tcW w:w="3544" w:type="dxa"/>
          <w:vMerge/>
          <w:vAlign w:val="center"/>
        </w:tcPr>
        <w:p w14:paraId="7EEFA126" w14:textId="77777777" w:rsidR="009C2D6E" w:rsidRPr="003914DE" w:rsidRDefault="009C2D6E" w:rsidP="009C2D6E">
          <w:pPr>
            <w:jc w:val="center"/>
            <w:rPr>
              <w:rFonts w:ascii="Arial" w:hAnsi="Arial" w:cs="Arial"/>
              <w:b/>
              <w:lang w:val="en-GB"/>
            </w:rPr>
          </w:pPr>
        </w:p>
      </w:tc>
      <w:tc>
        <w:tcPr>
          <w:tcW w:w="1559" w:type="dxa"/>
          <w:shd w:val="clear" w:color="auto" w:fill="auto"/>
          <w:vAlign w:val="center"/>
        </w:tcPr>
        <w:p w14:paraId="4A062CE9" w14:textId="77777777" w:rsidR="009C2D6E" w:rsidRPr="003914DE" w:rsidRDefault="009C2D6E" w:rsidP="009C2D6E">
          <w:pPr>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9F5B518" w14:textId="77777777" w:rsidR="009C2D6E" w:rsidRPr="00B07EAB" w:rsidRDefault="009C2D6E" w:rsidP="009C2D6E">
          <w:pPr>
            <w:rPr>
              <w:rFonts w:ascii="Arial" w:hAnsi="Arial"/>
              <w:b/>
              <w:sz w:val="20"/>
              <w:lang w:val="en-GB"/>
            </w:rPr>
          </w:pPr>
          <w:r>
            <w:rPr>
              <w:rFonts w:ascii="Arial" w:hAnsi="Arial"/>
              <w:b/>
              <w:sz w:val="20"/>
              <w:lang w:val="en-GB"/>
            </w:rPr>
            <w:t>April</w:t>
          </w:r>
          <w:r w:rsidRPr="00B07EAB">
            <w:rPr>
              <w:rFonts w:ascii="Arial" w:hAnsi="Arial"/>
              <w:b/>
              <w:sz w:val="20"/>
              <w:lang w:val="en-GB"/>
            </w:rPr>
            <w:t xml:space="preserve"> 20</w:t>
          </w:r>
          <w:r>
            <w:rPr>
              <w:rFonts w:ascii="Arial" w:hAnsi="Arial"/>
              <w:b/>
              <w:sz w:val="20"/>
              <w:lang w:val="en-GB"/>
            </w:rPr>
            <w:t>21</w:t>
          </w:r>
        </w:p>
      </w:tc>
    </w:tr>
    <w:tr w:rsidR="009C2D6E" w:rsidRPr="00DB041F" w14:paraId="6D517CE0" w14:textId="77777777" w:rsidTr="009C2D6E">
      <w:trPr>
        <w:cantSplit/>
        <w:trHeight w:hRule="exact" w:val="261"/>
      </w:trPr>
      <w:tc>
        <w:tcPr>
          <w:tcW w:w="2410" w:type="dxa"/>
          <w:vMerge/>
          <w:vAlign w:val="bottom"/>
        </w:tcPr>
        <w:p w14:paraId="05995ADB" w14:textId="77777777" w:rsidR="009C2D6E" w:rsidRPr="003914DE" w:rsidRDefault="009C2D6E" w:rsidP="009C2D6E">
          <w:pPr>
            <w:spacing w:before="840"/>
            <w:rPr>
              <w:rFonts w:ascii="Arial" w:hAnsi="Arial"/>
              <w:b/>
              <w:lang w:val="en-GB"/>
            </w:rPr>
          </w:pPr>
        </w:p>
      </w:tc>
      <w:tc>
        <w:tcPr>
          <w:tcW w:w="3544" w:type="dxa"/>
          <w:vMerge/>
          <w:vAlign w:val="center"/>
        </w:tcPr>
        <w:p w14:paraId="673F3F33" w14:textId="77777777" w:rsidR="009C2D6E" w:rsidRPr="003914DE" w:rsidRDefault="009C2D6E" w:rsidP="009C2D6E">
          <w:pPr>
            <w:jc w:val="center"/>
            <w:rPr>
              <w:rFonts w:ascii="Arial" w:hAnsi="Arial" w:cs="Arial"/>
              <w:b/>
              <w:lang w:val="en-GB"/>
            </w:rPr>
          </w:pPr>
        </w:p>
      </w:tc>
      <w:tc>
        <w:tcPr>
          <w:tcW w:w="1559" w:type="dxa"/>
          <w:shd w:val="clear" w:color="auto" w:fill="auto"/>
          <w:vAlign w:val="center"/>
        </w:tcPr>
        <w:p w14:paraId="006877D9" w14:textId="77777777" w:rsidR="009C2D6E" w:rsidRPr="003914DE" w:rsidRDefault="009C2D6E" w:rsidP="009C2D6E">
          <w:pPr>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42CA7E06" w14:textId="77777777" w:rsidR="009C2D6E" w:rsidRPr="00B07EAB" w:rsidRDefault="009C2D6E" w:rsidP="009C2D6E">
          <w:pPr>
            <w:rPr>
              <w:rFonts w:ascii="Arial" w:hAnsi="Arial"/>
              <w:b/>
              <w:sz w:val="20"/>
              <w:lang w:val="en-GB"/>
            </w:rPr>
          </w:pPr>
          <w:r>
            <w:rPr>
              <w:rFonts w:ascii="Arial" w:hAnsi="Arial"/>
              <w:b/>
              <w:sz w:val="20"/>
              <w:lang w:val="en-GB"/>
            </w:rPr>
            <w:t>April 2024</w:t>
          </w:r>
        </w:p>
      </w:tc>
    </w:tr>
  </w:tbl>
  <w:p w14:paraId="6A309DA6" w14:textId="77777777" w:rsidR="009C2D6E" w:rsidRPr="00C92622" w:rsidRDefault="009C2D6E" w:rsidP="009C2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E7E6" w14:textId="77777777" w:rsidR="009C2D6E" w:rsidRDefault="00000000">
    <w:pPr>
      <w:pStyle w:val="Header"/>
    </w:pPr>
    <w:r>
      <w:rPr>
        <w:noProof/>
      </w:rPr>
      <w:pict w14:anchorId="2DD48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0F1B" w14:textId="77777777" w:rsidR="009C2D6E" w:rsidRDefault="009C2D6E" w:rsidP="00155248">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B36A" w14:textId="77777777" w:rsidR="009C2D6E" w:rsidRDefault="00000000">
    <w:pPr>
      <w:pStyle w:val="Header"/>
    </w:pPr>
    <w:r>
      <w:rPr>
        <w:noProof/>
      </w:rPr>
      <w:pict w14:anchorId="4C75C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919"/>
    <w:multiLevelType w:val="hybridMultilevel"/>
    <w:tmpl w:val="462A47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D36491"/>
    <w:multiLevelType w:val="hybridMultilevel"/>
    <w:tmpl w:val="2E946A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532D47"/>
    <w:multiLevelType w:val="hybridMultilevel"/>
    <w:tmpl w:val="5C348A7E"/>
    <w:lvl w:ilvl="0" w:tplc="AE243BBE">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0A48F3"/>
    <w:multiLevelType w:val="hybridMultilevel"/>
    <w:tmpl w:val="56C670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09842B2"/>
    <w:multiLevelType w:val="hybridMultilevel"/>
    <w:tmpl w:val="A2507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5C31D2"/>
    <w:multiLevelType w:val="hybridMultilevel"/>
    <w:tmpl w:val="269CA1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9A6332"/>
    <w:multiLevelType w:val="hybridMultilevel"/>
    <w:tmpl w:val="CD7235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BD1CB8"/>
    <w:multiLevelType w:val="hybridMultilevel"/>
    <w:tmpl w:val="2E749D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9F45D00"/>
    <w:multiLevelType w:val="hybridMultilevel"/>
    <w:tmpl w:val="110669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467D1C"/>
    <w:multiLevelType w:val="hybridMultilevel"/>
    <w:tmpl w:val="11CC0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A70B30"/>
    <w:multiLevelType w:val="hybridMultilevel"/>
    <w:tmpl w:val="D1EE36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9F20C2"/>
    <w:multiLevelType w:val="hybridMultilevel"/>
    <w:tmpl w:val="9FA652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69965E5"/>
    <w:multiLevelType w:val="hybridMultilevel"/>
    <w:tmpl w:val="496E5FA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3322571C"/>
    <w:multiLevelType w:val="hybridMultilevel"/>
    <w:tmpl w:val="94389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EF23CE"/>
    <w:multiLevelType w:val="hybridMultilevel"/>
    <w:tmpl w:val="2E946A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4D226FE"/>
    <w:multiLevelType w:val="hybridMultilevel"/>
    <w:tmpl w:val="2AE02C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90F3CE9"/>
    <w:multiLevelType w:val="hybridMultilevel"/>
    <w:tmpl w:val="2E946A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B8114FC"/>
    <w:multiLevelType w:val="hybridMultilevel"/>
    <w:tmpl w:val="CB3C49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60572AA"/>
    <w:multiLevelType w:val="hybridMultilevel"/>
    <w:tmpl w:val="462A47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5F6C56"/>
    <w:multiLevelType w:val="hybridMultilevel"/>
    <w:tmpl w:val="9AF649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E363A45"/>
    <w:multiLevelType w:val="hybridMultilevel"/>
    <w:tmpl w:val="BC6E43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F2D3EDF"/>
    <w:multiLevelType w:val="hybridMultilevel"/>
    <w:tmpl w:val="2E946A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B354689"/>
    <w:multiLevelType w:val="hybridMultilevel"/>
    <w:tmpl w:val="4E1843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BD07A0B"/>
    <w:multiLevelType w:val="hybridMultilevel"/>
    <w:tmpl w:val="C8784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7339AA"/>
    <w:multiLevelType w:val="hybridMultilevel"/>
    <w:tmpl w:val="5E1AA3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5BE0216"/>
    <w:multiLevelType w:val="hybridMultilevel"/>
    <w:tmpl w:val="53E4A8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9AA7396"/>
    <w:multiLevelType w:val="hybridMultilevel"/>
    <w:tmpl w:val="829AE8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9BF14E2"/>
    <w:multiLevelType w:val="hybridMultilevel"/>
    <w:tmpl w:val="9ABEDF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AB9096E"/>
    <w:multiLevelType w:val="hybridMultilevel"/>
    <w:tmpl w:val="A85434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FBD78B7"/>
    <w:multiLevelType w:val="hybridMultilevel"/>
    <w:tmpl w:val="9D0687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7796747B"/>
    <w:multiLevelType w:val="hybridMultilevel"/>
    <w:tmpl w:val="BF7EE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D8524FA"/>
    <w:multiLevelType w:val="hybridMultilevel"/>
    <w:tmpl w:val="BE647B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35345703">
    <w:abstractNumId w:val="20"/>
  </w:num>
  <w:num w:numId="2" w16cid:durableId="1277755950">
    <w:abstractNumId w:val="9"/>
  </w:num>
  <w:num w:numId="3" w16cid:durableId="21831770">
    <w:abstractNumId w:val="30"/>
  </w:num>
  <w:num w:numId="4" w16cid:durableId="833372563">
    <w:abstractNumId w:val="23"/>
  </w:num>
  <w:num w:numId="5" w16cid:durableId="1334339195">
    <w:abstractNumId w:val="26"/>
  </w:num>
  <w:num w:numId="6" w16cid:durableId="541135036">
    <w:abstractNumId w:val="1"/>
  </w:num>
  <w:num w:numId="7" w16cid:durableId="1008945824">
    <w:abstractNumId w:val="18"/>
  </w:num>
  <w:num w:numId="8" w16cid:durableId="345980157">
    <w:abstractNumId w:val="3"/>
  </w:num>
  <w:num w:numId="9" w16cid:durableId="1831824979">
    <w:abstractNumId w:val="5"/>
  </w:num>
  <w:num w:numId="10" w16cid:durableId="1599870133">
    <w:abstractNumId w:val="11"/>
  </w:num>
  <w:num w:numId="11" w16cid:durableId="1012495206">
    <w:abstractNumId w:val="8"/>
  </w:num>
  <w:num w:numId="12" w16cid:durableId="1859270993">
    <w:abstractNumId w:val="31"/>
  </w:num>
  <w:num w:numId="13" w16cid:durableId="384571356">
    <w:abstractNumId w:val="2"/>
  </w:num>
  <w:num w:numId="14" w16cid:durableId="367492536">
    <w:abstractNumId w:val="6"/>
  </w:num>
  <w:num w:numId="15" w16cid:durableId="420373892">
    <w:abstractNumId w:val="10"/>
  </w:num>
  <w:num w:numId="16" w16cid:durableId="1875994113">
    <w:abstractNumId w:val="19"/>
  </w:num>
  <w:num w:numId="17" w16cid:durableId="1365785236">
    <w:abstractNumId w:val="25"/>
  </w:num>
  <w:num w:numId="18" w16cid:durableId="1722820648">
    <w:abstractNumId w:val="24"/>
  </w:num>
  <w:num w:numId="19" w16cid:durableId="1783645053">
    <w:abstractNumId w:val="28"/>
  </w:num>
  <w:num w:numId="20" w16cid:durableId="431441513">
    <w:abstractNumId w:val="0"/>
  </w:num>
  <w:num w:numId="21" w16cid:durableId="2018803600">
    <w:abstractNumId w:val="12"/>
  </w:num>
  <w:num w:numId="22" w16cid:durableId="1038623283">
    <w:abstractNumId w:val="16"/>
  </w:num>
  <w:num w:numId="23" w16cid:durableId="1673408344">
    <w:abstractNumId w:val="22"/>
  </w:num>
  <w:num w:numId="24" w16cid:durableId="1356662377">
    <w:abstractNumId w:val="21"/>
  </w:num>
  <w:num w:numId="25" w16cid:durableId="331683817">
    <w:abstractNumId w:val="29"/>
  </w:num>
  <w:num w:numId="26" w16cid:durableId="1172917382">
    <w:abstractNumId w:val="14"/>
  </w:num>
  <w:num w:numId="27" w16cid:durableId="142817111">
    <w:abstractNumId w:val="27"/>
  </w:num>
  <w:num w:numId="28" w16cid:durableId="1019351326">
    <w:abstractNumId w:val="17"/>
  </w:num>
  <w:num w:numId="29" w16cid:durableId="173765633">
    <w:abstractNumId w:val="15"/>
  </w:num>
  <w:num w:numId="30" w16cid:durableId="407655133">
    <w:abstractNumId w:val="13"/>
  </w:num>
  <w:num w:numId="31" w16cid:durableId="1047802885">
    <w:abstractNumId w:val="4"/>
  </w:num>
  <w:num w:numId="32" w16cid:durableId="91048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775"/>
    <w:rsid w:val="00011C81"/>
    <w:rsid w:val="00031285"/>
    <w:rsid w:val="00035B93"/>
    <w:rsid w:val="00037E22"/>
    <w:rsid w:val="0004290B"/>
    <w:rsid w:val="000433C7"/>
    <w:rsid w:val="00051075"/>
    <w:rsid w:val="00070136"/>
    <w:rsid w:val="00075B8A"/>
    <w:rsid w:val="00083034"/>
    <w:rsid w:val="00087FF7"/>
    <w:rsid w:val="00096D4C"/>
    <w:rsid w:val="000A01FA"/>
    <w:rsid w:val="000A1B7F"/>
    <w:rsid w:val="000A254F"/>
    <w:rsid w:val="000B165C"/>
    <w:rsid w:val="000B30B3"/>
    <w:rsid w:val="000F2A02"/>
    <w:rsid w:val="000F60C8"/>
    <w:rsid w:val="00111043"/>
    <w:rsid w:val="00111578"/>
    <w:rsid w:val="0012683E"/>
    <w:rsid w:val="00131F57"/>
    <w:rsid w:val="00136502"/>
    <w:rsid w:val="001412EA"/>
    <w:rsid w:val="001477A3"/>
    <w:rsid w:val="0015033E"/>
    <w:rsid w:val="00155248"/>
    <w:rsid w:val="00155354"/>
    <w:rsid w:val="00157176"/>
    <w:rsid w:val="00161F97"/>
    <w:rsid w:val="00176C7B"/>
    <w:rsid w:val="001B6309"/>
    <w:rsid w:val="001C096C"/>
    <w:rsid w:val="001D042C"/>
    <w:rsid w:val="001D04C8"/>
    <w:rsid w:val="001D120D"/>
    <w:rsid w:val="001D5995"/>
    <w:rsid w:val="001D7FA4"/>
    <w:rsid w:val="001E28BB"/>
    <w:rsid w:val="001F401F"/>
    <w:rsid w:val="001F4378"/>
    <w:rsid w:val="001F70B5"/>
    <w:rsid w:val="00201A98"/>
    <w:rsid w:val="002039AF"/>
    <w:rsid w:val="002122ED"/>
    <w:rsid w:val="002149BB"/>
    <w:rsid w:val="00216907"/>
    <w:rsid w:val="002205BD"/>
    <w:rsid w:val="0023298B"/>
    <w:rsid w:val="00252560"/>
    <w:rsid w:val="00253083"/>
    <w:rsid w:val="00256DFE"/>
    <w:rsid w:val="0026653F"/>
    <w:rsid w:val="002665F3"/>
    <w:rsid w:val="002745B0"/>
    <w:rsid w:val="00276429"/>
    <w:rsid w:val="00280E93"/>
    <w:rsid w:val="00281D9E"/>
    <w:rsid w:val="00297542"/>
    <w:rsid w:val="002B25E0"/>
    <w:rsid w:val="002C4792"/>
    <w:rsid w:val="002D206A"/>
    <w:rsid w:val="002F26DE"/>
    <w:rsid w:val="002F4067"/>
    <w:rsid w:val="002F6875"/>
    <w:rsid w:val="002F76EE"/>
    <w:rsid w:val="003016D6"/>
    <w:rsid w:val="00301BB0"/>
    <w:rsid w:val="00302788"/>
    <w:rsid w:val="00304472"/>
    <w:rsid w:val="003113D9"/>
    <w:rsid w:val="0031725C"/>
    <w:rsid w:val="00326EF3"/>
    <w:rsid w:val="00332369"/>
    <w:rsid w:val="00332FD5"/>
    <w:rsid w:val="003438DD"/>
    <w:rsid w:val="00345836"/>
    <w:rsid w:val="00347105"/>
    <w:rsid w:val="00351578"/>
    <w:rsid w:val="00361325"/>
    <w:rsid w:val="00366ACA"/>
    <w:rsid w:val="003710E7"/>
    <w:rsid w:val="0037345F"/>
    <w:rsid w:val="00380930"/>
    <w:rsid w:val="00381103"/>
    <w:rsid w:val="00382AD8"/>
    <w:rsid w:val="00383224"/>
    <w:rsid w:val="003914DE"/>
    <w:rsid w:val="003A1FA7"/>
    <w:rsid w:val="003B3ABD"/>
    <w:rsid w:val="003B6D40"/>
    <w:rsid w:val="003C0AF0"/>
    <w:rsid w:val="003C1464"/>
    <w:rsid w:val="003C3AB2"/>
    <w:rsid w:val="003D20B1"/>
    <w:rsid w:val="003E4D3F"/>
    <w:rsid w:val="003E6297"/>
    <w:rsid w:val="003E7035"/>
    <w:rsid w:val="003F0CEC"/>
    <w:rsid w:val="003F7B1E"/>
    <w:rsid w:val="00402D00"/>
    <w:rsid w:val="004053EA"/>
    <w:rsid w:val="004432BF"/>
    <w:rsid w:val="0044436D"/>
    <w:rsid w:val="004465B8"/>
    <w:rsid w:val="004470CC"/>
    <w:rsid w:val="00447FA8"/>
    <w:rsid w:val="00457274"/>
    <w:rsid w:val="00457FDF"/>
    <w:rsid w:val="00460577"/>
    <w:rsid w:val="0046331C"/>
    <w:rsid w:val="00475D8B"/>
    <w:rsid w:val="00490026"/>
    <w:rsid w:val="00496551"/>
    <w:rsid w:val="004A1A90"/>
    <w:rsid w:val="004A1B12"/>
    <w:rsid w:val="004A2284"/>
    <w:rsid w:val="004B423B"/>
    <w:rsid w:val="004C2E5D"/>
    <w:rsid w:val="004D30C3"/>
    <w:rsid w:val="004E19F4"/>
    <w:rsid w:val="004F3CEB"/>
    <w:rsid w:val="0050182E"/>
    <w:rsid w:val="005115BC"/>
    <w:rsid w:val="00513FBE"/>
    <w:rsid w:val="005200C6"/>
    <w:rsid w:val="00524092"/>
    <w:rsid w:val="00535B7D"/>
    <w:rsid w:val="00545D82"/>
    <w:rsid w:val="00550760"/>
    <w:rsid w:val="00555DAA"/>
    <w:rsid w:val="005564B9"/>
    <w:rsid w:val="005765A0"/>
    <w:rsid w:val="005839C1"/>
    <w:rsid w:val="005A651D"/>
    <w:rsid w:val="005A79F5"/>
    <w:rsid w:val="005B22E0"/>
    <w:rsid w:val="005B682D"/>
    <w:rsid w:val="005C1DF2"/>
    <w:rsid w:val="005D0495"/>
    <w:rsid w:val="005D5AA4"/>
    <w:rsid w:val="005E1B38"/>
    <w:rsid w:val="005E3BE0"/>
    <w:rsid w:val="005E4D2E"/>
    <w:rsid w:val="005E6044"/>
    <w:rsid w:val="005E79B5"/>
    <w:rsid w:val="00613427"/>
    <w:rsid w:val="006135FA"/>
    <w:rsid w:val="00623D75"/>
    <w:rsid w:val="00627923"/>
    <w:rsid w:val="0063161F"/>
    <w:rsid w:val="00634895"/>
    <w:rsid w:val="00635A47"/>
    <w:rsid w:val="00655A3A"/>
    <w:rsid w:val="00657159"/>
    <w:rsid w:val="00657B8A"/>
    <w:rsid w:val="006677A1"/>
    <w:rsid w:val="00673DD6"/>
    <w:rsid w:val="006B27C4"/>
    <w:rsid w:val="006B4D41"/>
    <w:rsid w:val="006B59D6"/>
    <w:rsid w:val="006D32C2"/>
    <w:rsid w:val="006D77F0"/>
    <w:rsid w:val="006F6A50"/>
    <w:rsid w:val="006F6FF6"/>
    <w:rsid w:val="00725943"/>
    <w:rsid w:val="00732A3F"/>
    <w:rsid w:val="00736057"/>
    <w:rsid w:val="007372A3"/>
    <w:rsid w:val="0074783D"/>
    <w:rsid w:val="0077267A"/>
    <w:rsid w:val="00774898"/>
    <w:rsid w:val="00781E6C"/>
    <w:rsid w:val="00794C8E"/>
    <w:rsid w:val="00796F23"/>
    <w:rsid w:val="007B7487"/>
    <w:rsid w:val="007D0A7C"/>
    <w:rsid w:val="007E1FF1"/>
    <w:rsid w:val="007E3B7B"/>
    <w:rsid w:val="007F50F8"/>
    <w:rsid w:val="008040F0"/>
    <w:rsid w:val="0081601D"/>
    <w:rsid w:val="008258C7"/>
    <w:rsid w:val="00827C44"/>
    <w:rsid w:val="00836DF6"/>
    <w:rsid w:val="008471A5"/>
    <w:rsid w:val="008503B6"/>
    <w:rsid w:val="0085609C"/>
    <w:rsid w:val="008606B8"/>
    <w:rsid w:val="00880F87"/>
    <w:rsid w:val="0088174C"/>
    <w:rsid w:val="0088295E"/>
    <w:rsid w:val="0088614F"/>
    <w:rsid w:val="00886B21"/>
    <w:rsid w:val="0089155D"/>
    <w:rsid w:val="008A0C3C"/>
    <w:rsid w:val="008E24D2"/>
    <w:rsid w:val="008E2C30"/>
    <w:rsid w:val="008F448B"/>
    <w:rsid w:val="009134EF"/>
    <w:rsid w:val="00925D3D"/>
    <w:rsid w:val="00930C1D"/>
    <w:rsid w:val="009519CC"/>
    <w:rsid w:val="009566FA"/>
    <w:rsid w:val="009A54D0"/>
    <w:rsid w:val="009B4D92"/>
    <w:rsid w:val="009C2D6E"/>
    <w:rsid w:val="009C72BA"/>
    <w:rsid w:val="009E5628"/>
    <w:rsid w:val="00A044F6"/>
    <w:rsid w:val="00A118E1"/>
    <w:rsid w:val="00A17CF4"/>
    <w:rsid w:val="00A2048E"/>
    <w:rsid w:val="00A22EF4"/>
    <w:rsid w:val="00A2631E"/>
    <w:rsid w:val="00A2698A"/>
    <w:rsid w:val="00A50B6D"/>
    <w:rsid w:val="00A67C16"/>
    <w:rsid w:val="00A71464"/>
    <w:rsid w:val="00A725CE"/>
    <w:rsid w:val="00A8140F"/>
    <w:rsid w:val="00A9043B"/>
    <w:rsid w:val="00AA15FA"/>
    <w:rsid w:val="00AC1767"/>
    <w:rsid w:val="00AD1408"/>
    <w:rsid w:val="00AE6D52"/>
    <w:rsid w:val="00AF13FB"/>
    <w:rsid w:val="00AF2773"/>
    <w:rsid w:val="00B03C0B"/>
    <w:rsid w:val="00B0691D"/>
    <w:rsid w:val="00B07EAB"/>
    <w:rsid w:val="00B20B1B"/>
    <w:rsid w:val="00B21BDA"/>
    <w:rsid w:val="00B233E7"/>
    <w:rsid w:val="00B566AB"/>
    <w:rsid w:val="00B75FDC"/>
    <w:rsid w:val="00B916B4"/>
    <w:rsid w:val="00B97514"/>
    <w:rsid w:val="00BA0ED2"/>
    <w:rsid w:val="00BA5C88"/>
    <w:rsid w:val="00BC1B61"/>
    <w:rsid w:val="00BE01DE"/>
    <w:rsid w:val="00BE2C8F"/>
    <w:rsid w:val="00BE4DBD"/>
    <w:rsid w:val="00BF6B26"/>
    <w:rsid w:val="00C04660"/>
    <w:rsid w:val="00C12B01"/>
    <w:rsid w:val="00C147CC"/>
    <w:rsid w:val="00C21ABA"/>
    <w:rsid w:val="00C27D01"/>
    <w:rsid w:val="00C27EFF"/>
    <w:rsid w:val="00C360B3"/>
    <w:rsid w:val="00C45549"/>
    <w:rsid w:val="00C45657"/>
    <w:rsid w:val="00C64A86"/>
    <w:rsid w:val="00C72353"/>
    <w:rsid w:val="00C72E5D"/>
    <w:rsid w:val="00C8088F"/>
    <w:rsid w:val="00C9201D"/>
    <w:rsid w:val="00CA10C4"/>
    <w:rsid w:val="00CA3F47"/>
    <w:rsid w:val="00CA666C"/>
    <w:rsid w:val="00CA7E00"/>
    <w:rsid w:val="00CB2BF7"/>
    <w:rsid w:val="00CB5DFA"/>
    <w:rsid w:val="00CD23F3"/>
    <w:rsid w:val="00CD53F0"/>
    <w:rsid w:val="00D00DB2"/>
    <w:rsid w:val="00D175FC"/>
    <w:rsid w:val="00D25138"/>
    <w:rsid w:val="00D2712E"/>
    <w:rsid w:val="00D3035B"/>
    <w:rsid w:val="00D37B22"/>
    <w:rsid w:val="00D37DD7"/>
    <w:rsid w:val="00D52026"/>
    <w:rsid w:val="00D5690E"/>
    <w:rsid w:val="00D645FF"/>
    <w:rsid w:val="00D66007"/>
    <w:rsid w:val="00D73860"/>
    <w:rsid w:val="00D766D2"/>
    <w:rsid w:val="00D76AC5"/>
    <w:rsid w:val="00D90F7A"/>
    <w:rsid w:val="00DB22F3"/>
    <w:rsid w:val="00DC0E48"/>
    <w:rsid w:val="00DD3661"/>
    <w:rsid w:val="00DD3A7C"/>
    <w:rsid w:val="00DD6B5D"/>
    <w:rsid w:val="00DE05C0"/>
    <w:rsid w:val="00DE7FA9"/>
    <w:rsid w:val="00DF5167"/>
    <w:rsid w:val="00E002DD"/>
    <w:rsid w:val="00E0186E"/>
    <w:rsid w:val="00E17079"/>
    <w:rsid w:val="00E22FBC"/>
    <w:rsid w:val="00E34C52"/>
    <w:rsid w:val="00E357A0"/>
    <w:rsid w:val="00E42FF7"/>
    <w:rsid w:val="00E6764A"/>
    <w:rsid w:val="00E67AFA"/>
    <w:rsid w:val="00E71153"/>
    <w:rsid w:val="00E815C4"/>
    <w:rsid w:val="00E82F05"/>
    <w:rsid w:val="00E85983"/>
    <w:rsid w:val="00E90B24"/>
    <w:rsid w:val="00E9165F"/>
    <w:rsid w:val="00EA1B3D"/>
    <w:rsid w:val="00EA6AF8"/>
    <w:rsid w:val="00EB1C02"/>
    <w:rsid w:val="00ED46C5"/>
    <w:rsid w:val="00ED553C"/>
    <w:rsid w:val="00EE361C"/>
    <w:rsid w:val="00EE56E7"/>
    <w:rsid w:val="00EF5F89"/>
    <w:rsid w:val="00EF6D03"/>
    <w:rsid w:val="00F028DF"/>
    <w:rsid w:val="00F132B6"/>
    <w:rsid w:val="00F23401"/>
    <w:rsid w:val="00F53DD0"/>
    <w:rsid w:val="00F54833"/>
    <w:rsid w:val="00F61D94"/>
    <w:rsid w:val="00F651D3"/>
    <w:rsid w:val="00F90480"/>
    <w:rsid w:val="00FA01E4"/>
    <w:rsid w:val="00FA656E"/>
    <w:rsid w:val="00FB49DC"/>
    <w:rsid w:val="00FC3806"/>
    <w:rsid w:val="00FE27D9"/>
    <w:rsid w:val="00FE4A08"/>
    <w:rsid w:val="00FF4536"/>
    <w:rsid w:val="00FF63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C0D67"/>
  <w15:docId w15:val="{25CB81EB-53CB-4D23-A8E2-A76D838A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84"/>
  </w:style>
  <w:style w:type="paragraph" w:styleId="Heading1">
    <w:name w:val="heading 1"/>
    <w:basedOn w:val="Normal"/>
    <w:link w:val="Heading1Char"/>
    <w:uiPriority w:val="1"/>
    <w:qFormat/>
    <w:rsid w:val="007372A3"/>
    <w:pPr>
      <w:widowControl w:val="0"/>
      <w:spacing w:after="0" w:line="240" w:lineRule="auto"/>
      <w:ind w:left="186"/>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372A3"/>
    <w:rPr>
      <w:rFonts w:ascii="Arial" w:eastAsia="Arial" w:hAnsi="Arial"/>
      <w:b/>
      <w:bCs/>
      <w:sz w:val="20"/>
      <w:szCs w:val="20"/>
      <w:lang w:val="en-US"/>
    </w:rPr>
  </w:style>
  <w:style w:type="paragraph" w:styleId="BalloonText">
    <w:name w:val="Balloon Text"/>
    <w:basedOn w:val="Normal"/>
    <w:link w:val="BalloonTextChar"/>
    <w:uiPriority w:val="99"/>
    <w:semiHidden/>
    <w:unhideWhenUsed/>
    <w:rsid w:val="00623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D75"/>
    <w:rPr>
      <w:rFonts w:ascii="Tahoma" w:hAnsi="Tahoma" w:cs="Tahoma"/>
      <w:sz w:val="16"/>
      <w:szCs w:val="16"/>
    </w:rPr>
  </w:style>
  <w:style w:type="paragraph" w:styleId="ListParagraph">
    <w:name w:val="List Paragraph"/>
    <w:basedOn w:val="Normal"/>
    <w:uiPriority w:val="34"/>
    <w:qFormat/>
    <w:rsid w:val="0050182E"/>
    <w:pPr>
      <w:ind w:left="720"/>
      <w:contextualSpacing/>
    </w:pPr>
  </w:style>
  <w:style w:type="character" w:styleId="CommentReference">
    <w:name w:val="annotation reference"/>
    <w:basedOn w:val="DefaultParagraphFont"/>
    <w:uiPriority w:val="99"/>
    <w:semiHidden/>
    <w:unhideWhenUsed/>
    <w:rsid w:val="00B20B1B"/>
    <w:rPr>
      <w:sz w:val="16"/>
      <w:szCs w:val="16"/>
    </w:rPr>
  </w:style>
  <w:style w:type="paragraph" w:styleId="CommentText">
    <w:name w:val="annotation text"/>
    <w:basedOn w:val="Normal"/>
    <w:link w:val="CommentTextChar"/>
    <w:uiPriority w:val="99"/>
    <w:semiHidden/>
    <w:unhideWhenUsed/>
    <w:rsid w:val="00B20B1B"/>
    <w:pPr>
      <w:spacing w:line="240" w:lineRule="auto"/>
    </w:pPr>
    <w:rPr>
      <w:sz w:val="20"/>
      <w:szCs w:val="20"/>
    </w:rPr>
  </w:style>
  <w:style w:type="character" w:customStyle="1" w:styleId="CommentTextChar">
    <w:name w:val="Comment Text Char"/>
    <w:basedOn w:val="DefaultParagraphFont"/>
    <w:link w:val="CommentText"/>
    <w:uiPriority w:val="99"/>
    <w:semiHidden/>
    <w:rsid w:val="00B20B1B"/>
    <w:rPr>
      <w:sz w:val="20"/>
      <w:szCs w:val="20"/>
    </w:rPr>
  </w:style>
  <w:style w:type="paragraph" w:styleId="CommentSubject">
    <w:name w:val="annotation subject"/>
    <w:basedOn w:val="CommentText"/>
    <w:next w:val="CommentText"/>
    <w:link w:val="CommentSubjectChar"/>
    <w:uiPriority w:val="99"/>
    <w:semiHidden/>
    <w:unhideWhenUsed/>
    <w:rsid w:val="00B20B1B"/>
    <w:rPr>
      <w:b/>
      <w:bCs/>
    </w:rPr>
  </w:style>
  <w:style w:type="character" w:customStyle="1" w:styleId="CommentSubjectChar">
    <w:name w:val="Comment Subject Char"/>
    <w:basedOn w:val="CommentTextChar"/>
    <w:link w:val="CommentSubject"/>
    <w:uiPriority w:val="99"/>
    <w:semiHidden/>
    <w:rsid w:val="00B20B1B"/>
    <w:rPr>
      <w:b/>
      <w:bCs/>
      <w:sz w:val="20"/>
      <w:szCs w:val="20"/>
    </w:rPr>
  </w:style>
  <w:style w:type="paragraph" w:styleId="BodyText">
    <w:name w:val="Body Text"/>
    <w:link w:val="BodyTextChar"/>
    <w:qFormat/>
    <w:rsid w:val="00DD3A7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DD3A7C"/>
    <w:rPr>
      <w:rFonts w:ascii="Arial" w:eastAsia="Times New Roman" w:hAnsi="Arial" w:cs="Arial"/>
      <w:szCs w:val="20"/>
      <w:lang w:val="en-GB"/>
    </w:rPr>
  </w:style>
  <w:style w:type="paragraph" w:customStyle="1" w:styleId="TitlePage">
    <w:name w:val="Title Page"/>
    <w:basedOn w:val="BodyText"/>
    <w:rsid w:val="00DD3A7C"/>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jc w:val="left"/>
    </w:pPr>
  </w:style>
  <w:style w:type="paragraph" w:customStyle="1" w:styleId="TitlePageBold">
    <w:name w:val="Title Page Bold"/>
    <w:basedOn w:val="TitlePage"/>
    <w:rsid w:val="00DD3A7C"/>
    <w:rPr>
      <w:b/>
    </w:rPr>
  </w:style>
  <w:style w:type="paragraph" w:styleId="PlainText">
    <w:name w:val="Plain Text"/>
    <w:basedOn w:val="Normal"/>
    <w:link w:val="PlainTextChar"/>
    <w:uiPriority w:val="99"/>
    <w:semiHidden/>
    <w:unhideWhenUsed/>
    <w:rsid w:val="005564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4B9"/>
    <w:rPr>
      <w:rFonts w:ascii="Calibri" w:hAnsi="Calibri"/>
      <w:szCs w:val="21"/>
    </w:rPr>
  </w:style>
  <w:style w:type="paragraph" w:customStyle="1" w:styleId="Default">
    <w:name w:val="Default"/>
    <w:basedOn w:val="Normal"/>
    <w:rsid w:val="001C096C"/>
    <w:pPr>
      <w:autoSpaceDE w:val="0"/>
      <w:autoSpaceDN w:val="0"/>
      <w:spacing w:after="0" w:line="240" w:lineRule="auto"/>
    </w:pPr>
    <w:rPr>
      <w:rFonts w:ascii="Arial"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657">
      <w:bodyDiv w:val="1"/>
      <w:marLeft w:val="0"/>
      <w:marRight w:val="0"/>
      <w:marTop w:val="0"/>
      <w:marBottom w:val="0"/>
      <w:divBdr>
        <w:top w:val="none" w:sz="0" w:space="0" w:color="auto"/>
        <w:left w:val="none" w:sz="0" w:space="0" w:color="auto"/>
        <w:bottom w:val="none" w:sz="0" w:space="0" w:color="auto"/>
        <w:right w:val="none" w:sz="0" w:space="0" w:color="auto"/>
      </w:divBdr>
    </w:div>
    <w:div w:id="70781780">
      <w:bodyDiv w:val="1"/>
      <w:marLeft w:val="0"/>
      <w:marRight w:val="0"/>
      <w:marTop w:val="0"/>
      <w:marBottom w:val="0"/>
      <w:divBdr>
        <w:top w:val="none" w:sz="0" w:space="0" w:color="auto"/>
        <w:left w:val="none" w:sz="0" w:space="0" w:color="auto"/>
        <w:bottom w:val="none" w:sz="0" w:space="0" w:color="auto"/>
        <w:right w:val="none" w:sz="0" w:space="0" w:color="auto"/>
      </w:divBdr>
    </w:div>
    <w:div w:id="74790729">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32303556">
      <w:bodyDiv w:val="1"/>
      <w:marLeft w:val="0"/>
      <w:marRight w:val="0"/>
      <w:marTop w:val="0"/>
      <w:marBottom w:val="0"/>
      <w:divBdr>
        <w:top w:val="none" w:sz="0" w:space="0" w:color="auto"/>
        <w:left w:val="none" w:sz="0" w:space="0" w:color="auto"/>
        <w:bottom w:val="none" w:sz="0" w:space="0" w:color="auto"/>
        <w:right w:val="none" w:sz="0" w:space="0" w:color="auto"/>
      </w:divBdr>
    </w:div>
    <w:div w:id="701396925">
      <w:bodyDiv w:val="1"/>
      <w:marLeft w:val="0"/>
      <w:marRight w:val="0"/>
      <w:marTop w:val="0"/>
      <w:marBottom w:val="0"/>
      <w:divBdr>
        <w:top w:val="none" w:sz="0" w:space="0" w:color="auto"/>
        <w:left w:val="none" w:sz="0" w:space="0" w:color="auto"/>
        <w:bottom w:val="none" w:sz="0" w:space="0" w:color="auto"/>
        <w:right w:val="none" w:sz="0" w:space="0" w:color="auto"/>
      </w:divBdr>
    </w:div>
    <w:div w:id="878903298">
      <w:bodyDiv w:val="1"/>
      <w:marLeft w:val="0"/>
      <w:marRight w:val="0"/>
      <w:marTop w:val="0"/>
      <w:marBottom w:val="0"/>
      <w:divBdr>
        <w:top w:val="none" w:sz="0" w:space="0" w:color="auto"/>
        <w:left w:val="none" w:sz="0" w:space="0" w:color="auto"/>
        <w:bottom w:val="none" w:sz="0" w:space="0" w:color="auto"/>
        <w:right w:val="none" w:sz="0" w:space="0" w:color="auto"/>
      </w:divBdr>
    </w:div>
    <w:div w:id="911816617">
      <w:bodyDiv w:val="1"/>
      <w:marLeft w:val="0"/>
      <w:marRight w:val="0"/>
      <w:marTop w:val="0"/>
      <w:marBottom w:val="0"/>
      <w:divBdr>
        <w:top w:val="none" w:sz="0" w:space="0" w:color="auto"/>
        <w:left w:val="none" w:sz="0" w:space="0" w:color="auto"/>
        <w:bottom w:val="none" w:sz="0" w:space="0" w:color="auto"/>
        <w:right w:val="none" w:sz="0" w:space="0" w:color="auto"/>
      </w:divBdr>
    </w:div>
    <w:div w:id="946619169">
      <w:bodyDiv w:val="1"/>
      <w:marLeft w:val="0"/>
      <w:marRight w:val="0"/>
      <w:marTop w:val="0"/>
      <w:marBottom w:val="0"/>
      <w:divBdr>
        <w:top w:val="none" w:sz="0" w:space="0" w:color="auto"/>
        <w:left w:val="none" w:sz="0" w:space="0" w:color="auto"/>
        <w:bottom w:val="none" w:sz="0" w:space="0" w:color="auto"/>
        <w:right w:val="none" w:sz="0" w:space="0" w:color="auto"/>
      </w:divBdr>
    </w:div>
    <w:div w:id="1009336912">
      <w:bodyDiv w:val="1"/>
      <w:marLeft w:val="0"/>
      <w:marRight w:val="0"/>
      <w:marTop w:val="0"/>
      <w:marBottom w:val="0"/>
      <w:divBdr>
        <w:top w:val="none" w:sz="0" w:space="0" w:color="auto"/>
        <w:left w:val="none" w:sz="0" w:space="0" w:color="auto"/>
        <w:bottom w:val="none" w:sz="0" w:space="0" w:color="auto"/>
        <w:right w:val="none" w:sz="0" w:space="0" w:color="auto"/>
      </w:divBdr>
    </w:div>
    <w:div w:id="1463038310">
      <w:bodyDiv w:val="1"/>
      <w:marLeft w:val="0"/>
      <w:marRight w:val="0"/>
      <w:marTop w:val="0"/>
      <w:marBottom w:val="0"/>
      <w:divBdr>
        <w:top w:val="none" w:sz="0" w:space="0" w:color="auto"/>
        <w:left w:val="none" w:sz="0" w:space="0" w:color="auto"/>
        <w:bottom w:val="none" w:sz="0" w:space="0" w:color="auto"/>
        <w:right w:val="none" w:sz="0" w:space="0" w:color="auto"/>
      </w:divBdr>
    </w:div>
    <w:div w:id="1958441301">
      <w:bodyDiv w:val="1"/>
      <w:marLeft w:val="0"/>
      <w:marRight w:val="0"/>
      <w:marTop w:val="0"/>
      <w:marBottom w:val="0"/>
      <w:divBdr>
        <w:top w:val="none" w:sz="0" w:space="0" w:color="auto"/>
        <w:left w:val="none" w:sz="0" w:space="0" w:color="auto"/>
        <w:bottom w:val="none" w:sz="0" w:space="0" w:color="auto"/>
        <w:right w:val="none" w:sz="0" w:space="0" w:color="auto"/>
      </w:divBdr>
    </w:div>
    <w:div w:id="2017687249">
      <w:bodyDiv w:val="1"/>
      <w:marLeft w:val="0"/>
      <w:marRight w:val="0"/>
      <w:marTop w:val="0"/>
      <w:marBottom w:val="0"/>
      <w:divBdr>
        <w:top w:val="none" w:sz="0" w:space="0" w:color="auto"/>
        <w:left w:val="none" w:sz="0" w:space="0" w:color="auto"/>
        <w:bottom w:val="none" w:sz="0" w:space="0" w:color="auto"/>
        <w:right w:val="none" w:sz="0" w:space="0" w:color="auto"/>
      </w:divBdr>
    </w:div>
    <w:div w:id="20282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11</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Mthunzi Mgaju</cp:lastModifiedBy>
  <cp:revision>35</cp:revision>
  <cp:lastPrinted>2023-06-01T08:07:00Z</cp:lastPrinted>
  <dcterms:created xsi:type="dcterms:W3CDTF">2023-05-31T13:55:00Z</dcterms:created>
  <dcterms:modified xsi:type="dcterms:W3CDTF">2023-10-18T07:16:00Z</dcterms:modified>
</cp:coreProperties>
</file>