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14B24CBE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</w:t>
      </w:r>
      <w:r w:rsidR="00F80F29">
        <w:rPr>
          <w:rFonts w:ascii="Arial"/>
          <w:b/>
          <w:sz w:val="28"/>
        </w:rPr>
        <w:t>3</w:t>
      </w:r>
      <w:r w:rsidR="0006326C">
        <w:rPr>
          <w:rFonts w:ascii="Arial"/>
          <w:b/>
          <w:sz w:val="28"/>
        </w:rPr>
        <w:t>3</w:t>
      </w:r>
      <w:r>
        <w:rPr>
          <w:rFonts w:ascii="Arial"/>
          <w:b/>
          <w:sz w:val="28"/>
        </w:rPr>
        <w:t>/2022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437D20D2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F80F29">
        <w:t>9</w:t>
      </w:r>
      <w:r w:rsidR="00C74C61">
        <w:t xml:space="preserve"> </w:t>
      </w:r>
      <w:r w:rsidR="00D50115">
        <w:t>LAPTOPS</w:t>
      </w:r>
    </w:p>
    <w:p w14:paraId="4E3E2DDD" w14:textId="4305A269" w:rsidR="00421054" w:rsidRDefault="00F02A2B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D7088B">
        <w:rPr>
          <w:rFonts w:ascii="Arial"/>
        </w:rPr>
        <w:t>a Server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1CE5AD9D" w14:textId="3F79D32D" w:rsidR="00421054" w:rsidRDefault="00F80F29" w:rsidP="0006791F">
      <w:pPr>
        <w:pStyle w:val="BodyText"/>
        <w:spacing w:before="120"/>
        <w:ind w:left="719"/>
        <w:rPr>
          <w:rFonts w:ascii="Arial"/>
        </w:rPr>
      </w:pPr>
      <w:r>
        <w:rPr>
          <w:rFonts w:ascii="Arial"/>
        </w:rPr>
        <w:t>9</w:t>
      </w:r>
      <w:r w:rsidR="00C74C61">
        <w:rPr>
          <w:rFonts w:ascii="Arial"/>
        </w:rPr>
        <w:t xml:space="preserve"> </w:t>
      </w:r>
      <w:r w:rsidR="00FD083D">
        <w:rPr>
          <w:rFonts w:ascii="Arial"/>
        </w:rPr>
        <w:t>x</w:t>
      </w:r>
      <w:r w:rsidR="00D50115">
        <w:rPr>
          <w:rFonts w:ascii="Arial"/>
        </w:rPr>
        <w:t xml:space="preserve"> laptops </w:t>
      </w:r>
    </w:p>
    <w:p w14:paraId="3242317C" w14:textId="77777777" w:rsidR="00421054" w:rsidRDefault="00421054">
      <w:pPr>
        <w:pStyle w:val="BodyText"/>
        <w:rPr>
          <w:rFonts w:ascii="Arial"/>
          <w:sz w:val="24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FE009FE" w14:textId="77777777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135F2831" w14:textId="62895DBD" w:rsidR="00C74C61" w:rsidRDefault="00D7088B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</w:t>
      </w:r>
      <w:r w:rsidR="00C74C61">
        <w:rPr>
          <w:rFonts w:ascii="Arial"/>
        </w:rPr>
        <w:t>2</w:t>
      </w:r>
      <w:r>
        <w:rPr>
          <w:rFonts w:ascii="Arial"/>
        </w:rPr>
        <w:t>H</w:t>
      </w:r>
      <w:r w:rsidR="00C74C61">
        <w:rPr>
          <w:rFonts w:ascii="Arial"/>
        </w:rPr>
        <w:t>3</w:t>
      </w:r>
      <w:r>
        <w:rPr>
          <w:rFonts w:ascii="Arial"/>
        </w:rPr>
        <w:t xml:space="preserve">0 </w:t>
      </w:r>
      <w:r w:rsidR="00B901BA">
        <w:rPr>
          <w:rFonts w:ascii="Arial"/>
        </w:rPr>
        <w:t>at</w:t>
      </w:r>
    </w:p>
    <w:p w14:paraId="50EC4644" w14:textId="564AEC7C" w:rsidR="00421054" w:rsidRDefault="003925CF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62A611E2" w14:textId="1D67F6AD" w:rsidR="00421054" w:rsidRDefault="00D7088B">
      <w:pPr>
        <w:ind w:left="820" w:right="1252"/>
        <w:rPr>
          <w:rFonts w:ascii="Arial" w:hAnsi="Arial"/>
        </w:r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>RFQ: 0</w:t>
      </w:r>
      <w:r w:rsidR="00F80F29">
        <w:rPr>
          <w:rFonts w:ascii="Arial" w:hAnsi="Arial"/>
          <w:b/>
        </w:rPr>
        <w:t>3</w:t>
      </w:r>
      <w:r w:rsidR="0006326C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/2022 SUPPLY </w:t>
      </w:r>
      <w:proofErr w:type="gramStart"/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59"/>
        </w:rPr>
        <w:t xml:space="preserve"> </w:t>
      </w:r>
      <w:r w:rsidR="00EE2445"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</w:t>
      </w:r>
      <w:proofErr w:type="gramEnd"/>
      <w:r>
        <w:rPr>
          <w:rFonts w:ascii="Arial" w:hAnsi="Arial"/>
          <w:b/>
        </w:rPr>
        <w:t xml:space="preserve"> OF</w:t>
      </w:r>
      <w:r w:rsidR="00FD083D">
        <w:rPr>
          <w:rFonts w:ascii="Arial" w:hAnsi="Arial"/>
          <w:b/>
        </w:rPr>
        <w:t xml:space="preserve"> </w:t>
      </w:r>
      <w:r w:rsidR="00EE2445">
        <w:rPr>
          <w:rFonts w:ascii="Arial" w:hAnsi="Arial"/>
          <w:b/>
        </w:rPr>
        <w:t xml:space="preserve">8 </w:t>
      </w:r>
      <w:r w:rsidR="00FD083D">
        <w:rPr>
          <w:rFonts w:ascii="Arial" w:hAnsi="Arial"/>
          <w:b/>
        </w:rPr>
        <w:t>x</w:t>
      </w:r>
      <w:r w:rsidR="00D50115">
        <w:rPr>
          <w:rFonts w:ascii="Arial" w:hAnsi="Arial"/>
          <w:b/>
        </w:rPr>
        <w:t xml:space="preserve"> LAPTOPS 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>1</w:t>
      </w:r>
      <w:r w:rsidR="00EE2445">
        <w:rPr>
          <w:rFonts w:ascii="Arial" w:hAnsi="Arial"/>
          <w:b/>
        </w:rPr>
        <w:t>2</w:t>
      </w:r>
      <w:r>
        <w:rPr>
          <w:rFonts w:ascii="Arial" w:hAnsi="Arial"/>
          <w:b/>
        </w:rPr>
        <w:t>h</w:t>
      </w:r>
      <w:r w:rsidR="00EE2445">
        <w:rPr>
          <w:rFonts w:ascii="Arial" w:hAnsi="Arial"/>
          <w:b/>
        </w:rPr>
        <w:t>3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F80F29">
        <w:rPr>
          <w:rFonts w:ascii="Arial" w:hAnsi="Arial"/>
          <w:b/>
          <w:bCs/>
        </w:rPr>
        <w:t>20</w:t>
      </w:r>
      <w:r w:rsidR="00EE2445">
        <w:rPr>
          <w:rFonts w:ascii="Arial" w:hAnsi="Arial"/>
          <w:b/>
          <w:bCs/>
        </w:rPr>
        <w:t xml:space="preserve"> October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202</w:t>
      </w:r>
      <w:r w:rsidR="00EE2445">
        <w:rPr>
          <w:rFonts w:ascii="Arial" w:hAnsi="Arial"/>
          <w:b/>
        </w:rPr>
        <w:t>2</w:t>
      </w:r>
    </w:p>
    <w:p w14:paraId="1808E7A4" w14:textId="77777777" w:rsidR="00421054" w:rsidRDefault="00421054">
      <w:pPr>
        <w:rPr>
          <w:rFonts w:ascii="Arial" w:hAnsi="Arial"/>
        </w:rPr>
        <w:sectPr w:rsidR="00421054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</w:p>
    <w:p w14:paraId="28AB3E92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2</w:t>
      </w:r>
    </w:p>
    <w:p w14:paraId="4C8C1F29" w14:textId="77777777" w:rsidR="00421054" w:rsidRDefault="00421054">
      <w:pPr>
        <w:pStyle w:val="BodyText"/>
        <w:rPr>
          <w:rFonts w:ascii="Times New Roman"/>
          <w:sz w:val="20"/>
        </w:rPr>
      </w:pPr>
    </w:p>
    <w:p w14:paraId="3694439C" w14:textId="77777777" w:rsidR="00421054" w:rsidRDefault="00D7088B" w:rsidP="00EE2445">
      <w:pPr>
        <w:pStyle w:val="Heading2"/>
        <w:spacing w:before="1"/>
        <w:ind w:firstLine="719"/>
      </w:pPr>
      <w:r>
        <w:t>SPECIFICATION</w:t>
      </w:r>
    </w:p>
    <w:p w14:paraId="70F277BC" w14:textId="0E63A3C9" w:rsidR="00421054" w:rsidRDefault="00D7088B">
      <w:pPr>
        <w:spacing w:before="56" w:line="285" w:lineRule="auto"/>
        <w:ind w:left="719" w:right="1115"/>
        <w:rPr>
          <w:rFonts w:ascii="Arial"/>
          <w:b/>
        </w:rPr>
      </w:pPr>
      <w:r>
        <w:rPr>
          <w:rFonts w:ascii="Arial"/>
          <w:b/>
        </w:rPr>
        <w:t xml:space="preserve">THE SUPPLY AND DELIVERY OF </w:t>
      </w:r>
      <w:r w:rsidR="00F80F29">
        <w:rPr>
          <w:rFonts w:ascii="Arial"/>
          <w:b/>
        </w:rPr>
        <w:t>9</w:t>
      </w:r>
      <w:r w:rsidR="00AF0C58">
        <w:rPr>
          <w:rFonts w:ascii="Arial"/>
          <w:b/>
        </w:rPr>
        <w:t xml:space="preserve"> LAPTOPS</w:t>
      </w:r>
    </w:p>
    <w:p w14:paraId="20E84CC1" w14:textId="77777777" w:rsidR="00421054" w:rsidRDefault="00421054">
      <w:pPr>
        <w:pStyle w:val="BodyText"/>
        <w:spacing w:before="9"/>
        <w:rPr>
          <w:rFonts w:ascii="Arial"/>
          <w:b/>
          <w:sz w:val="10"/>
        </w:rPr>
      </w:pPr>
    </w:p>
    <w:p w14:paraId="0AD5397F" w14:textId="2387D63B" w:rsidR="00421054" w:rsidRDefault="00D7088B">
      <w:pPr>
        <w:spacing w:before="92"/>
        <w:ind w:left="71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following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specification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3"/>
          <w:sz w:val="20"/>
        </w:rPr>
        <w:t xml:space="preserve"> </w:t>
      </w:r>
      <w:r w:rsidR="00AF0C58">
        <w:rPr>
          <w:rFonts w:ascii="Arial"/>
          <w:b/>
          <w:sz w:val="20"/>
        </w:rPr>
        <w:t>laptops</w:t>
      </w:r>
      <w:r>
        <w:rPr>
          <w:rFonts w:ascii="Arial"/>
          <w:b/>
          <w:sz w:val="20"/>
        </w:rPr>
        <w:t>:</w:t>
      </w:r>
    </w:p>
    <w:p w14:paraId="1E9D38D9" w14:textId="77777777" w:rsidR="002C6473" w:rsidRDefault="002C6473">
      <w:pPr>
        <w:pStyle w:val="BodyText"/>
        <w:spacing w:before="4"/>
        <w:rPr>
          <w:rFonts w:ascii="Arial"/>
          <w:sz w:val="25"/>
        </w:rPr>
      </w:pPr>
    </w:p>
    <w:p w14:paraId="297D242A" w14:textId="110BA050" w:rsidR="00421054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 xml:space="preserve">Core </w:t>
      </w:r>
      <w:r w:rsidR="006F41CC">
        <w:rPr>
          <w:rFonts w:ascii="Arial"/>
          <w:sz w:val="20"/>
        </w:rPr>
        <w:t>i5 2.5Ghz CPU</w:t>
      </w:r>
    </w:p>
    <w:p w14:paraId="58C03D8C" w14:textId="45E65C3C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512 GB SSD + HDD</w:t>
      </w:r>
    </w:p>
    <w:p w14:paraId="316D36F9" w14:textId="3DFB226E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 xml:space="preserve">RAM </w:t>
      </w:r>
      <w:r w:rsidR="006F41CC">
        <w:rPr>
          <w:rFonts w:ascii="Arial"/>
          <w:sz w:val="20"/>
        </w:rPr>
        <w:t xml:space="preserve">8Gb </w:t>
      </w:r>
    </w:p>
    <w:p w14:paraId="268FBF66" w14:textId="7C46DAAD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Office 20</w:t>
      </w:r>
      <w:r w:rsidR="006F41CC">
        <w:rPr>
          <w:rFonts w:ascii="Arial"/>
          <w:sz w:val="20"/>
        </w:rPr>
        <w:t>16</w:t>
      </w:r>
      <w:r>
        <w:rPr>
          <w:rFonts w:ascii="Arial"/>
          <w:sz w:val="20"/>
        </w:rPr>
        <w:t xml:space="preserve"> Pro</w:t>
      </w:r>
      <w:r w:rsidR="006F41CC">
        <w:rPr>
          <w:rFonts w:ascii="Arial"/>
          <w:sz w:val="20"/>
        </w:rPr>
        <w:t xml:space="preserve"> Pre-Activated</w:t>
      </w:r>
    </w:p>
    <w:p w14:paraId="20D5561A" w14:textId="48EC25B3" w:rsidR="00AF0C58" w:rsidRDefault="00AF0C58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>Win I</w:t>
      </w:r>
      <w:r w:rsidR="006F41CC">
        <w:rPr>
          <w:rFonts w:ascii="Arial"/>
          <w:sz w:val="20"/>
        </w:rPr>
        <w:t>0</w:t>
      </w:r>
      <w:r>
        <w:rPr>
          <w:rFonts w:ascii="Arial"/>
          <w:sz w:val="20"/>
        </w:rPr>
        <w:t xml:space="preserve"> Pro </w:t>
      </w:r>
    </w:p>
    <w:p w14:paraId="266F0F2F" w14:textId="65D75A04" w:rsidR="00BE71F6" w:rsidRDefault="00BE71F6" w:rsidP="00AF0C58">
      <w:pPr>
        <w:pStyle w:val="BodyText"/>
        <w:numPr>
          <w:ilvl w:val="0"/>
          <w:numId w:val="11"/>
        </w:numPr>
        <w:rPr>
          <w:rFonts w:ascii="Arial"/>
          <w:sz w:val="20"/>
        </w:rPr>
      </w:pPr>
      <w:r>
        <w:rPr>
          <w:rFonts w:ascii="Arial"/>
          <w:sz w:val="20"/>
        </w:rPr>
        <w:t xml:space="preserve">Laptop bags + mouse </w:t>
      </w:r>
    </w:p>
    <w:p w14:paraId="40E12A56" w14:textId="77777777" w:rsidR="00421054" w:rsidRDefault="00421054">
      <w:pPr>
        <w:pStyle w:val="BodyText"/>
        <w:spacing w:before="10"/>
        <w:rPr>
          <w:rFonts w:ascii="Arial"/>
          <w:sz w:val="17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31B3EC1A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AF0C58">
        <w:rPr>
          <w:rFonts w:ascii="Arial"/>
        </w:rPr>
        <w:t>Laptops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66760284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>
        <w:rPr>
          <w:b/>
        </w:rPr>
        <w:t>Department</w:t>
      </w:r>
      <w:r>
        <w:t>:</w:t>
      </w:r>
      <w:r>
        <w:rPr>
          <w:u w:val="single"/>
        </w:rPr>
        <w:tab/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Office</w:t>
      </w:r>
    </w:p>
    <w:p w14:paraId="55ACB460" w14:textId="216F4BD6" w:rsidR="00421054" w:rsidRDefault="00D7088B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 w:rsidR="001F4354">
        <w:t>David van der Westhuizen</w:t>
      </w:r>
    </w:p>
    <w:p w14:paraId="5D90B29F" w14:textId="45E67EC1" w:rsidR="00421054" w:rsidRDefault="00D7088B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2F69A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B590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 w:rsidR="001F4354">
        <w:t>053</w:t>
      </w:r>
      <w:r>
        <w:t>)</w:t>
      </w:r>
      <w:r>
        <w:rPr>
          <w:spacing w:val="-2"/>
        </w:rPr>
        <w:t xml:space="preserve"> </w:t>
      </w:r>
      <w:r w:rsidR="001F4354">
        <w:t>492</w:t>
      </w:r>
      <w:r>
        <w:rPr>
          <w:spacing w:val="-3"/>
        </w:rPr>
        <w:t xml:space="preserve"> </w:t>
      </w:r>
      <w:r w:rsidR="001F4354">
        <w:t>3381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</w:t>
      </w:r>
      <w:r w:rsidR="001F4354">
        <w:t>073</w:t>
      </w:r>
      <w:r>
        <w:t>)</w:t>
      </w:r>
      <w:r>
        <w:rPr>
          <w:spacing w:val="-2"/>
        </w:rPr>
        <w:t xml:space="preserve"> </w:t>
      </w:r>
      <w:r w:rsidR="001F4354">
        <w:t>481</w:t>
      </w:r>
      <w:r>
        <w:rPr>
          <w:spacing w:val="-1"/>
        </w:rPr>
        <w:t xml:space="preserve"> </w:t>
      </w:r>
      <w:r w:rsidR="001F4354">
        <w:t>4405</w:t>
      </w:r>
    </w:p>
    <w:p w14:paraId="13215F3F" w14:textId="6ABAA83F" w:rsidR="00421054" w:rsidRDefault="00D7088B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hyperlink r:id="rId6" w:history="1">
        <w:r w:rsidR="001F4354" w:rsidRPr="00320C84">
          <w:rPr>
            <w:rStyle w:val="Hyperlink"/>
          </w:rPr>
          <w:t>david@siyathemba.gov.za</w:t>
        </w:r>
        <w:r w:rsidR="001F4354" w:rsidRPr="00320C84">
          <w:rPr>
            <w:rStyle w:val="Hyperlink"/>
            <w:spacing w:val="-9"/>
          </w:rPr>
          <w:t xml:space="preserve"> </w:t>
        </w:r>
      </w:hyperlink>
    </w:p>
    <w:p w14:paraId="024FB36E" w14:textId="52C57FEE" w:rsidR="00421054" w:rsidRDefault="00421054">
      <w:pPr>
        <w:pStyle w:val="BodyText"/>
        <w:spacing w:before="11"/>
        <w:rPr>
          <w:sz w:val="21"/>
        </w:rPr>
      </w:pPr>
    </w:p>
    <w:p w14:paraId="0BAFDAE0" w14:textId="360550D7" w:rsidR="00F80F29" w:rsidRDefault="00F80F29" w:rsidP="00F80F29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>
        <w:t xml:space="preserve">Ryno </w:t>
      </w:r>
      <w:proofErr w:type="spellStart"/>
      <w:r>
        <w:t>Oor</w:t>
      </w:r>
      <w:proofErr w:type="spellEnd"/>
    </w:p>
    <w:p w14:paraId="746C792C" w14:textId="208475A1" w:rsidR="00F80F29" w:rsidRDefault="00F80F29" w:rsidP="00F80F29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6D147403" wp14:editId="44B39681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48357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8A1BB64" wp14:editId="2F9EADB7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A6F9C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007176DD" w14:textId="4B3B037F" w:rsidR="00F80F29" w:rsidRDefault="00F80F29" w:rsidP="00F80F29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7DC9B96E" w14:textId="1BE9A2BA" w:rsidR="00F80F29" w:rsidRDefault="00F80F29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106C4755" w14:textId="3C255176" w:rsidR="00421054" w:rsidRDefault="00D7088B" w:rsidP="003925CF">
      <w:pPr>
        <w:tabs>
          <w:tab w:val="left" w:pos="3036"/>
        </w:tabs>
        <w:ind w:left="1439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proofErr w:type="spellStart"/>
      <w:r w:rsidR="003925CF">
        <w:t>Mr</w:t>
      </w:r>
      <w:proofErr w:type="spellEnd"/>
      <w:r w:rsidR="003925CF">
        <w:rPr>
          <w:spacing w:val="-3"/>
        </w:rPr>
        <w:t xml:space="preserve"> </w:t>
      </w:r>
      <w:r w:rsidR="003925CF">
        <w:t>David van der Westhuizen</w:t>
      </w:r>
    </w:p>
    <w:p w14:paraId="097AD752" w14:textId="04833358" w:rsidR="00421054" w:rsidRDefault="00421054" w:rsidP="001F4354">
      <w:pPr>
        <w:pStyle w:val="BodyText"/>
        <w:spacing w:before="187"/>
        <w:ind w:left="820" w:right="3926"/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317A6E6C" w14:textId="4E3C9093" w:rsidR="00E474CA" w:rsidRDefault="00E474CA" w:rsidP="00E474CA">
      <w:pPr>
        <w:tabs>
          <w:tab w:val="left" w:pos="2985"/>
        </w:tabs>
        <w:rPr>
          <w:rFonts w:ascii="Calibri"/>
        </w:rPr>
      </w:pP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33E0246A" w14:textId="77777777" w:rsidR="00421054" w:rsidRDefault="00D7088B">
      <w:pPr>
        <w:spacing w:before="72"/>
        <w:ind w:left="2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38E1D345" w14:textId="77777777" w:rsidR="00421054" w:rsidRDefault="00421054">
      <w:pPr>
        <w:pStyle w:val="BodyText"/>
        <w:rPr>
          <w:rFonts w:ascii="Times New Roman"/>
          <w:sz w:val="20"/>
        </w:rPr>
      </w:pPr>
    </w:p>
    <w:p w14:paraId="4A72D2F6" w14:textId="77777777" w:rsidR="00421054" w:rsidRDefault="00421054">
      <w:pPr>
        <w:pStyle w:val="BodyText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D839D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531C9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18E9D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F3461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ED97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5386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0365ACA0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="00F80F29" w:rsidRPr="00D566A1">
                <w:rPr>
                  <w:rStyle w:val="Hyperlink"/>
                  <w:b/>
                </w:rPr>
                <w:t>website(</w:t>
              </w:r>
              <w:r w:rsidR="00F80F29"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271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40FC4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0B7A9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8ED93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50AF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78A22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CDE38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7B704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795A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43" w:hanging="360"/>
      </w:pPr>
    </w:lvl>
    <w:lvl w:ilvl="2" w:tplc="FFFFFFFF" w:tentative="1">
      <w:start w:val="1"/>
      <w:numFmt w:val="lowerRoman"/>
      <w:lvlText w:val="%3."/>
      <w:lvlJc w:val="right"/>
      <w:pPr>
        <w:ind w:left="2063" w:hanging="180"/>
      </w:pPr>
    </w:lvl>
    <w:lvl w:ilvl="3" w:tplc="FFFFFFFF" w:tentative="1">
      <w:start w:val="1"/>
      <w:numFmt w:val="decimal"/>
      <w:lvlText w:val="%4."/>
      <w:lvlJc w:val="left"/>
      <w:pPr>
        <w:ind w:left="2783" w:hanging="360"/>
      </w:pPr>
    </w:lvl>
    <w:lvl w:ilvl="4" w:tplc="FFFFFFFF" w:tentative="1">
      <w:start w:val="1"/>
      <w:numFmt w:val="lowerLetter"/>
      <w:lvlText w:val="%5."/>
      <w:lvlJc w:val="left"/>
      <w:pPr>
        <w:ind w:left="3503" w:hanging="360"/>
      </w:pPr>
    </w:lvl>
    <w:lvl w:ilvl="5" w:tplc="FFFFFFFF" w:tentative="1">
      <w:start w:val="1"/>
      <w:numFmt w:val="lowerRoman"/>
      <w:lvlText w:val="%6."/>
      <w:lvlJc w:val="right"/>
      <w:pPr>
        <w:ind w:left="4223" w:hanging="180"/>
      </w:pPr>
    </w:lvl>
    <w:lvl w:ilvl="6" w:tplc="FFFFFFFF" w:tentative="1">
      <w:start w:val="1"/>
      <w:numFmt w:val="decimal"/>
      <w:lvlText w:val="%7."/>
      <w:lvlJc w:val="left"/>
      <w:pPr>
        <w:ind w:left="4943" w:hanging="360"/>
      </w:pPr>
    </w:lvl>
    <w:lvl w:ilvl="7" w:tplc="FFFFFFFF" w:tentative="1">
      <w:start w:val="1"/>
      <w:numFmt w:val="lowerLetter"/>
      <w:lvlText w:val="%8."/>
      <w:lvlJc w:val="left"/>
      <w:pPr>
        <w:ind w:left="5663" w:hanging="360"/>
      </w:pPr>
    </w:lvl>
    <w:lvl w:ilvl="8" w:tplc="FFFFFFFF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D665B"/>
    <w:rsid w:val="001D2CD2"/>
    <w:rsid w:val="001F4354"/>
    <w:rsid w:val="0025393A"/>
    <w:rsid w:val="002A2CBA"/>
    <w:rsid w:val="002C6473"/>
    <w:rsid w:val="003328C5"/>
    <w:rsid w:val="003925CF"/>
    <w:rsid w:val="00421054"/>
    <w:rsid w:val="004C7FDF"/>
    <w:rsid w:val="00501D52"/>
    <w:rsid w:val="006F41CC"/>
    <w:rsid w:val="007B0A5C"/>
    <w:rsid w:val="00926228"/>
    <w:rsid w:val="00946BDF"/>
    <w:rsid w:val="00AF0C58"/>
    <w:rsid w:val="00B56A5C"/>
    <w:rsid w:val="00B579AC"/>
    <w:rsid w:val="00B901BA"/>
    <w:rsid w:val="00BE71F6"/>
    <w:rsid w:val="00C02AF6"/>
    <w:rsid w:val="00C15D81"/>
    <w:rsid w:val="00C74C61"/>
    <w:rsid w:val="00D50115"/>
    <w:rsid w:val="00D7088B"/>
    <w:rsid w:val="00E27F44"/>
    <w:rsid w:val="00E474CA"/>
    <w:rsid w:val="00E54293"/>
    <w:rsid w:val="00EE2445"/>
    <w:rsid w:val="00F02A2B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@siyathemba.gov.za%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2</cp:revision>
  <cp:lastPrinted>2022-05-19T09:53:00Z</cp:lastPrinted>
  <dcterms:created xsi:type="dcterms:W3CDTF">2022-10-12T12:49:00Z</dcterms:created>
  <dcterms:modified xsi:type="dcterms:W3CDTF">2022-10-12T12:49:00Z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