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E0B52F74F98A494DA77947ACB71C014F"/>
        </w:placeholder>
      </w:sdtPr>
      <w:sdtEndPr/>
      <w:sdtContent>
        <w:sdt>
          <w:sdtPr>
            <w:id w:val="-1462265599"/>
            <w:lock w:val="sdtContentLocked"/>
            <w:placeholder>
              <w:docPart w:val="E0B52F74F98A494DA77947ACB71C014F"/>
            </w:placeholder>
          </w:sdtPr>
          <w:sdtEndPr/>
          <w:sdtContent>
            <w:p w14:paraId="4EC1DF53" w14:textId="77777777" w:rsidR="00050701" w:rsidRDefault="00050701">
              <w:pPr>
                <w:jc w:val="center"/>
              </w:pPr>
            </w:p>
            <w:p w14:paraId="7EA158FA" w14:textId="77777777" w:rsidR="00050701" w:rsidRDefault="00A56047">
              <w:pPr>
                <w:jc w:val="center"/>
              </w:pPr>
              <w:r>
                <w:rPr>
                  <w:noProof/>
                  <w:lang w:eastAsia="en-ZA"/>
                </w:rPr>
                <w:drawing>
                  <wp:anchor distT="0" distB="0" distL="114300" distR="114300" simplePos="0" relativeHeight="251659264" behindDoc="0" locked="0" layoutInCell="1" allowOverlap="1" wp14:anchorId="1FAF4059" wp14:editId="214458CC">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0EDF6942" w14:textId="77777777" w:rsidR="00050701" w:rsidRDefault="00A56047">
              <w:pPr>
                <w:jc w:val="center"/>
              </w:pPr>
              <w:r>
                <w:rPr>
                  <w:noProof/>
                  <w:lang w:eastAsia="en-ZA"/>
                </w:rPr>
                <w:drawing>
                  <wp:anchor distT="0" distB="0" distL="114300" distR="114300" simplePos="0" relativeHeight="251657216" behindDoc="1" locked="1" layoutInCell="1" allowOverlap="0" wp14:anchorId="560F4201" wp14:editId="22640D89">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2BD5B4F6" w14:textId="77777777" w:rsidR="00050701" w:rsidRDefault="00050701">
              <w:pPr>
                <w:jc w:val="center"/>
              </w:pPr>
            </w:p>
            <w:p w14:paraId="408C0CBF" w14:textId="77777777" w:rsidR="00050701" w:rsidRDefault="00050701">
              <w:pPr>
                <w:jc w:val="center"/>
              </w:pPr>
            </w:p>
            <w:p w14:paraId="57D1CAE2" w14:textId="77777777" w:rsidR="00050701" w:rsidRDefault="00050701">
              <w:pPr>
                <w:jc w:val="center"/>
              </w:pPr>
            </w:p>
            <w:p w14:paraId="26613597" w14:textId="77777777" w:rsidR="00050701" w:rsidRDefault="00050701">
              <w:pPr>
                <w:jc w:val="center"/>
              </w:pPr>
            </w:p>
            <w:p w14:paraId="7A51B480" w14:textId="77777777" w:rsidR="00050701" w:rsidRDefault="00050701">
              <w:pPr>
                <w:jc w:val="center"/>
              </w:pPr>
            </w:p>
            <w:p w14:paraId="2B8679C1" w14:textId="77777777" w:rsidR="00050701" w:rsidRDefault="00050701">
              <w:pPr>
                <w:jc w:val="center"/>
              </w:pPr>
            </w:p>
            <w:p w14:paraId="60F9A047" w14:textId="77777777" w:rsidR="00050701" w:rsidRDefault="00050701">
              <w:pPr>
                <w:jc w:val="center"/>
              </w:pPr>
            </w:p>
            <w:p w14:paraId="6386A25A" w14:textId="77777777" w:rsidR="00050701" w:rsidRDefault="00EC7C73">
              <w:pPr>
                <w:jc w:val="center"/>
              </w:pPr>
            </w:p>
          </w:sdtContent>
        </w:sdt>
      </w:sdtContent>
    </w:sdt>
    <w:p w14:paraId="47429C8A" w14:textId="513302CA" w:rsidR="00050701" w:rsidRDefault="00E15C52" w:rsidP="00490A85">
      <w:pPr>
        <w:spacing w:before="240" w:after="0"/>
        <w:jc w:val="center"/>
        <w:rPr>
          <w:rFonts w:asciiTheme="majorHAnsi" w:hAnsiTheme="majorHAnsi"/>
          <w:b/>
          <w:color w:val="0E1B8D"/>
          <w:sz w:val="36"/>
          <w:szCs w:val="36"/>
        </w:rPr>
      </w:pPr>
      <w:r w:rsidRPr="00E15C52">
        <w:rPr>
          <w:rFonts w:asciiTheme="majorHAnsi" w:hAnsiTheme="majorHAnsi"/>
          <w:b/>
          <w:color w:val="0E1B8D"/>
          <w:sz w:val="36"/>
          <w:szCs w:val="36"/>
        </w:rPr>
        <w:t>Annexure</w:t>
      </w:r>
      <w:r w:rsidR="0090643F" w:rsidRPr="00E15C52">
        <w:rPr>
          <w:rFonts w:asciiTheme="majorHAnsi" w:hAnsiTheme="majorHAnsi"/>
          <w:b/>
          <w:color w:val="0E1B8D"/>
          <w:sz w:val="36"/>
          <w:szCs w:val="36"/>
        </w:rPr>
        <w:t xml:space="preserve"> 1: </w:t>
      </w:r>
      <w:r w:rsidRPr="00E15C52">
        <w:rPr>
          <w:rFonts w:asciiTheme="majorHAnsi" w:hAnsiTheme="majorHAnsi"/>
          <w:b/>
          <w:color w:val="0E1B8D"/>
          <w:sz w:val="36"/>
          <w:szCs w:val="36"/>
        </w:rPr>
        <w:t xml:space="preserve">Bid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6305"/>
      </w:tblGrid>
      <w:tr w:rsidR="00704A62" w14:paraId="3CC2A054" w14:textId="77777777" w:rsidTr="00BE15FC">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18595B6" w14:textId="77777777" w:rsidR="00704A62" w:rsidRDefault="00704A62" w:rsidP="00BE15FC">
            <w:pPr>
              <w:spacing w:after="0"/>
              <w:rPr>
                <w:rFonts w:cs="Calibri"/>
                <w:b/>
                <w:bCs/>
                <w:lang w:val="en-GB"/>
              </w:rPr>
            </w:pPr>
            <w:bookmarkStart w:id="0" w:name="_Hlk67408358"/>
            <w:bookmarkStart w:id="1" w:name="_Hlk197354779"/>
            <w:r>
              <w:rPr>
                <w:rFonts w:cs="Calibri"/>
                <w:b/>
                <w:bCs/>
                <w:lang w:val="en-GB"/>
              </w:rPr>
              <w:t>RFB REF. NO:</w:t>
            </w:r>
          </w:p>
        </w:tc>
        <w:tc>
          <w:tcPr>
            <w:tcW w:w="6305" w:type="dxa"/>
            <w:tcBorders>
              <w:top w:val="single" w:sz="4" w:space="0" w:color="auto"/>
              <w:left w:val="single" w:sz="4" w:space="0" w:color="auto"/>
              <w:bottom w:val="single" w:sz="4" w:space="0" w:color="auto"/>
              <w:right w:val="single" w:sz="4" w:space="0" w:color="auto"/>
            </w:tcBorders>
            <w:vAlign w:val="center"/>
            <w:hideMark/>
          </w:tcPr>
          <w:p w14:paraId="0CCD5856" w14:textId="77777777" w:rsidR="00704A62" w:rsidRDefault="00704A62" w:rsidP="00BE15FC">
            <w:pPr>
              <w:spacing w:after="0"/>
              <w:jc w:val="left"/>
              <w:rPr>
                <w:rFonts w:cs="Calibri"/>
                <w:b/>
                <w:bCs/>
                <w:lang w:val="en-GB"/>
              </w:rPr>
            </w:pPr>
            <w:bookmarkStart w:id="2" w:name="_Hlk220528821"/>
            <w:r w:rsidRPr="00490A85">
              <w:rPr>
                <w:rFonts w:cs="Calibri"/>
                <w:b/>
                <w:bCs/>
                <w:lang w:val="en-GB"/>
              </w:rPr>
              <w:t>RFB 3206-2025</w:t>
            </w:r>
            <w:bookmarkEnd w:id="2"/>
          </w:p>
        </w:tc>
      </w:tr>
      <w:tr w:rsidR="00704A62" w14:paraId="4E2F64D8" w14:textId="77777777" w:rsidTr="00BE15FC">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18D7C21" w14:textId="77777777" w:rsidR="00704A62" w:rsidRDefault="00704A62" w:rsidP="00BE15FC">
            <w:pPr>
              <w:spacing w:after="0"/>
              <w:rPr>
                <w:rFonts w:cs="Calibri"/>
                <w:b/>
                <w:bCs/>
                <w:highlight w:val="lightGray"/>
                <w:lang w:val="en-GB"/>
              </w:rPr>
            </w:pPr>
            <w:bookmarkStart w:id="3" w:name="_Hlk67409835"/>
            <w:r>
              <w:rPr>
                <w:rFonts w:cs="Calibri"/>
                <w:b/>
                <w:bCs/>
                <w:lang w:val="en-GB"/>
              </w:rPr>
              <w:t>DESCRIPTION</w:t>
            </w:r>
          </w:p>
        </w:tc>
        <w:tc>
          <w:tcPr>
            <w:tcW w:w="6305" w:type="dxa"/>
            <w:tcBorders>
              <w:top w:val="single" w:sz="4" w:space="0" w:color="auto"/>
              <w:left w:val="single" w:sz="4" w:space="0" w:color="auto"/>
              <w:bottom w:val="single" w:sz="4" w:space="0" w:color="auto"/>
              <w:right w:val="single" w:sz="4" w:space="0" w:color="auto"/>
            </w:tcBorders>
            <w:hideMark/>
          </w:tcPr>
          <w:p w14:paraId="7BDFA7A5" w14:textId="77777777" w:rsidR="00704A62" w:rsidRPr="00490A85" w:rsidRDefault="00704A62" w:rsidP="00BE15FC">
            <w:pPr>
              <w:autoSpaceDE w:val="0"/>
              <w:autoSpaceDN w:val="0"/>
              <w:adjustRightInd w:val="0"/>
              <w:spacing w:after="0" w:line="240" w:lineRule="auto"/>
              <w:rPr>
                <w:rFonts w:cs="Calibri Light"/>
                <w:b/>
                <w:lang w:eastAsia="en-ZA"/>
              </w:rPr>
            </w:pPr>
            <w:bookmarkStart w:id="4" w:name="_Hlk220528858"/>
            <w:r w:rsidRPr="00490A85">
              <w:rPr>
                <w:rFonts w:cs="Calibri Light"/>
                <w:b/>
                <w:lang w:eastAsia="en-ZA"/>
              </w:rPr>
              <w:t>REQUEST FOR BID FOR THE APPOINTMENT OF A SERVICE PROVIDER TO EXECUTE THE CIVIL AND ARCHITECTURAL WORKS AT SITA CENTURION TECHNOLOGY LABORATORY</w:t>
            </w:r>
            <w:r>
              <w:rPr>
                <w:rFonts w:cs="Calibri Light"/>
                <w:b/>
                <w:lang w:eastAsia="en-ZA"/>
              </w:rPr>
              <w:t>.</w:t>
            </w:r>
            <w:bookmarkEnd w:id="4"/>
          </w:p>
        </w:tc>
        <w:bookmarkEnd w:id="3"/>
      </w:tr>
      <w:tr w:rsidR="00704A62" w14:paraId="5EB34667" w14:textId="77777777" w:rsidTr="00BE15FC">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B3C8EB6" w14:textId="77777777" w:rsidR="00704A62" w:rsidRPr="002406FE" w:rsidRDefault="00704A62" w:rsidP="00BE15FC">
            <w:pPr>
              <w:rPr>
                <w:rFonts w:cs="Calibri"/>
                <w:b/>
                <w:bCs/>
                <w:lang w:val="en-GB"/>
              </w:rPr>
            </w:pPr>
            <w:r w:rsidRPr="002406FE">
              <w:rPr>
                <w:rFonts w:cs="Calibri"/>
                <w:b/>
                <w:bCs/>
                <w:lang w:val="en-GB"/>
              </w:rPr>
              <w:t>PUBLICATION DATE</w:t>
            </w:r>
          </w:p>
        </w:tc>
        <w:tc>
          <w:tcPr>
            <w:tcW w:w="6305" w:type="dxa"/>
            <w:tcBorders>
              <w:top w:val="single" w:sz="4" w:space="0" w:color="auto"/>
              <w:left w:val="single" w:sz="4" w:space="0" w:color="auto"/>
              <w:bottom w:val="single" w:sz="4" w:space="0" w:color="auto"/>
              <w:right w:val="single" w:sz="4" w:space="0" w:color="auto"/>
            </w:tcBorders>
            <w:vAlign w:val="center"/>
            <w:hideMark/>
          </w:tcPr>
          <w:p w14:paraId="2D3B803C" w14:textId="5608618B" w:rsidR="00704A62" w:rsidRPr="002406FE" w:rsidRDefault="00BE15FC" w:rsidP="00BE15FC">
            <w:pPr>
              <w:spacing w:after="0" w:line="240" w:lineRule="auto"/>
              <w:rPr>
                <w:rFonts w:asciiTheme="minorHAnsi" w:eastAsiaTheme="minorEastAsia" w:hAnsiTheme="minorHAnsi" w:cs="Calibri"/>
                <w:b/>
                <w:bCs/>
              </w:rPr>
            </w:pPr>
            <w:r>
              <w:rPr>
                <w:rFonts w:asciiTheme="minorHAnsi" w:eastAsiaTheme="minorEastAsia" w:hAnsiTheme="minorHAnsi" w:cs="Calibri"/>
                <w:b/>
                <w:bCs/>
              </w:rPr>
              <w:t>0</w:t>
            </w:r>
            <w:r w:rsidR="00ED23AB">
              <w:rPr>
                <w:rFonts w:asciiTheme="minorHAnsi" w:eastAsiaTheme="minorEastAsia" w:hAnsiTheme="minorHAnsi" w:cs="Calibri"/>
                <w:b/>
                <w:bCs/>
              </w:rPr>
              <w:t>3</w:t>
            </w:r>
            <w:bookmarkStart w:id="5" w:name="_GoBack"/>
            <w:bookmarkEnd w:id="5"/>
            <w:r>
              <w:rPr>
                <w:rFonts w:asciiTheme="minorHAnsi" w:eastAsiaTheme="minorEastAsia" w:hAnsiTheme="minorHAnsi" w:cs="Calibri"/>
                <w:b/>
                <w:bCs/>
              </w:rPr>
              <w:t xml:space="preserve"> February</w:t>
            </w:r>
            <w:r w:rsidR="00704A62">
              <w:rPr>
                <w:rFonts w:asciiTheme="minorHAnsi" w:eastAsiaTheme="minorEastAsia" w:hAnsiTheme="minorHAnsi" w:cs="Calibri"/>
                <w:b/>
                <w:bCs/>
              </w:rPr>
              <w:t xml:space="preserve"> </w:t>
            </w:r>
            <w:r w:rsidR="00704A62" w:rsidRPr="002406FE">
              <w:rPr>
                <w:rFonts w:asciiTheme="minorHAnsi" w:eastAsiaTheme="minorEastAsia" w:hAnsiTheme="minorHAnsi" w:cs="Calibri"/>
                <w:b/>
                <w:bCs/>
              </w:rPr>
              <w:t>202</w:t>
            </w:r>
            <w:r w:rsidR="00704A62">
              <w:rPr>
                <w:rFonts w:asciiTheme="minorHAnsi" w:eastAsiaTheme="minorEastAsia" w:hAnsiTheme="minorHAnsi" w:cs="Calibri"/>
                <w:b/>
                <w:bCs/>
              </w:rPr>
              <w:t>6</w:t>
            </w:r>
          </w:p>
        </w:tc>
      </w:tr>
      <w:tr w:rsidR="00704A62" w14:paraId="67A6AB28" w14:textId="77777777" w:rsidTr="00BE15FC">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A0B7A2" w14:textId="77777777" w:rsidR="00704A62" w:rsidRPr="002406FE" w:rsidRDefault="00704A62" w:rsidP="00BE15FC">
            <w:pPr>
              <w:rPr>
                <w:rFonts w:cs="Calibri"/>
                <w:b/>
                <w:bCs/>
                <w:lang w:val="en-GB"/>
              </w:rPr>
            </w:pPr>
            <w:r>
              <w:rPr>
                <w:rFonts w:cs="Calibri"/>
                <w:b/>
                <w:bCs/>
                <w:lang w:val="en-GB"/>
              </w:rPr>
              <w:t>SITE</w:t>
            </w:r>
            <w:r w:rsidRPr="000B2F2D">
              <w:rPr>
                <w:rFonts w:cs="Calibri"/>
                <w:b/>
                <w:bCs/>
                <w:lang w:val="en-GB"/>
              </w:rPr>
              <w:t xml:space="preserve"> BRIEFING SESSION</w:t>
            </w:r>
          </w:p>
        </w:tc>
        <w:tc>
          <w:tcPr>
            <w:tcW w:w="6305" w:type="dxa"/>
            <w:tcBorders>
              <w:top w:val="single" w:sz="4" w:space="0" w:color="auto"/>
              <w:left w:val="single" w:sz="4" w:space="0" w:color="auto"/>
              <w:bottom w:val="single" w:sz="4" w:space="0" w:color="auto"/>
              <w:right w:val="single" w:sz="4" w:space="0" w:color="auto"/>
            </w:tcBorders>
            <w:vAlign w:val="center"/>
          </w:tcPr>
          <w:p w14:paraId="16B19001" w14:textId="77777777" w:rsidR="00704A62" w:rsidRPr="000B2F2D" w:rsidRDefault="00704A62" w:rsidP="00BE15FC">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Compulsory </w:t>
            </w:r>
            <w:r>
              <w:rPr>
                <w:rFonts w:asciiTheme="minorHAnsi" w:eastAsiaTheme="minorEastAsia" w:hAnsiTheme="minorHAnsi" w:cs="Calibri"/>
                <w:b/>
                <w:bCs/>
              </w:rPr>
              <w:t xml:space="preserve">Site / Physical </w:t>
            </w:r>
            <w:r w:rsidRPr="000B2F2D">
              <w:rPr>
                <w:rFonts w:asciiTheme="minorHAnsi" w:eastAsiaTheme="minorEastAsia" w:hAnsiTheme="minorHAnsi" w:cs="Calibri"/>
                <w:b/>
                <w:bCs/>
              </w:rPr>
              <w:t>Briefing Session</w:t>
            </w:r>
          </w:p>
          <w:p w14:paraId="34EE3B26" w14:textId="221FE879" w:rsidR="00704A62" w:rsidRPr="000B2F2D" w:rsidRDefault="00704A62" w:rsidP="00BE15FC">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Date: </w:t>
            </w:r>
            <w:r w:rsidR="003D36C5" w:rsidRPr="003D36C5">
              <w:rPr>
                <w:rFonts w:asciiTheme="minorHAnsi" w:eastAsiaTheme="minorEastAsia" w:hAnsiTheme="minorHAnsi" w:cs="Calibri"/>
                <w:b/>
                <w:bCs/>
                <w:color w:val="FF0000"/>
              </w:rPr>
              <w:t>1</w:t>
            </w:r>
            <w:r w:rsidR="00915AF1">
              <w:rPr>
                <w:rFonts w:asciiTheme="minorHAnsi" w:eastAsiaTheme="minorEastAsia" w:hAnsiTheme="minorHAnsi" w:cs="Calibri"/>
                <w:b/>
                <w:bCs/>
                <w:color w:val="FF0000"/>
              </w:rPr>
              <w:t>3</w:t>
            </w:r>
            <w:r w:rsidRPr="00534CDE">
              <w:rPr>
                <w:rFonts w:asciiTheme="minorHAnsi" w:eastAsiaTheme="minorEastAsia" w:hAnsiTheme="minorHAnsi" w:cs="Calibri"/>
                <w:b/>
                <w:bCs/>
                <w:color w:val="FF0000"/>
              </w:rPr>
              <w:t xml:space="preserve"> February</w:t>
            </w:r>
            <w:r w:rsidRPr="008A03AC">
              <w:rPr>
                <w:rFonts w:asciiTheme="minorHAnsi" w:eastAsiaTheme="minorEastAsia" w:hAnsiTheme="minorHAnsi" w:cs="Calibri"/>
                <w:b/>
                <w:bCs/>
                <w:color w:val="FF0000"/>
              </w:rPr>
              <w:t xml:space="preserve"> 202</w:t>
            </w:r>
            <w:r>
              <w:rPr>
                <w:rFonts w:asciiTheme="minorHAnsi" w:eastAsiaTheme="minorEastAsia" w:hAnsiTheme="minorHAnsi" w:cs="Calibri"/>
                <w:b/>
                <w:bCs/>
                <w:color w:val="FF0000"/>
              </w:rPr>
              <w:t>6</w:t>
            </w:r>
          </w:p>
          <w:p w14:paraId="325FF0E7" w14:textId="77777777" w:rsidR="00704A62" w:rsidRPr="000B2F2D" w:rsidRDefault="00704A62" w:rsidP="00BE15FC">
            <w:pPr>
              <w:spacing w:after="0"/>
              <w:rPr>
                <w:rFonts w:asciiTheme="minorHAnsi" w:eastAsiaTheme="minorEastAsia" w:hAnsiTheme="minorHAnsi" w:cs="Calibri"/>
                <w:b/>
                <w:bCs/>
              </w:rPr>
            </w:pPr>
            <w:r w:rsidRPr="000B2F2D">
              <w:rPr>
                <w:rFonts w:asciiTheme="minorHAnsi" w:eastAsiaTheme="minorEastAsia" w:hAnsiTheme="minorHAnsi" w:cs="Calibri"/>
                <w:b/>
                <w:bCs/>
              </w:rPr>
              <w:t>Time: 11:00am</w:t>
            </w:r>
          </w:p>
          <w:p w14:paraId="25A9AE6D" w14:textId="77777777" w:rsidR="00704A62" w:rsidRDefault="00704A62" w:rsidP="00BE15FC">
            <w:pPr>
              <w:spacing w:after="0"/>
              <w:rPr>
                <w:rFonts w:asciiTheme="minorHAnsi" w:eastAsiaTheme="minorEastAsia" w:hAnsiTheme="minorHAnsi" w:cs="Calibri"/>
                <w:b/>
                <w:bCs/>
              </w:rPr>
            </w:pPr>
            <w:r w:rsidRPr="000B2F2D">
              <w:rPr>
                <w:rFonts w:asciiTheme="minorHAnsi" w:eastAsiaTheme="minorEastAsia" w:hAnsiTheme="minorHAnsi" w:cs="Calibri"/>
                <w:b/>
                <w:bCs/>
              </w:rPr>
              <w:t>Venue:</w:t>
            </w:r>
            <w:r>
              <w:rPr>
                <w:rFonts w:asciiTheme="minorHAnsi" w:eastAsiaTheme="minorEastAsia" w:hAnsiTheme="minorHAnsi" w:cs="Calibri"/>
                <w:b/>
                <w:bCs/>
              </w:rPr>
              <w:t xml:space="preserve"> -</w:t>
            </w:r>
          </w:p>
          <w:p w14:paraId="799563A3" w14:textId="77777777" w:rsidR="00704A62" w:rsidRPr="0063052E" w:rsidRDefault="00704A62" w:rsidP="00BE15FC">
            <w:pPr>
              <w:spacing w:after="0" w:line="240" w:lineRule="auto"/>
              <w:rPr>
                <w:rFonts w:asciiTheme="minorHAnsi" w:eastAsiaTheme="minorEastAsia" w:hAnsiTheme="minorHAnsi" w:cs="Calibri"/>
                <w:b/>
                <w:bCs/>
                <w:sz w:val="16"/>
                <w:szCs w:val="16"/>
              </w:rPr>
            </w:pPr>
          </w:p>
          <w:p w14:paraId="731C4E76" w14:textId="77777777" w:rsidR="00704A62" w:rsidRPr="0063052E" w:rsidRDefault="00704A62" w:rsidP="00BE15FC">
            <w:pPr>
              <w:spacing w:after="0"/>
              <w:rPr>
                <w:rFonts w:asciiTheme="minorHAnsi" w:eastAsiaTheme="minorEastAsia" w:hAnsiTheme="minorHAnsi" w:cs="Calibri"/>
                <w:b/>
                <w:bCs/>
              </w:rPr>
            </w:pPr>
            <w:bookmarkStart w:id="6" w:name="_Hlk220584904"/>
            <w:r w:rsidRPr="0063052E">
              <w:rPr>
                <w:rFonts w:asciiTheme="minorHAnsi" w:eastAsiaTheme="minorEastAsia" w:hAnsiTheme="minorHAnsi" w:cs="Calibri"/>
                <w:b/>
                <w:bCs/>
                <w:color w:val="FF0000"/>
              </w:rPr>
              <w:t xml:space="preserve">SITE 1: </w:t>
            </w:r>
            <w:r w:rsidRPr="0063052E">
              <w:rPr>
                <w:rFonts w:asciiTheme="minorHAnsi" w:eastAsiaTheme="minorEastAsia" w:hAnsiTheme="minorHAnsi" w:cs="Calibri"/>
                <w:b/>
                <w:bCs/>
              </w:rPr>
              <w:t xml:space="preserve">SITA </w:t>
            </w:r>
            <w:proofErr w:type="spellStart"/>
            <w:r w:rsidRPr="0063052E">
              <w:rPr>
                <w:rFonts w:asciiTheme="minorHAnsi" w:eastAsiaTheme="minorEastAsia" w:hAnsiTheme="minorHAnsi" w:cs="Calibri"/>
                <w:b/>
                <w:bCs/>
              </w:rPr>
              <w:t>Erasmuskloof</w:t>
            </w:r>
            <w:proofErr w:type="spellEnd"/>
            <w:r w:rsidRPr="0063052E">
              <w:rPr>
                <w:rFonts w:asciiTheme="minorHAnsi" w:eastAsiaTheme="minorEastAsia" w:hAnsiTheme="minorHAnsi" w:cs="Calibri"/>
                <w:b/>
                <w:bCs/>
              </w:rPr>
              <w:t xml:space="preserve"> (Technology Lab), 459 </w:t>
            </w:r>
            <w:proofErr w:type="spellStart"/>
            <w:r w:rsidRPr="0063052E">
              <w:rPr>
                <w:rFonts w:asciiTheme="minorHAnsi" w:eastAsiaTheme="minorEastAsia" w:hAnsiTheme="minorHAnsi" w:cs="Calibri"/>
                <w:b/>
                <w:bCs/>
              </w:rPr>
              <w:t>Tsitsa</w:t>
            </w:r>
            <w:proofErr w:type="spellEnd"/>
            <w:r w:rsidRPr="0063052E">
              <w:rPr>
                <w:rFonts w:asciiTheme="minorHAnsi" w:eastAsiaTheme="minorEastAsia" w:hAnsiTheme="minorHAnsi" w:cs="Calibri"/>
                <w:b/>
                <w:bCs/>
              </w:rPr>
              <w:t xml:space="preserve"> Street,</w:t>
            </w:r>
          </w:p>
          <w:p w14:paraId="1FFAF496" w14:textId="77777777" w:rsidR="00704A62" w:rsidRDefault="00704A62" w:rsidP="00BE15FC">
            <w:pPr>
              <w:spacing w:after="0"/>
              <w:rPr>
                <w:rFonts w:asciiTheme="minorHAnsi" w:eastAsiaTheme="minorEastAsia" w:hAnsiTheme="minorHAnsi" w:cs="Calibri"/>
                <w:b/>
                <w:bCs/>
              </w:rPr>
            </w:pPr>
            <w:r>
              <w:rPr>
                <w:rFonts w:asciiTheme="minorHAnsi" w:eastAsiaTheme="minorEastAsia" w:hAnsiTheme="minorHAnsi" w:cs="Calibri"/>
                <w:b/>
                <w:bCs/>
              </w:rPr>
              <w:t xml:space="preserve">             </w:t>
            </w:r>
            <w:r w:rsidRPr="0063052E">
              <w:rPr>
                <w:rFonts w:asciiTheme="minorHAnsi" w:eastAsiaTheme="minorEastAsia" w:hAnsiTheme="minorHAnsi" w:cs="Calibri"/>
                <w:b/>
                <w:bCs/>
              </w:rPr>
              <w:t>Pretoria, Gauteng</w:t>
            </w:r>
          </w:p>
          <w:p w14:paraId="7985F1BC" w14:textId="77777777" w:rsidR="00704A62" w:rsidRDefault="00704A62" w:rsidP="00BE15FC">
            <w:pPr>
              <w:spacing w:after="0"/>
              <w:rPr>
                <w:rFonts w:asciiTheme="minorHAnsi" w:eastAsiaTheme="minorEastAsia" w:hAnsiTheme="minorHAnsi" w:cs="Calibri"/>
                <w:b/>
                <w:bCs/>
              </w:rPr>
            </w:pPr>
          </w:p>
          <w:p w14:paraId="2297B1EF" w14:textId="77777777" w:rsidR="00704A62" w:rsidRDefault="00704A62" w:rsidP="00BE15FC">
            <w:pPr>
              <w:spacing w:after="0"/>
              <w:rPr>
                <w:rFonts w:asciiTheme="minorHAnsi" w:eastAsiaTheme="minorEastAsia" w:hAnsiTheme="minorHAnsi" w:cs="Calibri"/>
                <w:b/>
                <w:bCs/>
              </w:rPr>
            </w:pPr>
            <w:r w:rsidRPr="0063052E">
              <w:rPr>
                <w:rFonts w:asciiTheme="minorHAnsi" w:eastAsiaTheme="minorEastAsia" w:hAnsiTheme="minorHAnsi" w:cs="Calibri"/>
                <w:b/>
                <w:bCs/>
                <w:color w:val="FF0000"/>
              </w:rPr>
              <w:t xml:space="preserve">SITE 2: </w:t>
            </w:r>
            <w:r w:rsidRPr="00534CDE">
              <w:rPr>
                <w:rFonts w:asciiTheme="minorHAnsi" w:eastAsiaTheme="minorEastAsia" w:hAnsiTheme="minorHAnsi" w:cs="Calibri"/>
                <w:b/>
                <w:bCs/>
              </w:rPr>
              <w:t>SITA Centurion</w:t>
            </w:r>
            <w:r>
              <w:rPr>
                <w:rFonts w:asciiTheme="minorHAnsi" w:eastAsiaTheme="minorEastAsia" w:hAnsiTheme="minorHAnsi" w:cs="Calibri"/>
                <w:b/>
                <w:bCs/>
              </w:rPr>
              <w:t xml:space="preserve">, </w:t>
            </w:r>
            <w:r w:rsidRPr="00534CDE">
              <w:rPr>
                <w:rFonts w:asciiTheme="minorHAnsi" w:eastAsiaTheme="minorEastAsia" w:hAnsiTheme="minorHAnsi" w:cs="Calibri"/>
                <w:b/>
                <w:bCs/>
              </w:rPr>
              <w:t>John Vorster Drive, Centurion, Pretoria</w:t>
            </w:r>
          </w:p>
          <w:bookmarkEnd w:id="6"/>
          <w:p w14:paraId="3091E263" w14:textId="77777777" w:rsidR="00704A62" w:rsidRPr="0063052E" w:rsidRDefault="00704A62" w:rsidP="00BE15FC">
            <w:pPr>
              <w:spacing w:after="0" w:line="240" w:lineRule="auto"/>
              <w:rPr>
                <w:rFonts w:asciiTheme="minorHAnsi" w:eastAsiaTheme="minorEastAsia" w:hAnsiTheme="minorHAnsi" w:cs="Calibri"/>
                <w:b/>
                <w:bCs/>
                <w:sz w:val="16"/>
                <w:szCs w:val="16"/>
              </w:rPr>
            </w:pPr>
          </w:p>
        </w:tc>
      </w:tr>
      <w:tr w:rsidR="00704A62" w14:paraId="61F5F9B1" w14:textId="77777777" w:rsidTr="00BE15FC">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010A68" w14:textId="77777777" w:rsidR="00704A62" w:rsidRDefault="00704A62" w:rsidP="00BE15FC">
            <w:pPr>
              <w:rPr>
                <w:rFonts w:cs="Calibri"/>
                <w:b/>
                <w:bCs/>
                <w:lang w:val="en-GB"/>
              </w:rPr>
            </w:pPr>
            <w:r>
              <w:rPr>
                <w:rFonts w:cs="Calibri"/>
                <w:b/>
                <w:bCs/>
                <w:lang w:val="en-GB"/>
              </w:rPr>
              <w:t>CLOSING DATE FOR QUESTIONS AND ANSWERS</w:t>
            </w:r>
          </w:p>
        </w:tc>
        <w:tc>
          <w:tcPr>
            <w:tcW w:w="6305" w:type="dxa"/>
            <w:tcBorders>
              <w:top w:val="single" w:sz="4" w:space="0" w:color="auto"/>
              <w:left w:val="single" w:sz="4" w:space="0" w:color="auto"/>
              <w:bottom w:val="single" w:sz="4" w:space="0" w:color="auto"/>
              <w:right w:val="single" w:sz="4" w:space="0" w:color="auto"/>
            </w:tcBorders>
            <w:vAlign w:val="center"/>
            <w:hideMark/>
          </w:tcPr>
          <w:p w14:paraId="42F8E856" w14:textId="2B761435" w:rsidR="00704A62" w:rsidRPr="004D5FAC" w:rsidRDefault="003D36C5" w:rsidP="00BE15FC">
            <w:pPr>
              <w:rPr>
                <w:rFonts w:cs="Calibri"/>
                <w:b/>
                <w:bCs/>
                <w:color w:val="FF0000"/>
                <w:lang w:val="en-GB"/>
              </w:rPr>
            </w:pPr>
            <w:r>
              <w:rPr>
                <w:rFonts w:cs="Calibri"/>
                <w:b/>
                <w:bCs/>
                <w:color w:val="FF0000"/>
                <w:lang w:val="en-GB"/>
              </w:rPr>
              <w:t>2</w:t>
            </w:r>
            <w:r w:rsidR="00915AF1">
              <w:rPr>
                <w:rFonts w:cs="Calibri"/>
                <w:b/>
                <w:bCs/>
                <w:color w:val="FF0000"/>
                <w:lang w:val="en-GB"/>
              </w:rPr>
              <w:t>3</w:t>
            </w:r>
            <w:r w:rsidR="00704A62" w:rsidRPr="00534CDE">
              <w:rPr>
                <w:rFonts w:cs="Calibri"/>
                <w:b/>
                <w:bCs/>
                <w:color w:val="FF0000"/>
                <w:lang w:val="en-GB"/>
              </w:rPr>
              <w:t xml:space="preserve"> February</w:t>
            </w:r>
            <w:r w:rsidR="00704A62">
              <w:rPr>
                <w:rFonts w:cs="Calibri"/>
                <w:b/>
                <w:bCs/>
                <w:color w:val="FF0000"/>
                <w:lang w:val="en-GB"/>
              </w:rPr>
              <w:t xml:space="preserve"> </w:t>
            </w:r>
            <w:r w:rsidR="00704A62" w:rsidRPr="004D5FAC">
              <w:rPr>
                <w:rFonts w:cs="Calibri"/>
                <w:b/>
                <w:bCs/>
                <w:color w:val="FF0000"/>
                <w:lang w:val="en-GB"/>
              </w:rPr>
              <w:t>202</w:t>
            </w:r>
            <w:r w:rsidR="00704A62">
              <w:rPr>
                <w:rFonts w:cs="Calibri"/>
                <w:b/>
                <w:bCs/>
                <w:color w:val="FF0000"/>
                <w:lang w:val="en-GB"/>
              </w:rPr>
              <w:t>6</w:t>
            </w:r>
          </w:p>
        </w:tc>
      </w:tr>
      <w:tr w:rsidR="00704A62" w14:paraId="3E77D983" w14:textId="77777777" w:rsidTr="00BE15FC">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478E9D2" w14:textId="77777777" w:rsidR="00704A62" w:rsidRPr="0087076B" w:rsidRDefault="00704A62" w:rsidP="00BE15FC">
            <w:pPr>
              <w:spacing w:after="0"/>
              <w:rPr>
                <w:rFonts w:cs="Calibri"/>
                <w:b/>
                <w:bCs/>
                <w:lang w:val="en-GB"/>
              </w:rPr>
            </w:pPr>
            <w:r w:rsidRPr="0087076B">
              <w:rPr>
                <w:rFonts w:cs="Calibri"/>
                <w:b/>
                <w:bCs/>
                <w:lang w:val="en-GB"/>
              </w:rPr>
              <w:t>RFB CLOSING DETAILS</w:t>
            </w:r>
          </w:p>
        </w:tc>
        <w:tc>
          <w:tcPr>
            <w:tcW w:w="6305" w:type="dxa"/>
            <w:tcBorders>
              <w:top w:val="single" w:sz="4" w:space="0" w:color="auto"/>
              <w:left w:val="single" w:sz="4" w:space="0" w:color="auto"/>
              <w:bottom w:val="single" w:sz="4" w:space="0" w:color="auto"/>
              <w:right w:val="single" w:sz="4" w:space="0" w:color="auto"/>
            </w:tcBorders>
            <w:vAlign w:val="center"/>
            <w:hideMark/>
          </w:tcPr>
          <w:p w14:paraId="1DAEF40F" w14:textId="50C3C9E3" w:rsidR="00704A62" w:rsidRPr="004D5FAC" w:rsidRDefault="00704A62" w:rsidP="00BE15FC">
            <w:pPr>
              <w:spacing w:after="0"/>
              <w:rPr>
                <w:rFonts w:cs="Calibri"/>
                <w:b/>
                <w:bCs/>
                <w:lang w:val="en-GB"/>
              </w:rPr>
            </w:pPr>
            <w:r w:rsidRPr="004D5FAC">
              <w:rPr>
                <w:rFonts w:cs="Calibri"/>
                <w:b/>
                <w:bCs/>
                <w:lang w:val="en-GB"/>
              </w:rPr>
              <w:t>DATE</w:t>
            </w:r>
            <w:r w:rsidRPr="002406FE">
              <w:rPr>
                <w:rFonts w:cs="Calibri"/>
                <w:b/>
                <w:bCs/>
                <w:lang w:val="en-GB"/>
              </w:rPr>
              <w:t>:</w:t>
            </w:r>
            <w:r w:rsidRPr="00915AF1">
              <w:rPr>
                <w:rFonts w:cs="Calibri"/>
                <w:b/>
                <w:bCs/>
                <w:color w:val="FF0000"/>
                <w:lang w:val="en-GB"/>
              </w:rPr>
              <w:t xml:space="preserve"> </w:t>
            </w:r>
            <w:r w:rsidR="00915AF1" w:rsidRPr="00915AF1">
              <w:rPr>
                <w:rFonts w:cs="Calibri"/>
                <w:b/>
                <w:bCs/>
                <w:color w:val="FF0000"/>
                <w:lang w:val="en-GB"/>
              </w:rPr>
              <w:t>02 March</w:t>
            </w:r>
            <w:r w:rsidRPr="005F036F">
              <w:rPr>
                <w:rFonts w:cs="Calibri"/>
                <w:b/>
                <w:bCs/>
                <w:color w:val="FF0000"/>
                <w:lang w:val="en-GB"/>
              </w:rPr>
              <w:t xml:space="preserve"> </w:t>
            </w:r>
            <w:r w:rsidRPr="002406FE">
              <w:rPr>
                <w:rFonts w:cs="Calibri"/>
                <w:b/>
                <w:bCs/>
                <w:color w:val="FF0000"/>
                <w:lang w:val="en-GB"/>
              </w:rPr>
              <w:t>202</w:t>
            </w:r>
            <w:r>
              <w:rPr>
                <w:rFonts w:cs="Calibri"/>
                <w:b/>
                <w:bCs/>
                <w:color w:val="FF0000"/>
                <w:lang w:val="en-GB"/>
              </w:rPr>
              <w:t>6</w:t>
            </w:r>
          </w:p>
          <w:p w14:paraId="5BD5A3F6" w14:textId="77777777" w:rsidR="00704A62" w:rsidRPr="004D5FAC" w:rsidRDefault="00704A62" w:rsidP="00BE15FC">
            <w:pPr>
              <w:spacing w:after="0"/>
              <w:rPr>
                <w:rFonts w:cs="Calibri"/>
                <w:b/>
                <w:bCs/>
                <w:lang w:val="en-GB"/>
              </w:rPr>
            </w:pPr>
            <w:r w:rsidRPr="004D5FAC">
              <w:rPr>
                <w:rFonts w:cs="Calibri"/>
                <w:b/>
                <w:bCs/>
                <w:lang w:val="en-GB"/>
              </w:rPr>
              <w:t>TIME:</w:t>
            </w:r>
            <w:r w:rsidRPr="004D5FAC">
              <w:rPr>
                <w:rFonts w:cs="Calibri"/>
                <w:b/>
                <w:bCs/>
                <w:color w:val="FF0000"/>
                <w:lang w:val="en-GB"/>
              </w:rPr>
              <w:t xml:space="preserve"> 11:00am </w:t>
            </w:r>
            <w:r w:rsidRPr="004D5FAC">
              <w:rPr>
                <w:rFonts w:cs="Calibri"/>
                <w:b/>
                <w:bCs/>
                <w:lang w:val="en-GB"/>
              </w:rPr>
              <w:t>(SOUTH AFRICAN TIME)</w:t>
            </w:r>
          </w:p>
          <w:p w14:paraId="2DFFFD45" w14:textId="77777777" w:rsidR="00704A62" w:rsidRDefault="00704A62" w:rsidP="00BE15FC">
            <w:pPr>
              <w:spacing w:after="0"/>
              <w:rPr>
                <w:rFonts w:cs="Calibri"/>
                <w:b/>
                <w:bCs/>
                <w:lang w:val="en-GB"/>
              </w:rPr>
            </w:pPr>
            <w:r w:rsidRPr="00436AE6">
              <w:rPr>
                <w:rFonts w:cs="Calibri"/>
                <w:b/>
                <w:bCs/>
                <w:lang w:val="en-GB"/>
              </w:rPr>
              <w:t xml:space="preserve">PLACE: </w:t>
            </w:r>
            <w:r w:rsidRPr="000B2F2D">
              <w:rPr>
                <w:rFonts w:cs="Calibri"/>
                <w:b/>
                <w:bCs/>
                <w:lang w:val="en-GB"/>
              </w:rPr>
              <w:t xml:space="preserve">Tender Office, 459 </w:t>
            </w:r>
            <w:proofErr w:type="spellStart"/>
            <w:r w:rsidRPr="000B2F2D">
              <w:rPr>
                <w:rFonts w:cs="Calibri"/>
                <w:b/>
                <w:bCs/>
                <w:lang w:val="en-GB"/>
              </w:rPr>
              <w:t>Tsitsa</w:t>
            </w:r>
            <w:proofErr w:type="spellEnd"/>
            <w:r w:rsidRPr="000B2F2D">
              <w:rPr>
                <w:rFonts w:cs="Calibri"/>
                <w:b/>
                <w:bCs/>
                <w:lang w:val="en-GB"/>
              </w:rPr>
              <w:t xml:space="preserve"> Street, </w:t>
            </w:r>
            <w:proofErr w:type="spellStart"/>
            <w:r w:rsidRPr="000B2F2D">
              <w:rPr>
                <w:rFonts w:cs="Calibri"/>
                <w:b/>
                <w:bCs/>
                <w:lang w:val="en-GB"/>
              </w:rPr>
              <w:t>Erasmuskloof</w:t>
            </w:r>
            <w:proofErr w:type="spellEnd"/>
            <w:r w:rsidRPr="000B2F2D">
              <w:rPr>
                <w:rFonts w:cs="Calibri"/>
                <w:b/>
                <w:bCs/>
                <w:lang w:val="en-GB"/>
              </w:rPr>
              <w:t>, Pretoria, 0105</w:t>
            </w:r>
          </w:p>
          <w:p w14:paraId="50A3FEEE" w14:textId="77777777" w:rsidR="00704A62" w:rsidRPr="004D5FAC" w:rsidRDefault="00704A62" w:rsidP="00BE15FC">
            <w:pPr>
              <w:spacing w:after="0" w:line="240" w:lineRule="auto"/>
              <w:rPr>
                <w:rFonts w:cs="Calibri"/>
                <w:b/>
                <w:bCs/>
                <w:lang w:val="en-GB"/>
              </w:rPr>
            </w:pPr>
          </w:p>
        </w:tc>
      </w:tr>
      <w:tr w:rsidR="00704A62" w14:paraId="1B8AF045" w14:textId="77777777" w:rsidTr="00BE15FC">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6E04365" w14:textId="77777777" w:rsidR="00704A62" w:rsidRDefault="00704A62" w:rsidP="00BE15FC">
            <w:pPr>
              <w:spacing w:after="0"/>
              <w:rPr>
                <w:rFonts w:cs="Calibri"/>
                <w:b/>
                <w:bCs/>
                <w:lang w:val="en-GB"/>
              </w:rPr>
            </w:pPr>
            <w:r>
              <w:rPr>
                <w:rFonts w:cs="Calibri"/>
                <w:b/>
                <w:bCs/>
                <w:lang w:val="en-GB"/>
              </w:rPr>
              <w:t>PUBLIC OPENING OF RFB RESPONSES</w:t>
            </w:r>
          </w:p>
        </w:tc>
        <w:tc>
          <w:tcPr>
            <w:tcW w:w="6305" w:type="dxa"/>
            <w:tcBorders>
              <w:top w:val="single" w:sz="4" w:space="0" w:color="auto"/>
              <w:left w:val="single" w:sz="4" w:space="0" w:color="auto"/>
              <w:bottom w:val="single" w:sz="4" w:space="0" w:color="auto"/>
              <w:right w:val="single" w:sz="4" w:space="0" w:color="auto"/>
            </w:tcBorders>
            <w:vAlign w:val="center"/>
            <w:hideMark/>
          </w:tcPr>
          <w:p w14:paraId="34863423" w14:textId="77777777" w:rsidR="00704A62" w:rsidRDefault="00704A62" w:rsidP="00BE15FC">
            <w:pPr>
              <w:spacing w:after="0" w:line="360" w:lineRule="auto"/>
              <w:jc w:val="left"/>
              <w:rPr>
                <w:rFonts w:cs="Calibri"/>
                <w:b/>
                <w:bCs/>
                <w:lang w:val="en-GB"/>
              </w:rPr>
            </w:pPr>
            <w:r>
              <w:rPr>
                <w:rFonts w:cs="Calibri"/>
                <w:b/>
                <w:bCs/>
                <w:lang w:val="en-GB"/>
              </w:rPr>
              <w:t>N/A</w:t>
            </w:r>
          </w:p>
        </w:tc>
      </w:tr>
      <w:tr w:rsidR="00704A62" w14:paraId="2959B91F" w14:textId="77777777" w:rsidTr="00BE15FC">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C303A78" w14:textId="77777777" w:rsidR="00704A62" w:rsidRDefault="00704A62" w:rsidP="00BE15FC">
            <w:pPr>
              <w:spacing w:after="0"/>
              <w:rPr>
                <w:rFonts w:cs="Calibri"/>
                <w:b/>
                <w:bCs/>
                <w:lang w:val="en-GB"/>
              </w:rPr>
            </w:pPr>
            <w:r>
              <w:rPr>
                <w:rFonts w:cs="Calibri"/>
                <w:b/>
                <w:bCs/>
                <w:lang w:val="en-GB"/>
              </w:rPr>
              <w:t>RFB VALIDITY PERIOD</w:t>
            </w:r>
          </w:p>
        </w:tc>
        <w:tc>
          <w:tcPr>
            <w:tcW w:w="6305" w:type="dxa"/>
            <w:tcBorders>
              <w:top w:val="single" w:sz="4" w:space="0" w:color="auto"/>
              <w:left w:val="single" w:sz="4" w:space="0" w:color="auto"/>
              <w:bottom w:val="single" w:sz="4" w:space="0" w:color="auto"/>
              <w:right w:val="single" w:sz="4" w:space="0" w:color="auto"/>
            </w:tcBorders>
            <w:vAlign w:val="center"/>
            <w:hideMark/>
          </w:tcPr>
          <w:p w14:paraId="213FD84D" w14:textId="77777777" w:rsidR="00704A62" w:rsidRDefault="00704A62" w:rsidP="00BE15FC">
            <w:pPr>
              <w:spacing w:after="0"/>
              <w:jc w:val="left"/>
              <w:rPr>
                <w:rFonts w:cs="Calibri"/>
                <w:b/>
                <w:bCs/>
                <w:lang w:val="en-GB"/>
              </w:rPr>
            </w:pPr>
            <w:r>
              <w:rPr>
                <w:rFonts w:cs="Calibri"/>
                <w:b/>
                <w:bCs/>
                <w:lang w:val="en-GB"/>
              </w:rPr>
              <w:t>200 Days</w:t>
            </w:r>
          </w:p>
        </w:tc>
        <w:bookmarkEnd w:id="0"/>
      </w:tr>
    </w:tbl>
    <w:bookmarkEnd w:id="1"/>
    <w:p w14:paraId="7830B594" w14:textId="77777777" w:rsidR="00F64690" w:rsidRDefault="00F64690" w:rsidP="00F64690">
      <w:pPr>
        <w:tabs>
          <w:tab w:val="left" w:pos="720"/>
          <w:tab w:val="left" w:pos="1944"/>
          <w:tab w:val="left" w:pos="3384"/>
          <w:tab w:val="left" w:pos="3744"/>
          <w:tab w:val="left" w:pos="4644"/>
          <w:tab w:val="left" w:pos="5760"/>
          <w:tab w:val="left" w:pos="7920"/>
        </w:tabs>
        <w:spacing w:after="240" w:line="240" w:lineRule="auto"/>
        <w:rPr>
          <w:rFonts w:eastAsia="Times New Roman" w:cs="Calibri Light"/>
          <w:b/>
          <w:color w:val="FF0000"/>
        </w:rPr>
      </w:pPr>
      <w:r w:rsidRPr="00841BDC">
        <w:rPr>
          <w:rFonts w:eastAsia="Times New Roman" w:cs="Calibri Light"/>
          <w:b/>
          <w:color w:val="FF0000"/>
        </w:rPr>
        <w:t>NOTE: PROSPECTIVE BIDDERS MUST BE REGISTERED ON NATIONAL TREASURY’S CENTRAL SUPPLIER DATABASE (CSD) PRIOR TO SUBMITTING BIDS</w:t>
      </w:r>
      <w:r>
        <w:rPr>
          <w:rFonts w:eastAsia="Times New Roman" w:cs="Calibri Light"/>
          <w:b/>
          <w:color w:val="FF0000"/>
        </w:rPr>
        <w:t>.</w:t>
      </w:r>
    </w:p>
    <w:p w14:paraId="2FEAED84" w14:textId="77777777" w:rsidR="00490A85" w:rsidRDefault="00490A85" w:rsidP="00F64690">
      <w:pPr>
        <w:spacing w:before="240" w:after="0"/>
      </w:pPr>
    </w:p>
    <w:p w14:paraId="74055316" w14:textId="77777777" w:rsidR="00050701" w:rsidRDefault="00A56047">
      <w:pPr>
        <w:jc w:val="left"/>
      </w:pPr>
      <w:r>
        <w:br w:type="page"/>
      </w:r>
    </w:p>
    <w:p w14:paraId="0B5156CD" w14:textId="77777777" w:rsidR="00050701" w:rsidRDefault="00A56047">
      <w:pPr>
        <w:pStyle w:val="Title"/>
      </w:pPr>
      <w:r>
        <w:lastRenderedPageBreak/>
        <w:t>Contents</w:t>
      </w:r>
    </w:p>
    <w:p w14:paraId="73E92C3A" w14:textId="79EAA5A4" w:rsidR="005B1417" w:rsidRDefault="00A56047">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5484511" w:history="1">
        <w:r w:rsidR="005B1417" w:rsidRPr="00E61BCB">
          <w:rPr>
            <w:rStyle w:val="Hyperlink"/>
            <w:noProof/>
          </w:rPr>
          <w:t>1.</w:t>
        </w:r>
        <w:r w:rsidR="005B1417">
          <w:rPr>
            <w:rFonts w:asciiTheme="minorHAnsi" w:eastAsiaTheme="minorEastAsia" w:hAnsiTheme="minorHAnsi" w:cstheme="minorBidi"/>
            <w:b w:val="0"/>
            <w:noProof/>
            <w:kern w:val="2"/>
            <w:sz w:val="24"/>
            <w:szCs w:val="24"/>
            <w:lang w:eastAsia="en-ZA"/>
            <w14:ligatures w14:val="standardContextual"/>
          </w:rPr>
          <w:tab/>
        </w:r>
        <w:r w:rsidR="005B1417" w:rsidRPr="00E61BCB">
          <w:rPr>
            <w:rStyle w:val="Hyperlink"/>
            <w:noProof/>
          </w:rPr>
          <w:t>Purpose and Background</w:t>
        </w:r>
        <w:r w:rsidR="005B1417">
          <w:rPr>
            <w:noProof/>
            <w:webHidden/>
          </w:rPr>
          <w:tab/>
        </w:r>
        <w:r w:rsidR="005B1417">
          <w:rPr>
            <w:noProof/>
            <w:webHidden/>
          </w:rPr>
          <w:fldChar w:fldCharType="begin"/>
        </w:r>
        <w:r w:rsidR="005B1417">
          <w:rPr>
            <w:noProof/>
            <w:webHidden/>
          </w:rPr>
          <w:instrText xml:space="preserve"> PAGEREF _Toc215484511 \h </w:instrText>
        </w:r>
        <w:r w:rsidR="005B1417">
          <w:rPr>
            <w:noProof/>
            <w:webHidden/>
          </w:rPr>
        </w:r>
        <w:r w:rsidR="005B1417">
          <w:rPr>
            <w:noProof/>
            <w:webHidden/>
          </w:rPr>
          <w:fldChar w:fldCharType="separate"/>
        </w:r>
        <w:r w:rsidR="005B1417">
          <w:rPr>
            <w:noProof/>
            <w:webHidden/>
          </w:rPr>
          <w:t>3</w:t>
        </w:r>
        <w:r w:rsidR="005B1417">
          <w:rPr>
            <w:noProof/>
            <w:webHidden/>
          </w:rPr>
          <w:fldChar w:fldCharType="end"/>
        </w:r>
      </w:hyperlink>
    </w:p>
    <w:p w14:paraId="5352AAB9" w14:textId="1B95DFA5" w:rsidR="005B1417" w:rsidRDefault="00EC7C73">
      <w:pPr>
        <w:pStyle w:val="TOC2"/>
        <w:rPr>
          <w:rFonts w:asciiTheme="minorHAnsi" w:eastAsiaTheme="minorEastAsia" w:hAnsiTheme="minorHAnsi" w:cstheme="minorBidi"/>
          <w:noProof/>
          <w:kern w:val="2"/>
          <w:sz w:val="24"/>
          <w:szCs w:val="24"/>
          <w:lang w:eastAsia="en-ZA"/>
          <w14:ligatures w14:val="standardContextual"/>
        </w:rPr>
      </w:pPr>
      <w:hyperlink w:anchor="_Toc215484512" w:history="1">
        <w:r w:rsidR="005B1417" w:rsidRPr="00E61BCB">
          <w:rPr>
            <w:rStyle w:val="Hyperlink"/>
            <w:noProof/>
            <w:lang w:val="en-GB"/>
          </w:rPr>
          <w:t>1.1</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lang w:val="en-GB"/>
          </w:rPr>
          <w:t>Purpose</w:t>
        </w:r>
        <w:r w:rsidR="005B1417">
          <w:rPr>
            <w:noProof/>
            <w:webHidden/>
          </w:rPr>
          <w:tab/>
        </w:r>
        <w:r w:rsidR="005B1417">
          <w:rPr>
            <w:noProof/>
            <w:webHidden/>
          </w:rPr>
          <w:fldChar w:fldCharType="begin"/>
        </w:r>
        <w:r w:rsidR="005B1417">
          <w:rPr>
            <w:noProof/>
            <w:webHidden/>
          </w:rPr>
          <w:instrText xml:space="preserve"> PAGEREF _Toc215484512 \h </w:instrText>
        </w:r>
        <w:r w:rsidR="005B1417">
          <w:rPr>
            <w:noProof/>
            <w:webHidden/>
          </w:rPr>
        </w:r>
        <w:r w:rsidR="005B1417">
          <w:rPr>
            <w:noProof/>
            <w:webHidden/>
          </w:rPr>
          <w:fldChar w:fldCharType="separate"/>
        </w:r>
        <w:r w:rsidR="005B1417">
          <w:rPr>
            <w:noProof/>
            <w:webHidden/>
          </w:rPr>
          <w:t>3</w:t>
        </w:r>
        <w:r w:rsidR="005B1417">
          <w:rPr>
            <w:noProof/>
            <w:webHidden/>
          </w:rPr>
          <w:fldChar w:fldCharType="end"/>
        </w:r>
      </w:hyperlink>
    </w:p>
    <w:p w14:paraId="256C6C93" w14:textId="37071577" w:rsidR="005B1417" w:rsidRDefault="00EC7C73">
      <w:pPr>
        <w:pStyle w:val="TOC2"/>
        <w:rPr>
          <w:rFonts w:asciiTheme="minorHAnsi" w:eastAsiaTheme="minorEastAsia" w:hAnsiTheme="minorHAnsi" w:cstheme="minorBidi"/>
          <w:noProof/>
          <w:kern w:val="2"/>
          <w:sz w:val="24"/>
          <w:szCs w:val="24"/>
          <w:lang w:eastAsia="en-ZA"/>
          <w14:ligatures w14:val="standardContextual"/>
        </w:rPr>
      </w:pPr>
      <w:hyperlink w:anchor="_Toc215484513" w:history="1">
        <w:r w:rsidR="005B1417" w:rsidRPr="00E61BCB">
          <w:rPr>
            <w:rStyle w:val="Hyperlink"/>
            <w:noProof/>
            <w:lang w:val="en-GB"/>
          </w:rPr>
          <w:t>1.2</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lang w:val="en-GB"/>
          </w:rPr>
          <w:t>Background</w:t>
        </w:r>
        <w:r w:rsidR="005B1417">
          <w:rPr>
            <w:noProof/>
            <w:webHidden/>
          </w:rPr>
          <w:tab/>
        </w:r>
        <w:r w:rsidR="005B1417">
          <w:rPr>
            <w:noProof/>
            <w:webHidden/>
          </w:rPr>
          <w:fldChar w:fldCharType="begin"/>
        </w:r>
        <w:r w:rsidR="005B1417">
          <w:rPr>
            <w:noProof/>
            <w:webHidden/>
          </w:rPr>
          <w:instrText xml:space="preserve"> PAGEREF _Toc215484513 \h </w:instrText>
        </w:r>
        <w:r w:rsidR="005B1417">
          <w:rPr>
            <w:noProof/>
            <w:webHidden/>
          </w:rPr>
        </w:r>
        <w:r w:rsidR="005B1417">
          <w:rPr>
            <w:noProof/>
            <w:webHidden/>
          </w:rPr>
          <w:fldChar w:fldCharType="separate"/>
        </w:r>
        <w:r w:rsidR="005B1417">
          <w:rPr>
            <w:noProof/>
            <w:webHidden/>
          </w:rPr>
          <w:t>3</w:t>
        </w:r>
        <w:r w:rsidR="005B1417">
          <w:rPr>
            <w:noProof/>
            <w:webHidden/>
          </w:rPr>
          <w:fldChar w:fldCharType="end"/>
        </w:r>
      </w:hyperlink>
    </w:p>
    <w:p w14:paraId="4B8E166C" w14:textId="1A4016BE" w:rsidR="005B1417" w:rsidRDefault="00EC7C73">
      <w:pPr>
        <w:pStyle w:val="TOC1"/>
        <w:rPr>
          <w:rFonts w:asciiTheme="minorHAnsi" w:eastAsiaTheme="minorEastAsia" w:hAnsiTheme="minorHAnsi" w:cstheme="minorBidi"/>
          <w:b w:val="0"/>
          <w:noProof/>
          <w:kern w:val="2"/>
          <w:sz w:val="24"/>
          <w:szCs w:val="24"/>
          <w:lang w:eastAsia="en-ZA"/>
          <w14:ligatures w14:val="standardContextual"/>
        </w:rPr>
      </w:pPr>
      <w:hyperlink w:anchor="_Toc215484514" w:history="1">
        <w:r w:rsidR="005B1417" w:rsidRPr="00E61BCB">
          <w:rPr>
            <w:rStyle w:val="Hyperlink"/>
            <w:noProof/>
          </w:rPr>
          <w:t>2.</w:t>
        </w:r>
        <w:r w:rsidR="005B1417">
          <w:rPr>
            <w:rFonts w:asciiTheme="minorHAnsi" w:eastAsiaTheme="minorEastAsia" w:hAnsiTheme="minorHAnsi" w:cstheme="minorBidi"/>
            <w:b w:val="0"/>
            <w:noProof/>
            <w:kern w:val="2"/>
            <w:sz w:val="24"/>
            <w:szCs w:val="24"/>
            <w:lang w:eastAsia="en-ZA"/>
            <w14:ligatures w14:val="standardContextual"/>
          </w:rPr>
          <w:tab/>
        </w:r>
        <w:r w:rsidR="005B1417" w:rsidRPr="00E61BCB">
          <w:rPr>
            <w:rStyle w:val="Hyperlink"/>
            <w:noProof/>
          </w:rPr>
          <w:t>Scope of Bid</w:t>
        </w:r>
        <w:r w:rsidR="005B1417">
          <w:rPr>
            <w:noProof/>
            <w:webHidden/>
          </w:rPr>
          <w:tab/>
        </w:r>
        <w:r w:rsidR="005B1417">
          <w:rPr>
            <w:noProof/>
            <w:webHidden/>
          </w:rPr>
          <w:fldChar w:fldCharType="begin"/>
        </w:r>
        <w:r w:rsidR="005B1417">
          <w:rPr>
            <w:noProof/>
            <w:webHidden/>
          </w:rPr>
          <w:instrText xml:space="preserve"> PAGEREF _Toc215484514 \h </w:instrText>
        </w:r>
        <w:r w:rsidR="005B1417">
          <w:rPr>
            <w:noProof/>
            <w:webHidden/>
          </w:rPr>
        </w:r>
        <w:r w:rsidR="005B1417">
          <w:rPr>
            <w:noProof/>
            <w:webHidden/>
          </w:rPr>
          <w:fldChar w:fldCharType="separate"/>
        </w:r>
        <w:r w:rsidR="005B1417">
          <w:rPr>
            <w:noProof/>
            <w:webHidden/>
          </w:rPr>
          <w:t>3</w:t>
        </w:r>
        <w:r w:rsidR="005B1417">
          <w:rPr>
            <w:noProof/>
            <w:webHidden/>
          </w:rPr>
          <w:fldChar w:fldCharType="end"/>
        </w:r>
      </w:hyperlink>
    </w:p>
    <w:p w14:paraId="24FF10F7" w14:textId="700635CF" w:rsidR="005B1417" w:rsidRDefault="00EC7C73">
      <w:pPr>
        <w:pStyle w:val="TOC2"/>
        <w:rPr>
          <w:rFonts w:asciiTheme="minorHAnsi" w:eastAsiaTheme="minorEastAsia" w:hAnsiTheme="minorHAnsi" w:cstheme="minorBidi"/>
          <w:noProof/>
          <w:kern w:val="2"/>
          <w:sz w:val="24"/>
          <w:szCs w:val="24"/>
          <w:lang w:eastAsia="en-ZA"/>
          <w14:ligatures w14:val="standardContextual"/>
        </w:rPr>
      </w:pPr>
      <w:hyperlink w:anchor="_Toc215484515" w:history="1">
        <w:r w:rsidR="005B1417" w:rsidRPr="00E61BCB">
          <w:rPr>
            <w:rStyle w:val="Hyperlink"/>
            <w:noProof/>
          </w:rPr>
          <w:t>2.1</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rPr>
          <w:t>Scope of Work</w:t>
        </w:r>
        <w:r w:rsidR="005B1417">
          <w:rPr>
            <w:noProof/>
            <w:webHidden/>
          </w:rPr>
          <w:tab/>
        </w:r>
        <w:r w:rsidR="005B1417">
          <w:rPr>
            <w:noProof/>
            <w:webHidden/>
          </w:rPr>
          <w:fldChar w:fldCharType="begin"/>
        </w:r>
        <w:r w:rsidR="005B1417">
          <w:rPr>
            <w:noProof/>
            <w:webHidden/>
          </w:rPr>
          <w:instrText xml:space="preserve"> PAGEREF _Toc215484515 \h </w:instrText>
        </w:r>
        <w:r w:rsidR="005B1417">
          <w:rPr>
            <w:noProof/>
            <w:webHidden/>
          </w:rPr>
        </w:r>
        <w:r w:rsidR="005B1417">
          <w:rPr>
            <w:noProof/>
            <w:webHidden/>
          </w:rPr>
          <w:fldChar w:fldCharType="separate"/>
        </w:r>
        <w:r w:rsidR="005B1417">
          <w:rPr>
            <w:noProof/>
            <w:webHidden/>
          </w:rPr>
          <w:t>3</w:t>
        </w:r>
        <w:r w:rsidR="005B1417">
          <w:rPr>
            <w:noProof/>
            <w:webHidden/>
          </w:rPr>
          <w:fldChar w:fldCharType="end"/>
        </w:r>
      </w:hyperlink>
    </w:p>
    <w:p w14:paraId="683AA480" w14:textId="18AA85A7" w:rsidR="005B1417" w:rsidRDefault="00EC7C73">
      <w:pPr>
        <w:pStyle w:val="TOC3"/>
        <w:rPr>
          <w:rFonts w:asciiTheme="minorHAnsi" w:eastAsiaTheme="minorEastAsia" w:hAnsiTheme="minorHAnsi" w:cstheme="minorBidi"/>
          <w:noProof/>
          <w:kern w:val="2"/>
          <w:sz w:val="24"/>
          <w:szCs w:val="24"/>
          <w:lang w:eastAsia="en-ZA"/>
          <w14:ligatures w14:val="standardContextual"/>
        </w:rPr>
      </w:pPr>
      <w:hyperlink w:anchor="_Toc215484516" w:history="1">
        <w:r w:rsidR="005B1417" w:rsidRPr="00E61BCB">
          <w:rPr>
            <w:rStyle w:val="Hyperlink"/>
            <w:noProof/>
          </w:rPr>
          <w:t>2.1.1</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rPr>
          <w:t>Description of Works</w:t>
        </w:r>
        <w:r w:rsidR="005B1417">
          <w:rPr>
            <w:noProof/>
            <w:webHidden/>
          </w:rPr>
          <w:tab/>
        </w:r>
        <w:r w:rsidR="005B1417">
          <w:rPr>
            <w:noProof/>
            <w:webHidden/>
          </w:rPr>
          <w:fldChar w:fldCharType="begin"/>
        </w:r>
        <w:r w:rsidR="005B1417">
          <w:rPr>
            <w:noProof/>
            <w:webHidden/>
          </w:rPr>
          <w:instrText xml:space="preserve"> PAGEREF _Toc215484516 \h </w:instrText>
        </w:r>
        <w:r w:rsidR="005B1417">
          <w:rPr>
            <w:noProof/>
            <w:webHidden/>
          </w:rPr>
        </w:r>
        <w:r w:rsidR="005B1417">
          <w:rPr>
            <w:noProof/>
            <w:webHidden/>
          </w:rPr>
          <w:fldChar w:fldCharType="separate"/>
        </w:r>
        <w:r w:rsidR="005B1417">
          <w:rPr>
            <w:noProof/>
            <w:webHidden/>
          </w:rPr>
          <w:t>4</w:t>
        </w:r>
        <w:r w:rsidR="005B1417">
          <w:rPr>
            <w:noProof/>
            <w:webHidden/>
          </w:rPr>
          <w:fldChar w:fldCharType="end"/>
        </w:r>
      </w:hyperlink>
    </w:p>
    <w:p w14:paraId="2CC5BB5C" w14:textId="0F4DF26B" w:rsidR="005B1417" w:rsidRDefault="00EC7C73">
      <w:pPr>
        <w:pStyle w:val="TOC3"/>
        <w:rPr>
          <w:rFonts w:asciiTheme="minorHAnsi" w:eastAsiaTheme="minorEastAsia" w:hAnsiTheme="minorHAnsi" w:cstheme="minorBidi"/>
          <w:noProof/>
          <w:kern w:val="2"/>
          <w:sz w:val="24"/>
          <w:szCs w:val="24"/>
          <w:lang w:eastAsia="en-ZA"/>
          <w14:ligatures w14:val="standardContextual"/>
        </w:rPr>
      </w:pPr>
      <w:hyperlink w:anchor="_Toc215484517" w:history="1">
        <w:r w:rsidR="005B1417" w:rsidRPr="00E61BCB">
          <w:rPr>
            <w:rStyle w:val="Hyperlink"/>
            <w:noProof/>
          </w:rPr>
          <w:t>2.1.2</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rPr>
          <w:t>Exclusions</w:t>
        </w:r>
        <w:r w:rsidR="005B1417">
          <w:rPr>
            <w:noProof/>
            <w:webHidden/>
          </w:rPr>
          <w:tab/>
        </w:r>
        <w:r w:rsidR="005B1417">
          <w:rPr>
            <w:noProof/>
            <w:webHidden/>
          </w:rPr>
          <w:fldChar w:fldCharType="begin"/>
        </w:r>
        <w:r w:rsidR="005B1417">
          <w:rPr>
            <w:noProof/>
            <w:webHidden/>
          </w:rPr>
          <w:instrText xml:space="preserve"> PAGEREF _Toc215484517 \h </w:instrText>
        </w:r>
        <w:r w:rsidR="005B1417">
          <w:rPr>
            <w:noProof/>
            <w:webHidden/>
          </w:rPr>
        </w:r>
        <w:r w:rsidR="005B1417">
          <w:rPr>
            <w:noProof/>
            <w:webHidden/>
          </w:rPr>
          <w:fldChar w:fldCharType="separate"/>
        </w:r>
        <w:r w:rsidR="005B1417">
          <w:rPr>
            <w:noProof/>
            <w:webHidden/>
          </w:rPr>
          <w:t>8</w:t>
        </w:r>
        <w:r w:rsidR="005B1417">
          <w:rPr>
            <w:noProof/>
            <w:webHidden/>
          </w:rPr>
          <w:fldChar w:fldCharType="end"/>
        </w:r>
      </w:hyperlink>
    </w:p>
    <w:p w14:paraId="38B191BD" w14:textId="55EADA87" w:rsidR="005B1417" w:rsidRDefault="00EC7C73">
      <w:pPr>
        <w:pStyle w:val="TOC2"/>
        <w:rPr>
          <w:rFonts w:asciiTheme="minorHAnsi" w:eastAsiaTheme="minorEastAsia" w:hAnsiTheme="minorHAnsi" w:cstheme="minorBidi"/>
          <w:noProof/>
          <w:kern w:val="2"/>
          <w:sz w:val="24"/>
          <w:szCs w:val="24"/>
          <w:lang w:eastAsia="en-ZA"/>
          <w14:ligatures w14:val="standardContextual"/>
        </w:rPr>
      </w:pPr>
      <w:hyperlink w:anchor="_Toc215484518" w:history="1">
        <w:r w:rsidR="005B1417" w:rsidRPr="00E61BCB">
          <w:rPr>
            <w:rStyle w:val="Hyperlink"/>
            <w:noProof/>
          </w:rPr>
          <w:t>2.2</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rPr>
          <w:t>Delivery address</w:t>
        </w:r>
        <w:r w:rsidR="005B1417">
          <w:rPr>
            <w:noProof/>
            <w:webHidden/>
          </w:rPr>
          <w:tab/>
        </w:r>
        <w:r w:rsidR="005B1417">
          <w:rPr>
            <w:noProof/>
            <w:webHidden/>
          </w:rPr>
          <w:fldChar w:fldCharType="begin"/>
        </w:r>
        <w:r w:rsidR="005B1417">
          <w:rPr>
            <w:noProof/>
            <w:webHidden/>
          </w:rPr>
          <w:instrText xml:space="preserve"> PAGEREF _Toc215484518 \h </w:instrText>
        </w:r>
        <w:r w:rsidR="005B1417">
          <w:rPr>
            <w:noProof/>
            <w:webHidden/>
          </w:rPr>
        </w:r>
        <w:r w:rsidR="005B1417">
          <w:rPr>
            <w:noProof/>
            <w:webHidden/>
          </w:rPr>
          <w:fldChar w:fldCharType="separate"/>
        </w:r>
        <w:r w:rsidR="005B1417">
          <w:rPr>
            <w:noProof/>
            <w:webHidden/>
          </w:rPr>
          <w:t>9</w:t>
        </w:r>
        <w:r w:rsidR="005B1417">
          <w:rPr>
            <w:noProof/>
            <w:webHidden/>
          </w:rPr>
          <w:fldChar w:fldCharType="end"/>
        </w:r>
      </w:hyperlink>
    </w:p>
    <w:p w14:paraId="0F30C6EC" w14:textId="61CF0C3D" w:rsidR="005B1417" w:rsidRDefault="00EC7C73">
      <w:pPr>
        <w:pStyle w:val="TOC2"/>
        <w:rPr>
          <w:rFonts w:asciiTheme="minorHAnsi" w:eastAsiaTheme="minorEastAsia" w:hAnsiTheme="minorHAnsi" w:cstheme="minorBidi"/>
          <w:noProof/>
          <w:kern w:val="2"/>
          <w:sz w:val="24"/>
          <w:szCs w:val="24"/>
          <w:lang w:eastAsia="en-ZA"/>
          <w14:ligatures w14:val="standardContextual"/>
        </w:rPr>
      </w:pPr>
      <w:hyperlink w:anchor="_Toc215484519" w:history="1">
        <w:r w:rsidR="005B1417" w:rsidRPr="00E61BCB">
          <w:rPr>
            <w:rStyle w:val="Hyperlink"/>
            <w:noProof/>
          </w:rPr>
          <w:t>2.3</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rPr>
          <w:t>Customer Infrastructure and environment requirements</w:t>
        </w:r>
        <w:r w:rsidR="005B1417">
          <w:rPr>
            <w:noProof/>
            <w:webHidden/>
          </w:rPr>
          <w:tab/>
        </w:r>
        <w:r w:rsidR="005B1417">
          <w:rPr>
            <w:noProof/>
            <w:webHidden/>
          </w:rPr>
          <w:fldChar w:fldCharType="begin"/>
        </w:r>
        <w:r w:rsidR="005B1417">
          <w:rPr>
            <w:noProof/>
            <w:webHidden/>
          </w:rPr>
          <w:instrText xml:space="preserve"> PAGEREF _Toc215484519 \h </w:instrText>
        </w:r>
        <w:r w:rsidR="005B1417">
          <w:rPr>
            <w:noProof/>
            <w:webHidden/>
          </w:rPr>
        </w:r>
        <w:r w:rsidR="005B1417">
          <w:rPr>
            <w:noProof/>
            <w:webHidden/>
          </w:rPr>
          <w:fldChar w:fldCharType="separate"/>
        </w:r>
        <w:r w:rsidR="005B1417">
          <w:rPr>
            <w:noProof/>
            <w:webHidden/>
          </w:rPr>
          <w:t>9</w:t>
        </w:r>
        <w:r w:rsidR="005B1417">
          <w:rPr>
            <w:noProof/>
            <w:webHidden/>
          </w:rPr>
          <w:fldChar w:fldCharType="end"/>
        </w:r>
      </w:hyperlink>
    </w:p>
    <w:p w14:paraId="5D4BF53E" w14:textId="56072BAC" w:rsidR="005B1417" w:rsidRDefault="00EC7C73">
      <w:pPr>
        <w:pStyle w:val="TOC1"/>
        <w:rPr>
          <w:rFonts w:asciiTheme="minorHAnsi" w:eastAsiaTheme="minorEastAsia" w:hAnsiTheme="minorHAnsi" w:cstheme="minorBidi"/>
          <w:b w:val="0"/>
          <w:noProof/>
          <w:kern w:val="2"/>
          <w:sz w:val="24"/>
          <w:szCs w:val="24"/>
          <w:lang w:eastAsia="en-ZA"/>
          <w14:ligatures w14:val="standardContextual"/>
        </w:rPr>
      </w:pPr>
      <w:hyperlink w:anchor="_Toc215484520" w:history="1">
        <w:r w:rsidR="005B1417" w:rsidRPr="00E61BCB">
          <w:rPr>
            <w:rStyle w:val="Hyperlink"/>
            <w:noProof/>
          </w:rPr>
          <w:t>3.</w:t>
        </w:r>
        <w:r w:rsidR="005B1417">
          <w:rPr>
            <w:rFonts w:asciiTheme="minorHAnsi" w:eastAsiaTheme="minorEastAsia" w:hAnsiTheme="minorHAnsi" w:cstheme="minorBidi"/>
            <w:b w:val="0"/>
            <w:noProof/>
            <w:kern w:val="2"/>
            <w:sz w:val="24"/>
            <w:szCs w:val="24"/>
            <w:lang w:eastAsia="en-ZA"/>
            <w14:ligatures w14:val="standardContextual"/>
          </w:rPr>
          <w:tab/>
        </w:r>
        <w:r w:rsidR="005B1417" w:rsidRPr="00E61BCB">
          <w:rPr>
            <w:rStyle w:val="Hyperlink"/>
            <w:noProof/>
          </w:rPr>
          <w:t>Bid Evaluation Stages</w:t>
        </w:r>
        <w:r w:rsidR="005B1417">
          <w:rPr>
            <w:noProof/>
            <w:webHidden/>
          </w:rPr>
          <w:tab/>
        </w:r>
        <w:r w:rsidR="005B1417">
          <w:rPr>
            <w:noProof/>
            <w:webHidden/>
          </w:rPr>
          <w:fldChar w:fldCharType="begin"/>
        </w:r>
        <w:r w:rsidR="005B1417">
          <w:rPr>
            <w:noProof/>
            <w:webHidden/>
          </w:rPr>
          <w:instrText xml:space="preserve"> PAGEREF _Toc215484520 \h </w:instrText>
        </w:r>
        <w:r w:rsidR="005B1417">
          <w:rPr>
            <w:noProof/>
            <w:webHidden/>
          </w:rPr>
        </w:r>
        <w:r w:rsidR="005B1417">
          <w:rPr>
            <w:noProof/>
            <w:webHidden/>
          </w:rPr>
          <w:fldChar w:fldCharType="separate"/>
        </w:r>
        <w:r w:rsidR="005B1417">
          <w:rPr>
            <w:noProof/>
            <w:webHidden/>
          </w:rPr>
          <w:t>9</w:t>
        </w:r>
        <w:r w:rsidR="005B1417">
          <w:rPr>
            <w:noProof/>
            <w:webHidden/>
          </w:rPr>
          <w:fldChar w:fldCharType="end"/>
        </w:r>
      </w:hyperlink>
    </w:p>
    <w:p w14:paraId="460C3D7D" w14:textId="21FBA566" w:rsidR="005B1417" w:rsidRDefault="00EC7C73">
      <w:pPr>
        <w:pStyle w:val="TOC2"/>
        <w:rPr>
          <w:rFonts w:asciiTheme="minorHAnsi" w:eastAsiaTheme="minorEastAsia" w:hAnsiTheme="minorHAnsi" w:cstheme="minorBidi"/>
          <w:noProof/>
          <w:kern w:val="2"/>
          <w:sz w:val="24"/>
          <w:szCs w:val="24"/>
          <w:lang w:eastAsia="en-ZA"/>
          <w14:ligatures w14:val="standardContextual"/>
        </w:rPr>
      </w:pPr>
      <w:hyperlink w:anchor="_Toc215484521" w:history="1">
        <w:r w:rsidR="005B1417" w:rsidRPr="00E61BCB">
          <w:rPr>
            <w:rStyle w:val="Hyperlink"/>
            <w:noProof/>
          </w:rPr>
          <w:t>3.1</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rPr>
          <w:t>Mandatory Administrative responsiveness (Stage 1)</w:t>
        </w:r>
        <w:r w:rsidR="005B1417">
          <w:rPr>
            <w:noProof/>
            <w:webHidden/>
          </w:rPr>
          <w:tab/>
        </w:r>
        <w:r w:rsidR="005B1417">
          <w:rPr>
            <w:noProof/>
            <w:webHidden/>
          </w:rPr>
          <w:fldChar w:fldCharType="begin"/>
        </w:r>
        <w:r w:rsidR="005B1417">
          <w:rPr>
            <w:noProof/>
            <w:webHidden/>
          </w:rPr>
          <w:instrText xml:space="preserve"> PAGEREF _Toc215484521 \h </w:instrText>
        </w:r>
        <w:r w:rsidR="005B1417">
          <w:rPr>
            <w:noProof/>
            <w:webHidden/>
          </w:rPr>
        </w:r>
        <w:r w:rsidR="005B1417">
          <w:rPr>
            <w:noProof/>
            <w:webHidden/>
          </w:rPr>
          <w:fldChar w:fldCharType="separate"/>
        </w:r>
        <w:r w:rsidR="005B1417">
          <w:rPr>
            <w:noProof/>
            <w:webHidden/>
          </w:rPr>
          <w:t>9</w:t>
        </w:r>
        <w:r w:rsidR="005B1417">
          <w:rPr>
            <w:noProof/>
            <w:webHidden/>
          </w:rPr>
          <w:fldChar w:fldCharType="end"/>
        </w:r>
      </w:hyperlink>
    </w:p>
    <w:p w14:paraId="5E9FC8D0" w14:textId="3332515E" w:rsidR="005B1417" w:rsidRDefault="00EC7C73">
      <w:pPr>
        <w:pStyle w:val="TOC3"/>
        <w:rPr>
          <w:rFonts w:asciiTheme="minorHAnsi" w:eastAsiaTheme="minorEastAsia" w:hAnsiTheme="minorHAnsi" w:cstheme="minorBidi"/>
          <w:noProof/>
          <w:kern w:val="2"/>
          <w:sz w:val="24"/>
          <w:szCs w:val="24"/>
          <w:lang w:eastAsia="en-ZA"/>
          <w14:ligatures w14:val="standardContextual"/>
        </w:rPr>
      </w:pPr>
      <w:hyperlink w:anchor="_Toc215484522" w:history="1">
        <w:r w:rsidR="005B1417" w:rsidRPr="00E61BCB">
          <w:rPr>
            <w:rStyle w:val="Hyperlink"/>
            <w:noProof/>
          </w:rPr>
          <w:t>3.1.1</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rPr>
          <w:t>Attendance of briefing session</w:t>
        </w:r>
        <w:r w:rsidR="005B1417">
          <w:rPr>
            <w:noProof/>
            <w:webHidden/>
          </w:rPr>
          <w:tab/>
        </w:r>
        <w:r w:rsidR="005B1417">
          <w:rPr>
            <w:noProof/>
            <w:webHidden/>
          </w:rPr>
          <w:fldChar w:fldCharType="begin"/>
        </w:r>
        <w:r w:rsidR="005B1417">
          <w:rPr>
            <w:noProof/>
            <w:webHidden/>
          </w:rPr>
          <w:instrText xml:space="preserve"> PAGEREF _Toc215484522 \h </w:instrText>
        </w:r>
        <w:r w:rsidR="005B1417">
          <w:rPr>
            <w:noProof/>
            <w:webHidden/>
          </w:rPr>
        </w:r>
        <w:r w:rsidR="005B1417">
          <w:rPr>
            <w:noProof/>
            <w:webHidden/>
          </w:rPr>
          <w:fldChar w:fldCharType="separate"/>
        </w:r>
        <w:r w:rsidR="005B1417">
          <w:rPr>
            <w:noProof/>
            <w:webHidden/>
          </w:rPr>
          <w:t>9</w:t>
        </w:r>
        <w:r w:rsidR="005B1417">
          <w:rPr>
            <w:noProof/>
            <w:webHidden/>
          </w:rPr>
          <w:fldChar w:fldCharType="end"/>
        </w:r>
      </w:hyperlink>
    </w:p>
    <w:p w14:paraId="32E7BCB0" w14:textId="36465B50" w:rsidR="005B1417" w:rsidRDefault="00EC7C73">
      <w:pPr>
        <w:pStyle w:val="TOC3"/>
        <w:rPr>
          <w:rFonts w:asciiTheme="minorHAnsi" w:eastAsiaTheme="minorEastAsia" w:hAnsiTheme="minorHAnsi" w:cstheme="minorBidi"/>
          <w:noProof/>
          <w:kern w:val="2"/>
          <w:sz w:val="24"/>
          <w:szCs w:val="24"/>
          <w:lang w:eastAsia="en-ZA"/>
          <w14:ligatures w14:val="standardContextual"/>
        </w:rPr>
      </w:pPr>
      <w:hyperlink w:anchor="_Toc215484523" w:history="1">
        <w:r w:rsidR="005B1417" w:rsidRPr="00E61BCB">
          <w:rPr>
            <w:rStyle w:val="Hyperlink"/>
            <w:noProof/>
          </w:rPr>
          <w:t>3.1.2</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rPr>
          <w:t>Registered Supplier</w:t>
        </w:r>
        <w:r w:rsidR="005B1417">
          <w:rPr>
            <w:noProof/>
            <w:webHidden/>
          </w:rPr>
          <w:tab/>
        </w:r>
        <w:r w:rsidR="005B1417">
          <w:rPr>
            <w:noProof/>
            <w:webHidden/>
          </w:rPr>
          <w:fldChar w:fldCharType="begin"/>
        </w:r>
        <w:r w:rsidR="005B1417">
          <w:rPr>
            <w:noProof/>
            <w:webHidden/>
          </w:rPr>
          <w:instrText xml:space="preserve"> PAGEREF _Toc215484523 \h </w:instrText>
        </w:r>
        <w:r w:rsidR="005B1417">
          <w:rPr>
            <w:noProof/>
            <w:webHidden/>
          </w:rPr>
        </w:r>
        <w:r w:rsidR="005B1417">
          <w:rPr>
            <w:noProof/>
            <w:webHidden/>
          </w:rPr>
          <w:fldChar w:fldCharType="separate"/>
        </w:r>
        <w:r w:rsidR="005B1417">
          <w:rPr>
            <w:noProof/>
            <w:webHidden/>
          </w:rPr>
          <w:t>10</w:t>
        </w:r>
        <w:r w:rsidR="005B1417">
          <w:rPr>
            <w:noProof/>
            <w:webHidden/>
          </w:rPr>
          <w:fldChar w:fldCharType="end"/>
        </w:r>
      </w:hyperlink>
    </w:p>
    <w:p w14:paraId="7F3E7FB4" w14:textId="16266370" w:rsidR="005B1417" w:rsidRDefault="00EC7C73">
      <w:pPr>
        <w:pStyle w:val="TOC2"/>
        <w:rPr>
          <w:rFonts w:asciiTheme="minorHAnsi" w:eastAsiaTheme="minorEastAsia" w:hAnsiTheme="minorHAnsi" w:cstheme="minorBidi"/>
          <w:noProof/>
          <w:kern w:val="2"/>
          <w:sz w:val="24"/>
          <w:szCs w:val="24"/>
          <w:lang w:eastAsia="en-ZA"/>
          <w14:ligatures w14:val="standardContextual"/>
        </w:rPr>
      </w:pPr>
      <w:hyperlink w:anchor="_Toc215484524" w:history="1">
        <w:r w:rsidR="005B1417" w:rsidRPr="00E61BCB">
          <w:rPr>
            <w:rStyle w:val="Hyperlink"/>
            <w:noProof/>
          </w:rPr>
          <w:t>3.2</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rPr>
          <w:t>Technical returnable documents</w:t>
        </w:r>
        <w:r w:rsidR="005B1417">
          <w:rPr>
            <w:noProof/>
            <w:webHidden/>
          </w:rPr>
          <w:tab/>
        </w:r>
        <w:r w:rsidR="005B1417">
          <w:rPr>
            <w:noProof/>
            <w:webHidden/>
          </w:rPr>
          <w:fldChar w:fldCharType="begin"/>
        </w:r>
        <w:r w:rsidR="005B1417">
          <w:rPr>
            <w:noProof/>
            <w:webHidden/>
          </w:rPr>
          <w:instrText xml:space="preserve"> PAGEREF _Toc215484524 \h </w:instrText>
        </w:r>
        <w:r w:rsidR="005B1417">
          <w:rPr>
            <w:noProof/>
            <w:webHidden/>
          </w:rPr>
        </w:r>
        <w:r w:rsidR="005B1417">
          <w:rPr>
            <w:noProof/>
            <w:webHidden/>
          </w:rPr>
          <w:fldChar w:fldCharType="separate"/>
        </w:r>
        <w:r w:rsidR="005B1417">
          <w:rPr>
            <w:noProof/>
            <w:webHidden/>
          </w:rPr>
          <w:t>10</w:t>
        </w:r>
        <w:r w:rsidR="005B1417">
          <w:rPr>
            <w:noProof/>
            <w:webHidden/>
          </w:rPr>
          <w:fldChar w:fldCharType="end"/>
        </w:r>
      </w:hyperlink>
    </w:p>
    <w:p w14:paraId="1BB61F71" w14:textId="6F714CA6" w:rsidR="005B1417" w:rsidRDefault="00EC7C73">
      <w:pPr>
        <w:pStyle w:val="TOC3"/>
        <w:rPr>
          <w:rFonts w:asciiTheme="minorHAnsi" w:eastAsiaTheme="minorEastAsia" w:hAnsiTheme="minorHAnsi" w:cstheme="minorBidi"/>
          <w:noProof/>
          <w:kern w:val="2"/>
          <w:sz w:val="24"/>
          <w:szCs w:val="24"/>
          <w:lang w:eastAsia="en-ZA"/>
          <w14:ligatures w14:val="standardContextual"/>
        </w:rPr>
      </w:pPr>
      <w:hyperlink w:anchor="_Toc215484525" w:history="1">
        <w:r w:rsidR="005B1417" w:rsidRPr="00E61BCB">
          <w:rPr>
            <w:rStyle w:val="Hyperlink"/>
            <w:noProof/>
          </w:rPr>
          <w:t>3.2.1</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rPr>
          <w:t>Instruction and evaluation criteria</w:t>
        </w:r>
        <w:r w:rsidR="005B1417">
          <w:rPr>
            <w:noProof/>
            <w:webHidden/>
          </w:rPr>
          <w:tab/>
        </w:r>
        <w:r w:rsidR="005B1417">
          <w:rPr>
            <w:noProof/>
            <w:webHidden/>
          </w:rPr>
          <w:fldChar w:fldCharType="begin"/>
        </w:r>
        <w:r w:rsidR="005B1417">
          <w:rPr>
            <w:noProof/>
            <w:webHidden/>
          </w:rPr>
          <w:instrText xml:space="preserve"> PAGEREF _Toc215484525 \h </w:instrText>
        </w:r>
        <w:r w:rsidR="005B1417">
          <w:rPr>
            <w:noProof/>
            <w:webHidden/>
          </w:rPr>
        </w:r>
        <w:r w:rsidR="005B1417">
          <w:rPr>
            <w:noProof/>
            <w:webHidden/>
          </w:rPr>
          <w:fldChar w:fldCharType="separate"/>
        </w:r>
        <w:r w:rsidR="005B1417">
          <w:rPr>
            <w:noProof/>
            <w:webHidden/>
          </w:rPr>
          <w:t>10</w:t>
        </w:r>
        <w:r w:rsidR="005B1417">
          <w:rPr>
            <w:noProof/>
            <w:webHidden/>
          </w:rPr>
          <w:fldChar w:fldCharType="end"/>
        </w:r>
      </w:hyperlink>
    </w:p>
    <w:p w14:paraId="34E1000D" w14:textId="6E33AFFE" w:rsidR="005B1417" w:rsidRDefault="00EC7C73">
      <w:pPr>
        <w:pStyle w:val="TOC3"/>
        <w:rPr>
          <w:rFonts w:asciiTheme="minorHAnsi" w:eastAsiaTheme="minorEastAsia" w:hAnsiTheme="minorHAnsi" w:cstheme="minorBidi"/>
          <w:noProof/>
          <w:kern w:val="2"/>
          <w:sz w:val="24"/>
          <w:szCs w:val="24"/>
          <w:lang w:eastAsia="en-ZA"/>
          <w14:ligatures w14:val="standardContextual"/>
        </w:rPr>
      </w:pPr>
      <w:hyperlink w:anchor="_Toc215484526" w:history="1">
        <w:r w:rsidR="005B1417" w:rsidRPr="00E61BCB">
          <w:rPr>
            <w:rStyle w:val="Hyperlink"/>
            <w:noProof/>
          </w:rPr>
          <w:t>3.2.2</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rPr>
          <w:t>Technical mandatory requirements (Stage 2)</w:t>
        </w:r>
        <w:r w:rsidR="005B1417">
          <w:rPr>
            <w:noProof/>
            <w:webHidden/>
          </w:rPr>
          <w:tab/>
        </w:r>
        <w:r w:rsidR="005B1417">
          <w:rPr>
            <w:noProof/>
            <w:webHidden/>
          </w:rPr>
          <w:fldChar w:fldCharType="begin"/>
        </w:r>
        <w:r w:rsidR="005B1417">
          <w:rPr>
            <w:noProof/>
            <w:webHidden/>
          </w:rPr>
          <w:instrText xml:space="preserve"> PAGEREF _Toc215484526 \h </w:instrText>
        </w:r>
        <w:r w:rsidR="005B1417">
          <w:rPr>
            <w:noProof/>
            <w:webHidden/>
          </w:rPr>
        </w:r>
        <w:r w:rsidR="005B1417">
          <w:rPr>
            <w:noProof/>
            <w:webHidden/>
          </w:rPr>
          <w:fldChar w:fldCharType="separate"/>
        </w:r>
        <w:r w:rsidR="005B1417">
          <w:rPr>
            <w:noProof/>
            <w:webHidden/>
          </w:rPr>
          <w:t>10</w:t>
        </w:r>
        <w:r w:rsidR="005B1417">
          <w:rPr>
            <w:noProof/>
            <w:webHidden/>
          </w:rPr>
          <w:fldChar w:fldCharType="end"/>
        </w:r>
      </w:hyperlink>
    </w:p>
    <w:p w14:paraId="36CBCFEF" w14:textId="4CBFDFF0" w:rsidR="005B1417" w:rsidRDefault="00EC7C73">
      <w:pPr>
        <w:pStyle w:val="TOC2"/>
        <w:rPr>
          <w:rFonts w:asciiTheme="minorHAnsi" w:eastAsiaTheme="minorEastAsia" w:hAnsiTheme="minorHAnsi" w:cstheme="minorBidi"/>
          <w:noProof/>
          <w:kern w:val="2"/>
          <w:sz w:val="24"/>
          <w:szCs w:val="24"/>
          <w:lang w:eastAsia="en-ZA"/>
          <w14:ligatures w14:val="standardContextual"/>
        </w:rPr>
      </w:pPr>
      <w:hyperlink w:anchor="_Toc215484527" w:history="1">
        <w:r w:rsidR="005B1417" w:rsidRPr="00E61BCB">
          <w:rPr>
            <w:rStyle w:val="Hyperlink"/>
            <w:noProof/>
          </w:rPr>
          <w:t>3.3</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rPr>
          <w:t>Special Conditions of Contract Verification (Stage 3)</w:t>
        </w:r>
        <w:r w:rsidR="005B1417">
          <w:rPr>
            <w:noProof/>
            <w:webHidden/>
          </w:rPr>
          <w:tab/>
        </w:r>
        <w:r w:rsidR="005B1417">
          <w:rPr>
            <w:noProof/>
            <w:webHidden/>
          </w:rPr>
          <w:fldChar w:fldCharType="begin"/>
        </w:r>
        <w:r w:rsidR="005B1417">
          <w:rPr>
            <w:noProof/>
            <w:webHidden/>
          </w:rPr>
          <w:instrText xml:space="preserve"> PAGEREF _Toc215484527 \h </w:instrText>
        </w:r>
        <w:r w:rsidR="005B1417">
          <w:rPr>
            <w:noProof/>
            <w:webHidden/>
          </w:rPr>
        </w:r>
        <w:r w:rsidR="005B1417">
          <w:rPr>
            <w:noProof/>
            <w:webHidden/>
          </w:rPr>
          <w:fldChar w:fldCharType="separate"/>
        </w:r>
        <w:r w:rsidR="005B1417">
          <w:rPr>
            <w:noProof/>
            <w:webHidden/>
          </w:rPr>
          <w:t>12</w:t>
        </w:r>
        <w:r w:rsidR="005B1417">
          <w:rPr>
            <w:noProof/>
            <w:webHidden/>
          </w:rPr>
          <w:fldChar w:fldCharType="end"/>
        </w:r>
      </w:hyperlink>
    </w:p>
    <w:p w14:paraId="43F4DC2A" w14:textId="05FF0362" w:rsidR="005B1417" w:rsidRDefault="00EC7C73">
      <w:pPr>
        <w:pStyle w:val="TOC2"/>
        <w:rPr>
          <w:rFonts w:asciiTheme="minorHAnsi" w:eastAsiaTheme="minorEastAsia" w:hAnsiTheme="minorHAnsi" w:cstheme="minorBidi"/>
          <w:noProof/>
          <w:kern w:val="2"/>
          <w:sz w:val="24"/>
          <w:szCs w:val="24"/>
          <w:lang w:eastAsia="en-ZA"/>
          <w14:ligatures w14:val="standardContextual"/>
        </w:rPr>
      </w:pPr>
      <w:hyperlink w:anchor="_Toc215484528" w:history="1">
        <w:r w:rsidR="005B1417" w:rsidRPr="00E61BCB">
          <w:rPr>
            <w:rStyle w:val="Hyperlink"/>
            <w:noProof/>
          </w:rPr>
          <w:t>3.3.1 Special Conditions of Contract</w:t>
        </w:r>
        <w:r w:rsidR="005B1417">
          <w:rPr>
            <w:noProof/>
            <w:webHidden/>
          </w:rPr>
          <w:tab/>
        </w:r>
        <w:r w:rsidR="005B1417">
          <w:rPr>
            <w:noProof/>
            <w:webHidden/>
          </w:rPr>
          <w:fldChar w:fldCharType="begin"/>
        </w:r>
        <w:r w:rsidR="005B1417">
          <w:rPr>
            <w:noProof/>
            <w:webHidden/>
          </w:rPr>
          <w:instrText xml:space="preserve"> PAGEREF _Toc215484528 \h </w:instrText>
        </w:r>
        <w:r w:rsidR="005B1417">
          <w:rPr>
            <w:noProof/>
            <w:webHidden/>
          </w:rPr>
        </w:r>
        <w:r w:rsidR="005B1417">
          <w:rPr>
            <w:noProof/>
            <w:webHidden/>
          </w:rPr>
          <w:fldChar w:fldCharType="separate"/>
        </w:r>
        <w:r w:rsidR="005B1417">
          <w:rPr>
            <w:noProof/>
            <w:webHidden/>
          </w:rPr>
          <w:t>12</w:t>
        </w:r>
        <w:r w:rsidR="005B1417">
          <w:rPr>
            <w:noProof/>
            <w:webHidden/>
          </w:rPr>
          <w:fldChar w:fldCharType="end"/>
        </w:r>
      </w:hyperlink>
    </w:p>
    <w:p w14:paraId="23AF1705" w14:textId="3BE5E5C9" w:rsidR="005B1417" w:rsidRDefault="00EC7C73">
      <w:pPr>
        <w:pStyle w:val="TOC3"/>
        <w:rPr>
          <w:rFonts w:asciiTheme="minorHAnsi" w:eastAsiaTheme="minorEastAsia" w:hAnsiTheme="minorHAnsi" w:cstheme="minorBidi"/>
          <w:noProof/>
          <w:kern w:val="2"/>
          <w:sz w:val="24"/>
          <w:szCs w:val="24"/>
          <w:lang w:eastAsia="en-ZA"/>
          <w14:ligatures w14:val="standardContextual"/>
        </w:rPr>
      </w:pPr>
      <w:hyperlink w:anchor="_Toc215484529" w:history="1">
        <w:r w:rsidR="005B1417" w:rsidRPr="00E61BCB">
          <w:rPr>
            <w:rStyle w:val="Hyperlink"/>
            <w:noProof/>
          </w:rPr>
          <w:t>3.3.1.1 Contracting Conditions</w:t>
        </w:r>
        <w:r w:rsidR="005B1417">
          <w:rPr>
            <w:noProof/>
            <w:webHidden/>
          </w:rPr>
          <w:tab/>
        </w:r>
        <w:r w:rsidR="005B1417">
          <w:rPr>
            <w:noProof/>
            <w:webHidden/>
          </w:rPr>
          <w:fldChar w:fldCharType="begin"/>
        </w:r>
        <w:r w:rsidR="005B1417">
          <w:rPr>
            <w:noProof/>
            <w:webHidden/>
          </w:rPr>
          <w:instrText xml:space="preserve"> PAGEREF _Toc215484529 \h </w:instrText>
        </w:r>
        <w:r w:rsidR="005B1417">
          <w:rPr>
            <w:noProof/>
            <w:webHidden/>
          </w:rPr>
        </w:r>
        <w:r w:rsidR="005B1417">
          <w:rPr>
            <w:noProof/>
            <w:webHidden/>
          </w:rPr>
          <w:fldChar w:fldCharType="separate"/>
        </w:r>
        <w:r w:rsidR="005B1417">
          <w:rPr>
            <w:noProof/>
            <w:webHidden/>
          </w:rPr>
          <w:t>12</w:t>
        </w:r>
        <w:r w:rsidR="005B1417">
          <w:rPr>
            <w:noProof/>
            <w:webHidden/>
          </w:rPr>
          <w:fldChar w:fldCharType="end"/>
        </w:r>
      </w:hyperlink>
    </w:p>
    <w:p w14:paraId="0F12D38A" w14:textId="73715987" w:rsidR="005B1417" w:rsidRDefault="00EC7C73">
      <w:pPr>
        <w:pStyle w:val="TOC3"/>
        <w:rPr>
          <w:rFonts w:asciiTheme="minorHAnsi" w:eastAsiaTheme="minorEastAsia" w:hAnsiTheme="minorHAnsi" w:cstheme="minorBidi"/>
          <w:noProof/>
          <w:kern w:val="2"/>
          <w:sz w:val="24"/>
          <w:szCs w:val="24"/>
          <w:lang w:eastAsia="en-ZA"/>
          <w14:ligatures w14:val="standardContextual"/>
        </w:rPr>
      </w:pPr>
      <w:hyperlink w:anchor="_Toc215484530" w:history="1">
        <w:r w:rsidR="005B1417" w:rsidRPr="00E61BCB">
          <w:rPr>
            <w:rStyle w:val="Hyperlink"/>
            <w:noProof/>
          </w:rPr>
          <w:t>3.3.1.2 Delivery Address</w:t>
        </w:r>
        <w:r w:rsidR="005B1417">
          <w:rPr>
            <w:noProof/>
            <w:webHidden/>
          </w:rPr>
          <w:tab/>
        </w:r>
        <w:r w:rsidR="005B1417">
          <w:rPr>
            <w:noProof/>
            <w:webHidden/>
          </w:rPr>
          <w:fldChar w:fldCharType="begin"/>
        </w:r>
        <w:r w:rsidR="005B1417">
          <w:rPr>
            <w:noProof/>
            <w:webHidden/>
          </w:rPr>
          <w:instrText xml:space="preserve"> PAGEREF _Toc215484530 \h </w:instrText>
        </w:r>
        <w:r w:rsidR="005B1417">
          <w:rPr>
            <w:noProof/>
            <w:webHidden/>
          </w:rPr>
        </w:r>
        <w:r w:rsidR="005B1417">
          <w:rPr>
            <w:noProof/>
            <w:webHidden/>
          </w:rPr>
          <w:fldChar w:fldCharType="separate"/>
        </w:r>
        <w:r w:rsidR="005B1417">
          <w:rPr>
            <w:noProof/>
            <w:webHidden/>
          </w:rPr>
          <w:t>12</w:t>
        </w:r>
        <w:r w:rsidR="005B1417">
          <w:rPr>
            <w:noProof/>
            <w:webHidden/>
          </w:rPr>
          <w:fldChar w:fldCharType="end"/>
        </w:r>
      </w:hyperlink>
    </w:p>
    <w:p w14:paraId="604A1BDD" w14:textId="1CA4A966" w:rsidR="005B1417" w:rsidRDefault="00EC7C73">
      <w:pPr>
        <w:pStyle w:val="TOC3"/>
        <w:rPr>
          <w:rFonts w:asciiTheme="minorHAnsi" w:eastAsiaTheme="minorEastAsia" w:hAnsiTheme="minorHAnsi" w:cstheme="minorBidi"/>
          <w:noProof/>
          <w:kern w:val="2"/>
          <w:sz w:val="24"/>
          <w:szCs w:val="24"/>
          <w:lang w:eastAsia="en-ZA"/>
          <w14:ligatures w14:val="standardContextual"/>
        </w:rPr>
      </w:pPr>
      <w:hyperlink w:anchor="_Toc215484531" w:history="1">
        <w:r w:rsidR="005B1417" w:rsidRPr="00E61BCB">
          <w:rPr>
            <w:rStyle w:val="Hyperlink"/>
            <w:noProof/>
          </w:rPr>
          <w:t>3.3.1.3 Infrastructure Requirements</w:t>
        </w:r>
        <w:r w:rsidR="005B1417">
          <w:rPr>
            <w:noProof/>
            <w:webHidden/>
          </w:rPr>
          <w:tab/>
        </w:r>
        <w:r w:rsidR="005B1417">
          <w:rPr>
            <w:noProof/>
            <w:webHidden/>
          </w:rPr>
          <w:fldChar w:fldCharType="begin"/>
        </w:r>
        <w:r w:rsidR="005B1417">
          <w:rPr>
            <w:noProof/>
            <w:webHidden/>
          </w:rPr>
          <w:instrText xml:space="preserve"> PAGEREF _Toc215484531 \h </w:instrText>
        </w:r>
        <w:r w:rsidR="005B1417">
          <w:rPr>
            <w:noProof/>
            <w:webHidden/>
          </w:rPr>
        </w:r>
        <w:r w:rsidR="005B1417">
          <w:rPr>
            <w:noProof/>
            <w:webHidden/>
          </w:rPr>
          <w:fldChar w:fldCharType="separate"/>
        </w:r>
        <w:r w:rsidR="005B1417">
          <w:rPr>
            <w:noProof/>
            <w:webHidden/>
          </w:rPr>
          <w:t>12</w:t>
        </w:r>
        <w:r w:rsidR="005B1417">
          <w:rPr>
            <w:noProof/>
            <w:webHidden/>
          </w:rPr>
          <w:fldChar w:fldCharType="end"/>
        </w:r>
      </w:hyperlink>
    </w:p>
    <w:p w14:paraId="161BD91C" w14:textId="41318B09" w:rsidR="005B1417" w:rsidRDefault="00EC7C73">
      <w:pPr>
        <w:pStyle w:val="TOC3"/>
        <w:rPr>
          <w:rFonts w:asciiTheme="minorHAnsi" w:eastAsiaTheme="minorEastAsia" w:hAnsiTheme="minorHAnsi" w:cstheme="minorBidi"/>
          <w:noProof/>
          <w:kern w:val="2"/>
          <w:sz w:val="24"/>
          <w:szCs w:val="24"/>
          <w:lang w:eastAsia="en-ZA"/>
          <w14:ligatures w14:val="standardContextual"/>
        </w:rPr>
      </w:pPr>
      <w:hyperlink w:anchor="_Toc215484532" w:history="1">
        <w:r w:rsidR="005B1417" w:rsidRPr="00E61BCB">
          <w:rPr>
            <w:rStyle w:val="Hyperlink"/>
            <w:noProof/>
          </w:rPr>
          <w:t>3.3.1.4 Tarred Driveway Requirements</w:t>
        </w:r>
        <w:r w:rsidR="005B1417">
          <w:rPr>
            <w:noProof/>
            <w:webHidden/>
          </w:rPr>
          <w:tab/>
        </w:r>
        <w:r w:rsidR="005B1417">
          <w:rPr>
            <w:noProof/>
            <w:webHidden/>
          </w:rPr>
          <w:fldChar w:fldCharType="begin"/>
        </w:r>
        <w:r w:rsidR="005B1417">
          <w:rPr>
            <w:noProof/>
            <w:webHidden/>
          </w:rPr>
          <w:instrText xml:space="preserve"> PAGEREF _Toc215484532 \h </w:instrText>
        </w:r>
        <w:r w:rsidR="005B1417">
          <w:rPr>
            <w:noProof/>
            <w:webHidden/>
          </w:rPr>
        </w:r>
        <w:r w:rsidR="005B1417">
          <w:rPr>
            <w:noProof/>
            <w:webHidden/>
          </w:rPr>
          <w:fldChar w:fldCharType="separate"/>
        </w:r>
        <w:r w:rsidR="005B1417">
          <w:rPr>
            <w:noProof/>
            <w:webHidden/>
          </w:rPr>
          <w:t>15</w:t>
        </w:r>
        <w:r w:rsidR="005B1417">
          <w:rPr>
            <w:noProof/>
            <w:webHidden/>
          </w:rPr>
          <w:fldChar w:fldCharType="end"/>
        </w:r>
      </w:hyperlink>
    </w:p>
    <w:p w14:paraId="4564C942" w14:textId="022B7B0A" w:rsidR="005B1417" w:rsidRDefault="00EC7C73">
      <w:pPr>
        <w:pStyle w:val="TOC2"/>
        <w:rPr>
          <w:rFonts w:asciiTheme="minorHAnsi" w:eastAsiaTheme="minorEastAsia" w:hAnsiTheme="minorHAnsi" w:cstheme="minorBidi"/>
          <w:noProof/>
          <w:kern w:val="2"/>
          <w:sz w:val="24"/>
          <w:szCs w:val="24"/>
          <w:lang w:eastAsia="en-ZA"/>
          <w14:ligatures w14:val="standardContextual"/>
        </w:rPr>
      </w:pPr>
      <w:hyperlink w:anchor="_Toc215484533" w:history="1">
        <w:r w:rsidR="005B1417" w:rsidRPr="00E61BCB">
          <w:rPr>
            <w:rStyle w:val="Hyperlink"/>
            <w:noProof/>
          </w:rPr>
          <w:t>3.3.2 Declaration of compliance and acceptance SCC</w:t>
        </w:r>
        <w:r w:rsidR="005B1417">
          <w:rPr>
            <w:noProof/>
            <w:webHidden/>
          </w:rPr>
          <w:tab/>
        </w:r>
        <w:r w:rsidR="005B1417">
          <w:rPr>
            <w:noProof/>
            <w:webHidden/>
          </w:rPr>
          <w:fldChar w:fldCharType="begin"/>
        </w:r>
        <w:r w:rsidR="005B1417">
          <w:rPr>
            <w:noProof/>
            <w:webHidden/>
          </w:rPr>
          <w:instrText xml:space="preserve"> PAGEREF _Toc215484533 \h </w:instrText>
        </w:r>
        <w:r w:rsidR="005B1417">
          <w:rPr>
            <w:noProof/>
            <w:webHidden/>
          </w:rPr>
        </w:r>
        <w:r w:rsidR="005B1417">
          <w:rPr>
            <w:noProof/>
            <w:webHidden/>
          </w:rPr>
          <w:fldChar w:fldCharType="separate"/>
        </w:r>
        <w:r w:rsidR="005B1417">
          <w:rPr>
            <w:noProof/>
            <w:webHidden/>
          </w:rPr>
          <w:t>25</w:t>
        </w:r>
        <w:r w:rsidR="005B1417">
          <w:rPr>
            <w:noProof/>
            <w:webHidden/>
          </w:rPr>
          <w:fldChar w:fldCharType="end"/>
        </w:r>
      </w:hyperlink>
    </w:p>
    <w:p w14:paraId="4689CAC2" w14:textId="1D6DA178" w:rsidR="005B1417" w:rsidRDefault="00EC7C73">
      <w:pPr>
        <w:pStyle w:val="TOC2"/>
        <w:rPr>
          <w:rFonts w:asciiTheme="minorHAnsi" w:eastAsiaTheme="minorEastAsia" w:hAnsiTheme="minorHAnsi" w:cstheme="minorBidi"/>
          <w:noProof/>
          <w:kern w:val="2"/>
          <w:sz w:val="24"/>
          <w:szCs w:val="24"/>
          <w:lang w:eastAsia="en-ZA"/>
          <w14:ligatures w14:val="standardContextual"/>
        </w:rPr>
      </w:pPr>
      <w:hyperlink w:anchor="_Toc215484534" w:history="1">
        <w:r w:rsidR="005B1417" w:rsidRPr="00E61BCB">
          <w:rPr>
            <w:rStyle w:val="Hyperlink"/>
            <w:noProof/>
          </w:rPr>
          <w:t>3.4</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iCs/>
            <w:noProof/>
          </w:rPr>
          <w:t>Price and Preference Points Evaluation (Stage</w:t>
        </w:r>
        <w:r w:rsidR="005B1417" w:rsidRPr="00E61BCB">
          <w:rPr>
            <w:rStyle w:val="Hyperlink"/>
            <w:noProof/>
          </w:rPr>
          <w:t xml:space="preserve"> 4)</w:t>
        </w:r>
        <w:r w:rsidR="005B1417">
          <w:rPr>
            <w:noProof/>
            <w:webHidden/>
          </w:rPr>
          <w:tab/>
        </w:r>
        <w:r w:rsidR="005B1417">
          <w:rPr>
            <w:noProof/>
            <w:webHidden/>
          </w:rPr>
          <w:fldChar w:fldCharType="begin"/>
        </w:r>
        <w:r w:rsidR="005B1417">
          <w:rPr>
            <w:noProof/>
            <w:webHidden/>
          </w:rPr>
          <w:instrText xml:space="preserve"> PAGEREF _Toc215484534 \h </w:instrText>
        </w:r>
        <w:r w:rsidR="005B1417">
          <w:rPr>
            <w:noProof/>
            <w:webHidden/>
          </w:rPr>
        </w:r>
        <w:r w:rsidR="005B1417">
          <w:rPr>
            <w:noProof/>
            <w:webHidden/>
          </w:rPr>
          <w:fldChar w:fldCharType="separate"/>
        </w:r>
        <w:r w:rsidR="005B1417">
          <w:rPr>
            <w:noProof/>
            <w:webHidden/>
          </w:rPr>
          <w:t>26</w:t>
        </w:r>
        <w:r w:rsidR="005B1417">
          <w:rPr>
            <w:noProof/>
            <w:webHidden/>
          </w:rPr>
          <w:fldChar w:fldCharType="end"/>
        </w:r>
      </w:hyperlink>
    </w:p>
    <w:p w14:paraId="2F344FE4" w14:textId="308C38C5" w:rsidR="005B1417" w:rsidRDefault="00EC7C73">
      <w:pPr>
        <w:pStyle w:val="TOC3"/>
        <w:rPr>
          <w:rFonts w:asciiTheme="minorHAnsi" w:eastAsiaTheme="minorEastAsia" w:hAnsiTheme="minorHAnsi" w:cstheme="minorBidi"/>
          <w:noProof/>
          <w:kern w:val="2"/>
          <w:sz w:val="24"/>
          <w:szCs w:val="24"/>
          <w:lang w:eastAsia="en-ZA"/>
          <w14:ligatures w14:val="standardContextual"/>
        </w:rPr>
      </w:pPr>
      <w:hyperlink w:anchor="_Toc215484535" w:history="1">
        <w:r w:rsidR="005B1417" w:rsidRPr="00E61BCB">
          <w:rPr>
            <w:rStyle w:val="Hyperlink"/>
            <w:noProof/>
          </w:rPr>
          <w:t>3.4.1</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rPr>
          <w:t>Costing and Preference Evaluation</w:t>
        </w:r>
        <w:r w:rsidR="005B1417">
          <w:rPr>
            <w:noProof/>
            <w:webHidden/>
          </w:rPr>
          <w:tab/>
        </w:r>
        <w:r w:rsidR="005B1417">
          <w:rPr>
            <w:noProof/>
            <w:webHidden/>
          </w:rPr>
          <w:fldChar w:fldCharType="begin"/>
        </w:r>
        <w:r w:rsidR="005B1417">
          <w:rPr>
            <w:noProof/>
            <w:webHidden/>
          </w:rPr>
          <w:instrText xml:space="preserve"> PAGEREF _Toc215484535 \h </w:instrText>
        </w:r>
        <w:r w:rsidR="005B1417">
          <w:rPr>
            <w:noProof/>
            <w:webHidden/>
          </w:rPr>
        </w:r>
        <w:r w:rsidR="005B1417">
          <w:rPr>
            <w:noProof/>
            <w:webHidden/>
          </w:rPr>
          <w:fldChar w:fldCharType="separate"/>
        </w:r>
        <w:r w:rsidR="005B1417">
          <w:rPr>
            <w:noProof/>
            <w:webHidden/>
          </w:rPr>
          <w:t>26</w:t>
        </w:r>
        <w:r w:rsidR="005B1417">
          <w:rPr>
            <w:noProof/>
            <w:webHidden/>
          </w:rPr>
          <w:fldChar w:fldCharType="end"/>
        </w:r>
      </w:hyperlink>
    </w:p>
    <w:p w14:paraId="04E9A863" w14:textId="2A95B5CC" w:rsidR="005B1417" w:rsidRDefault="00EC7C73">
      <w:pPr>
        <w:pStyle w:val="TOC3"/>
        <w:rPr>
          <w:rFonts w:asciiTheme="minorHAnsi" w:eastAsiaTheme="minorEastAsia" w:hAnsiTheme="minorHAnsi" w:cstheme="minorBidi"/>
          <w:noProof/>
          <w:kern w:val="2"/>
          <w:sz w:val="24"/>
          <w:szCs w:val="24"/>
          <w:lang w:eastAsia="en-ZA"/>
          <w14:ligatures w14:val="standardContextual"/>
        </w:rPr>
      </w:pPr>
      <w:hyperlink w:anchor="_Toc215484536" w:history="1">
        <w:r w:rsidR="005B1417" w:rsidRPr="00E61BCB">
          <w:rPr>
            <w:rStyle w:val="Hyperlink"/>
            <w:noProof/>
          </w:rPr>
          <w:t>3.4.2</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rPr>
          <w:t>Costing and Pricing Conditions</w:t>
        </w:r>
        <w:r w:rsidR="005B1417">
          <w:rPr>
            <w:noProof/>
            <w:webHidden/>
          </w:rPr>
          <w:tab/>
        </w:r>
        <w:r w:rsidR="005B1417">
          <w:rPr>
            <w:noProof/>
            <w:webHidden/>
          </w:rPr>
          <w:fldChar w:fldCharType="begin"/>
        </w:r>
        <w:r w:rsidR="005B1417">
          <w:rPr>
            <w:noProof/>
            <w:webHidden/>
          </w:rPr>
          <w:instrText xml:space="preserve"> PAGEREF _Toc215484536 \h </w:instrText>
        </w:r>
        <w:r w:rsidR="005B1417">
          <w:rPr>
            <w:noProof/>
            <w:webHidden/>
          </w:rPr>
        </w:r>
        <w:r w:rsidR="005B1417">
          <w:rPr>
            <w:noProof/>
            <w:webHidden/>
          </w:rPr>
          <w:fldChar w:fldCharType="separate"/>
        </w:r>
        <w:r w:rsidR="005B1417">
          <w:rPr>
            <w:noProof/>
            <w:webHidden/>
          </w:rPr>
          <w:t>26</w:t>
        </w:r>
        <w:r w:rsidR="005B1417">
          <w:rPr>
            <w:noProof/>
            <w:webHidden/>
          </w:rPr>
          <w:fldChar w:fldCharType="end"/>
        </w:r>
      </w:hyperlink>
    </w:p>
    <w:p w14:paraId="12ED872E" w14:textId="6AEBB021" w:rsidR="005B1417" w:rsidRDefault="00EC7C73">
      <w:pPr>
        <w:pStyle w:val="TOC3"/>
        <w:rPr>
          <w:rFonts w:asciiTheme="minorHAnsi" w:eastAsiaTheme="minorEastAsia" w:hAnsiTheme="minorHAnsi" w:cstheme="minorBidi"/>
          <w:noProof/>
          <w:kern w:val="2"/>
          <w:sz w:val="24"/>
          <w:szCs w:val="24"/>
          <w:lang w:eastAsia="en-ZA"/>
          <w14:ligatures w14:val="standardContextual"/>
        </w:rPr>
      </w:pPr>
      <w:hyperlink w:anchor="_Toc215484537" w:history="1">
        <w:r w:rsidR="005B1417" w:rsidRPr="00E61BCB">
          <w:rPr>
            <w:rStyle w:val="Hyperlink"/>
            <w:noProof/>
          </w:rPr>
          <w:t>3.4.3</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rPr>
          <w:t>Bid Pricing Schedule</w:t>
        </w:r>
        <w:r w:rsidR="005B1417">
          <w:rPr>
            <w:noProof/>
            <w:webHidden/>
          </w:rPr>
          <w:tab/>
        </w:r>
        <w:r w:rsidR="005B1417">
          <w:rPr>
            <w:noProof/>
            <w:webHidden/>
          </w:rPr>
          <w:fldChar w:fldCharType="begin"/>
        </w:r>
        <w:r w:rsidR="005B1417">
          <w:rPr>
            <w:noProof/>
            <w:webHidden/>
          </w:rPr>
          <w:instrText xml:space="preserve"> PAGEREF _Toc215484537 \h </w:instrText>
        </w:r>
        <w:r w:rsidR="005B1417">
          <w:rPr>
            <w:noProof/>
            <w:webHidden/>
          </w:rPr>
        </w:r>
        <w:r w:rsidR="005B1417">
          <w:rPr>
            <w:noProof/>
            <w:webHidden/>
          </w:rPr>
          <w:fldChar w:fldCharType="separate"/>
        </w:r>
        <w:r w:rsidR="005B1417">
          <w:rPr>
            <w:noProof/>
            <w:webHidden/>
          </w:rPr>
          <w:t>26</w:t>
        </w:r>
        <w:r w:rsidR="005B1417">
          <w:rPr>
            <w:noProof/>
            <w:webHidden/>
          </w:rPr>
          <w:fldChar w:fldCharType="end"/>
        </w:r>
      </w:hyperlink>
    </w:p>
    <w:p w14:paraId="3D679F71" w14:textId="5EF25E94" w:rsidR="005B1417" w:rsidRDefault="00EC7C73">
      <w:pPr>
        <w:pStyle w:val="TOC3"/>
        <w:rPr>
          <w:rFonts w:asciiTheme="minorHAnsi" w:eastAsiaTheme="minorEastAsia" w:hAnsiTheme="minorHAnsi" w:cstheme="minorBidi"/>
          <w:noProof/>
          <w:kern w:val="2"/>
          <w:sz w:val="24"/>
          <w:szCs w:val="24"/>
          <w:lang w:eastAsia="en-ZA"/>
          <w14:ligatures w14:val="standardContextual"/>
        </w:rPr>
      </w:pPr>
      <w:hyperlink w:anchor="_Toc215484538" w:history="1">
        <w:r w:rsidR="005B1417" w:rsidRPr="00E61BCB">
          <w:rPr>
            <w:rStyle w:val="Hyperlink"/>
            <w:noProof/>
          </w:rPr>
          <w:t>3.4.4</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rPr>
          <w:t>Declaration of Acceptance</w:t>
        </w:r>
        <w:r w:rsidR="005B1417">
          <w:rPr>
            <w:noProof/>
            <w:webHidden/>
          </w:rPr>
          <w:tab/>
        </w:r>
        <w:r w:rsidR="005B1417">
          <w:rPr>
            <w:noProof/>
            <w:webHidden/>
          </w:rPr>
          <w:fldChar w:fldCharType="begin"/>
        </w:r>
        <w:r w:rsidR="005B1417">
          <w:rPr>
            <w:noProof/>
            <w:webHidden/>
          </w:rPr>
          <w:instrText xml:space="preserve"> PAGEREF _Toc215484538 \h </w:instrText>
        </w:r>
        <w:r w:rsidR="005B1417">
          <w:rPr>
            <w:noProof/>
            <w:webHidden/>
          </w:rPr>
        </w:r>
        <w:r w:rsidR="005B1417">
          <w:rPr>
            <w:noProof/>
            <w:webHidden/>
          </w:rPr>
          <w:fldChar w:fldCharType="separate"/>
        </w:r>
        <w:r w:rsidR="005B1417">
          <w:rPr>
            <w:noProof/>
            <w:webHidden/>
          </w:rPr>
          <w:t>27</w:t>
        </w:r>
        <w:r w:rsidR="005B1417">
          <w:rPr>
            <w:noProof/>
            <w:webHidden/>
          </w:rPr>
          <w:fldChar w:fldCharType="end"/>
        </w:r>
      </w:hyperlink>
    </w:p>
    <w:p w14:paraId="4B5C8093" w14:textId="488ADA1E" w:rsidR="005B1417" w:rsidRDefault="00EC7C73">
      <w:pPr>
        <w:pStyle w:val="TOC2"/>
        <w:rPr>
          <w:rFonts w:asciiTheme="minorHAnsi" w:eastAsiaTheme="minorEastAsia" w:hAnsiTheme="minorHAnsi" w:cstheme="minorBidi"/>
          <w:noProof/>
          <w:kern w:val="2"/>
          <w:sz w:val="24"/>
          <w:szCs w:val="24"/>
          <w:lang w:eastAsia="en-ZA"/>
          <w14:ligatures w14:val="standardContextual"/>
        </w:rPr>
      </w:pPr>
      <w:hyperlink w:anchor="_Toc215484539" w:history="1">
        <w:r w:rsidR="005B1417" w:rsidRPr="00E61BCB">
          <w:rPr>
            <w:rStyle w:val="Hyperlink"/>
            <w:iCs/>
            <w:noProof/>
          </w:rPr>
          <w:t>3.5</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rPr>
          <w:t>Preference Requirements</w:t>
        </w:r>
        <w:r w:rsidR="005B1417">
          <w:rPr>
            <w:noProof/>
            <w:webHidden/>
          </w:rPr>
          <w:tab/>
        </w:r>
        <w:r w:rsidR="005B1417">
          <w:rPr>
            <w:noProof/>
            <w:webHidden/>
          </w:rPr>
          <w:fldChar w:fldCharType="begin"/>
        </w:r>
        <w:r w:rsidR="005B1417">
          <w:rPr>
            <w:noProof/>
            <w:webHidden/>
          </w:rPr>
          <w:instrText xml:space="preserve"> PAGEREF _Toc215484539 \h </w:instrText>
        </w:r>
        <w:r w:rsidR="005B1417">
          <w:rPr>
            <w:noProof/>
            <w:webHidden/>
          </w:rPr>
        </w:r>
        <w:r w:rsidR="005B1417">
          <w:rPr>
            <w:noProof/>
            <w:webHidden/>
          </w:rPr>
          <w:fldChar w:fldCharType="separate"/>
        </w:r>
        <w:r w:rsidR="005B1417">
          <w:rPr>
            <w:noProof/>
            <w:webHidden/>
          </w:rPr>
          <w:t>27</w:t>
        </w:r>
        <w:r w:rsidR="005B1417">
          <w:rPr>
            <w:noProof/>
            <w:webHidden/>
          </w:rPr>
          <w:fldChar w:fldCharType="end"/>
        </w:r>
      </w:hyperlink>
    </w:p>
    <w:p w14:paraId="36BD6F07" w14:textId="214988A9" w:rsidR="005B1417" w:rsidRDefault="00EC7C73">
      <w:pPr>
        <w:pStyle w:val="TOC1"/>
        <w:rPr>
          <w:rFonts w:asciiTheme="minorHAnsi" w:eastAsiaTheme="minorEastAsia" w:hAnsiTheme="minorHAnsi" w:cstheme="minorBidi"/>
          <w:b w:val="0"/>
          <w:noProof/>
          <w:kern w:val="2"/>
          <w:sz w:val="24"/>
          <w:szCs w:val="24"/>
          <w:lang w:eastAsia="en-ZA"/>
          <w14:ligatures w14:val="standardContextual"/>
        </w:rPr>
      </w:pPr>
      <w:hyperlink w:anchor="_Toc215484540" w:history="1">
        <w:r w:rsidR="005B1417" w:rsidRPr="00E61BCB">
          <w:rPr>
            <w:rStyle w:val="Hyperlink"/>
            <w:noProof/>
            <w14:scene3d>
              <w14:camera w14:prst="orthographicFront"/>
              <w14:lightRig w14:rig="threePt" w14:dir="t">
                <w14:rot w14:lat="0" w14:lon="0" w14:rev="0"/>
              </w14:lightRig>
            </w14:scene3d>
          </w:rPr>
          <w:t>Annex A:</w:t>
        </w:r>
        <w:r w:rsidR="005B1417" w:rsidRPr="00E61BCB">
          <w:rPr>
            <w:rStyle w:val="Hyperlink"/>
            <w:noProof/>
          </w:rPr>
          <w:t xml:space="preserve"> Bidder Substantiating Evidence</w:t>
        </w:r>
        <w:r w:rsidR="005B1417">
          <w:rPr>
            <w:noProof/>
            <w:webHidden/>
          </w:rPr>
          <w:tab/>
        </w:r>
        <w:r w:rsidR="005B1417">
          <w:rPr>
            <w:noProof/>
            <w:webHidden/>
          </w:rPr>
          <w:fldChar w:fldCharType="begin"/>
        </w:r>
        <w:r w:rsidR="005B1417">
          <w:rPr>
            <w:noProof/>
            <w:webHidden/>
          </w:rPr>
          <w:instrText xml:space="preserve"> PAGEREF _Toc215484540 \h </w:instrText>
        </w:r>
        <w:r w:rsidR="005B1417">
          <w:rPr>
            <w:noProof/>
            <w:webHidden/>
          </w:rPr>
        </w:r>
        <w:r w:rsidR="005B1417">
          <w:rPr>
            <w:noProof/>
            <w:webHidden/>
          </w:rPr>
          <w:fldChar w:fldCharType="separate"/>
        </w:r>
        <w:r w:rsidR="005B1417">
          <w:rPr>
            <w:noProof/>
            <w:webHidden/>
          </w:rPr>
          <w:t>31</w:t>
        </w:r>
        <w:r w:rsidR="005B1417">
          <w:rPr>
            <w:noProof/>
            <w:webHidden/>
          </w:rPr>
          <w:fldChar w:fldCharType="end"/>
        </w:r>
      </w:hyperlink>
    </w:p>
    <w:p w14:paraId="1C594167" w14:textId="0652F5A5" w:rsidR="005B1417" w:rsidRDefault="00EC7C73">
      <w:pPr>
        <w:pStyle w:val="TOC1"/>
        <w:rPr>
          <w:rFonts w:asciiTheme="minorHAnsi" w:eastAsiaTheme="minorEastAsia" w:hAnsiTheme="minorHAnsi" w:cstheme="minorBidi"/>
          <w:b w:val="0"/>
          <w:noProof/>
          <w:kern w:val="2"/>
          <w:sz w:val="24"/>
          <w:szCs w:val="24"/>
          <w:lang w:eastAsia="en-ZA"/>
          <w14:ligatures w14:val="standardContextual"/>
        </w:rPr>
      </w:pPr>
      <w:hyperlink w:anchor="_Toc215484541" w:history="1">
        <w:r w:rsidR="005B1417" w:rsidRPr="00E61BCB">
          <w:rPr>
            <w:rStyle w:val="Hyperlink"/>
            <w:noProof/>
          </w:rPr>
          <w:t>4.</w:t>
        </w:r>
        <w:r w:rsidR="005B1417">
          <w:rPr>
            <w:rFonts w:asciiTheme="minorHAnsi" w:eastAsiaTheme="minorEastAsia" w:hAnsiTheme="minorHAnsi" w:cstheme="minorBidi"/>
            <w:b w:val="0"/>
            <w:noProof/>
            <w:kern w:val="2"/>
            <w:sz w:val="24"/>
            <w:szCs w:val="24"/>
            <w:lang w:eastAsia="en-ZA"/>
            <w14:ligatures w14:val="standardContextual"/>
          </w:rPr>
          <w:tab/>
        </w:r>
        <w:r w:rsidR="005B1417" w:rsidRPr="00E61BCB">
          <w:rPr>
            <w:rStyle w:val="Hyperlink"/>
            <w:noProof/>
          </w:rPr>
          <w:t>Technical Mandatory Requirement Evidence</w:t>
        </w:r>
        <w:r w:rsidR="005B1417">
          <w:rPr>
            <w:noProof/>
            <w:webHidden/>
          </w:rPr>
          <w:tab/>
        </w:r>
        <w:r w:rsidR="005B1417">
          <w:rPr>
            <w:noProof/>
            <w:webHidden/>
          </w:rPr>
          <w:fldChar w:fldCharType="begin"/>
        </w:r>
        <w:r w:rsidR="005B1417">
          <w:rPr>
            <w:noProof/>
            <w:webHidden/>
          </w:rPr>
          <w:instrText xml:space="preserve"> PAGEREF _Toc215484541 \h </w:instrText>
        </w:r>
        <w:r w:rsidR="005B1417">
          <w:rPr>
            <w:noProof/>
            <w:webHidden/>
          </w:rPr>
        </w:r>
        <w:r w:rsidR="005B1417">
          <w:rPr>
            <w:noProof/>
            <w:webHidden/>
          </w:rPr>
          <w:fldChar w:fldCharType="separate"/>
        </w:r>
        <w:r w:rsidR="005B1417">
          <w:rPr>
            <w:noProof/>
            <w:webHidden/>
          </w:rPr>
          <w:t>31</w:t>
        </w:r>
        <w:r w:rsidR="005B1417">
          <w:rPr>
            <w:noProof/>
            <w:webHidden/>
          </w:rPr>
          <w:fldChar w:fldCharType="end"/>
        </w:r>
      </w:hyperlink>
    </w:p>
    <w:p w14:paraId="272EC870" w14:textId="088A7DAA" w:rsidR="005B1417" w:rsidRDefault="00EC7C73">
      <w:pPr>
        <w:pStyle w:val="TOC2"/>
        <w:rPr>
          <w:rFonts w:asciiTheme="minorHAnsi" w:eastAsiaTheme="minorEastAsia" w:hAnsiTheme="minorHAnsi" w:cstheme="minorBidi"/>
          <w:noProof/>
          <w:kern w:val="2"/>
          <w:sz w:val="24"/>
          <w:szCs w:val="24"/>
          <w:lang w:eastAsia="en-ZA"/>
          <w14:ligatures w14:val="standardContextual"/>
        </w:rPr>
      </w:pPr>
      <w:hyperlink w:anchor="_Toc215484542" w:history="1">
        <w:r w:rsidR="005B1417" w:rsidRPr="00E61BCB">
          <w:rPr>
            <w:rStyle w:val="Hyperlink"/>
            <w:noProof/>
          </w:rPr>
          <w:t>4.1</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rPr>
          <w:t>Bidder Experience and Capability Requirements</w:t>
        </w:r>
        <w:r w:rsidR="005B1417">
          <w:rPr>
            <w:noProof/>
            <w:webHidden/>
          </w:rPr>
          <w:tab/>
        </w:r>
        <w:r w:rsidR="005B1417">
          <w:rPr>
            <w:noProof/>
            <w:webHidden/>
          </w:rPr>
          <w:fldChar w:fldCharType="begin"/>
        </w:r>
        <w:r w:rsidR="005B1417">
          <w:rPr>
            <w:noProof/>
            <w:webHidden/>
          </w:rPr>
          <w:instrText xml:space="preserve"> PAGEREF _Toc215484542 \h </w:instrText>
        </w:r>
        <w:r w:rsidR="005B1417">
          <w:rPr>
            <w:noProof/>
            <w:webHidden/>
          </w:rPr>
        </w:r>
        <w:r w:rsidR="005B1417">
          <w:rPr>
            <w:noProof/>
            <w:webHidden/>
          </w:rPr>
          <w:fldChar w:fldCharType="separate"/>
        </w:r>
        <w:r w:rsidR="005B1417">
          <w:rPr>
            <w:noProof/>
            <w:webHidden/>
          </w:rPr>
          <w:t>31</w:t>
        </w:r>
        <w:r w:rsidR="005B1417">
          <w:rPr>
            <w:noProof/>
            <w:webHidden/>
          </w:rPr>
          <w:fldChar w:fldCharType="end"/>
        </w:r>
      </w:hyperlink>
    </w:p>
    <w:p w14:paraId="48CC371F" w14:textId="5A67B94B" w:rsidR="005B1417" w:rsidRDefault="00EC7C73">
      <w:pPr>
        <w:pStyle w:val="TOC2"/>
        <w:rPr>
          <w:rFonts w:asciiTheme="minorHAnsi" w:eastAsiaTheme="minorEastAsia" w:hAnsiTheme="minorHAnsi" w:cstheme="minorBidi"/>
          <w:noProof/>
          <w:kern w:val="2"/>
          <w:sz w:val="24"/>
          <w:szCs w:val="24"/>
          <w:lang w:eastAsia="en-ZA"/>
          <w14:ligatures w14:val="standardContextual"/>
        </w:rPr>
      </w:pPr>
      <w:hyperlink w:anchor="_Toc215484543" w:history="1">
        <w:r w:rsidR="005B1417" w:rsidRPr="00E61BCB">
          <w:rPr>
            <w:rStyle w:val="Hyperlink"/>
            <w:noProof/>
          </w:rPr>
          <w:t>4.2</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rPr>
          <w:t>CIDB Registration requirements</w:t>
        </w:r>
        <w:r w:rsidR="005B1417">
          <w:rPr>
            <w:noProof/>
            <w:webHidden/>
          </w:rPr>
          <w:tab/>
        </w:r>
        <w:r w:rsidR="005B1417">
          <w:rPr>
            <w:noProof/>
            <w:webHidden/>
          </w:rPr>
          <w:fldChar w:fldCharType="begin"/>
        </w:r>
        <w:r w:rsidR="005B1417">
          <w:rPr>
            <w:noProof/>
            <w:webHidden/>
          </w:rPr>
          <w:instrText xml:space="preserve"> PAGEREF _Toc215484543 \h </w:instrText>
        </w:r>
        <w:r w:rsidR="005B1417">
          <w:rPr>
            <w:noProof/>
            <w:webHidden/>
          </w:rPr>
        </w:r>
        <w:r w:rsidR="005B1417">
          <w:rPr>
            <w:noProof/>
            <w:webHidden/>
          </w:rPr>
          <w:fldChar w:fldCharType="separate"/>
        </w:r>
        <w:r w:rsidR="005B1417">
          <w:rPr>
            <w:noProof/>
            <w:webHidden/>
          </w:rPr>
          <w:t>32</w:t>
        </w:r>
        <w:r w:rsidR="005B1417">
          <w:rPr>
            <w:noProof/>
            <w:webHidden/>
          </w:rPr>
          <w:fldChar w:fldCharType="end"/>
        </w:r>
      </w:hyperlink>
    </w:p>
    <w:p w14:paraId="5D6B7035" w14:textId="1D92EA68" w:rsidR="005B1417" w:rsidRDefault="00EC7C73">
      <w:pPr>
        <w:pStyle w:val="TOC2"/>
        <w:rPr>
          <w:rFonts w:asciiTheme="minorHAnsi" w:eastAsiaTheme="minorEastAsia" w:hAnsiTheme="minorHAnsi" w:cstheme="minorBidi"/>
          <w:noProof/>
          <w:kern w:val="2"/>
          <w:sz w:val="24"/>
          <w:szCs w:val="24"/>
          <w:lang w:eastAsia="en-ZA"/>
          <w14:ligatures w14:val="standardContextual"/>
        </w:rPr>
      </w:pPr>
      <w:hyperlink w:anchor="_Toc215484544" w:history="1">
        <w:r w:rsidR="005B1417" w:rsidRPr="00E61BCB">
          <w:rPr>
            <w:rStyle w:val="Hyperlink"/>
            <w:noProof/>
          </w:rPr>
          <w:t>4.3</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rPr>
          <w:t>Special conditions of contracts</w:t>
        </w:r>
        <w:r w:rsidR="005B1417">
          <w:rPr>
            <w:noProof/>
            <w:webHidden/>
          </w:rPr>
          <w:tab/>
        </w:r>
        <w:r w:rsidR="005B1417">
          <w:rPr>
            <w:noProof/>
            <w:webHidden/>
          </w:rPr>
          <w:fldChar w:fldCharType="begin"/>
        </w:r>
        <w:r w:rsidR="005B1417">
          <w:rPr>
            <w:noProof/>
            <w:webHidden/>
          </w:rPr>
          <w:instrText xml:space="preserve"> PAGEREF _Toc215484544 \h </w:instrText>
        </w:r>
        <w:r w:rsidR="005B1417">
          <w:rPr>
            <w:noProof/>
            <w:webHidden/>
          </w:rPr>
        </w:r>
        <w:r w:rsidR="005B1417">
          <w:rPr>
            <w:noProof/>
            <w:webHidden/>
          </w:rPr>
          <w:fldChar w:fldCharType="separate"/>
        </w:r>
        <w:r w:rsidR="005B1417">
          <w:rPr>
            <w:noProof/>
            <w:webHidden/>
          </w:rPr>
          <w:t>32</w:t>
        </w:r>
        <w:r w:rsidR="005B1417">
          <w:rPr>
            <w:noProof/>
            <w:webHidden/>
          </w:rPr>
          <w:fldChar w:fldCharType="end"/>
        </w:r>
      </w:hyperlink>
    </w:p>
    <w:p w14:paraId="7DBC9A2F" w14:textId="6E1ADFF4" w:rsidR="005B1417" w:rsidRDefault="00EC7C73">
      <w:pPr>
        <w:pStyle w:val="TOC2"/>
        <w:rPr>
          <w:rFonts w:asciiTheme="minorHAnsi" w:eastAsiaTheme="minorEastAsia" w:hAnsiTheme="minorHAnsi" w:cstheme="minorBidi"/>
          <w:noProof/>
          <w:kern w:val="2"/>
          <w:sz w:val="24"/>
          <w:szCs w:val="24"/>
          <w:lang w:eastAsia="en-ZA"/>
          <w14:ligatures w14:val="standardContextual"/>
        </w:rPr>
      </w:pPr>
      <w:hyperlink w:anchor="_Toc215484545" w:history="1">
        <w:r w:rsidR="005B1417" w:rsidRPr="00E61BCB">
          <w:rPr>
            <w:rStyle w:val="Hyperlink"/>
            <w:noProof/>
          </w:rPr>
          <w:t>4.4</w:t>
        </w:r>
        <w:r w:rsidR="005B1417">
          <w:rPr>
            <w:rFonts w:asciiTheme="minorHAnsi" w:eastAsiaTheme="minorEastAsia" w:hAnsiTheme="minorHAnsi" w:cstheme="minorBidi"/>
            <w:noProof/>
            <w:kern w:val="2"/>
            <w:sz w:val="24"/>
            <w:szCs w:val="24"/>
            <w:lang w:eastAsia="en-ZA"/>
            <w14:ligatures w14:val="standardContextual"/>
          </w:rPr>
          <w:tab/>
        </w:r>
        <w:r w:rsidR="005B1417" w:rsidRPr="00E61BCB">
          <w:rPr>
            <w:rStyle w:val="Hyperlink"/>
            <w:noProof/>
          </w:rPr>
          <w:t>Preference Points Preferential Goals Evidence</w:t>
        </w:r>
        <w:r w:rsidR="005B1417">
          <w:rPr>
            <w:noProof/>
            <w:webHidden/>
          </w:rPr>
          <w:tab/>
        </w:r>
        <w:r w:rsidR="005B1417">
          <w:rPr>
            <w:noProof/>
            <w:webHidden/>
          </w:rPr>
          <w:fldChar w:fldCharType="begin"/>
        </w:r>
        <w:r w:rsidR="005B1417">
          <w:rPr>
            <w:noProof/>
            <w:webHidden/>
          </w:rPr>
          <w:instrText xml:space="preserve"> PAGEREF _Toc215484545 \h </w:instrText>
        </w:r>
        <w:r w:rsidR="005B1417">
          <w:rPr>
            <w:noProof/>
            <w:webHidden/>
          </w:rPr>
        </w:r>
        <w:r w:rsidR="005B1417">
          <w:rPr>
            <w:noProof/>
            <w:webHidden/>
          </w:rPr>
          <w:fldChar w:fldCharType="separate"/>
        </w:r>
        <w:r w:rsidR="005B1417">
          <w:rPr>
            <w:noProof/>
            <w:webHidden/>
          </w:rPr>
          <w:t>32</w:t>
        </w:r>
        <w:r w:rsidR="005B1417">
          <w:rPr>
            <w:noProof/>
            <w:webHidden/>
          </w:rPr>
          <w:fldChar w:fldCharType="end"/>
        </w:r>
      </w:hyperlink>
    </w:p>
    <w:p w14:paraId="477403B8" w14:textId="01256469" w:rsidR="005B1417" w:rsidRDefault="00EC7C73">
      <w:pPr>
        <w:pStyle w:val="TOC1"/>
        <w:rPr>
          <w:rFonts w:asciiTheme="minorHAnsi" w:eastAsiaTheme="minorEastAsia" w:hAnsiTheme="minorHAnsi" w:cstheme="minorBidi"/>
          <w:b w:val="0"/>
          <w:noProof/>
          <w:kern w:val="2"/>
          <w:sz w:val="24"/>
          <w:szCs w:val="24"/>
          <w:lang w:eastAsia="en-ZA"/>
          <w14:ligatures w14:val="standardContextual"/>
        </w:rPr>
      </w:pPr>
      <w:hyperlink w:anchor="_Toc215484546" w:history="1">
        <w:r w:rsidR="005B1417" w:rsidRPr="00E61BCB">
          <w:rPr>
            <w:rStyle w:val="Hyperlink"/>
            <w:noProof/>
          </w:rPr>
          <w:t>Annex B</w:t>
        </w:r>
        <w:r w:rsidR="005B1417">
          <w:rPr>
            <w:noProof/>
            <w:webHidden/>
          </w:rPr>
          <w:tab/>
        </w:r>
        <w:r w:rsidR="005B1417">
          <w:rPr>
            <w:noProof/>
            <w:webHidden/>
          </w:rPr>
          <w:fldChar w:fldCharType="begin"/>
        </w:r>
        <w:r w:rsidR="005B1417">
          <w:rPr>
            <w:noProof/>
            <w:webHidden/>
          </w:rPr>
          <w:instrText xml:space="preserve"> PAGEREF _Toc215484546 \h </w:instrText>
        </w:r>
        <w:r w:rsidR="005B1417">
          <w:rPr>
            <w:noProof/>
            <w:webHidden/>
          </w:rPr>
        </w:r>
        <w:r w:rsidR="005B1417">
          <w:rPr>
            <w:noProof/>
            <w:webHidden/>
          </w:rPr>
          <w:fldChar w:fldCharType="separate"/>
        </w:r>
        <w:r w:rsidR="005B1417">
          <w:rPr>
            <w:noProof/>
            <w:webHidden/>
          </w:rPr>
          <w:t>33</w:t>
        </w:r>
        <w:r w:rsidR="005B1417">
          <w:rPr>
            <w:noProof/>
            <w:webHidden/>
          </w:rPr>
          <w:fldChar w:fldCharType="end"/>
        </w:r>
      </w:hyperlink>
    </w:p>
    <w:p w14:paraId="1BEF9287" w14:textId="48BF936B" w:rsidR="00050701" w:rsidRDefault="00A56047">
      <w:r>
        <w:rPr>
          <w:rFonts w:asciiTheme="minorHAnsi" w:hAnsiTheme="minorHAnsi"/>
          <w:b/>
          <w:bCs/>
          <w:caps/>
          <w:sz w:val="20"/>
        </w:rPr>
        <w:fldChar w:fldCharType="end"/>
      </w:r>
    </w:p>
    <w:p w14:paraId="5358BAFF" w14:textId="60182F6C" w:rsidR="00050701" w:rsidRDefault="00050701">
      <w:pPr>
        <w:sectPr w:rsidR="00050701" w:rsidSect="002F7853">
          <w:headerReference w:type="even" r:id="rId11"/>
          <w:headerReference w:type="default" r:id="rId12"/>
          <w:footerReference w:type="default" r:id="rId13"/>
          <w:headerReference w:type="first" r:id="rId14"/>
          <w:pgSz w:w="11906" w:h="16838"/>
          <w:pgMar w:top="1138" w:right="1138" w:bottom="1138" w:left="1282" w:header="709" w:footer="584" w:gutter="0"/>
          <w:cols w:space="708"/>
          <w:docGrid w:linePitch="360"/>
        </w:sectPr>
      </w:pPr>
    </w:p>
    <w:p w14:paraId="0E0AB536" w14:textId="201D1391" w:rsidR="00050701" w:rsidRDefault="0090643F" w:rsidP="00187D9C">
      <w:pPr>
        <w:pStyle w:val="Heading1"/>
        <w:spacing w:line="360" w:lineRule="auto"/>
      </w:pPr>
      <w:bookmarkStart w:id="7" w:name="_Toc215484511"/>
      <w:bookmarkStart w:id="8" w:name="_Toc498843318"/>
      <w:bookmarkStart w:id="9" w:name="_Toc394775451"/>
      <w:bookmarkStart w:id="10" w:name="_Toc394778358"/>
      <w:bookmarkStart w:id="11" w:name="_Toc505652265"/>
      <w:r>
        <w:t>Purpose and Background</w:t>
      </w:r>
      <w:bookmarkEnd w:id="7"/>
    </w:p>
    <w:p w14:paraId="71332343" w14:textId="7A1D2AFE" w:rsidR="0090643F" w:rsidRPr="0090643F" w:rsidRDefault="0090643F" w:rsidP="0090643F">
      <w:pPr>
        <w:pStyle w:val="Heading2"/>
        <w:rPr>
          <w:lang w:val="en-GB"/>
        </w:rPr>
      </w:pPr>
      <w:bookmarkStart w:id="12" w:name="_Toc215484512"/>
      <w:r>
        <w:rPr>
          <w:lang w:val="en-GB"/>
        </w:rPr>
        <w:t>Purpose</w:t>
      </w:r>
      <w:bookmarkEnd w:id="12"/>
    </w:p>
    <w:p w14:paraId="4BD693A9" w14:textId="4EB08CE6" w:rsidR="00050701" w:rsidRDefault="0090643F" w:rsidP="00E15C52">
      <w:pPr>
        <w:ind w:left="567"/>
        <w:rPr>
          <w:lang w:val="en-GB"/>
        </w:rPr>
      </w:pPr>
      <w:r w:rsidRPr="00D21131">
        <w:t xml:space="preserve">The purpose of this </w:t>
      </w:r>
      <w:r w:rsidRPr="00D21131">
        <w:rPr>
          <w:b/>
          <w:bCs/>
        </w:rPr>
        <w:t>Request for Bid</w:t>
      </w:r>
      <w:r w:rsidRPr="00D21131">
        <w:t xml:space="preserve"> (RFB) is to invite Suppliers (hereinafter referred to as “bidders”) to submit bids</w:t>
      </w:r>
      <w:r w:rsidR="00E15C52">
        <w:rPr>
          <w:lang w:val="en-GB"/>
        </w:rPr>
        <w:t xml:space="preserve"> </w:t>
      </w:r>
      <w:r w:rsidR="0000031B" w:rsidRPr="0000031B">
        <w:rPr>
          <w:lang w:val="en-GB"/>
        </w:rPr>
        <w:t>to</w:t>
      </w:r>
      <w:r w:rsidR="00454E29" w:rsidRPr="00454E29">
        <w:rPr>
          <w:lang w:val="en-GB"/>
        </w:rPr>
        <w:t xml:space="preserve"> execute the civil &amp; architectural works at SITA Centurion Technology Laboratory </w:t>
      </w:r>
      <w:r>
        <w:rPr>
          <w:lang w:val="en-GB"/>
        </w:rPr>
        <w:t xml:space="preserve">to </w:t>
      </w:r>
      <w:r w:rsidR="00454E29" w:rsidRPr="00454E29">
        <w:rPr>
          <w:lang w:val="en-GB"/>
        </w:rPr>
        <w:t>compl</w:t>
      </w:r>
      <w:r w:rsidR="005B1417">
        <w:rPr>
          <w:lang w:val="en-GB"/>
        </w:rPr>
        <w:t>y</w:t>
      </w:r>
      <w:r w:rsidR="00454E29" w:rsidRPr="00454E29">
        <w:rPr>
          <w:lang w:val="en-GB"/>
        </w:rPr>
        <w:t xml:space="preserve"> with SANS 10400.  </w:t>
      </w:r>
    </w:p>
    <w:p w14:paraId="67EFD711" w14:textId="1AD42CF5" w:rsidR="0090643F" w:rsidRDefault="0090643F" w:rsidP="009A2B25">
      <w:pPr>
        <w:pStyle w:val="Heading2"/>
        <w:rPr>
          <w:lang w:val="en-GB"/>
        </w:rPr>
      </w:pPr>
      <w:bookmarkStart w:id="13" w:name="_Toc215484513"/>
      <w:r>
        <w:rPr>
          <w:lang w:val="en-GB"/>
        </w:rPr>
        <w:t>Background</w:t>
      </w:r>
      <w:bookmarkEnd w:id="13"/>
    </w:p>
    <w:p w14:paraId="0F616404" w14:textId="77777777" w:rsidR="0090643F" w:rsidRPr="009A2B25" w:rsidRDefault="0090643F" w:rsidP="00E15C52">
      <w:pPr>
        <w:pStyle w:val="Default"/>
        <w:ind w:left="567"/>
        <w:jc w:val="both"/>
        <w:rPr>
          <w:rFonts w:asciiTheme="majorHAnsi" w:hAnsiTheme="majorHAnsi" w:cstheme="majorHAnsi"/>
          <w:sz w:val="22"/>
          <w:szCs w:val="22"/>
        </w:rPr>
      </w:pPr>
      <w:r w:rsidRPr="009A2B25">
        <w:rPr>
          <w:rFonts w:asciiTheme="majorHAnsi" w:hAnsiTheme="majorHAnsi" w:cstheme="majorHAnsi"/>
          <w:sz w:val="22"/>
          <w:szCs w:val="22"/>
        </w:rPr>
        <w:t xml:space="preserve">Technology Advisory Services (TAS) provides consulting services to SITA and the government and supports the SITA Act mandate to certify ICT goods and services. A key component of TAS's capabilities is the facility in Erasmuskloof, Apollo, which houses the Technology Lab. </w:t>
      </w:r>
    </w:p>
    <w:p w14:paraId="515C1344" w14:textId="77777777" w:rsidR="0090643F" w:rsidRPr="009A2B25" w:rsidRDefault="0090643F" w:rsidP="009A2B25">
      <w:pPr>
        <w:pStyle w:val="Default"/>
        <w:jc w:val="both"/>
        <w:rPr>
          <w:rFonts w:asciiTheme="majorHAnsi" w:hAnsiTheme="majorHAnsi" w:cstheme="majorHAnsi"/>
          <w:sz w:val="22"/>
          <w:szCs w:val="22"/>
        </w:rPr>
      </w:pPr>
    </w:p>
    <w:p w14:paraId="264698B0" w14:textId="77777777" w:rsidR="0090643F" w:rsidRPr="009A2B25" w:rsidRDefault="0090643F" w:rsidP="00E15C52">
      <w:pPr>
        <w:pStyle w:val="Default"/>
        <w:ind w:left="567"/>
        <w:jc w:val="both"/>
        <w:rPr>
          <w:rFonts w:asciiTheme="majorHAnsi" w:hAnsiTheme="majorHAnsi" w:cstheme="majorHAnsi"/>
          <w:sz w:val="22"/>
          <w:szCs w:val="22"/>
        </w:rPr>
      </w:pPr>
      <w:r w:rsidRPr="009A2B25">
        <w:rPr>
          <w:rFonts w:asciiTheme="majorHAnsi" w:hAnsiTheme="majorHAnsi" w:cstheme="majorHAnsi"/>
          <w:sz w:val="22"/>
          <w:szCs w:val="22"/>
        </w:rPr>
        <w:t xml:space="preserve">The Technology Lab supports several critical processes, including research, consultation, technology testing and certification, and proofs of concept (POCs). It also contains data centre-type equipment essential for operations and record-keeping. </w:t>
      </w:r>
    </w:p>
    <w:p w14:paraId="67FA7FE5" w14:textId="77777777" w:rsidR="0090643F" w:rsidRPr="009A2B25" w:rsidRDefault="0090643F" w:rsidP="009A2B25">
      <w:pPr>
        <w:pStyle w:val="Default"/>
        <w:jc w:val="both"/>
        <w:rPr>
          <w:rFonts w:asciiTheme="majorHAnsi" w:hAnsiTheme="majorHAnsi" w:cstheme="majorHAnsi"/>
          <w:sz w:val="22"/>
          <w:szCs w:val="22"/>
        </w:rPr>
      </w:pPr>
    </w:p>
    <w:p w14:paraId="7D5C6A5B" w14:textId="77777777" w:rsidR="0090643F" w:rsidRDefault="0090643F" w:rsidP="00E15C52">
      <w:pPr>
        <w:pStyle w:val="Default"/>
        <w:ind w:firstLine="567"/>
        <w:jc w:val="both"/>
        <w:rPr>
          <w:rFonts w:asciiTheme="majorHAnsi" w:hAnsiTheme="majorHAnsi" w:cstheme="majorHAnsi"/>
          <w:b/>
          <w:bCs/>
          <w:sz w:val="22"/>
          <w:szCs w:val="22"/>
        </w:rPr>
      </w:pPr>
      <w:r w:rsidRPr="009A2B25">
        <w:rPr>
          <w:rFonts w:asciiTheme="majorHAnsi" w:hAnsiTheme="majorHAnsi" w:cstheme="majorHAnsi"/>
          <w:b/>
          <w:bCs/>
          <w:sz w:val="22"/>
          <w:szCs w:val="22"/>
        </w:rPr>
        <w:t xml:space="preserve">The Technology Lab in Erasmuskloof has faced significant challenges over the last few years, including: </w:t>
      </w:r>
    </w:p>
    <w:p w14:paraId="45B32CB6" w14:textId="77777777" w:rsidR="009A2B25" w:rsidRPr="009A2B25" w:rsidRDefault="009A2B25" w:rsidP="009A2B25">
      <w:pPr>
        <w:pStyle w:val="Default"/>
        <w:jc w:val="both"/>
        <w:rPr>
          <w:rFonts w:asciiTheme="majorHAnsi" w:hAnsiTheme="majorHAnsi" w:cstheme="majorHAnsi"/>
          <w:b/>
          <w:bCs/>
          <w:sz w:val="22"/>
          <w:szCs w:val="22"/>
        </w:rPr>
      </w:pPr>
    </w:p>
    <w:p w14:paraId="5D691DC4" w14:textId="77777777" w:rsidR="0090643F" w:rsidRPr="009A2B25" w:rsidRDefault="0090643F" w:rsidP="00CE5DFB">
      <w:pPr>
        <w:pStyle w:val="Default"/>
        <w:numPr>
          <w:ilvl w:val="0"/>
          <w:numId w:val="38"/>
        </w:numPr>
        <w:spacing w:after="30"/>
        <w:ind w:left="1134" w:hanging="567"/>
        <w:jc w:val="both"/>
        <w:rPr>
          <w:rFonts w:asciiTheme="majorHAnsi" w:hAnsiTheme="majorHAnsi" w:cstheme="majorHAnsi"/>
          <w:sz w:val="22"/>
          <w:szCs w:val="22"/>
        </w:rPr>
      </w:pPr>
      <w:r w:rsidRPr="009A2B25">
        <w:rPr>
          <w:rFonts w:asciiTheme="majorHAnsi" w:hAnsiTheme="majorHAnsi" w:cstheme="majorHAnsi"/>
          <w:sz w:val="22"/>
          <w:szCs w:val="22"/>
        </w:rPr>
        <w:t xml:space="preserve">Water leaks caused by rain and blocked pipes from the upstairs gym. </w:t>
      </w:r>
    </w:p>
    <w:p w14:paraId="24A7DA05" w14:textId="77777777" w:rsidR="0090643F" w:rsidRPr="009A2B25" w:rsidRDefault="0090643F" w:rsidP="00CE5DFB">
      <w:pPr>
        <w:pStyle w:val="Default"/>
        <w:numPr>
          <w:ilvl w:val="0"/>
          <w:numId w:val="38"/>
        </w:numPr>
        <w:spacing w:after="30"/>
        <w:ind w:left="1134" w:hanging="567"/>
        <w:jc w:val="both"/>
        <w:rPr>
          <w:rFonts w:asciiTheme="majorHAnsi" w:hAnsiTheme="majorHAnsi" w:cstheme="majorHAnsi"/>
          <w:sz w:val="22"/>
          <w:szCs w:val="22"/>
        </w:rPr>
      </w:pPr>
      <w:r w:rsidRPr="009A2B25">
        <w:rPr>
          <w:rFonts w:asciiTheme="majorHAnsi" w:hAnsiTheme="majorHAnsi" w:cstheme="majorHAnsi"/>
          <w:sz w:val="22"/>
          <w:szCs w:val="22"/>
        </w:rPr>
        <w:t xml:space="preserve">Bathroom leaks that damaged infrastructure and test equipment. </w:t>
      </w:r>
    </w:p>
    <w:p w14:paraId="5663C848" w14:textId="77777777" w:rsidR="0090643F" w:rsidRPr="009A2B25" w:rsidRDefault="0090643F" w:rsidP="00CE5DFB">
      <w:pPr>
        <w:pStyle w:val="Default"/>
        <w:numPr>
          <w:ilvl w:val="0"/>
          <w:numId w:val="38"/>
        </w:numPr>
        <w:spacing w:after="30"/>
        <w:ind w:left="1134" w:hanging="567"/>
        <w:jc w:val="both"/>
        <w:rPr>
          <w:rFonts w:asciiTheme="majorHAnsi" w:hAnsiTheme="majorHAnsi" w:cstheme="majorHAnsi"/>
          <w:sz w:val="22"/>
          <w:szCs w:val="22"/>
        </w:rPr>
      </w:pPr>
      <w:r w:rsidRPr="009A2B25">
        <w:rPr>
          <w:rFonts w:asciiTheme="majorHAnsi" w:hAnsiTheme="majorHAnsi" w:cstheme="majorHAnsi"/>
          <w:sz w:val="22"/>
          <w:szCs w:val="22"/>
        </w:rPr>
        <w:t xml:space="preserve">Safety concerns due to the compromised working environment for personnel. </w:t>
      </w:r>
    </w:p>
    <w:p w14:paraId="4D076386" w14:textId="77777777" w:rsidR="0090643F" w:rsidRPr="009A2B25" w:rsidRDefault="0090643F" w:rsidP="00CE5DFB">
      <w:pPr>
        <w:pStyle w:val="Default"/>
        <w:numPr>
          <w:ilvl w:val="0"/>
          <w:numId w:val="38"/>
        </w:numPr>
        <w:spacing w:after="30"/>
        <w:ind w:left="1134" w:hanging="567"/>
        <w:jc w:val="both"/>
        <w:rPr>
          <w:rFonts w:asciiTheme="majorHAnsi" w:hAnsiTheme="majorHAnsi" w:cstheme="majorHAnsi"/>
          <w:sz w:val="22"/>
          <w:szCs w:val="22"/>
        </w:rPr>
      </w:pPr>
      <w:r w:rsidRPr="009A2B25">
        <w:rPr>
          <w:rFonts w:asciiTheme="majorHAnsi" w:hAnsiTheme="majorHAnsi" w:cstheme="majorHAnsi"/>
          <w:sz w:val="22"/>
          <w:szCs w:val="22"/>
        </w:rPr>
        <w:t xml:space="preserve">Electrical issues affecting the Lab's operations. </w:t>
      </w:r>
    </w:p>
    <w:p w14:paraId="2F81DEB4" w14:textId="77777777" w:rsidR="0090643F" w:rsidRPr="009A2B25" w:rsidRDefault="0090643F" w:rsidP="00CE5DFB">
      <w:pPr>
        <w:pStyle w:val="Default"/>
        <w:numPr>
          <w:ilvl w:val="0"/>
          <w:numId w:val="38"/>
        </w:numPr>
        <w:ind w:left="1134" w:hanging="567"/>
        <w:jc w:val="both"/>
        <w:rPr>
          <w:rFonts w:asciiTheme="majorHAnsi" w:hAnsiTheme="majorHAnsi" w:cstheme="majorHAnsi"/>
          <w:sz w:val="22"/>
          <w:szCs w:val="22"/>
        </w:rPr>
      </w:pPr>
      <w:r w:rsidRPr="009A2B25">
        <w:rPr>
          <w:rFonts w:asciiTheme="majorHAnsi" w:hAnsiTheme="majorHAnsi" w:cstheme="majorHAnsi"/>
          <w:sz w:val="22"/>
          <w:szCs w:val="22"/>
        </w:rPr>
        <w:t xml:space="preserve">Access control issues compromising security. </w:t>
      </w:r>
    </w:p>
    <w:p w14:paraId="24495CC2" w14:textId="77777777" w:rsidR="0090643F" w:rsidRPr="009A2B25" w:rsidRDefault="0090643F" w:rsidP="009A2B25">
      <w:pPr>
        <w:pStyle w:val="Default"/>
        <w:jc w:val="both"/>
        <w:rPr>
          <w:rFonts w:asciiTheme="majorHAnsi" w:hAnsiTheme="majorHAnsi" w:cstheme="majorHAnsi"/>
          <w:sz w:val="22"/>
          <w:szCs w:val="22"/>
        </w:rPr>
      </w:pPr>
    </w:p>
    <w:p w14:paraId="2D784F40" w14:textId="77777777" w:rsidR="0090643F" w:rsidRPr="009A2B25" w:rsidRDefault="0090643F" w:rsidP="00E15C52">
      <w:pPr>
        <w:pStyle w:val="Default"/>
        <w:ind w:left="567"/>
        <w:jc w:val="both"/>
        <w:rPr>
          <w:rFonts w:asciiTheme="majorHAnsi" w:hAnsiTheme="majorHAnsi" w:cstheme="majorHAnsi"/>
          <w:sz w:val="22"/>
          <w:szCs w:val="22"/>
        </w:rPr>
      </w:pPr>
      <w:r w:rsidRPr="009A2B25">
        <w:rPr>
          <w:rFonts w:asciiTheme="majorHAnsi" w:hAnsiTheme="majorHAnsi" w:cstheme="majorHAnsi"/>
          <w:sz w:val="22"/>
          <w:szCs w:val="22"/>
        </w:rPr>
        <w:t xml:space="preserve">These issues have led to the decision to repurpose the unused crèche facility in Centurion. The renovations will be carried out without disrupting the Technology Lab's services, and the new facility will provide ample space for current operations and future business expansions. The new facility in Centurion must support the same processes and workflows, offering equal or enhanced infrastructure. </w:t>
      </w:r>
    </w:p>
    <w:p w14:paraId="42389BC8" w14:textId="77777777" w:rsidR="0090643F" w:rsidRPr="009A2B25" w:rsidRDefault="0090643F" w:rsidP="009A2B25">
      <w:pPr>
        <w:pStyle w:val="Default"/>
        <w:jc w:val="both"/>
        <w:rPr>
          <w:rFonts w:asciiTheme="majorHAnsi" w:hAnsiTheme="majorHAnsi" w:cstheme="majorHAnsi"/>
          <w:sz w:val="22"/>
          <w:szCs w:val="22"/>
        </w:rPr>
      </w:pPr>
    </w:p>
    <w:p w14:paraId="01EB9955" w14:textId="77777777" w:rsidR="00050701" w:rsidRDefault="00A56047" w:rsidP="00C71751">
      <w:pPr>
        <w:pStyle w:val="Heading1"/>
        <w:spacing w:line="360" w:lineRule="auto"/>
      </w:pPr>
      <w:bookmarkStart w:id="14" w:name="_Toc215484514"/>
      <w:r>
        <w:t>Scope of Bid</w:t>
      </w:r>
      <w:bookmarkEnd w:id="14"/>
    </w:p>
    <w:p w14:paraId="2F1EA45D" w14:textId="49262883" w:rsidR="00816B91" w:rsidRDefault="00A56047" w:rsidP="002F7853">
      <w:pPr>
        <w:pStyle w:val="Heading2"/>
      </w:pPr>
      <w:bookmarkStart w:id="15" w:name="_Toc215484515"/>
      <w:r w:rsidRPr="00B13A3C">
        <w:t>Scope of Work</w:t>
      </w:r>
      <w:bookmarkEnd w:id="15"/>
    </w:p>
    <w:p w14:paraId="6917F15D" w14:textId="77777777" w:rsidR="00BC7457" w:rsidRDefault="00187D9C" w:rsidP="00144B99">
      <w:pPr>
        <w:ind w:left="567"/>
        <w:rPr>
          <w:lang w:val="en-GB"/>
        </w:rPr>
      </w:pPr>
      <w:r w:rsidRPr="001116B7">
        <w:rPr>
          <w:lang w:val="en-GB"/>
        </w:rPr>
        <w:t>The contractor shall furnish all labour, materials, plant and supervision to complete the following in accordance with SANS 2001 series and drawings.</w:t>
      </w:r>
    </w:p>
    <w:p w14:paraId="16178345" w14:textId="6CF1205F" w:rsidR="00187D9C" w:rsidRPr="001116B7" w:rsidRDefault="00187D9C" w:rsidP="00144B99">
      <w:pPr>
        <w:ind w:firstLine="567"/>
        <w:rPr>
          <w:lang w:val="en-GB"/>
        </w:rPr>
      </w:pPr>
      <w:r>
        <w:rPr>
          <w:lang w:val="en-GB"/>
        </w:rPr>
        <w:t xml:space="preserve"> The drawings for the project will be shared during the compulsory site briefing session. </w:t>
      </w:r>
    </w:p>
    <w:p w14:paraId="1F139A47" w14:textId="77777777" w:rsidR="00187D9C" w:rsidRDefault="00187D9C">
      <w:pPr>
        <w:pStyle w:val="ListParagraph"/>
        <w:numPr>
          <w:ilvl w:val="0"/>
          <w:numId w:val="35"/>
        </w:numPr>
        <w:ind w:left="924" w:hanging="357"/>
        <w:rPr>
          <w:b/>
          <w:bCs/>
        </w:rPr>
      </w:pPr>
      <w:r w:rsidRPr="001116B7">
        <w:rPr>
          <w:b/>
          <w:bCs/>
        </w:rPr>
        <w:t>Demolition</w:t>
      </w:r>
    </w:p>
    <w:p w14:paraId="4E124FB6" w14:textId="77777777" w:rsidR="00187D9C" w:rsidRPr="00454E29" w:rsidRDefault="00187D9C" w:rsidP="00144B99">
      <w:pPr>
        <w:pStyle w:val="ListParagraph"/>
        <w:ind w:left="964"/>
      </w:pPr>
      <w:r w:rsidRPr="00454E29">
        <w:t>Safe removal of internal walls, existing floor tiles and selected aluminium frames; cart spoil to licensed tip.</w:t>
      </w:r>
    </w:p>
    <w:p w14:paraId="2F88E29E" w14:textId="77777777" w:rsidR="00187D9C" w:rsidRDefault="00187D9C">
      <w:pPr>
        <w:pStyle w:val="ListParagraph"/>
        <w:numPr>
          <w:ilvl w:val="0"/>
          <w:numId w:val="35"/>
        </w:numPr>
        <w:ind w:left="924" w:hanging="357"/>
        <w:rPr>
          <w:b/>
          <w:bCs/>
        </w:rPr>
      </w:pPr>
      <w:r w:rsidRPr="00454E29">
        <w:rPr>
          <w:b/>
          <w:bCs/>
        </w:rPr>
        <w:t xml:space="preserve">New Brickwork </w:t>
      </w:r>
      <w:r>
        <w:rPr>
          <w:b/>
          <w:bCs/>
        </w:rPr>
        <w:t xml:space="preserve">and Drywall Partitions </w:t>
      </w:r>
    </w:p>
    <w:p w14:paraId="316A97A6" w14:textId="77777777" w:rsidR="00187D9C" w:rsidRDefault="00187D9C">
      <w:pPr>
        <w:pStyle w:val="ListParagraph"/>
        <w:numPr>
          <w:ilvl w:val="0"/>
          <w:numId w:val="36"/>
        </w:numPr>
        <w:ind w:left="1491" w:hanging="357"/>
      </w:pPr>
      <w:r w:rsidRPr="001116B7">
        <w:t>220 mm plastered brick including DPC, lintels and interface with existing structure.</w:t>
      </w:r>
      <w:r w:rsidRPr="003A3916">
        <w:t xml:space="preserve"> </w:t>
      </w:r>
    </w:p>
    <w:p w14:paraId="61488362" w14:textId="77777777" w:rsidR="00187D9C" w:rsidRPr="001116B7" w:rsidRDefault="00187D9C">
      <w:pPr>
        <w:pStyle w:val="ListParagraph"/>
        <w:numPr>
          <w:ilvl w:val="0"/>
          <w:numId w:val="36"/>
        </w:numPr>
        <w:ind w:left="1491" w:hanging="357"/>
      </w:pPr>
      <w:r w:rsidRPr="001116B7">
        <w:t>90 mm metal stud, double 12.5 mm gypsum each face, acoustic insulation, fire rating per plan.</w:t>
      </w:r>
    </w:p>
    <w:p w14:paraId="35E53CC4" w14:textId="77777777" w:rsidR="00187D9C" w:rsidRDefault="00187D9C">
      <w:pPr>
        <w:pStyle w:val="ListParagraph"/>
        <w:numPr>
          <w:ilvl w:val="0"/>
          <w:numId w:val="35"/>
        </w:numPr>
        <w:ind w:left="924" w:hanging="357"/>
        <w:rPr>
          <w:b/>
          <w:bCs/>
        </w:rPr>
      </w:pPr>
      <w:r>
        <w:rPr>
          <w:b/>
          <w:bCs/>
        </w:rPr>
        <w:t xml:space="preserve">Ablution Facilities </w:t>
      </w:r>
    </w:p>
    <w:p w14:paraId="3658EFD7" w14:textId="10D7251D" w:rsidR="00187D9C" w:rsidRPr="00144B99" w:rsidRDefault="00187D9C" w:rsidP="00144B99">
      <w:pPr>
        <w:pStyle w:val="ListParagraph"/>
        <w:ind w:left="964"/>
      </w:pPr>
      <w:r>
        <w:t>Supply and install new ablution facilities</w:t>
      </w:r>
      <w:r w:rsidR="003A1438">
        <w:t xml:space="preserve"> and related hygiene equipment</w:t>
      </w:r>
    </w:p>
    <w:p w14:paraId="0CF5CD45" w14:textId="77777777" w:rsidR="00187D9C" w:rsidRPr="00454E29" w:rsidRDefault="00187D9C">
      <w:pPr>
        <w:pStyle w:val="ListParagraph"/>
        <w:numPr>
          <w:ilvl w:val="0"/>
          <w:numId w:val="35"/>
        </w:numPr>
        <w:ind w:left="924" w:hanging="357"/>
        <w:rPr>
          <w:b/>
          <w:bCs/>
        </w:rPr>
      </w:pPr>
      <w:r w:rsidRPr="00454E29">
        <w:rPr>
          <w:b/>
          <w:bCs/>
        </w:rPr>
        <w:t>Doors &amp; Frames</w:t>
      </w:r>
    </w:p>
    <w:p w14:paraId="4CD09274" w14:textId="378A23A9" w:rsidR="00187D9C" w:rsidRPr="001116B7" w:rsidRDefault="00187D9C" w:rsidP="00144B99">
      <w:pPr>
        <w:pStyle w:val="ListParagraph"/>
        <w:ind w:left="964"/>
      </w:pPr>
      <w:r w:rsidRPr="001116B7">
        <w:t xml:space="preserve">Supply / install </w:t>
      </w:r>
      <w:r>
        <w:t>wooden doors</w:t>
      </w:r>
      <w:r w:rsidRPr="001116B7">
        <w:t xml:space="preserve"> incl</w:t>
      </w:r>
      <w:r>
        <w:t xml:space="preserve">uding </w:t>
      </w:r>
      <w:r w:rsidRPr="001116B7">
        <w:t>Class A fire doors (1 000 mm to server room) and 2 multi fold glazed doors (5 700 mm)</w:t>
      </w:r>
      <w:r w:rsidR="003A1438">
        <w:t xml:space="preserve"> detailed specifications as per schedule</w:t>
      </w:r>
      <w:r w:rsidRPr="001116B7">
        <w:t>.</w:t>
      </w:r>
    </w:p>
    <w:p w14:paraId="788F436E" w14:textId="77777777" w:rsidR="00187D9C" w:rsidRPr="00454E29" w:rsidRDefault="00187D9C">
      <w:pPr>
        <w:pStyle w:val="ListParagraph"/>
        <w:numPr>
          <w:ilvl w:val="0"/>
          <w:numId w:val="35"/>
        </w:numPr>
        <w:ind w:left="924" w:hanging="357"/>
        <w:rPr>
          <w:b/>
          <w:bCs/>
        </w:rPr>
      </w:pPr>
      <w:r w:rsidRPr="00454E29">
        <w:rPr>
          <w:b/>
          <w:bCs/>
        </w:rPr>
        <w:t>Windows</w:t>
      </w:r>
    </w:p>
    <w:p w14:paraId="2B1AC441" w14:textId="77777777" w:rsidR="00187D9C" w:rsidRDefault="00187D9C" w:rsidP="00144B99">
      <w:pPr>
        <w:pStyle w:val="ListParagraph"/>
        <w:ind w:left="964"/>
      </w:pPr>
      <w:r w:rsidRPr="001116B7">
        <w:t>Remove 10 existing units and install new AAAMSA rated aluminium windows in revised positions.</w:t>
      </w:r>
    </w:p>
    <w:p w14:paraId="3CE7BDAA" w14:textId="77777777" w:rsidR="00187D9C" w:rsidRPr="00454E29" w:rsidRDefault="00187D9C">
      <w:pPr>
        <w:pStyle w:val="ListParagraph"/>
        <w:numPr>
          <w:ilvl w:val="0"/>
          <w:numId w:val="35"/>
        </w:numPr>
        <w:ind w:left="924" w:hanging="357"/>
        <w:rPr>
          <w:b/>
          <w:bCs/>
        </w:rPr>
      </w:pPr>
      <w:r>
        <w:rPr>
          <w:b/>
          <w:bCs/>
        </w:rPr>
        <w:t>Kitchen Units</w:t>
      </w:r>
    </w:p>
    <w:p w14:paraId="21640A9C" w14:textId="241558D0" w:rsidR="00187D9C" w:rsidRPr="00986A85" w:rsidRDefault="00187D9C" w:rsidP="00144B99">
      <w:pPr>
        <w:pStyle w:val="ListParagraph"/>
        <w:ind w:left="964"/>
      </w:pPr>
      <w:r>
        <w:t xml:space="preserve">Install new kitchen unit </w:t>
      </w:r>
      <w:r w:rsidR="003A1438">
        <w:t>as well as plumbing</w:t>
      </w:r>
      <w:r w:rsidRPr="00986A85">
        <w:t>.</w:t>
      </w:r>
    </w:p>
    <w:p w14:paraId="15F7D313" w14:textId="77777777" w:rsidR="00187D9C" w:rsidRDefault="00187D9C">
      <w:pPr>
        <w:pStyle w:val="ListParagraph"/>
        <w:numPr>
          <w:ilvl w:val="0"/>
          <w:numId w:val="35"/>
        </w:numPr>
        <w:ind w:left="924" w:hanging="357"/>
        <w:rPr>
          <w:b/>
          <w:bCs/>
        </w:rPr>
      </w:pPr>
      <w:r>
        <w:rPr>
          <w:b/>
          <w:bCs/>
        </w:rPr>
        <w:t xml:space="preserve">HVAC equipment </w:t>
      </w:r>
    </w:p>
    <w:p w14:paraId="5F692F8E" w14:textId="77777777" w:rsidR="00187D9C" w:rsidRPr="001116B7" w:rsidRDefault="00187D9C" w:rsidP="00144B99">
      <w:pPr>
        <w:pStyle w:val="ListParagraph"/>
        <w:ind w:left="964"/>
      </w:pPr>
      <w:r w:rsidRPr="001116B7">
        <w:t>Supply and install new HVAC equipment</w:t>
      </w:r>
      <w:r>
        <w:t xml:space="preserve">. </w:t>
      </w:r>
      <w:r w:rsidRPr="001116B7">
        <w:t>Supply, mount and commission 8 split systems with refrigerant pipework, drainage and fresh air duct knock outs</w:t>
      </w:r>
    </w:p>
    <w:p w14:paraId="61524881" w14:textId="77777777" w:rsidR="00187D9C" w:rsidRPr="00454E29" w:rsidRDefault="00187D9C">
      <w:pPr>
        <w:pStyle w:val="ListParagraph"/>
        <w:numPr>
          <w:ilvl w:val="0"/>
          <w:numId w:val="35"/>
        </w:numPr>
        <w:ind w:left="924" w:hanging="357"/>
        <w:rPr>
          <w:b/>
          <w:bCs/>
        </w:rPr>
      </w:pPr>
      <w:r>
        <w:rPr>
          <w:b/>
          <w:bCs/>
        </w:rPr>
        <w:t>Fire Fighting Equipment</w:t>
      </w:r>
    </w:p>
    <w:p w14:paraId="2CB4689D" w14:textId="77777777" w:rsidR="00187D9C" w:rsidRPr="00986A85" w:rsidRDefault="00187D9C" w:rsidP="00144B99">
      <w:pPr>
        <w:pStyle w:val="ListParagraph"/>
        <w:ind w:left="964"/>
      </w:pPr>
      <w:r>
        <w:t>Installation of Firehose reel; 9kg fire extinguishers and Firefighting brooms.</w:t>
      </w:r>
    </w:p>
    <w:p w14:paraId="201E0A28" w14:textId="77777777" w:rsidR="00187D9C" w:rsidRPr="00454E29" w:rsidRDefault="00187D9C">
      <w:pPr>
        <w:pStyle w:val="ListParagraph"/>
        <w:numPr>
          <w:ilvl w:val="0"/>
          <w:numId w:val="35"/>
        </w:numPr>
        <w:ind w:left="924" w:hanging="357"/>
        <w:rPr>
          <w:b/>
          <w:bCs/>
        </w:rPr>
      </w:pPr>
      <w:r>
        <w:rPr>
          <w:b/>
          <w:bCs/>
        </w:rPr>
        <w:t xml:space="preserve">Flooring and roofing </w:t>
      </w:r>
    </w:p>
    <w:p w14:paraId="3B786012" w14:textId="77777777" w:rsidR="00187D9C" w:rsidRPr="001116B7" w:rsidRDefault="00187D9C" w:rsidP="00144B99">
      <w:pPr>
        <w:pStyle w:val="ListParagraph"/>
        <w:ind w:left="964"/>
      </w:pPr>
      <w:r>
        <w:t>Smooth Concrete flooring: Install</w:t>
      </w:r>
      <w:r w:rsidRPr="001116B7">
        <w:t xml:space="preserve"> porcelain tiles antistatic vinyl and R11 anti slip tiles</w:t>
      </w:r>
      <w:r>
        <w:t xml:space="preserve"> </w:t>
      </w:r>
      <w:r w:rsidRPr="001116B7">
        <w:t xml:space="preserve">suspend 600 × 600 mm acoustic ceilings </w:t>
      </w:r>
    </w:p>
    <w:p w14:paraId="140A6D94" w14:textId="77777777" w:rsidR="00187D9C" w:rsidRPr="00454E29" w:rsidRDefault="00187D9C">
      <w:pPr>
        <w:pStyle w:val="ListParagraph"/>
        <w:numPr>
          <w:ilvl w:val="0"/>
          <w:numId w:val="35"/>
        </w:numPr>
        <w:ind w:left="924" w:hanging="357"/>
        <w:rPr>
          <w:b/>
          <w:bCs/>
        </w:rPr>
      </w:pPr>
      <w:r>
        <w:rPr>
          <w:b/>
          <w:bCs/>
        </w:rPr>
        <w:t>Tarred Driveway Construction</w:t>
      </w:r>
    </w:p>
    <w:p w14:paraId="6F1A94D7" w14:textId="77777777" w:rsidR="00187D9C" w:rsidRDefault="00187D9C" w:rsidP="00144B99">
      <w:pPr>
        <w:pStyle w:val="ListParagraph"/>
        <w:ind w:left="964"/>
      </w:pPr>
      <w:r w:rsidRPr="00FB0276">
        <w:t>Provide, test and commission a flexible (asphalt) pavement suitable for occasional traffic by rigid-axle trucks up to 4 t gross vehicle mass (GVM). Works include site clearance, earthworks, layer-works, asphalt surfacing, edge restraints and drainage</w:t>
      </w:r>
      <w:r>
        <w:t>.</w:t>
      </w:r>
    </w:p>
    <w:p w14:paraId="69CCE048" w14:textId="77777777" w:rsidR="00187D9C" w:rsidRPr="00454E29" w:rsidRDefault="00187D9C">
      <w:pPr>
        <w:pStyle w:val="ListParagraph"/>
        <w:numPr>
          <w:ilvl w:val="0"/>
          <w:numId w:val="35"/>
        </w:numPr>
        <w:ind w:left="924" w:hanging="357"/>
        <w:rPr>
          <w:b/>
          <w:bCs/>
        </w:rPr>
      </w:pPr>
      <w:r>
        <w:rPr>
          <w:b/>
          <w:bCs/>
        </w:rPr>
        <w:t>Housekeeping / Clean Up</w:t>
      </w:r>
    </w:p>
    <w:p w14:paraId="73C524D0" w14:textId="77777777" w:rsidR="00187D9C" w:rsidRDefault="00187D9C" w:rsidP="00144B99">
      <w:pPr>
        <w:pStyle w:val="ListParagraph"/>
        <w:ind w:left="964"/>
      </w:pPr>
      <w:r>
        <w:t xml:space="preserve">Removal of </w:t>
      </w:r>
      <w:r w:rsidRPr="00342246">
        <w:t>all debris and surplus materials from site.</w:t>
      </w:r>
    </w:p>
    <w:p w14:paraId="458DED23" w14:textId="77777777" w:rsidR="00187D9C" w:rsidRDefault="00187D9C" w:rsidP="00187D9C">
      <w:pPr>
        <w:pStyle w:val="ListParagraph"/>
        <w:ind w:left="360"/>
      </w:pPr>
    </w:p>
    <w:p w14:paraId="52321F33" w14:textId="77777777" w:rsidR="00187D9C" w:rsidRPr="009A2B25" w:rsidRDefault="00187D9C" w:rsidP="00F21709">
      <w:pPr>
        <w:pStyle w:val="Heading3"/>
        <w:tabs>
          <w:tab w:val="left" w:pos="709"/>
        </w:tabs>
        <w:ind w:left="851" w:hanging="851"/>
        <w:rPr>
          <w:sz w:val="28"/>
          <w:szCs w:val="28"/>
        </w:rPr>
      </w:pPr>
      <w:bookmarkStart w:id="16" w:name="_Toc215484516"/>
      <w:r w:rsidRPr="009A2B25">
        <w:rPr>
          <w:sz w:val="28"/>
          <w:szCs w:val="28"/>
        </w:rPr>
        <w:t>Description of Works</w:t>
      </w:r>
      <w:bookmarkEnd w:id="16"/>
    </w:p>
    <w:p w14:paraId="67E3C077" w14:textId="77777777" w:rsidR="00187D9C" w:rsidRDefault="00187D9C" w:rsidP="00187D9C">
      <w:pPr>
        <w:spacing w:line="240" w:lineRule="auto"/>
        <w:ind w:left="360"/>
        <w:contextualSpacing/>
        <w:rPr>
          <w:rFonts w:asciiTheme="minorHAnsi" w:hAnsiTheme="minorHAnsi" w:cstheme="minorHAnsi"/>
        </w:rPr>
      </w:pPr>
    </w:p>
    <w:p w14:paraId="4252E12F" w14:textId="18670E3C" w:rsidR="00187D9C" w:rsidRDefault="00187D9C" w:rsidP="00187D9C">
      <w:pPr>
        <w:spacing w:line="240" w:lineRule="auto"/>
        <w:ind w:left="360"/>
        <w:contextualSpacing/>
        <w:rPr>
          <w:rFonts w:asciiTheme="minorHAnsi" w:hAnsiTheme="minorHAnsi" w:cstheme="minorHAnsi"/>
        </w:rPr>
      </w:pPr>
      <w:r w:rsidRPr="006C2B83">
        <w:rPr>
          <w:rFonts w:asciiTheme="minorHAnsi" w:hAnsiTheme="minorHAnsi" w:cstheme="minorHAnsi"/>
        </w:rPr>
        <w:t xml:space="preserve">The following table depicts </w:t>
      </w:r>
      <w:r>
        <w:rPr>
          <w:rFonts w:asciiTheme="minorHAnsi" w:hAnsiTheme="minorHAnsi" w:cstheme="minorHAnsi"/>
        </w:rPr>
        <w:t xml:space="preserve">the unit of measure and quantity of the </w:t>
      </w:r>
      <w:r w:rsidRPr="006C2B83">
        <w:rPr>
          <w:rFonts w:asciiTheme="minorHAnsi" w:hAnsiTheme="minorHAnsi" w:cstheme="minorHAnsi"/>
        </w:rPr>
        <w:t xml:space="preserve">project scope of work according to priority.  </w:t>
      </w:r>
    </w:p>
    <w:p w14:paraId="05B6B39A" w14:textId="264A81C3" w:rsidR="00187D9C" w:rsidRPr="001116B7" w:rsidRDefault="00187D9C" w:rsidP="00CE5DFB">
      <w:pPr>
        <w:pStyle w:val="Caption"/>
        <w:rPr>
          <w:rFonts w:cstheme="minorHAnsi"/>
          <w:b w:val="0"/>
          <w:bCs/>
        </w:rPr>
      </w:pPr>
      <w:r>
        <w:rPr>
          <w:rFonts w:cstheme="minorHAnsi"/>
        </w:rPr>
        <w:t xml:space="preserve">       </w:t>
      </w:r>
      <w:r w:rsidRPr="00CE5DFB">
        <w:rPr>
          <w:rFonts w:cs="Calibri"/>
        </w:rPr>
        <w:t>T</w:t>
      </w:r>
      <w:r w:rsidR="00CE5DFB">
        <w:rPr>
          <w:rFonts w:cs="Calibri"/>
        </w:rPr>
        <w:t>able</w:t>
      </w:r>
      <w:r w:rsidRPr="00CE5DFB">
        <w:rPr>
          <w:rFonts w:cs="Calibri"/>
        </w:rPr>
        <w:t xml:space="preserve"> 1:</w:t>
      </w:r>
      <w:r w:rsidR="00CE5DFB">
        <w:rPr>
          <w:rFonts w:cs="Calibri"/>
        </w:rPr>
        <w:t xml:space="preserve"> Goods/Services Description</w:t>
      </w:r>
      <w:r w:rsidRPr="001116B7">
        <w:rPr>
          <w:rFonts w:cstheme="minorHAnsi"/>
          <w:bCs/>
        </w:rPr>
        <w:t xml:space="preserve"> </w:t>
      </w:r>
    </w:p>
    <w:tbl>
      <w:tblPr>
        <w:tblW w:w="88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770"/>
        <w:gridCol w:w="1530"/>
        <w:gridCol w:w="1710"/>
      </w:tblGrid>
      <w:tr w:rsidR="00187D9C" w:rsidRPr="00850AA2" w14:paraId="596525FA" w14:textId="77777777" w:rsidTr="00CE5DFB">
        <w:trPr>
          <w:trHeight w:val="312"/>
        </w:trPr>
        <w:tc>
          <w:tcPr>
            <w:tcW w:w="810" w:type="dxa"/>
            <w:shd w:val="clear" w:color="000000" w:fill="C0E6F5"/>
            <w:vAlign w:val="center"/>
            <w:hideMark/>
          </w:tcPr>
          <w:p w14:paraId="4D14BC70" w14:textId="77777777" w:rsidR="00187D9C" w:rsidRPr="001116B7" w:rsidRDefault="00187D9C" w:rsidP="00490A85">
            <w:pPr>
              <w:spacing w:after="0" w:line="240" w:lineRule="auto"/>
              <w:jc w:val="left"/>
              <w:rPr>
                <w:rFonts w:asciiTheme="minorHAnsi" w:eastAsia="Times New Roman" w:hAnsiTheme="minorHAnsi" w:cstheme="minorHAnsi"/>
                <w:b/>
                <w:bCs/>
                <w:lang w:val="en-US"/>
              </w:rPr>
            </w:pPr>
            <w:r w:rsidRPr="001116B7">
              <w:rPr>
                <w:rFonts w:asciiTheme="minorHAnsi" w:eastAsia="Times New Roman" w:hAnsiTheme="minorHAnsi" w:cstheme="minorHAnsi"/>
                <w:b/>
                <w:bCs/>
                <w:lang w:val="en-US"/>
              </w:rPr>
              <w:t>Item No</w:t>
            </w:r>
          </w:p>
        </w:tc>
        <w:tc>
          <w:tcPr>
            <w:tcW w:w="4770" w:type="dxa"/>
            <w:shd w:val="clear" w:color="000000" w:fill="C0E6F5"/>
            <w:vAlign w:val="center"/>
            <w:hideMark/>
          </w:tcPr>
          <w:p w14:paraId="2F8E0171" w14:textId="1360D336" w:rsidR="00187D9C" w:rsidRPr="001116B7" w:rsidRDefault="00187D9C" w:rsidP="00490A85">
            <w:pPr>
              <w:spacing w:after="0" w:line="240" w:lineRule="auto"/>
              <w:jc w:val="left"/>
              <w:rPr>
                <w:rFonts w:asciiTheme="minorHAnsi" w:eastAsia="Times New Roman" w:hAnsiTheme="minorHAnsi" w:cstheme="minorHAnsi"/>
                <w:b/>
                <w:bCs/>
                <w:lang w:val="en-US"/>
              </w:rPr>
            </w:pPr>
            <w:r w:rsidRPr="001116B7">
              <w:rPr>
                <w:rFonts w:asciiTheme="minorHAnsi" w:eastAsia="Times New Roman" w:hAnsiTheme="minorHAnsi" w:cstheme="minorHAnsi"/>
                <w:b/>
                <w:bCs/>
                <w:lang w:val="en-US"/>
              </w:rPr>
              <w:t xml:space="preserve"> Goods/Service </w:t>
            </w:r>
            <w:r w:rsidRPr="00725474">
              <w:rPr>
                <w:rFonts w:asciiTheme="minorHAnsi" w:eastAsia="Times New Roman" w:hAnsiTheme="minorHAnsi" w:cstheme="minorHAnsi"/>
                <w:b/>
                <w:bCs/>
                <w:lang w:val="en-US"/>
              </w:rPr>
              <w:t>description</w:t>
            </w:r>
          </w:p>
        </w:tc>
        <w:tc>
          <w:tcPr>
            <w:tcW w:w="1530" w:type="dxa"/>
            <w:shd w:val="clear" w:color="000000" w:fill="C0E6F5"/>
            <w:vAlign w:val="center"/>
            <w:hideMark/>
          </w:tcPr>
          <w:p w14:paraId="75DA2417" w14:textId="77777777" w:rsidR="00187D9C" w:rsidRPr="001116B7" w:rsidRDefault="00187D9C" w:rsidP="00490A85">
            <w:pPr>
              <w:spacing w:after="0" w:line="240" w:lineRule="auto"/>
              <w:jc w:val="center"/>
              <w:rPr>
                <w:rFonts w:asciiTheme="minorHAnsi" w:eastAsia="Times New Roman" w:hAnsiTheme="minorHAnsi" w:cstheme="minorHAnsi"/>
                <w:b/>
                <w:bCs/>
                <w:lang w:val="en-US"/>
              </w:rPr>
            </w:pPr>
            <w:r w:rsidRPr="001116B7">
              <w:rPr>
                <w:rFonts w:asciiTheme="minorHAnsi" w:eastAsia="Times New Roman" w:hAnsiTheme="minorHAnsi" w:cstheme="minorHAnsi"/>
                <w:b/>
                <w:bCs/>
                <w:lang w:val="en-US"/>
              </w:rPr>
              <w:t>Unit of measure</w:t>
            </w:r>
          </w:p>
        </w:tc>
        <w:tc>
          <w:tcPr>
            <w:tcW w:w="1710" w:type="dxa"/>
            <w:shd w:val="clear" w:color="000000" w:fill="C0E6F5"/>
            <w:vAlign w:val="center"/>
            <w:hideMark/>
          </w:tcPr>
          <w:p w14:paraId="4CA7709A" w14:textId="77777777" w:rsidR="00187D9C" w:rsidRPr="001116B7" w:rsidRDefault="00187D9C" w:rsidP="00490A85">
            <w:pPr>
              <w:spacing w:after="0" w:line="240" w:lineRule="auto"/>
              <w:jc w:val="center"/>
              <w:rPr>
                <w:rFonts w:asciiTheme="minorHAnsi" w:eastAsia="Times New Roman" w:hAnsiTheme="minorHAnsi" w:cstheme="minorHAnsi"/>
                <w:b/>
                <w:bCs/>
                <w:lang w:val="en-US"/>
              </w:rPr>
            </w:pPr>
            <w:r w:rsidRPr="001116B7">
              <w:rPr>
                <w:rFonts w:asciiTheme="minorHAnsi" w:eastAsia="Times New Roman" w:hAnsiTheme="minorHAnsi" w:cstheme="minorHAnsi"/>
                <w:b/>
                <w:bCs/>
                <w:lang w:val="en-US"/>
              </w:rPr>
              <w:t xml:space="preserve">Qty </w:t>
            </w:r>
          </w:p>
        </w:tc>
      </w:tr>
      <w:tr w:rsidR="00187D9C" w:rsidRPr="001116B7" w14:paraId="4FADA68B" w14:textId="77777777" w:rsidTr="00CE5DFB">
        <w:trPr>
          <w:trHeight w:val="360"/>
        </w:trPr>
        <w:tc>
          <w:tcPr>
            <w:tcW w:w="810" w:type="dxa"/>
            <w:shd w:val="clear" w:color="000000" w:fill="83E28E"/>
            <w:vAlign w:val="center"/>
            <w:hideMark/>
          </w:tcPr>
          <w:p w14:paraId="2CD453EE"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1</w:t>
            </w:r>
          </w:p>
        </w:tc>
        <w:tc>
          <w:tcPr>
            <w:tcW w:w="4770" w:type="dxa"/>
            <w:shd w:val="clear" w:color="000000" w:fill="83E28E"/>
            <w:vAlign w:val="center"/>
            <w:hideMark/>
          </w:tcPr>
          <w:p w14:paraId="68A49CC3"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Demolishing Works</w:t>
            </w:r>
          </w:p>
        </w:tc>
        <w:tc>
          <w:tcPr>
            <w:tcW w:w="3240" w:type="dxa"/>
            <w:gridSpan w:val="2"/>
            <w:shd w:val="clear" w:color="000000" w:fill="83E28E"/>
            <w:vAlign w:val="center"/>
            <w:hideMark/>
          </w:tcPr>
          <w:p w14:paraId="0E1ED3BD" w14:textId="77777777" w:rsidR="00187D9C" w:rsidRPr="001116B7" w:rsidRDefault="00187D9C" w:rsidP="00490A85">
            <w:pPr>
              <w:spacing w:after="0" w:line="240" w:lineRule="auto"/>
              <w:jc w:val="center"/>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 </w:t>
            </w:r>
          </w:p>
        </w:tc>
      </w:tr>
      <w:tr w:rsidR="00187D9C" w:rsidRPr="00850AA2" w14:paraId="71393ABF" w14:textId="77777777" w:rsidTr="00CE5DFB">
        <w:trPr>
          <w:trHeight w:val="312"/>
        </w:trPr>
        <w:tc>
          <w:tcPr>
            <w:tcW w:w="810" w:type="dxa"/>
            <w:vAlign w:val="center"/>
            <w:hideMark/>
          </w:tcPr>
          <w:p w14:paraId="53DAF4C4"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1.1</w:t>
            </w:r>
          </w:p>
        </w:tc>
        <w:tc>
          <w:tcPr>
            <w:tcW w:w="4770" w:type="dxa"/>
            <w:vAlign w:val="center"/>
            <w:hideMark/>
          </w:tcPr>
          <w:p w14:paraId="11ECEDFB" w14:textId="61FCED84"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Remove Existing </w:t>
            </w:r>
            <w:r w:rsidR="003A1438" w:rsidRPr="001116B7">
              <w:rPr>
                <w:rFonts w:asciiTheme="minorHAnsi" w:eastAsia="Times New Roman" w:hAnsiTheme="minorHAnsi" w:cstheme="minorHAnsi"/>
                <w:color w:val="000000"/>
                <w:lang w:val="en-US"/>
              </w:rPr>
              <w:t>B</w:t>
            </w:r>
            <w:r w:rsidR="003A1438">
              <w:rPr>
                <w:rFonts w:asciiTheme="minorHAnsi" w:eastAsia="Times New Roman" w:hAnsiTheme="minorHAnsi" w:cstheme="minorHAnsi"/>
                <w:color w:val="000000"/>
                <w:lang w:val="en-US"/>
              </w:rPr>
              <w:t>rick</w:t>
            </w:r>
            <w:r w:rsidR="003A1438" w:rsidRPr="001116B7">
              <w:rPr>
                <w:rFonts w:asciiTheme="minorHAnsi" w:eastAsia="Times New Roman" w:hAnsiTheme="minorHAnsi" w:cstheme="minorHAnsi"/>
                <w:color w:val="000000"/>
                <w:lang w:val="en-US"/>
              </w:rPr>
              <w:t xml:space="preserve"> </w:t>
            </w:r>
            <w:r w:rsidRPr="001116B7">
              <w:rPr>
                <w:rFonts w:asciiTheme="minorHAnsi" w:eastAsia="Times New Roman" w:hAnsiTheme="minorHAnsi" w:cstheme="minorHAnsi"/>
                <w:color w:val="000000"/>
                <w:lang w:val="en-US"/>
              </w:rPr>
              <w:t>Walls of Existing Offices</w:t>
            </w:r>
          </w:p>
        </w:tc>
        <w:tc>
          <w:tcPr>
            <w:tcW w:w="1530" w:type="dxa"/>
            <w:vAlign w:val="center"/>
            <w:hideMark/>
          </w:tcPr>
          <w:p w14:paraId="49726371"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445DB4CD"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50</w:t>
            </w:r>
          </w:p>
        </w:tc>
      </w:tr>
      <w:tr w:rsidR="00187D9C" w:rsidRPr="00850AA2" w14:paraId="105A8B8F" w14:textId="77777777" w:rsidTr="00CE5DFB">
        <w:trPr>
          <w:trHeight w:val="312"/>
        </w:trPr>
        <w:tc>
          <w:tcPr>
            <w:tcW w:w="810" w:type="dxa"/>
            <w:vAlign w:val="center"/>
            <w:hideMark/>
          </w:tcPr>
          <w:p w14:paraId="18825313"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1.2</w:t>
            </w:r>
          </w:p>
        </w:tc>
        <w:tc>
          <w:tcPr>
            <w:tcW w:w="4770" w:type="dxa"/>
            <w:vAlign w:val="center"/>
            <w:hideMark/>
          </w:tcPr>
          <w:p w14:paraId="5AB9BD0B"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Remove Existing Brick Walls of Toilet 1</w:t>
            </w:r>
          </w:p>
        </w:tc>
        <w:tc>
          <w:tcPr>
            <w:tcW w:w="1530" w:type="dxa"/>
            <w:vAlign w:val="center"/>
            <w:hideMark/>
          </w:tcPr>
          <w:p w14:paraId="2296313B"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76EB5CED"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40</w:t>
            </w:r>
          </w:p>
        </w:tc>
      </w:tr>
      <w:tr w:rsidR="00187D9C" w:rsidRPr="00850AA2" w14:paraId="08E2D8EA" w14:textId="77777777" w:rsidTr="00CE5DFB">
        <w:trPr>
          <w:trHeight w:val="312"/>
        </w:trPr>
        <w:tc>
          <w:tcPr>
            <w:tcW w:w="810" w:type="dxa"/>
            <w:vAlign w:val="center"/>
            <w:hideMark/>
          </w:tcPr>
          <w:p w14:paraId="74C84E90"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1.3</w:t>
            </w:r>
          </w:p>
        </w:tc>
        <w:tc>
          <w:tcPr>
            <w:tcW w:w="4770" w:type="dxa"/>
            <w:vAlign w:val="center"/>
            <w:hideMark/>
          </w:tcPr>
          <w:p w14:paraId="437AD89B"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Remove Existing Brick Walls of Toilet 2</w:t>
            </w:r>
          </w:p>
        </w:tc>
        <w:tc>
          <w:tcPr>
            <w:tcW w:w="1530" w:type="dxa"/>
            <w:vAlign w:val="center"/>
            <w:hideMark/>
          </w:tcPr>
          <w:p w14:paraId="5AD49A88"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293946A6"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40</w:t>
            </w:r>
          </w:p>
        </w:tc>
      </w:tr>
      <w:tr w:rsidR="00187D9C" w:rsidRPr="00850AA2" w14:paraId="77C63911" w14:textId="77777777" w:rsidTr="00CE5DFB">
        <w:trPr>
          <w:trHeight w:val="312"/>
        </w:trPr>
        <w:tc>
          <w:tcPr>
            <w:tcW w:w="810" w:type="dxa"/>
            <w:vAlign w:val="center"/>
            <w:hideMark/>
          </w:tcPr>
          <w:p w14:paraId="6E5FCF45"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1.4</w:t>
            </w:r>
          </w:p>
        </w:tc>
        <w:tc>
          <w:tcPr>
            <w:tcW w:w="4770" w:type="dxa"/>
            <w:vAlign w:val="center"/>
            <w:hideMark/>
          </w:tcPr>
          <w:p w14:paraId="6C9F8A91"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Remove Existing Brick Walls of Toilet 3</w:t>
            </w:r>
          </w:p>
        </w:tc>
        <w:tc>
          <w:tcPr>
            <w:tcW w:w="1530" w:type="dxa"/>
            <w:vAlign w:val="center"/>
            <w:hideMark/>
          </w:tcPr>
          <w:p w14:paraId="3F93CA4C"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23C4958F"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40</w:t>
            </w:r>
          </w:p>
        </w:tc>
      </w:tr>
      <w:tr w:rsidR="00187D9C" w:rsidRPr="00850AA2" w14:paraId="55422D7D" w14:textId="77777777" w:rsidTr="00CE5DFB">
        <w:trPr>
          <w:trHeight w:val="312"/>
        </w:trPr>
        <w:tc>
          <w:tcPr>
            <w:tcW w:w="810" w:type="dxa"/>
            <w:vAlign w:val="center"/>
            <w:hideMark/>
          </w:tcPr>
          <w:p w14:paraId="6E6C0B99"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1.5</w:t>
            </w:r>
          </w:p>
        </w:tc>
        <w:tc>
          <w:tcPr>
            <w:tcW w:w="4770" w:type="dxa"/>
            <w:vAlign w:val="center"/>
            <w:hideMark/>
          </w:tcPr>
          <w:p w14:paraId="4205D615" w14:textId="55BBDA4F"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Remove </w:t>
            </w:r>
            <w:r w:rsidR="001E6264" w:rsidRPr="001116B7">
              <w:rPr>
                <w:rFonts w:asciiTheme="minorHAnsi" w:eastAsia="Times New Roman" w:hAnsiTheme="minorHAnsi" w:cstheme="minorHAnsi"/>
                <w:color w:val="000000"/>
                <w:lang w:val="en-US"/>
              </w:rPr>
              <w:t>Existing</w:t>
            </w:r>
            <w:r w:rsidRPr="001116B7">
              <w:rPr>
                <w:rFonts w:asciiTheme="minorHAnsi" w:eastAsia="Times New Roman" w:hAnsiTheme="minorHAnsi" w:cstheme="minorHAnsi"/>
                <w:color w:val="000000"/>
                <w:lang w:val="en-US"/>
              </w:rPr>
              <w:t xml:space="preserve"> Folding doors &amp; drywall between existing classrooms</w:t>
            </w:r>
          </w:p>
        </w:tc>
        <w:tc>
          <w:tcPr>
            <w:tcW w:w="1530" w:type="dxa"/>
            <w:vAlign w:val="center"/>
            <w:hideMark/>
          </w:tcPr>
          <w:p w14:paraId="74F2B3E0"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1DEB86D2"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15</w:t>
            </w:r>
          </w:p>
        </w:tc>
      </w:tr>
      <w:tr w:rsidR="00187D9C" w:rsidRPr="00850AA2" w14:paraId="7F6F589B" w14:textId="77777777" w:rsidTr="00CE5DFB">
        <w:trPr>
          <w:trHeight w:val="312"/>
        </w:trPr>
        <w:tc>
          <w:tcPr>
            <w:tcW w:w="810" w:type="dxa"/>
            <w:vAlign w:val="center"/>
            <w:hideMark/>
          </w:tcPr>
          <w:p w14:paraId="66B654BB"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1.6</w:t>
            </w:r>
          </w:p>
        </w:tc>
        <w:tc>
          <w:tcPr>
            <w:tcW w:w="4770" w:type="dxa"/>
            <w:vAlign w:val="center"/>
            <w:hideMark/>
          </w:tcPr>
          <w:p w14:paraId="7BDD6A5D"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Remove Existing Brick Walls of Office</w:t>
            </w:r>
          </w:p>
        </w:tc>
        <w:tc>
          <w:tcPr>
            <w:tcW w:w="1530" w:type="dxa"/>
            <w:vAlign w:val="center"/>
            <w:hideMark/>
          </w:tcPr>
          <w:p w14:paraId="78466938"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403F77DD"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40</w:t>
            </w:r>
          </w:p>
        </w:tc>
      </w:tr>
      <w:tr w:rsidR="00187D9C" w:rsidRPr="00850AA2" w14:paraId="58D686C7" w14:textId="77777777" w:rsidTr="00CE5DFB">
        <w:trPr>
          <w:trHeight w:val="312"/>
        </w:trPr>
        <w:tc>
          <w:tcPr>
            <w:tcW w:w="810" w:type="dxa"/>
            <w:vAlign w:val="center"/>
            <w:hideMark/>
          </w:tcPr>
          <w:p w14:paraId="62D12978"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1.7</w:t>
            </w:r>
          </w:p>
        </w:tc>
        <w:tc>
          <w:tcPr>
            <w:tcW w:w="4770" w:type="dxa"/>
            <w:vAlign w:val="center"/>
            <w:hideMark/>
          </w:tcPr>
          <w:p w14:paraId="0D30C560"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Remove Existing Brick Walls of Kitchen</w:t>
            </w:r>
          </w:p>
        </w:tc>
        <w:tc>
          <w:tcPr>
            <w:tcW w:w="1530" w:type="dxa"/>
            <w:vAlign w:val="center"/>
            <w:hideMark/>
          </w:tcPr>
          <w:p w14:paraId="2310B31E"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52B44510"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40</w:t>
            </w:r>
          </w:p>
        </w:tc>
      </w:tr>
      <w:tr w:rsidR="00187D9C" w:rsidRPr="00850AA2" w14:paraId="47BD5B69" w14:textId="77777777" w:rsidTr="00CE5DFB">
        <w:trPr>
          <w:trHeight w:val="312"/>
        </w:trPr>
        <w:tc>
          <w:tcPr>
            <w:tcW w:w="810" w:type="dxa"/>
            <w:vAlign w:val="center"/>
            <w:hideMark/>
          </w:tcPr>
          <w:p w14:paraId="353A0031"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1.8</w:t>
            </w:r>
          </w:p>
        </w:tc>
        <w:tc>
          <w:tcPr>
            <w:tcW w:w="4770" w:type="dxa"/>
            <w:vAlign w:val="center"/>
            <w:hideMark/>
          </w:tcPr>
          <w:p w14:paraId="0D263A1C"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Remove Existing Floor Tiles in the Kitchen</w:t>
            </w:r>
          </w:p>
        </w:tc>
        <w:tc>
          <w:tcPr>
            <w:tcW w:w="1530" w:type="dxa"/>
            <w:vAlign w:val="center"/>
            <w:hideMark/>
          </w:tcPr>
          <w:p w14:paraId="0E9003A4"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45E85849"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40</w:t>
            </w:r>
          </w:p>
        </w:tc>
      </w:tr>
      <w:tr w:rsidR="00187D9C" w:rsidRPr="00850AA2" w14:paraId="3D4B476D" w14:textId="77777777" w:rsidTr="00CE5DFB">
        <w:trPr>
          <w:trHeight w:val="312"/>
        </w:trPr>
        <w:tc>
          <w:tcPr>
            <w:tcW w:w="810" w:type="dxa"/>
            <w:vAlign w:val="center"/>
            <w:hideMark/>
          </w:tcPr>
          <w:p w14:paraId="0DFAE24A"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1.9</w:t>
            </w:r>
          </w:p>
        </w:tc>
        <w:tc>
          <w:tcPr>
            <w:tcW w:w="4770" w:type="dxa"/>
            <w:vAlign w:val="center"/>
            <w:hideMark/>
          </w:tcPr>
          <w:p w14:paraId="6CC7E242"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Remove Existing Brick Walls of Sandpit</w:t>
            </w:r>
          </w:p>
        </w:tc>
        <w:tc>
          <w:tcPr>
            <w:tcW w:w="1530" w:type="dxa"/>
            <w:vAlign w:val="center"/>
            <w:hideMark/>
          </w:tcPr>
          <w:p w14:paraId="4B3FF2B7"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6F4F3051"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40</w:t>
            </w:r>
          </w:p>
        </w:tc>
      </w:tr>
      <w:tr w:rsidR="00187D9C" w:rsidRPr="00850AA2" w14:paraId="3389AB16" w14:textId="77777777" w:rsidTr="00CE5DFB">
        <w:trPr>
          <w:trHeight w:val="312"/>
        </w:trPr>
        <w:tc>
          <w:tcPr>
            <w:tcW w:w="810" w:type="dxa"/>
            <w:vAlign w:val="center"/>
            <w:hideMark/>
          </w:tcPr>
          <w:p w14:paraId="58DC0768"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1.10</w:t>
            </w:r>
          </w:p>
        </w:tc>
        <w:tc>
          <w:tcPr>
            <w:tcW w:w="4770" w:type="dxa"/>
            <w:vAlign w:val="center"/>
            <w:hideMark/>
          </w:tcPr>
          <w:p w14:paraId="0C14FCF2"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Remove Existing Brick Walls of Flowerbed</w:t>
            </w:r>
          </w:p>
        </w:tc>
        <w:tc>
          <w:tcPr>
            <w:tcW w:w="1530" w:type="dxa"/>
            <w:vAlign w:val="center"/>
            <w:hideMark/>
          </w:tcPr>
          <w:p w14:paraId="1C38936D"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417C8953"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53B188D8" w14:textId="77777777" w:rsidTr="00CE5DFB">
        <w:trPr>
          <w:trHeight w:val="312"/>
        </w:trPr>
        <w:tc>
          <w:tcPr>
            <w:tcW w:w="810" w:type="dxa"/>
            <w:vAlign w:val="center"/>
            <w:hideMark/>
          </w:tcPr>
          <w:p w14:paraId="4724F7F2"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1.11</w:t>
            </w:r>
          </w:p>
        </w:tc>
        <w:tc>
          <w:tcPr>
            <w:tcW w:w="4770" w:type="dxa"/>
            <w:vAlign w:val="center"/>
            <w:hideMark/>
          </w:tcPr>
          <w:p w14:paraId="7048D84D" w14:textId="6D86DDDD"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Remove Existing Entrance – </w:t>
            </w:r>
            <w:r w:rsidR="001E6264"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framing</w:t>
            </w:r>
          </w:p>
        </w:tc>
        <w:tc>
          <w:tcPr>
            <w:tcW w:w="1530" w:type="dxa"/>
            <w:vAlign w:val="center"/>
            <w:hideMark/>
          </w:tcPr>
          <w:p w14:paraId="359EF690"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2E65BE11"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502182A4" w14:textId="77777777" w:rsidTr="00CE5DFB">
        <w:trPr>
          <w:trHeight w:val="312"/>
        </w:trPr>
        <w:tc>
          <w:tcPr>
            <w:tcW w:w="810" w:type="dxa"/>
            <w:vAlign w:val="center"/>
            <w:hideMark/>
          </w:tcPr>
          <w:p w14:paraId="03DDDF0E"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1.12</w:t>
            </w:r>
          </w:p>
        </w:tc>
        <w:tc>
          <w:tcPr>
            <w:tcW w:w="4770" w:type="dxa"/>
            <w:vAlign w:val="center"/>
            <w:hideMark/>
          </w:tcPr>
          <w:p w14:paraId="71C2CA3D" w14:textId="2B9C9950"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Remove Existing </w:t>
            </w:r>
            <w:r w:rsidR="009A2B25" w:rsidRPr="001116B7">
              <w:rPr>
                <w:rFonts w:asciiTheme="minorHAnsi" w:eastAsia="Times New Roman" w:hAnsiTheme="minorHAnsi" w:cstheme="minorHAnsi"/>
                <w:color w:val="000000"/>
                <w:lang w:val="en-US"/>
              </w:rPr>
              <w:t>Door</w:t>
            </w:r>
            <w:r w:rsidRPr="001116B7">
              <w:rPr>
                <w:rFonts w:asciiTheme="minorHAnsi" w:eastAsia="Times New Roman" w:hAnsiTheme="minorHAnsi" w:cstheme="minorHAnsi"/>
                <w:color w:val="000000"/>
                <w:lang w:val="en-US"/>
              </w:rPr>
              <w:t xml:space="preserve"> &amp; frame</w:t>
            </w:r>
          </w:p>
        </w:tc>
        <w:tc>
          <w:tcPr>
            <w:tcW w:w="1530" w:type="dxa"/>
            <w:vAlign w:val="center"/>
            <w:hideMark/>
          </w:tcPr>
          <w:p w14:paraId="58D5822A"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11EF76C7"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6</w:t>
            </w:r>
          </w:p>
        </w:tc>
      </w:tr>
      <w:tr w:rsidR="00187D9C" w:rsidRPr="00850AA2" w14:paraId="039AFA59" w14:textId="77777777" w:rsidTr="00CE5DFB">
        <w:trPr>
          <w:trHeight w:val="312"/>
        </w:trPr>
        <w:tc>
          <w:tcPr>
            <w:tcW w:w="810" w:type="dxa"/>
            <w:vAlign w:val="center"/>
            <w:hideMark/>
          </w:tcPr>
          <w:p w14:paraId="338D61F4"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1.13</w:t>
            </w:r>
          </w:p>
        </w:tc>
        <w:tc>
          <w:tcPr>
            <w:tcW w:w="4770" w:type="dxa"/>
            <w:vAlign w:val="center"/>
            <w:hideMark/>
          </w:tcPr>
          <w:p w14:paraId="51F39F29"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Remove Existing Pavement on Driveway</w:t>
            </w:r>
          </w:p>
        </w:tc>
        <w:tc>
          <w:tcPr>
            <w:tcW w:w="1530" w:type="dxa"/>
            <w:vAlign w:val="center"/>
            <w:hideMark/>
          </w:tcPr>
          <w:p w14:paraId="0A2DD9B7"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1C05F196"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700</w:t>
            </w:r>
          </w:p>
        </w:tc>
      </w:tr>
      <w:tr w:rsidR="00187D9C" w:rsidRPr="00850AA2" w14:paraId="13B1A202" w14:textId="77777777" w:rsidTr="00CE5DFB">
        <w:trPr>
          <w:trHeight w:val="624"/>
        </w:trPr>
        <w:tc>
          <w:tcPr>
            <w:tcW w:w="810" w:type="dxa"/>
            <w:vAlign w:val="center"/>
            <w:hideMark/>
          </w:tcPr>
          <w:p w14:paraId="65C52528"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1.14</w:t>
            </w:r>
          </w:p>
        </w:tc>
        <w:tc>
          <w:tcPr>
            <w:tcW w:w="4770" w:type="dxa"/>
            <w:vAlign w:val="center"/>
            <w:hideMark/>
          </w:tcPr>
          <w:p w14:paraId="572F5342" w14:textId="3256C8E0"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Taking out and removing old dilapidated suspended ceilings, including grids and </w:t>
            </w:r>
            <w:r w:rsidR="009A2B25" w:rsidRPr="001116B7">
              <w:rPr>
                <w:rFonts w:asciiTheme="minorHAnsi" w:eastAsia="Times New Roman" w:hAnsiTheme="minorHAnsi" w:cstheme="minorHAnsi"/>
                <w:color w:val="000000"/>
                <w:lang w:val="en-US"/>
              </w:rPr>
              <w:t>preparing</w:t>
            </w:r>
            <w:r w:rsidRPr="001116B7">
              <w:rPr>
                <w:rFonts w:asciiTheme="minorHAnsi" w:eastAsia="Times New Roman" w:hAnsiTheme="minorHAnsi" w:cstheme="minorHAnsi"/>
                <w:color w:val="000000"/>
                <w:lang w:val="en-US"/>
              </w:rPr>
              <w:t xml:space="preserve"> to receive new installations</w:t>
            </w:r>
          </w:p>
        </w:tc>
        <w:tc>
          <w:tcPr>
            <w:tcW w:w="1530" w:type="dxa"/>
            <w:vAlign w:val="center"/>
            <w:hideMark/>
          </w:tcPr>
          <w:p w14:paraId="4D9A021D"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Sum</w:t>
            </w:r>
          </w:p>
        </w:tc>
        <w:tc>
          <w:tcPr>
            <w:tcW w:w="1710" w:type="dxa"/>
            <w:vAlign w:val="center"/>
            <w:hideMark/>
          </w:tcPr>
          <w:p w14:paraId="284FE508"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300</w:t>
            </w:r>
          </w:p>
        </w:tc>
      </w:tr>
      <w:tr w:rsidR="00187D9C" w:rsidRPr="00850AA2" w14:paraId="5D1593FF" w14:textId="77777777" w:rsidTr="00CE5DFB">
        <w:trPr>
          <w:trHeight w:val="624"/>
        </w:trPr>
        <w:tc>
          <w:tcPr>
            <w:tcW w:w="810" w:type="dxa"/>
            <w:vAlign w:val="center"/>
            <w:hideMark/>
          </w:tcPr>
          <w:p w14:paraId="02C37AF8"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1.15</w:t>
            </w:r>
          </w:p>
        </w:tc>
        <w:tc>
          <w:tcPr>
            <w:tcW w:w="4770" w:type="dxa"/>
            <w:vAlign w:val="center"/>
            <w:hideMark/>
          </w:tcPr>
          <w:p w14:paraId="2051259B"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Removal of old tiles, disconnect and remove old pans, wall cisterns and toilet seats including urinals, flush masters, washbasins, counter tops and mirrors</w:t>
            </w:r>
          </w:p>
        </w:tc>
        <w:tc>
          <w:tcPr>
            <w:tcW w:w="1530" w:type="dxa"/>
            <w:vAlign w:val="center"/>
            <w:hideMark/>
          </w:tcPr>
          <w:p w14:paraId="641C76E9"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330AC40D" w14:textId="77777777" w:rsidR="00187D9C" w:rsidRPr="001116B7" w:rsidRDefault="00187D9C" w:rsidP="00490A85">
            <w:pPr>
              <w:spacing w:after="0" w:line="240" w:lineRule="auto"/>
              <w:jc w:val="center"/>
              <w:rPr>
                <w:rFonts w:asciiTheme="minorHAnsi" w:eastAsia="Times New Roman" w:hAnsiTheme="minorHAnsi" w:cstheme="minorHAnsi"/>
                <w:lang w:val="en-US"/>
              </w:rPr>
            </w:pPr>
            <w:r w:rsidRPr="001116B7">
              <w:rPr>
                <w:rFonts w:asciiTheme="minorHAnsi" w:eastAsia="Times New Roman" w:hAnsiTheme="minorHAnsi" w:cstheme="minorHAnsi"/>
                <w:lang w:val="en-US"/>
              </w:rPr>
              <w:t>40</w:t>
            </w:r>
          </w:p>
        </w:tc>
      </w:tr>
      <w:tr w:rsidR="00187D9C" w:rsidRPr="00850AA2" w14:paraId="6CBEBE71" w14:textId="77777777" w:rsidTr="00CE5DFB">
        <w:trPr>
          <w:trHeight w:val="312"/>
        </w:trPr>
        <w:tc>
          <w:tcPr>
            <w:tcW w:w="810" w:type="dxa"/>
            <w:vAlign w:val="center"/>
            <w:hideMark/>
          </w:tcPr>
          <w:p w14:paraId="64E0FB40"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1.16</w:t>
            </w:r>
          </w:p>
        </w:tc>
        <w:tc>
          <w:tcPr>
            <w:tcW w:w="4770" w:type="dxa"/>
            <w:vAlign w:val="center"/>
            <w:hideMark/>
          </w:tcPr>
          <w:p w14:paraId="2613A2DD" w14:textId="3E3D87A5"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Existing Main Entrance – </w:t>
            </w:r>
            <w:r w:rsidR="001E6264"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Door &amp; Frame</w:t>
            </w:r>
          </w:p>
        </w:tc>
        <w:tc>
          <w:tcPr>
            <w:tcW w:w="1530" w:type="dxa"/>
            <w:vAlign w:val="center"/>
            <w:hideMark/>
          </w:tcPr>
          <w:p w14:paraId="5A5BBF3E"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0CC487E4"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10</w:t>
            </w:r>
          </w:p>
        </w:tc>
      </w:tr>
      <w:tr w:rsidR="00187D9C" w:rsidRPr="00850AA2" w14:paraId="0B39FA49" w14:textId="77777777" w:rsidTr="00CE5DFB">
        <w:trPr>
          <w:trHeight w:val="312"/>
        </w:trPr>
        <w:tc>
          <w:tcPr>
            <w:tcW w:w="810" w:type="dxa"/>
            <w:vAlign w:val="center"/>
            <w:hideMark/>
          </w:tcPr>
          <w:p w14:paraId="47626321"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1.17</w:t>
            </w:r>
          </w:p>
        </w:tc>
        <w:tc>
          <w:tcPr>
            <w:tcW w:w="4770" w:type="dxa"/>
            <w:vAlign w:val="center"/>
            <w:hideMark/>
          </w:tcPr>
          <w:p w14:paraId="2481B9D7"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Existing plants opposite the main Facilities Entrance</w:t>
            </w:r>
          </w:p>
        </w:tc>
        <w:tc>
          <w:tcPr>
            <w:tcW w:w="1530" w:type="dxa"/>
            <w:vAlign w:val="center"/>
            <w:hideMark/>
          </w:tcPr>
          <w:p w14:paraId="1FC32035"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1BB76673"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160</w:t>
            </w:r>
          </w:p>
        </w:tc>
      </w:tr>
      <w:tr w:rsidR="00187D9C" w:rsidRPr="00850AA2" w14:paraId="26962D2C" w14:textId="77777777" w:rsidTr="00CE5DFB">
        <w:trPr>
          <w:trHeight w:val="312"/>
        </w:trPr>
        <w:tc>
          <w:tcPr>
            <w:tcW w:w="810" w:type="dxa"/>
            <w:vAlign w:val="center"/>
            <w:hideMark/>
          </w:tcPr>
          <w:p w14:paraId="2CC2B57F"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1.18</w:t>
            </w:r>
          </w:p>
        </w:tc>
        <w:tc>
          <w:tcPr>
            <w:tcW w:w="4770" w:type="dxa"/>
            <w:vAlign w:val="center"/>
            <w:hideMark/>
          </w:tcPr>
          <w:p w14:paraId="44B9A67F" w14:textId="41A348C0" w:rsidR="00187D9C" w:rsidRPr="001116B7" w:rsidRDefault="001E6264"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Decommission</w:t>
            </w:r>
            <w:r w:rsidR="00187D9C" w:rsidRPr="001116B7">
              <w:rPr>
                <w:rFonts w:asciiTheme="minorHAnsi" w:eastAsia="Times New Roman" w:hAnsiTheme="minorHAnsi" w:cstheme="minorHAnsi"/>
                <w:color w:val="000000"/>
                <w:lang w:val="en-US"/>
              </w:rPr>
              <w:t xml:space="preserve"> old Distribution Board</w:t>
            </w:r>
          </w:p>
        </w:tc>
        <w:tc>
          <w:tcPr>
            <w:tcW w:w="1530" w:type="dxa"/>
            <w:vAlign w:val="center"/>
            <w:hideMark/>
          </w:tcPr>
          <w:p w14:paraId="21353C6B"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125B8607"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1116B7" w14:paraId="1559512C" w14:textId="77777777" w:rsidTr="00CE5DFB">
        <w:trPr>
          <w:trHeight w:val="360"/>
        </w:trPr>
        <w:tc>
          <w:tcPr>
            <w:tcW w:w="810" w:type="dxa"/>
            <w:shd w:val="clear" w:color="000000" w:fill="83E28E"/>
            <w:vAlign w:val="center"/>
            <w:hideMark/>
          </w:tcPr>
          <w:p w14:paraId="703C7D24"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2</w:t>
            </w:r>
          </w:p>
        </w:tc>
        <w:tc>
          <w:tcPr>
            <w:tcW w:w="4770" w:type="dxa"/>
            <w:shd w:val="clear" w:color="000000" w:fill="83E28E"/>
            <w:vAlign w:val="center"/>
            <w:hideMark/>
          </w:tcPr>
          <w:p w14:paraId="5B99B70D"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New Brick &amp; Partition Works</w:t>
            </w:r>
          </w:p>
        </w:tc>
        <w:tc>
          <w:tcPr>
            <w:tcW w:w="3240" w:type="dxa"/>
            <w:gridSpan w:val="2"/>
            <w:shd w:val="clear" w:color="000000" w:fill="83E28E"/>
            <w:vAlign w:val="center"/>
            <w:hideMark/>
          </w:tcPr>
          <w:p w14:paraId="331059FF" w14:textId="77777777" w:rsidR="00187D9C" w:rsidRPr="001116B7" w:rsidRDefault="00187D9C" w:rsidP="00490A85">
            <w:pPr>
              <w:spacing w:after="0" w:line="240" w:lineRule="auto"/>
              <w:jc w:val="center"/>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 </w:t>
            </w:r>
          </w:p>
        </w:tc>
      </w:tr>
      <w:tr w:rsidR="00187D9C" w:rsidRPr="00850AA2" w14:paraId="6ACF2CBD" w14:textId="77777777" w:rsidTr="00CE5DFB">
        <w:trPr>
          <w:trHeight w:val="312"/>
        </w:trPr>
        <w:tc>
          <w:tcPr>
            <w:tcW w:w="810" w:type="dxa"/>
            <w:vAlign w:val="center"/>
            <w:hideMark/>
          </w:tcPr>
          <w:p w14:paraId="1E8BCE0B"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2.1</w:t>
            </w:r>
          </w:p>
        </w:tc>
        <w:tc>
          <w:tcPr>
            <w:tcW w:w="4770" w:type="dxa"/>
            <w:vAlign w:val="center"/>
            <w:hideMark/>
          </w:tcPr>
          <w:p w14:paraId="746C334A" w14:textId="50EC22F4"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Ablution Facilities (Male &amp; Female </w:t>
            </w:r>
            <w:r w:rsidR="001E6264" w:rsidRPr="001116B7">
              <w:rPr>
                <w:rFonts w:asciiTheme="minorHAnsi" w:eastAsia="Times New Roman" w:hAnsiTheme="minorHAnsi" w:cstheme="minorHAnsi"/>
                <w:color w:val="000000"/>
                <w:lang w:val="en-US"/>
              </w:rPr>
              <w:t>toilets</w:t>
            </w:r>
            <w:r w:rsidRPr="001116B7">
              <w:rPr>
                <w:rFonts w:asciiTheme="minorHAnsi" w:eastAsia="Times New Roman" w:hAnsiTheme="minorHAnsi" w:cstheme="minorHAnsi"/>
                <w:color w:val="000000"/>
                <w:lang w:val="en-US"/>
              </w:rPr>
              <w:t>)</w:t>
            </w:r>
          </w:p>
        </w:tc>
        <w:tc>
          <w:tcPr>
            <w:tcW w:w="1530" w:type="dxa"/>
            <w:vAlign w:val="center"/>
            <w:hideMark/>
          </w:tcPr>
          <w:p w14:paraId="75F8A008"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5E204060"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40</w:t>
            </w:r>
          </w:p>
        </w:tc>
      </w:tr>
      <w:tr w:rsidR="00187D9C" w:rsidRPr="00850AA2" w14:paraId="698AB1C4" w14:textId="77777777" w:rsidTr="00CE5DFB">
        <w:trPr>
          <w:trHeight w:val="312"/>
        </w:trPr>
        <w:tc>
          <w:tcPr>
            <w:tcW w:w="810" w:type="dxa"/>
            <w:vAlign w:val="center"/>
            <w:hideMark/>
          </w:tcPr>
          <w:p w14:paraId="77B4F10F"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2.2</w:t>
            </w:r>
          </w:p>
        </w:tc>
        <w:tc>
          <w:tcPr>
            <w:tcW w:w="4770" w:type="dxa"/>
            <w:vAlign w:val="center"/>
            <w:hideMark/>
          </w:tcPr>
          <w:p w14:paraId="7390D258" w14:textId="6C31FFEC"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Tech Lab and </w:t>
            </w:r>
            <w:r w:rsidR="001E6264" w:rsidRPr="001116B7">
              <w:rPr>
                <w:rFonts w:asciiTheme="minorHAnsi" w:eastAsia="Times New Roman" w:hAnsiTheme="minorHAnsi" w:cstheme="minorHAnsi"/>
                <w:color w:val="000000"/>
                <w:lang w:val="en-US"/>
              </w:rPr>
              <w:t>Corridor</w:t>
            </w:r>
          </w:p>
        </w:tc>
        <w:tc>
          <w:tcPr>
            <w:tcW w:w="1530" w:type="dxa"/>
            <w:vAlign w:val="center"/>
            <w:hideMark/>
          </w:tcPr>
          <w:p w14:paraId="15E26A97"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2A1FD6A2"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300</w:t>
            </w:r>
          </w:p>
        </w:tc>
      </w:tr>
      <w:tr w:rsidR="00187D9C" w:rsidRPr="00850AA2" w14:paraId="3EB2C636" w14:textId="77777777" w:rsidTr="00CE5DFB">
        <w:trPr>
          <w:trHeight w:val="312"/>
        </w:trPr>
        <w:tc>
          <w:tcPr>
            <w:tcW w:w="810" w:type="dxa"/>
            <w:vAlign w:val="center"/>
            <w:hideMark/>
          </w:tcPr>
          <w:p w14:paraId="35953E2D"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2.3</w:t>
            </w:r>
          </w:p>
        </w:tc>
        <w:tc>
          <w:tcPr>
            <w:tcW w:w="4770" w:type="dxa"/>
            <w:vAlign w:val="center"/>
            <w:hideMark/>
          </w:tcPr>
          <w:p w14:paraId="397F1412"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Supply &amp; Install New Dry Wall Partitions - 90mm thick</w:t>
            </w:r>
          </w:p>
        </w:tc>
        <w:tc>
          <w:tcPr>
            <w:tcW w:w="1530" w:type="dxa"/>
            <w:vAlign w:val="center"/>
            <w:hideMark/>
          </w:tcPr>
          <w:p w14:paraId="5B31DA91"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229AD953"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80</w:t>
            </w:r>
          </w:p>
        </w:tc>
      </w:tr>
      <w:tr w:rsidR="00187D9C" w:rsidRPr="001116B7" w14:paraId="7E6A46DF" w14:textId="77777777" w:rsidTr="00CE5DFB">
        <w:trPr>
          <w:trHeight w:val="360"/>
        </w:trPr>
        <w:tc>
          <w:tcPr>
            <w:tcW w:w="810" w:type="dxa"/>
            <w:shd w:val="clear" w:color="000000" w:fill="83E28E"/>
            <w:vAlign w:val="center"/>
            <w:hideMark/>
          </w:tcPr>
          <w:p w14:paraId="156FB113"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3</w:t>
            </w:r>
          </w:p>
        </w:tc>
        <w:tc>
          <w:tcPr>
            <w:tcW w:w="4770" w:type="dxa"/>
            <w:shd w:val="clear" w:color="000000" w:fill="83E28E"/>
            <w:vAlign w:val="center"/>
            <w:hideMark/>
          </w:tcPr>
          <w:p w14:paraId="78E8DF12"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Ablution Facilities</w:t>
            </w:r>
          </w:p>
        </w:tc>
        <w:tc>
          <w:tcPr>
            <w:tcW w:w="3240" w:type="dxa"/>
            <w:gridSpan w:val="2"/>
            <w:shd w:val="clear" w:color="000000" w:fill="83E28E"/>
            <w:vAlign w:val="center"/>
            <w:hideMark/>
          </w:tcPr>
          <w:p w14:paraId="18C2A616" w14:textId="77777777" w:rsidR="00187D9C" w:rsidRPr="001116B7" w:rsidRDefault="00187D9C" w:rsidP="00490A85">
            <w:pPr>
              <w:spacing w:after="0" w:line="240" w:lineRule="auto"/>
              <w:jc w:val="center"/>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 </w:t>
            </w:r>
          </w:p>
        </w:tc>
      </w:tr>
      <w:tr w:rsidR="00187D9C" w:rsidRPr="00850AA2" w14:paraId="03ABBEF2" w14:textId="77777777" w:rsidTr="00CE5DFB">
        <w:trPr>
          <w:trHeight w:val="312"/>
        </w:trPr>
        <w:tc>
          <w:tcPr>
            <w:tcW w:w="810" w:type="dxa"/>
            <w:vAlign w:val="center"/>
            <w:hideMark/>
          </w:tcPr>
          <w:p w14:paraId="4E2DD1A5"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3,1</w:t>
            </w:r>
          </w:p>
        </w:tc>
        <w:tc>
          <w:tcPr>
            <w:tcW w:w="4770" w:type="dxa"/>
            <w:vAlign w:val="center"/>
            <w:hideMark/>
          </w:tcPr>
          <w:p w14:paraId="4ED091DD"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Patching and preparing the area to receive new installations</w:t>
            </w:r>
          </w:p>
        </w:tc>
        <w:tc>
          <w:tcPr>
            <w:tcW w:w="1530" w:type="dxa"/>
            <w:vAlign w:val="center"/>
            <w:hideMark/>
          </w:tcPr>
          <w:p w14:paraId="3278ACD8"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5A8BA0FA" w14:textId="77777777" w:rsidR="00187D9C" w:rsidRPr="001116B7" w:rsidRDefault="00187D9C" w:rsidP="00490A85">
            <w:pPr>
              <w:spacing w:after="0" w:line="240" w:lineRule="auto"/>
              <w:jc w:val="center"/>
              <w:rPr>
                <w:rFonts w:asciiTheme="minorHAnsi" w:eastAsia="Times New Roman" w:hAnsiTheme="minorHAnsi" w:cstheme="minorHAnsi"/>
                <w:lang w:val="en-US"/>
              </w:rPr>
            </w:pPr>
            <w:r w:rsidRPr="001116B7">
              <w:rPr>
                <w:rFonts w:asciiTheme="minorHAnsi" w:eastAsia="Times New Roman" w:hAnsiTheme="minorHAnsi" w:cstheme="minorHAnsi"/>
                <w:lang w:val="en-US"/>
              </w:rPr>
              <w:t>50</w:t>
            </w:r>
          </w:p>
        </w:tc>
      </w:tr>
      <w:tr w:rsidR="00187D9C" w:rsidRPr="00850AA2" w14:paraId="6DDD58D7" w14:textId="77777777" w:rsidTr="00CE5DFB">
        <w:trPr>
          <w:trHeight w:val="312"/>
        </w:trPr>
        <w:tc>
          <w:tcPr>
            <w:tcW w:w="810" w:type="dxa"/>
            <w:vAlign w:val="center"/>
            <w:hideMark/>
          </w:tcPr>
          <w:p w14:paraId="009DBA1D" w14:textId="3F30C582"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2F1A81">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2</w:t>
            </w:r>
          </w:p>
        </w:tc>
        <w:tc>
          <w:tcPr>
            <w:tcW w:w="4770" w:type="dxa"/>
            <w:vAlign w:val="center"/>
            <w:hideMark/>
          </w:tcPr>
          <w:p w14:paraId="3DF9A4D4"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Supply and install new white ceiling tiles (600x600mm) and grids drop of 600mm from the roof</w:t>
            </w:r>
          </w:p>
        </w:tc>
        <w:tc>
          <w:tcPr>
            <w:tcW w:w="1530" w:type="dxa"/>
            <w:vAlign w:val="center"/>
            <w:hideMark/>
          </w:tcPr>
          <w:p w14:paraId="2D353EFF"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6EBE83BE" w14:textId="77777777" w:rsidR="00187D9C" w:rsidRPr="001116B7" w:rsidRDefault="00187D9C" w:rsidP="00490A85">
            <w:pPr>
              <w:spacing w:after="0" w:line="240" w:lineRule="auto"/>
              <w:jc w:val="center"/>
              <w:rPr>
                <w:rFonts w:asciiTheme="minorHAnsi" w:eastAsia="Times New Roman" w:hAnsiTheme="minorHAnsi" w:cstheme="minorHAnsi"/>
                <w:lang w:val="en-US"/>
              </w:rPr>
            </w:pPr>
            <w:r w:rsidRPr="001116B7">
              <w:rPr>
                <w:rFonts w:asciiTheme="minorHAnsi" w:eastAsia="Times New Roman" w:hAnsiTheme="minorHAnsi" w:cstheme="minorHAnsi"/>
                <w:lang w:val="en-US"/>
              </w:rPr>
              <w:t>20</w:t>
            </w:r>
          </w:p>
        </w:tc>
      </w:tr>
      <w:tr w:rsidR="00187D9C" w:rsidRPr="00850AA2" w14:paraId="69630485" w14:textId="77777777" w:rsidTr="00CE5DFB">
        <w:trPr>
          <w:trHeight w:val="936"/>
        </w:trPr>
        <w:tc>
          <w:tcPr>
            <w:tcW w:w="810" w:type="dxa"/>
            <w:vAlign w:val="center"/>
            <w:hideMark/>
          </w:tcPr>
          <w:p w14:paraId="74D35BFF" w14:textId="4D15DCED"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2F1A81">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3</w:t>
            </w:r>
          </w:p>
        </w:tc>
        <w:tc>
          <w:tcPr>
            <w:tcW w:w="4770" w:type="dxa"/>
            <w:vAlign w:val="center"/>
            <w:hideMark/>
          </w:tcPr>
          <w:p w14:paraId="6B7D294A"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white wall mounted </w:t>
            </w:r>
            <w:r w:rsidRPr="001116B7">
              <w:rPr>
                <w:rFonts w:asciiTheme="minorHAnsi" w:eastAsia="Times New Roman" w:hAnsiTheme="minorHAnsi" w:cstheme="minorHAnsi"/>
                <w:b/>
                <w:bCs/>
                <w:color w:val="000000"/>
                <w:lang w:val="en-US"/>
              </w:rPr>
              <w:t>toilet pans</w:t>
            </w:r>
            <w:r w:rsidRPr="001116B7">
              <w:rPr>
                <w:rFonts w:asciiTheme="minorHAnsi" w:eastAsia="Times New Roman" w:hAnsiTheme="minorHAnsi" w:cstheme="minorHAnsi"/>
                <w:color w:val="000000"/>
                <w:lang w:val="en-US"/>
              </w:rPr>
              <w:t xml:space="preserve"> for wall cistern with its proper toilet seat covers, replace wall plumping pipes up to the connection joints at the back-service entrance (provision of up to 1m piping). </w:t>
            </w:r>
          </w:p>
        </w:tc>
        <w:tc>
          <w:tcPr>
            <w:tcW w:w="1530" w:type="dxa"/>
            <w:vAlign w:val="center"/>
            <w:hideMark/>
          </w:tcPr>
          <w:p w14:paraId="3BA5EC33"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67634527"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p>
        </w:tc>
      </w:tr>
      <w:tr w:rsidR="00187D9C" w:rsidRPr="00850AA2" w14:paraId="199A1BCA" w14:textId="77777777" w:rsidTr="00CE5DFB">
        <w:trPr>
          <w:trHeight w:val="624"/>
        </w:trPr>
        <w:tc>
          <w:tcPr>
            <w:tcW w:w="810" w:type="dxa"/>
            <w:vAlign w:val="center"/>
            <w:hideMark/>
          </w:tcPr>
          <w:p w14:paraId="2E9256EF" w14:textId="5AC93BA0"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2F1A81">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4</w:t>
            </w:r>
          </w:p>
        </w:tc>
        <w:tc>
          <w:tcPr>
            <w:tcW w:w="4770" w:type="dxa"/>
            <w:vAlign w:val="center"/>
            <w:hideMark/>
          </w:tcPr>
          <w:p w14:paraId="3F1DECA3" w14:textId="49CB724E"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w:t>
            </w:r>
            <w:r w:rsidR="009A2B25" w:rsidRPr="001116B7">
              <w:rPr>
                <w:rFonts w:asciiTheme="minorHAnsi" w:eastAsia="Times New Roman" w:hAnsiTheme="minorHAnsi" w:cstheme="minorHAnsi"/>
                <w:color w:val="000000"/>
                <w:lang w:val="en-US"/>
              </w:rPr>
              <w:t>install urinal</w:t>
            </w:r>
            <w:r w:rsidRPr="001116B7">
              <w:rPr>
                <w:rFonts w:asciiTheme="minorHAnsi" w:eastAsia="Times New Roman" w:hAnsiTheme="minorHAnsi" w:cstheme="minorHAnsi"/>
                <w:color w:val="000000"/>
                <w:lang w:val="en-US"/>
              </w:rPr>
              <w:t xml:space="preserve"> with its proper wall cistern and automatic flushing system automatically after usage.  </w:t>
            </w:r>
          </w:p>
        </w:tc>
        <w:tc>
          <w:tcPr>
            <w:tcW w:w="1530" w:type="dxa"/>
            <w:vAlign w:val="center"/>
            <w:hideMark/>
          </w:tcPr>
          <w:p w14:paraId="7A0BEC92"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367FA88E"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5D098CDF" w14:textId="77777777" w:rsidTr="00CE5DFB">
        <w:trPr>
          <w:trHeight w:val="312"/>
        </w:trPr>
        <w:tc>
          <w:tcPr>
            <w:tcW w:w="810" w:type="dxa"/>
            <w:vAlign w:val="center"/>
            <w:hideMark/>
          </w:tcPr>
          <w:p w14:paraId="69EDFDC8" w14:textId="7501468F"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5</w:t>
            </w:r>
          </w:p>
        </w:tc>
        <w:tc>
          <w:tcPr>
            <w:tcW w:w="4770" w:type="dxa"/>
            <w:vAlign w:val="center"/>
            <w:hideMark/>
          </w:tcPr>
          <w:p w14:paraId="6A2DE035"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Supplying and installing urinal </w:t>
            </w:r>
            <w:r w:rsidRPr="001116B7">
              <w:rPr>
                <w:rFonts w:asciiTheme="minorHAnsi" w:eastAsia="Times New Roman" w:hAnsiTheme="minorHAnsi" w:cstheme="minorHAnsi"/>
                <w:b/>
                <w:bCs/>
                <w:color w:val="000000"/>
                <w:lang w:val="en-US"/>
              </w:rPr>
              <w:t>automatic sanitizer dispenser</w:t>
            </w:r>
          </w:p>
        </w:tc>
        <w:tc>
          <w:tcPr>
            <w:tcW w:w="1530" w:type="dxa"/>
            <w:vAlign w:val="center"/>
            <w:hideMark/>
          </w:tcPr>
          <w:p w14:paraId="7CFF496F"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68B13503"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23A5822A" w14:textId="77777777" w:rsidTr="00CE5DFB">
        <w:trPr>
          <w:trHeight w:val="312"/>
        </w:trPr>
        <w:tc>
          <w:tcPr>
            <w:tcW w:w="810" w:type="dxa"/>
            <w:vAlign w:val="center"/>
            <w:hideMark/>
          </w:tcPr>
          <w:p w14:paraId="7D59950E" w14:textId="4CFCC932"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6</w:t>
            </w:r>
          </w:p>
        </w:tc>
        <w:tc>
          <w:tcPr>
            <w:tcW w:w="4770" w:type="dxa"/>
            <w:vAlign w:val="center"/>
            <w:hideMark/>
          </w:tcPr>
          <w:p w14:paraId="70B847C6"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Supply and install wall mounted</w:t>
            </w:r>
            <w:r w:rsidRPr="001116B7">
              <w:rPr>
                <w:rFonts w:asciiTheme="minorHAnsi" w:eastAsia="Times New Roman" w:hAnsiTheme="minorHAnsi" w:cstheme="minorHAnsi"/>
                <w:b/>
                <w:bCs/>
                <w:color w:val="000000"/>
                <w:lang w:val="en-US"/>
              </w:rPr>
              <w:t xml:space="preserve"> Rolled White Hand Towel Dispenser</w:t>
            </w:r>
          </w:p>
        </w:tc>
        <w:tc>
          <w:tcPr>
            <w:tcW w:w="1530" w:type="dxa"/>
            <w:vAlign w:val="center"/>
            <w:hideMark/>
          </w:tcPr>
          <w:p w14:paraId="68A66359"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523E473D"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p>
        </w:tc>
      </w:tr>
      <w:tr w:rsidR="00187D9C" w:rsidRPr="00850AA2" w14:paraId="59354245" w14:textId="77777777" w:rsidTr="00CE5DFB">
        <w:trPr>
          <w:trHeight w:val="312"/>
        </w:trPr>
        <w:tc>
          <w:tcPr>
            <w:tcW w:w="810" w:type="dxa"/>
            <w:vAlign w:val="center"/>
            <w:hideMark/>
          </w:tcPr>
          <w:p w14:paraId="3F19D3A0" w14:textId="18BF56B6"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7</w:t>
            </w:r>
          </w:p>
        </w:tc>
        <w:tc>
          <w:tcPr>
            <w:tcW w:w="4770" w:type="dxa"/>
            <w:vAlign w:val="center"/>
            <w:hideMark/>
          </w:tcPr>
          <w:p w14:paraId="5CD8763E"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w:t>
            </w:r>
            <w:r w:rsidRPr="001116B7">
              <w:rPr>
                <w:rFonts w:asciiTheme="minorHAnsi" w:eastAsia="Times New Roman" w:hAnsiTheme="minorHAnsi" w:cstheme="minorHAnsi"/>
                <w:b/>
                <w:bCs/>
                <w:color w:val="000000"/>
                <w:lang w:val="en-US"/>
              </w:rPr>
              <w:t xml:space="preserve">soap dispenser </w:t>
            </w:r>
            <w:r w:rsidRPr="001116B7">
              <w:rPr>
                <w:rFonts w:asciiTheme="minorHAnsi" w:eastAsia="Times New Roman" w:hAnsiTheme="minorHAnsi" w:cstheme="minorHAnsi"/>
                <w:color w:val="000000"/>
                <w:lang w:val="en-US"/>
              </w:rPr>
              <w:t>with automatic sensor</w:t>
            </w:r>
          </w:p>
        </w:tc>
        <w:tc>
          <w:tcPr>
            <w:tcW w:w="1530" w:type="dxa"/>
            <w:vAlign w:val="center"/>
            <w:hideMark/>
          </w:tcPr>
          <w:p w14:paraId="773D0F8C"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7C8A64B1"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p>
        </w:tc>
      </w:tr>
      <w:tr w:rsidR="00187D9C" w:rsidRPr="00850AA2" w14:paraId="74A09730" w14:textId="77777777" w:rsidTr="00CE5DFB">
        <w:trPr>
          <w:trHeight w:val="312"/>
        </w:trPr>
        <w:tc>
          <w:tcPr>
            <w:tcW w:w="810" w:type="dxa"/>
            <w:vAlign w:val="center"/>
            <w:hideMark/>
          </w:tcPr>
          <w:p w14:paraId="675AD2EB" w14:textId="7F6E4BE5"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8</w:t>
            </w:r>
          </w:p>
        </w:tc>
        <w:tc>
          <w:tcPr>
            <w:tcW w:w="4770" w:type="dxa"/>
            <w:vAlign w:val="center"/>
            <w:hideMark/>
          </w:tcPr>
          <w:p w14:paraId="225A6C39"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satin wall </w:t>
            </w:r>
            <w:r w:rsidRPr="001116B7">
              <w:rPr>
                <w:rFonts w:asciiTheme="minorHAnsi" w:eastAsia="Times New Roman" w:hAnsiTheme="minorHAnsi" w:cstheme="minorHAnsi"/>
                <w:b/>
                <w:bCs/>
                <w:color w:val="000000"/>
                <w:lang w:val="en-US"/>
              </w:rPr>
              <w:t>seat sanitizer</w:t>
            </w:r>
            <w:r w:rsidRPr="001116B7">
              <w:rPr>
                <w:rFonts w:asciiTheme="minorHAnsi" w:eastAsia="Times New Roman" w:hAnsiTheme="minorHAnsi" w:cstheme="minorHAnsi"/>
                <w:color w:val="000000"/>
                <w:lang w:val="en-US"/>
              </w:rPr>
              <w:t xml:space="preserve"> </w:t>
            </w:r>
            <w:r w:rsidRPr="001116B7">
              <w:rPr>
                <w:rFonts w:asciiTheme="minorHAnsi" w:eastAsia="Times New Roman" w:hAnsiTheme="minorHAnsi" w:cstheme="minorHAnsi"/>
                <w:b/>
                <w:bCs/>
                <w:color w:val="000000"/>
                <w:lang w:val="en-US"/>
              </w:rPr>
              <w:t>dispenser</w:t>
            </w:r>
          </w:p>
        </w:tc>
        <w:tc>
          <w:tcPr>
            <w:tcW w:w="1530" w:type="dxa"/>
            <w:vAlign w:val="center"/>
            <w:hideMark/>
          </w:tcPr>
          <w:p w14:paraId="01F67AF0"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67D6ED73"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p>
        </w:tc>
      </w:tr>
      <w:tr w:rsidR="00187D9C" w:rsidRPr="00850AA2" w14:paraId="5E53AA80" w14:textId="77777777" w:rsidTr="00CE5DFB">
        <w:trPr>
          <w:trHeight w:val="312"/>
        </w:trPr>
        <w:tc>
          <w:tcPr>
            <w:tcW w:w="810" w:type="dxa"/>
            <w:vAlign w:val="center"/>
            <w:hideMark/>
          </w:tcPr>
          <w:p w14:paraId="792A8F8C" w14:textId="456290D8"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9</w:t>
            </w:r>
          </w:p>
        </w:tc>
        <w:tc>
          <w:tcPr>
            <w:tcW w:w="4770" w:type="dxa"/>
            <w:vAlign w:val="center"/>
            <w:hideMark/>
          </w:tcPr>
          <w:p w14:paraId="70D1DA0E"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Supply and install stainless steel</w:t>
            </w:r>
            <w:r w:rsidRPr="001116B7">
              <w:rPr>
                <w:rFonts w:asciiTheme="minorHAnsi" w:eastAsia="Times New Roman" w:hAnsiTheme="minorHAnsi" w:cstheme="minorHAnsi"/>
                <w:b/>
                <w:bCs/>
                <w:color w:val="000000"/>
                <w:lang w:val="en-US"/>
              </w:rPr>
              <w:t xml:space="preserve"> jumbo roll</w:t>
            </w:r>
            <w:r w:rsidRPr="001116B7">
              <w:rPr>
                <w:rFonts w:asciiTheme="minorHAnsi" w:eastAsia="Times New Roman" w:hAnsiTheme="minorHAnsi" w:cstheme="minorHAnsi"/>
                <w:color w:val="000000"/>
                <w:lang w:val="en-US"/>
              </w:rPr>
              <w:t xml:space="preserve"> round toilet paper dispenser</w:t>
            </w:r>
          </w:p>
        </w:tc>
        <w:tc>
          <w:tcPr>
            <w:tcW w:w="1530" w:type="dxa"/>
            <w:vAlign w:val="center"/>
            <w:hideMark/>
          </w:tcPr>
          <w:p w14:paraId="3DA73004"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51E9D6B4"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p>
        </w:tc>
      </w:tr>
      <w:tr w:rsidR="00187D9C" w:rsidRPr="00850AA2" w14:paraId="140BA9DA" w14:textId="77777777" w:rsidTr="00CE5DFB">
        <w:trPr>
          <w:trHeight w:val="624"/>
        </w:trPr>
        <w:tc>
          <w:tcPr>
            <w:tcW w:w="810" w:type="dxa"/>
            <w:vAlign w:val="center"/>
            <w:hideMark/>
          </w:tcPr>
          <w:p w14:paraId="0105E422" w14:textId="715B83A9"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10</w:t>
            </w:r>
          </w:p>
        </w:tc>
        <w:tc>
          <w:tcPr>
            <w:tcW w:w="4770" w:type="dxa"/>
            <w:vAlign w:val="center"/>
            <w:hideMark/>
          </w:tcPr>
          <w:p w14:paraId="5A0DA200"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new (600mmx600mmx10mm) thick polished grey porcelain </w:t>
            </w:r>
            <w:r w:rsidRPr="001116B7">
              <w:rPr>
                <w:rFonts w:asciiTheme="minorHAnsi" w:eastAsia="Times New Roman" w:hAnsiTheme="minorHAnsi" w:cstheme="minorHAnsi"/>
                <w:b/>
                <w:bCs/>
                <w:color w:val="000000"/>
                <w:lang w:val="en-US"/>
              </w:rPr>
              <w:t>wall tile</w:t>
            </w:r>
            <w:r w:rsidRPr="001116B7">
              <w:rPr>
                <w:rFonts w:asciiTheme="minorHAnsi" w:eastAsia="Times New Roman" w:hAnsiTheme="minorHAnsi" w:cstheme="minorHAnsi"/>
                <w:color w:val="000000"/>
                <w:lang w:val="en-US"/>
              </w:rPr>
              <w:t>, laid with a 2mm wide grout joint and inside toilet cubicle walls</w:t>
            </w:r>
          </w:p>
        </w:tc>
        <w:tc>
          <w:tcPr>
            <w:tcW w:w="1530" w:type="dxa"/>
            <w:vAlign w:val="center"/>
            <w:hideMark/>
          </w:tcPr>
          <w:p w14:paraId="580CB5F0"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7AAC989E" w14:textId="77777777" w:rsidR="00187D9C" w:rsidRPr="001116B7" w:rsidRDefault="00187D9C" w:rsidP="00490A85">
            <w:pPr>
              <w:spacing w:after="0" w:line="240" w:lineRule="auto"/>
              <w:jc w:val="center"/>
              <w:rPr>
                <w:rFonts w:asciiTheme="minorHAnsi" w:eastAsia="Times New Roman" w:hAnsiTheme="minorHAnsi" w:cstheme="minorHAnsi"/>
                <w:lang w:val="en-US"/>
              </w:rPr>
            </w:pPr>
            <w:r w:rsidRPr="001116B7">
              <w:rPr>
                <w:rFonts w:asciiTheme="minorHAnsi" w:eastAsia="Times New Roman" w:hAnsiTheme="minorHAnsi" w:cstheme="minorHAnsi"/>
                <w:lang w:val="en-US"/>
              </w:rPr>
              <w:t>40</w:t>
            </w:r>
          </w:p>
        </w:tc>
      </w:tr>
      <w:tr w:rsidR="00187D9C" w:rsidRPr="00850AA2" w14:paraId="7AB4A094" w14:textId="77777777" w:rsidTr="00CE5DFB">
        <w:trPr>
          <w:trHeight w:val="624"/>
        </w:trPr>
        <w:tc>
          <w:tcPr>
            <w:tcW w:w="810" w:type="dxa"/>
            <w:vAlign w:val="center"/>
            <w:hideMark/>
          </w:tcPr>
          <w:p w14:paraId="0D8FC5E7" w14:textId="5ED6D863"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11</w:t>
            </w:r>
          </w:p>
        </w:tc>
        <w:tc>
          <w:tcPr>
            <w:tcW w:w="4770" w:type="dxa"/>
            <w:vAlign w:val="center"/>
            <w:hideMark/>
          </w:tcPr>
          <w:p w14:paraId="5FA7DF52"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lay new charcoal (600mmx600mmx10mm) thick porcelain </w:t>
            </w:r>
            <w:r w:rsidRPr="001116B7">
              <w:rPr>
                <w:rFonts w:asciiTheme="minorHAnsi" w:eastAsia="Times New Roman" w:hAnsiTheme="minorHAnsi" w:cstheme="minorHAnsi"/>
                <w:b/>
                <w:bCs/>
                <w:color w:val="000000"/>
                <w:lang w:val="en-US"/>
              </w:rPr>
              <w:t>floor matt tile</w:t>
            </w:r>
            <w:r w:rsidRPr="001116B7">
              <w:rPr>
                <w:rFonts w:asciiTheme="minorHAnsi" w:eastAsia="Times New Roman" w:hAnsiTheme="minorHAnsi" w:cstheme="minorHAnsi"/>
                <w:color w:val="000000"/>
                <w:lang w:val="en-US"/>
              </w:rPr>
              <w:t>, laid with a 2mm wide grout joint</w:t>
            </w:r>
          </w:p>
        </w:tc>
        <w:tc>
          <w:tcPr>
            <w:tcW w:w="1530" w:type="dxa"/>
            <w:vAlign w:val="center"/>
            <w:hideMark/>
          </w:tcPr>
          <w:p w14:paraId="462F33AA"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m²</w:t>
            </w:r>
          </w:p>
        </w:tc>
        <w:tc>
          <w:tcPr>
            <w:tcW w:w="1710" w:type="dxa"/>
            <w:vAlign w:val="center"/>
            <w:hideMark/>
          </w:tcPr>
          <w:p w14:paraId="1BDDE9A9" w14:textId="77777777" w:rsidR="00187D9C" w:rsidRPr="001116B7" w:rsidRDefault="00187D9C" w:rsidP="00490A85">
            <w:pPr>
              <w:spacing w:after="0" w:line="240" w:lineRule="auto"/>
              <w:jc w:val="center"/>
              <w:rPr>
                <w:rFonts w:asciiTheme="minorHAnsi" w:eastAsia="Times New Roman" w:hAnsiTheme="minorHAnsi" w:cstheme="minorHAnsi"/>
                <w:lang w:val="en-US"/>
              </w:rPr>
            </w:pPr>
            <w:r w:rsidRPr="001116B7">
              <w:rPr>
                <w:rFonts w:asciiTheme="minorHAnsi" w:eastAsia="Times New Roman" w:hAnsiTheme="minorHAnsi" w:cstheme="minorHAnsi"/>
                <w:lang w:val="en-US"/>
              </w:rPr>
              <w:t>40</w:t>
            </w:r>
          </w:p>
        </w:tc>
      </w:tr>
      <w:tr w:rsidR="00187D9C" w:rsidRPr="00850AA2" w14:paraId="34BE83AA" w14:textId="77777777" w:rsidTr="00CE5DFB">
        <w:trPr>
          <w:trHeight w:val="624"/>
        </w:trPr>
        <w:tc>
          <w:tcPr>
            <w:tcW w:w="810" w:type="dxa"/>
            <w:vAlign w:val="center"/>
            <w:hideMark/>
          </w:tcPr>
          <w:p w14:paraId="2BD84807" w14:textId="733840AD"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12</w:t>
            </w:r>
          </w:p>
        </w:tc>
        <w:tc>
          <w:tcPr>
            <w:tcW w:w="4770" w:type="dxa"/>
            <w:vAlign w:val="center"/>
            <w:hideMark/>
          </w:tcPr>
          <w:p w14:paraId="23500159"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new </w:t>
            </w:r>
            <w:r w:rsidRPr="001116B7">
              <w:rPr>
                <w:rFonts w:asciiTheme="minorHAnsi" w:eastAsia="Times New Roman" w:hAnsiTheme="minorHAnsi" w:cstheme="minorHAnsi"/>
                <w:b/>
                <w:bCs/>
                <w:color w:val="000000"/>
                <w:lang w:val="en-US"/>
              </w:rPr>
              <w:t>vanity slab</w:t>
            </w:r>
            <w:r w:rsidRPr="001116B7">
              <w:rPr>
                <w:rFonts w:asciiTheme="minorHAnsi" w:eastAsia="Times New Roman" w:hAnsiTheme="minorHAnsi" w:cstheme="minorHAnsi"/>
                <w:color w:val="000000"/>
                <w:lang w:val="en-US"/>
              </w:rPr>
              <w:t xml:space="preserve"> made of Caesarstone countertop, also boxing the vanity to cover waste pipes– white shimmer and a mirror measurement must be verified on site</w:t>
            </w:r>
          </w:p>
        </w:tc>
        <w:tc>
          <w:tcPr>
            <w:tcW w:w="1530" w:type="dxa"/>
            <w:vAlign w:val="center"/>
            <w:hideMark/>
          </w:tcPr>
          <w:p w14:paraId="4F506DC7"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5B9038D8"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p>
        </w:tc>
      </w:tr>
      <w:tr w:rsidR="00187D9C" w:rsidRPr="00850AA2" w14:paraId="39978C48" w14:textId="77777777" w:rsidTr="00CE5DFB">
        <w:trPr>
          <w:trHeight w:val="624"/>
        </w:trPr>
        <w:tc>
          <w:tcPr>
            <w:tcW w:w="810" w:type="dxa"/>
            <w:vAlign w:val="center"/>
            <w:hideMark/>
          </w:tcPr>
          <w:p w14:paraId="56671880" w14:textId="50163092"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13</w:t>
            </w:r>
          </w:p>
        </w:tc>
        <w:tc>
          <w:tcPr>
            <w:tcW w:w="4770" w:type="dxa"/>
            <w:vAlign w:val="center"/>
            <w:hideMark/>
          </w:tcPr>
          <w:p w14:paraId="4C23C403" w14:textId="068F049E"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new </w:t>
            </w:r>
            <w:r w:rsidR="001E6264" w:rsidRPr="001116B7">
              <w:rPr>
                <w:rFonts w:asciiTheme="minorHAnsi" w:eastAsia="Times New Roman" w:hAnsiTheme="minorHAnsi" w:cstheme="minorHAnsi"/>
                <w:color w:val="000000"/>
                <w:lang w:val="en-US"/>
              </w:rPr>
              <w:t>Duravit</w:t>
            </w:r>
            <w:r w:rsidRPr="001116B7">
              <w:rPr>
                <w:rFonts w:asciiTheme="minorHAnsi" w:eastAsia="Times New Roman" w:hAnsiTheme="minorHAnsi" w:cstheme="minorHAnsi"/>
                <w:color w:val="000000"/>
                <w:lang w:val="en-US"/>
              </w:rPr>
              <w:t xml:space="preserve"> dura-square </w:t>
            </w:r>
            <w:r w:rsidRPr="001116B7">
              <w:rPr>
                <w:rFonts w:asciiTheme="minorHAnsi" w:eastAsia="Times New Roman" w:hAnsiTheme="minorHAnsi" w:cstheme="minorHAnsi"/>
                <w:b/>
                <w:bCs/>
                <w:color w:val="000000"/>
                <w:lang w:val="en-US"/>
              </w:rPr>
              <w:t>washbasins</w:t>
            </w:r>
            <w:r w:rsidRPr="001116B7">
              <w:rPr>
                <w:rFonts w:asciiTheme="minorHAnsi" w:eastAsia="Times New Roman" w:hAnsiTheme="minorHAnsi" w:cstheme="minorHAnsi"/>
                <w:color w:val="000000"/>
                <w:lang w:val="en-US"/>
              </w:rPr>
              <w:t xml:space="preserve"> with waste outlets and water taps (cobra tap mixers). </w:t>
            </w:r>
          </w:p>
        </w:tc>
        <w:tc>
          <w:tcPr>
            <w:tcW w:w="1530" w:type="dxa"/>
            <w:vAlign w:val="center"/>
            <w:hideMark/>
          </w:tcPr>
          <w:p w14:paraId="132374F2"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524A10D3"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p>
        </w:tc>
      </w:tr>
      <w:tr w:rsidR="00187D9C" w:rsidRPr="00850AA2" w14:paraId="60B94EF2" w14:textId="77777777" w:rsidTr="00CE5DFB">
        <w:trPr>
          <w:trHeight w:val="312"/>
        </w:trPr>
        <w:tc>
          <w:tcPr>
            <w:tcW w:w="810" w:type="dxa"/>
            <w:vAlign w:val="center"/>
            <w:hideMark/>
          </w:tcPr>
          <w:p w14:paraId="4F108FCE" w14:textId="7E523776"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14</w:t>
            </w:r>
          </w:p>
        </w:tc>
        <w:tc>
          <w:tcPr>
            <w:tcW w:w="4770" w:type="dxa"/>
            <w:vAlign w:val="center"/>
            <w:hideMark/>
          </w:tcPr>
          <w:p w14:paraId="4969B7F7"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Provide and applying chalk brush enamel paint to toilet cubicle doors (standard door size) </w:t>
            </w:r>
          </w:p>
        </w:tc>
        <w:tc>
          <w:tcPr>
            <w:tcW w:w="1530" w:type="dxa"/>
            <w:vAlign w:val="center"/>
            <w:hideMark/>
          </w:tcPr>
          <w:p w14:paraId="77C3484F"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19B9E6C7"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p>
        </w:tc>
      </w:tr>
      <w:tr w:rsidR="00187D9C" w:rsidRPr="00850AA2" w14:paraId="5BCC21C0" w14:textId="77777777" w:rsidTr="00CE5DFB">
        <w:trPr>
          <w:trHeight w:val="312"/>
        </w:trPr>
        <w:tc>
          <w:tcPr>
            <w:tcW w:w="810" w:type="dxa"/>
            <w:vAlign w:val="center"/>
            <w:hideMark/>
          </w:tcPr>
          <w:p w14:paraId="56D8EA52" w14:textId="3326B5AF"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15</w:t>
            </w:r>
          </w:p>
        </w:tc>
        <w:tc>
          <w:tcPr>
            <w:tcW w:w="4770" w:type="dxa"/>
            <w:vAlign w:val="center"/>
            <w:hideMark/>
          </w:tcPr>
          <w:p w14:paraId="5AA236B6"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Supply and install bathroom stall doors for Male and Female</w:t>
            </w:r>
          </w:p>
        </w:tc>
        <w:tc>
          <w:tcPr>
            <w:tcW w:w="1530" w:type="dxa"/>
            <w:vAlign w:val="center"/>
            <w:hideMark/>
          </w:tcPr>
          <w:p w14:paraId="1C19C5AD"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23C1445B"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p>
        </w:tc>
      </w:tr>
      <w:tr w:rsidR="00187D9C" w:rsidRPr="00850AA2" w14:paraId="0479F096" w14:textId="77777777" w:rsidTr="00CE5DFB">
        <w:trPr>
          <w:trHeight w:val="312"/>
        </w:trPr>
        <w:tc>
          <w:tcPr>
            <w:tcW w:w="810" w:type="dxa"/>
            <w:vAlign w:val="center"/>
            <w:hideMark/>
          </w:tcPr>
          <w:p w14:paraId="5FB89E45" w14:textId="6F14D250"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16</w:t>
            </w:r>
          </w:p>
        </w:tc>
        <w:tc>
          <w:tcPr>
            <w:tcW w:w="4770" w:type="dxa"/>
            <w:vAlign w:val="center"/>
            <w:hideMark/>
          </w:tcPr>
          <w:p w14:paraId="489C9DB9" w14:textId="12AC0845"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w:t>
            </w:r>
            <w:r w:rsidRPr="001116B7">
              <w:rPr>
                <w:rFonts w:asciiTheme="minorHAnsi" w:eastAsia="Times New Roman" w:hAnsiTheme="minorHAnsi" w:cstheme="minorHAnsi"/>
                <w:b/>
                <w:bCs/>
                <w:color w:val="000000"/>
                <w:lang w:val="en-US"/>
              </w:rPr>
              <w:t xml:space="preserve">main bathroom entrance </w:t>
            </w:r>
            <w:r w:rsidR="009A2B25" w:rsidRPr="001116B7">
              <w:rPr>
                <w:rFonts w:asciiTheme="minorHAnsi" w:eastAsia="Times New Roman" w:hAnsiTheme="minorHAnsi" w:cstheme="minorHAnsi"/>
                <w:b/>
                <w:bCs/>
                <w:color w:val="000000"/>
                <w:lang w:val="en-US"/>
              </w:rPr>
              <w:t>doors</w:t>
            </w:r>
            <w:r w:rsidR="009A2B25" w:rsidRPr="001116B7">
              <w:rPr>
                <w:rFonts w:asciiTheme="minorHAnsi" w:eastAsia="Times New Roman" w:hAnsiTheme="minorHAnsi" w:cstheme="minorHAnsi"/>
                <w:color w:val="000000"/>
                <w:lang w:val="en-US"/>
              </w:rPr>
              <w:t xml:space="preserve"> for</w:t>
            </w:r>
            <w:r w:rsidRPr="001116B7">
              <w:rPr>
                <w:rFonts w:asciiTheme="minorHAnsi" w:eastAsia="Times New Roman" w:hAnsiTheme="minorHAnsi" w:cstheme="minorHAnsi"/>
                <w:color w:val="000000"/>
                <w:lang w:val="en-US"/>
              </w:rPr>
              <w:t xml:space="preserve"> Male and Female ablution facilities</w:t>
            </w:r>
          </w:p>
        </w:tc>
        <w:tc>
          <w:tcPr>
            <w:tcW w:w="1530" w:type="dxa"/>
            <w:vAlign w:val="center"/>
            <w:hideMark/>
          </w:tcPr>
          <w:p w14:paraId="3B5BA82F"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464FF515"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2</w:t>
            </w:r>
          </w:p>
        </w:tc>
      </w:tr>
      <w:tr w:rsidR="00187D9C" w:rsidRPr="00850AA2" w14:paraId="6F871BEE" w14:textId="77777777" w:rsidTr="00CE5DFB">
        <w:trPr>
          <w:trHeight w:val="312"/>
        </w:trPr>
        <w:tc>
          <w:tcPr>
            <w:tcW w:w="810" w:type="dxa"/>
            <w:vAlign w:val="center"/>
            <w:hideMark/>
          </w:tcPr>
          <w:p w14:paraId="550F68AF" w14:textId="0CD53BCE"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r w:rsidR="005E135B">
              <w:rPr>
                <w:rFonts w:asciiTheme="minorHAnsi" w:eastAsia="Times New Roman" w:hAnsiTheme="minorHAnsi" w:cstheme="minorHAnsi"/>
                <w:color w:val="000000"/>
                <w:lang w:val="en-US"/>
              </w:rPr>
              <w:t>.</w:t>
            </w:r>
            <w:r w:rsidRPr="001116B7">
              <w:rPr>
                <w:rFonts w:asciiTheme="minorHAnsi" w:eastAsia="Times New Roman" w:hAnsiTheme="minorHAnsi" w:cstheme="minorHAnsi"/>
                <w:color w:val="000000"/>
                <w:lang w:val="en-US"/>
              </w:rPr>
              <w:t>17</w:t>
            </w:r>
          </w:p>
        </w:tc>
        <w:tc>
          <w:tcPr>
            <w:tcW w:w="4770" w:type="dxa"/>
            <w:vAlign w:val="center"/>
            <w:hideMark/>
          </w:tcPr>
          <w:p w14:paraId="4B2FD246"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bathroom </w:t>
            </w:r>
            <w:r w:rsidRPr="001116B7">
              <w:rPr>
                <w:rFonts w:asciiTheme="minorHAnsi" w:eastAsia="Times New Roman" w:hAnsiTheme="minorHAnsi" w:cstheme="minorHAnsi"/>
                <w:b/>
                <w:bCs/>
                <w:color w:val="000000"/>
                <w:lang w:val="en-US"/>
              </w:rPr>
              <w:t>explanatory/safety signage</w:t>
            </w:r>
            <w:r w:rsidRPr="001116B7">
              <w:rPr>
                <w:rFonts w:asciiTheme="minorHAnsi" w:eastAsia="Times New Roman" w:hAnsiTheme="minorHAnsi" w:cstheme="minorHAnsi"/>
                <w:color w:val="000000"/>
                <w:lang w:val="en-US"/>
              </w:rPr>
              <w:t xml:space="preserve"> - Male and Female</w:t>
            </w:r>
          </w:p>
        </w:tc>
        <w:tc>
          <w:tcPr>
            <w:tcW w:w="1530" w:type="dxa"/>
            <w:vAlign w:val="center"/>
            <w:hideMark/>
          </w:tcPr>
          <w:p w14:paraId="04A292F6"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6BEC9E70"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2</w:t>
            </w:r>
          </w:p>
        </w:tc>
      </w:tr>
      <w:tr w:rsidR="00187D9C" w:rsidRPr="001116B7" w14:paraId="27F984C8" w14:textId="77777777" w:rsidTr="00CE5DFB">
        <w:trPr>
          <w:trHeight w:val="360"/>
        </w:trPr>
        <w:tc>
          <w:tcPr>
            <w:tcW w:w="810" w:type="dxa"/>
            <w:shd w:val="clear" w:color="000000" w:fill="83E28E"/>
            <w:noWrap/>
            <w:vAlign w:val="center"/>
            <w:hideMark/>
          </w:tcPr>
          <w:p w14:paraId="2D47735F"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4</w:t>
            </w:r>
          </w:p>
        </w:tc>
        <w:tc>
          <w:tcPr>
            <w:tcW w:w="4770" w:type="dxa"/>
            <w:shd w:val="clear" w:color="000000" w:fill="83E28E"/>
            <w:vAlign w:val="center"/>
            <w:hideMark/>
          </w:tcPr>
          <w:p w14:paraId="2921CB5F"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Doors to be Supplied &amp; Installed with Frames</w:t>
            </w:r>
          </w:p>
        </w:tc>
        <w:tc>
          <w:tcPr>
            <w:tcW w:w="3240" w:type="dxa"/>
            <w:gridSpan w:val="2"/>
            <w:shd w:val="clear" w:color="000000" w:fill="83E28E"/>
            <w:noWrap/>
            <w:vAlign w:val="center"/>
            <w:hideMark/>
          </w:tcPr>
          <w:p w14:paraId="1083B669" w14:textId="77777777" w:rsidR="00187D9C" w:rsidRPr="001116B7" w:rsidRDefault="00187D9C" w:rsidP="00490A85">
            <w:pPr>
              <w:spacing w:after="0" w:line="240" w:lineRule="auto"/>
              <w:jc w:val="center"/>
              <w:rPr>
                <w:rFonts w:asciiTheme="minorHAnsi" w:eastAsia="Times New Roman" w:hAnsiTheme="minorHAnsi" w:cstheme="minorHAnsi"/>
                <w:b/>
                <w:bCs/>
                <w:lang w:val="en-US"/>
              </w:rPr>
            </w:pPr>
            <w:r w:rsidRPr="001116B7">
              <w:rPr>
                <w:rFonts w:asciiTheme="minorHAnsi" w:eastAsia="Times New Roman" w:hAnsiTheme="minorHAnsi" w:cstheme="minorHAnsi"/>
                <w:b/>
                <w:bCs/>
                <w:lang w:val="en-US"/>
              </w:rPr>
              <w:t> </w:t>
            </w:r>
          </w:p>
        </w:tc>
      </w:tr>
      <w:tr w:rsidR="00187D9C" w:rsidRPr="00850AA2" w14:paraId="6553FE3E" w14:textId="77777777" w:rsidTr="00CE5DFB">
        <w:trPr>
          <w:trHeight w:val="312"/>
        </w:trPr>
        <w:tc>
          <w:tcPr>
            <w:tcW w:w="810" w:type="dxa"/>
            <w:noWrap/>
            <w:vAlign w:val="center"/>
            <w:hideMark/>
          </w:tcPr>
          <w:p w14:paraId="2A67ADB2"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4.1</w:t>
            </w:r>
          </w:p>
        </w:tc>
        <w:tc>
          <w:tcPr>
            <w:tcW w:w="4770" w:type="dxa"/>
            <w:vAlign w:val="center"/>
            <w:hideMark/>
          </w:tcPr>
          <w:p w14:paraId="667F529D" w14:textId="71B390FF"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w:t>
            </w:r>
            <w:r w:rsidRPr="001116B7">
              <w:rPr>
                <w:rFonts w:asciiTheme="minorHAnsi" w:eastAsia="Times New Roman" w:hAnsiTheme="minorHAnsi" w:cstheme="minorHAnsi"/>
                <w:b/>
                <w:bCs/>
                <w:color w:val="000000"/>
                <w:lang w:val="en-US"/>
              </w:rPr>
              <w:t>ablution entrance doors</w:t>
            </w:r>
            <w:r w:rsidRPr="001116B7">
              <w:rPr>
                <w:rFonts w:asciiTheme="minorHAnsi" w:eastAsia="Times New Roman" w:hAnsiTheme="minorHAnsi" w:cstheme="minorHAnsi"/>
                <w:color w:val="000000"/>
                <w:lang w:val="en-US"/>
              </w:rPr>
              <w:t xml:space="preserve"> for Male and </w:t>
            </w:r>
            <w:r w:rsidR="009A2B25" w:rsidRPr="001116B7">
              <w:rPr>
                <w:rFonts w:asciiTheme="minorHAnsi" w:eastAsia="Times New Roman" w:hAnsiTheme="minorHAnsi" w:cstheme="minorHAnsi"/>
                <w:color w:val="000000"/>
                <w:lang w:val="en-US"/>
              </w:rPr>
              <w:t>Female (</w:t>
            </w:r>
            <w:r w:rsidRPr="001116B7">
              <w:rPr>
                <w:rFonts w:asciiTheme="minorHAnsi" w:eastAsia="Times New Roman" w:hAnsiTheme="minorHAnsi" w:cstheme="minorHAnsi"/>
                <w:color w:val="000000"/>
                <w:lang w:val="en-US"/>
              </w:rPr>
              <w:t>813x2032mm)</w:t>
            </w:r>
          </w:p>
        </w:tc>
        <w:tc>
          <w:tcPr>
            <w:tcW w:w="1530" w:type="dxa"/>
            <w:vAlign w:val="center"/>
            <w:hideMark/>
          </w:tcPr>
          <w:p w14:paraId="3D913FC8"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0848A0F8"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2</w:t>
            </w:r>
          </w:p>
        </w:tc>
      </w:tr>
      <w:tr w:rsidR="00187D9C" w:rsidRPr="00850AA2" w14:paraId="51294753" w14:textId="77777777" w:rsidTr="00CE5DFB">
        <w:trPr>
          <w:trHeight w:val="312"/>
        </w:trPr>
        <w:tc>
          <w:tcPr>
            <w:tcW w:w="810" w:type="dxa"/>
            <w:noWrap/>
            <w:vAlign w:val="center"/>
            <w:hideMark/>
          </w:tcPr>
          <w:p w14:paraId="624D7A8C"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4.2</w:t>
            </w:r>
          </w:p>
        </w:tc>
        <w:tc>
          <w:tcPr>
            <w:tcW w:w="4770" w:type="dxa"/>
            <w:vAlign w:val="center"/>
            <w:hideMark/>
          </w:tcPr>
          <w:p w14:paraId="51632786" w14:textId="04382AAB"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Supply and install ablution timber solid</w:t>
            </w:r>
            <w:r w:rsidRPr="001116B7">
              <w:rPr>
                <w:rFonts w:asciiTheme="minorHAnsi" w:eastAsia="Times New Roman" w:hAnsiTheme="minorHAnsi" w:cstheme="minorHAnsi"/>
                <w:b/>
                <w:bCs/>
                <w:color w:val="000000"/>
                <w:lang w:val="en-US"/>
              </w:rPr>
              <w:t xml:space="preserve"> cubicle doors</w:t>
            </w:r>
            <w:r w:rsidRPr="001116B7">
              <w:rPr>
                <w:rFonts w:asciiTheme="minorHAnsi" w:eastAsia="Times New Roman" w:hAnsiTheme="minorHAnsi" w:cstheme="minorHAnsi"/>
                <w:color w:val="000000"/>
                <w:lang w:val="en-US"/>
              </w:rPr>
              <w:t xml:space="preserve"> for Male and </w:t>
            </w:r>
            <w:r w:rsidR="009A2B25" w:rsidRPr="001116B7">
              <w:rPr>
                <w:rFonts w:asciiTheme="minorHAnsi" w:eastAsia="Times New Roman" w:hAnsiTheme="minorHAnsi" w:cstheme="minorHAnsi"/>
                <w:color w:val="000000"/>
                <w:lang w:val="en-US"/>
              </w:rPr>
              <w:t>Female (</w:t>
            </w:r>
            <w:r w:rsidRPr="001116B7">
              <w:rPr>
                <w:rFonts w:asciiTheme="minorHAnsi" w:eastAsia="Times New Roman" w:hAnsiTheme="minorHAnsi" w:cstheme="minorHAnsi"/>
                <w:color w:val="000000"/>
                <w:lang w:val="en-US"/>
              </w:rPr>
              <w:t>762x1880mm)</w:t>
            </w:r>
          </w:p>
        </w:tc>
        <w:tc>
          <w:tcPr>
            <w:tcW w:w="1530" w:type="dxa"/>
            <w:vAlign w:val="center"/>
            <w:hideMark/>
          </w:tcPr>
          <w:p w14:paraId="63F01146"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0BD3A338"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p>
        </w:tc>
      </w:tr>
      <w:tr w:rsidR="00187D9C" w:rsidRPr="00850AA2" w14:paraId="734602C6" w14:textId="77777777" w:rsidTr="00CE5DFB">
        <w:trPr>
          <w:trHeight w:val="312"/>
        </w:trPr>
        <w:tc>
          <w:tcPr>
            <w:tcW w:w="810" w:type="dxa"/>
            <w:noWrap/>
            <w:vAlign w:val="center"/>
            <w:hideMark/>
          </w:tcPr>
          <w:p w14:paraId="37A22CE5"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4.3</w:t>
            </w:r>
          </w:p>
        </w:tc>
        <w:tc>
          <w:tcPr>
            <w:tcW w:w="4770" w:type="dxa"/>
            <w:vAlign w:val="center"/>
            <w:hideMark/>
          </w:tcPr>
          <w:p w14:paraId="63A11CB0"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Single Timber Solid </w:t>
            </w:r>
            <w:r w:rsidRPr="001116B7">
              <w:rPr>
                <w:rFonts w:asciiTheme="minorHAnsi" w:eastAsia="Times New Roman" w:hAnsiTheme="minorHAnsi" w:cstheme="minorHAnsi"/>
                <w:b/>
                <w:bCs/>
                <w:color w:val="000000"/>
                <w:lang w:val="en-US"/>
              </w:rPr>
              <w:t>Kitchen</w:t>
            </w:r>
            <w:r w:rsidRPr="001116B7">
              <w:rPr>
                <w:rFonts w:asciiTheme="minorHAnsi" w:eastAsia="Times New Roman" w:hAnsiTheme="minorHAnsi" w:cstheme="minorHAnsi"/>
                <w:color w:val="000000"/>
                <w:lang w:val="en-US"/>
              </w:rPr>
              <w:t xml:space="preserve"> Door (915x2032 mm)</w:t>
            </w:r>
          </w:p>
        </w:tc>
        <w:tc>
          <w:tcPr>
            <w:tcW w:w="1530" w:type="dxa"/>
            <w:vAlign w:val="center"/>
            <w:hideMark/>
          </w:tcPr>
          <w:p w14:paraId="36D6816D"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5E30053E"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7A53808E" w14:textId="77777777" w:rsidTr="00CE5DFB">
        <w:trPr>
          <w:trHeight w:val="624"/>
        </w:trPr>
        <w:tc>
          <w:tcPr>
            <w:tcW w:w="810" w:type="dxa"/>
            <w:noWrap/>
            <w:vAlign w:val="center"/>
            <w:hideMark/>
          </w:tcPr>
          <w:p w14:paraId="5FE54B4E"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4.4</w:t>
            </w:r>
          </w:p>
        </w:tc>
        <w:tc>
          <w:tcPr>
            <w:tcW w:w="4770" w:type="dxa"/>
            <w:vAlign w:val="center"/>
            <w:hideMark/>
          </w:tcPr>
          <w:p w14:paraId="7A86E665" w14:textId="7B291B91"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Custom-made natural </w:t>
            </w:r>
            <w:r w:rsidR="001E6264" w:rsidRPr="001116B7">
              <w:rPr>
                <w:rFonts w:asciiTheme="minorHAnsi" w:eastAsia="Times New Roman" w:hAnsiTheme="minorHAnsi" w:cstheme="minorHAnsi"/>
                <w:color w:val="000000"/>
                <w:lang w:val="en-US"/>
              </w:rPr>
              <w:t>anodized</w:t>
            </w:r>
            <w:r w:rsidRPr="001116B7">
              <w:rPr>
                <w:rFonts w:asciiTheme="minorHAnsi" w:eastAsia="Times New Roman" w:hAnsiTheme="minorHAnsi" w:cstheme="minorHAnsi"/>
                <w:color w:val="000000"/>
                <w:lang w:val="en-US"/>
              </w:rPr>
              <w:t xml:space="preserve"> single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door frame (900x2100mm) with </w:t>
            </w:r>
            <w:r w:rsidR="001E6264"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framed clear </w:t>
            </w:r>
            <w:r w:rsidR="009A2B25" w:rsidRPr="001116B7">
              <w:rPr>
                <w:rFonts w:asciiTheme="minorHAnsi" w:eastAsia="Times New Roman" w:hAnsiTheme="minorHAnsi" w:cstheme="minorHAnsi"/>
                <w:color w:val="000000"/>
                <w:lang w:val="en-US"/>
              </w:rPr>
              <w:t>glazing</w:t>
            </w:r>
            <w:r w:rsidRPr="001116B7">
              <w:rPr>
                <w:rFonts w:asciiTheme="minorHAnsi" w:eastAsia="Times New Roman" w:hAnsiTheme="minorHAnsi" w:cstheme="minorHAnsi"/>
                <w:color w:val="000000"/>
                <w:lang w:val="en-US"/>
              </w:rPr>
              <w:t xml:space="preserve"> to AAAMSA approved specifications - </w:t>
            </w:r>
            <w:r w:rsidRPr="001116B7">
              <w:rPr>
                <w:rFonts w:asciiTheme="minorHAnsi" w:eastAsia="Times New Roman" w:hAnsiTheme="minorHAnsi" w:cstheme="minorHAnsi"/>
                <w:b/>
                <w:bCs/>
                <w:color w:val="000000"/>
                <w:lang w:val="en-US"/>
              </w:rPr>
              <w:t>Open Office Area</w:t>
            </w:r>
          </w:p>
        </w:tc>
        <w:tc>
          <w:tcPr>
            <w:tcW w:w="1530" w:type="dxa"/>
            <w:vAlign w:val="center"/>
            <w:hideMark/>
          </w:tcPr>
          <w:p w14:paraId="2441A296"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05070B92"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294B10F9" w14:textId="77777777" w:rsidTr="00CE5DFB">
        <w:trPr>
          <w:trHeight w:val="624"/>
        </w:trPr>
        <w:tc>
          <w:tcPr>
            <w:tcW w:w="810" w:type="dxa"/>
            <w:noWrap/>
            <w:vAlign w:val="center"/>
            <w:hideMark/>
          </w:tcPr>
          <w:p w14:paraId="7077C157"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4.5</w:t>
            </w:r>
          </w:p>
        </w:tc>
        <w:tc>
          <w:tcPr>
            <w:tcW w:w="4770" w:type="dxa"/>
            <w:vAlign w:val="center"/>
            <w:hideMark/>
          </w:tcPr>
          <w:p w14:paraId="3D412D41" w14:textId="7CA29292"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Custom-made natural </w:t>
            </w:r>
            <w:r w:rsidR="001E6264" w:rsidRPr="001116B7">
              <w:rPr>
                <w:rFonts w:asciiTheme="minorHAnsi" w:eastAsia="Times New Roman" w:hAnsiTheme="minorHAnsi" w:cstheme="minorHAnsi"/>
                <w:color w:val="000000"/>
                <w:lang w:val="en-US"/>
              </w:rPr>
              <w:t>anodized</w:t>
            </w:r>
            <w:r w:rsidRPr="001116B7">
              <w:rPr>
                <w:rFonts w:asciiTheme="minorHAnsi" w:eastAsia="Times New Roman" w:hAnsiTheme="minorHAnsi" w:cstheme="minorHAnsi"/>
                <w:color w:val="000000"/>
                <w:lang w:val="en-US"/>
              </w:rPr>
              <w:t xml:space="preserve"> double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door frame (1600x2100mm) with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framed clear </w:t>
            </w:r>
            <w:r w:rsidR="009A2B25" w:rsidRPr="001116B7">
              <w:rPr>
                <w:rFonts w:asciiTheme="minorHAnsi" w:eastAsia="Times New Roman" w:hAnsiTheme="minorHAnsi" w:cstheme="minorHAnsi"/>
                <w:color w:val="000000"/>
                <w:lang w:val="en-US"/>
              </w:rPr>
              <w:t>glazing</w:t>
            </w:r>
            <w:r w:rsidRPr="001116B7">
              <w:rPr>
                <w:rFonts w:asciiTheme="minorHAnsi" w:eastAsia="Times New Roman" w:hAnsiTheme="minorHAnsi" w:cstheme="minorHAnsi"/>
                <w:color w:val="000000"/>
                <w:lang w:val="en-US"/>
              </w:rPr>
              <w:t xml:space="preserve"> to AAAMSA approved specifications - </w:t>
            </w:r>
            <w:r w:rsidRPr="001116B7">
              <w:rPr>
                <w:rFonts w:asciiTheme="minorHAnsi" w:eastAsia="Times New Roman" w:hAnsiTheme="minorHAnsi" w:cstheme="minorHAnsi"/>
                <w:b/>
                <w:bCs/>
                <w:color w:val="000000"/>
                <w:lang w:val="en-US"/>
              </w:rPr>
              <w:t>Main Entrance</w:t>
            </w:r>
          </w:p>
        </w:tc>
        <w:tc>
          <w:tcPr>
            <w:tcW w:w="1530" w:type="dxa"/>
            <w:vAlign w:val="center"/>
            <w:hideMark/>
          </w:tcPr>
          <w:p w14:paraId="0871D9D4"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12BE4ADF"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75FEB424" w14:textId="77777777" w:rsidTr="00CE5DFB">
        <w:trPr>
          <w:trHeight w:val="1248"/>
        </w:trPr>
        <w:tc>
          <w:tcPr>
            <w:tcW w:w="810" w:type="dxa"/>
            <w:noWrap/>
            <w:vAlign w:val="center"/>
            <w:hideMark/>
          </w:tcPr>
          <w:p w14:paraId="3FD6F0A1"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4.6</w:t>
            </w:r>
          </w:p>
        </w:tc>
        <w:tc>
          <w:tcPr>
            <w:tcW w:w="4770" w:type="dxa"/>
            <w:vAlign w:val="center"/>
            <w:hideMark/>
          </w:tcPr>
          <w:p w14:paraId="33DA37F7" w14:textId="3399385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230mm Heavy-duty pressed metal double door frame with single rebate for 230mm wall plastered both sides, complete with three (3) </w:t>
            </w:r>
            <w:r w:rsidR="009A2B25" w:rsidRPr="001116B7">
              <w:rPr>
                <w:rFonts w:asciiTheme="minorHAnsi" w:eastAsia="Times New Roman" w:hAnsiTheme="minorHAnsi" w:cstheme="minorHAnsi"/>
                <w:color w:val="000000"/>
                <w:lang w:val="en-US"/>
              </w:rPr>
              <w:t>pairs</w:t>
            </w:r>
            <w:r w:rsidRPr="001116B7">
              <w:rPr>
                <w:rFonts w:asciiTheme="minorHAnsi" w:eastAsia="Times New Roman" w:hAnsiTheme="minorHAnsi" w:cstheme="minorHAnsi"/>
                <w:color w:val="000000"/>
                <w:lang w:val="en-US"/>
              </w:rPr>
              <w:t xml:space="preserve"> of 102mm length steel hinges per door, adjustable c.p. striking plate &amp; rubber buffers painted with high gloss enamel paint. </w:t>
            </w:r>
            <w:r w:rsidRPr="001116B7">
              <w:rPr>
                <w:rFonts w:asciiTheme="minorHAnsi" w:eastAsia="Times New Roman" w:hAnsiTheme="minorHAnsi" w:cstheme="minorHAnsi"/>
                <w:color w:val="000000"/>
                <w:lang w:val="en-US"/>
              </w:rPr>
              <w:br/>
              <w:t xml:space="preserve">the doors must be a Pair of 762 x 2032mm Class A rated Fire Double Doors - </w:t>
            </w:r>
            <w:r w:rsidRPr="001116B7">
              <w:rPr>
                <w:rFonts w:asciiTheme="minorHAnsi" w:eastAsia="Times New Roman" w:hAnsiTheme="minorHAnsi" w:cstheme="minorHAnsi"/>
                <w:b/>
                <w:bCs/>
                <w:color w:val="000000"/>
                <w:lang w:val="en-US"/>
              </w:rPr>
              <w:t>Tech</w:t>
            </w:r>
            <w:r w:rsidRPr="001116B7">
              <w:rPr>
                <w:rFonts w:asciiTheme="minorHAnsi" w:eastAsia="Times New Roman" w:hAnsiTheme="minorHAnsi" w:cstheme="minorHAnsi"/>
                <w:color w:val="000000"/>
                <w:lang w:val="en-US"/>
              </w:rPr>
              <w:t xml:space="preserve"> </w:t>
            </w:r>
            <w:r w:rsidRPr="001116B7">
              <w:rPr>
                <w:rFonts w:asciiTheme="minorHAnsi" w:eastAsia="Times New Roman" w:hAnsiTheme="minorHAnsi" w:cstheme="minorHAnsi"/>
                <w:b/>
                <w:bCs/>
                <w:color w:val="000000"/>
                <w:lang w:val="en-US"/>
              </w:rPr>
              <w:t>Lab Exit</w:t>
            </w:r>
            <w:r w:rsidRPr="001116B7">
              <w:rPr>
                <w:rFonts w:asciiTheme="minorHAnsi" w:eastAsia="Times New Roman" w:hAnsiTheme="minorHAnsi" w:cstheme="minorHAnsi"/>
                <w:color w:val="000000"/>
                <w:lang w:val="en-US"/>
              </w:rPr>
              <w:t>.</w:t>
            </w:r>
          </w:p>
        </w:tc>
        <w:tc>
          <w:tcPr>
            <w:tcW w:w="1530" w:type="dxa"/>
            <w:vAlign w:val="center"/>
            <w:hideMark/>
          </w:tcPr>
          <w:p w14:paraId="55A1D2A6"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3C1B14EE"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5681F2BC" w14:textId="77777777" w:rsidTr="00CE5DFB">
        <w:trPr>
          <w:trHeight w:val="1248"/>
        </w:trPr>
        <w:tc>
          <w:tcPr>
            <w:tcW w:w="810" w:type="dxa"/>
            <w:noWrap/>
            <w:vAlign w:val="center"/>
            <w:hideMark/>
          </w:tcPr>
          <w:p w14:paraId="4751C66F"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4.7</w:t>
            </w:r>
          </w:p>
        </w:tc>
        <w:tc>
          <w:tcPr>
            <w:tcW w:w="4770" w:type="dxa"/>
            <w:vAlign w:val="center"/>
            <w:hideMark/>
          </w:tcPr>
          <w:p w14:paraId="273665D2" w14:textId="307E2865"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Standard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double door frame door for </w:t>
            </w:r>
            <w:r w:rsidRPr="001116B7">
              <w:rPr>
                <w:rFonts w:asciiTheme="minorHAnsi" w:eastAsia="Times New Roman" w:hAnsiTheme="minorHAnsi" w:cstheme="minorHAnsi"/>
                <w:b/>
                <w:bCs/>
                <w:color w:val="000000"/>
                <w:lang w:val="en-US"/>
              </w:rPr>
              <w:t>Tech Lab Entrance</w:t>
            </w:r>
            <w:r w:rsidRPr="001116B7">
              <w:rPr>
                <w:rFonts w:asciiTheme="minorHAnsi" w:eastAsia="Times New Roman" w:hAnsiTheme="minorHAnsi" w:cstheme="minorHAnsi"/>
                <w:color w:val="000000"/>
                <w:lang w:val="en-US"/>
              </w:rPr>
              <w:t xml:space="preserve">, complete with grey rubber doorstop gasket for 90mm drywall partitions complete with 1,5 pairs of 100mm long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hinges &amp; adjustable c.p. striking plate. </w:t>
            </w:r>
            <w:r w:rsidRPr="001116B7">
              <w:rPr>
                <w:rFonts w:asciiTheme="minorHAnsi" w:eastAsia="Times New Roman" w:hAnsiTheme="minorHAnsi" w:cstheme="minorHAnsi"/>
                <w:color w:val="000000"/>
                <w:lang w:val="en-US"/>
              </w:rPr>
              <w:br/>
              <w:t>Single door frame to suite (813x2032mm)  Colour: Grey</w:t>
            </w:r>
          </w:p>
        </w:tc>
        <w:tc>
          <w:tcPr>
            <w:tcW w:w="1530" w:type="dxa"/>
            <w:vAlign w:val="center"/>
            <w:hideMark/>
          </w:tcPr>
          <w:p w14:paraId="6CECE66E"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5750EC31"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42CB2B8C" w14:textId="77777777" w:rsidTr="00CE5DFB">
        <w:trPr>
          <w:trHeight w:val="1248"/>
        </w:trPr>
        <w:tc>
          <w:tcPr>
            <w:tcW w:w="810" w:type="dxa"/>
            <w:noWrap/>
            <w:vAlign w:val="center"/>
            <w:hideMark/>
          </w:tcPr>
          <w:p w14:paraId="5249F574"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4.8</w:t>
            </w:r>
          </w:p>
        </w:tc>
        <w:tc>
          <w:tcPr>
            <w:tcW w:w="4770" w:type="dxa"/>
            <w:vAlign w:val="center"/>
            <w:hideMark/>
          </w:tcPr>
          <w:p w14:paraId="7A5A5734"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230mm Heavy-duty pressed metal single door frame with single rebate for 230mm wall plastered both sides, complete with three (3) pair of 102mm length steel hinges per door, adjustable c.p. striking plate &amp; rubber buffers painted with high gloss enamel paint. (813x2032mm) Class A rated Fire Door - </w:t>
            </w:r>
            <w:r w:rsidRPr="001116B7">
              <w:rPr>
                <w:rFonts w:asciiTheme="minorHAnsi" w:eastAsia="Times New Roman" w:hAnsiTheme="minorHAnsi" w:cstheme="minorHAnsi"/>
                <w:b/>
                <w:bCs/>
                <w:color w:val="000000"/>
                <w:lang w:val="en-US"/>
              </w:rPr>
              <w:t>Corridor</w:t>
            </w:r>
          </w:p>
        </w:tc>
        <w:tc>
          <w:tcPr>
            <w:tcW w:w="1530" w:type="dxa"/>
            <w:vAlign w:val="center"/>
            <w:hideMark/>
          </w:tcPr>
          <w:p w14:paraId="76D04D97"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303D82AE"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33EA5681" w14:textId="77777777" w:rsidTr="00CE5DFB">
        <w:trPr>
          <w:trHeight w:val="1248"/>
        </w:trPr>
        <w:tc>
          <w:tcPr>
            <w:tcW w:w="810" w:type="dxa"/>
            <w:noWrap/>
            <w:vAlign w:val="center"/>
            <w:hideMark/>
          </w:tcPr>
          <w:p w14:paraId="075267A4"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4.9</w:t>
            </w:r>
          </w:p>
        </w:tc>
        <w:tc>
          <w:tcPr>
            <w:tcW w:w="4770" w:type="dxa"/>
            <w:vAlign w:val="center"/>
            <w:hideMark/>
          </w:tcPr>
          <w:p w14:paraId="7F5EA084"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230mm Heavy-duty pressed metal single door frame with single rebate for 230mm wall plastered both sides, complete with three (3) pair of 102mm length steel hinges per door, adjustable c.p. striking plate &amp; rubber buffers painted with high gloss enamel paint. (813x2032mm) Class A rated Fire Door - </w:t>
            </w:r>
            <w:r w:rsidRPr="001116B7">
              <w:rPr>
                <w:rFonts w:asciiTheme="minorHAnsi" w:eastAsia="Times New Roman" w:hAnsiTheme="minorHAnsi" w:cstheme="minorHAnsi"/>
                <w:b/>
                <w:bCs/>
                <w:color w:val="000000"/>
                <w:lang w:val="en-US"/>
              </w:rPr>
              <w:t>Server Room</w:t>
            </w:r>
          </w:p>
        </w:tc>
        <w:tc>
          <w:tcPr>
            <w:tcW w:w="1530" w:type="dxa"/>
            <w:vAlign w:val="center"/>
            <w:hideMark/>
          </w:tcPr>
          <w:p w14:paraId="6C40F305"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12B7E574"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0B2EC572" w14:textId="77777777" w:rsidTr="00CE5DFB">
        <w:trPr>
          <w:trHeight w:val="936"/>
        </w:trPr>
        <w:tc>
          <w:tcPr>
            <w:tcW w:w="810" w:type="dxa"/>
            <w:noWrap/>
            <w:vAlign w:val="center"/>
            <w:hideMark/>
          </w:tcPr>
          <w:p w14:paraId="400551A7"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4.10</w:t>
            </w:r>
          </w:p>
        </w:tc>
        <w:tc>
          <w:tcPr>
            <w:tcW w:w="4770" w:type="dxa"/>
            <w:vAlign w:val="center"/>
            <w:hideMark/>
          </w:tcPr>
          <w:p w14:paraId="271A55C0" w14:textId="522414F0"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Multi-fold &amp; Stack-Away (5700x2025mm) Custom-made natural </w:t>
            </w:r>
            <w:r w:rsidR="009A2B25" w:rsidRPr="001116B7">
              <w:rPr>
                <w:rFonts w:asciiTheme="minorHAnsi" w:eastAsia="Times New Roman" w:hAnsiTheme="minorHAnsi" w:cstheme="minorHAnsi"/>
                <w:color w:val="000000"/>
                <w:lang w:val="en-US"/>
              </w:rPr>
              <w:t>anodized</w:t>
            </w:r>
            <w:r w:rsidRPr="001116B7">
              <w:rPr>
                <w:rFonts w:asciiTheme="minorHAnsi" w:eastAsia="Times New Roman" w:hAnsiTheme="minorHAnsi" w:cstheme="minorHAnsi"/>
                <w:color w:val="000000"/>
                <w:lang w:val="en-US"/>
              </w:rPr>
              <w:t xml:space="preserve">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folding doors frame to </w:t>
            </w:r>
            <w:r w:rsidR="009A2B25" w:rsidRPr="001116B7">
              <w:rPr>
                <w:rFonts w:asciiTheme="minorHAnsi" w:eastAsia="Times New Roman" w:hAnsiTheme="minorHAnsi" w:cstheme="minorHAnsi"/>
                <w:color w:val="000000"/>
                <w:lang w:val="en-US"/>
              </w:rPr>
              <w:t>suit</w:t>
            </w:r>
            <w:r w:rsidRPr="001116B7">
              <w:rPr>
                <w:rFonts w:asciiTheme="minorHAnsi" w:eastAsia="Times New Roman" w:hAnsiTheme="minorHAnsi" w:cstheme="minorHAnsi"/>
                <w:color w:val="000000"/>
                <w:lang w:val="en-US"/>
              </w:rPr>
              <w:t xml:space="preserve"> drywall partition. The Multi Fold &amp; Stack-away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framed clear safety glazing to AAAMSA approved specifications. - </w:t>
            </w:r>
            <w:r w:rsidRPr="001116B7">
              <w:rPr>
                <w:rFonts w:asciiTheme="minorHAnsi" w:eastAsia="Times New Roman" w:hAnsiTheme="minorHAnsi" w:cstheme="minorHAnsi"/>
                <w:b/>
                <w:bCs/>
                <w:color w:val="000000"/>
                <w:lang w:val="en-US"/>
              </w:rPr>
              <w:t>Boardroom 1&amp;2</w:t>
            </w:r>
          </w:p>
        </w:tc>
        <w:tc>
          <w:tcPr>
            <w:tcW w:w="1530" w:type="dxa"/>
            <w:vAlign w:val="center"/>
            <w:hideMark/>
          </w:tcPr>
          <w:p w14:paraId="385877AC"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34F3E1EB"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5F17F0F1" w14:textId="77777777" w:rsidTr="00CE5DFB">
        <w:trPr>
          <w:trHeight w:val="312"/>
        </w:trPr>
        <w:tc>
          <w:tcPr>
            <w:tcW w:w="810" w:type="dxa"/>
            <w:noWrap/>
            <w:vAlign w:val="center"/>
            <w:hideMark/>
          </w:tcPr>
          <w:p w14:paraId="1C596E6C"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4.11</w:t>
            </w:r>
          </w:p>
        </w:tc>
        <w:tc>
          <w:tcPr>
            <w:tcW w:w="4770" w:type="dxa"/>
            <w:vAlign w:val="center"/>
            <w:hideMark/>
          </w:tcPr>
          <w:p w14:paraId="2DEDEE11"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and Install steel gate - </w:t>
            </w:r>
            <w:r w:rsidRPr="001116B7">
              <w:rPr>
                <w:rFonts w:asciiTheme="minorHAnsi" w:eastAsia="Times New Roman" w:hAnsiTheme="minorHAnsi" w:cstheme="minorHAnsi"/>
                <w:b/>
                <w:bCs/>
                <w:color w:val="000000"/>
                <w:lang w:val="en-US"/>
              </w:rPr>
              <w:t>Walkway Gate</w:t>
            </w:r>
          </w:p>
        </w:tc>
        <w:tc>
          <w:tcPr>
            <w:tcW w:w="1530" w:type="dxa"/>
            <w:vAlign w:val="center"/>
            <w:hideMark/>
          </w:tcPr>
          <w:p w14:paraId="1BD2CAEF"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Sum</w:t>
            </w:r>
          </w:p>
        </w:tc>
        <w:tc>
          <w:tcPr>
            <w:tcW w:w="1710" w:type="dxa"/>
            <w:vAlign w:val="center"/>
            <w:hideMark/>
          </w:tcPr>
          <w:p w14:paraId="00BFF49E"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1116B7" w14:paraId="7DDBEAB0" w14:textId="77777777" w:rsidTr="00CE5DFB">
        <w:trPr>
          <w:trHeight w:val="360"/>
        </w:trPr>
        <w:tc>
          <w:tcPr>
            <w:tcW w:w="810" w:type="dxa"/>
            <w:shd w:val="clear" w:color="000000" w:fill="83E28E"/>
            <w:noWrap/>
            <w:vAlign w:val="center"/>
            <w:hideMark/>
          </w:tcPr>
          <w:p w14:paraId="34833973"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5</w:t>
            </w:r>
          </w:p>
        </w:tc>
        <w:tc>
          <w:tcPr>
            <w:tcW w:w="4770" w:type="dxa"/>
            <w:shd w:val="clear" w:color="000000" w:fill="83E28E"/>
            <w:vAlign w:val="center"/>
            <w:hideMark/>
          </w:tcPr>
          <w:p w14:paraId="293FC54C"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Windows to be Supplied &amp; Installed</w:t>
            </w:r>
          </w:p>
        </w:tc>
        <w:tc>
          <w:tcPr>
            <w:tcW w:w="3240" w:type="dxa"/>
            <w:gridSpan w:val="2"/>
            <w:shd w:val="clear" w:color="000000" w:fill="83E28E"/>
            <w:noWrap/>
            <w:vAlign w:val="center"/>
            <w:hideMark/>
          </w:tcPr>
          <w:p w14:paraId="0E80CA41" w14:textId="76932BBB" w:rsidR="00187D9C" w:rsidRPr="001116B7" w:rsidRDefault="00187D9C" w:rsidP="00490A85">
            <w:pPr>
              <w:spacing w:after="0" w:line="240" w:lineRule="auto"/>
              <w:jc w:val="center"/>
              <w:rPr>
                <w:rFonts w:asciiTheme="minorHAnsi" w:eastAsia="Times New Roman" w:hAnsiTheme="minorHAnsi" w:cstheme="minorHAnsi"/>
                <w:b/>
                <w:bCs/>
                <w:lang w:val="en-US"/>
              </w:rPr>
            </w:pPr>
          </w:p>
        </w:tc>
      </w:tr>
      <w:tr w:rsidR="00187D9C" w:rsidRPr="00850AA2" w14:paraId="28EC52EC" w14:textId="77777777" w:rsidTr="00CE5DFB">
        <w:trPr>
          <w:trHeight w:val="936"/>
        </w:trPr>
        <w:tc>
          <w:tcPr>
            <w:tcW w:w="810" w:type="dxa"/>
            <w:noWrap/>
            <w:vAlign w:val="center"/>
            <w:hideMark/>
          </w:tcPr>
          <w:p w14:paraId="78C76249"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5.1</w:t>
            </w:r>
          </w:p>
        </w:tc>
        <w:tc>
          <w:tcPr>
            <w:tcW w:w="4770" w:type="dxa"/>
            <w:vAlign w:val="center"/>
            <w:hideMark/>
          </w:tcPr>
          <w:p w14:paraId="14129092" w14:textId="09FFBC4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Male &amp; Female Toilets</w:t>
            </w:r>
            <w:r w:rsidRPr="001116B7">
              <w:rPr>
                <w:rFonts w:asciiTheme="minorHAnsi" w:eastAsia="Times New Roman" w:hAnsiTheme="minorHAnsi" w:cstheme="minorHAnsi"/>
                <w:color w:val="000000"/>
                <w:lang w:val="en-US"/>
              </w:rPr>
              <w:br/>
              <w:t xml:space="preserve">Custom-made natural </w:t>
            </w:r>
            <w:r w:rsidR="009A2B25" w:rsidRPr="001116B7">
              <w:rPr>
                <w:rFonts w:asciiTheme="minorHAnsi" w:eastAsia="Times New Roman" w:hAnsiTheme="minorHAnsi" w:cstheme="minorHAnsi"/>
                <w:color w:val="000000"/>
                <w:lang w:val="en-US"/>
              </w:rPr>
              <w:t>anodized</w:t>
            </w:r>
            <w:r w:rsidRPr="001116B7">
              <w:rPr>
                <w:rFonts w:asciiTheme="minorHAnsi" w:eastAsia="Times New Roman" w:hAnsiTheme="minorHAnsi" w:cstheme="minorHAnsi"/>
                <w:color w:val="000000"/>
                <w:lang w:val="en-US"/>
              </w:rPr>
              <w:t xml:space="preserve">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window frame to suite brick wall. Clear safety glazing to </w:t>
            </w:r>
            <w:r w:rsidR="005E135B">
              <w:rPr>
                <w:rFonts w:asciiTheme="minorHAnsi" w:eastAsia="Times New Roman" w:hAnsiTheme="minorHAnsi" w:cstheme="minorHAnsi"/>
                <w:color w:val="000000"/>
                <w:lang w:val="en-US"/>
              </w:rPr>
              <w:t>A</w:t>
            </w:r>
            <w:r w:rsidRPr="001116B7">
              <w:rPr>
                <w:rFonts w:asciiTheme="minorHAnsi" w:eastAsia="Times New Roman" w:hAnsiTheme="minorHAnsi" w:cstheme="minorHAnsi"/>
                <w:color w:val="000000"/>
                <w:lang w:val="en-US"/>
              </w:rPr>
              <w:t xml:space="preserve">AAMSA approved specifications to suit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door</w:t>
            </w:r>
          </w:p>
        </w:tc>
        <w:tc>
          <w:tcPr>
            <w:tcW w:w="1530" w:type="dxa"/>
            <w:vAlign w:val="center"/>
            <w:hideMark/>
          </w:tcPr>
          <w:p w14:paraId="2740E2DE"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7F4C3077"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5</w:t>
            </w:r>
          </w:p>
        </w:tc>
      </w:tr>
      <w:tr w:rsidR="00187D9C" w:rsidRPr="00850AA2" w14:paraId="120FA34C" w14:textId="77777777" w:rsidTr="00CE5DFB">
        <w:trPr>
          <w:trHeight w:val="936"/>
        </w:trPr>
        <w:tc>
          <w:tcPr>
            <w:tcW w:w="810" w:type="dxa"/>
            <w:noWrap/>
            <w:vAlign w:val="center"/>
            <w:hideMark/>
          </w:tcPr>
          <w:p w14:paraId="0D35EDCC"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5.2</w:t>
            </w:r>
          </w:p>
        </w:tc>
        <w:tc>
          <w:tcPr>
            <w:tcW w:w="4770" w:type="dxa"/>
            <w:vAlign w:val="center"/>
            <w:hideMark/>
          </w:tcPr>
          <w:p w14:paraId="68F05837" w14:textId="2857433C"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Passage-Way 2 (</w:t>
            </w:r>
            <w:r w:rsidR="001E6264" w:rsidRPr="001116B7">
              <w:rPr>
                <w:rFonts w:asciiTheme="minorHAnsi" w:eastAsia="Times New Roman" w:hAnsiTheme="minorHAnsi" w:cstheme="minorHAnsi"/>
                <w:b/>
                <w:bCs/>
                <w:color w:val="000000"/>
                <w:lang w:val="en-US"/>
              </w:rPr>
              <w:t>Corridor</w:t>
            </w:r>
            <w:r w:rsidRPr="001116B7">
              <w:rPr>
                <w:rFonts w:asciiTheme="minorHAnsi" w:eastAsia="Times New Roman" w:hAnsiTheme="minorHAnsi" w:cstheme="minorHAnsi"/>
                <w:b/>
                <w:bCs/>
                <w:color w:val="000000"/>
                <w:lang w:val="en-US"/>
              </w:rPr>
              <w:t xml:space="preserve"> 2)</w:t>
            </w:r>
            <w:r w:rsidRPr="001116B7">
              <w:rPr>
                <w:rFonts w:asciiTheme="minorHAnsi" w:eastAsia="Times New Roman" w:hAnsiTheme="minorHAnsi" w:cstheme="minorHAnsi"/>
                <w:color w:val="000000"/>
                <w:lang w:val="en-US"/>
              </w:rPr>
              <w:br/>
              <w:t xml:space="preserve">Custom-made natural </w:t>
            </w:r>
            <w:r w:rsidR="009A2B25" w:rsidRPr="001116B7">
              <w:rPr>
                <w:rFonts w:asciiTheme="minorHAnsi" w:eastAsia="Times New Roman" w:hAnsiTheme="minorHAnsi" w:cstheme="minorHAnsi"/>
                <w:color w:val="000000"/>
                <w:lang w:val="en-US"/>
              </w:rPr>
              <w:t>anodized</w:t>
            </w:r>
            <w:r w:rsidRPr="001116B7">
              <w:rPr>
                <w:rFonts w:asciiTheme="minorHAnsi" w:eastAsia="Times New Roman" w:hAnsiTheme="minorHAnsi" w:cstheme="minorHAnsi"/>
                <w:color w:val="000000"/>
                <w:lang w:val="en-US"/>
              </w:rPr>
              <w:t xml:space="preserve">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window frame to suite brick wall. Clear safety glazing to </w:t>
            </w:r>
            <w:r w:rsidR="005E135B">
              <w:rPr>
                <w:rFonts w:asciiTheme="minorHAnsi" w:eastAsia="Times New Roman" w:hAnsiTheme="minorHAnsi" w:cstheme="minorHAnsi"/>
                <w:color w:val="000000"/>
                <w:lang w:val="en-US"/>
              </w:rPr>
              <w:t>A</w:t>
            </w:r>
            <w:r w:rsidRPr="001116B7">
              <w:rPr>
                <w:rFonts w:asciiTheme="minorHAnsi" w:eastAsia="Times New Roman" w:hAnsiTheme="minorHAnsi" w:cstheme="minorHAnsi"/>
                <w:color w:val="000000"/>
                <w:lang w:val="en-US"/>
              </w:rPr>
              <w:t xml:space="preserve">AAMSA approved specifications to suit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door</w:t>
            </w:r>
          </w:p>
        </w:tc>
        <w:tc>
          <w:tcPr>
            <w:tcW w:w="1530" w:type="dxa"/>
            <w:vAlign w:val="center"/>
            <w:hideMark/>
          </w:tcPr>
          <w:p w14:paraId="67751D28"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12EC65F2"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2</w:t>
            </w:r>
          </w:p>
        </w:tc>
      </w:tr>
      <w:tr w:rsidR="00187D9C" w:rsidRPr="00850AA2" w14:paraId="2098EDD6" w14:textId="77777777" w:rsidTr="00CE5DFB">
        <w:trPr>
          <w:trHeight w:val="936"/>
        </w:trPr>
        <w:tc>
          <w:tcPr>
            <w:tcW w:w="810" w:type="dxa"/>
            <w:noWrap/>
            <w:vAlign w:val="center"/>
            <w:hideMark/>
          </w:tcPr>
          <w:p w14:paraId="7CF85ECA"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5.3</w:t>
            </w:r>
          </w:p>
        </w:tc>
        <w:tc>
          <w:tcPr>
            <w:tcW w:w="4770" w:type="dxa"/>
            <w:vAlign w:val="center"/>
            <w:hideMark/>
          </w:tcPr>
          <w:p w14:paraId="5F5976D3" w14:textId="0F62EECA"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Tech Lab</w:t>
            </w:r>
            <w:r w:rsidRPr="001116B7">
              <w:rPr>
                <w:rFonts w:asciiTheme="minorHAnsi" w:eastAsia="Times New Roman" w:hAnsiTheme="minorHAnsi" w:cstheme="minorHAnsi"/>
                <w:color w:val="000000"/>
                <w:lang w:val="en-US"/>
              </w:rPr>
              <w:br/>
              <w:t xml:space="preserve">Custom-made natural </w:t>
            </w:r>
            <w:r w:rsidR="009A2B25" w:rsidRPr="001116B7">
              <w:rPr>
                <w:rFonts w:asciiTheme="minorHAnsi" w:eastAsia="Times New Roman" w:hAnsiTheme="minorHAnsi" w:cstheme="minorHAnsi"/>
                <w:color w:val="000000"/>
                <w:lang w:val="en-US"/>
              </w:rPr>
              <w:t>anodized</w:t>
            </w:r>
            <w:r w:rsidRPr="001116B7">
              <w:rPr>
                <w:rFonts w:asciiTheme="minorHAnsi" w:eastAsia="Times New Roman" w:hAnsiTheme="minorHAnsi" w:cstheme="minorHAnsi"/>
                <w:color w:val="000000"/>
                <w:lang w:val="en-US"/>
              </w:rPr>
              <w:t xml:space="preserve">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window frame to suite brick wall. Clear safety glazing to </w:t>
            </w:r>
            <w:r w:rsidR="00E7096E">
              <w:rPr>
                <w:rFonts w:asciiTheme="minorHAnsi" w:eastAsia="Times New Roman" w:hAnsiTheme="minorHAnsi" w:cstheme="minorHAnsi"/>
                <w:color w:val="000000"/>
                <w:lang w:val="en-US"/>
              </w:rPr>
              <w:t>A</w:t>
            </w:r>
            <w:r w:rsidRPr="001116B7">
              <w:rPr>
                <w:rFonts w:asciiTheme="minorHAnsi" w:eastAsia="Times New Roman" w:hAnsiTheme="minorHAnsi" w:cstheme="minorHAnsi"/>
                <w:color w:val="000000"/>
                <w:lang w:val="en-US"/>
              </w:rPr>
              <w:t xml:space="preserve">AAMSA approved specifications to suit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door</w:t>
            </w:r>
          </w:p>
        </w:tc>
        <w:tc>
          <w:tcPr>
            <w:tcW w:w="1530" w:type="dxa"/>
            <w:vAlign w:val="center"/>
            <w:hideMark/>
          </w:tcPr>
          <w:p w14:paraId="063057D8"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07A6AF1F"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w:t>
            </w:r>
          </w:p>
        </w:tc>
      </w:tr>
      <w:tr w:rsidR="00187D9C" w:rsidRPr="00850AA2" w14:paraId="7AB2506E" w14:textId="77777777" w:rsidTr="00CE5DFB">
        <w:trPr>
          <w:trHeight w:val="936"/>
        </w:trPr>
        <w:tc>
          <w:tcPr>
            <w:tcW w:w="810" w:type="dxa"/>
            <w:noWrap/>
            <w:vAlign w:val="center"/>
            <w:hideMark/>
          </w:tcPr>
          <w:p w14:paraId="25E8FFB6"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5.4</w:t>
            </w:r>
          </w:p>
        </w:tc>
        <w:tc>
          <w:tcPr>
            <w:tcW w:w="4770" w:type="dxa"/>
            <w:vAlign w:val="center"/>
            <w:hideMark/>
          </w:tcPr>
          <w:p w14:paraId="76A6C234" w14:textId="546223B9"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Entrance/Reception</w:t>
            </w:r>
            <w:r w:rsidRPr="001116B7">
              <w:rPr>
                <w:rFonts w:asciiTheme="minorHAnsi" w:eastAsia="Times New Roman" w:hAnsiTheme="minorHAnsi" w:cstheme="minorHAnsi"/>
                <w:color w:val="000000"/>
                <w:lang w:val="en-US"/>
              </w:rPr>
              <w:br/>
              <w:t xml:space="preserve">Custom-made natural </w:t>
            </w:r>
            <w:r w:rsidR="009A2B25" w:rsidRPr="001116B7">
              <w:rPr>
                <w:rFonts w:asciiTheme="minorHAnsi" w:eastAsia="Times New Roman" w:hAnsiTheme="minorHAnsi" w:cstheme="minorHAnsi"/>
                <w:color w:val="000000"/>
                <w:lang w:val="en-US"/>
              </w:rPr>
              <w:t>anodized</w:t>
            </w:r>
            <w:r w:rsidRPr="001116B7">
              <w:rPr>
                <w:rFonts w:asciiTheme="minorHAnsi" w:eastAsia="Times New Roman" w:hAnsiTheme="minorHAnsi" w:cstheme="minorHAnsi"/>
                <w:color w:val="000000"/>
                <w:lang w:val="en-US"/>
              </w:rPr>
              <w:t xml:space="preserve">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window frame to suite brick wall. Clear safety glazing to </w:t>
            </w:r>
            <w:r w:rsidR="00E7096E">
              <w:rPr>
                <w:rFonts w:asciiTheme="minorHAnsi" w:eastAsia="Times New Roman" w:hAnsiTheme="minorHAnsi" w:cstheme="minorHAnsi"/>
                <w:color w:val="000000"/>
                <w:lang w:val="en-US"/>
              </w:rPr>
              <w:t>A</w:t>
            </w:r>
            <w:r w:rsidRPr="001116B7">
              <w:rPr>
                <w:rFonts w:asciiTheme="minorHAnsi" w:eastAsia="Times New Roman" w:hAnsiTheme="minorHAnsi" w:cstheme="minorHAnsi"/>
                <w:color w:val="000000"/>
                <w:lang w:val="en-US"/>
              </w:rPr>
              <w:t xml:space="preserve">AAMSA approved specifications to suit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door</w:t>
            </w:r>
          </w:p>
        </w:tc>
        <w:tc>
          <w:tcPr>
            <w:tcW w:w="1530" w:type="dxa"/>
            <w:vAlign w:val="center"/>
            <w:hideMark/>
          </w:tcPr>
          <w:p w14:paraId="767543F7"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0BBD5D56"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1116B7" w14:paraId="37D8B093" w14:textId="77777777" w:rsidTr="00CE5DFB">
        <w:trPr>
          <w:trHeight w:val="360"/>
        </w:trPr>
        <w:tc>
          <w:tcPr>
            <w:tcW w:w="810" w:type="dxa"/>
            <w:shd w:val="clear" w:color="000000" w:fill="83E28E"/>
            <w:noWrap/>
            <w:vAlign w:val="center"/>
            <w:hideMark/>
          </w:tcPr>
          <w:p w14:paraId="25C481E6"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6</w:t>
            </w:r>
          </w:p>
        </w:tc>
        <w:tc>
          <w:tcPr>
            <w:tcW w:w="4770" w:type="dxa"/>
            <w:shd w:val="clear" w:color="000000" w:fill="83E28E"/>
            <w:vAlign w:val="center"/>
            <w:hideMark/>
          </w:tcPr>
          <w:p w14:paraId="7EB82ACB"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Kitchen Units</w:t>
            </w:r>
          </w:p>
        </w:tc>
        <w:tc>
          <w:tcPr>
            <w:tcW w:w="3240" w:type="dxa"/>
            <w:gridSpan w:val="2"/>
            <w:shd w:val="clear" w:color="000000" w:fill="83E28E"/>
            <w:noWrap/>
            <w:vAlign w:val="center"/>
            <w:hideMark/>
          </w:tcPr>
          <w:p w14:paraId="7A4EB091" w14:textId="0701A4D7" w:rsidR="00187D9C" w:rsidRPr="001116B7" w:rsidRDefault="00187D9C" w:rsidP="00490A85">
            <w:pPr>
              <w:spacing w:after="0" w:line="240" w:lineRule="auto"/>
              <w:jc w:val="center"/>
              <w:rPr>
                <w:rFonts w:asciiTheme="minorHAnsi" w:eastAsia="Times New Roman" w:hAnsiTheme="minorHAnsi" w:cstheme="minorHAnsi"/>
                <w:b/>
                <w:bCs/>
                <w:lang w:val="en-US"/>
              </w:rPr>
            </w:pPr>
          </w:p>
        </w:tc>
      </w:tr>
      <w:tr w:rsidR="00187D9C" w:rsidRPr="00850AA2" w14:paraId="795A1790" w14:textId="77777777" w:rsidTr="00CE5DFB">
        <w:trPr>
          <w:trHeight w:val="312"/>
        </w:trPr>
        <w:tc>
          <w:tcPr>
            <w:tcW w:w="810" w:type="dxa"/>
            <w:noWrap/>
            <w:vAlign w:val="center"/>
            <w:hideMark/>
          </w:tcPr>
          <w:p w14:paraId="0EFAC1A9"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6.1</w:t>
            </w:r>
          </w:p>
        </w:tc>
        <w:tc>
          <w:tcPr>
            <w:tcW w:w="4770" w:type="dxa"/>
            <w:vAlign w:val="center"/>
            <w:hideMark/>
          </w:tcPr>
          <w:p w14:paraId="44E42418" w14:textId="453C16E4"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&amp; </w:t>
            </w:r>
            <w:r w:rsidR="009A2B25" w:rsidRPr="001116B7">
              <w:rPr>
                <w:rFonts w:asciiTheme="minorHAnsi" w:eastAsia="Times New Roman" w:hAnsiTheme="minorHAnsi" w:cstheme="minorHAnsi"/>
                <w:color w:val="000000"/>
                <w:lang w:val="en-US"/>
              </w:rPr>
              <w:t>install</w:t>
            </w:r>
            <w:r w:rsidRPr="001116B7">
              <w:rPr>
                <w:rFonts w:asciiTheme="minorHAnsi" w:eastAsia="Times New Roman" w:hAnsiTheme="minorHAnsi" w:cstheme="minorHAnsi"/>
                <w:color w:val="000000"/>
                <w:lang w:val="en-US"/>
              </w:rPr>
              <w:t xml:space="preserve"> new water supply pipes</w:t>
            </w:r>
          </w:p>
        </w:tc>
        <w:tc>
          <w:tcPr>
            <w:tcW w:w="1530" w:type="dxa"/>
            <w:vAlign w:val="center"/>
            <w:hideMark/>
          </w:tcPr>
          <w:p w14:paraId="7F49934B"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44A497A3"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08FFCD79" w14:textId="77777777" w:rsidTr="00CE5DFB">
        <w:trPr>
          <w:trHeight w:val="312"/>
        </w:trPr>
        <w:tc>
          <w:tcPr>
            <w:tcW w:w="810" w:type="dxa"/>
            <w:noWrap/>
            <w:vAlign w:val="center"/>
            <w:hideMark/>
          </w:tcPr>
          <w:p w14:paraId="1046D6DE"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6.2</w:t>
            </w:r>
          </w:p>
        </w:tc>
        <w:tc>
          <w:tcPr>
            <w:tcW w:w="4770" w:type="dxa"/>
            <w:vAlign w:val="center"/>
            <w:hideMark/>
          </w:tcPr>
          <w:p w14:paraId="08ADB754" w14:textId="68F6754E"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 xml:space="preserve">Supply &amp; Install Double </w:t>
            </w:r>
            <w:r w:rsidR="009A2B25" w:rsidRPr="001116B7">
              <w:rPr>
                <w:rFonts w:asciiTheme="minorHAnsi" w:eastAsia="Times New Roman" w:hAnsiTheme="minorHAnsi" w:cstheme="minorHAnsi"/>
                <w:color w:val="000000"/>
                <w:lang w:val="en-US"/>
              </w:rPr>
              <w:t>Stainless-Steel</w:t>
            </w:r>
            <w:r w:rsidRPr="001116B7">
              <w:rPr>
                <w:rFonts w:asciiTheme="minorHAnsi" w:eastAsia="Times New Roman" w:hAnsiTheme="minorHAnsi" w:cstheme="minorHAnsi"/>
                <w:color w:val="000000"/>
                <w:lang w:val="en-US"/>
              </w:rPr>
              <w:t xml:space="preserve"> Sink</w:t>
            </w:r>
          </w:p>
        </w:tc>
        <w:tc>
          <w:tcPr>
            <w:tcW w:w="1530" w:type="dxa"/>
            <w:vAlign w:val="center"/>
            <w:hideMark/>
          </w:tcPr>
          <w:p w14:paraId="0B5EB93B"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4BF4CA40"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2BE3AB51" w14:textId="77777777" w:rsidTr="00CE5DFB">
        <w:trPr>
          <w:trHeight w:val="624"/>
        </w:trPr>
        <w:tc>
          <w:tcPr>
            <w:tcW w:w="810" w:type="dxa"/>
            <w:noWrap/>
            <w:vAlign w:val="center"/>
            <w:hideMark/>
          </w:tcPr>
          <w:p w14:paraId="587A54BA"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6.3</w:t>
            </w:r>
          </w:p>
        </w:tc>
        <w:tc>
          <w:tcPr>
            <w:tcW w:w="4770" w:type="dxa"/>
            <w:vAlign w:val="center"/>
            <w:hideMark/>
          </w:tcPr>
          <w:p w14:paraId="68113F21"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Supply &amp; Install Round Prep Sink</w:t>
            </w:r>
            <w:r w:rsidRPr="001116B7">
              <w:rPr>
                <w:rFonts w:asciiTheme="minorHAnsi" w:eastAsia="Times New Roman" w:hAnsiTheme="minorHAnsi" w:cstheme="minorHAnsi"/>
                <w:color w:val="000000"/>
                <w:lang w:val="en-US"/>
              </w:rPr>
              <w:br/>
              <w:t>Ø 450 mm single bowl SS sink, no tap, c/w 38 mm waste &amp; basket strainer.</w:t>
            </w:r>
          </w:p>
        </w:tc>
        <w:tc>
          <w:tcPr>
            <w:tcW w:w="1530" w:type="dxa"/>
            <w:vAlign w:val="center"/>
            <w:hideMark/>
          </w:tcPr>
          <w:p w14:paraId="78AFD3D7"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0C5ECCCE"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2D8CA0E3" w14:textId="77777777" w:rsidTr="00CE5DFB">
        <w:trPr>
          <w:trHeight w:val="1248"/>
        </w:trPr>
        <w:tc>
          <w:tcPr>
            <w:tcW w:w="810" w:type="dxa"/>
            <w:noWrap/>
            <w:vAlign w:val="center"/>
            <w:hideMark/>
          </w:tcPr>
          <w:p w14:paraId="583009E8"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6.4</w:t>
            </w:r>
          </w:p>
        </w:tc>
        <w:tc>
          <w:tcPr>
            <w:tcW w:w="4770" w:type="dxa"/>
            <w:vAlign w:val="center"/>
            <w:hideMark/>
          </w:tcPr>
          <w:p w14:paraId="45F8EE0F"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Supply &amp; Install Kitchen Wall Units</w:t>
            </w:r>
            <w:r w:rsidRPr="001116B7">
              <w:rPr>
                <w:rFonts w:asciiTheme="minorHAnsi" w:eastAsia="Times New Roman" w:hAnsiTheme="minorHAnsi" w:cstheme="minorHAnsi"/>
                <w:color w:val="000000"/>
                <w:lang w:val="en-US"/>
              </w:rPr>
              <w:br/>
              <w:t>Factory built melamine faced chipboard carcasses (white, 16 mm) with 2 mm PVC edge band; adjustable feet; back panels 3 mm white MDF. Provide per floor: 3 m run base units, 3 m run wall units (600 mm high).</w:t>
            </w:r>
          </w:p>
        </w:tc>
        <w:tc>
          <w:tcPr>
            <w:tcW w:w="1530" w:type="dxa"/>
            <w:vAlign w:val="center"/>
            <w:hideMark/>
          </w:tcPr>
          <w:p w14:paraId="79D19B0C"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7936273F"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59FCEBAD" w14:textId="77777777" w:rsidTr="00CE5DFB">
        <w:trPr>
          <w:trHeight w:val="624"/>
        </w:trPr>
        <w:tc>
          <w:tcPr>
            <w:tcW w:w="810" w:type="dxa"/>
            <w:noWrap/>
            <w:vAlign w:val="center"/>
            <w:hideMark/>
          </w:tcPr>
          <w:p w14:paraId="0704E7D4"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6.5</w:t>
            </w:r>
          </w:p>
        </w:tc>
        <w:tc>
          <w:tcPr>
            <w:tcW w:w="4770" w:type="dxa"/>
            <w:vAlign w:val="center"/>
            <w:hideMark/>
          </w:tcPr>
          <w:p w14:paraId="623E6ECE"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Supply &amp; Install Cabinet Hardware</w:t>
            </w:r>
            <w:r w:rsidRPr="001116B7">
              <w:rPr>
                <w:rFonts w:asciiTheme="minorHAnsi" w:eastAsia="Times New Roman" w:hAnsiTheme="minorHAnsi" w:cstheme="minorHAnsi"/>
                <w:color w:val="000000"/>
                <w:lang w:val="en-US"/>
              </w:rPr>
              <w:br/>
              <w:t>Hydraulic soft close hinges: Blum Clip top 110° or equal (&gt;50 000 cycles).</w:t>
            </w:r>
          </w:p>
        </w:tc>
        <w:tc>
          <w:tcPr>
            <w:tcW w:w="1530" w:type="dxa"/>
            <w:vAlign w:val="center"/>
            <w:hideMark/>
          </w:tcPr>
          <w:p w14:paraId="102DB6EC"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44CF264B"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12D33224" w14:textId="77777777" w:rsidTr="00CE5DFB">
        <w:trPr>
          <w:trHeight w:val="624"/>
        </w:trPr>
        <w:tc>
          <w:tcPr>
            <w:tcW w:w="810" w:type="dxa"/>
            <w:noWrap/>
            <w:vAlign w:val="center"/>
            <w:hideMark/>
          </w:tcPr>
          <w:p w14:paraId="56EA4348"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6.6</w:t>
            </w:r>
          </w:p>
        </w:tc>
        <w:tc>
          <w:tcPr>
            <w:tcW w:w="4770" w:type="dxa"/>
            <w:vAlign w:val="center"/>
            <w:hideMark/>
          </w:tcPr>
          <w:p w14:paraId="74240F86"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Supply &amp; Install Handles</w:t>
            </w:r>
            <w:r w:rsidRPr="001116B7">
              <w:rPr>
                <w:rFonts w:asciiTheme="minorHAnsi" w:eastAsia="Times New Roman" w:hAnsiTheme="minorHAnsi" w:cstheme="minorHAnsi"/>
                <w:color w:val="000000"/>
                <w:lang w:val="en-US"/>
              </w:rPr>
              <w:br/>
              <w:t>160 mm c c brushed SS bar pulls, 128 mm on drawer fronts per hinge / handle</w:t>
            </w:r>
          </w:p>
        </w:tc>
        <w:tc>
          <w:tcPr>
            <w:tcW w:w="1530" w:type="dxa"/>
            <w:vAlign w:val="center"/>
            <w:hideMark/>
          </w:tcPr>
          <w:p w14:paraId="267476E0"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5D013821"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0B87BB67" w14:textId="77777777" w:rsidTr="00CE5DFB">
        <w:trPr>
          <w:trHeight w:val="936"/>
        </w:trPr>
        <w:tc>
          <w:tcPr>
            <w:tcW w:w="810" w:type="dxa"/>
            <w:noWrap/>
            <w:vAlign w:val="center"/>
            <w:hideMark/>
          </w:tcPr>
          <w:p w14:paraId="4B3754FC"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6.7</w:t>
            </w:r>
          </w:p>
        </w:tc>
        <w:tc>
          <w:tcPr>
            <w:tcW w:w="4770" w:type="dxa"/>
            <w:vAlign w:val="center"/>
            <w:hideMark/>
          </w:tcPr>
          <w:p w14:paraId="24C43372"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Supply &amp; Install Worktops</w:t>
            </w:r>
            <w:r w:rsidRPr="001116B7">
              <w:rPr>
                <w:rFonts w:asciiTheme="minorHAnsi" w:eastAsia="Times New Roman" w:hAnsiTheme="minorHAnsi" w:cstheme="minorHAnsi"/>
                <w:color w:val="000000"/>
                <w:lang w:val="en-US"/>
              </w:rPr>
              <w:br/>
              <w:t>20 mm Caesarstone quartz (colour: Pure White), epoxy bonded joints, underside moisture seal; overhang 20 mm; polished edge. Support span ≤ 600 mm</w:t>
            </w:r>
          </w:p>
        </w:tc>
        <w:tc>
          <w:tcPr>
            <w:tcW w:w="1530" w:type="dxa"/>
            <w:vAlign w:val="center"/>
            <w:hideMark/>
          </w:tcPr>
          <w:p w14:paraId="15F66579"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289F8A42"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7FB7EAB8" w14:textId="77777777" w:rsidTr="00CE5DFB">
        <w:trPr>
          <w:trHeight w:val="936"/>
        </w:trPr>
        <w:tc>
          <w:tcPr>
            <w:tcW w:w="810" w:type="dxa"/>
            <w:noWrap/>
            <w:vAlign w:val="center"/>
            <w:hideMark/>
          </w:tcPr>
          <w:p w14:paraId="712D2573"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6.8</w:t>
            </w:r>
          </w:p>
        </w:tc>
        <w:tc>
          <w:tcPr>
            <w:tcW w:w="4770" w:type="dxa"/>
            <w:vAlign w:val="center"/>
            <w:hideMark/>
          </w:tcPr>
          <w:p w14:paraId="6C028E1B" w14:textId="660C1038"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 xml:space="preserve">Supply &amp; Install Tile </w:t>
            </w:r>
            <w:r w:rsidR="001E6264" w:rsidRPr="001116B7">
              <w:rPr>
                <w:rFonts w:asciiTheme="minorHAnsi" w:eastAsia="Times New Roman" w:hAnsiTheme="minorHAnsi" w:cstheme="minorHAnsi"/>
                <w:b/>
                <w:bCs/>
                <w:color w:val="000000"/>
                <w:lang w:val="en-US"/>
              </w:rPr>
              <w:t>Splash back</w:t>
            </w:r>
            <w:r w:rsidRPr="001116B7">
              <w:rPr>
                <w:rFonts w:asciiTheme="minorHAnsi" w:eastAsia="Times New Roman" w:hAnsiTheme="minorHAnsi" w:cstheme="minorHAnsi"/>
                <w:color w:val="000000"/>
                <w:lang w:val="en-US"/>
              </w:rPr>
              <w:br/>
              <w:t>Ceramic Tile sheets 300 × 300 mm, fixed with C2S1 adhesive &amp; epoxy grout. Height 600 mm above worktop along all wet walls</w:t>
            </w:r>
          </w:p>
        </w:tc>
        <w:tc>
          <w:tcPr>
            <w:tcW w:w="1530" w:type="dxa"/>
            <w:vAlign w:val="center"/>
            <w:hideMark/>
          </w:tcPr>
          <w:p w14:paraId="3912A037"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1A9921F1"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39DF3EDB" w14:textId="77777777" w:rsidTr="00CE5DFB">
        <w:trPr>
          <w:trHeight w:val="936"/>
        </w:trPr>
        <w:tc>
          <w:tcPr>
            <w:tcW w:w="810" w:type="dxa"/>
            <w:noWrap/>
            <w:vAlign w:val="center"/>
            <w:hideMark/>
          </w:tcPr>
          <w:p w14:paraId="4DB4A2AF"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6.9</w:t>
            </w:r>
          </w:p>
        </w:tc>
        <w:tc>
          <w:tcPr>
            <w:tcW w:w="4770" w:type="dxa"/>
            <w:vAlign w:val="center"/>
            <w:hideMark/>
          </w:tcPr>
          <w:p w14:paraId="25D1E792"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Supply &amp; Install Waste &amp; Traps</w:t>
            </w:r>
            <w:r w:rsidRPr="001116B7">
              <w:rPr>
                <w:rFonts w:asciiTheme="minorHAnsi" w:eastAsia="Times New Roman" w:hAnsiTheme="minorHAnsi" w:cstheme="minorHAnsi"/>
                <w:color w:val="000000"/>
                <w:lang w:val="en-US"/>
              </w:rPr>
              <w:br/>
              <w:t>Stainless steel strainer stopper waste, 90 mm, pop up plug; PP bottle trap, 40 mm PVC waste line with cleaning eye to stack.</w:t>
            </w:r>
          </w:p>
        </w:tc>
        <w:tc>
          <w:tcPr>
            <w:tcW w:w="1530" w:type="dxa"/>
            <w:vAlign w:val="center"/>
            <w:hideMark/>
          </w:tcPr>
          <w:p w14:paraId="00AD9745"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1E90F3A2"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1116B7" w14:paraId="7E0AF92A" w14:textId="77777777" w:rsidTr="00CE5DFB">
        <w:trPr>
          <w:trHeight w:val="360"/>
        </w:trPr>
        <w:tc>
          <w:tcPr>
            <w:tcW w:w="810" w:type="dxa"/>
            <w:shd w:val="clear" w:color="000000" w:fill="83E28E"/>
            <w:noWrap/>
            <w:vAlign w:val="center"/>
            <w:hideMark/>
          </w:tcPr>
          <w:p w14:paraId="447B34F5"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7</w:t>
            </w:r>
          </w:p>
        </w:tc>
        <w:tc>
          <w:tcPr>
            <w:tcW w:w="4770" w:type="dxa"/>
            <w:shd w:val="clear" w:color="000000" w:fill="83E28E"/>
            <w:vAlign w:val="center"/>
            <w:hideMark/>
          </w:tcPr>
          <w:p w14:paraId="45AB719F"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HVAC Equipment</w:t>
            </w:r>
          </w:p>
        </w:tc>
        <w:tc>
          <w:tcPr>
            <w:tcW w:w="3240" w:type="dxa"/>
            <w:gridSpan w:val="2"/>
            <w:shd w:val="clear" w:color="000000" w:fill="83E28E"/>
            <w:noWrap/>
            <w:vAlign w:val="center"/>
            <w:hideMark/>
          </w:tcPr>
          <w:p w14:paraId="5D32B9B3" w14:textId="77777777" w:rsidR="00187D9C" w:rsidRPr="001116B7" w:rsidRDefault="00187D9C" w:rsidP="00490A85">
            <w:pPr>
              <w:spacing w:after="0" w:line="240" w:lineRule="auto"/>
              <w:jc w:val="center"/>
              <w:rPr>
                <w:rFonts w:asciiTheme="minorHAnsi" w:eastAsia="Times New Roman" w:hAnsiTheme="minorHAnsi" w:cstheme="minorHAnsi"/>
                <w:b/>
                <w:bCs/>
                <w:lang w:val="en-US"/>
              </w:rPr>
            </w:pPr>
            <w:r w:rsidRPr="001116B7">
              <w:rPr>
                <w:rFonts w:asciiTheme="minorHAnsi" w:eastAsia="Times New Roman" w:hAnsiTheme="minorHAnsi" w:cstheme="minorHAnsi"/>
                <w:b/>
                <w:bCs/>
                <w:lang w:val="en-US"/>
              </w:rPr>
              <w:t> </w:t>
            </w:r>
          </w:p>
        </w:tc>
      </w:tr>
      <w:tr w:rsidR="00187D9C" w:rsidRPr="00850AA2" w14:paraId="65B9AFA2" w14:textId="77777777" w:rsidTr="00CE5DFB">
        <w:trPr>
          <w:trHeight w:val="312"/>
        </w:trPr>
        <w:tc>
          <w:tcPr>
            <w:tcW w:w="810" w:type="dxa"/>
            <w:noWrap/>
            <w:vAlign w:val="center"/>
            <w:hideMark/>
          </w:tcPr>
          <w:p w14:paraId="0605CB1B"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7.1</w:t>
            </w:r>
          </w:p>
        </w:tc>
        <w:tc>
          <w:tcPr>
            <w:tcW w:w="4770" w:type="dxa"/>
            <w:vAlign w:val="center"/>
            <w:hideMark/>
          </w:tcPr>
          <w:p w14:paraId="274D6E40"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Supply &amp; Install 18 000 BTU Cassette Unit</w:t>
            </w:r>
          </w:p>
        </w:tc>
        <w:tc>
          <w:tcPr>
            <w:tcW w:w="1530" w:type="dxa"/>
            <w:vAlign w:val="center"/>
            <w:hideMark/>
          </w:tcPr>
          <w:p w14:paraId="608B63DE"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5E831496"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w:t>
            </w:r>
          </w:p>
        </w:tc>
      </w:tr>
      <w:tr w:rsidR="00187D9C" w:rsidRPr="00850AA2" w14:paraId="690DC69A" w14:textId="77777777" w:rsidTr="00CE5DFB">
        <w:trPr>
          <w:trHeight w:val="312"/>
        </w:trPr>
        <w:tc>
          <w:tcPr>
            <w:tcW w:w="810" w:type="dxa"/>
            <w:noWrap/>
            <w:vAlign w:val="center"/>
            <w:hideMark/>
          </w:tcPr>
          <w:p w14:paraId="1F93BE55"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7.2</w:t>
            </w:r>
          </w:p>
        </w:tc>
        <w:tc>
          <w:tcPr>
            <w:tcW w:w="4770" w:type="dxa"/>
            <w:vAlign w:val="center"/>
            <w:hideMark/>
          </w:tcPr>
          <w:p w14:paraId="01F98C9D"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Supply &amp; Install 24 000 BTU Cassette Unit</w:t>
            </w:r>
          </w:p>
        </w:tc>
        <w:tc>
          <w:tcPr>
            <w:tcW w:w="1530" w:type="dxa"/>
            <w:vAlign w:val="center"/>
            <w:hideMark/>
          </w:tcPr>
          <w:p w14:paraId="5D940C52"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13A982DB"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68D6D1E3" w14:textId="77777777" w:rsidTr="00CE5DFB">
        <w:trPr>
          <w:trHeight w:val="312"/>
        </w:trPr>
        <w:tc>
          <w:tcPr>
            <w:tcW w:w="810" w:type="dxa"/>
            <w:noWrap/>
            <w:vAlign w:val="center"/>
            <w:hideMark/>
          </w:tcPr>
          <w:p w14:paraId="5088E0E1"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7.3</w:t>
            </w:r>
          </w:p>
        </w:tc>
        <w:tc>
          <w:tcPr>
            <w:tcW w:w="4770" w:type="dxa"/>
            <w:vAlign w:val="center"/>
            <w:hideMark/>
          </w:tcPr>
          <w:p w14:paraId="2E27F6E6"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Supply &amp; Install 18 000 BTU Under-Ceiling Unit</w:t>
            </w:r>
          </w:p>
        </w:tc>
        <w:tc>
          <w:tcPr>
            <w:tcW w:w="1530" w:type="dxa"/>
            <w:vAlign w:val="center"/>
            <w:hideMark/>
          </w:tcPr>
          <w:p w14:paraId="4E37A341"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477EDC50"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4</w:t>
            </w:r>
          </w:p>
        </w:tc>
      </w:tr>
      <w:tr w:rsidR="00187D9C" w:rsidRPr="00850AA2" w14:paraId="53364E26" w14:textId="77777777" w:rsidTr="00CE5DFB">
        <w:trPr>
          <w:trHeight w:val="312"/>
        </w:trPr>
        <w:tc>
          <w:tcPr>
            <w:tcW w:w="810" w:type="dxa"/>
            <w:noWrap/>
            <w:vAlign w:val="center"/>
            <w:hideMark/>
          </w:tcPr>
          <w:p w14:paraId="143ECFBA"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7.4</w:t>
            </w:r>
          </w:p>
        </w:tc>
        <w:tc>
          <w:tcPr>
            <w:tcW w:w="4770" w:type="dxa"/>
            <w:vAlign w:val="center"/>
            <w:hideMark/>
          </w:tcPr>
          <w:p w14:paraId="48B3D961"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Supply &amp; Install Extraction Fans for Ablution Facilities</w:t>
            </w:r>
          </w:p>
        </w:tc>
        <w:tc>
          <w:tcPr>
            <w:tcW w:w="1530" w:type="dxa"/>
            <w:vAlign w:val="center"/>
            <w:hideMark/>
          </w:tcPr>
          <w:p w14:paraId="36A72AAB"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Sum</w:t>
            </w:r>
          </w:p>
        </w:tc>
        <w:tc>
          <w:tcPr>
            <w:tcW w:w="1710" w:type="dxa"/>
            <w:vAlign w:val="center"/>
            <w:hideMark/>
          </w:tcPr>
          <w:p w14:paraId="461CA016"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6</w:t>
            </w:r>
          </w:p>
        </w:tc>
      </w:tr>
      <w:tr w:rsidR="00187D9C" w:rsidRPr="001116B7" w14:paraId="6299668D" w14:textId="77777777" w:rsidTr="00CE5DFB">
        <w:trPr>
          <w:trHeight w:val="360"/>
        </w:trPr>
        <w:tc>
          <w:tcPr>
            <w:tcW w:w="810" w:type="dxa"/>
            <w:shd w:val="clear" w:color="000000" w:fill="83E28E"/>
            <w:noWrap/>
            <w:vAlign w:val="center"/>
            <w:hideMark/>
          </w:tcPr>
          <w:p w14:paraId="6560DFB2"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8</w:t>
            </w:r>
          </w:p>
        </w:tc>
        <w:tc>
          <w:tcPr>
            <w:tcW w:w="4770" w:type="dxa"/>
            <w:shd w:val="clear" w:color="000000" w:fill="83E28E"/>
            <w:vAlign w:val="center"/>
            <w:hideMark/>
          </w:tcPr>
          <w:p w14:paraId="50728BFA"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Firefighting Equipment</w:t>
            </w:r>
          </w:p>
        </w:tc>
        <w:tc>
          <w:tcPr>
            <w:tcW w:w="3240" w:type="dxa"/>
            <w:gridSpan w:val="2"/>
            <w:shd w:val="clear" w:color="000000" w:fill="83E28E"/>
            <w:noWrap/>
            <w:vAlign w:val="center"/>
            <w:hideMark/>
          </w:tcPr>
          <w:p w14:paraId="5570C744" w14:textId="77777777" w:rsidR="00187D9C" w:rsidRPr="001116B7" w:rsidRDefault="00187D9C" w:rsidP="00490A85">
            <w:pPr>
              <w:spacing w:after="0" w:line="240" w:lineRule="auto"/>
              <w:jc w:val="center"/>
              <w:rPr>
                <w:rFonts w:asciiTheme="minorHAnsi" w:eastAsia="Times New Roman" w:hAnsiTheme="minorHAnsi" w:cstheme="minorHAnsi"/>
                <w:b/>
                <w:bCs/>
                <w:lang w:val="en-US"/>
              </w:rPr>
            </w:pPr>
            <w:r w:rsidRPr="001116B7">
              <w:rPr>
                <w:rFonts w:asciiTheme="minorHAnsi" w:eastAsia="Times New Roman" w:hAnsiTheme="minorHAnsi" w:cstheme="minorHAnsi"/>
                <w:b/>
                <w:bCs/>
                <w:lang w:val="en-US"/>
              </w:rPr>
              <w:t> </w:t>
            </w:r>
          </w:p>
        </w:tc>
      </w:tr>
      <w:tr w:rsidR="00187D9C" w:rsidRPr="00850AA2" w14:paraId="62498E73" w14:textId="77777777" w:rsidTr="00CE5DFB">
        <w:trPr>
          <w:trHeight w:val="624"/>
        </w:trPr>
        <w:tc>
          <w:tcPr>
            <w:tcW w:w="810" w:type="dxa"/>
            <w:noWrap/>
            <w:vAlign w:val="center"/>
            <w:hideMark/>
          </w:tcPr>
          <w:p w14:paraId="320009D0"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8.1</w:t>
            </w:r>
          </w:p>
        </w:tc>
        <w:tc>
          <w:tcPr>
            <w:tcW w:w="4770" w:type="dxa"/>
            <w:vAlign w:val="center"/>
            <w:hideMark/>
          </w:tcPr>
          <w:p w14:paraId="46853B31" w14:textId="239A9D56"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Fire Hose Reel</w:t>
            </w:r>
            <w:r w:rsidRPr="001116B7">
              <w:rPr>
                <w:rFonts w:asciiTheme="minorHAnsi" w:eastAsia="Times New Roman" w:hAnsiTheme="minorHAnsi" w:cstheme="minorHAnsi"/>
                <w:color w:val="000000"/>
                <w:lang w:val="en-US"/>
              </w:rPr>
              <w:br/>
              <w:t xml:space="preserve">Supply &amp; Install </w:t>
            </w:r>
            <w:r w:rsidR="009A2B25" w:rsidRPr="001116B7">
              <w:rPr>
                <w:rFonts w:asciiTheme="minorHAnsi" w:eastAsia="Times New Roman" w:hAnsiTheme="minorHAnsi" w:cstheme="minorHAnsi"/>
                <w:color w:val="000000"/>
                <w:lang w:val="en-US"/>
              </w:rPr>
              <w:t>aluminum</w:t>
            </w:r>
            <w:r w:rsidRPr="001116B7">
              <w:rPr>
                <w:rFonts w:asciiTheme="minorHAnsi" w:eastAsia="Times New Roman" w:hAnsiTheme="minorHAnsi" w:cstheme="minorHAnsi"/>
                <w:color w:val="000000"/>
                <w:lang w:val="en-US"/>
              </w:rPr>
              <w:t xml:space="preserve"> </w:t>
            </w:r>
            <w:r w:rsidR="001E6264" w:rsidRPr="001116B7">
              <w:rPr>
                <w:rFonts w:asciiTheme="minorHAnsi" w:eastAsia="Times New Roman" w:hAnsiTheme="minorHAnsi" w:cstheme="minorHAnsi"/>
                <w:color w:val="000000"/>
                <w:lang w:val="en-US"/>
              </w:rPr>
              <w:t>nozzle</w:t>
            </w:r>
            <w:r w:rsidRPr="001116B7">
              <w:rPr>
                <w:rFonts w:asciiTheme="minorHAnsi" w:eastAsia="Times New Roman" w:hAnsiTheme="minorHAnsi" w:cstheme="minorHAnsi"/>
                <w:color w:val="000000"/>
                <w:lang w:val="en-US"/>
              </w:rPr>
              <w:t xml:space="preserve"> fixed firehose reel as per SANS 10400</w:t>
            </w:r>
          </w:p>
        </w:tc>
        <w:tc>
          <w:tcPr>
            <w:tcW w:w="1530" w:type="dxa"/>
            <w:vAlign w:val="center"/>
            <w:hideMark/>
          </w:tcPr>
          <w:p w14:paraId="003C9D59"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Sum</w:t>
            </w:r>
          </w:p>
        </w:tc>
        <w:tc>
          <w:tcPr>
            <w:tcW w:w="1710" w:type="dxa"/>
            <w:vAlign w:val="center"/>
            <w:hideMark/>
          </w:tcPr>
          <w:p w14:paraId="306D0AF1"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3C6BC517" w14:textId="77777777" w:rsidTr="00CE5DFB">
        <w:trPr>
          <w:trHeight w:val="624"/>
        </w:trPr>
        <w:tc>
          <w:tcPr>
            <w:tcW w:w="810" w:type="dxa"/>
            <w:noWrap/>
            <w:vAlign w:val="center"/>
            <w:hideMark/>
          </w:tcPr>
          <w:p w14:paraId="3AEAC445"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8.2</w:t>
            </w:r>
          </w:p>
        </w:tc>
        <w:tc>
          <w:tcPr>
            <w:tcW w:w="4770" w:type="dxa"/>
            <w:vAlign w:val="center"/>
            <w:hideMark/>
          </w:tcPr>
          <w:p w14:paraId="5B785385"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Fire Extinguishers</w:t>
            </w:r>
            <w:r w:rsidRPr="001116B7">
              <w:rPr>
                <w:rFonts w:asciiTheme="minorHAnsi" w:eastAsia="Times New Roman" w:hAnsiTheme="minorHAnsi" w:cstheme="minorHAnsi"/>
                <w:color w:val="000000"/>
                <w:lang w:val="en-US"/>
              </w:rPr>
              <w:br/>
              <w:t>Supply &amp; Install 9 kg DCP Fire Extinguishers</w:t>
            </w:r>
          </w:p>
        </w:tc>
        <w:tc>
          <w:tcPr>
            <w:tcW w:w="1530" w:type="dxa"/>
            <w:vAlign w:val="center"/>
            <w:hideMark/>
          </w:tcPr>
          <w:p w14:paraId="322907F5"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6B231865"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10</w:t>
            </w:r>
          </w:p>
        </w:tc>
      </w:tr>
      <w:tr w:rsidR="00187D9C" w:rsidRPr="00850AA2" w14:paraId="225DB93D" w14:textId="77777777" w:rsidTr="00CE5DFB">
        <w:trPr>
          <w:trHeight w:val="624"/>
        </w:trPr>
        <w:tc>
          <w:tcPr>
            <w:tcW w:w="810" w:type="dxa"/>
            <w:noWrap/>
            <w:vAlign w:val="center"/>
            <w:hideMark/>
          </w:tcPr>
          <w:p w14:paraId="0D74DA80"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8.3</w:t>
            </w:r>
          </w:p>
        </w:tc>
        <w:tc>
          <w:tcPr>
            <w:tcW w:w="4770" w:type="dxa"/>
            <w:vAlign w:val="center"/>
            <w:hideMark/>
          </w:tcPr>
          <w:p w14:paraId="56EF1D7E"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Fire Fighting Brooms</w:t>
            </w:r>
            <w:r w:rsidRPr="001116B7">
              <w:rPr>
                <w:rFonts w:asciiTheme="minorHAnsi" w:eastAsia="Times New Roman" w:hAnsiTheme="minorHAnsi" w:cstheme="minorHAnsi"/>
                <w:color w:val="000000"/>
                <w:lang w:val="en-US"/>
              </w:rPr>
              <w:br/>
              <w:t>Supply &amp; Install Fire Fighting Brooms</w:t>
            </w:r>
          </w:p>
        </w:tc>
        <w:tc>
          <w:tcPr>
            <w:tcW w:w="1530" w:type="dxa"/>
            <w:vAlign w:val="center"/>
            <w:hideMark/>
          </w:tcPr>
          <w:p w14:paraId="2E4B3F12"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17BF5648"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10</w:t>
            </w:r>
          </w:p>
        </w:tc>
      </w:tr>
      <w:tr w:rsidR="00187D9C" w:rsidRPr="001116B7" w14:paraId="067DCB9E" w14:textId="77777777" w:rsidTr="00CE5DFB">
        <w:trPr>
          <w:trHeight w:val="360"/>
        </w:trPr>
        <w:tc>
          <w:tcPr>
            <w:tcW w:w="810" w:type="dxa"/>
            <w:shd w:val="clear" w:color="000000" w:fill="83E28E"/>
            <w:noWrap/>
            <w:vAlign w:val="center"/>
            <w:hideMark/>
          </w:tcPr>
          <w:p w14:paraId="00980BAB"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9</w:t>
            </w:r>
          </w:p>
        </w:tc>
        <w:tc>
          <w:tcPr>
            <w:tcW w:w="4770" w:type="dxa"/>
            <w:shd w:val="clear" w:color="000000" w:fill="83E28E"/>
            <w:vAlign w:val="center"/>
            <w:hideMark/>
          </w:tcPr>
          <w:p w14:paraId="64043C91"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Flooring and Roofing</w:t>
            </w:r>
          </w:p>
        </w:tc>
        <w:tc>
          <w:tcPr>
            <w:tcW w:w="3240" w:type="dxa"/>
            <w:gridSpan w:val="2"/>
            <w:shd w:val="clear" w:color="000000" w:fill="83E28E"/>
            <w:noWrap/>
            <w:vAlign w:val="center"/>
            <w:hideMark/>
          </w:tcPr>
          <w:p w14:paraId="11946F48" w14:textId="77777777" w:rsidR="00187D9C" w:rsidRPr="001116B7" w:rsidRDefault="00187D9C" w:rsidP="00490A85">
            <w:pPr>
              <w:spacing w:after="0" w:line="240" w:lineRule="auto"/>
              <w:jc w:val="center"/>
              <w:rPr>
                <w:rFonts w:asciiTheme="minorHAnsi" w:eastAsia="Times New Roman" w:hAnsiTheme="minorHAnsi" w:cstheme="minorHAnsi"/>
                <w:b/>
                <w:bCs/>
                <w:lang w:val="en-US"/>
              </w:rPr>
            </w:pPr>
            <w:r w:rsidRPr="001116B7">
              <w:rPr>
                <w:rFonts w:asciiTheme="minorHAnsi" w:eastAsia="Times New Roman" w:hAnsiTheme="minorHAnsi" w:cstheme="minorHAnsi"/>
                <w:b/>
                <w:bCs/>
                <w:lang w:val="en-US"/>
              </w:rPr>
              <w:t> </w:t>
            </w:r>
          </w:p>
        </w:tc>
      </w:tr>
      <w:tr w:rsidR="00187D9C" w:rsidRPr="00850AA2" w14:paraId="42659040" w14:textId="77777777" w:rsidTr="00CE5DFB">
        <w:trPr>
          <w:trHeight w:val="936"/>
        </w:trPr>
        <w:tc>
          <w:tcPr>
            <w:tcW w:w="810" w:type="dxa"/>
            <w:noWrap/>
            <w:vAlign w:val="center"/>
            <w:hideMark/>
          </w:tcPr>
          <w:p w14:paraId="22F91131"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9.1</w:t>
            </w:r>
          </w:p>
        </w:tc>
        <w:tc>
          <w:tcPr>
            <w:tcW w:w="4770" w:type="dxa"/>
            <w:vAlign w:val="center"/>
            <w:hideMark/>
          </w:tcPr>
          <w:p w14:paraId="48153F65"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Flooring in the Kitchen &amp; Ablutions Areas</w:t>
            </w:r>
            <w:r w:rsidRPr="001116B7">
              <w:rPr>
                <w:rFonts w:asciiTheme="minorHAnsi" w:eastAsia="Times New Roman" w:hAnsiTheme="minorHAnsi" w:cstheme="minorHAnsi"/>
                <w:color w:val="000000"/>
                <w:lang w:val="en-US"/>
              </w:rPr>
              <w:br/>
              <w:t>Supply and install new charcoal (600mmx600mmx10mm) thick porcelain floor matt tile, laid with a 2mm wide grout joint</w:t>
            </w:r>
          </w:p>
        </w:tc>
        <w:tc>
          <w:tcPr>
            <w:tcW w:w="1530" w:type="dxa"/>
            <w:vAlign w:val="center"/>
            <w:hideMark/>
          </w:tcPr>
          <w:p w14:paraId="722DE12D"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Sum</w:t>
            </w:r>
          </w:p>
        </w:tc>
        <w:tc>
          <w:tcPr>
            <w:tcW w:w="1710" w:type="dxa"/>
            <w:vAlign w:val="center"/>
            <w:hideMark/>
          </w:tcPr>
          <w:p w14:paraId="6524733B"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50</w:t>
            </w:r>
          </w:p>
        </w:tc>
      </w:tr>
      <w:tr w:rsidR="00187D9C" w:rsidRPr="00850AA2" w14:paraId="5F0757F2" w14:textId="77777777" w:rsidTr="00CE5DFB">
        <w:trPr>
          <w:trHeight w:val="624"/>
        </w:trPr>
        <w:tc>
          <w:tcPr>
            <w:tcW w:w="810" w:type="dxa"/>
            <w:noWrap/>
            <w:vAlign w:val="center"/>
            <w:hideMark/>
          </w:tcPr>
          <w:p w14:paraId="4D5BBDB7"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9.2</w:t>
            </w:r>
          </w:p>
        </w:tc>
        <w:tc>
          <w:tcPr>
            <w:tcW w:w="4770" w:type="dxa"/>
            <w:vAlign w:val="center"/>
            <w:hideMark/>
          </w:tcPr>
          <w:p w14:paraId="538A06D9"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Flooring in all other areas</w:t>
            </w:r>
            <w:r w:rsidRPr="001116B7">
              <w:rPr>
                <w:rFonts w:asciiTheme="minorHAnsi" w:eastAsia="Times New Roman" w:hAnsiTheme="minorHAnsi" w:cstheme="minorHAnsi"/>
                <w:color w:val="000000"/>
                <w:lang w:val="en-US"/>
              </w:rPr>
              <w:br/>
              <w:t xml:space="preserve">Construct new Smooth Polished Concrete flooring </w:t>
            </w:r>
          </w:p>
        </w:tc>
        <w:tc>
          <w:tcPr>
            <w:tcW w:w="1530" w:type="dxa"/>
            <w:vAlign w:val="center"/>
            <w:hideMark/>
          </w:tcPr>
          <w:p w14:paraId="713585DA"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Sum</w:t>
            </w:r>
          </w:p>
        </w:tc>
        <w:tc>
          <w:tcPr>
            <w:tcW w:w="1710" w:type="dxa"/>
            <w:vAlign w:val="center"/>
            <w:hideMark/>
          </w:tcPr>
          <w:p w14:paraId="2D5CDFED"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250</w:t>
            </w:r>
          </w:p>
        </w:tc>
      </w:tr>
      <w:tr w:rsidR="00187D9C" w:rsidRPr="00850AA2" w14:paraId="2591966C" w14:textId="77777777" w:rsidTr="00CE5DFB">
        <w:trPr>
          <w:trHeight w:val="624"/>
        </w:trPr>
        <w:tc>
          <w:tcPr>
            <w:tcW w:w="810" w:type="dxa"/>
            <w:noWrap/>
            <w:vAlign w:val="center"/>
            <w:hideMark/>
          </w:tcPr>
          <w:p w14:paraId="37C5B861"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9.3</w:t>
            </w:r>
          </w:p>
        </w:tc>
        <w:tc>
          <w:tcPr>
            <w:tcW w:w="4770" w:type="dxa"/>
            <w:vAlign w:val="center"/>
            <w:hideMark/>
          </w:tcPr>
          <w:p w14:paraId="373F366F" w14:textId="651D81FA"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Ceiling Tiles in all other areas</w:t>
            </w:r>
            <w:r w:rsidRPr="001116B7">
              <w:rPr>
                <w:rFonts w:asciiTheme="minorHAnsi" w:eastAsia="Times New Roman" w:hAnsiTheme="minorHAnsi" w:cstheme="minorHAnsi"/>
                <w:color w:val="000000"/>
                <w:lang w:val="en-US"/>
              </w:rPr>
              <w:br/>
              <w:t>Supply and install new white ceiling tiles (600x600mm) and grid drop of 600mm from the roof</w:t>
            </w:r>
          </w:p>
        </w:tc>
        <w:tc>
          <w:tcPr>
            <w:tcW w:w="1530" w:type="dxa"/>
            <w:vAlign w:val="center"/>
            <w:hideMark/>
          </w:tcPr>
          <w:p w14:paraId="0F1807F5"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Sum</w:t>
            </w:r>
          </w:p>
        </w:tc>
        <w:tc>
          <w:tcPr>
            <w:tcW w:w="1710" w:type="dxa"/>
            <w:vAlign w:val="center"/>
            <w:hideMark/>
          </w:tcPr>
          <w:p w14:paraId="27F60E5C"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300</w:t>
            </w:r>
          </w:p>
        </w:tc>
      </w:tr>
      <w:tr w:rsidR="00187D9C" w:rsidRPr="001116B7" w14:paraId="758F50D0" w14:textId="77777777" w:rsidTr="00CE5DFB">
        <w:trPr>
          <w:trHeight w:val="360"/>
        </w:trPr>
        <w:tc>
          <w:tcPr>
            <w:tcW w:w="810" w:type="dxa"/>
            <w:shd w:val="clear" w:color="000000" w:fill="83E28E"/>
            <w:noWrap/>
            <w:vAlign w:val="center"/>
            <w:hideMark/>
          </w:tcPr>
          <w:p w14:paraId="5D446D26"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10</w:t>
            </w:r>
          </w:p>
        </w:tc>
        <w:tc>
          <w:tcPr>
            <w:tcW w:w="4770" w:type="dxa"/>
            <w:shd w:val="clear" w:color="000000" w:fill="83E28E"/>
            <w:vAlign w:val="center"/>
            <w:hideMark/>
          </w:tcPr>
          <w:p w14:paraId="251C2253"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Tared Driveway Construction</w:t>
            </w:r>
          </w:p>
        </w:tc>
        <w:tc>
          <w:tcPr>
            <w:tcW w:w="3240" w:type="dxa"/>
            <w:gridSpan w:val="2"/>
            <w:shd w:val="clear" w:color="000000" w:fill="83E28E"/>
            <w:noWrap/>
            <w:vAlign w:val="center"/>
            <w:hideMark/>
          </w:tcPr>
          <w:p w14:paraId="435D839F" w14:textId="77777777" w:rsidR="00187D9C" w:rsidRPr="001116B7" w:rsidRDefault="00187D9C" w:rsidP="00490A85">
            <w:pPr>
              <w:spacing w:after="0" w:line="240" w:lineRule="auto"/>
              <w:jc w:val="center"/>
              <w:rPr>
                <w:rFonts w:asciiTheme="minorHAnsi" w:eastAsia="Times New Roman" w:hAnsiTheme="minorHAnsi" w:cstheme="minorHAnsi"/>
                <w:b/>
                <w:bCs/>
                <w:lang w:val="en-US"/>
              </w:rPr>
            </w:pPr>
            <w:r w:rsidRPr="001116B7">
              <w:rPr>
                <w:rFonts w:asciiTheme="minorHAnsi" w:eastAsia="Times New Roman" w:hAnsiTheme="minorHAnsi" w:cstheme="minorHAnsi"/>
                <w:b/>
                <w:bCs/>
                <w:lang w:val="en-US"/>
              </w:rPr>
              <w:t> </w:t>
            </w:r>
          </w:p>
        </w:tc>
      </w:tr>
      <w:tr w:rsidR="00187D9C" w:rsidRPr="00850AA2" w14:paraId="4074799A" w14:textId="77777777" w:rsidTr="00CE5DFB">
        <w:trPr>
          <w:trHeight w:val="936"/>
        </w:trPr>
        <w:tc>
          <w:tcPr>
            <w:tcW w:w="810" w:type="dxa"/>
            <w:noWrap/>
            <w:vAlign w:val="center"/>
            <w:hideMark/>
          </w:tcPr>
          <w:p w14:paraId="161C248A"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10.1</w:t>
            </w:r>
          </w:p>
        </w:tc>
        <w:tc>
          <w:tcPr>
            <w:tcW w:w="4770" w:type="dxa"/>
            <w:vAlign w:val="center"/>
            <w:hideMark/>
          </w:tcPr>
          <w:p w14:paraId="50B2880A"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Driveway</w:t>
            </w:r>
            <w:r w:rsidRPr="001116B7">
              <w:rPr>
                <w:rFonts w:asciiTheme="minorHAnsi" w:eastAsia="Times New Roman" w:hAnsiTheme="minorHAnsi" w:cstheme="minorHAnsi"/>
                <w:color w:val="000000"/>
                <w:lang w:val="en-US"/>
              </w:rPr>
              <w:br/>
              <w:t>Provide, test and commission a flexible (asphalt) pavement suitable for occasional traffic by rigid-axle trucks up to 4t gross vehicle mass (GVM)</w:t>
            </w:r>
          </w:p>
        </w:tc>
        <w:tc>
          <w:tcPr>
            <w:tcW w:w="1530" w:type="dxa"/>
            <w:vAlign w:val="center"/>
            <w:hideMark/>
          </w:tcPr>
          <w:p w14:paraId="6C19D387"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Sum</w:t>
            </w:r>
          </w:p>
        </w:tc>
        <w:tc>
          <w:tcPr>
            <w:tcW w:w="1710" w:type="dxa"/>
            <w:vAlign w:val="center"/>
            <w:hideMark/>
          </w:tcPr>
          <w:p w14:paraId="35D4D176"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700</w:t>
            </w:r>
          </w:p>
        </w:tc>
      </w:tr>
      <w:tr w:rsidR="00187D9C" w:rsidRPr="001116B7" w14:paraId="7C8FF9A7" w14:textId="77777777" w:rsidTr="00CE5DFB">
        <w:trPr>
          <w:trHeight w:val="360"/>
        </w:trPr>
        <w:tc>
          <w:tcPr>
            <w:tcW w:w="810" w:type="dxa"/>
            <w:shd w:val="clear" w:color="000000" w:fill="83E28E"/>
            <w:noWrap/>
            <w:vAlign w:val="center"/>
            <w:hideMark/>
          </w:tcPr>
          <w:p w14:paraId="4F69EBB3"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11</w:t>
            </w:r>
          </w:p>
        </w:tc>
        <w:tc>
          <w:tcPr>
            <w:tcW w:w="4770" w:type="dxa"/>
            <w:shd w:val="clear" w:color="000000" w:fill="83E28E"/>
            <w:vAlign w:val="center"/>
            <w:hideMark/>
          </w:tcPr>
          <w:p w14:paraId="2D841B4E"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Clean Up</w:t>
            </w:r>
          </w:p>
        </w:tc>
        <w:tc>
          <w:tcPr>
            <w:tcW w:w="3240" w:type="dxa"/>
            <w:gridSpan w:val="2"/>
            <w:shd w:val="clear" w:color="000000" w:fill="83E28E"/>
            <w:noWrap/>
            <w:vAlign w:val="center"/>
            <w:hideMark/>
          </w:tcPr>
          <w:p w14:paraId="40183AAE" w14:textId="381044AA" w:rsidR="00187D9C" w:rsidRPr="001116B7" w:rsidRDefault="00187D9C" w:rsidP="00490A85">
            <w:pPr>
              <w:spacing w:after="0" w:line="240" w:lineRule="auto"/>
              <w:jc w:val="center"/>
              <w:rPr>
                <w:rFonts w:asciiTheme="minorHAnsi" w:eastAsia="Times New Roman" w:hAnsiTheme="minorHAnsi" w:cstheme="minorHAnsi"/>
                <w:b/>
                <w:bCs/>
                <w:lang w:val="en-US"/>
              </w:rPr>
            </w:pPr>
          </w:p>
        </w:tc>
      </w:tr>
      <w:tr w:rsidR="00187D9C" w:rsidRPr="00850AA2" w14:paraId="3FAA2EEC" w14:textId="77777777" w:rsidTr="00CE5DFB">
        <w:trPr>
          <w:trHeight w:val="624"/>
        </w:trPr>
        <w:tc>
          <w:tcPr>
            <w:tcW w:w="810" w:type="dxa"/>
            <w:noWrap/>
            <w:vAlign w:val="center"/>
            <w:hideMark/>
          </w:tcPr>
          <w:p w14:paraId="3A6970B5"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11.1</w:t>
            </w:r>
          </w:p>
        </w:tc>
        <w:tc>
          <w:tcPr>
            <w:tcW w:w="4770" w:type="dxa"/>
            <w:vAlign w:val="center"/>
            <w:hideMark/>
          </w:tcPr>
          <w:p w14:paraId="7A159F1A" w14:textId="77777777" w:rsidR="00187D9C" w:rsidRPr="001116B7" w:rsidRDefault="00187D9C" w:rsidP="00490A85">
            <w:pPr>
              <w:spacing w:after="0" w:line="240" w:lineRule="auto"/>
              <w:jc w:val="left"/>
              <w:rPr>
                <w:rFonts w:asciiTheme="minorHAnsi" w:eastAsia="Times New Roman" w:hAnsiTheme="minorHAnsi" w:cstheme="minorHAnsi"/>
                <w:color w:val="000000"/>
                <w:lang w:val="en-US"/>
              </w:rPr>
            </w:pPr>
            <w:r w:rsidRPr="001116B7">
              <w:rPr>
                <w:rFonts w:asciiTheme="minorHAnsi" w:eastAsia="Times New Roman" w:hAnsiTheme="minorHAnsi" w:cstheme="minorHAnsi"/>
                <w:b/>
                <w:bCs/>
                <w:color w:val="000000"/>
                <w:lang w:val="en-US"/>
              </w:rPr>
              <w:t>Housekeeping</w:t>
            </w:r>
            <w:r w:rsidRPr="001116B7">
              <w:rPr>
                <w:rFonts w:asciiTheme="minorHAnsi" w:eastAsia="Times New Roman" w:hAnsiTheme="minorHAnsi" w:cstheme="minorHAnsi"/>
                <w:color w:val="000000"/>
                <w:lang w:val="en-US"/>
              </w:rPr>
              <w:br/>
              <w:t>Remove all debris and surplus materials from the installation site.</w:t>
            </w:r>
          </w:p>
        </w:tc>
        <w:tc>
          <w:tcPr>
            <w:tcW w:w="1530" w:type="dxa"/>
            <w:vAlign w:val="center"/>
            <w:hideMark/>
          </w:tcPr>
          <w:p w14:paraId="2A858FFF"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Each</w:t>
            </w:r>
          </w:p>
        </w:tc>
        <w:tc>
          <w:tcPr>
            <w:tcW w:w="1710" w:type="dxa"/>
            <w:vAlign w:val="center"/>
            <w:hideMark/>
          </w:tcPr>
          <w:p w14:paraId="60F204AC" w14:textId="77777777" w:rsidR="00187D9C" w:rsidRPr="001116B7" w:rsidRDefault="00187D9C" w:rsidP="00490A85">
            <w:pPr>
              <w:spacing w:after="0" w:line="240" w:lineRule="auto"/>
              <w:jc w:val="center"/>
              <w:rPr>
                <w:rFonts w:asciiTheme="minorHAnsi" w:eastAsia="Times New Roman" w:hAnsiTheme="minorHAnsi" w:cstheme="minorHAnsi"/>
                <w:color w:val="000000"/>
                <w:lang w:val="en-US"/>
              </w:rPr>
            </w:pPr>
            <w:r w:rsidRPr="001116B7">
              <w:rPr>
                <w:rFonts w:asciiTheme="minorHAnsi" w:eastAsia="Times New Roman" w:hAnsiTheme="minorHAnsi" w:cstheme="minorHAnsi"/>
                <w:color w:val="000000"/>
                <w:lang w:val="en-US"/>
              </w:rPr>
              <w:t>1</w:t>
            </w:r>
          </w:p>
        </w:tc>
      </w:tr>
      <w:tr w:rsidR="00187D9C" w:rsidRPr="00850AA2" w14:paraId="7DF681A1" w14:textId="77777777" w:rsidTr="00CE5DFB">
        <w:trPr>
          <w:trHeight w:val="360"/>
        </w:trPr>
        <w:tc>
          <w:tcPr>
            <w:tcW w:w="810" w:type="dxa"/>
            <w:noWrap/>
            <w:vAlign w:val="center"/>
            <w:hideMark/>
          </w:tcPr>
          <w:p w14:paraId="7ED6F7E9"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12</w:t>
            </w:r>
          </w:p>
        </w:tc>
        <w:tc>
          <w:tcPr>
            <w:tcW w:w="4770" w:type="dxa"/>
            <w:shd w:val="clear" w:color="000000" w:fill="83E28E"/>
            <w:vAlign w:val="center"/>
            <w:hideMark/>
          </w:tcPr>
          <w:p w14:paraId="17F1A03B" w14:textId="77777777" w:rsidR="00187D9C" w:rsidRPr="001116B7" w:rsidRDefault="00187D9C" w:rsidP="00490A85">
            <w:pPr>
              <w:spacing w:after="0" w:line="240" w:lineRule="auto"/>
              <w:jc w:val="left"/>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Contingency Allowance</w:t>
            </w:r>
          </w:p>
        </w:tc>
        <w:tc>
          <w:tcPr>
            <w:tcW w:w="1530" w:type="dxa"/>
            <w:shd w:val="clear" w:color="000000" w:fill="83E28E"/>
            <w:noWrap/>
            <w:vAlign w:val="center"/>
            <w:hideMark/>
          </w:tcPr>
          <w:p w14:paraId="2B9CB134" w14:textId="77777777" w:rsidR="00187D9C" w:rsidRPr="001116B7" w:rsidRDefault="00187D9C" w:rsidP="00490A85">
            <w:pPr>
              <w:spacing w:after="0" w:line="240" w:lineRule="auto"/>
              <w:jc w:val="center"/>
              <w:rPr>
                <w:rFonts w:asciiTheme="minorHAnsi" w:eastAsia="Times New Roman" w:hAnsiTheme="minorHAnsi" w:cstheme="minorHAnsi"/>
                <w:b/>
                <w:bCs/>
                <w:lang w:val="en-US"/>
              </w:rPr>
            </w:pPr>
            <w:r w:rsidRPr="001116B7">
              <w:rPr>
                <w:rFonts w:asciiTheme="minorHAnsi" w:eastAsia="Times New Roman" w:hAnsiTheme="minorHAnsi" w:cstheme="minorHAnsi"/>
                <w:b/>
                <w:bCs/>
                <w:lang w:val="en-US"/>
              </w:rPr>
              <w:t>instance</w:t>
            </w:r>
          </w:p>
        </w:tc>
        <w:tc>
          <w:tcPr>
            <w:tcW w:w="1710" w:type="dxa"/>
            <w:shd w:val="clear" w:color="000000" w:fill="83E28E"/>
            <w:vAlign w:val="center"/>
            <w:hideMark/>
          </w:tcPr>
          <w:p w14:paraId="3546F374" w14:textId="77777777" w:rsidR="00187D9C" w:rsidRPr="001116B7" w:rsidRDefault="00187D9C" w:rsidP="00490A85">
            <w:pPr>
              <w:spacing w:after="0" w:line="240" w:lineRule="auto"/>
              <w:jc w:val="center"/>
              <w:rPr>
                <w:rFonts w:asciiTheme="minorHAnsi" w:eastAsia="Times New Roman" w:hAnsiTheme="minorHAnsi" w:cstheme="minorHAnsi"/>
                <w:b/>
                <w:bCs/>
                <w:color w:val="000000"/>
                <w:lang w:val="en-US"/>
              </w:rPr>
            </w:pPr>
            <w:r w:rsidRPr="001116B7">
              <w:rPr>
                <w:rFonts w:asciiTheme="minorHAnsi" w:eastAsia="Times New Roman" w:hAnsiTheme="minorHAnsi" w:cstheme="minorHAnsi"/>
                <w:b/>
                <w:bCs/>
                <w:color w:val="000000"/>
                <w:lang w:val="en-US"/>
              </w:rPr>
              <w:t>1</w:t>
            </w:r>
          </w:p>
        </w:tc>
      </w:tr>
    </w:tbl>
    <w:p w14:paraId="010CD88F" w14:textId="240C2CC2" w:rsidR="00187D9C" w:rsidRDefault="00187D9C" w:rsidP="00342246">
      <w:pPr>
        <w:pStyle w:val="ListParagraph"/>
        <w:spacing w:line="360" w:lineRule="auto"/>
        <w:ind w:left="720"/>
      </w:pPr>
      <w:bookmarkStart w:id="17" w:name="_Hlk169606593"/>
    </w:p>
    <w:p w14:paraId="0854DA09" w14:textId="6FBDD8DB" w:rsidR="008A37BD" w:rsidRDefault="008A37BD" w:rsidP="00F21709">
      <w:pPr>
        <w:pStyle w:val="Heading3"/>
        <w:ind w:left="709" w:hanging="709"/>
      </w:pPr>
      <w:bookmarkStart w:id="18" w:name="_Toc205468526"/>
      <w:bookmarkStart w:id="19" w:name="_Toc205468527"/>
      <w:bookmarkStart w:id="20" w:name="_Toc205468528"/>
      <w:bookmarkStart w:id="21" w:name="_Toc215484517"/>
      <w:bookmarkEnd w:id="18"/>
      <w:bookmarkEnd w:id="19"/>
      <w:bookmarkEnd w:id="20"/>
      <w:r w:rsidRPr="008A37BD">
        <w:t>Exclusions</w:t>
      </w:r>
      <w:bookmarkEnd w:id="21"/>
    </w:p>
    <w:p w14:paraId="3A3D4FD4" w14:textId="3137DB3B" w:rsidR="008A37BD" w:rsidRPr="009A2B25" w:rsidRDefault="008A37BD" w:rsidP="00F21709">
      <w:pPr>
        <w:spacing w:line="360" w:lineRule="auto"/>
        <w:ind w:firstLine="709"/>
        <w:rPr>
          <w:rFonts w:asciiTheme="majorHAnsi" w:hAnsiTheme="majorHAnsi" w:cstheme="majorHAnsi"/>
          <w:lang w:val="en-GB"/>
        </w:rPr>
      </w:pPr>
      <w:r w:rsidRPr="009A2B25">
        <w:rPr>
          <w:rFonts w:asciiTheme="majorHAnsi" w:hAnsiTheme="majorHAnsi" w:cstheme="majorHAnsi"/>
          <w:lang w:val="en-GB"/>
        </w:rPr>
        <w:t>The following works are excluded from this bid.</w:t>
      </w:r>
    </w:p>
    <w:p w14:paraId="7F6634F1" w14:textId="77777777" w:rsidR="008A37BD" w:rsidRPr="009A2B25" w:rsidRDefault="008A37BD">
      <w:pPr>
        <w:pStyle w:val="ListParagraph"/>
        <w:numPr>
          <w:ilvl w:val="0"/>
          <w:numId w:val="39"/>
        </w:numPr>
        <w:spacing w:after="120" w:line="240" w:lineRule="auto"/>
        <w:ind w:left="1134" w:hanging="425"/>
        <w:contextualSpacing/>
        <w:outlineLvl w:val="9"/>
        <w:rPr>
          <w:rFonts w:asciiTheme="majorHAnsi" w:hAnsiTheme="majorHAnsi" w:cstheme="majorHAnsi"/>
        </w:rPr>
      </w:pPr>
      <w:r w:rsidRPr="009A2B25">
        <w:rPr>
          <w:rFonts w:asciiTheme="majorHAnsi" w:hAnsiTheme="majorHAnsi" w:cstheme="majorHAnsi"/>
        </w:rPr>
        <w:t>All electrical works beyond isolating the existing distribution board and main supply cable.</w:t>
      </w:r>
    </w:p>
    <w:p w14:paraId="0F0A0D5F" w14:textId="77777777" w:rsidR="008A37BD" w:rsidRPr="009A2B25" w:rsidRDefault="008A37BD">
      <w:pPr>
        <w:pStyle w:val="ListParagraph"/>
        <w:numPr>
          <w:ilvl w:val="0"/>
          <w:numId w:val="39"/>
        </w:numPr>
        <w:spacing w:after="120" w:line="240" w:lineRule="auto"/>
        <w:ind w:left="1134" w:hanging="425"/>
        <w:contextualSpacing/>
        <w:outlineLvl w:val="9"/>
        <w:rPr>
          <w:rFonts w:asciiTheme="majorHAnsi" w:hAnsiTheme="majorHAnsi" w:cstheme="majorHAnsi"/>
        </w:rPr>
      </w:pPr>
      <w:r w:rsidRPr="009A2B25">
        <w:rPr>
          <w:rFonts w:asciiTheme="majorHAnsi" w:hAnsiTheme="majorHAnsi" w:cstheme="majorHAnsi"/>
        </w:rPr>
        <w:t>UPS &amp; generator integration, PV/solar systems.</w:t>
      </w:r>
    </w:p>
    <w:p w14:paraId="0FAFA6E5" w14:textId="77777777" w:rsidR="008A37BD" w:rsidRPr="009A2B25" w:rsidRDefault="008A37BD">
      <w:pPr>
        <w:pStyle w:val="ListParagraph"/>
        <w:numPr>
          <w:ilvl w:val="0"/>
          <w:numId w:val="39"/>
        </w:numPr>
        <w:spacing w:after="120" w:line="240" w:lineRule="auto"/>
        <w:ind w:left="1134" w:hanging="425"/>
        <w:contextualSpacing/>
        <w:outlineLvl w:val="9"/>
        <w:rPr>
          <w:rFonts w:asciiTheme="majorHAnsi" w:hAnsiTheme="majorHAnsi" w:cstheme="majorHAnsi"/>
        </w:rPr>
      </w:pPr>
      <w:r w:rsidRPr="009A2B25">
        <w:rPr>
          <w:rFonts w:asciiTheme="majorHAnsi" w:hAnsiTheme="majorHAnsi" w:cstheme="majorHAnsi"/>
        </w:rPr>
        <w:t>Network cabling, fibre backbone and Wi</w:t>
      </w:r>
      <w:r w:rsidRPr="009A2B25">
        <w:rPr>
          <w:rFonts w:ascii="Cambria Math" w:hAnsi="Cambria Math" w:cs="Cambria Math"/>
        </w:rPr>
        <w:t>‑</w:t>
      </w:r>
      <w:r w:rsidRPr="009A2B25">
        <w:rPr>
          <w:rFonts w:asciiTheme="majorHAnsi" w:hAnsiTheme="majorHAnsi" w:cstheme="majorHAnsi"/>
        </w:rPr>
        <w:t>Fi.</w:t>
      </w:r>
    </w:p>
    <w:p w14:paraId="60A24734" w14:textId="77777777" w:rsidR="008A37BD" w:rsidRPr="009A2B25" w:rsidRDefault="008A37BD">
      <w:pPr>
        <w:pStyle w:val="ListParagraph"/>
        <w:numPr>
          <w:ilvl w:val="0"/>
          <w:numId w:val="39"/>
        </w:numPr>
        <w:spacing w:after="120" w:line="240" w:lineRule="auto"/>
        <w:ind w:left="1134" w:hanging="425"/>
        <w:contextualSpacing/>
        <w:outlineLvl w:val="9"/>
        <w:rPr>
          <w:rFonts w:asciiTheme="majorHAnsi" w:hAnsiTheme="majorHAnsi" w:cstheme="majorHAnsi"/>
        </w:rPr>
      </w:pPr>
      <w:r w:rsidRPr="009A2B25">
        <w:rPr>
          <w:rFonts w:asciiTheme="majorHAnsi" w:hAnsiTheme="majorHAnsi" w:cstheme="majorHAnsi"/>
        </w:rPr>
        <w:t>Fire</w:t>
      </w:r>
      <w:r w:rsidRPr="009A2B25">
        <w:rPr>
          <w:rFonts w:ascii="Cambria Math" w:hAnsi="Cambria Math" w:cs="Cambria Math"/>
        </w:rPr>
        <w:t>‑</w:t>
      </w:r>
      <w:r w:rsidRPr="009A2B25">
        <w:rPr>
          <w:rFonts w:asciiTheme="majorHAnsi" w:hAnsiTheme="majorHAnsi" w:cstheme="majorHAnsi"/>
        </w:rPr>
        <w:t>suppression systems, detectors and alarms.</w:t>
      </w:r>
    </w:p>
    <w:p w14:paraId="4C926F94" w14:textId="77777777" w:rsidR="008A37BD" w:rsidRPr="009A2B25" w:rsidRDefault="008A37BD">
      <w:pPr>
        <w:pStyle w:val="ListParagraph"/>
        <w:numPr>
          <w:ilvl w:val="0"/>
          <w:numId w:val="39"/>
        </w:numPr>
        <w:spacing w:after="120" w:line="240" w:lineRule="auto"/>
        <w:ind w:left="1134" w:hanging="425"/>
        <w:contextualSpacing/>
        <w:outlineLvl w:val="9"/>
        <w:rPr>
          <w:rFonts w:asciiTheme="majorHAnsi" w:hAnsiTheme="majorHAnsi" w:cstheme="majorHAnsi"/>
        </w:rPr>
      </w:pPr>
      <w:r w:rsidRPr="009A2B25">
        <w:rPr>
          <w:rFonts w:asciiTheme="majorHAnsi" w:hAnsiTheme="majorHAnsi" w:cstheme="majorHAnsi"/>
        </w:rPr>
        <w:t>CCTV, access control and other security measures.</w:t>
      </w:r>
    </w:p>
    <w:p w14:paraId="28CF6ADE" w14:textId="77777777" w:rsidR="008A37BD" w:rsidRPr="009A2B25" w:rsidRDefault="008A37BD">
      <w:pPr>
        <w:pStyle w:val="ListParagraph"/>
        <w:numPr>
          <w:ilvl w:val="0"/>
          <w:numId w:val="39"/>
        </w:numPr>
        <w:spacing w:after="120" w:line="240" w:lineRule="auto"/>
        <w:ind w:left="1134" w:hanging="425"/>
        <w:contextualSpacing/>
        <w:outlineLvl w:val="9"/>
        <w:rPr>
          <w:rFonts w:asciiTheme="majorHAnsi" w:hAnsiTheme="majorHAnsi" w:cstheme="majorHAnsi"/>
        </w:rPr>
      </w:pPr>
      <w:r w:rsidRPr="009A2B25">
        <w:rPr>
          <w:rFonts w:asciiTheme="majorHAnsi" w:hAnsiTheme="majorHAnsi" w:cstheme="majorHAnsi"/>
        </w:rPr>
        <w:t>Furniture, loose equipment and specialised lab benches.</w:t>
      </w:r>
    </w:p>
    <w:p w14:paraId="1B2EEFC6" w14:textId="77777777" w:rsidR="009A2B25" w:rsidRPr="006531D2" w:rsidRDefault="009A2B25" w:rsidP="009A2B25">
      <w:pPr>
        <w:pStyle w:val="ListParagraph"/>
        <w:spacing w:after="120" w:line="240" w:lineRule="auto"/>
        <w:ind w:left="284"/>
        <w:contextualSpacing/>
        <w:outlineLvl w:val="9"/>
        <w:rPr>
          <w:rFonts w:cstheme="minorHAnsi"/>
        </w:rPr>
      </w:pPr>
    </w:p>
    <w:p w14:paraId="3D787ADC" w14:textId="5D297BB5" w:rsidR="00050701" w:rsidRDefault="00A56047">
      <w:pPr>
        <w:pStyle w:val="Heading2"/>
      </w:pPr>
      <w:bookmarkStart w:id="22" w:name="_Toc215484518"/>
      <w:bookmarkEnd w:id="17"/>
      <w:r>
        <w:t>Delivery address</w:t>
      </w:r>
      <w:bookmarkEnd w:id="22"/>
    </w:p>
    <w:p w14:paraId="520E0F61" w14:textId="69A49E23" w:rsidR="00050701" w:rsidRDefault="00A56047">
      <w:pPr>
        <w:rPr>
          <w:lang w:val="en-GB"/>
        </w:rPr>
      </w:pPr>
      <w:r>
        <w:rPr>
          <w:lang w:val="en-GB"/>
        </w:rPr>
        <w:t xml:space="preserve">The address where the </w:t>
      </w:r>
      <w:r w:rsidRPr="00CD0E25">
        <w:rPr>
          <w:lang w:val="en-GB"/>
        </w:rPr>
        <w:t xml:space="preserve">required </w:t>
      </w:r>
      <w:r w:rsidRPr="00881C60">
        <w:rPr>
          <w:lang w:val="en-GB"/>
        </w:rPr>
        <w:t>works</w:t>
      </w:r>
      <w:r w:rsidRPr="00CD0E25">
        <w:rPr>
          <w:lang w:val="en-GB"/>
        </w:rPr>
        <w:t xml:space="preserve"> must be delivered is</w:t>
      </w:r>
      <w:r w:rsidR="004052E8" w:rsidRPr="00CD0E25">
        <w:rPr>
          <w:lang w:val="en-GB"/>
        </w:rPr>
        <w:t>:</w:t>
      </w:r>
      <w:r>
        <w:rPr>
          <w:lang w:val="en-GB"/>
        </w:rPr>
        <w:t xml:space="preserve"> </w:t>
      </w:r>
    </w:p>
    <w:tbl>
      <w:tblPr>
        <w:tblW w:w="4327"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91"/>
        <w:gridCol w:w="5841"/>
      </w:tblGrid>
      <w:tr w:rsidR="00816B91" w:rsidRPr="008C7FE3" w14:paraId="03D0370D" w14:textId="77777777" w:rsidTr="00CD0E25">
        <w:trPr>
          <w:trHeight w:val="581"/>
        </w:trPr>
        <w:tc>
          <w:tcPr>
            <w:tcW w:w="1495" w:type="pct"/>
            <w:shd w:val="clear" w:color="auto" w:fill="DEEAF6"/>
          </w:tcPr>
          <w:p w14:paraId="6A684F1E" w14:textId="4F5031B7" w:rsidR="00816B91" w:rsidRPr="008C7FE3" w:rsidRDefault="00816B91" w:rsidP="00816B91">
            <w:pPr>
              <w:spacing w:after="0" w:line="240" w:lineRule="auto"/>
              <w:jc w:val="left"/>
              <w:rPr>
                <w:rFonts w:ascii="Calibri" w:eastAsia="Times New Roman" w:hAnsi="Calibri" w:cs="Times New Roman"/>
                <w:b/>
              </w:rPr>
            </w:pPr>
            <w:r w:rsidRPr="008C7FE3">
              <w:rPr>
                <w:rFonts w:ascii="Calibri" w:eastAsia="Times New Roman" w:hAnsi="Calibri" w:cs="Times New Roman"/>
                <w:b/>
              </w:rPr>
              <w:t>Building</w:t>
            </w:r>
          </w:p>
        </w:tc>
        <w:tc>
          <w:tcPr>
            <w:tcW w:w="3505" w:type="pct"/>
            <w:shd w:val="clear" w:color="auto" w:fill="DEEAF6"/>
          </w:tcPr>
          <w:p w14:paraId="3EB012DB" w14:textId="01A70CF2" w:rsidR="00816B91" w:rsidRPr="008C7FE3" w:rsidRDefault="00816B91" w:rsidP="00816B91">
            <w:pPr>
              <w:spacing w:after="0" w:line="240" w:lineRule="auto"/>
              <w:jc w:val="left"/>
              <w:rPr>
                <w:rFonts w:ascii="Calibri" w:eastAsia="Times New Roman" w:hAnsi="Calibri" w:cs="Times New Roman"/>
                <w:b/>
              </w:rPr>
            </w:pPr>
            <w:r w:rsidRPr="008C7FE3">
              <w:rPr>
                <w:rFonts w:ascii="Calibri" w:eastAsia="Times New Roman" w:hAnsi="Calibri" w:cs="Times New Roman"/>
                <w:b/>
              </w:rPr>
              <w:t>Physical Address</w:t>
            </w:r>
          </w:p>
        </w:tc>
      </w:tr>
      <w:tr w:rsidR="00365967" w:rsidRPr="008C7FE3" w14:paraId="045E7318" w14:textId="77777777" w:rsidTr="00CD0E25">
        <w:trPr>
          <w:trHeight w:val="449"/>
        </w:trPr>
        <w:tc>
          <w:tcPr>
            <w:tcW w:w="1495" w:type="pct"/>
          </w:tcPr>
          <w:p w14:paraId="5AE1E18E" w14:textId="506DD951" w:rsidR="00365967" w:rsidRPr="00F538C3" w:rsidRDefault="00365967" w:rsidP="00365967">
            <w:pPr>
              <w:spacing w:after="0" w:line="240" w:lineRule="auto"/>
              <w:jc w:val="left"/>
              <w:rPr>
                <w:rFonts w:ascii="Verdana" w:eastAsia="Times New Roman" w:hAnsi="Verdana" w:cs="Times New Roman"/>
              </w:rPr>
            </w:pPr>
            <w:r w:rsidRPr="00154F64">
              <w:rPr>
                <w:lang w:val="en-GB"/>
              </w:rPr>
              <w:t>SITA Centurion</w:t>
            </w:r>
          </w:p>
        </w:tc>
        <w:tc>
          <w:tcPr>
            <w:tcW w:w="3505" w:type="pct"/>
          </w:tcPr>
          <w:p w14:paraId="2696DB0E" w14:textId="514C93EF" w:rsidR="00365967" w:rsidRPr="00F538C3" w:rsidRDefault="00365967" w:rsidP="00365967">
            <w:pPr>
              <w:spacing w:after="0" w:line="240" w:lineRule="auto"/>
              <w:jc w:val="left"/>
              <w:rPr>
                <w:rFonts w:ascii="Verdana" w:eastAsia="Times New Roman" w:hAnsi="Verdana" w:cs="Times New Roman"/>
              </w:rPr>
            </w:pPr>
            <w:r w:rsidRPr="00154F64">
              <w:rPr>
                <w:lang w:val="en-GB"/>
              </w:rPr>
              <w:t>John Vorster Drive, Centurion, Pretoria</w:t>
            </w:r>
          </w:p>
        </w:tc>
      </w:tr>
    </w:tbl>
    <w:p w14:paraId="0070E4B1" w14:textId="77777777" w:rsidR="00050701" w:rsidRDefault="00050701">
      <w:pPr>
        <w:rPr>
          <w:lang w:val="en-GB"/>
        </w:rPr>
      </w:pPr>
    </w:p>
    <w:p w14:paraId="060215B9" w14:textId="77777777" w:rsidR="00050701" w:rsidRDefault="00A56047">
      <w:pPr>
        <w:pStyle w:val="Heading2"/>
      </w:pPr>
      <w:bookmarkStart w:id="23" w:name="_Toc215484519"/>
      <w:r w:rsidRPr="00881C60">
        <w:t>Customer Infrastructure and environment requirements</w:t>
      </w:r>
      <w:bookmarkEnd w:id="23"/>
    </w:p>
    <w:p w14:paraId="00D6CDDC" w14:textId="4A247BA4" w:rsidR="0031035A" w:rsidRPr="0031035A" w:rsidRDefault="0031035A" w:rsidP="009A2B25">
      <w:r>
        <w:t>I</w:t>
      </w:r>
      <w:r w:rsidRPr="0031035A">
        <w:t>nfrastructure and environmental conditions are necessary to support the successful operation of the Technology Lab. These requirements are critical to ensure that the lab functions optimally and that all associated processes, including research, testing, and certification, can be conducted without disruption</w:t>
      </w:r>
    </w:p>
    <w:p w14:paraId="639B2326" w14:textId="77777777" w:rsidR="009A2B25" w:rsidRDefault="00BC7457" w:rsidP="009A2B25">
      <w:pPr>
        <w:spacing w:after="0" w:line="240" w:lineRule="auto"/>
      </w:pPr>
      <w:bookmarkStart w:id="24" w:name="_Toc203092965"/>
      <w:bookmarkStart w:id="25" w:name="_Toc203094145"/>
      <w:bookmarkStart w:id="26" w:name="_Toc203131034"/>
      <w:bookmarkStart w:id="27" w:name="_Hlk205467293"/>
      <w:bookmarkEnd w:id="24"/>
      <w:bookmarkEnd w:id="25"/>
      <w:bookmarkEnd w:id="26"/>
      <w:r>
        <w:t>Please see further detail under Special Conditions section 2.7.1.3</w:t>
      </w:r>
      <w:bookmarkEnd w:id="27"/>
    </w:p>
    <w:p w14:paraId="0F1D839B" w14:textId="77777777" w:rsidR="009A2B25" w:rsidRDefault="009A2B25" w:rsidP="009A2B25">
      <w:pPr>
        <w:spacing w:after="0" w:line="240" w:lineRule="auto"/>
      </w:pPr>
    </w:p>
    <w:p w14:paraId="3C34322F" w14:textId="51A05659" w:rsidR="00050701" w:rsidRPr="009A2B25" w:rsidRDefault="00A56047" w:rsidP="009A2B25">
      <w:pPr>
        <w:pStyle w:val="Heading1"/>
        <w:spacing w:line="360" w:lineRule="auto"/>
      </w:pPr>
      <w:bookmarkStart w:id="28" w:name="_Toc215484520"/>
      <w:r>
        <w:t>Bid Evaluation Stages</w:t>
      </w:r>
      <w:bookmarkEnd w:id="28"/>
    </w:p>
    <w:p w14:paraId="39761A4E" w14:textId="77777777" w:rsidR="00050701" w:rsidRDefault="00A56047" w:rsidP="00CD0E25">
      <w:pPr>
        <w:spacing w:line="360" w:lineRule="auto"/>
        <w:rPr>
          <w:rFonts w:cs="Calibri"/>
        </w:rPr>
      </w:pPr>
      <w:r>
        <w:rPr>
          <w:rFonts w:cs="Calibri"/>
        </w:rPr>
        <w:t xml:space="preserve">The bid evaluation process </w:t>
      </w:r>
      <w:r w:rsidRPr="00AC2552">
        <w:rPr>
          <w:rFonts w:cs="Calibri"/>
        </w:rPr>
        <w:t>consists of four stages</w:t>
      </w:r>
      <w:r>
        <w:rPr>
          <w:rFonts w:cs="Calibri"/>
        </w:rPr>
        <w:t>, according to the nature of the bid. A bidder must qualify for each stage to be eligible to proceed to the next stage of the evaluation. The stages are:</w:t>
      </w:r>
    </w:p>
    <w:p w14:paraId="2BE12571" w14:textId="7D12D680" w:rsidR="00D528B7" w:rsidRDefault="00D528B7" w:rsidP="00D528B7">
      <w:pPr>
        <w:pStyle w:val="Caption"/>
        <w:rPr>
          <w:rFonts w:cs="Calibri"/>
        </w:rPr>
      </w:pPr>
      <w:r>
        <w:rPr>
          <w:rFonts w:cs="Calibri"/>
        </w:rPr>
        <w:t xml:space="preserve">Table 2: </w:t>
      </w:r>
      <w:r w:rsidRPr="001911DA">
        <w:rPr>
          <w:szCs w:val="22"/>
        </w:rPr>
        <w:t>Bid Evaluation Stages</w:t>
      </w:r>
    </w:p>
    <w:tbl>
      <w:tblPr>
        <w:tblStyle w:val="TableGrid"/>
        <w:tblW w:w="5000" w:type="pct"/>
        <w:tblInd w:w="-5" w:type="dxa"/>
        <w:tblLook w:val="04A0" w:firstRow="1" w:lastRow="0" w:firstColumn="1" w:lastColumn="0" w:noHBand="0" w:noVBand="1"/>
      </w:tblPr>
      <w:tblGrid>
        <w:gridCol w:w="1418"/>
        <w:gridCol w:w="5243"/>
        <w:gridCol w:w="2967"/>
      </w:tblGrid>
      <w:tr w:rsidR="00846E17" w:rsidRPr="00E140C0" w14:paraId="4A7888DA" w14:textId="77777777" w:rsidTr="00D528B7">
        <w:tc>
          <w:tcPr>
            <w:tcW w:w="736" w:type="pct"/>
            <w:shd w:val="clear" w:color="auto" w:fill="C6D9F1" w:themeFill="text2" w:themeFillTint="33"/>
          </w:tcPr>
          <w:p w14:paraId="527EB57B" w14:textId="7F727671" w:rsidR="0068441B" w:rsidRPr="00CE4A9B" w:rsidRDefault="0068441B" w:rsidP="008508F3">
            <w:pPr>
              <w:spacing w:line="360" w:lineRule="auto"/>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C6D9F1" w:themeFill="text2" w:themeFillTint="33"/>
          </w:tcPr>
          <w:p w14:paraId="62050DCB" w14:textId="77777777" w:rsidR="0068441B" w:rsidRPr="00CE4A9B" w:rsidRDefault="0068441B" w:rsidP="00CD0E25">
            <w:pPr>
              <w:spacing w:line="360" w:lineRule="auto"/>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C6D9F1" w:themeFill="text2" w:themeFillTint="33"/>
          </w:tcPr>
          <w:p w14:paraId="76EF03FA" w14:textId="77777777" w:rsidR="0068441B" w:rsidRPr="00CE4A9B" w:rsidRDefault="0068441B" w:rsidP="00CD0E25">
            <w:pPr>
              <w:spacing w:line="360" w:lineRule="auto"/>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846E17" w:rsidRPr="00E140C0" w14:paraId="7EE33F8A" w14:textId="77777777" w:rsidTr="0068441B">
        <w:tc>
          <w:tcPr>
            <w:tcW w:w="736" w:type="pct"/>
          </w:tcPr>
          <w:p w14:paraId="0D26F6EE" w14:textId="77777777" w:rsidR="0068441B" w:rsidRPr="00DA5082" w:rsidRDefault="0068441B" w:rsidP="00CD0E25">
            <w:pPr>
              <w:spacing w:line="360" w:lineRule="auto"/>
              <w:rPr>
                <w:rFonts w:cs="Calibri"/>
              </w:rPr>
            </w:pPr>
            <w:r w:rsidRPr="00DA5082">
              <w:rPr>
                <w:rFonts w:cs="Calibri"/>
              </w:rPr>
              <w:t>Stage 1</w:t>
            </w:r>
            <w:r w:rsidRPr="00DA5082">
              <w:rPr>
                <w:rFonts w:cs="Calibri"/>
              </w:rPr>
              <w:tab/>
            </w:r>
          </w:p>
        </w:tc>
        <w:tc>
          <w:tcPr>
            <w:tcW w:w="2723" w:type="pct"/>
          </w:tcPr>
          <w:p w14:paraId="2ADBB2DF" w14:textId="3366FF9D" w:rsidR="0068441B" w:rsidRPr="00DA5082" w:rsidRDefault="00895829" w:rsidP="00CD0E25">
            <w:pPr>
              <w:spacing w:line="360" w:lineRule="auto"/>
              <w:jc w:val="left"/>
              <w:rPr>
                <w:rFonts w:cs="Calibri"/>
              </w:rPr>
            </w:pPr>
            <w:r>
              <w:rPr>
                <w:rFonts w:cs="Calibri"/>
              </w:rPr>
              <w:t xml:space="preserve">Mandatory </w:t>
            </w:r>
            <w:r w:rsidR="0068441B" w:rsidRPr="00DA5082">
              <w:rPr>
                <w:rFonts w:cs="Calibri"/>
              </w:rPr>
              <w:t xml:space="preserve">Administrative </w:t>
            </w:r>
            <w:r w:rsidR="00CE5DFB">
              <w:rPr>
                <w:rFonts w:cs="Calibri"/>
              </w:rPr>
              <w:t>R</w:t>
            </w:r>
            <w:r w:rsidR="0068441B" w:rsidRPr="00DA5082">
              <w:rPr>
                <w:rFonts w:cs="Calibri"/>
              </w:rPr>
              <w:t>esponsiveness</w:t>
            </w:r>
          </w:p>
        </w:tc>
        <w:tc>
          <w:tcPr>
            <w:tcW w:w="1541" w:type="pct"/>
          </w:tcPr>
          <w:p w14:paraId="4969E782" w14:textId="77777777" w:rsidR="0068441B" w:rsidRPr="00D83E2E" w:rsidRDefault="0068441B" w:rsidP="00CD0E25">
            <w:pPr>
              <w:spacing w:line="360" w:lineRule="auto"/>
              <w:jc w:val="center"/>
              <w:rPr>
                <w:rFonts w:cs="Calibri"/>
              </w:rPr>
            </w:pPr>
            <w:r w:rsidRPr="00D83E2E">
              <w:rPr>
                <w:rFonts w:cs="Calibri"/>
              </w:rPr>
              <w:t>YES</w:t>
            </w:r>
          </w:p>
        </w:tc>
      </w:tr>
      <w:tr w:rsidR="00846E17" w:rsidRPr="00E140C0" w14:paraId="0925D9C2" w14:textId="77777777" w:rsidTr="0068441B">
        <w:tc>
          <w:tcPr>
            <w:tcW w:w="736" w:type="pct"/>
          </w:tcPr>
          <w:p w14:paraId="6F097EC0" w14:textId="77777777" w:rsidR="0068441B" w:rsidRPr="00D83E2E" w:rsidRDefault="0068441B" w:rsidP="00CD0E25">
            <w:pPr>
              <w:spacing w:line="360" w:lineRule="auto"/>
              <w:rPr>
                <w:rFonts w:cs="Calibri"/>
              </w:rPr>
            </w:pPr>
            <w:r w:rsidRPr="00D83E2E">
              <w:rPr>
                <w:rFonts w:cs="Calibri"/>
              </w:rPr>
              <w:t xml:space="preserve">Stage 2 </w:t>
            </w:r>
          </w:p>
        </w:tc>
        <w:tc>
          <w:tcPr>
            <w:tcW w:w="2723" w:type="pct"/>
          </w:tcPr>
          <w:p w14:paraId="5A50820F" w14:textId="77868514" w:rsidR="0068441B" w:rsidRPr="00D83E2E" w:rsidRDefault="0068441B" w:rsidP="00CD0E25">
            <w:pPr>
              <w:spacing w:line="360" w:lineRule="auto"/>
              <w:jc w:val="left"/>
              <w:rPr>
                <w:rFonts w:cs="Calibri"/>
              </w:rPr>
            </w:pPr>
            <w:r w:rsidRPr="00D83E2E">
              <w:rPr>
                <w:rFonts w:cs="Calibri"/>
              </w:rPr>
              <w:t xml:space="preserve">Technical Mandatory </w:t>
            </w:r>
            <w:r w:rsidR="00CE5DFB">
              <w:rPr>
                <w:rFonts w:cs="Calibri"/>
              </w:rPr>
              <w:t>R</w:t>
            </w:r>
            <w:r w:rsidRPr="00D83E2E">
              <w:rPr>
                <w:rFonts w:cs="Calibri"/>
              </w:rPr>
              <w:t xml:space="preserve">esponsiveness </w:t>
            </w:r>
          </w:p>
        </w:tc>
        <w:tc>
          <w:tcPr>
            <w:tcW w:w="1541" w:type="pct"/>
          </w:tcPr>
          <w:p w14:paraId="5D9A7275" w14:textId="77777777" w:rsidR="0068441B" w:rsidRPr="00D83E2E" w:rsidRDefault="0068441B" w:rsidP="00CD0E25">
            <w:pPr>
              <w:spacing w:line="360" w:lineRule="auto"/>
              <w:jc w:val="center"/>
              <w:rPr>
                <w:rFonts w:cs="Calibri"/>
              </w:rPr>
            </w:pPr>
            <w:r w:rsidRPr="00D83E2E">
              <w:rPr>
                <w:rFonts w:cs="Calibri"/>
              </w:rPr>
              <w:t>YES</w:t>
            </w:r>
          </w:p>
        </w:tc>
      </w:tr>
      <w:tr w:rsidR="00846E17" w:rsidRPr="00E140C0" w14:paraId="66DE2197" w14:textId="77777777" w:rsidTr="0068441B">
        <w:tc>
          <w:tcPr>
            <w:tcW w:w="736" w:type="pct"/>
          </w:tcPr>
          <w:p w14:paraId="0C1FA67F" w14:textId="77777777" w:rsidR="0068441B" w:rsidRPr="00D83E2E" w:rsidRDefault="0068441B" w:rsidP="00CD0E25">
            <w:pPr>
              <w:spacing w:line="360" w:lineRule="auto"/>
              <w:rPr>
                <w:rFonts w:cs="Calibri"/>
              </w:rPr>
            </w:pPr>
            <w:r w:rsidRPr="00D83E2E">
              <w:rPr>
                <w:rFonts w:cs="Calibri"/>
              </w:rPr>
              <w:t xml:space="preserve">Stage </w:t>
            </w:r>
            <w:r>
              <w:rPr>
                <w:rFonts w:cs="Calibri"/>
              </w:rPr>
              <w:t>3</w:t>
            </w:r>
          </w:p>
        </w:tc>
        <w:tc>
          <w:tcPr>
            <w:tcW w:w="2723" w:type="pct"/>
          </w:tcPr>
          <w:p w14:paraId="35430066" w14:textId="0BFB6ECA" w:rsidR="0068441B" w:rsidRPr="00D83E2E" w:rsidRDefault="0068441B" w:rsidP="00CD0E25">
            <w:pPr>
              <w:spacing w:line="360" w:lineRule="auto"/>
              <w:jc w:val="left"/>
              <w:rPr>
                <w:rFonts w:cs="Calibri"/>
              </w:rPr>
            </w:pPr>
            <w:r w:rsidRPr="00D83E2E">
              <w:rPr>
                <w:rFonts w:cs="Calibri"/>
              </w:rPr>
              <w:t xml:space="preserve">Special Conditions of Contract </w:t>
            </w:r>
            <w:r w:rsidR="00CE5DFB">
              <w:rPr>
                <w:rFonts w:cs="Calibri"/>
              </w:rPr>
              <w:t>V</w:t>
            </w:r>
            <w:r w:rsidRPr="00D83E2E">
              <w:rPr>
                <w:rFonts w:cs="Calibri"/>
              </w:rPr>
              <w:t>erification</w:t>
            </w:r>
          </w:p>
        </w:tc>
        <w:tc>
          <w:tcPr>
            <w:tcW w:w="1541" w:type="pct"/>
          </w:tcPr>
          <w:p w14:paraId="66730D9D" w14:textId="77777777" w:rsidR="0068441B" w:rsidRPr="00D83E2E" w:rsidRDefault="0068441B" w:rsidP="00CD0E25">
            <w:pPr>
              <w:spacing w:line="360" w:lineRule="auto"/>
              <w:jc w:val="center"/>
              <w:rPr>
                <w:rFonts w:cs="Calibri"/>
              </w:rPr>
            </w:pPr>
            <w:r w:rsidRPr="00D83E2E">
              <w:rPr>
                <w:rFonts w:cs="Calibri"/>
              </w:rPr>
              <w:t>YES</w:t>
            </w:r>
          </w:p>
        </w:tc>
      </w:tr>
      <w:tr w:rsidR="00846E17" w:rsidRPr="00E140C0" w14:paraId="4EC73594" w14:textId="77777777" w:rsidTr="0068441B">
        <w:tc>
          <w:tcPr>
            <w:tcW w:w="736" w:type="pct"/>
          </w:tcPr>
          <w:p w14:paraId="72BB8AB9" w14:textId="77777777" w:rsidR="0068441B" w:rsidRPr="00DA5082" w:rsidRDefault="0068441B" w:rsidP="00CD0E25">
            <w:pPr>
              <w:spacing w:line="360" w:lineRule="auto"/>
              <w:rPr>
                <w:rFonts w:cs="Calibri"/>
              </w:rPr>
            </w:pPr>
            <w:r w:rsidRPr="00DA5082">
              <w:rPr>
                <w:rFonts w:cs="Calibri"/>
              </w:rPr>
              <w:t xml:space="preserve">Stage </w:t>
            </w:r>
            <w:r>
              <w:rPr>
                <w:rFonts w:cs="Calibri"/>
              </w:rPr>
              <w:t>4</w:t>
            </w:r>
          </w:p>
        </w:tc>
        <w:tc>
          <w:tcPr>
            <w:tcW w:w="2723" w:type="pct"/>
          </w:tcPr>
          <w:p w14:paraId="1FC5D87D" w14:textId="4D4C8166" w:rsidR="0068441B" w:rsidRPr="00DA5082" w:rsidRDefault="0068441B" w:rsidP="00CD0E25">
            <w:pPr>
              <w:spacing w:line="360" w:lineRule="auto"/>
              <w:jc w:val="left"/>
              <w:rPr>
                <w:rFonts w:cs="Calibri"/>
              </w:rPr>
            </w:pPr>
            <w:r w:rsidRPr="00DA5082">
              <w:rPr>
                <w:rFonts w:cs="Calibri"/>
              </w:rPr>
              <w:t>Price</w:t>
            </w:r>
            <w:r w:rsidR="00CE5DFB">
              <w:rPr>
                <w:rFonts w:cs="Calibri"/>
              </w:rPr>
              <w:t xml:space="preserve"> and </w:t>
            </w:r>
            <w:r w:rsidRPr="00DA5082">
              <w:rPr>
                <w:rFonts w:cs="Calibri"/>
              </w:rPr>
              <w:t xml:space="preserve">Preference </w:t>
            </w:r>
            <w:r w:rsidR="00CE5DFB">
              <w:rPr>
                <w:rFonts w:cs="Calibri"/>
              </w:rPr>
              <w:t>P</w:t>
            </w:r>
            <w:r w:rsidRPr="00DA5082">
              <w:rPr>
                <w:rFonts w:cs="Calibri"/>
              </w:rPr>
              <w:t>oints</w:t>
            </w:r>
            <w:r w:rsidR="00CE5DFB">
              <w:rPr>
                <w:rFonts w:cs="Calibri"/>
              </w:rPr>
              <w:t xml:space="preserve"> Evaluation</w:t>
            </w:r>
          </w:p>
        </w:tc>
        <w:tc>
          <w:tcPr>
            <w:tcW w:w="1541" w:type="pct"/>
          </w:tcPr>
          <w:p w14:paraId="040F01DD" w14:textId="77777777" w:rsidR="0068441B" w:rsidRPr="00D83E2E" w:rsidRDefault="0068441B" w:rsidP="00CD0E25">
            <w:pPr>
              <w:spacing w:line="360" w:lineRule="auto"/>
              <w:jc w:val="center"/>
              <w:rPr>
                <w:rFonts w:cs="Calibri"/>
              </w:rPr>
            </w:pPr>
            <w:r w:rsidRPr="00D83E2E">
              <w:rPr>
                <w:rFonts w:cs="Calibri"/>
              </w:rPr>
              <w:t>YES</w:t>
            </w:r>
          </w:p>
        </w:tc>
      </w:tr>
    </w:tbl>
    <w:p w14:paraId="33811D88" w14:textId="77777777" w:rsidR="00050701" w:rsidRDefault="00050701" w:rsidP="00CD0E25">
      <w:pPr>
        <w:spacing w:line="360" w:lineRule="auto"/>
      </w:pPr>
    </w:p>
    <w:p w14:paraId="7B56BA94" w14:textId="42B3DA2F" w:rsidR="00050701" w:rsidRDefault="00895829" w:rsidP="00F21709">
      <w:pPr>
        <w:pStyle w:val="Heading2"/>
      </w:pPr>
      <w:bookmarkStart w:id="29" w:name="_Toc215484521"/>
      <w:r>
        <w:t xml:space="preserve">Mandatory </w:t>
      </w:r>
      <w:r w:rsidR="00A56047">
        <w:t>Administrative responsiveness (Stage 1)</w:t>
      </w:r>
      <w:bookmarkEnd w:id="29"/>
    </w:p>
    <w:p w14:paraId="4940A73E" w14:textId="77777777" w:rsidR="00050701" w:rsidRDefault="00A56047" w:rsidP="00F21709">
      <w:pPr>
        <w:pStyle w:val="Heading3"/>
        <w:ind w:left="567"/>
      </w:pPr>
      <w:bookmarkStart w:id="30" w:name="_Toc215484522"/>
      <w:r>
        <w:t>Attendance of briefing session</w:t>
      </w:r>
      <w:bookmarkEnd w:id="30"/>
    </w:p>
    <w:p w14:paraId="505CC984" w14:textId="11690AC5" w:rsidR="00050701" w:rsidRPr="00CE5DFB" w:rsidRDefault="00A56047" w:rsidP="00CE5DFB">
      <w:pPr>
        <w:pStyle w:val="ListParagraph"/>
        <w:numPr>
          <w:ilvl w:val="0"/>
          <w:numId w:val="3"/>
        </w:numPr>
        <w:spacing w:line="360" w:lineRule="auto"/>
        <w:rPr>
          <w:rFonts w:cs="Calibri"/>
        </w:rPr>
      </w:pPr>
      <w:r w:rsidRPr="00CD0E25">
        <w:rPr>
          <w:rFonts w:cs="Calibri"/>
        </w:rPr>
        <w:t>A Compulsory</w:t>
      </w:r>
      <w:r w:rsidRPr="00C71751">
        <w:rPr>
          <w:rFonts w:cs="Calibri"/>
        </w:rPr>
        <w:t xml:space="preserve"> </w:t>
      </w:r>
      <w:r w:rsidR="00C5701A">
        <w:rPr>
          <w:rFonts w:cs="Calibri"/>
        </w:rPr>
        <w:t xml:space="preserve">site/physical </w:t>
      </w:r>
      <w:r w:rsidRPr="00C71751">
        <w:rPr>
          <w:rFonts w:cs="Calibri"/>
        </w:rPr>
        <w:t xml:space="preserve">briefing session will be held. </w:t>
      </w:r>
      <w:r w:rsidRPr="00CD0E25">
        <w:rPr>
          <w:rFonts w:cs="Calibri"/>
        </w:rPr>
        <w:t>The bidder must sign the briefing session attendance register using the same information (bidder company name, bidder representative person name and contact details) as submitted in the bidder’s response document.</w:t>
      </w:r>
      <w:r w:rsidRPr="00C71751">
        <w:rPr>
          <w:rFonts w:cs="Calibri"/>
        </w:rPr>
        <w:t xml:space="preserve"> Any bidder who fails to attend the compulsory briefing session will be disqualified.</w:t>
      </w:r>
    </w:p>
    <w:p w14:paraId="12ABBE8C" w14:textId="77777777" w:rsidR="00050701" w:rsidRDefault="00A56047" w:rsidP="00F21709">
      <w:pPr>
        <w:pStyle w:val="Heading3"/>
        <w:ind w:left="567"/>
      </w:pPr>
      <w:bookmarkStart w:id="31" w:name="_Toc215484523"/>
      <w:r>
        <w:t>Registered Supplier</w:t>
      </w:r>
      <w:bookmarkEnd w:id="31"/>
    </w:p>
    <w:p w14:paraId="61B9C26B" w14:textId="32196625" w:rsidR="00050701" w:rsidRDefault="00A56047">
      <w:pPr>
        <w:pStyle w:val="ListParagraph"/>
        <w:numPr>
          <w:ilvl w:val="0"/>
          <w:numId w:val="3"/>
        </w:numPr>
        <w:spacing w:line="360" w:lineRule="auto"/>
      </w:pPr>
      <w:r>
        <w:rPr>
          <w:rFonts w:cs="Calibri"/>
        </w:rPr>
        <w:t>Only responses from bidders who are registered as a Supplier on National Treasury’s Central Supplier Database (CSD) in terms of National Treasury’s Instruction Note 4A of 2016/17 will be considered for award on this RF</w:t>
      </w:r>
      <w:r w:rsidR="00CE5DFB">
        <w:rPr>
          <w:rFonts w:cs="Calibri"/>
        </w:rPr>
        <w:t>B</w:t>
      </w:r>
      <w:r>
        <w:rPr>
          <w:rFonts w:cs="Calibri"/>
        </w:rPr>
        <w:t>.</w:t>
      </w:r>
    </w:p>
    <w:p w14:paraId="2E64809A" w14:textId="77777777" w:rsidR="00050701" w:rsidRDefault="00A56047">
      <w:pPr>
        <w:pStyle w:val="ListParagraph"/>
        <w:numPr>
          <w:ilvl w:val="0"/>
          <w:numId w:val="3"/>
        </w:numPr>
        <w:spacing w:line="360" w:lineRule="auto"/>
      </w:pPr>
      <w:r>
        <w:rPr>
          <w:rFonts w:cs="Calibri"/>
        </w:rPr>
        <w:t>In the case of joint ventures or consortiums the bidder must demonstrate that at least one of the parties to the bid response attended the briefing session.</w:t>
      </w:r>
    </w:p>
    <w:p w14:paraId="60A665D7" w14:textId="77777777" w:rsidR="00050701" w:rsidRDefault="00A56047" w:rsidP="00F21709">
      <w:pPr>
        <w:pStyle w:val="Heading2"/>
      </w:pPr>
      <w:bookmarkStart w:id="32" w:name="_Toc215484524"/>
      <w:r>
        <w:t>Technical returnable documents</w:t>
      </w:r>
      <w:bookmarkEnd w:id="32"/>
    </w:p>
    <w:p w14:paraId="6A9DD766" w14:textId="77777777" w:rsidR="00050701" w:rsidRDefault="00A56047" w:rsidP="00F21709">
      <w:pPr>
        <w:pStyle w:val="Heading3"/>
        <w:ind w:left="567"/>
      </w:pPr>
      <w:bookmarkStart w:id="33" w:name="_Toc215484525"/>
      <w:r>
        <w:t>Instruction and evaluation criteria</w:t>
      </w:r>
      <w:bookmarkEnd w:id="33"/>
    </w:p>
    <w:p w14:paraId="445D4C48" w14:textId="77777777" w:rsidR="00050701" w:rsidRDefault="00A56047">
      <w:pPr>
        <w:pStyle w:val="ListParagraph"/>
        <w:numPr>
          <w:ilvl w:val="0"/>
          <w:numId w:val="4"/>
        </w:numPr>
        <w:spacing w:line="360" w:lineRule="auto"/>
      </w:pPr>
      <w:r>
        <w:t>The bidder must comply with ALL the requirements as per the Technical Mandatory Requirements below by providing substantiating evidence in the form of documentation or information, failing which it will be regarded as “NOT COMPLY”.</w:t>
      </w:r>
    </w:p>
    <w:p w14:paraId="4A443308" w14:textId="77777777" w:rsidR="00050701" w:rsidRDefault="00A56047">
      <w:pPr>
        <w:pStyle w:val="ListParagraph"/>
        <w:numPr>
          <w:ilvl w:val="0"/>
          <w:numId w:val="4"/>
        </w:numPr>
        <w:spacing w:line="360" w:lineRule="auto"/>
      </w:pPr>
      <w:r>
        <w:t xml:space="preserve">The bidder must provide a unique reference number (e.g. binder/folio, chapter, section, page) to locate substantiating evidence in the bid response. </w:t>
      </w:r>
    </w:p>
    <w:p w14:paraId="3566A1AF" w14:textId="3165C1A4" w:rsidR="00050701" w:rsidRDefault="00A56047">
      <w:pPr>
        <w:pStyle w:val="ListParagraph"/>
        <w:numPr>
          <w:ilvl w:val="0"/>
          <w:numId w:val="4"/>
        </w:numPr>
        <w:spacing w:line="360" w:lineRule="auto"/>
      </w:pPr>
      <w:r>
        <w:t xml:space="preserve">The bidder must comply </w:t>
      </w:r>
      <w:r w:rsidRPr="00AC2552">
        <w:t>with ALL the TECHNICAL</w:t>
      </w:r>
      <w:r>
        <w:t xml:space="preserve"> MANDATORY REQUIREMENTS </w:t>
      </w:r>
      <w:r w:rsidR="004F0825">
        <w:t>for</w:t>
      </w:r>
      <w:r>
        <w:t xml:space="preserve"> the bid response to proceed to the next stage of the evaluation.</w:t>
      </w:r>
    </w:p>
    <w:p w14:paraId="3D558001" w14:textId="77777777" w:rsidR="00050701" w:rsidRDefault="00050701" w:rsidP="00CD0E25">
      <w:pPr>
        <w:spacing w:line="360" w:lineRule="auto"/>
      </w:pPr>
    </w:p>
    <w:p w14:paraId="141C8081" w14:textId="77777777" w:rsidR="00050701" w:rsidRDefault="00A56047" w:rsidP="00F21709">
      <w:pPr>
        <w:pStyle w:val="Heading3"/>
        <w:ind w:left="567"/>
      </w:pPr>
      <w:bookmarkStart w:id="34" w:name="_Toc215484526"/>
      <w:r w:rsidRPr="00F21709">
        <w:t>T</w:t>
      </w:r>
      <w:r>
        <w:t>echnical mandatory requirements (Stage 2)</w:t>
      </w:r>
      <w:bookmarkEnd w:id="34"/>
    </w:p>
    <w:p w14:paraId="247A9C0C" w14:textId="2C6E9EF6" w:rsidR="00050701" w:rsidRDefault="00A56047" w:rsidP="00F21709">
      <w:pPr>
        <w:pStyle w:val="Caption"/>
        <w:spacing w:line="360" w:lineRule="auto"/>
      </w:pPr>
      <w:bookmarkStart w:id="35" w:name="_Toc203131017"/>
      <w:r>
        <w:t xml:space="preserve">Table </w:t>
      </w:r>
      <w:r w:rsidR="00D528B7">
        <w:t>3</w:t>
      </w:r>
      <w:r>
        <w:t>: Technical Mandatory Requirements</w:t>
      </w:r>
      <w:bookmarkEnd w:id="35"/>
    </w:p>
    <w:tbl>
      <w:tblPr>
        <w:tblStyle w:val="TableGrid3"/>
        <w:tblW w:w="9615"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764"/>
        <w:gridCol w:w="22"/>
        <w:gridCol w:w="3852"/>
        <w:gridCol w:w="2977"/>
      </w:tblGrid>
      <w:tr w:rsidR="00846E17" w14:paraId="7271C551" w14:textId="77777777" w:rsidTr="00E96A0D">
        <w:trPr>
          <w:tblHeader/>
          <w:jc w:val="center"/>
        </w:trPr>
        <w:tc>
          <w:tcPr>
            <w:tcW w:w="2764" w:type="dxa"/>
            <w:shd w:val="solid" w:color="DBE5F1" w:themeColor="accent1" w:themeTint="33" w:fill="DBE5F1" w:themeFill="accent1" w:themeFillTint="33"/>
          </w:tcPr>
          <w:p w14:paraId="60983961" w14:textId="77777777" w:rsidR="0068441B" w:rsidRPr="00E87622" w:rsidRDefault="0068441B" w:rsidP="00A56047">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874" w:type="dxa"/>
            <w:gridSpan w:val="2"/>
            <w:shd w:val="solid" w:color="DBE5F1" w:themeColor="accent1" w:themeTint="33" w:fill="DBE5F1" w:themeFill="accent1" w:themeFillTint="33"/>
          </w:tcPr>
          <w:p w14:paraId="4ADE2963" w14:textId="77777777" w:rsidR="0068441B" w:rsidRPr="00E87622" w:rsidRDefault="0068441B" w:rsidP="00A56047">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2977" w:type="dxa"/>
            <w:shd w:val="solid" w:color="DBE5F1" w:themeColor="accent1" w:themeTint="33" w:fill="DBE5F1" w:themeFill="accent1" w:themeFillTint="33"/>
          </w:tcPr>
          <w:p w14:paraId="47E68B10" w14:textId="77777777" w:rsidR="0068441B" w:rsidRPr="00E87622" w:rsidRDefault="0068441B" w:rsidP="00A56047">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68441B" w14:paraId="0C882EC8" w14:textId="77777777" w:rsidTr="00E96A0D">
        <w:trPr>
          <w:jc w:val="center"/>
        </w:trPr>
        <w:tc>
          <w:tcPr>
            <w:tcW w:w="9615" w:type="dxa"/>
            <w:gridSpan w:val="4"/>
          </w:tcPr>
          <w:p w14:paraId="02F85958" w14:textId="01A34AC2" w:rsidR="0068441B" w:rsidRDefault="00752891" w:rsidP="00752891">
            <w:pPr>
              <w:pStyle w:val="ListParagraph"/>
              <w:spacing w:line="240" w:lineRule="auto"/>
              <w:ind w:left="601" w:hanging="567"/>
              <w:rPr>
                <w:lang w:val="en-GB"/>
              </w:rPr>
            </w:pPr>
            <w:r>
              <w:rPr>
                <w:rFonts w:cstheme="minorHAnsi"/>
                <w:b/>
                <w:bCs/>
                <w:lang w:val="en-GB"/>
              </w:rPr>
              <w:t>1</w:t>
            </w:r>
            <w:r w:rsidR="00FC576D">
              <w:rPr>
                <w:rFonts w:cstheme="minorHAnsi"/>
                <w:b/>
                <w:bCs/>
                <w:lang w:val="en-GB"/>
              </w:rPr>
              <w:t xml:space="preserve">. </w:t>
            </w:r>
            <w:r w:rsidR="00FC576D" w:rsidRPr="00E239D0">
              <w:rPr>
                <w:rFonts w:cstheme="minorHAnsi"/>
                <w:b/>
                <w:bCs/>
                <w:lang w:val="en-GB"/>
              </w:rPr>
              <w:t>Bidder Experience and Capability Requirements</w:t>
            </w:r>
          </w:p>
        </w:tc>
      </w:tr>
      <w:tr w:rsidR="0068441B" w14:paraId="67CA18D4" w14:textId="77777777" w:rsidTr="00E96A0D">
        <w:trPr>
          <w:jc w:val="center"/>
        </w:trPr>
        <w:tc>
          <w:tcPr>
            <w:tcW w:w="2764" w:type="dxa"/>
          </w:tcPr>
          <w:p w14:paraId="5F776FC5" w14:textId="08807079" w:rsidR="0068441B" w:rsidRPr="0036441E" w:rsidRDefault="00893137" w:rsidP="00AC2552">
            <w:pPr>
              <w:rPr>
                <w:lang w:val="en-GB"/>
              </w:rPr>
            </w:pPr>
            <w:r>
              <w:rPr>
                <w:lang w:val="en-GB"/>
              </w:rPr>
              <w:t>T</w:t>
            </w:r>
            <w:r w:rsidRPr="00893137">
              <w:rPr>
                <w:lang w:val="en-GB"/>
              </w:rPr>
              <w:t xml:space="preserve">he bidder must </w:t>
            </w:r>
            <w:r w:rsidR="00D528B7" w:rsidRPr="00893137">
              <w:rPr>
                <w:lang w:val="en-GB"/>
              </w:rPr>
              <w:t xml:space="preserve">have </w:t>
            </w:r>
            <w:r w:rsidR="00D528B7">
              <w:rPr>
                <w:lang w:val="en-GB"/>
              </w:rPr>
              <w:t>successfully</w:t>
            </w:r>
            <w:r w:rsidRPr="00893137">
              <w:rPr>
                <w:lang w:val="en-GB"/>
              </w:rPr>
              <w:t xml:space="preserve"> </w:t>
            </w:r>
            <w:r w:rsidR="00D528B7">
              <w:rPr>
                <w:lang w:val="en-GB"/>
              </w:rPr>
              <w:t>executed civil</w:t>
            </w:r>
            <w:r w:rsidR="00D528B7" w:rsidRPr="00454E29">
              <w:rPr>
                <w:lang w:val="en-GB"/>
              </w:rPr>
              <w:t xml:space="preserve"> &amp; architectural works</w:t>
            </w:r>
            <w:r w:rsidR="00D528B7">
              <w:rPr>
                <w:lang w:val="en-GB"/>
              </w:rPr>
              <w:t xml:space="preserve"> </w:t>
            </w:r>
            <w:r w:rsidR="00816B91" w:rsidRPr="00816B91">
              <w:rPr>
                <w:lang w:val="en-GB"/>
              </w:rPr>
              <w:t xml:space="preserve">to at least </w:t>
            </w:r>
            <w:r w:rsidR="00E54304">
              <w:rPr>
                <w:lang w:val="en-GB"/>
              </w:rPr>
              <w:t>one</w:t>
            </w:r>
            <w:r w:rsidR="00E54304" w:rsidRPr="00816B91">
              <w:rPr>
                <w:lang w:val="en-GB"/>
              </w:rPr>
              <w:t xml:space="preserve"> </w:t>
            </w:r>
            <w:r w:rsidR="00816B91" w:rsidRPr="00816B91">
              <w:rPr>
                <w:lang w:val="en-GB"/>
              </w:rPr>
              <w:t>(</w:t>
            </w:r>
            <w:r w:rsidR="00E54304">
              <w:rPr>
                <w:lang w:val="en-GB"/>
              </w:rPr>
              <w:t>1</w:t>
            </w:r>
            <w:r w:rsidR="00816B91" w:rsidRPr="00816B91">
              <w:rPr>
                <w:lang w:val="en-GB"/>
              </w:rPr>
              <w:t xml:space="preserve">) </w:t>
            </w:r>
            <w:r w:rsidR="00D528B7">
              <w:rPr>
                <w:lang w:val="en-GB"/>
              </w:rPr>
              <w:t xml:space="preserve">corporate </w:t>
            </w:r>
            <w:r w:rsidR="00816B91" w:rsidRPr="00816B91">
              <w:rPr>
                <w:lang w:val="en-GB"/>
              </w:rPr>
              <w:t>customer to the value of not less than R1</w:t>
            </w:r>
            <w:r w:rsidR="00E669DC">
              <w:rPr>
                <w:lang w:val="en-GB"/>
              </w:rPr>
              <w:t> 000 000</w:t>
            </w:r>
            <w:r w:rsidR="00816B91" w:rsidRPr="00816B91">
              <w:rPr>
                <w:lang w:val="en-GB"/>
              </w:rPr>
              <w:t xml:space="preserve"> within the past </w:t>
            </w:r>
            <w:r w:rsidR="00E54304">
              <w:rPr>
                <w:lang w:val="en-GB"/>
              </w:rPr>
              <w:t>five</w:t>
            </w:r>
            <w:r w:rsidR="00E54304" w:rsidRPr="00816B91">
              <w:rPr>
                <w:lang w:val="en-GB"/>
              </w:rPr>
              <w:t xml:space="preserve"> </w:t>
            </w:r>
            <w:r w:rsidR="00816B91" w:rsidRPr="00816B91">
              <w:rPr>
                <w:lang w:val="en-GB"/>
              </w:rPr>
              <w:t>(</w:t>
            </w:r>
            <w:r w:rsidR="00E54304">
              <w:rPr>
                <w:lang w:val="en-GB"/>
              </w:rPr>
              <w:t>5</w:t>
            </w:r>
            <w:r w:rsidR="00816B91" w:rsidRPr="00816B91">
              <w:rPr>
                <w:lang w:val="en-GB"/>
              </w:rPr>
              <w:t>) years</w:t>
            </w:r>
            <w:r w:rsidR="00D528B7">
              <w:rPr>
                <w:lang w:val="en-GB"/>
              </w:rPr>
              <w:t xml:space="preserve"> from the publication of this bid.</w:t>
            </w:r>
          </w:p>
        </w:tc>
        <w:tc>
          <w:tcPr>
            <w:tcW w:w="3874" w:type="dxa"/>
            <w:gridSpan w:val="2"/>
          </w:tcPr>
          <w:p w14:paraId="74DE5678" w14:textId="2FAE9AFC" w:rsidR="00D528B7" w:rsidRDefault="00D528B7" w:rsidP="00752891">
            <w:pPr>
              <w:rPr>
                <w:lang w:val="en-GB"/>
              </w:rPr>
            </w:pPr>
            <w:r>
              <w:rPr>
                <w:lang w:val="en-GB"/>
              </w:rPr>
              <w:t xml:space="preserve">Provide to </w:t>
            </w:r>
            <w:r w:rsidR="00CE5DFB" w:rsidRPr="00CE5DFB">
              <w:rPr>
                <w:b/>
                <w:bCs/>
                <w:lang w:val="en-GB"/>
              </w:rPr>
              <w:t>ANNEX</w:t>
            </w:r>
            <w:r w:rsidRPr="00CE5DFB">
              <w:rPr>
                <w:b/>
                <w:bCs/>
                <w:lang w:val="en-GB"/>
              </w:rPr>
              <w:t xml:space="preserve"> A</w:t>
            </w:r>
            <w:r>
              <w:rPr>
                <w:lang w:val="en-GB"/>
              </w:rPr>
              <w:t xml:space="preserve">, reference details </w:t>
            </w:r>
            <w:r w:rsidR="000667C7">
              <w:rPr>
                <w:lang w:val="en-GB"/>
              </w:rPr>
              <w:t>and/</w:t>
            </w:r>
            <w:r>
              <w:rPr>
                <w:lang w:val="en-GB"/>
              </w:rPr>
              <w:t>or reference letter from</w:t>
            </w:r>
            <w:r w:rsidR="00CE5DFB">
              <w:rPr>
                <w:lang w:val="en-GB"/>
              </w:rPr>
              <w:t xml:space="preserve"> at least</w:t>
            </w:r>
            <w:r>
              <w:rPr>
                <w:lang w:val="en-GB"/>
              </w:rPr>
              <w:t xml:space="preserve"> one (1) corporate customer to whom the </w:t>
            </w:r>
            <w:r w:rsidRPr="00454E29">
              <w:rPr>
                <w:lang w:val="en-GB"/>
              </w:rPr>
              <w:t>civil &amp; architectural works</w:t>
            </w:r>
            <w:r w:rsidR="00CE5DFB">
              <w:rPr>
                <w:lang w:val="en-GB"/>
              </w:rPr>
              <w:t xml:space="preserve"> to the value of not less than R1</w:t>
            </w:r>
            <w:r w:rsidR="00E669DC">
              <w:rPr>
                <w:lang w:val="en-GB"/>
              </w:rPr>
              <w:t> 000 000</w:t>
            </w:r>
            <w:r w:rsidR="00CE5DFB">
              <w:rPr>
                <w:lang w:val="en-GB"/>
              </w:rPr>
              <w:t xml:space="preserve"> was</w:t>
            </w:r>
            <w:r>
              <w:rPr>
                <w:lang w:val="en-GB"/>
              </w:rPr>
              <w:t xml:space="preserve"> delivered within the past five (5) years from the publication date of this bid.</w:t>
            </w:r>
          </w:p>
          <w:p w14:paraId="196C4BD9" w14:textId="77777777" w:rsidR="00752891" w:rsidRPr="00933F59" w:rsidRDefault="00752891" w:rsidP="00752891">
            <w:pPr>
              <w:rPr>
                <w:rFonts w:cs="Calibri Light"/>
                <w:b/>
                <w:bCs/>
                <w:lang w:val="en-GB"/>
              </w:rPr>
            </w:pPr>
            <w:r w:rsidRPr="00933F59">
              <w:rPr>
                <w:rFonts w:cs="Calibri Light"/>
                <w:b/>
                <w:bCs/>
                <w:lang w:val="en-GB"/>
              </w:rPr>
              <w:t>NOTE (1):</w:t>
            </w:r>
          </w:p>
          <w:p w14:paraId="6AA6822C" w14:textId="4003DDA3" w:rsidR="00752891" w:rsidRPr="009E5663" w:rsidRDefault="00752891" w:rsidP="00752891">
            <w:pPr>
              <w:rPr>
                <w:rFonts w:cs="Calibri Light"/>
                <w:lang w:val="en-GB"/>
              </w:rPr>
            </w:pPr>
            <w:r w:rsidRPr="009E5663">
              <w:rPr>
                <w:rFonts w:cs="Calibri Light"/>
                <w:lang w:val="en-GB"/>
              </w:rPr>
              <w:t xml:space="preserve">The Bidder must provide all of the following information when completing </w:t>
            </w:r>
            <w:r w:rsidRPr="00CE5DFB">
              <w:rPr>
                <w:rFonts w:cs="Calibri Light"/>
                <w:b/>
                <w:bCs/>
                <w:lang w:val="en-GB"/>
              </w:rPr>
              <w:t xml:space="preserve">Table </w:t>
            </w:r>
            <w:r w:rsidR="009D3760" w:rsidRPr="00CE5DFB">
              <w:rPr>
                <w:rFonts w:cs="Calibri Light"/>
                <w:b/>
                <w:bCs/>
                <w:lang w:val="en-GB"/>
              </w:rPr>
              <w:t>7</w:t>
            </w:r>
            <w:r w:rsidRPr="009D3760">
              <w:rPr>
                <w:rFonts w:cs="Calibri Light"/>
                <w:lang w:val="en-GB"/>
              </w:rPr>
              <w:t>:</w:t>
            </w:r>
          </w:p>
          <w:p w14:paraId="10DCB09F" w14:textId="77777777" w:rsidR="00752891" w:rsidRPr="009E5663" w:rsidRDefault="00752891" w:rsidP="00752891">
            <w:pPr>
              <w:rPr>
                <w:rFonts w:cs="Calibri Light"/>
                <w:lang w:val="en-GB"/>
              </w:rPr>
            </w:pPr>
            <w:r w:rsidRPr="009E5663">
              <w:rPr>
                <w:rFonts w:cs="Calibri Light"/>
                <w:lang w:val="en-GB"/>
              </w:rPr>
              <w:t>1.</w:t>
            </w:r>
            <w:r>
              <w:rPr>
                <w:rFonts w:cs="Calibri Light"/>
                <w:lang w:val="en-GB"/>
              </w:rPr>
              <w:t xml:space="preserve">   </w:t>
            </w:r>
            <w:r w:rsidRPr="009E5663">
              <w:rPr>
                <w:rFonts w:cs="Calibri Light"/>
                <w:lang w:val="en-GB"/>
              </w:rPr>
              <w:t>Company name; and</w:t>
            </w:r>
          </w:p>
          <w:p w14:paraId="7D70870B" w14:textId="77777777" w:rsidR="00752891" w:rsidRPr="009E5663" w:rsidRDefault="00752891" w:rsidP="00752891">
            <w:pPr>
              <w:ind w:left="362" w:hanging="362"/>
              <w:rPr>
                <w:rFonts w:cs="Calibri Light"/>
                <w:lang w:val="en-GB"/>
              </w:rPr>
            </w:pPr>
            <w:r w:rsidRPr="009E5663">
              <w:rPr>
                <w:rFonts w:cs="Calibri Light"/>
                <w:lang w:val="en-GB"/>
              </w:rPr>
              <w:t>2.</w:t>
            </w:r>
            <w:r w:rsidRPr="009E5663">
              <w:rPr>
                <w:rFonts w:cs="Calibri Light"/>
                <w:lang w:val="en-GB"/>
              </w:rPr>
              <w:tab/>
              <w:t xml:space="preserve">Contact person, telephone </w:t>
            </w:r>
            <w:r>
              <w:rPr>
                <w:rFonts w:cs="Calibri Light"/>
                <w:lang w:val="en-GB"/>
              </w:rPr>
              <w:t>and</w:t>
            </w:r>
            <w:r w:rsidRPr="009E5663">
              <w:rPr>
                <w:rFonts w:cs="Calibri Light"/>
                <w:lang w:val="en-GB"/>
              </w:rPr>
              <w:t>/or e-mail address; and</w:t>
            </w:r>
          </w:p>
          <w:p w14:paraId="60F9B58B" w14:textId="77777777" w:rsidR="00752891" w:rsidRPr="009E5663" w:rsidRDefault="00752891" w:rsidP="00752891">
            <w:pPr>
              <w:rPr>
                <w:rFonts w:cs="Calibri Light"/>
                <w:lang w:val="en-GB"/>
              </w:rPr>
            </w:pPr>
            <w:r w:rsidRPr="009E5663">
              <w:rPr>
                <w:rFonts w:cs="Calibri Light"/>
                <w:lang w:val="en-GB"/>
              </w:rPr>
              <w:t>3.</w:t>
            </w:r>
            <w:r>
              <w:rPr>
                <w:rFonts w:cs="Calibri Light"/>
                <w:lang w:val="en-GB"/>
              </w:rPr>
              <w:t xml:space="preserve">    </w:t>
            </w:r>
            <w:r w:rsidRPr="009E5663">
              <w:rPr>
                <w:rFonts w:cs="Calibri Light"/>
                <w:lang w:val="en-GB"/>
              </w:rPr>
              <w:t>Project scope of Work; and</w:t>
            </w:r>
          </w:p>
          <w:p w14:paraId="66B67BC5" w14:textId="77777777" w:rsidR="00752891" w:rsidRPr="009E5663" w:rsidRDefault="00752891" w:rsidP="00752891">
            <w:pPr>
              <w:rPr>
                <w:rFonts w:cs="Calibri Light"/>
                <w:lang w:val="en-GB"/>
              </w:rPr>
            </w:pPr>
            <w:r w:rsidRPr="009E5663">
              <w:rPr>
                <w:rFonts w:cs="Calibri Light"/>
                <w:lang w:val="en-GB"/>
              </w:rPr>
              <w:t>4.</w:t>
            </w:r>
            <w:r>
              <w:rPr>
                <w:rFonts w:cs="Calibri Light"/>
                <w:lang w:val="en-GB"/>
              </w:rPr>
              <w:t xml:space="preserve">   </w:t>
            </w:r>
            <w:r w:rsidRPr="009E5663">
              <w:rPr>
                <w:rFonts w:cs="Calibri Light"/>
                <w:lang w:val="en-GB"/>
              </w:rPr>
              <w:t xml:space="preserve">Project start and </w:t>
            </w:r>
            <w:r>
              <w:rPr>
                <w:rFonts w:cs="Calibri Light"/>
                <w:lang w:val="en-GB"/>
              </w:rPr>
              <w:t>e</w:t>
            </w:r>
            <w:r w:rsidRPr="009E5663">
              <w:rPr>
                <w:rFonts w:cs="Calibri Light"/>
                <w:lang w:val="en-GB"/>
              </w:rPr>
              <w:t>nd date.</w:t>
            </w:r>
          </w:p>
          <w:p w14:paraId="01B73273" w14:textId="77777777" w:rsidR="00752891" w:rsidRPr="00933F59" w:rsidRDefault="00752891" w:rsidP="00752891">
            <w:pPr>
              <w:rPr>
                <w:rFonts w:cs="Calibri Light"/>
                <w:b/>
                <w:bCs/>
                <w:lang w:val="en-GB"/>
              </w:rPr>
            </w:pPr>
            <w:r w:rsidRPr="00933F59">
              <w:rPr>
                <w:rFonts w:cs="Calibri Light"/>
                <w:b/>
                <w:bCs/>
                <w:lang w:val="en-GB"/>
              </w:rPr>
              <w:t>NOTE (2):</w:t>
            </w:r>
          </w:p>
          <w:p w14:paraId="6C171F3F" w14:textId="77777777" w:rsidR="00752891" w:rsidRPr="009E5663" w:rsidRDefault="00752891" w:rsidP="00752891">
            <w:pPr>
              <w:rPr>
                <w:rFonts w:cs="Calibri Light"/>
                <w:lang w:val="en-GB"/>
              </w:rPr>
            </w:pPr>
            <w:r w:rsidRPr="009E5663">
              <w:rPr>
                <w:rFonts w:cs="Calibri Light"/>
                <w:lang w:val="en-GB"/>
              </w:rPr>
              <w:t>The reference letter/s should be on the referees’ company letterhead and include all of the following information:</w:t>
            </w:r>
          </w:p>
          <w:p w14:paraId="4E1699F1" w14:textId="77777777" w:rsidR="00752891" w:rsidRPr="009E5663" w:rsidRDefault="00752891" w:rsidP="00752891">
            <w:pPr>
              <w:rPr>
                <w:rFonts w:cs="Calibri Light"/>
                <w:lang w:val="en-GB"/>
              </w:rPr>
            </w:pPr>
            <w:r w:rsidRPr="009E5663">
              <w:rPr>
                <w:rFonts w:cs="Calibri Light"/>
                <w:lang w:val="en-GB"/>
              </w:rPr>
              <w:t>1.</w:t>
            </w:r>
            <w:r>
              <w:rPr>
                <w:rFonts w:cs="Calibri Light"/>
                <w:lang w:val="en-GB"/>
              </w:rPr>
              <w:t xml:space="preserve">   </w:t>
            </w:r>
            <w:r w:rsidRPr="009E5663">
              <w:rPr>
                <w:rFonts w:cs="Calibri Light"/>
                <w:lang w:val="en-GB"/>
              </w:rPr>
              <w:t>Company Name; and</w:t>
            </w:r>
          </w:p>
          <w:p w14:paraId="541C8C3D" w14:textId="77777777" w:rsidR="00752891" w:rsidRPr="009E5663" w:rsidRDefault="00752891" w:rsidP="00752891">
            <w:pPr>
              <w:ind w:left="362" w:hanging="362"/>
              <w:rPr>
                <w:rFonts w:cs="Calibri Light"/>
                <w:lang w:val="en-GB"/>
              </w:rPr>
            </w:pPr>
            <w:r w:rsidRPr="009E5663">
              <w:rPr>
                <w:rFonts w:cs="Calibri Light"/>
                <w:lang w:val="en-GB"/>
              </w:rPr>
              <w:t>2.</w:t>
            </w:r>
            <w:r w:rsidRPr="009E5663">
              <w:rPr>
                <w:rFonts w:cs="Calibri Light"/>
                <w:lang w:val="en-GB"/>
              </w:rPr>
              <w:tab/>
              <w:t>Contact person, telephone and/or e-mail address; and</w:t>
            </w:r>
          </w:p>
          <w:p w14:paraId="663CEA42" w14:textId="77777777" w:rsidR="00752891" w:rsidRPr="009E5663" w:rsidRDefault="00752891" w:rsidP="00752891">
            <w:pPr>
              <w:rPr>
                <w:rFonts w:cs="Calibri Light"/>
                <w:lang w:val="en-GB"/>
              </w:rPr>
            </w:pPr>
            <w:r w:rsidRPr="009E5663">
              <w:rPr>
                <w:rFonts w:cs="Calibri Light"/>
                <w:lang w:val="en-GB"/>
              </w:rPr>
              <w:t>3.</w:t>
            </w:r>
            <w:r>
              <w:rPr>
                <w:rFonts w:cs="Calibri Light"/>
                <w:lang w:val="en-GB"/>
              </w:rPr>
              <w:t xml:space="preserve">    </w:t>
            </w:r>
            <w:r w:rsidRPr="009E5663">
              <w:rPr>
                <w:rFonts w:cs="Calibri Light"/>
                <w:lang w:val="en-GB"/>
              </w:rPr>
              <w:t>Project scope of Work; and</w:t>
            </w:r>
          </w:p>
          <w:p w14:paraId="49F3C79C" w14:textId="77777777" w:rsidR="00752891" w:rsidRPr="009E5663" w:rsidRDefault="00752891" w:rsidP="00752891">
            <w:pPr>
              <w:rPr>
                <w:rFonts w:cs="Calibri Light"/>
                <w:lang w:val="en-GB"/>
              </w:rPr>
            </w:pPr>
            <w:r w:rsidRPr="009E5663">
              <w:rPr>
                <w:rFonts w:cs="Calibri Light"/>
                <w:lang w:val="en-GB"/>
              </w:rPr>
              <w:t>4.</w:t>
            </w:r>
            <w:r>
              <w:rPr>
                <w:rFonts w:cs="Calibri Light"/>
                <w:lang w:val="en-GB"/>
              </w:rPr>
              <w:t xml:space="preserve">    </w:t>
            </w:r>
            <w:r w:rsidRPr="009E5663">
              <w:rPr>
                <w:rFonts w:cs="Calibri Light"/>
                <w:lang w:val="en-GB"/>
              </w:rPr>
              <w:t xml:space="preserve">Project start and End date. </w:t>
            </w:r>
          </w:p>
          <w:p w14:paraId="283D7926" w14:textId="77777777" w:rsidR="00752891" w:rsidRPr="00933F59" w:rsidRDefault="00752891" w:rsidP="00752891">
            <w:pPr>
              <w:rPr>
                <w:rFonts w:cs="Calibri Light"/>
                <w:b/>
                <w:bCs/>
                <w:lang w:val="en-GB"/>
              </w:rPr>
            </w:pPr>
            <w:r w:rsidRPr="00933F59">
              <w:rPr>
                <w:rFonts w:cs="Calibri Light"/>
                <w:b/>
                <w:bCs/>
                <w:lang w:val="en-GB"/>
              </w:rPr>
              <w:t>NOTE (3):</w:t>
            </w:r>
          </w:p>
          <w:p w14:paraId="595D7999" w14:textId="77777777" w:rsidR="00752891" w:rsidRPr="009E5663" w:rsidRDefault="00752891" w:rsidP="00752891">
            <w:pPr>
              <w:rPr>
                <w:rFonts w:cs="Calibri Light"/>
                <w:lang w:val="en-GB"/>
              </w:rPr>
            </w:pPr>
            <w:r w:rsidRPr="009E5663">
              <w:rPr>
                <w:rFonts w:cs="Calibri Light"/>
                <w:lang w:val="en-GB"/>
              </w:rPr>
              <w:t>SITA reserves the right to verify information provided.</w:t>
            </w:r>
          </w:p>
          <w:p w14:paraId="720ED7C4" w14:textId="77777777" w:rsidR="00752891" w:rsidRPr="00933F59" w:rsidRDefault="00752891" w:rsidP="00752891">
            <w:pPr>
              <w:rPr>
                <w:rFonts w:cs="Calibri Light"/>
                <w:b/>
                <w:bCs/>
                <w:lang w:val="en-GB"/>
              </w:rPr>
            </w:pPr>
            <w:r w:rsidRPr="00933F59">
              <w:rPr>
                <w:rFonts w:cs="Calibri Light"/>
                <w:b/>
                <w:bCs/>
                <w:lang w:val="en-GB"/>
              </w:rPr>
              <w:t>NOTE (4):</w:t>
            </w:r>
          </w:p>
          <w:p w14:paraId="53054D2D" w14:textId="27AD4636" w:rsidR="0068441B" w:rsidRPr="0036441E" w:rsidRDefault="00752891" w:rsidP="00752891">
            <w:pPr>
              <w:rPr>
                <w:lang w:val="en-GB"/>
              </w:rPr>
            </w:pPr>
            <w:r w:rsidRPr="009E5663">
              <w:rPr>
                <w:rFonts w:cs="Calibri Light"/>
                <w:lang w:val="en-GB"/>
              </w:rPr>
              <w:t>Failure to submit reference letters and</w:t>
            </w:r>
            <w:r w:rsidR="000667C7">
              <w:rPr>
                <w:rFonts w:cs="Calibri Light"/>
                <w:lang w:val="en-GB"/>
              </w:rPr>
              <w:t xml:space="preserve"> /</w:t>
            </w:r>
            <w:r w:rsidRPr="009E5663">
              <w:rPr>
                <w:rFonts w:cs="Calibri Light"/>
                <w:lang w:val="en-GB"/>
              </w:rPr>
              <w:t xml:space="preserve"> </w:t>
            </w:r>
            <w:r>
              <w:rPr>
                <w:rFonts w:cs="Calibri Light"/>
                <w:lang w:val="en-GB"/>
              </w:rPr>
              <w:t xml:space="preserve">or </w:t>
            </w:r>
            <w:r w:rsidRPr="009E5663">
              <w:rPr>
                <w:rFonts w:cs="Calibri Light"/>
                <w:lang w:val="en-GB"/>
              </w:rPr>
              <w:t xml:space="preserve">to complete Table </w:t>
            </w:r>
            <w:r w:rsidR="009D3760">
              <w:rPr>
                <w:rFonts w:cs="Calibri Light"/>
                <w:lang w:val="en-GB"/>
              </w:rPr>
              <w:t>7</w:t>
            </w:r>
            <w:r w:rsidRPr="009E5663">
              <w:rPr>
                <w:rFonts w:cs="Calibri Light"/>
                <w:lang w:val="en-GB"/>
              </w:rPr>
              <w:t xml:space="preserve"> fully as indicated above will result in disqualification.</w:t>
            </w:r>
          </w:p>
        </w:tc>
        <w:tc>
          <w:tcPr>
            <w:tcW w:w="2977" w:type="dxa"/>
          </w:tcPr>
          <w:p w14:paraId="0D6E9EAD" w14:textId="4FC81701" w:rsidR="0068441B" w:rsidRDefault="0068441B" w:rsidP="00752891">
            <w:pPr>
              <w:rPr>
                <w:lang w:val="en-GB"/>
              </w:rPr>
            </w:pPr>
            <w:r w:rsidRPr="000A4071">
              <w:rPr>
                <w:rFonts w:cs="Calibri"/>
                <w:color w:val="FF0000"/>
              </w:rPr>
              <w:t>&lt;provide unique reference to locate substantiating evidence in the bid response –</w:t>
            </w:r>
            <w:r w:rsidRPr="00560F4B">
              <w:rPr>
                <w:rFonts w:cs="Calibri"/>
                <w:b/>
                <w:bCs/>
                <w:color w:val="FF0000"/>
              </w:rPr>
              <w:t xml:space="preserve"> see Annex A, par </w:t>
            </w:r>
            <w:r w:rsidR="004F2B59">
              <w:rPr>
                <w:rFonts w:cs="Calibri"/>
                <w:b/>
                <w:bCs/>
                <w:color w:val="FF0000"/>
              </w:rPr>
              <w:t>5</w:t>
            </w:r>
            <w:r w:rsidRPr="00560F4B">
              <w:rPr>
                <w:rFonts w:cs="Calibri"/>
                <w:b/>
                <w:bCs/>
                <w:color w:val="FF0000"/>
              </w:rPr>
              <w:t>.</w:t>
            </w:r>
            <w:r>
              <w:rPr>
                <w:rFonts w:cs="Calibri"/>
                <w:b/>
                <w:bCs/>
                <w:color w:val="FF0000"/>
              </w:rPr>
              <w:t>1</w:t>
            </w:r>
            <w:r w:rsidRPr="00560F4B">
              <w:rPr>
                <w:rFonts w:cs="Calibri"/>
                <w:b/>
                <w:bCs/>
                <w:color w:val="FF0000"/>
              </w:rPr>
              <w:t xml:space="preserve">, table </w:t>
            </w:r>
            <w:r w:rsidR="009D3760">
              <w:rPr>
                <w:rFonts w:cs="Calibri"/>
                <w:b/>
                <w:bCs/>
                <w:color w:val="FF0000"/>
              </w:rPr>
              <w:t>7</w:t>
            </w:r>
            <w:r w:rsidRPr="003711BF">
              <w:rPr>
                <w:rFonts w:cs="Calibri"/>
                <w:color w:val="FF0000"/>
              </w:rPr>
              <w:t>&gt;</w:t>
            </w:r>
          </w:p>
        </w:tc>
      </w:tr>
      <w:tr w:rsidR="0068441B" w14:paraId="36FBF609" w14:textId="77777777" w:rsidTr="00752891">
        <w:trPr>
          <w:trHeight w:val="329"/>
          <w:jc w:val="center"/>
        </w:trPr>
        <w:tc>
          <w:tcPr>
            <w:tcW w:w="9615" w:type="dxa"/>
            <w:gridSpan w:val="4"/>
          </w:tcPr>
          <w:p w14:paraId="4F276FE1" w14:textId="060EB8A1" w:rsidR="0068441B" w:rsidRPr="00E239D0" w:rsidRDefault="00752891" w:rsidP="00752891">
            <w:pPr>
              <w:pStyle w:val="ListParagraph"/>
              <w:spacing w:line="240" w:lineRule="auto"/>
              <w:ind w:left="601" w:hanging="601"/>
              <w:jc w:val="left"/>
              <w:rPr>
                <w:rFonts w:cstheme="minorHAnsi"/>
                <w:b/>
                <w:bCs/>
                <w:lang w:val="en-GB"/>
              </w:rPr>
            </w:pPr>
            <w:bookmarkStart w:id="36" w:name="_Hlk214465547"/>
            <w:r>
              <w:rPr>
                <w:rFonts w:cstheme="minorHAnsi"/>
                <w:b/>
                <w:bCs/>
                <w:lang w:val="en-GB"/>
              </w:rPr>
              <w:t xml:space="preserve">2. </w:t>
            </w:r>
            <w:r w:rsidR="00FC576D" w:rsidRPr="00E239D0">
              <w:rPr>
                <w:rFonts w:cstheme="minorHAnsi"/>
                <w:b/>
                <w:bCs/>
                <w:lang w:val="en-GB"/>
              </w:rPr>
              <w:t>C</w:t>
            </w:r>
            <w:r w:rsidR="00FC576D">
              <w:rPr>
                <w:rFonts w:cstheme="minorHAnsi"/>
                <w:b/>
                <w:bCs/>
                <w:lang w:val="en-GB"/>
              </w:rPr>
              <w:t>IDB</w:t>
            </w:r>
            <w:r w:rsidR="00FC576D" w:rsidRPr="00E239D0">
              <w:rPr>
                <w:rFonts w:cstheme="minorHAnsi"/>
                <w:b/>
                <w:bCs/>
                <w:lang w:val="en-GB"/>
              </w:rPr>
              <w:t xml:space="preserve"> Registration Requirement</w:t>
            </w:r>
          </w:p>
        </w:tc>
      </w:tr>
      <w:tr w:rsidR="0068441B" w14:paraId="2735F87B" w14:textId="77777777" w:rsidTr="00E96A0D">
        <w:trPr>
          <w:jc w:val="center"/>
        </w:trPr>
        <w:tc>
          <w:tcPr>
            <w:tcW w:w="2786" w:type="dxa"/>
            <w:gridSpan w:val="2"/>
          </w:tcPr>
          <w:p w14:paraId="7B1A954D" w14:textId="5A8C9D92" w:rsidR="0068441B" w:rsidRPr="00D83E2E" w:rsidRDefault="0068441B" w:rsidP="00A56047">
            <w:pPr>
              <w:rPr>
                <w:b/>
                <w:bCs/>
                <w:lang w:val="en-GB"/>
              </w:rPr>
            </w:pPr>
            <w:r w:rsidRPr="000F51E2">
              <w:rPr>
                <w:lang w:val="en-GB"/>
              </w:rPr>
              <w:t xml:space="preserve">The Bidder, or its Subcontractor must be registered with Construction Industry Development Board (CIDB) with a minimum rating </w:t>
            </w:r>
            <w:r>
              <w:rPr>
                <w:lang w:val="en-GB"/>
              </w:rPr>
              <w:t>of GB</w:t>
            </w:r>
            <w:r w:rsidR="008C2B55">
              <w:rPr>
                <w:lang w:val="en-GB"/>
              </w:rPr>
              <w:t>4</w:t>
            </w:r>
            <w:r w:rsidRPr="00FA12A0">
              <w:rPr>
                <w:lang w:val="en-GB"/>
              </w:rPr>
              <w:t>, or higher</w:t>
            </w:r>
          </w:p>
        </w:tc>
        <w:tc>
          <w:tcPr>
            <w:tcW w:w="3852" w:type="dxa"/>
          </w:tcPr>
          <w:p w14:paraId="45DEA99A" w14:textId="3AF9BC82" w:rsidR="0068441B" w:rsidRDefault="0068441B" w:rsidP="00916E5F">
            <w:pPr>
              <w:rPr>
                <w:lang w:val="en-GB"/>
              </w:rPr>
            </w:pPr>
            <w:bookmarkStart w:id="37" w:name="_Hlk153207572"/>
            <w:r w:rsidRPr="002330CF">
              <w:rPr>
                <w:lang w:val="en-GB"/>
              </w:rPr>
              <w:t xml:space="preserve">The Bidder needs to complete and sign </w:t>
            </w:r>
            <w:r w:rsidRPr="00EC1CC4">
              <w:rPr>
                <w:b/>
                <w:lang w:val="en-GB"/>
              </w:rPr>
              <w:t xml:space="preserve">Annex </w:t>
            </w:r>
            <w:r w:rsidR="00752891">
              <w:rPr>
                <w:b/>
                <w:lang w:val="en-GB"/>
              </w:rPr>
              <w:t>B</w:t>
            </w:r>
            <w:r w:rsidRPr="002330CF">
              <w:rPr>
                <w:lang w:val="en-GB"/>
              </w:rPr>
              <w:t xml:space="preserve"> as evidence that </w:t>
            </w:r>
            <w:r w:rsidRPr="00FA12A0">
              <w:rPr>
                <w:lang w:val="en-GB"/>
              </w:rPr>
              <w:t>the Bidder or its Subcontractor</w:t>
            </w:r>
            <w:r>
              <w:rPr>
                <w:lang w:val="en-GB"/>
              </w:rPr>
              <w:t>,</w:t>
            </w:r>
            <w:r w:rsidRPr="00FA12A0">
              <w:rPr>
                <w:lang w:val="en-GB"/>
              </w:rPr>
              <w:t xml:space="preserve"> is registered with the CIDB with a minimum rating</w:t>
            </w:r>
            <w:r w:rsidRPr="002330CF">
              <w:rPr>
                <w:lang w:val="en-GB"/>
              </w:rPr>
              <w:t xml:space="preserve"> of </w:t>
            </w:r>
            <w:r>
              <w:rPr>
                <w:lang w:val="en-GB"/>
              </w:rPr>
              <w:t>GB</w:t>
            </w:r>
            <w:r w:rsidR="008C2B55">
              <w:rPr>
                <w:lang w:val="en-GB"/>
              </w:rPr>
              <w:t>4</w:t>
            </w:r>
            <w:r>
              <w:t xml:space="preserve"> </w:t>
            </w:r>
            <w:r w:rsidRPr="00FA12A0">
              <w:rPr>
                <w:lang w:val="en-GB"/>
              </w:rPr>
              <w:t>or higher</w:t>
            </w:r>
            <w:r w:rsidRPr="002330CF">
              <w:rPr>
                <w:lang w:val="en-GB"/>
              </w:rPr>
              <w:t xml:space="preserve"> and attach this to Annex </w:t>
            </w:r>
            <w:r w:rsidR="00035249">
              <w:rPr>
                <w:lang w:val="en-GB"/>
              </w:rPr>
              <w:t>A</w:t>
            </w:r>
            <w:r w:rsidRPr="002330CF">
              <w:rPr>
                <w:lang w:val="en-GB"/>
              </w:rPr>
              <w:t>.</w:t>
            </w:r>
          </w:p>
          <w:bookmarkEnd w:id="37"/>
          <w:p w14:paraId="74A9AB5D" w14:textId="69984D86" w:rsidR="0068441B" w:rsidRPr="00752891" w:rsidRDefault="00752891" w:rsidP="00A56047">
            <w:pPr>
              <w:rPr>
                <w:b/>
                <w:bCs/>
                <w:lang w:val="en-GB"/>
              </w:rPr>
            </w:pPr>
            <w:r w:rsidRPr="00752891">
              <w:rPr>
                <w:b/>
                <w:bCs/>
                <w:lang w:val="en-GB"/>
              </w:rPr>
              <w:t xml:space="preserve">NOTE </w:t>
            </w:r>
            <w:r w:rsidR="00E669DC">
              <w:rPr>
                <w:b/>
                <w:bCs/>
                <w:lang w:val="en-GB"/>
              </w:rPr>
              <w:t>1</w:t>
            </w:r>
          </w:p>
          <w:p w14:paraId="746E615A" w14:textId="4B77CDE2" w:rsidR="0068441B" w:rsidRPr="00D83E2E" w:rsidRDefault="0068441B" w:rsidP="00752891">
            <w:pPr>
              <w:rPr>
                <w:b/>
                <w:bCs/>
                <w:lang w:val="en-GB"/>
              </w:rPr>
            </w:pPr>
            <w:r w:rsidRPr="00752891">
              <w:rPr>
                <w:lang w:val="en-GB"/>
              </w:rPr>
              <w:t>Note: SITA reserves the right to validate the certificate of registration prior to the award of the bid.</w:t>
            </w:r>
          </w:p>
        </w:tc>
        <w:tc>
          <w:tcPr>
            <w:tcW w:w="2977" w:type="dxa"/>
          </w:tcPr>
          <w:p w14:paraId="4999AAB0" w14:textId="618F7AD2" w:rsidR="0068441B" w:rsidRPr="00D83E2E" w:rsidRDefault="0068441B" w:rsidP="00A56047">
            <w:pPr>
              <w:jc w:val="left"/>
              <w:rPr>
                <w:b/>
                <w:bCs/>
                <w:lang w:val="en-GB"/>
              </w:rPr>
            </w:pPr>
            <w:r w:rsidRPr="000A4071">
              <w:rPr>
                <w:rFonts w:cs="Calibri"/>
                <w:color w:val="FF0000"/>
              </w:rPr>
              <w:t>&lt;provide unique reference to locate substantiating evidence in the bid response –</w:t>
            </w:r>
            <w:r w:rsidRPr="00560F4B">
              <w:rPr>
                <w:rFonts w:cs="Calibri"/>
                <w:b/>
                <w:bCs/>
                <w:color w:val="FF0000"/>
              </w:rPr>
              <w:t xml:space="preserve"> see Annex A, par </w:t>
            </w:r>
            <w:r w:rsidR="004F2B59">
              <w:rPr>
                <w:rFonts w:cs="Calibri"/>
                <w:b/>
                <w:bCs/>
                <w:color w:val="FF0000"/>
              </w:rPr>
              <w:t>5</w:t>
            </w:r>
            <w:r w:rsidRPr="00560F4B">
              <w:rPr>
                <w:rFonts w:cs="Calibri"/>
                <w:b/>
                <w:bCs/>
                <w:color w:val="FF0000"/>
              </w:rPr>
              <w:t>.</w:t>
            </w:r>
            <w:r>
              <w:rPr>
                <w:rFonts w:cs="Calibri"/>
                <w:b/>
                <w:bCs/>
                <w:color w:val="FF0000"/>
              </w:rPr>
              <w:t>2</w:t>
            </w:r>
          </w:p>
        </w:tc>
      </w:tr>
      <w:bookmarkEnd w:id="36"/>
      <w:tr w:rsidR="00C5701A" w14:paraId="379B26DE" w14:textId="77777777" w:rsidTr="00490A85">
        <w:trPr>
          <w:jc w:val="center"/>
        </w:trPr>
        <w:tc>
          <w:tcPr>
            <w:tcW w:w="9615" w:type="dxa"/>
            <w:gridSpan w:val="4"/>
          </w:tcPr>
          <w:p w14:paraId="17FF48DE" w14:textId="3BADDECC" w:rsidR="00C5701A" w:rsidRPr="000A4071" w:rsidRDefault="00752891" w:rsidP="00752891">
            <w:pPr>
              <w:pStyle w:val="ListParagraph"/>
              <w:ind w:left="601" w:hanging="601"/>
              <w:rPr>
                <w:rFonts w:cs="Calibri"/>
                <w:color w:val="FF0000"/>
              </w:rPr>
            </w:pPr>
            <w:r>
              <w:rPr>
                <w:b/>
                <w:bCs/>
              </w:rPr>
              <w:t xml:space="preserve">3. </w:t>
            </w:r>
            <w:r w:rsidR="00FC576D" w:rsidRPr="00752891">
              <w:rPr>
                <w:b/>
                <w:bCs/>
              </w:rPr>
              <w:t>Special Conditions of Contract Verification</w:t>
            </w:r>
          </w:p>
        </w:tc>
      </w:tr>
      <w:tr w:rsidR="00C5701A" w14:paraId="6FC959DC" w14:textId="77777777" w:rsidTr="00E96A0D">
        <w:trPr>
          <w:jc w:val="center"/>
        </w:trPr>
        <w:tc>
          <w:tcPr>
            <w:tcW w:w="2786" w:type="dxa"/>
            <w:gridSpan w:val="2"/>
          </w:tcPr>
          <w:p w14:paraId="031E99A0" w14:textId="6F3B87FA" w:rsidR="00C5701A" w:rsidRPr="000F51E2" w:rsidRDefault="00C5701A" w:rsidP="00A56047">
            <w:pPr>
              <w:rPr>
                <w:lang w:val="en-GB"/>
              </w:rPr>
            </w:pPr>
            <w:r w:rsidRPr="00C5701A">
              <w:t xml:space="preserve">Bidder </w:t>
            </w:r>
            <w:r w:rsidRPr="00C5701A">
              <w:rPr>
                <w:b/>
                <w:bCs/>
              </w:rPr>
              <w:t xml:space="preserve">must accept </w:t>
            </w:r>
            <w:r w:rsidRPr="00C5701A">
              <w:rPr>
                <w:b/>
                <w:bCs/>
                <w:u w:val="single"/>
              </w:rPr>
              <w:t>ALL</w:t>
            </w:r>
            <w:r w:rsidRPr="00C5701A">
              <w:t xml:space="preserve"> the Special Conditions of contract.</w:t>
            </w:r>
          </w:p>
        </w:tc>
        <w:tc>
          <w:tcPr>
            <w:tcW w:w="3852" w:type="dxa"/>
          </w:tcPr>
          <w:p w14:paraId="5151C32D" w14:textId="5D07074E" w:rsidR="00C5701A" w:rsidRPr="00C5701A" w:rsidRDefault="00C5701A" w:rsidP="00C5701A">
            <w:r w:rsidRPr="00C5701A">
              <w:t xml:space="preserve">The Bidder </w:t>
            </w:r>
            <w:r w:rsidRPr="00C5701A">
              <w:rPr>
                <w:b/>
                <w:bCs/>
              </w:rPr>
              <w:t xml:space="preserve">must accept </w:t>
            </w:r>
            <w:r w:rsidRPr="00C5701A">
              <w:rPr>
                <w:b/>
                <w:bCs/>
                <w:u w:val="single"/>
              </w:rPr>
              <w:t>ALL</w:t>
            </w:r>
            <w:r w:rsidRPr="00C5701A">
              <w:t xml:space="preserve"> the Special Conditions of Contract by completing and signing the declaration of Acceptance in Declaration of compliance and acceptance under the Special Conditions </w:t>
            </w:r>
            <w:r w:rsidRPr="00C5701A">
              <w:rPr>
                <w:b/>
                <w:bCs/>
              </w:rPr>
              <w:t xml:space="preserve">(Section </w:t>
            </w:r>
            <w:r w:rsidR="005B1417">
              <w:rPr>
                <w:b/>
                <w:bCs/>
              </w:rPr>
              <w:t>3</w:t>
            </w:r>
            <w:r w:rsidRPr="00C5701A">
              <w:rPr>
                <w:b/>
                <w:bCs/>
              </w:rPr>
              <w:t>.</w:t>
            </w:r>
            <w:r w:rsidR="005B1417">
              <w:rPr>
                <w:b/>
                <w:bCs/>
              </w:rPr>
              <w:t>3</w:t>
            </w:r>
            <w:r w:rsidR="00075966">
              <w:rPr>
                <w:b/>
                <w:bCs/>
              </w:rPr>
              <w:t>.2</w:t>
            </w:r>
            <w:r w:rsidRPr="00C5701A">
              <w:rPr>
                <w:b/>
                <w:bCs/>
              </w:rPr>
              <w:t>)</w:t>
            </w:r>
            <w:r w:rsidRPr="00C5701A">
              <w:t>.</w:t>
            </w:r>
          </w:p>
          <w:p w14:paraId="104F6F0E" w14:textId="5044EACD" w:rsidR="00C5701A" w:rsidRPr="00C5701A" w:rsidRDefault="00C5701A" w:rsidP="00C5701A">
            <w:r w:rsidRPr="00C5701A">
              <w:t> </w:t>
            </w:r>
          </w:p>
          <w:p w14:paraId="5264348A" w14:textId="77777777" w:rsidR="00C5701A" w:rsidRPr="00C5701A" w:rsidRDefault="00C5701A" w:rsidP="00C5701A">
            <w:r w:rsidRPr="00C5701A">
              <w:rPr>
                <w:b/>
                <w:bCs/>
              </w:rPr>
              <w:t>NOTE (1):</w:t>
            </w:r>
          </w:p>
          <w:p w14:paraId="47F832CA" w14:textId="491C50FA" w:rsidR="00C5701A" w:rsidRPr="0090643F" w:rsidRDefault="00C5701A" w:rsidP="00C5701A">
            <w:r w:rsidRPr="00C5701A">
              <w:t xml:space="preserve">Failure to </w:t>
            </w:r>
            <w:r w:rsidRPr="00C5701A">
              <w:rPr>
                <w:b/>
                <w:bCs/>
              </w:rPr>
              <w:t xml:space="preserve">accept </w:t>
            </w:r>
            <w:r w:rsidRPr="00C5701A">
              <w:rPr>
                <w:b/>
                <w:bCs/>
                <w:u w:val="single"/>
              </w:rPr>
              <w:t>ALL</w:t>
            </w:r>
            <w:r w:rsidRPr="00C5701A">
              <w:t xml:space="preserve"> the Special Conditions of Contract will result in disqualification.</w:t>
            </w:r>
          </w:p>
        </w:tc>
        <w:tc>
          <w:tcPr>
            <w:tcW w:w="2977" w:type="dxa"/>
          </w:tcPr>
          <w:p w14:paraId="17C15AE9" w14:textId="5EA7BC24" w:rsidR="00C5701A" w:rsidRPr="000A4071" w:rsidRDefault="00C5701A" w:rsidP="00A56047">
            <w:pPr>
              <w:jc w:val="left"/>
              <w:rPr>
                <w:rFonts w:cs="Calibri"/>
                <w:color w:val="FF0000"/>
              </w:rPr>
            </w:pPr>
            <w:r w:rsidRPr="00C5701A">
              <w:rPr>
                <w:rFonts w:cs="Calibri"/>
                <w:color w:val="FF0000"/>
              </w:rPr>
              <w:t xml:space="preserve">&lt;Provide unique reference to locate substantiating evidence in the bid response – see </w:t>
            </w:r>
            <w:r w:rsidRPr="00C5701A">
              <w:rPr>
                <w:rFonts w:cs="Calibri"/>
                <w:b/>
                <w:bCs/>
                <w:color w:val="FF0000"/>
              </w:rPr>
              <w:t xml:space="preserve">Annex A, </w:t>
            </w:r>
            <w:r w:rsidR="002F2B01">
              <w:rPr>
                <w:rFonts w:cs="Calibri"/>
                <w:b/>
                <w:bCs/>
                <w:color w:val="FF0000"/>
              </w:rPr>
              <w:t>par</w:t>
            </w:r>
            <w:r w:rsidRPr="00C5701A">
              <w:rPr>
                <w:rFonts w:cs="Calibri"/>
                <w:b/>
                <w:bCs/>
                <w:color w:val="FF0000"/>
              </w:rPr>
              <w:t xml:space="preserve"> </w:t>
            </w:r>
            <w:r w:rsidR="004F2B59">
              <w:rPr>
                <w:rFonts w:cs="Calibri"/>
                <w:b/>
                <w:bCs/>
                <w:color w:val="FF0000"/>
              </w:rPr>
              <w:t>5</w:t>
            </w:r>
            <w:r w:rsidR="009D3760">
              <w:rPr>
                <w:rFonts w:cs="Calibri"/>
                <w:b/>
                <w:bCs/>
                <w:color w:val="FF0000"/>
              </w:rPr>
              <w:t>.3</w:t>
            </w:r>
            <w:r w:rsidRPr="00C5701A">
              <w:rPr>
                <w:rFonts w:cs="Calibri"/>
                <w:color w:val="FF0000"/>
              </w:rPr>
              <w:t>&gt;</w:t>
            </w:r>
          </w:p>
        </w:tc>
      </w:tr>
    </w:tbl>
    <w:p w14:paraId="64FADC71" w14:textId="77777777" w:rsidR="00752891" w:rsidRDefault="00752891" w:rsidP="002F2B01">
      <w:pPr>
        <w:pStyle w:val="Heading2"/>
        <w:numPr>
          <w:ilvl w:val="0"/>
          <w:numId w:val="0"/>
        </w:numPr>
        <w:rPr>
          <w:iCs/>
          <w:sz w:val="32"/>
          <w:szCs w:val="22"/>
          <w:lang w:val="en-GB"/>
        </w:rPr>
      </w:pPr>
    </w:p>
    <w:p w14:paraId="7406F0CB" w14:textId="1A23A843" w:rsidR="00050701" w:rsidRDefault="00A56047" w:rsidP="00942C01">
      <w:pPr>
        <w:pStyle w:val="Heading2"/>
      </w:pPr>
      <w:bookmarkStart w:id="38" w:name="_Toc215484527"/>
      <w:r w:rsidRPr="00752891">
        <w:t xml:space="preserve">Special Conditions of Contract Verification (Stage </w:t>
      </w:r>
      <w:r w:rsidR="00A313F0" w:rsidRPr="00752891">
        <w:t>3</w:t>
      </w:r>
      <w:r>
        <w:t>)</w:t>
      </w:r>
      <w:bookmarkEnd w:id="38"/>
    </w:p>
    <w:p w14:paraId="49509C2C" w14:textId="77777777" w:rsidR="00050701" w:rsidRDefault="00A56047">
      <w:pPr>
        <w:pStyle w:val="ListParagraph"/>
        <w:numPr>
          <w:ilvl w:val="0"/>
          <w:numId w:val="5"/>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34842AB6" w14:textId="77777777" w:rsidR="00050701" w:rsidRDefault="00A56047">
      <w:pPr>
        <w:pStyle w:val="ListParagraph"/>
        <w:numPr>
          <w:ilvl w:val="0"/>
          <w:numId w:val="5"/>
        </w:numPr>
        <w:rPr>
          <w:lang w:val="en-GB"/>
        </w:rPr>
      </w:pPr>
      <w:r>
        <w:rPr>
          <w:lang w:val="en-GB"/>
        </w:rPr>
        <w:t>SITA reserves the right to:</w:t>
      </w:r>
    </w:p>
    <w:p w14:paraId="4D676314" w14:textId="77777777" w:rsidR="00050701" w:rsidRDefault="00A56047">
      <w:pPr>
        <w:pStyle w:val="ListParagraph"/>
        <w:numPr>
          <w:ilvl w:val="1"/>
          <w:numId w:val="5"/>
        </w:numPr>
        <w:rPr>
          <w:lang w:val="en-GB"/>
        </w:rPr>
      </w:pPr>
      <w:r>
        <w:rPr>
          <w:lang w:val="en-GB"/>
        </w:rPr>
        <w:t>Negotiate the conditions; or</w:t>
      </w:r>
    </w:p>
    <w:p w14:paraId="1250E3BD" w14:textId="6A5E92BD" w:rsidR="00050701" w:rsidRDefault="00A56047">
      <w:pPr>
        <w:pStyle w:val="ListParagraph"/>
        <w:numPr>
          <w:ilvl w:val="1"/>
          <w:numId w:val="5"/>
        </w:numPr>
        <w:rPr>
          <w:lang w:val="en-GB"/>
        </w:rPr>
      </w:pPr>
      <w:r>
        <w:rPr>
          <w:lang w:val="en-GB"/>
        </w:rPr>
        <w:t>Automatically disqualify a bidder for not accepting these conditions</w:t>
      </w:r>
    </w:p>
    <w:p w14:paraId="0821406E" w14:textId="1DADEA72" w:rsidR="00050701" w:rsidRDefault="00C71751">
      <w:pPr>
        <w:pStyle w:val="ListParagraph"/>
        <w:numPr>
          <w:ilvl w:val="0"/>
          <w:numId w:val="5"/>
        </w:numPr>
        <w:rPr>
          <w:lang w:val="en-GB"/>
        </w:rPr>
      </w:pPr>
      <w:r>
        <w:rPr>
          <w:lang w:val="en-GB"/>
        </w:rPr>
        <w:t>If the bidder qualifies the proposal with own conditions and does not specifically withdraw such own conditions when called upon to do so, SITA will invoke the rights reserved in accordance with subsection 4.3. (b) above.</w:t>
      </w:r>
    </w:p>
    <w:p w14:paraId="7EB17940" w14:textId="77777777" w:rsidR="00050701" w:rsidRDefault="00050701"/>
    <w:p w14:paraId="79857C6A" w14:textId="086E146F" w:rsidR="00050701" w:rsidRPr="00881C60" w:rsidRDefault="00942C01" w:rsidP="00942C01">
      <w:pPr>
        <w:pStyle w:val="Heading2"/>
        <w:numPr>
          <w:ilvl w:val="0"/>
          <w:numId w:val="0"/>
        </w:numPr>
        <w:ind w:left="567" w:hanging="567"/>
      </w:pPr>
      <w:bookmarkStart w:id="39" w:name="_Toc215484528"/>
      <w:r>
        <w:t xml:space="preserve">3.3.1 </w:t>
      </w:r>
      <w:r w:rsidR="00A56047" w:rsidRPr="00881C60">
        <w:t>Special Conditions of Contract</w:t>
      </w:r>
      <w:bookmarkEnd w:id="39"/>
    </w:p>
    <w:p w14:paraId="1102EB91" w14:textId="4F80C827" w:rsidR="00050701" w:rsidRPr="00881C60" w:rsidRDefault="00942C01" w:rsidP="00942C01">
      <w:pPr>
        <w:pStyle w:val="Heading3"/>
        <w:numPr>
          <w:ilvl w:val="0"/>
          <w:numId w:val="0"/>
        </w:numPr>
        <w:ind w:left="567" w:hanging="567"/>
      </w:pPr>
      <w:bookmarkStart w:id="40" w:name="_Toc215484529"/>
      <w:r>
        <w:t xml:space="preserve">3.3.1.1 </w:t>
      </w:r>
      <w:r w:rsidR="00A56047" w:rsidRPr="00881C60">
        <w:t>Contracting Conditions</w:t>
      </w:r>
      <w:bookmarkEnd w:id="40"/>
    </w:p>
    <w:p w14:paraId="3813D34C" w14:textId="77777777" w:rsidR="00050701" w:rsidRPr="00881C60" w:rsidRDefault="00A56047">
      <w:pPr>
        <w:pStyle w:val="ListParagraph"/>
        <w:numPr>
          <w:ilvl w:val="0"/>
          <w:numId w:val="6"/>
        </w:numPr>
        <w:ind w:hanging="425"/>
        <w:rPr>
          <w:lang w:val="en-GB"/>
        </w:rPr>
      </w:pPr>
      <w:r w:rsidRPr="00881C60">
        <w:rPr>
          <w:b/>
          <w:bCs/>
          <w:lang w:val="en-GB"/>
        </w:rPr>
        <w:t>Formal Contract</w:t>
      </w:r>
      <w:r w:rsidRPr="00881C60">
        <w:rPr>
          <w:lang w:val="en-GB"/>
        </w:rPr>
        <w:t xml:space="preserve"> - The supplier must enter into a formal written contract (agreement) with SITA.</w:t>
      </w:r>
    </w:p>
    <w:p w14:paraId="515D4EF8" w14:textId="77777777" w:rsidR="009A790D" w:rsidRDefault="00A56047">
      <w:pPr>
        <w:pStyle w:val="ListParagraph"/>
        <w:numPr>
          <w:ilvl w:val="0"/>
          <w:numId w:val="6"/>
        </w:numPr>
        <w:ind w:hanging="425"/>
        <w:rPr>
          <w:lang w:val="en-GB"/>
        </w:rPr>
      </w:pPr>
      <w:r w:rsidRPr="00881C60">
        <w:rPr>
          <w:b/>
          <w:bCs/>
          <w:lang w:val="en-GB"/>
        </w:rPr>
        <w:t>Right to Audit</w:t>
      </w:r>
      <w:r w:rsidRPr="00881C60">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3860B136" w14:textId="4D6FC5A4" w:rsidR="00850F15" w:rsidRPr="00FC576D" w:rsidRDefault="009A790D">
      <w:pPr>
        <w:pStyle w:val="ListParagraph"/>
        <w:numPr>
          <w:ilvl w:val="0"/>
          <w:numId w:val="6"/>
        </w:numPr>
        <w:ind w:hanging="425"/>
        <w:rPr>
          <w:bCs/>
          <w:lang w:val="en-GB"/>
        </w:rPr>
      </w:pPr>
      <w:r w:rsidRPr="00FC576D">
        <w:rPr>
          <w:bCs/>
          <w:lang w:val="en-GB"/>
        </w:rPr>
        <w:t xml:space="preserve">The site is a </w:t>
      </w:r>
      <w:r w:rsidR="00850F15" w:rsidRPr="00FC576D">
        <w:rPr>
          <w:bCs/>
          <w:lang w:val="en-GB"/>
        </w:rPr>
        <w:t xml:space="preserve">National </w:t>
      </w:r>
      <w:r w:rsidR="00836095" w:rsidRPr="00FC576D">
        <w:rPr>
          <w:bCs/>
          <w:lang w:val="en-GB"/>
        </w:rPr>
        <w:t xml:space="preserve">Key </w:t>
      </w:r>
      <w:r w:rsidR="00FC576D" w:rsidRPr="00FC576D">
        <w:rPr>
          <w:bCs/>
          <w:lang w:val="en-GB"/>
        </w:rPr>
        <w:t>point,</w:t>
      </w:r>
      <w:r w:rsidRPr="00FC576D">
        <w:rPr>
          <w:bCs/>
          <w:lang w:val="en-GB"/>
        </w:rPr>
        <w:t xml:space="preserve"> and regulations </w:t>
      </w:r>
      <w:r w:rsidR="00FC576D" w:rsidRPr="00FC576D">
        <w:rPr>
          <w:bCs/>
          <w:lang w:val="en-GB"/>
        </w:rPr>
        <w:t>m</w:t>
      </w:r>
      <w:r w:rsidRPr="00FC576D">
        <w:rPr>
          <w:bCs/>
          <w:lang w:val="en-GB"/>
        </w:rPr>
        <w:t>ust be observed.</w:t>
      </w:r>
    </w:p>
    <w:p w14:paraId="217D5688" w14:textId="08519050" w:rsidR="00050701" w:rsidRPr="00881C60" w:rsidRDefault="00942C01" w:rsidP="00942C01">
      <w:pPr>
        <w:pStyle w:val="Heading3"/>
        <w:numPr>
          <w:ilvl w:val="0"/>
          <w:numId w:val="0"/>
        </w:numPr>
        <w:ind w:left="567" w:hanging="567"/>
      </w:pPr>
      <w:bookmarkStart w:id="41" w:name="_Toc215484530"/>
      <w:r>
        <w:t xml:space="preserve">3.3.1.2 </w:t>
      </w:r>
      <w:r w:rsidR="00A56047" w:rsidRPr="00881C60">
        <w:t>Delivery Address</w:t>
      </w:r>
      <w:bookmarkEnd w:id="41"/>
    </w:p>
    <w:p w14:paraId="606D6610" w14:textId="77777777" w:rsidR="00050701" w:rsidRDefault="00A56047" w:rsidP="00836095">
      <w:pPr>
        <w:pStyle w:val="ListParagraph"/>
        <w:ind w:left="709"/>
      </w:pPr>
      <w:r w:rsidRPr="00881C60">
        <w:t>The supplier must deliver the required products or services at as indicated in Section 2.2, Delivery Address</w:t>
      </w:r>
    </w:p>
    <w:p w14:paraId="3F9D93FC" w14:textId="695193A5" w:rsidR="00A42C44" w:rsidRPr="00836095" w:rsidRDefault="00942C01" w:rsidP="00942C01">
      <w:pPr>
        <w:pStyle w:val="Heading3"/>
        <w:numPr>
          <w:ilvl w:val="0"/>
          <w:numId w:val="0"/>
        </w:numPr>
        <w:ind w:left="567" w:hanging="567"/>
      </w:pPr>
      <w:bookmarkStart w:id="42" w:name="_Toc215484531"/>
      <w:r>
        <w:t xml:space="preserve">3.3.1.3 </w:t>
      </w:r>
      <w:r w:rsidR="00A42C44" w:rsidRPr="00836095">
        <w:t>Infrastructure Requirements</w:t>
      </w:r>
      <w:bookmarkEnd w:id="42"/>
    </w:p>
    <w:p w14:paraId="1B42F57A" w14:textId="2F310540" w:rsidR="00A42C44" w:rsidRDefault="00A42C44" w:rsidP="00A42C44">
      <w:r>
        <w:t xml:space="preserve"> </w:t>
      </w:r>
      <w:r w:rsidR="00BC7457">
        <w:tab/>
      </w:r>
      <w:r w:rsidRPr="006D4907">
        <w:t xml:space="preserve">The following </w:t>
      </w:r>
      <w:r>
        <w:t>works must be</w:t>
      </w:r>
      <w:r w:rsidRPr="006D4907">
        <w:t xml:space="preserve"> </w:t>
      </w:r>
      <w:r>
        <w:t>constructed</w:t>
      </w:r>
      <w:r w:rsidRPr="006D4907">
        <w:t xml:space="preserve"> to meet</w:t>
      </w:r>
      <w:r>
        <w:t xml:space="preserve"> the</w:t>
      </w:r>
      <w:r w:rsidRPr="006D4907">
        <w:t xml:space="preserve"> Tech</w:t>
      </w:r>
      <w:r>
        <w:t>nology</w:t>
      </w:r>
      <w:r w:rsidRPr="006D4907">
        <w:t xml:space="preserve"> Lab requirements:</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196"/>
        <w:gridCol w:w="1088"/>
        <w:gridCol w:w="1016"/>
        <w:gridCol w:w="1680"/>
        <w:gridCol w:w="1136"/>
        <w:gridCol w:w="1042"/>
        <w:gridCol w:w="1236"/>
      </w:tblGrid>
      <w:tr w:rsidR="00296065" w:rsidRPr="001116B7" w14:paraId="71827D74" w14:textId="77777777" w:rsidTr="002F2B01">
        <w:trPr>
          <w:trHeight w:val="575"/>
          <w:tblHeader/>
          <w:jc w:val="center"/>
        </w:trPr>
        <w:tc>
          <w:tcPr>
            <w:tcW w:w="1248" w:type="dxa"/>
            <w:shd w:val="clear" w:color="auto" w:fill="DBE5F1" w:themeFill="accent1" w:themeFillTint="33"/>
            <w:vAlign w:val="center"/>
            <w:hideMark/>
          </w:tcPr>
          <w:p w14:paraId="72D0155F" w14:textId="77777777" w:rsidR="00A42C44" w:rsidRPr="002F2B01" w:rsidRDefault="00A42C44" w:rsidP="00490A85">
            <w:pPr>
              <w:spacing w:after="0" w:line="240" w:lineRule="auto"/>
              <w:jc w:val="center"/>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Area / Space</w:t>
            </w:r>
          </w:p>
        </w:tc>
        <w:tc>
          <w:tcPr>
            <w:tcW w:w="1177" w:type="dxa"/>
            <w:shd w:val="clear" w:color="auto" w:fill="DBE5F1" w:themeFill="accent1" w:themeFillTint="33"/>
            <w:vAlign w:val="center"/>
            <w:hideMark/>
          </w:tcPr>
          <w:p w14:paraId="33D0C55D" w14:textId="77777777" w:rsidR="00A42C44" w:rsidRPr="002F2B01" w:rsidRDefault="00A42C44" w:rsidP="00490A85">
            <w:pPr>
              <w:spacing w:after="0" w:line="240" w:lineRule="auto"/>
              <w:jc w:val="center"/>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Demolition (SANS 2001-BD1)</w:t>
            </w:r>
          </w:p>
        </w:tc>
        <w:tc>
          <w:tcPr>
            <w:tcW w:w="1080" w:type="dxa"/>
            <w:shd w:val="clear" w:color="auto" w:fill="DBE5F1" w:themeFill="accent1" w:themeFillTint="33"/>
            <w:vAlign w:val="center"/>
            <w:hideMark/>
          </w:tcPr>
          <w:p w14:paraId="6B305155" w14:textId="77777777" w:rsidR="00A42C44" w:rsidRPr="002F2B01" w:rsidRDefault="00A42C44" w:rsidP="00490A85">
            <w:pPr>
              <w:spacing w:after="0" w:line="240" w:lineRule="auto"/>
              <w:jc w:val="center"/>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New brickwork (SANS 10400-K &amp; 2001-CM1)</w:t>
            </w:r>
          </w:p>
        </w:tc>
        <w:tc>
          <w:tcPr>
            <w:tcW w:w="1161" w:type="dxa"/>
            <w:shd w:val="clear" w:color="auto" w:fill="DBE5F1" w:themeFill="accent1" w:themeFillTint="33"/>
            <w:vAlign w:val="center"/>
            <w:hideMark/>
          </w:tcPr>
          <w:p w14:paraId="37AD0DD6" w14:textId="77777777" w:rsidR="00A42C44" w:rsidRPr="002F2B01" w:rsidRDefault="00A42C44" w:rsidP="00490A85">
            <w:pPr>
              <w:spacing w:after="0" w:line="240" w:lineRule="auto"/>
              <w:jc w:val="center"/>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Drywall (SANS 2001-CG1)</w:t>
            </w:r>
          </w:p>
        </w:tc>
        <w:tc>
          <w:tcPr>
            <w:tcW w:w="1298" w:type="dxa"/>
            <w:shd w:val="clear" w:color="auto" w:fill="DBE5F1" w:themeFill="accent1" w:themeFillTint="33"/>
            <w:vAlign w:val="center"/>
            <w:hideMark/>
          </w:tcPr>
          <w:p w14:paraId="04F88A36" w14:textId="77777777" w:rsidR="00A42C44" w:rsidRPr="002F2B01" w:rsidRDefault="00A42C44" w:rsidP="00490A85">
            <w:pPr>
              <w:spacing w:after="0" w:line="240" w:lineRule="auto"/>
              <w:jc w:val="center"/>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Doors (SANS 1253 / 10400-T, N)</w:t>
            </w:r>
          </w:p>
        </w:tc>
        <w:tc>
          <w:tcPr>
            <w:tcW w:w="1365" w:type="dxa"/>
            <w:shd w:val="clear" w:color="auto" w:fill="DBE5F1" w:themeFill="accent1" w:themeFillTint="33"/>
            <w:vAlign w:val="center"/>
            <w:hideMark/>
          </w:tcPr>
          <w:p w14:paraId="4DDAE753" w14:textId="77777777" w:rsidR="00A42C44" w:rsidRPr="002F2B01" w:rsidRDefault="00A42C44" w:rsidP="00490A85">
            <w:pPr>
              <w:spacing w:after="0" w:line="240" w:lineRule="auto"/>
              <w:jc w:val="center"/>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Flooring (SANS 2001-CC1 &amp; 10400-D)</w:t>
            </w:r>
          </w:p>
        </w:tc>
        <w:tc>
          <w:tcPr>
            <w:tcW w:w="1026" w:type="dxa"/>
            <w:shd w:val="clear" w:color="auto" w:fill="DBE5F1" w:themeFill="accent1" w:themeFillTint="33"/>
            <w:vAlign w:val="center"/>
            <w:hideMark/>
          </w:tcPr>
          <w:p w14:paraId="61E92D59" w14:textId="77777777" w:rsidR="00A42C44" w:rsidRPr="002F2B01" w:rsidRDefault="00A42C44" w:rsidP="00490A85">
            <w:pPr>
              <w:spacing w:after="0" w:line="240" w:lineRule="auto"/>
              <w:jc w:val="center"/>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Windows (SANS 10400-N)</w:t>
            </w:r>
          </w:p>
        </w:tc>
        <w:tc>
          <w:tcPr>
            <w:tcW w:w="1270" w:type="dxa"/>
            <w:shd w:val="clear" w:color="auto" w:fill="DBE5F1" w:themeFill="accent1" w:themeFillTint="33"/>
            <w:vAlign w:val="center"/>
            <w:hideMark/>
          </w:tcPr>
          <w:p w14:paraId="497D9323" w14:textId="77777777" w:rsidR="00A42C44" w:rsidRPr="002F2B01" w:rsidRDefault="00A42C44" w:rsidP="00490A85">
            <w:pPr>
              <w:spacing w:after="0" w:line="240" w:lineRule="auto"/>
              <w:jc w:val="center"/>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HVAC (SANS 10147 &amp; 10400-O)</w:t>
            </w:r>
          </w:p>
        </w:tc>
      </w:tr>
      <w:tr w:rsidR="00296065" w:rsidRPr="001116B7" w14:paraId="0E2F111F" w14:textId="77777777" w:rsidTr="002F2B01">
        <w:trPr>
          <w:trHeight w:val="864"/>
          <w:jc w:val="center"/>
        </w:trPr>
        <w:tc>
          <w:tcPr>
            <w:tcW w:w="1248" w:type="dxa"/>
            <w:shd w:val="clear" w:color="auto" w:fill="DBE5F1" w:themeFill="accent1" w:themeFillTint="33"/>
            <w:vAlign w:val="center"/>
            <w:hideMark/>
          </w:tcPr>
          <w:p w14:paraId="3613BFE1" w14:textId="77777777" w:rsidR="00A42C44" w:rsidRPr="002F2B01" w:rsidRDefault="00A42C44" w:rsidP="00490A85">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Boardroom 1</w:t>
            </w:r>
          </w:p>
        </w:tc>
        <w:tc>
          <w:tcPr>
            <w:tcW w:w="1177" w:type="dxa"/>
            <w:vAlign w:val="center"/>
            <w:hideMark/>
          </w:tcPr>
          <w:p w14:paraId="2EB4F494"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Lift floor tiles 31.12 m²; remove drywall return 3 990 × 2.4 m (9.58 m²)</w:t>
            </w:r>
          </w:p>
        </w:tc>
        <w:tc>
          <w:tcPr>
            <w:tcW w:w="1080" w:type="dxa"/>
            <w:vAlign w:val="center"/>
            <w:hideMark/>
          </w:tcPr>
          <w:p w14:paraId="6F17A36F"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In-fill above folding door 5.7 × 0.45 m (2.57 m²)</w:t>
            </w:r>
          </w:p>
        </w:tc>
        <w:tc>
          <w:tcPr>
            <w:tcW w:w="1161" w:type="dxa"/>
            <w:vAlign w:val="center"/>
            <w:hideMark/>
          </w:tcPr>
          <w:p w14:paraId="78E5D913"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New 90 mm stud wall 3 990 × 2.4 m (9.58 m²)</w:t>
            </w:r>
          </w:p>
        </w:tc>
        <w:tc>
          <w:tcPr>
            <w:tcW w:w="1298" w:type="dxa"/>
            <w:vAlign w:val="center"/>
            <w:hideMark/>
          </w:tcPr>
          <w:p w14:paraId="24C5A291"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Supply 1 off D-01 multi-fold glazed door 5 700 × 2 025 mm incl. frame &amp; ironmongery</w:t>
            </w:r>
          </w:p>
        </w:tc>
        <w:tc>
          <w:tcPr>
            <w:tcW w:w="1365" w:type="dxa"/>
            <w:vAlign w:val="center"/>
            <w:hideMark/>
          </w:tcPr>
          <w:p w14:paraId="4CFA6779"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 xml:space="preserve">Smooth </w:t>
            </w:r>
            <w:r w:rsidRPr="002F2B01">
              <w:rPr>
                <w:rFonts w:asciiTheme="minorHAnsi" w:eastAsia="Times New Roman" w:hAnsiTheme="minorHAnsi" w:cstheme="minorHAnsi"/>
                <w:color w:val="000000"/>
              </w:rPr>
              <w:t>P</w:t>
            </w:r>
            <w:r w:rsidRPr="002F2B01">
              <w:rPr>
                <w:rFonts w:asciiTheme="minorHAnsi" w:hAnsiTheme="minorHAnsi" w:cstheme="minorHAnsi"/>
              </w:rPr>
              <w:t>olished</w:t>
            </w:r>
            <w:r w:rsidRPr="002F2B01">
              <w:rPr>
                <w:rFonts w:asciiTheme="minorHAnsi" w:eastAsia="Times New Roman" w:hAnsiTheme="minorHAnsi" w:cstheme="minorHAnsi"/>
                <w:color w:val="000000"/>
                <w:lang w:eastAsia="en-ZA"/>
              </w:rPr>
              <w:t xml:space="preserve"> Concrete flooring 31.12 m²</w:t>
            </w:r>
          </w:p>
        </w:tc>
        <w:tc>
          <w:tcPr>
            <w:tcW w:w="1026" w:type="dxa"/>
            <w:vAlign w:val="center"/>
            <w:hideMark/>
          </w:tcPr>
          <w:p w14:paraId="3D605BC8"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70" w:type="dxa"/>
            <w:vAlign w:val="center"/>
            <w:hideMark/>
          </w:tcPr>
          <w:p w14:paraId="34ADE4CB"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1 × 18 000 BTU cassette; connect with ¼"×½" ACR copper (≤30 m run); 10 L/s OA duct</w:t>
            </w:r>
          </w:p>
        </w:tc>
      </w:tr>
      <w:tr w:rsidR="00296065" w:rsidRPr="001116B7" w14:paraId="6E3BA132" w14:textId="77777777" w:rsidTr="002F2B01">
        <w:trPr>
          <w:trHeight w:val="864"/>
          <w:jc w:val="center"/>
        </w:trPr>
        <w:tc>
          <w:tcPr>
            <w:tcW w:w="1248" w:type="dxa"/>
            <w:shd w:val="clear" w:color="auto" w:fill="DBE5F1" w:themeFill="accent1" w:themeFillTint="33"/>
            <w:vAlign w:val="center"/>
            <w:hideMark/>
          </w:tcPr>
          <w:p w14:paraId="3EB08FC7" w14:textId="77777777" w:rsidR="00A42C44" w:rsidRPr="002F2B01" w:rsidRDefault="00A42C44" w:rsidP="00490A85">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Boardroom 2</w:t>
            </w:r>
          </w:p>
        </w:tc>
        <w:tc>
          <w:tcPr>
            <w:tcW w:w="1177" w:type="dxa"/>
            <w:vAlign w:val="center"/>
            <w:hideMark/>
          </w:tcPr>
          <w:p w14:paraId="1688A401"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Lift floor tiles 31.12 m²; demolish drywall return 4 003 × 2.4 m (9.61 m²)</w:t>
            </w:r>
          </w:p>
        </w:tc>
        <w:tc>
          <w:tcPr>
            <w:tcW w:w="1080" w:type="dxa"/>
            <w:vAlign w:val="center"/>
            <w:hideMark/>
          </w:tcPr>
          <w:p w14:paraId="1308849F"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In-fill above folding door 5.7 × 0.45 m (2.57 m²)</w:t>
            </w:r>
          </w:p>
        </w:tc>
        <w:tc>
          <w:tcPr>
            <w:tcW w:w="1161" w:type="dxa"/>
            <w:vAlign w:val="center"/>
            <w:hideMark/>
          </w:tcPr>
          <w:p w14:paraId="48D47B76"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New stud wall 4 003 × 2.4 m (9.61 m²)</w:t>
            </w:r>
          </w:p>
        </w:tc>
        <w:tc>
          <w:tcPr>
            <w:tcW w:w="1298" w:type="dxa"/>
            <w:vAlign w:val="center"/>
            <w:hideMark/>
          </w:tcPr>
          <w:p w14:paraId="1A914472"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1 off D-01 as A1</w:t>
            </w:r>
          </w:p>
        </w:tc>
        <w:tc>
          <w:tcPr>
            <w:tcW w:w="1365" w:type="dxa"/>
            <w:vAlign w:val="center"/>
            <w:hideMark/>
          </w:tcPr>
          <w:p w14:paraId="51FB9671"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 xml:space="preserve">Smooth </w:t>
            </w:r>
            <w:r w:rsidRPr="002F2B01">
              <w:rPr>
                <w:rFonts w:asciiTheme="minorHAnsi" w:eastAsia="Times New Roman" w:hAnsiTheme="minorHAnsi" w:cstheme="minorHAnsi"/>
                <w:color w:val="000000"/>
              </w:rPr>
              <w:t>P</w:t>
            </w:r>
            <w:r w:rsidRPr="002F2B01">
              <w:rPr>
                <w:rFonts w:asciiTheme="minorHAnsi" w:hAnsiTheme="minorHAnsi" w:cstheme="minorHAnsi"/>
              </w:rPr>
              <w:t>olished</w:t>
            </w:r>
            <w:r w:rsidRPr="002F2B01">
              <w:rPr>
                <w:rFonts w:asciiTheme="minorHAnsi" w:eastAsia="Times New Roman" w:hAnsiTheme="minorHAnsi" w:cstheme="minorHAnsi"/>
                <w:color w:val="000000"/>
                <w:lang w:eastAsia="en-ZA"/>
              </w:rPr>
              <w:t xml:space="preserve"> Concrete flooring 31.12 m²</w:t>
            </w:r>
          </w:p>
        </w:tc>
        <w:tc>
          <w:tcPr>
            <w:tcW w:w="1026" w:type="dxa"/>
            <w:vAlign w:val="center"/>
            <w:hideMark/>
          </w:tcPr>
          <w:p w14:paraId="3BC73C67"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 xml:space="preserve">– </w:t>
            </w:r>
          </w:p>
        </w:tc>
        <w:tc>
          <w:tcPr>
            <w:tcW w:w="1270" w:type="dxa"/>
            <w:vAlign w:val="center"/>
            <w:hideMark/>
          </w:tcPr>
          <w:p w14:paraId="6564FC9B"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1 × 18 000 BTU cassette; connect with ¼"×½" ACR copper (≤30 m run); 10 L/s OA duct</w:t>
            </w:r>
          </w:p>
        </w:tc>
      </w:tr>
      <w:tr w:rsidR="00296065" w:rsidRPr="001116B7" w14:paraId="3BC8F417" w14:textId="77777777" w:rsidTr="002F2B01">
        <w:trPr>
          <w:trHeight w:val="575"/>
          <w:jc w:val="center"/>
        </w:trPr>
        <w:tc>
          <w:tcPr>
            <w:tcW w:w="1248" w:type="dxa"/>
            <w:shd w:val="clear" w:color="auto" w:fill="DBE5F1" w:themeFill="accent1" w:themeFillTint="33"/>
            <w:vAlign w:val="center"/>
            <w:hideMark/>
          </w:tcPr>
          <w:p w14:paraId="00A3E1AC" w14:textId="77777777" w:rsidR="00A42C44" w:rsidRPr="002F2B01" w:rsidRDefault="00A42C44" w:rsidP="00490A85">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Hot-desk Bay</w:t>
            </w:r>
          </w:p>
        </w:tc>
        <w:tc>
          <w:tcPr>
            <w:tcW w:w="1177" w:type="dxa"/>
            <w:vAlign w:val="center"/>
            <w:hideMark/>
          </w:tcPr>
          <w:p w14:paraId="2A15232E"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Remove floor tiles 16.00 m²</w:t>
            </w:r>
          </w:p>
        </w:tc>
        <w:tc>
          <w:tcPr>
            <w:tcW w:w="1080" w:type="dxa"/>
            <w:vAlign w:val="center"/>
            <w:hideMark/>
          </w:tcPr>
          <w:p w14:paraId="07F36F30"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161" w:type="dxa"/>
            <w:vAlign w:val="center"/>
            <w:hideMark/>
          </w:tcPr>
          <w:p w14:paraId="20FD2A64"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98" w:type="dxa"/>
            <w:vAlign w:val="center"/>
            <w:hideMark/>
          </w:tcPr>
          <w:p w14:paraId="2B500506"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Re-hang existing single door D-03 900 × 2 100 mm</w:t>
            </w:r>
          </w:p>
        </w:tc>
        <w:tc>
          <w:tcPr>
            <w:tcW w:w="1365" w:type="dxa"/>
            <w:vAlign w:val="center"/>
            <w:hideMark/>
          </w:tcPr>
          <w:p w14:paraId="37DD8C56"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 xml:space="preserve">Smooth </w:t>
            </w:r>
            <w:r w:rsidRPr="002F2B01">
              <w:rPr>
                <w:rFonts w:asciiTheme="minorHAnsi" w:eastAsia="Times New Roman" w:hAnsiTheme="minorHAnsi" w:cstheme="minorHAnsi"/>
                <w:color w:val="000000"/>
              </w:rPr>
              <w:t>P</w:t>
            </w:r>
            <w:r w:rsidRPr="002F2B01">
              <w:rPr>
                <w:rFonts w:asciiTheme="minorHAnsi" w:hAnsiTheme="minorHAnsi" w:cstheme="minorHAnsi"/>
              </w:rPr>
              <w:t>olished</w:t>
            </w:r>
            <w:r w:rsidRPr="002F2B01">
              <w:rPr>
                <w:rFonts w:asciiTheme="minorHAnsi" w:eastAsia="Times New Roman" w:hAnsiTheme="minorHAnsi" w:cstheme="minorHAnsi"/>
                <w:color w:val="000000"/>
                <w:lang w:eastAsia="en-ZA"/>
              </w:rPr>
              <w:t xml:space="preserve"> Concrete flooring 16.00 m²</w:t>
            </w:r>
          </w:p>
        </w:tc>
        <w:tc>
          <w:tcPr>
            <w:tcW w:w="1026" w:type="dxa"/>
            <w:vAlign w:val="center"/>
            <w:hideMark/>
          </w:tcPr>
          <w:p w14:paraId="495D9692"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70" w:type="dxa"/>
            <w:vAlign w:val="center"/>
            <w:hideMark/>
          </w:tcPr>
          <w:p w14:paraId="26664099"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1 × 18 000 BTU cassette; connect with ¼"×½" ACR copper (≤30 m run); 1E0 L/s OA duct</w:t>
            </w:r>
          </w:p>
        </w:tc>
      </w:tr>
      <w:tr w:rsidR="00296065" w:rsidRPr="001116B7" w14:paraId="06CF01C2" w14:textId="77777777" w:rsidTr="002F2B01">
        <w:trPr>
          <w:trHeight w:val="864"/>
          <w:jc w:val="center"/>
        </w:trPr>
        <w:tc>
          <w:tcPr>
            <w:tcW w:w="1248" w:type="dxa"/>
            <w:shd w:val="clear" w:color="auto" w:fill="DBE5F1" w:themeFill="accent1" w:themeFillTint="33"/>
            <w:vAlign w:val="center"/>
            <w:hideMark/>
          </w:tcPr>
          <w:p w14:paraId="2748ED46" w14:textId="77777777" w:rsidR="00A42C44" w:rsidRPr="002F2B01" w:rsidRDefault="00A42C44" w:rsidP="00490A85">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Office / Reception</w:t>
            </w:r>
          </w:p>
        </w:tc>
        <w:tc>
          <w:tcPr>
            <w:tcW w:w="1177" w:type="dxa"/>
            <w:vAlign w:val="center"/>
            <w:hideMark/>
          </w:tcPr>
          <w:p w14:paraId="33C364E1"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Strip floor tiles 16.81 m²; demolish existing office walls 25.03 m²</w:t>
            </w:r>
          </w:p>
        </w:tc>
        <w:tc>
          <w:tcPr>
            <w:tcW w:w="1080" w:type="dxa"/>
            <w:vAlign w:val="center"/>
            <w:hideMark/>
          </w:tcPr>
          <w:p w14:paraId="6A01EC65"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New rear brick nib 2.24 × 2.4 m (5.38 m²)</w:t>
            </w:r>
          </w:p>
        </w:tc>
        <w:tc>
          <w:tcPr>
            <w:tcW w:w="1161" w:type="dxa"/>
            <w:vAlign w:val="center"/>
            <w:hideMark/>
          </w:tcPr>
          <w:p w14:paraId="66D6C4AB"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98" w:type="dxa"/>
            <w:vAlign w:val="center"/>
            <w:hideMark/>
          </w:tcPr>
          <w:p w14:paraId="5843B620"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New aluminium glazed entrance door D-02 1 600 × 2 100 mm</w:t>
            </w:r>
          </w:p>
        </w:tc>
        <w:tc>
          <w:tcPr>
            <w:tcW w:w="1365" w:type="dxa"/>
            <w:vAlign w:val="center"/>
            <w:hideMark/>
          </w:tcPr>
          <w:p w14:paraId="38AED9F1"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 xml:space="preserve">Smooth </w:t>
            </w:r>
            <w:r w:rsidRPr="002F2B01">
              <w:rPr>
                <w:rFonts w:asciiTheme="minorHAnsi" w:eastAsia="Times New Roman" w:hAnsiTheme="minorHAnsi" w:cstheme="minorHAnsi"/>
                <w:color w:val="000000"/>
              </w:rPr>
              <w:t>P</w:t>
            </w:r>
            <w:r w:rsidRPr="002F2B01">
              <w:rPr>
                <w:rFonts w:asciiTheme="minorHAnsi" w:hAnsiTheme="minorHAnsi" w:cstheme="minorHAnsi"/>
              </w:rPr>
              <w:t>olished</w:t>
            </w:r>
            <w:r w:rsidRPr="002F2B01">
              <w:rPr>
                <w:rFonts w:asciiTheme="minorHAnsi" w:eastAsia="Times New Roman" w:hAnsiTheme="minorHAnsi" w:cstheme="minorHAnsi"/>
                <w:color w:val="000000"/>
                <w:lang w:eastAsia="en-ZA"/>
              </w:rPr>
              <w:t xml:space="preserve"> Concrete flooring 16.81 m²</w:t>
            </w:r>
          </w:p>
        </w:tc>
        <w:tc>
          <w:tcPr>
            <w:tcW w:w="1026" w:type="dxa"/>
            <w:vAlign w:val="center"/>
            <w:hideMark/>
          </w:tcPr>
          <w:p w14:paraId="26EBD71B"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1 off W-01 2 375 × 2 025 mm</w:t>
            </w:r>
          </w:p>
        </w:tc>
        <w:tc>
          <w:tcPr>
            <w:tcW w:w="1270" w:type="dxa"/>
            <w:vAlign w:val="center"/>
            <w:hideMark/>
          </w:tcPr>
          <w:p w14:paraId="40A7F782"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1 × 24 000 BTU cassette; ⅜"×⅝" copper; OA duct</w:t>
            </w:r>
          </w:p>
        </w:tc>
      </w:tr>
      <w:tr w:rsidR="00296065" w:rsidRPr="001116B7" w14:paraId="14CD89F5" w14:textId="77777777" w:rsidTr="002F2B01">
        <w:trPr>
          <w:trHeight w:val="864"/>
          <w:jc w:val="center"/>
        </w:trPr>
        <w:tc>
          <w:tcPr>
            <w:tcW w:w="1248" w:type="dxa"/>
            <w:shd w:val="clear" w:color="auto" w:fill="DBE5F1" w:themeFill="accent1" w:themeFillTint="33"/>
            <w:vAlign w:val="center"/>
            <w:hideMark/>
          </w:tcPr>
          <w:p w14:paraId="4E83268C" w14:textId="77777777" w:rsidR="00A42C44" w:rsidRPr="002F2B01" w:rsidRDefault="00A42C44" w:rsidP="00490A85">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Kitchen</w:t>
            </w:r>
          </w:p>
        </w:tc>
        <w:tc>
          <w:tcPr>
            <w:tcW w:w="1177" w:type="dxa"/>
            <w:vAlign w:val="center"/>
            <w:hideMark/>
          </w:tcPr>
          <w:p w14:paraId="186AB61C"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Strip floor tiles 12.77 m²; demolish kitchen walls 38.11 m²</w:t>
            </w:r>
          </w:p>
        </w:tc>
        <w:tc>
          <w:tcPr>
            <w:tcW w:w="1080" w:type="dxa"/>
            <w:vAlign w:val="center"/>
            <w:hideMark/>
          </w:tcPr>
          <w:p w14:paraId="50D8FD34"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161" w:type="dxa"/>
            <w:vAlign w:val="center"/>
            <w:hideMark/>
          </w:tcPr>
          <w:p w14:paraId="2F76941A"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98" w:type="dxa"/>
            <w:vAlign w:val="center"/>
            <w:hideMark/>
          </w:tcPr>
          <w:p w14:paraId="731C659C"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Replace door with solid timber D-09 915 × 2 032 mm</w:t>
            </w:r>
          </w:p>
        </w:tc>
        <w:tc>
          <w:tcPr>
            <w:tcW w:w="1365" w:type="dxa"/>
            <w:vAlign w:val="center"/>
            <w:hideMark/>
          </w:tcPr>
          <w:p w14:paraId="23730C68"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R11 anti-slip tiles 12.77 m² + 100 mm coved skirting</w:t>
            </w:r>
          </w:p>
        </w:tc>
        <w:tc>
          <w:tcPr>
            <w:tcW w:w="1026" w:type="dxa"/>
            <w:vAlign w:val="center"/>
            <w:hideMark/>
          </w:tcPr>
          <w:p w14:paraId="0FAFB9A4"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70" w:type="dxa"/>
            <w:vAlign w:val="center"/>
            <w:hideMark/>
          </w:tcPr>
          <w:p w14:paraId="63718378"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Tie-in to building extract; no cooling unit</w:t>
            </w:r>
          </w:p>
        </w:tc>
      </w:tr>
      <w:tr w:rsidR="00296065" w:rsidRPr="001116B7" w14:paraId="321BE243" w14:textId="77777777" w:rsidTr="002F2B01">
        <w:trPr>
          <w:trHeight w:val="864"/>
          <w:jc w:val="center"/>
        </w:trPr>
        <w:tc>
          <w:tcPr>
            <w:tcW w:w="1248" w:type="dxa"/>
            <w:shd w:val="clear" w:color="auto" w:fill="DBE5F1" w:themeFill="accent1" w:themeFillTint="33"/>
            <w:vAlign w:val="center"/>
            <w:hideMark/>
          </w:tcPr>
          <w:p w14:paraId="2C323D0B" w14:textId="77777777" w:rsidR="00A42C44" w:rsidRPr="002F2B01" w:rsidRDefault="00A42C44" w:rsidP="00490A85">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Tech-Lab Hall</w:t>
            </w:r>
          </w:p>
        </w:tc>
        <w:tc>
          <w:tcPr>
            <w:tcW w:w="1177" w:type="dxa"/>
            <w:vAlign w:val="center"/>
            <w:hideMark/>
          </w:tcPr>
          <w:p w14:paraId="1E5C9BF3"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Lift floor tiles ~30 m² at circulation strip</w:t>
            </w:r>
          </w:p>
        </w:tc>
        <w:tc>
          <w:tcPr>
            <w:tcW w:w="1080" w:type="dxa"/>
            <w:vAlign w:val="center"/>
            <w:hideMark/>
          </w:tcPr>
          <w:p w14:paraId="61D781A8"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161" w:type="dxa"/>
            <w:vAlign w:val="center"/>
            <w:hideMark/>
          </w:tcPr>
          <w:p w14:paraId="2395F5B5"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98" w:type="dxa"/>
            <w:vAlign w:val="center"/>
            <w:hideMark/>
          </w:tcPr>
          <w:p w14:paraId="4AFFD4E7"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Maintain pair fire doors D-04 1 520 × 2 032 mm</w:t>
            </w:r>
          </w:p>
        </w:tc>
        <w:tc>
          <w:tcPr>
            <w:tcW w:w="1365" w:type="dxa"/>
            <w:vAlign w:val="center"/>
            <w:hideMark/>
          </w:tcPr>
          <w:p w14:paraId="53978BF1"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 xml:space="preserve">Smooth </w:t>
            </w:r>
            <w:r w:rsidRPr="002F2B01">
              <w:rPr>
                <w:rFonts w:asciiTheme="minorHAnsi" w:eastAsia="Times New Roman" w:hAnsiTheme="minorHAnsi" w:cstheme="minorHAnsi"/>
                <w:color w:val="000000"/>
              </w:rPr>
              <w:t>P</w:t>
            </w:r>
            <w:r w:rsidRPr="002F2B01">
              <w:rPr>
                <w:rFonts w:asciiTheme="minorHAnsi" w:hAnsiTheme="minorHAnsi" w:cstheme="minorHAnsi"/>
              </w:rPr>
              <w:t>olished</w:t>
            </w:r>
            <w:r w:rsidRPr="002F2B01">
              <w:rPr>
                <w:rFonts w:asciiTheme="minorHAnsi" w:eastAsia="Times New Roman" w:hAnsiTheme="minorHAnsi" w:cstheme="minorHAnsi"/>
                <w:color w:val="000000"/>
                <w:lang w:eastAsia="en-ZA"/>
              </w:rPr>
              <w:t xml:space="preserve"> Concrete flooring 31.12 m²</w:t>
            </w:r>
          </w:p>
        </w:tc>
        <w:tc>
          <w:tcPr>
            <w:tcW w:w="1026" w:type="dxa"/>
            <w:vAlign w:val="center"/>
            <w:hideMark/>
          </w:tcPr>
          <w:p w14:paraId="77E07736"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5 off W-04 3 435 × 2 025 mm</w:t>
            </w:r>
          </w:p>
        </w:tc>
        <w:tc>
          <w:tcPr>
            <w:tcW w:w="1270" w:type="dxa"/>
            <w:vAlign w:val="center"/>
            <w:hideMark/>
          </w:tcPr>
          <w:p w14:paraId="794A4A93"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2 × 18 000 BTU under-ceiling (N+1); copper ¼"×½"; leak detector; 50 mm drain</w:t>
            </w:r>
          </w:p>
        </w:tc>
      </w:tr>
      <w:tr w:rsidR="00296065" w:rsidRPr="001116B7" w14:paraId="57950CB7" w14:textId="77777777" w:rsidTr="002F2B01">
        <w:trPr>
          <w:trHeight w:val="864"/>
          <w:jc w:val="center"/>
        </w:trPr>
        <w:tc>
          <w:tcPr>
            <w:tcW w:w="1248" w:type="dxa"/>
            <w:shd w:val="clear" w:color="auto" w:fill="DBE5F1" w:themeFill="accent1" w:themeFillTint="33"/>
            <w:vAlign w:val="center"/>
            <w:hideMark/>
          </w:tcPr>
          <w:p w14:paraId="72C3FDBA" w14:textId="77777777" w:rsidR="00A42C44" w:rsidRPr="002F2B01" w:rsidRDefault="00A42C44" w:rsidP="00490A85">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Male &amp; Female WCs</w:t>
            </w:r>
          </w:p>
        </w:tc>
        <w:tc>
          <w:tcPr>
            <w:tcW w:w="1177" w:type="dxa"/>
            <w:vAlign w:val="center"/>
            <w:hideMark/>
          </w:tcPr>
          <w:p w14:paraId="63E9BD28"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Demolish 3 × toilet cores: walls 109.7 m²; lift floor 27.44 m²</w:t>
            </w:r>
          </w:p>
        </w:tc>
        <w:tc>
          <w:tcPr>
            <w:tcW w:w="1080" w:type="dxa"/>
            <w:vAlign w:val="center"/>
            <w:hideMark/>
          </w:tcPr>
          <w:p w14:paraId="190A99A6"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161" w:type="dxa"/>
            <w:vAlign w:val="center"/>
            <w:hideMark/>
          </w:tcPr>
          <w:p w14:paraId="46B54148"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Re-erect cubicle drywall (5 pods) total 32 m²</w:t>
            </w:r>
          </w:p>
        </w:tc>
        <w:tc>
          <w:tcPr>
            <w:tcW w:w="1298" w:type="dxa"/>
            <w:vAlign w:val="center"/>
            <w:hideMark/>
          </w:tcPr>
          <w:p w14:paraId="3296480A"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5 × D-08 cubicle doors 762 × 1 880 mm; 2 × D-09 fire exits 813 × 2 032 mm</w:t>
            </w:r>
          </w:p>
        </w:tc>
        <w:tc>
          <w:tcPr>
            <w:tcW w:w="1365" w:type="dxa"/>
            <w:vAlign w:val="center"/>
            <w:hideMark/>
          </w:tcPr>
          <w:p w14:paraId="4A567C27"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R11 anti-slip tiles 27.44 m²; full-height wall tiles</w:t>
            </w:r>
          </w:p>
        </w:tc>
        <w:tc>
          <w:tcPr>
            <w:tcW w:w="1026" w:type="dxa"/>
            <w:vAlign w:val="center"/>
            <w:hideMark/>
          </w:tcPr>
          <w:p w14:paraId="72E5B9CF"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1 × W-02 + 3 × W-03</w:t>
            </w:r>
          </w:p>
        </w:tc>
        <w:tc>
          <w:tcPr>
            <w:tcW w:w="1270" w:type="dxa"/>
            <w:vAlign w:val="center"/>
            <w:hideMark/>
          </w:tcPr>
          <w:p w14:paraId="72162BA3"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Extract fans ≥30 L/s each room</w:t>
            </w:r>
          </w:p>
        </w:tc>
      </w:tr>
      <w:tr w:rsidR="00296065" w:rsidRPr="001116B7" w14:paraId="035B010F" w14:textId="77777777" w:rsidTr="002F2B01">
        <w:trPr>
          <w:trHeight w:val="864"/>
          <w:jc w:val="center"/>
        </w:trPr>
        <w:tc>
          <w:tcPr>
            <w:tcW w:w="1248" w:type="dxa"/>
            <w:shd w:val="clear" w:color="auto" w:fill="DBE5F1" w:themeFill="accent1" w:themeFillTint="33"/>
            <w:vAlign w:val="center"/>
            <w:hideMark/>
          </w:tcPr>
          <w:p w14:paraId="0C15B61B" w14:textId="77777777" w:rsidR="00A42C44" w:rsidRPr="002F2B01" w:rsidRDefault="00A42C44" w:rsidP="00490A85">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Corridors 1 &amp; 2</w:t>
            </w:r>
          </w:p>
        </w:tc>
        <w:tc>
          <w:tcPr>
            <w:tcW w:w="1177" w:type="dxa"/>
            <w:vAlign w:val="center"/>
            <w:hideMark/>
          </w:tcPr>
          <w:p w14:paraId="37F7D352"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Remove floor tiles 31.12 m²; demolish lintel over old folding door 13.68 m²</w:t>
            </w:r>
          </w:p>
        </w:tc>
        <w:tc>
          <w:tcPr>
            <w:tcW w:w="1080" w:type="dxa"/>
            <w:vAlign w:val="center"/>
            <w:hideMark/>
          </w:tcPr>
          <w:p w14:paraId="3972BC64"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161" w:type="dxa"/>
            <w:vAlign w:val="center"/>
            <w:hideMark/>
          </w:tcPr>
          <w:p w14:paraId="01B22CBC"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Two return drywalls 4 000 × 2.4 m each (19.2 m²)</w:t>
            </w:r>
          </w:p>
        </w:tc>
        <w:tc>
          <w:tcPr>
            <w:tcW w:w="1298" w:type="dxa"/>
            <w:vAlign w:val="center"/>
            <w:hideMark/>
          </w:tcPr>
          <w:p w14:paraId="2B6AEB0F"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Retain D-04 pair; add intumescent strip</w:t>
            </w:r>
          </w:p>
        </w:tc>
        <w:tc>
          <w:tcPr>
            <w:tcW w:w="1365" w:type="dxa"/>
            <w:vAlign w:val="center"/>
            <w:hideMark/>
          </w:tcPr>
          <w:p w14:paraId="3FC87239"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 xml:space="preserve">Smooth </w:t>
            </w:r>
            <w:r w:rsidRPr="002F2B01">
              <w:rPr>
                <w:rFonts w:asciiTheme="minorHAnsi" w:eastAsia="Times New Roman" w:hAnsiTheme="minorHAnsi" w:cstheme="minorHAnsi"/>
                <w:color w:val="000000"/>
              </w:rPr>
              <w:t>P</w:t>
            </w:r>
            <w:r w:rsidRPr="002F2B01">
              <w:rPr>
                <w:rFonts w:asciiTheme="minorHAnsi" w:hAnsiTheme="minorHAnsi" w:cstheme="minorHAnsi"/>
              </w:rPr>
              <w:t>olished</w:t>
            </w:r>
            <w:r w:rsidRPr="002F2B01">
              <w:rPr>
                <w:rFonts w:asciiTheme="minorHAnsi" w:eastAsia="Times New Roman" w:hAnsiTheme="minorHAnsi" w:cstheme="minorHAnsi"/>
                <w:color w:val="000000"/>
                <w:lang w:eastAsia="en-ZA"/>
              </w:rPr>
              <w:t xml:space="preserve"> Concrete flooring 31.12 m²</w:t>
            </w:r>
          </w:p>
        </w:tc>
        <w:tc>
          <w:tcPr>
            <w:tcW w:w="1026" w:type="dxa"/>
            <w:vAlign w:val="center"/>
            <w:hideMark/>
          </w:tcPr>
          <w:p w14:paraId="07D2C209"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70" w:type="dxa"/>
            <w:vAlign w:val="center"/>
            <w:hideMark/>
          </w:tcPr>
          <w:p w14:paraId="3B6A9821"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Served by boardroom cassettes</w:t>
            </w:r>
          </w:p>
        </w:tc>
      </w:tr>
      <w:tr w:rsidR="00296065" w:rsidRPr="001116B7" w14:paraId="6A2C8599" w14:textId="77777777" w:rsidTr="002F2B01">
        <w:trPr>
          <w:trHeight w:val="575"/>
          <w:jc w:val="center"/>
        </w:trPr>
        <w:tc>
          <w:tcPr>
            <w:tcW w:w="1248" w:type="dxa"/>
            <w:shd w:val="clear" w:color="auto" w:fill="DBE5F1" w:themeFill="accent1" w:themeFillTint="33"/>
            <w:vAlign w:val="center"/>
            <w:hideMark/>
          </w:tcPr>
          <w:p w14:paraId="55445279" w14:textId="77777777" w:rsidR="00A42C44" w:rsidRPr="002F2B01" w:rsidRDefault="00A42C44" w:rsidP="00490A85">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Storeroom</w:t>
            </w:r>
          </w:p>
        </w:tc>
        <w:tc>
          <w:tcPr>
            <w:tcW w:w="1177" w:type="dxa"/>
            <w:vAlign w:val="center"/>
            <w:hideMark/>
          </w:tcPr>
          <w:p w14:paraId="391CC460"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Lift floor tiles 4 m²; remove existing shelving</w:t>
            </w:r>
          </w:p>
        </w:tc>
        <w:tc>
          <w:tcPr>
            <w:tcW w:w="1080" w:type="dxa"/>
            <w:vAlign w:val="center"/>
            <w:hideMark/>
          </w:tcPr>
          <w:p w14:paraId="1FA6573E"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161" w:type="dxa"/>
            <w:vAlign w:val="center"/>
            <w:hideMark/>
          </w:tcPr>
          <w:p w14:paraId="4B6D9A1F"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New drywall lining 2 walls, 6 m²</w:t>
            </w:r>
          </w:p>
        </w:tc>
        <w:tc>
          <w:tcPr>
            <w:tcW w:w="1298" w:type="dxa"/>
            <w:vAlign w:val="center"/>
            <w:hideMark/>
          </w:tcPr>
          <w:p w14:paraId="46BE84BB"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New solid door D-05 813 × 2 032 mm</w:t>
            </w:r>
          </w:p>
        </w:tc>
        <w:tc>
          <w:tcPr>
            <w:tcW w:w="1365" w:type="dxa"/>
            <w:vAlign w:val="center"/>
            <w:hideMark/>
          </w:tcPr>
          <w:p w14:paraId="15F6E23D"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 xml:space="preserve">Smooth </w:t>
            </w:r>
            <w:r w:rsidRPr="002F2B01">
              <w:rPr>
                <w:rFonts w:asciiTheme="minorHAnsi" w:eastAsia="Times New Roman" w:hAnsiTheme="minorHAnsi" w:cstheme="minorHAnsi"/>
                <w:color w:val="000000"/>
              </w:rPr>
              <w:t>P</w:t>
            </w:r>
            <w:r w:rsidRPr="002F2B01">
              <w:rPr>
                <w:rFonts w:asciiTheme="minorHAnsi" w:hAnsiTheme="minorHAnsi" w:cstheme="minorHAnsi"/>
              </w:rPr>
              <w:t>olished</w:t>
            </w:r>
            <w:r w:rsidRPr="002F2B01">
              <w:rPr>
                <w:rFonts w:asciiTheme="minorHAnsi" w:eastAsia="Times New Roman" w:hAnsiTheme="minorHAnsi" w:cstheme="minorHAnsi"/>
                <w:color w:val="000000"/>
                <w:lang w:eastAsia="en-ZA"/>
              </w:rPr>
              <w:t xml:space="preserve"> Concrete flooring 4 m²</w:t>
            </w:r>
          </w:p>
        </w:tc>
        <w:tc>
          <w:tcPr>
            <w:tcW w:w="1026" w:type="dxa"/>
            <w:vAlign w:val="center"/>
            <w:hideMark/>
          </w:tcPr>
          <w:p w14:paraId="3B51EBA4"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70" w:type="dxa"/>
            <w:vAlign w:val="center"/>
            <w:hideMark/>
          </w:tcPr>
          <w:p w14:paraId="50C9D63B"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Passive ventilation only</w:t>
            </w:r>
          </w:p>
        </w:tc>
      </w:tr>
      <w:tr w:rsidR="00296065" w:rsidRPr="001116B7" w14:paraId="2B98944D" w14:textId="77777777" w:rsidTr="002F2B01">
        <w:trPr>
          <w:trHeight w:val="864"/>
          <w:jc w:val="center"/>
        </w:trPr>
        <w:tc>
          <w:tcPr>
            <w:tcW w:w="1248" w:type="dxa"/>
            <w:shd w:val="clear" w:color="auto" w:fill="DBE5F1" w:themeFill="accent1" w:themeFillTint="33"/>
            <w:vAlign w:val="center"/>
            <w:hideMark/>
          </w:tcPr>
          <w:p w14:paraId="490E3B90" w14:textId="77777777" w:rsidR="00A42C44" w:rsidRPr="002F2B01" w:rsidRDefault="00A42C44" w:rsidP="00490A85">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Server / Network Room</w:t>
            </w:r>
          </w:p>
        </w:tc>
        <w:tc>
          <w:tcPr>
            <w:tcW w:w="1177" w:type="dxa"/>
            <w:vAlign w:val="center"/>
            <w:hideMark/>
          </w:tcPr>
          <w:p w14:paraId="420FDC41"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Enlarge door opening to 1 000 mm; remove floor 12 m²</w:t>
            </w:r>
          </w:p>
        </w:tc>
        <w:tc>
          <w:tcPr>
            <w:tcW w:w="1080" w:type="dxa"/>
            <w:vAlign w:val="center"/>
            <w:hideMark/>
          </w:tcPr>
          <w:p w14:paraId="75817464"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161" w:type="dxa"/>
            <w:vAlign w:val="center"/>
            <w:hideMark/>
          </w:tcPr>
          <w:p w14:paraId="025B04D0"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2 m nib drywall to close old opening</w:t>
            </w:r>
          </w:p>
        </w:tc>
        <w:tc>
          <w:tcPr>
            <w:tcW w:w="1298" w:type="dxa"/>
            <w:vAlign w:val="center"/>
            <w:hideMark/>
          </w:tcPr>
          <w:p w14:paraId="78D44300"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Install Class-A fire door D-11 1 000 × 2 032 mm (new tag)</w:t>
            </w:r>
          </w:p>
        </w:tc>
        <w:tc>
          <w:tcPr>
            <w:tcW w:w="1365" w:type="dxa"/>
            <w:vAlign w:val="center"/>
            <w:hideMark/>
          </w:tcPr>
          <w:p w14:paraId="021B53FD"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 xml:space="preserve">Smooth </w:t>
            </w:r>
            <w:r w:rsidRPr="002F2B01">
              <w:rPr>
                <w:rFonts w:asciiTheme="minorHAnsi" w:eastAsia="Times New Roman" w:hAnsiTheme="minorHAnsi" w:cstheme="minorHAnsi"/>
                <w:color w:val="000000"/>
              </w:rPr>
              <w:t>P</w:t>
            </w:r>
            <w:r w:rsidRPr="002F2B01">
              <w:rPr>
                <w:rFonts w:asciiTheme="minorHAnsi" w:hAnsiTheme="minorHAnsi" w:cstheme="minorHAnsi"/>
              </w:rPr>
              <w:t>olished</w:t>
            </w:r>
            <w:r w:rsidRPr="002F2B01">
              <w:rPr>
                <w:rFonts w:asciiTheme="minorHAnsi" w:eastAsia="Times New Roman" w:hAnsiTheme="minorHAnsi" w:cstheme="minorHAnsi"/>
                <w:color w:val="000000"/>
                <w:lang w:eastAsia="en-ZA"/>
              </w:rPr>
              <w:t xml:space="preserve"> Concrete flooring 12 m²</w:t>
            </w:r>
          </w:p>
        </w:tc>
        <w:tc>
          <w:tcPr>
            <w:tcW w:w="1026" w:type="dxa"/>
            <w:vAlign w:val="center"/>
            <w:hideMark/>
          </w:tcPr>
          <w:p w14:paraId="6D71B433"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70" w:type="dxa"/>
            <w:vAlign w:val="center"/>
            <w:hideMark/>
          </w:tcPr>
          <w:p w14:paraId="3E1AF793"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2 × 18 000 BTU under-ceiling (N+1); copper ¼"×½"; leak detector; 50 mm drain</w:t>
            </w:r>
          </w:p>
        </w:tc>
      </w:tr>
      <w:tr w:rsidR="00296065" w:rsidRPr="001116B7" w14:paraId="6E8EC4A1" w14:textId="77777777" w:rsidTr="002F2B01">
        <w:trPr>
          <w:trHeight w:val="864"/>
          <w:jc w:val="center"/>
        </w:trPr>
        <w:tc>
          <w:tcPr>
            <w:tcW w:w="1248" w:type="dxa"/>
            <w:shd w:val="clear" w:color="auto" w:fill="DBE5F1" w:themeFill="accent1" w:themeFillTint="33"/>
            <w:vAlign w:val="center"/>
          </w:tcPr>
          <w:p w14:paraId="177E15E8" w14:textId="77777777" w:rsidR="00A42C44" w:rsidRPr="002F2B01" w:rsidRDefault="00A42C44" w:rsidP="00490A85">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Main Entrance</w:t>
            </w:r>
          </w:p>
        </w:tc>
        <w:tc>
          <w:tcPr>
            <w:tcW w:w="1177" w:type="dxa"/>
            <w:vAlign w:val="center"/>
          </w:tcPr>
          <w:p w14:paraId="5B1B2724"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Remove Existing Entrance – aluminium framing</w:t>
            </w:r>
          </w:p>
        </w:tc>
        <w:tc>
          <w:tcPr>
            <w:tcW w:w="1080" w:type="dxa"/>
            <w:vAlign w:val="center"/>
          </w:tcPr>
          <w:p w14:paraId="3BB98352"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161" w:type="dxa"/>
            <w:vAlign w:val="center"/>
          </w:tcPr>
          <w:p w14:paraId="56EFA233"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98" w:type="dxa"/>
            <w:vAlign w:val="center"/>
          </w:tcPr>
          <w:p w14:paraId="422E6E52"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Custom-made natural anodised double aluminium door frame (1600x2100mm) with Aluminium framed clear glazing to AAAMSA approved</w:t>
            </w:r>
          </w:p>
        </w:tc>
        <w:tc>
          <w:tcPr>
            <w:tcW w:w="1365" w:type="dxa"/>
            <w:vAlign w:val="center"/>
          </w:tcPr>
          <w:p w14:paraId="0A4B19EE"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026" w:type="dxa"/>
            <w:vAlign w:val="center"/>
          </w:tcPr>
          <w:p w14:paraId="7E2E86A4"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70" w:type="dxa"/>
            <w:vAlign w:val="center"/>
          </w:tcPr>
          <w:p w14:paraId="59F030D8"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r>
      <w:tr w:rsidR="00296065" w:rsidRPr="001116B7" w14:paraId="58FB171C" w14:textId="77777777" w:rsidTr="002F2B01">
        <w:trPr>
          <w:trHeight w:val="864"/>
          <w:jc w:val="center"/>
        </w:trPr>
        <w:tc>
          <w:tcPr>
            <w:tcW w:w="1248" w:type="dxa"/>
            <w:shd w:val="clear" w:color="auto" w:fill="DBE5F1" w:themeFill="accent1" w:themeFillTint="33"/>
            <w:vAlign w:val="center"/>
          </w:tcPr>
          <w:p w14:paraId="761A3F7C" w14:textId="77777777" w:rsidR="00A42C44" w:rsidRPr="002F2B01" w:rsidRDefault="00A42C44" w:rsidP="00490A85">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Sandpit</w:t>
            </w:r>
          </w:p>
        </w:tc>
        <w:tc>
          <w:tcPr>
            <w:tcW w:w="1177" w:type="dxa"/>
            <w:vAlign w:val="center"/>
          </w:tcPr>
          <w:p w14:paraId="68026092"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Remove existing sandpit</w:t>
            </w:r>
          </w:p>
        </w:tc>
        <w:tc>
          <w:tcPr>
            <w:tcW w:w="1080" w:type="dxa"/>
            <w:vAlign w:val="center"/>
          </w:tcPr>
          <w:p w14:paraId="3E3FA9DD" w14:textId="77777777" w:rsidR="00A42C44" w:rsidRPr="002F2B01" w:rsidRDefault="00A42C44" w:rsidP="00490A85">
            <w:pPr>
              <w:spacing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161" w:type="dxa"/>
            <w:vAlign w:val="center"/>
          </w:tcPr>
          <w:p w14:paraId="2B64618C"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98" w:type="dxa"/>
            <w:vAlign w:val="center"/>
          </w:tcPr>
          <w:p w14:paraId="44FEFEAB"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365" w:type="dxa"/>
            <w:vAlign w:val="center"/>
          </w:tcPr>
          <w:p w14:paraId="057CB28D"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 xml:space="preserve">Smooth </w:t>
            </w:r>
            <w:r w:rsidRPr="002F2B01">
              <w:rPr>
                <w:rFonts w:asciiTheme="minorHAnsi" w:eastAsia="Times New Roman" w:hAnsiTheme="minorHAnsi" w:cstheme="minorHAnsi"/>
                <w:color w:val="000000"/>
              </w:rPr>
              <w:t>P</w:t>
            </w:r>
            <w:r w:rsidRPr="002F2B01">
              <w:rPr>
                <w:rFonts w:asciiTheme="minorHAnsi" w:hAnsiTheme="minorHAnsi" w:cstheme="minorHAnsi"/>
              </w:rPr>
              <w:t>olished</w:t>
            </w:r>
            <w:r w:rsidRPr="002F2B01">
              <w:rPr>
                <w:rFonts w:asciiTheme="minorHAnsi" w:eastAsia="Times New Roman" w:hAnsiTheme="minorHAnsi" w:cstheme="minorHAnsi"/>
                <w:color w:val="000000"/>
                <w:lang w:eastAsia="en-ZA"/>
              </w:rPr>
              <w:t xml:space="preserve"> Concrete flooring 12 m²</w:t>
            </w:r>
          </w:p>
        </w:tc>
        <w:tc>
          <w:tcPr>
            <w:tcW w:w="1026" w:type="dxa"/>
            <w:vAlign w:val="center"/>
          </w:tcPr>
          <w:p w14:paraId="1BDA8931"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70" w:type="dxa"/>
            <w:vAlign w:val="center"/>
          </w:tcPr>
          <w:p w14:paraId="29CDD898"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p>
        </w:tc>
      </w:tr>
      <w:tr w:rsidR="00296065" w:rsidRPr="001116B7" w14:paraId="492CB4B7" w14:textId="77777777" w:rsidTr="002F2B01">
        <w:trPr>
          <w:trHeight w:val="864"/>
          <w:jc w:val="center"/>
        </w:trPr>
        <w:tc>
          <w:tcPr>
            <w:tcW w:w="1248" w:type="dxa"/>
            <w:shd w:val="clear" w:color="auto" w:fill="DBE5F1" w:themeFill="accent1" w:themeFillTint="33"/>
            <w:vAlign w:val="center"/>
          </w:tcPr>
          <w:p w14:paraId="33B2697C" w14:textId="77777777" w:rsidR="00A42C44" w:rsidRPr="002F2B01" w:rsidRDefault="00A42C44" w:rsidP="00490A85">
            <w:pPr>
              <w:spacing w:after="0" w:line="240" w:lineRule="auto"/>
              <w:jc w:val="left"/>
              <w:rPr>
                <w:rFonts w:asciiTheme="minorHAnsi" w:eastAsia="Times New Roman" w:hAnsiTheme="minorHAnsi" w:cstheme="minorHAnsi"/>
                <w:b/>
                <w:bCs/>
                <w:color w:val="000000"/>
                <w:lang w:eastAsia="en-ZA"/>
              </w:rPr>
            </w:pPr>
            <w:r w:rsidRPr="002F2B01">
              <w:rPr>
                <w:rFonts w:asciiTheme="minorHAnsi" w:eastAsia="Times New Roman" w:hAnsiTheme="minorHAnsi" w:cstheme="minorHAnsi"/>
                <w:b/>
                <w:bCs/>
                <w:color w:val="000000"/>
                <w:lang w:eastAsia="en-ZA"/>
              </w:rPr>
              <w:t>Flower bed</w:t>
            </w:r>
          </w:p>
        </w:tc>
        <w:tc>
          <w:tcPr>
            <w:tcW w:w="1177" w:type="dxa"/>
            <w:vAlign w:val="center"/>
          </w:tcPr>
          <w:p w14:paraId="5E858B7E"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Remove flowerbed and prepare for tared road</w:t>
            </w:r>
          </w:p>
        </w:tc>
        <w:tc>
          <w:tcPr>
            <w:tcW w:w="1080" w:type="dxa"/>
            <w:vAlign w:val="center"/>
          </w:tcPr>
          <w:p w14:paraId="44454B9F"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Install tarred road</w:t>
            </w:r>
          </w:p>
        </w:tc>
        <w:tc>
          <w:tcPr>
            <w:tcW w:w="1161" w:type="dxa"/>
            <w:vAlign w:val="center"/>
          </w:tcPr>
          <w:p w14:paraId="3172ED5A"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98" w:type="dxa"/>
            <w:vAlign w:val="center"/>
          </w:tcPr>
          <w:p w14:paraId="21086053"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365" w:type="dxa"/>
            <w:vAlign w:val="center"/>
          </w:tcPr>
          <w:p w14:paraId="596426B1"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026" w:type="dxa"/>
            <w:vAlign w:val="center"/>
          </w:tcPr>
          <w:p w14:paraId="722D4CA2"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c>
          <w:tcPr>
            <w:tcW w:w="1270" w:type="dxa"/>
            <w:vAlign w:val="center"/>
          </w:tcPr>
          <w:p w14:paraId="4EE1D81D" w14:textId="77777777" w:rsidR="00A42C44" w:rsidRPr="002F2B01" w:rsidRDefault="00A42C44" w:rsidP="00490A85">
            <w:pPr>
              <w:spacing w:after="0" w:line="240" w:lineRule="auto"/>
              <w:jc w:val="left"/>
              <w:rPr>
                <w:rFonts w:asciiTheme="minorHAnsi" w:eastAsia="Times New Roman" w:hAnsiTheme="minorHAnsi" w:cstheme="minorHAnsi"/>
                <w:color w:val="000000"/>
                <w:lang w:eastAsia="en-ZA"/>
              </w:rPr>
            </w:pPr>
            <w:r w:rsidRPr="002F2B01">
              <w:rPr>
                <w:rFonts w:asciiTheme="minorHAnsi" w:eastAsia="Times New Roman" w:hAnsiTheme="minorHAnsi" w:cstheme="minorHAnsi"/>
                <w:color w:val="000000"/>
                <w:lang w:eastAsia="en-ZA"/>
              </w:rPr>
              <w:t>–</w:t>
            </w:r>
          </w:p>
        </w:tc>
      </w:tr>
    </w:tbl>
    <w:p w14:paraId="531DA4B3" w14:textId="77777777" w:rsidR="00A42C44" w:rsidRDefault="00A42C44" w:rsidP="00A42C44">
      <w:pPr>
        <w:spacing w:after="0" w:line="240" w:lineRule="auto"/>
        <w:jc w:val="left"/>
      </w:pPr>
    </w:p>
    <w:p w14:paraId="33444729" w14:textId="5371ABDF" w:rsidR="00A42C44" w:rsidRPr="00E176BB" w:rsidRDefault="00A42C44" w:rsidP="00A42C44">
      <w:pPr>
        <w:spacing w:after="0" w:line="240" w:lineRule="auto"/>
        <w:jc w:val="left"/>
      </w:pPr>
      <w:r>
        <w:rPr>
          <w:b/>
          <w:bCs/>
        </w:rPr>
        <w:t xml:space="preserve">Note: </w:t>
      </w:r>
      <w:r>
        <w:t>All measurements are to be confirmed on-site.</w:t>
      </w:r>
    </w:p>
    <w:p w14:paraId="5D6ACB75" w14:textId="5B07CF4E" w:rsidR="00A42C44" w:rsidRPr="00836095" w:rsidRDefault="00942C01" w:rsidP="00942C01">
      <w:pPr>
        <w:pStyle w:val="Heading3"/>
        <w:numPr>
          <w:ilvl w:val="0"/>
          <w:numId w:val="0"/>
        </w:numPr>
        <w:ind w:left="567" w:hanging="567"/>
      </w:pPr>
      <w:bookmarkStart w:id="43" w:name="_Toc215484532"/>
      <w:r>
        <w:t xml:space="preserve">3.3.1.4 </w:t>
      </w:r>
      <w:r w:rsidR="00A42C44" w:rsidRPr="00836095">
        <w:t>Tarred Driveway Requirements</w:t>
      </w:r>
      <w:bookmarkEnd w:id="43"/>
    </w:p>
    <w:p w14:paraId="1D3440F9" w14:textId="222734C3" w:rsidR="00A42C44" w:rsidRDefault="00A42C44" w:rsidP="00E96A0D">
      <w:r w:rsidRPr="002E0D33">
        <w:t>Provide, test and commission a flexible (asphalt) pavement suitable for occasional traffic by rigid-axle trucks up to 4 t gross vehicle mass (GVM). Works include site clearance, earthworks, layer-works, asphalt surfacing, edge restraints and drainage, completed to the workmanship requirements of the</w:t>
      </w:r>
      <w:r>
        <w:t xml:space="preserve"> applicable</w:t>
      </w:r>
      <w:r w:rsidRPr="002E0D33">
        <w:t xml:space="preserve"> SANS </w:t>
      </w:r>
      <w:r>
        <w:t>standards</w:t>
      </w:r>
      <w:r w:rsidRPr="006D4907">
        <w:t>:</w:t>
      </w:r>
    </w:p>
    <w:p w14:paraId="78AD40EF" w14:textId="77777777" w:rsidR="00A42C44" w:rsidRPr="001116B7" w:rsidRDefault="00A42C44">
      <w:pPr>
        <w:numPr>
          <w:ilvl w:val="0"/>
          <w:numId w:val="25"/>
        </w:numPr>
        <w:spacing w:after="0"/>
        <w:ind w:left="567"/>
        <w:rPr>
          <w:b/>
          <w:bCs/>
        </w:rPr>
      </w:pPr>
      <w:r w:rsidRPr="001116B7">
        <w:rPr>
          <w:rFonts w:eastAsia="Calibri Light" w:cs="Calibri Light"/>
          <w:b/>
          <w:bCs/>
        </w:rPr>
        <w:t>Pavement Structure (minimum)</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505"/>
        <w:gridCol w:w="1227"/>
        <w:gridCol w:w="2584"/>
      </w:tblGrid>
      <w:tr w:rsidR="00BC7457" w:rsidRPr="00296065" w14:paraId="65B7896A" w14:textId="77777777" w:rsidTr="002F2B01">
        <w:trPr>
          <w:trHeight w:val="864"/>
          <w:jc w:val="center"/>
        </w:trPr>
        <w:tc>
          <w:tcPr>
            <w:tcW w:w="1413" w:type="dxa"/>
            <w:shd w:val="clear" w:color="auto" w:fill="DBE5F1" w:themeFill="accent1" w:themeFillTint="33"/>
            <w:vAlign w:val="center"/>
            <w:hideMark/>
          </w:tcPr>
          <w:p w14:paraId="29A0FEAC" w14:textId="77777777" w:rsidR="00A42C44" w:rsidRPr="002F7853" w:rsidRDefault="00A42C44" w:rsidP="00490A85">
            <w:pPr>
              <w:spacing w:after="0" w:line="240" w:lineRule="auto"/>
              <w:jc w:val="center"/>
              <w:rPr>
                <w:rFonts w:asciiTheme="minorHAnsi" w:eastAsia="Times New Roman" w:hAnsiTheme="minorHAnsi" w:cstheme="minorHAnsi"/>
                <w:b/>
                <w:bCs/>
                <w:color w:val="000000"/>
                <w:lang w:eastAsia="en-ZA"/>
              </w:rPr>
            </w:pPr>
            <w:r w:rsidRPr="002F7853">
              <w:rPr>
                <w:rFonts w:asciiTheme="minorHAnsi" w:eastAsia="Times New Roman" w:hAnsiTheme="minorHAnsi" w:cstheme="minorHAnsi"/>
                <w:b/>
                <w:bCs/>
                <w:color w:val="000000"/>
                <w:lang w:eastAsia="en-ZA"/>
              </w:rPr>
              <w:t>Layer</w:t>
            </w:r>
          </w:p>
        </w:tc>
        <w:tc>
          <w:tcPr>
            <w:tcW w:w="4505" w:type="dxa"/>
            <w:shd w:val="clear" w:color="auto" w:fill="DBE5F1" w:themeFill="accent1" w:themeFillTint="33"/>
            <w:vAlign w:val="center"/>
            <w:hideMark/>
          </w:tcPr>
          <w:p w14:paraId="2056CB0D" w14:textId="77777777" w:rsidR="00A42C44" w:rsidRPr="002F7853" w:rsidRDefault="00A42C44" w:rsidP="00490A85">
            <w:pPr>
              <w:spacing w:after="0" w:line="240" w:lineRule="auto"/>
              <w:jc w:val="center"/>
              <w:rPr>
                <w:rFonts w:asciiTheme="minorHAnsi" w:eastAsia="Times New Roman" w:hAnsiTheme="minorHAnsi" w:cstheme="minorHAnsi"/>
                <w:b/>
                <w:bCs/>
                <w:color w:val="000000"/>
                <w:lang w:eastAsia="en-ZA"/>
              </w:rPr>
            </w:pPr>
            <w:r w:rsidRPr="002F7853">
              <w:rPr>
                <w:rFonts w:asciiTheme="minorHAnsi" w:eastAsia="Times New Roman" w:hAnsiTheme="minorHAnsi" w:cstheme="minorHAnsi"/>
                <w:b/>
                <w:bCs/>
                <w:color w:val="000000"/>
                <w:lang w:eastAsia="en-ZA"/>
              </w:rPr>
              <w:t>Material &amp; standard</w:t>
            </w:r>
          </w:p>
        </w:tc>
        <w:tc>
          <w:tcPr>
            <w:tcW w:w="1227" w:type="dxa"/>
            <w:shd w:val="clear" w:color="auto" w:fill="DBE5F1" w:themeFill="accent1" w:themeFillTint="33"/>
            <w:vAlign w:val="center"/>
            <w:hideMark/>
          </w:tcPr>
          <w:p w14:paraId="3CB87EE6" w14:textId="77777777" w:rsidR="00A42C44" w:rsidRPr="002F7853" w:rsidRDefault="00A42C44" w:rsidP="00490A85">
            <w:pPr>
              <w:spacing w:after="0" w:line="240" w:lineRule="auto"/>
              <w:jc w:val="center"/>
              <w:rPr>
                <w:rFonts w:asciiTheme="minorHAnsi" w:eastAsia="Times New Roman" w:hAnsiTheme="minorHAnsi" w:cstheme="minorHAnsi"/>
                <w:b/>
                <w:bCs/>
                <w:color w:val="000000"/>
                <w:lang w:eastAsia="en-ZA"/>
              </w:rPr>
            </w:pPr>
            <w:r w:rsidRPr="002F7853">
              <w:rPr>
                <w:rFonts w:asciiTheme="minorHAnsi" w:eastAsia="Times New Roman" w:hAnsiTheme="minorHAnsi" w:cstheme="minorHAnsi"/>
                <w:b/>
                <w:bCs/>
                <w:color w:val="000000"/>
                <w:lang w:eastAsia="en-ZA"/>
              </w:rPr>
              <w:t>Nominal compacted thickness</w:t>
            </w:r>
          </w:p>
        </w:tc>
        <w:tc>
          <w:tcPr>
            <w:tcW w:w="2584" w:type="dxa"/>
            <w:shd w:val="clear" w:color="auto" w:fill="DBE5F1" w:themeFill="accent1" w:themeFillTint="33"/>
            <w:vAlign w:val="center"/>
            <w:hideMark/>
          </w:tcPr>
          <w:p w14:paraId="0CE91AD8" w14:textId="77777777" w:rsidR="00A42C44" w:rsidRPr="002F7853" w:rsidRDefault="00A42C44" w:rsidP="00490A85">
            <w:pPr>
              <w:spacing w:after="0" w:line="240" w:lineRule="auto"/>
              <w:jc w:val="center"/>
              <w:rPr>
                <w:rFonts w:asciiTheme="minorHAnsi" w:eastAsia="Times New Roman" w:hAnsiTheme="minorHAnsi" w:cstheme="minorHAnsi"/>
                <w:b/>
                <w:bCs/>
                <w:color w:val="000000"/>
                <w:lang w:eastAsia="en-ZA"/>
              </w:rPr>
            </w:pPr>
            <w:r w:rsidRPr="002F7853">
              <w:rPr>
                <w:rFonts w:asciiTheme="minorHAnsi" w:eastAsia="Times New Roman" w:hAnsiTheme="minorHAnsi" w:cstheme="minorHAnsi"/>
                <w:b/>
                <w:bCs/>
                <w:color w:val="000000"/>
                <w:lang w:eastAsia="en-ZA"/>
              </w:rPr>
              <w:t>Compaction target</w:t>
            </w:r>
          </w:p>
        </w:tc>
      </w:tr>
      <w:tr w:rsidR="00BC7457" w:rsidRPr="00296065" w14:paraId="12CBE838" w14:textId="77777777" w:rsidTr="002F2B01">
        <w:trPr>
          <w:trHeight w:val="864"/>
          <w:jc w:val="center"/>
        </w:trPr>
        <w:tc>
          <w:tcPr>
            <w:tcW w:w="1413" w:type="dxa"/>
            <w:vAlign w:val="center"/>
            <w:hideMark/>
          </w:tcPr>
          <w:p w14:paraId="4D1F8325" w14:textId="77777777" w:rsidR="00A42C44" w:rsidRPr="002F7853" w:rsidRDefault="00A42C44" w:rsidP="00490A85">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Wearing course</w:t>
            </w:r>
          </w:p>
        </w:tc>
        <w:tc>
          <w:tcPr>
            <w:tcW w:w="4505" w:type="dxa"/>
            <w:vAlign w:val="center"/>
            <w:hideMark/>
          </w:tcPr>
          <w:p w14:paraId="4CF701E6" w14:textId="77777777" w:rsidR="00A42C44" w:rsidRPr="002F7853" w:rsidRDefault="00A42C44" w:rsidP="00490A85">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30 mm continuously graded medium asphalt (AC-6) to SANS 1200 MH; binder 70/100 pen</w:t>
            </w:r>
          </w:p>
        </w:tc>
        <w:tc>
          <w:tcPr>
            <w:tcW w:w="1227" w:type="dxa"/>
            <w:vAlign w:val="center"/>
            <w:hideMark/>
          </w:tcPr>
          <w:p w14:paraId="3B10BE21" w14:textId="77777777" w:rsidR="00A42C44" w:rsidRPr="002F7853" w:rsidRDefault="00A42C44" w:rsidP="00490A85">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30 mm</w:t>
            </w:r>
          </w:p>
        </w:tc>
        <w:tc>
          <w:tcPr>
            <w:tcW w:w="2584" w:type="dxa"/>
            <w:vAlign w:val="center"/>
            <w:hideMark/>
          </w:tcPr>
          <w:p w14:paraId="0C5ACF35" w14:textId="77777777" w:rsidR="00A42C44" w:rsidRPr="002F7853" w:rsidRDefault="00A42C44" w:rsidP="00490A85">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92–96 % Marshall density; min air-voids 3 %</w:t>
            </w:r>
          </w:p>
        </w:tc>
      </w:tr>
      <w:tr w:rsidR="00BC7457" w:rsidRPr="00296065" w14:paraId="4A7B808B" w14:textId="77777777" w:rsidTr="002F2B01">
        <w:trPr>
          <w:trHeight w:val="576"/>
          <w:jc w:val="center"/>
        </w:trPr>
        <w:tc>
          <w:tcPr>
            <w:tcW w:w="1413" w:type="dxa"/>
            <w:vAlign w:val="center"/>
            <w:hideMark/>
          </w:tcPr>
          <w:p w14:paraId="33985628" w14:textId="77777777" w:rsidR="00A42C44" w:rsidRPr="002F7853" w:rsidRDefault="00A42C44" w:rsidP="00490A85">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Base</w:t>
            </w:r>
          </w:p>
        </w:tc>
        <w:tc>
          <w:tcPr>
            <w:tcW w:w="4505" w:type="dxa"/>
            <w:vAlign w:val="center"/>
            <w:hideMark/>
          </w:tcPr>
          <w:p w14:paraId="762DFDA4" w14:textId="77777777" w:rsidR="00A42C44" w:rsidRPr="002F7853" w:rsidRDefault="00A42C44" w:rsidP="00490A85">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G1 crushed stone (19 mm) to SANS 1200 MF, sprayed with SS60 tack coat</w:t>
            </w:r>
          </w:p>
        </w:tc>
        <w:tc>
          <w:tcPr>
            <w:tcW w:w="1227" w:type="dxa"/>
            <w:vAlign w:val="center"/>
            <w:hideMark/>
          </w:tcPr>
          <w:p w14:paraId="5D6876DC" w14:textId="77777777" w:rsidR="00A42C44" w:rsidRPr="002F7853" w:rsidRDefault="00A42C44" w:rsidP="00490A85">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150 mm</w:t>
            </w:r>
          </w:p>
        </w:tc>
        <w:tc>
          <w:tcPr>
            <w:tcW w:w="2584" w:type="dxa"/>
            <w:vAlign w:val="center"/>
            <w:hideMark/>
          </w:tcPr>
          <w:p w14:paraId="0BA4C08C" w14:textId="77777777" w:rsidR="00A42C44" w:rsidRPr="002F7853" w:rsidRDefault="00A42C44" w:rsidP="00490A85">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98 % Mod-AASHTO</w:t>
            </w:r>
          </w:p>
        </w:tc>
      </w:tr>
      <w:tr w:rsidR="00BC7457" w:rsidRPr="00296065" w14:paraId="042DC4E4" w14:textId="77777777" w:rsidTr="002F2B01">
        <w:trPr>
          <w:trHeight w:val="576"/>
          <w:jc w:val="center"/>
        </w:trPr>
        <w:tc>
          <w:tcPr>
            <w:tcW w:w="1413" w:type="dxa"/>
            <w:vAlign w:val="center"/>
            <w:hideMark/>
          </w:tcPr>
          <w:p w14:paraId="7EFF2B7C" w14:textId="77777777" w:rsidR="00A42C44" w:rsidRPr="002F7853" w:rsidRDefault="00A42C44" w:rsidP="00490A85">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Sub-base</w:t>
            </w:r>
          </w:p>
        </w:tc>
        <w:tc>
          <w:tcPr>
            <w:tcW w:w="4505" w:type="dxa"/>
            <w:vAlign w:val="center"/>
            <w:hideMark/>
          </w:tcPr>
          <w:p w14:paraId="1E342FD5" w14:textId="77777777" w:rsidR="00A42C44" w:rsidRPr="002F7853" w:rsidRDefault="00A42C44" w:rsidP="00490A85">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G5 natural gravel to SANS 1200 ME, primed with MC-30 cut-back</w:t>
            </w:r>
          </w:p>
        </w:tc>
        <w:tc>
          <w:tcPr>
            <w:tcW w:w="1227" w:type="dxa"/>
            <w:vAlign w:val="center"/>
            <w:hideMark/>
          </w:tcPr>
          <w:p w14:paraId="531BB48D" w14:textId="77777777" w:rsidR="00A42C44" w:rsidRPr="002F7853" w:rsidRDefault="00A42C44" w:rsidP="00490A85">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150 mm</w:t>
            </w:r>
          </w:p>
        </w:tc>
        <w:tc>
          <w:tcPr>
            <w:tcW w:w="2584" w:type="dxa"/>
            <w:vAlign w:val="center"/>
            <w:hideMark/>
          </w:tcPr>
          <w:p w14:paraId="68EA6B93" w14:textId="77777777" w:rsidR="00A42C44" w:rsidRPr="002F7853" w:rsidRDefault="00A42C44" w:rsidP="00490A85">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95 % Mod-AASHTO</w:t>
            </w:r>
          </w:p>
        </w:tc>
      </w:tr>
      <w:tr w:rsidR="00BC7457" w:rsidRPr="00296065" w14:paraId="3413147E" w14:textId="77777777" w:rsidTr="002F2B01">
        <w:trPr>
          <w:trHeight w:val="576"/>
          <w:jc w:val="center"/>
        </w:trPr>
        <w:tc>
          <w:tcPr>
            <w:tcW w:w="1413" w:type="dxa"/>
            <w:vAlign w:val="center"/>
            <w:hideMark/>
          </w:tcPr>
          <w:p w14:paraId="6AE7142D" w14:textId="77777777" w:rsidR="00A42C44" w:rsidRPr="002F7853" w:rsidRDefault="00A42C44" w:rsidP="00490A85">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Selected sub-grade (if CBR &lt; 8 %)</w:t>
            </w:r>
          </w:p>
        </w:tc>
        <w:tc>
          <w:tcPr>
            <w:tcW w:w="4505" w:type="dxa"/>
            <w:vAlign w:val="center"/>
            <w:hideMark/>
          </w:tcPr>
          <w:p w14:paraId="3DFDE8C6" w14:textId="77777777" w:rsidR="00A42C44" w:rsidRPr="002F7853" w:rsidRDefault="00A42C44" w:rsidP="00490A85">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In-situ soil improved with 3 % hydrated lime, SANS 1200 D</w:t>
            </w:r>
          </w:p>
        </w:tc>
        <w:tc>
          <w:tcPr>
            <w:tcW w:w="1227" w:type="dxa"/>
            <w:vAlign w:val="center"/>
            <w:hideMark/>
          </w:tcPr>
          <w:p w14:paraId="50D7D975" w14:textId="77777777" w:rsidR="00A42C44" w:rsidRPr="002F7853" w:rsidRDefault="00A42C44" w:rsidP="00490A85">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150 mm</w:t>
            </w:r>
          </w:p>
        </w:tc>
        <w:tc>
          <w:tcPr>
            <w:tcW w:w="2584" w:type="dxa"/>
            <w:vAlign w:val="center"/>
            <w:hideMark/>
          </w:tcPr>
          <w:p w14:paraId="03BE3C11" w14:textId="77777777" w:rsidR="00A42C44" w:rsidRPr="002F7853" w:rsidRDefault="00A42C44" w:rsidP="00490A85">
            <w:pPr>
              <w:spacing w:after="0" w:line="240" w:lineRule="auto"/>
              <w:jc w:val="left"/>
              <w:rPr>
                <w:rFonts w:asciiTheme="minorHAnsi" w:eastAsia="Times New Roman" w:hAnsiTheme="minorHAnsi" w:cstheme="minorHAnsi"/>
                <w:color w:val="000000"/>
                <w:lang w:eastAsia="en-ZA"/>
              </w:rPr>
            </w:pPr>
            <w:r w:rsidRPr="002F7853">
              <w:rPr>
                <w:rFonts w:asciiTheme="minorHAnsi" w:eastAsia="Times New Roman" w:hAnsiTheme="minorHAnsi" w:cstheme="minorHAnsi"/>
                <w:color w:val="000000"/>
                <w:lang w:eastAsia="en-ZA"/>
              </w:rPr>
              <w:t>93 % Mod-AASHTO</w:t>
            </w:r>
          </w:p>
        </w:tc>
      </w:tr>
    </w:tbl>
    <w:p w14:paraId="5B060814" w14:textId="77777777" w:rsidR="00A42C44" w:rsidRDefault="00A42C44" w:rsidP="00A42C44">
      <w:pPr>
        <w:spacing w:after="0"/>
        <w:ind w:left="1134"/>
      </w:pPr>
    </w:p>
    <w:p w14:paraId="1170CD19" w14:textId="77777777" w:rsidR="00A42C44" w:rsidRPr="006D4907" w:rsidRDefault="00A42C44">
      <w:pPr>
        <w:numPr>
          <w:ilvl w:val="1"/>
          <w:numId w:val="25"/>
        </w:numPr>
        <w:spacing w:after="0"/>
        <w:ind w:left="1134"/>
      </w:pPr>
      <w:r w:rsidRPr="002E0D33">
        <w:t>Edge-restraint: 100 × 300 mm concrete kerb (strength class 25 MPa) to SANS 1200 MK flush with asphalt surface.</w:t>
      </w:r>
    </w:p>
    <w:p w14:paraId="2F78E5CA" w14:textId="77777777" w:rsidR="00A42C44" w:rsidRDefault="00A42C44">
      <w:pPr>
        <w:numPr>
          <w:ilvl w:val="1"/>
          <w:numId w:val="25"/>
        </w:numPr>
        <w:spacing w:after="0"/>
        <w:ind w:left="1134"/>
      </w:pPr>
      <w:r w:rsidRPr="002E0D33">
        <w:t>Joints: Longitudinal joints straight edged; cold joints cut back 50 mm and reheated</w:t>
      </w:r>
      <w:r>
        <w:t>.</w:t>
      </w:r>
    </w:p>
    <w:p w14:paraId="4C144894" w14:textId="77777777" w:rsidR="00A42C44" w:rsidRPr="006D4907" w:rsidRDefault="00A42C44" w:rsidP="002F7853">
      <w:pPr>
        <w:spacing w:after="0"/>
        <w:ind w:left="567"/>
      </w:pPr>
    </w:p>
    <w:p w14:paraId="41313992" w14:textId="77777777" w:rsidR="00A42C44" w:rsidRPr="001116B7" w:rsidRDefault="00A42C44">
      <w:pPr>
        <w:numPr>
          <w:ilvl w:val="0"/>
          <w:numId w:val="25"/>
        </w:numPr>
        <w:spacing w:after="0"/>
        <w:ind w:left="0" w:firstLine="0"/>
        <w:rPr>
          <w:rFonts w:eastAsia="Calibri Light" w:cs="Calibri Light"/>
          <w:b/>
          <w:bCs/>
        </w:rPr>
      </w:pPr>
      <w:r w:rsidRPr="001116B7">
        <w:rPr>
          <w:rFonts w:eastAsia="Calibri Light" w:cs="Calibri Light"/>
          <w:b/>
          <w:bCs/>
        </w:rPr>
        <w:t>Materials:</w:t>
      </w:r>
    </w:p>
    <w:p w14:paraId="187A6DC8" w14:textId="560F98AA" w:rsidR="00A42C44" w:rsidRPr="006D4907" w:rsidRDefault="00A42C44">
      <w:pPr>
        <w:numPr>
          <w:ilvl w:val="1"/>
          <w:numId w:val="25"/>
        </w:numPr>
        <w:spacing w:after="0"/>
        <w:ind w:left="1134"/>
      </w:pPr>
      <w:r w:rsidRPr="002E0D33">
        <w:t>Bitumen: 70/100 pen grade complying with SANS 4001-</w:t>
      </w:r>
      <w:r w:rsidR="000667C7" w:rsidRPr="002E0D33">
        <w:t>BT1.</w:t>
      </w:r>
      <w:r w:rsidRPr="002E0D33">
        <w:t xml:space="preserve"> </w:t>
      </w:r>
    </w:p>
    <w:p w14:paraId="2BD26008" w14:textId="77777777" w:rsidR="00A42C44" w:rsidRDefault="00A42C44">
      <w:pPr>
        <w:numPr>
          <w:ilvl w:val="1"/>
          <w:numId w:val="25"/>
        </w:numPr>
        <w:spacing w:after="0"/>
        <w:ind w:left="1134"/>
      </w:pPr>
      <w:r>
        <w:t>Aggregates: Crushed quarzitic stone; LAA ≤ 25 %, 10 % Fines Value ≥ 110 kN, water absorption ≤ 1 %.</w:t>
      </w:r>
    </w:p>
    <w:p w14:paraId="40BAEC98" w14:textId="77777777" w:rsidR="00A42C44" w:rsidRDefault="00A42C44">
      <w:pPr>
        <w:numPr>
          <w:ilvl w:val="1"/>
          <w:numId w:val="25"/>
        </w:numPr>
        <w:spacing w:after="0"/>
        <w:ind w:left="1134"/>
      </w:pPr>
      <w:r>
        <w:t>Prime &amp; tack: MC-30 (0.9 ℓ/m²) and 65 % residual cationic emulsion (0.35 ℓ/m²).</w:t>
      </w:r>
    </w:p>
    <w:p w14:paraId="5E136D51" w14:textId="77777777" w:rsidR="00A42C44" w:rsidRPr="006D4907" w:rsidRDefault="00A42C44">
      <w:pPr>
        <w:numPr>
          <w:ilvl w:val="1"/>
          <w:numId w:val="25"/>
        </w:numPr>
        <w:spacing w:after="0"/>
        <w:ind w:left="1134"/>
      </w:pPr>
      <w:r>
        <w:t>Geotextile (optional): 200 g/m² non-woven separator on expansive clay sub-grades.</w:t>
      </w:r>
    </w:p>
    <w:p w14:paraId="2A559E0F" w14:textId="77777777" w:rsidR="00A42C44" w:rsidRPr="001116B7" w:rsidRDefault="00A42C44">
      <w:pPr>
        <w:numPr>
          <w:ilvl w:val="0"/>
          <w:numId w:val="25"/>
        </w:numPr>
        <w:spacing w:after="0"/>
        <w:ind w:left="0" w:firstLine="0"/>
        <w:rPr>
          <w:rFonts w:eastAsia="Calibri Light" w:cs="Calibri Light"/>
          <w:b/>
          <w:bCs/>
        </w:rPr>
      </w:pPr>
      <w:r w:rsidRPr="001116B7">
        <w:rPr>
          <w:rFonts w:eastAsia="Calibri Light" w:cs="Calibri Light"/>
          <w:b/>
          <w:bCs/>
        </w:rPr>
        <w:t xml:space="preserve">Workmanship </w:t>
      </w:r>
    </w:p>
    <w:p w14:paraId="319D72ED" w14:textId="77777777" w:rsidR="00A42C44" w:rsidRDefault="00A42C44">
      <w:pPr>
        <w:numPr>
          <w:ilvl w:val="1"/>
          <w:numId w:val="25"/>
        </w:numPr>
        <w:spacing w:after="0"/>
        <w:ind w:left="1134"/>
      </w:pPr>
      <w:r>
        <w:t>Site preparation – clear vegetation &amp; soft spots; compact platform to 93 % Mod-AASHTO.</w:t>
      </w:r>
    </w:p>
    <w:p w14:paraId="004EC0E6" w14:textId="77777777" w:rsidR="00A42C44" w:rsidRDefault="00A42C44">
      <w:pPr>
        <w:numPr>
          <w:ilvl w:val="1"/>
          <w:numId w:val="25"/>
        </w:numPr>
        <w:spacing w:after="0"/>
        <w:ind w:left="1134"/>
      </w:pPr>
      <w:r>
        <w:t>Layer-works – place in single lifts, correct moisture, shape to ±10 mm tolerance, compact with steel &amp; pneumatic rollers to densities in §4.</w:t>
      </w:r>
    </w:p>
    <w:p w14:paraId="684AE004" w14:textId="77777777" w:rsidR="00A42C44" w:rsidRDefault="00A42C44">
      <w:pPr>
        <w:numPr>
          <w:ilvl w:val="1"/>
          <w:numId w:val="25"/>
        </w:numPr>
        <w:spacing w:after="0"/>
        <w:ind w:left="1134"/>
      </w:pPr>
      <w:r>
        <w:t>Bituminous works – asphalt mixed to Job-Mix Formula; pave &gt; 135 °C, compact finish &gt; 90 °C. No trafficking &lt; 24 h below 35 °C surface temperature.</w:t>
      </w:r>
    </w:p>
    <w:p w14:paraId="1B80D698" w14:textId="77777777" w:rsidR="00A42C44" w:rsidRDefault="00A42C44">
      <w:pPr>
        <w:numPr>
          <w:ilvl w:val="1"/>
          <w:numId w:val="25"/>
        </w:numPr>
        <w:spacing w:after="0"/>
        <w:ind w:left="1134"/>
      </w:pPr>
      <w:r>
        <w:t>Drainage – construct side-drains or slurry-lined V-ditches to tie into existing stormwater.</w:t>
      </w:r>
    </w:p>
    <w:p w14:paraId="38B53E9D" w14:textId="77777777" w:rsidR="00A42C44" w:rsidRDefault="00A42C44">
      <w:pPr>
        <w:numPr>
          <w:ilvl w:val="1"/>
          <w:numId w:val="25"/>
        </w:numPr>
        <w:spacing w:after="0"/>
        <w:ind w:left="1134"/>
      </w:pPr>
      <w:r>
        <w:t>Quality control – minimum tests per SANS 3001 schedule: densities (GR40), binder content &amp; grading (AS20), core densities (AS11), and sand-patch texture (AS18).</w:t>
      </w:r>
    </w:p>
    <w:p w14:paraId="1C2FEC1F" w14:textId="7F560FEB" w:rsidR="00A42C44" w:rsidRPr="00836095" w:rsidRDefault="00942C01" w:rsidP="00942C01">
      <w:pPr>
        <w:pStyle w:val="Heading5"/>
        <w:numPr>
          <w:ilvl w:val="0"/>
          <w:numId w:val="0"/>
        </w:numPr>
        <w:ind w:left="567" w:hanging="567"/>
      </w:pPr>
      <w:r>
        <w:t xml:space="preserve">3.3.1.5 </w:t>
      </w:r>
      <w:r w:rsidR="00A42C44" w:rsidRPr="00836095">
        <w:t>Kitchen Equipment</w:t>
      </w:r>
    </w:p>
    <w:p w14:paraId="758227FE" w14:textId="77777777" w:rsidR="00A42C44" w:rsidRDefault="00A42C44" w:rsidP="00A42C44">
      <w:r>
        <w:t>The kitchen equipment to be installed include</w:t>
      </w:r>
      <w:r w:rsidRPr="006D4907">
        <w:t>:</w:t>
      </w: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094"/>
        <w:gridCol w:w="2693"/>
      </w:tblGrid>
      <w:tr w:rsidR="00A42C44" w:rsidRPr="007A2684" w14:paraId="29BDE7B9" w14:textId="77777777" w:rsidTr="002F7853">
        <w:trPr>
          <w:trHeight w:val="288"/>
          <w:tblHeader/>
          <w:jc w:val="center"/>
        </w:trPr>
        <w:tc>
          <w:tcPr>
            <w:tcW w:w="1530" w:type="dxa"/>
            <w:shd w:val="clear" w:color="auto" w:fill="244061" w:themeFill="accent1" w:themeFillShade="80"/>
            <w:vAlign w:val="center"/>
            <w:hideMark/>
          </w:tcPr>
          <w:p w14:paraId="1D452719"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Item</w:t>
            </w:r>
          </w:p>
        </w:tc>
        <w:tc>
          <w:tcPr>
            <w:tcW w:w="5094" w:type="dxa"/>
            <w:shd w:val="clear" w:color="auto" w:fill="244061" w:themeFill="accent1" w:themeFillShade="80"/>
            <w:vAlign w:val="center"/>
            <w:hideMark/>
          </w:tcPr>
          <w:p w14:paraId="00F9AC3F"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Minimum specification</w:t>
            </w:r>
          </w:p>
        </w:tc>
        <w:tc>
          <w:tcPr>
            <w:tcW w:w="2693" w:type="dxa"/>
            <w:shd w:val="clear" w:color="auto" w:fill="244061" w:themeFill="accent1" w:themeFillShade="80"/>
            <w:vAlign w:val="center"/>
            <w:hideMark/>
          </w:tcPr>
          <w:p w14:paraId="0551AF47"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Applicable SANS / standard</w:t>
            </w:r>
          </w:p>
        </w:tc>
      </w:tr>
      <w:tr w:rsidR="00A42C44" w:rsidRPr="007A2684" w14:paraId="5CCA278C" w14:textId="77777777" w:rsidTr="002F7853">
        <w:trPr>
          <w:trHeight w:val="70"/>
          <w:jc w:val="center"/>
        </w:trPr>
        <w:tc>
          <w:tcPr>
            <w:tcW w:w="1530" w:type="dxa"/>
            <w:vAlign w:val="center"/>
            <w:hideMark/>
          </w:tcPr>
          <w:p w14:paraId="756F7AA1"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Demolition &amp; Strip</w:t>
            </w:r>
            <w:r w:rsidRPr="002F7853">
              <w:rPr>
                <w:rFonts w:asciiTheme="minorHAnsi" w:eastAsia="Times New Roman" w:hAnsiTheme="minorHAnsi" w:cstheme="minorHAnsi"/>
                <w:b/>
                <w:bCs/>
                <w:lang w:eastAsia="en-ZA"/>
              </w:rPr>
              <w:noBreakHyphen/>
              <w:t>out</w:t>
            </w:r>
          </w:p>
        </w:tc>
        <w:tc>
          <w:tcPr>
            <w:tcW w:w="5094" w:type="dxa"/>
            <w:vAlign w:val="center"/>
            <w:hideMark/>
          </w:tcPr>
          <w:p w14:paraId="50C06BE9"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Carefully remove all existing kitchen cupboards, tops, single sink, wall tiles (~12 m²) and obsolete galvanised water pipework. Cap live services; protect slabs and walls. Cart debris off</w:t>
            </w:r>
            <w:r w:rsidRPr="002F7853">
              <w:rPr>
                <w:rFonts w:asciiTheme="minorHAnsi" w:eastAsia="Times New Roman" w:hAnsiTheme="minorHAnsi" w:cstheme="minorHAnsi"/>
                <w:lang w:eastAsia="en-ZA"/>
              </w:rPr>
              <w:noBreakHyphen/>
              <w:t>site to licensed tip.</w:t>
            </w:r>
          </w:p>
        </w:tc>
        <w:tc>
          <w:tcPr>
            <w:tcW w:w="2693" w:type="dxa"/>
            <w:vAlign w:val="center"/>
            <w:hideMark/>
          </w:tcPr>
          <w:p w14:paraId="00F89DCB"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SANS 2001</w:t>
            </w:r>
            <w:r w:rsidRPr="002F7853">
              <w:rPr>
                <w:rFonts w:asciiTheme="minorHAnsi" w:eastAsia="Times New Roman" w:hAnsiTheme="minorHAnsi" w:cstheme="minorHAnsi"/>
                <w:lang w:eastAsia="en-ZA"/>
              </w:rPr>
              <w:noBreakHyphen/>
              <w:t>BD1</w:t>
            </w:r>
          </w:p>
        </w:tc>
      </w:tr>
      <w:tr w:rsidR="00A42C44" w:rsidRPr="007A2684" w14:paraId="5F9BCB2F" w14:textId="77777777" w:rsidTr="002F7853">
        <w:trPr>
          <w:trHeight w:val="70"/>
          <w:jc w:val="center"/>
        </w:trPr>
        <w:tc>
          <w:tcPr>
            <w:tcW w:w="1530" w:type="dxa"/>
            <w:vAlign w:val="center"/>
            <w:hideMark/>
          </w:tcPr>
          <w:p w14:paraId="525C058B"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New Water Supply</w:t>
            </w:r>
          </w:p>
        </w:tc>
        <w:tc>
          <w:tcPr>
            <w:tcW w:w="5094" w:type="dxa"/>
            <w:vAlign w:val="center"/>
            <w:hideMark/>
          </w:tcPr>
          <w:p w14:paraId="2F4D8914"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 xml:space="preserve">Install 15 mm </w:t>
            </w:r>
            <w:r w:rsidRPr="002F7853">
              <w:rPr>
                <w:rFonts w:asciiTheme="minorHAnsi" w:eastAsia="Times New Roman" w:hAnsiTheme="minorHAnsi" w:cstheme="minorHAnsi"/>
                <w:b/>
                <w:bCs/>
                <w:lang w:eastAsia="en-ZA"/>
              </w:rPr>
              <w:t>PEX</w:t>
            </w:r>
            <w:r w:rsidRPr="002F7853">
              <w:rPr>
                <w:rFonts w:asciiTheme="minorHAnsi" w:eastAsia="Times New Roman" w:hAnsiTheme="minorHAnsi" w:cstheme="minorHAnsi"/>
                <w:b/>
                <w:bCs/>
                <w:lang w:eastAsia="en-ZA"/>
              </w:rPr>
              <w:noBreakHyphen/>
              <w:t>c barrier pipe</w:t>
            </w:r>
            <w:r w:rsidRPr="002F7853">
              <w:rPr>
                <w:rFonts w:asciiTheme="minorHAnsi" w:eastAsia="Times New Roman" w:hAnsiTheme="minorHAnsi" w:cstheme="minorHAnsi"/>
                <w:lang w:eastAsia="en-ZA"/>
              </w:rPr>
              <w:t xml:space="preserve"> in chased walls with ½" brass angle</w:t>
            </w:r>
            <w:r w:rsidRPr="002F7853">
              <w:rPr>
                <w:rFonts w:asciiTheme="minorHAnsi" w:eastAsia="Times New Roman" w:hAnsiTheme="minorHAnsi" w:cstheme="minorHAnsi"/>
                <w:lang w:eastAsia="en-ZA"/>
              </w:rPr>
              <w:noBreakHyphen/>
              <w:t>valves at each sink; crimp fittings.</w:t>
            </w:r>
          </w:p>
        </w:tc>
        <w:tc>
          <w:tcPr>
            <w:tcW w:w="2693" w:type="dxa"/>
            <w:vAlign w:val="center"/>
            <w:hideMark/>
          </w:tcPr>
          <w:p w14:paraId="4C90871A"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SANS 10252</w:t>
            </w:r>
            <w:r w:rsidRPr="002F7853">
              <w:rPr>
                <w:rFonts w:asciiTheme="minorHAnsi" w:eastAsia="Times New Roman" w:hAnsiTheme="minorHAnsi" w:cstheme="minorHAnsi"/>
                <w:lang w:eastAsia="en-ZA"/>
              </w:rPr>
              <w:noBreakHyphen/>
              <w:t>1; SANS 10400</w:t>
            </w:r>
            <w:r w:rsidRPr="002F7853">
              <w:rPr>
                <w:rFonts w:asciiTheme="minorHAnsi" w:eastAsia="Times New Roman" w:hAnsiTheme="minorHAnsi" w:cstheme="minorHAnsi"/>
                <w:lang w:eastAsia="en-ZA"/>
              </w:rPr>
              <w:noBreakHyphen/>
              <w:t>O</w:t>
            </w:r>
          </w:p>
        </w:tc>
      </w:tr>
      <w:tr w:rsidR="00A42C44" w:rsidRPr="007A2684" w14:paraId="7214CBAB" w14:textId="77777777" w:rsidTr="002F7853">
        <w:trPr>
          <w:trHeight w:val="70"/>
          <w:jc w:val="center"/>
        </w:trPr>
        <w:tc>
          <w:tcPr>
            <w:tcW w:w="1530" w:type="dxa"/>
            <w:vAlign w:val="center"/>
            <w:hideMark/>
          </w:tcPr>
          <w:p w14:paraId="76CEA2A3"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Double Stainless</w:t>
            </w:r>
            <w:r w:rsidRPr="002F7853">
              <w:rPr>
                <w:rFonts w:asciiTheme="minorHAnsi" w:eastAsia="Times New Roman" w:hAnsiTheme="minorHAnsi" w:cstheme="minorHAnsi"/>
                <w:b/>
                <w:bCs/>
                <w:lang w:eastAsia="en-ZA"/>
              </w:rPr>
              <w:noBreakHyphen/>
              <w:t>Steel Sink</w:t>
            </w:r>
          </w:p>
        </w:tc>
        <w:tc>
          <w:tcPr>
            <w:tcW w:w="5094" w:type="dxa"/>
            <w:vAlign w:val="center"/>
            <w:hideMark/>
          </w:tcPr>
          <w:p w14:paraId="70423BE0"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Drop</w:t>
            </w:r>
            <w:r w:rsidRPr="002F7853">
              <w:rPr>
                <w:rFonts w:asciiTheme="minorHAnsi" w:eastAsia="Times New Roman" w:hAnsiTheme="minorHAnsi" w:cstheme="minorHAnsi"/>
                <w:lang w:eastAsia="en-ZA"/>
              </w:rPr>
              <w:noBreakHyphen/>
              <w:t>in 1 000 × 500 mm 304 SS double</w:t>
            </w:r>
            <w:r w:rsidRPr="002F7853">
              <w:rPr>
                <w:rFonts w:asciiTheme="minorHAnsi" w:eastAsia="Times New Roman" w:hAnsiTheme="minorHAnsi" w:cstheme="minorHAnsi"/>
                <w:lang w:eastAsia="en-ZA"/>
              </w:rPr>
              <w:noBreakHyphen/>
              <w:t>bowl with 90 mm waste outlets; 1,2 mm gauge; supplied with basket strainers &amp; PP bottle traps. Seal to top with food</w:t>
            </w:r>
            <w:r w:rsidRPr="002F7853">
              <w:rPr>
                <w:rFonts w:asciiTheme="minorHAnsi" w:eastAsia="Times New Roman" w:hAnsiTheme="minorHAnsi" w:cstheme="minorHAnsi"/>
                <w:lang w:eastAsia="en-ZA"/>
              </w:rPr>
              <w:noBreakHyphen/>
              <w:t>grade silicone.</w:t>
            </w:r>
          </w:p>
        </w:tc>
        <w:tc>
          <w:tcPr>
            <w:tcW w:w="2693" w:type="dxa"/>
            <w:vAlign w:val="center"/>
            <w:hideMark/>
          </w:tcPr>
          <w:p w14:paraId="37FFF989"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SANS 1186</w:t>
            </w:r>
            <w:r w:rsidRPr="002F7853">
              <w:rPr>
                <w:rFonts w:asciiTheme="minorHAnsi" w:eastAsia="Times New Roman" w:hAnsiTheme="minorHAnsi" w:cstheme="minorHAnsi"/>
                <w:lang w:eastAsia="en-ZA"/>
              </w:rPr>
              <w:noBreakHyphen/>
              <w:t>1 food contact</w:t>
            </w:r>
          </w:p>
        </w:tc>
      </w:tr>
      <w:tr w:rsidR="00A42C44" w:rsidRPr="007A2684" w14:paraId="1F757430" w14:textId="77777777" w:rsidTr="002F7853">
        <w:trPr>
          <w:trHeight w:val="70"/>
          <w:jc w:val="center"/>
        </w:trPr>
        <w:tc>
          <w:tcPr>
            <w:tcW w:w="1530" w:type="dxa"/>
            <w:vAlign w:val="center"/>
            <w:hideMark/>
          </w:tcPr>
          <w:p w14:paraId="22D6433A"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Round Prep Sink</w:t>
            </w:r>
          </w:p>
        </w:tc>
        <w:tc>
          <w:tcPr>
            <w:tcW w:w="5094" w:type="dxa"/>
            <w:vAlign w:val="center"/>
            <w:hideMark/>
          </w:tcPr>
          <w:p w14:paraId="10DDD553"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Ø 450 mm single</w:t>
            </w:r>
            <w:r w:rsidRPr="002F7853">
              <w:rPr>
                <w:rFonts w:asciiTheme="minorHAnsi" w:eastAsia="Times New Roman" w:hAnsiTheme="minorHAnsi" w:cstheme="minorHAnsi"/>
                <w:lang w:eastAsia="en-ZA"/>
              </w:rPr>
              <w:noBreakHyphen/>
              <w:t>bowl SS sink, no tap, c/w 38 mm waste &amp; basket strainer.</w:t>
            </w:r>
          </w:p>
        </w:tc>
        <w:tc>
          <w:tcPr>
            <w:tcW w:w="2693" w:type="dxa"/>
            <w:vAlign w:val="center"/>
            <w:hideMark/>
          </w:tcPr>
          <w:p w14:paraId="294D8F0B"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As above</w:t>
            </w:r>
          </w:p>
        </w:tc>
      </w:tr>
      <w:tr w:rsidR="00A42C44" w:rsidRPr="007A2684" w14:paraId="5D7D2DEB" w14:textId="77777777" w:rsidTr="002F7853">
        <w:trPr>
          <w:trHeight w:val="70"/>
          <w:jc w:val="center"/>
        </w:trPr>
        <w:tc>
          <w:tcPr>
            <w:tcW w:w="1530" w:type="dxa"/>
            <w:vAlign w:val="center"/>
            <w:hideMark/>
          </w:tcPr>
          <w:p w14:paraId="77F70B15"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Kitchen Wall Units</w:t>
            </w:r>
          </w:p>
        </w:tc>
        <w:tc>
          <w:tcPr>
            <w:tcW w:w="5094" w:type="dxa"/>
            <w:vAlign w:val="center"/>
            <w:hideMark/>
          </w:tcPr>
          <w:p w14:paraId="5B7126EE"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Factory</w:t>
            </w:r>
            <w:r w:rsidRPr="002F7853">
              <w:rPr>
                <w:rFonts w:asciiTheme="minorHAnsi" w:eastAsia="Times New Roman" w:hAnsiTheme="minorHAnsi" w:cstheme="minorHAnsi"/>
                <w:lang w:eastAsia="en-ZA"/>
              </w:rPr>
              <w:noBreakHyphen/>
              <w:t>built melamine</w:t>
            </w:r>
            <w:r w:rsidRPr="002F7853">
              <w:rPr>
                <w:rFonts w:asciiTheme="minorHAnsi" w:eastAsia="Times New Roman" w:hAnsiTheme="minorHAnsi" w:cstheme="minorHAnsi"/>
                <w:lang w:eastAsia="en-ZA"/>
              </w:rPr>
              <w:noBreakHyphen/>
              <w:t>faced chipboard carcasses (white, 16 mm) with 2 mm PVC edge</w:t>
            </w:r>
            <w:r w:rsidRPr="002F7853">
              <w:rPr>
                <w:rFonts w:asciiTheme="minorHAnsi" w:eastAsia="Times New Roman" w:hAnsiTheme="minorHAnsi" w:cstheme="minorHAnsi"/>
                <w:lang w:eastAsia="en-ZA"/>
              </w:rPr>
              <w:noBreakHyphen/>
              <w:t xml:space="preserve">band; adjustable feet; back panels 3 mm white MDF. Provide </w:t>
            </w:r>
            <w:r w:rsidRPr="002F7853">
              <w:rPr>
                <w:rFonts w:asciiTheme="minorHAnsi" w:eastAsia="Times New Roman" w:hAnsiTheme="minorHAnsi" w:cstheme="minorHAnsi"/>
                <w:b/>
                <w:bCs/>
                <w:lang w:eastAsia="en-ZA"/>
              </w:rPr>
              <w:t>per floor</w:t>
            </w:r>
            <w:r w:rsidRPr="002F7853">
              <w:rPr>
                <w:rFonts w:asciiTheme="minorHAnsi" w:eastAsia="Times New Roman" w:hAnsiTheme="minorHAnsi" w:cstheme="minorHAnsi"/>
                <w:lang w:eastAsia="en-ZA"/>
              </w:rPr>
              <w:t>: 3 m run base units, 3 m run wall units (600 mm high).</w:t>
            </w:r>
          </w:p>
        </w:tc>
        <w:tc>
          <w:tcPr>
            <w:tcW w:w="2693" w:type="dxa"/>
            <w:vAlign w:val="center"/>
            <w:hideMark/>
          </w:tcPr>
          <w:p w14:paraId="1EEF4D82"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SANS 2001</w:t>
            </w:r>
            <w:r w:rsidRPr="002F7853">
              <w:rPr>
                <w:rFonts w:asciiTheme="minorHAnsi" w:eastAsia="Times New Roman" w:hAnsiTheme="minorHAnsi" w:cstheme="minorHAnsi"/>
                <w:lang w:eastAsia="en-ZA"/>
              </w:rPr>
              <w:noBreakHyphen/>
              <w:t>CS1 joinery</w:t>
            </w:r>
          </w:p>
        </w:tc>
      </w:tr>
      <w:tr w:rsidR="00A42C44" w:rsidRPr="007A2684" w14:paraId="2520F848" w14:textId="77777777" w:rsidTr="002F7853">
        <w:trPr>
          <w:trHeight w:val="70"/>
          <w:jc w:val="center"/>
        </w:trPr>
        <w:tc>
          <w:tcPr>
            <w:tcW w:w="1530" w:type="dxa"/>
            <w:vAlign w:val="center"/>
            <w:hideMark/>
          </w:tcPr>
          <w:p w14:paraId="26578B55"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Cabinet Hardware</w:t>
            </w:r>
          </w:p>
        </w:tc>
        <w:tc>
          <w:tcPr>
            <w:tcW w:w="5094" w:type="dxa"/>
            <w:vAlign w:val="center"/>
            <w:hideMark/>
          </w:tcPr>
          <w:p w14:paraId="0788F221"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 xml:space="preserve">• </w:t>
            </w:r>
            <w:r w:rsidRPr="002F7853">
              <w:rPr>
                <w:rFonts w:asciiTheme="minorHAnsi" w:eastAsia="Times New Roman" w:hAnsiTheme="minorHAnsi" w:cstheme="minorHAnsi"/>
                <w:b/>
                <w:bCs/>
                <w:lang w:eastAsia="en-ZA"/>
              </w:rPr>
              <w:t>Hydraulic soft</w:t>
            </w:r>
            <w:r w:rsidRPr="002F7853">
              <w:rPr>
                <w:rFonts w:asciiTheme="minorHAnsi" w:eastAsia="Times New Roman" w:hAnsiTheme="minorHAnsi" w:cstheme="minorHAnsi"/>
                <w:b/>
                <w:bCs/>
                <w:lang w:eastAsia="en-ZA"/>
              </w:rPr>
              <w:noBreakHyphen/>
              <w:t>close hinges</w:t>
            </w:r>
            <w:r w:rsidRPr="002F7853">
              <w:rPr>
                <w:rFonts w:asciiTheme="minorHAnsi" w:eastAsia="Times New Roman" w:hAnsiTheme="minorHAnsi" w:cstheme="minorHAnsi"/>
                <w:lang w:eastAsia="en-ZA"/>
              </w:rPr>
              <w:t>: Blum Clip</w:t>
            </w:r>
            <w:r w:rsidRPr="002F7853">
              <w:rPr>
                <w:rFonts w:asciiTheme="minorHAnsi" w:eastAsia="Times New Roman" w:hAnsiTheme="minorHAnsi" w:cstheme="minorHAnsi"/>
                <w:lang w:eastAsia="en-ZA"/>
              </w:rPr>
              <w:noBreakHyphen/>
              <w:t>top 110° or equal (&gt;50 000 cycles).</w:t>
            </w:r>
          </w:p>
        </w:tc>
        <w:tc>
          <w:tcPr>
            <w:tcW w:w="2693" w:type="dxa"/>
            <w:noWrap/>
            <w:vAlign w:val="bottom"/>
            <w:hideMark/>
          </w:tcPr>
          <w:p w14:paraId="2BBDA2F2" w14:textId="77777777" w:rsidR="00A42C44" w:rsidRPr="002F7853" w:rsidRDefault="00A42C44" w:rsidP="002F7853">
            <w:pPr>
              <w:spacing w:after="0"/>
              <w:jc w:val="left"/>
              <w:rPr>
                <w:rFonts w:asciiTheme="minorHAnsi" w:eastAsia="Times New Roman" w:hAnsiTheme="minorHAnsi" w:cstheme="minorHAnsi"/>
                <w:lang w:eastAsia="en-ZA"/>
              </w:rPr>
            </w:pPr>
          </w:p>
        </w:tc>
      </w:tr>
      <w:tr w:rsidR="00A42C44" w:rsidRPr="007A2684" w14:paraId="52F31DEC" w14:textId="77777777" w:rsidTr="002F7853">
        <w:trPr>
          <w:trHeight w:val="70"/>
          <w:jc w:val="center"/>
        </w:trPr>
        <w:tc>
          <w:tcPr>
            <w:tcW w:w="1530" w:type="dxa"/>
            <w:vAlign w:val="center"/>
            <w:hideMark/>
          </w:tcPr>
          <w:p w14:paraId="7CE197E0"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b/>
                <w:bCs/>
                <w:lang w:eastAsia="en-ZA"/>
              </w:rPr>
              <w:t>Handles</w:t>
            </w:r>
            <w:r w:rsidRPr="002F7853">
              <w:rPr>
                <w:rFonts w:asciiTheme="minorHAnsi" w:eastAsia="Times New Roman" w:hAnsiTheme="minorHAnsi" w:cstheme="minorHAnsi"/>
                <w:lang w:eastAsia="en-ZA"/>
              </w:rPr>
              <w:t>.</w:t>
            </w:r>
          </w:p>
        </w:tc>
        <w:tc>
          <w:tcPr>
            <w:tcW w:w="5094" w:type="dxa"/>
            <w:vAlign w:val="center"/>
            <w:hideMark/>
          </w:tcPr>
          <w:p w14:paraId="758C75A4"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160 mm c</w:t>
            </w:r>
            <w:r w:rsidRPr="002F7853">
              <w:rPr>
                <w:rFonts w:asciiTheme="minorHAnsi" w:eastAsia="Times New Roman" w:hAnsiTheme="minorHAnsi" w:cstheme="minorHAnsi"/>
                <w:lang w:eastAsia="en-ZA"/>
              </w:rPr>
              <w:noBreakHyphen/>
              <w:t>c brushed SS bar pulls, 128 mm on drawer fronts per hinge / handle</w:t>
            </w:r>
          </w:p>
        </w:tc>
        <w:tc>
          <w:tcPr>
            <w:tcW w:w="2693" w:type="dxa"/>
            <w:noWrap/>
            <w:vAlign w:val="bottom"/>
            <w:hideMark/>
          </w:tcPr>
          <w:p w14:paraId="288A0BCA" w14:textId="77777777" w:rsidR="00A42C44" w:rsidRPr="002F7853" w:rsidRDefault="00A42C44" w:rsidP="002F7853">
            <w:pPr>
              <w:spacing w:after="0"/>
              <w:jc w:val="left"/>
              <w:rPr>
                <w:rFonts w:asciiTheme="minorHAnsi" w:eastAsia="Times New Roman" w:hAnsiTheme="minorHAnsi" w:cstheme="minorHAnsi"/>
                <w:lang w:eastAsia="en-ZA"/>
              </w:rPr>
            </w:pPr>
          </w:p>
        </w:tc>
      </w:tr>
      <w:tr w:rsidR="00A42C44" w:rsidRPr="007A2684" w14:paraId="4B158CC2" w14:textId="77777777" w:rsidTr="002F7853">
        <w:trPr>
          <w:trHeight w:val="194"/>
          <w:jc w:val="center"/>
        </w:trPr>
        <w:tc>
          <w:tcPr>
            <w:tcW w:w="1530" w:type="dxa"/>
            <w:vAlign w:val="center"/>
            <w:hideMark/>
          </w:tcPr>
          <w:p w14:paraId="53CFC2E5"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Worktops</w:t>
            </w:r>
          </w:p>
        </w:tc>
        <w:tc>
          <w:tcPr>
            <w:tcW w:w="5094" w:type="dxa"/>
            <w:vAlign w:val="center"/>
            <w:hideMark/>
          </w:tcPr>
          <w:p w14:paraId="6474B510"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 xml:space="preserve">20 mm </w:t>
            </w:r>
            <w:r w:rsidRPr="002F7853">
              <w:rPr>
                <w:rFonts w:asciiTheme="minorHAnsi" w:eastAsia="Times New Roman" w:hAnsiTheme="minorHAnsi" w:cstheme="minorHAnsi"/>
                <w:b/>
                <w:bCs/>
                <w:lang w:eastAsia="en-ZA"/>
              </w:rPr>
              <w:t>Caesarstone quartz</w:t>
            </w:r>
            <w:r w:rsidRPr="002F7853">
              <w:rPr>
                <w:rFonts w:asciiTheme="minorHAnsi" w:eastAsia="Times New Roman" w:hAnsiTheme="minorHAnsi" w:cstheme="minorHAnsi"/>
                <w:lang w:eastAsia="en-ZA"/>
              </w:rPr>
              <w:t xml:space="preserve"> (colour: Pure White), epoxy</w:t>
            </w:r>
            <w:r w:rsidRPr="002F7853">
              <w:rPr>
                <w:rFonts w:asciiTheme="minorHAnsi" w:eastAsia="Times New Roman" w:hAnsiTheme="minorHAnsi" w:cstheme="minorHAnsi"/>
                <w:lang w:eastAsia="en-ZA"/>
              </w:rPr>
              <w:noBreakHyphen/>
              <w:t>bonded joints, underside moisture</w:t>
            </w:r>
            <w:r w:rsidRPr="002F7853">
              <w:rPr>
                <w:rFonts w:asciiTheme="minorHAnsi" w:eastAsia="Times New Roman" w:hAnsiTheme="minorHAnsi" w:cstheme="minorHAnsi"/>
                <w:lang w:eastAsia="en-ZA"/>
              </w:rPr>
              <w:noBreakHyphen/>
              <w:t>seal; overhang 20 mm; polished edge. Support span ≤ 600 mm c/c.</w:t>
            </w:r>
          </w:p>
        </w:tc>
        <w:tc>
          <w:tcPr>
            <w:tcW w:w="2693" w:type="dxa"/>
            <w:vAlign w:val="center"/>
            <w:hideMark/>
          </w:tcPr>
          <w:p w14:paraId="6C5319E6"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Caesarstone fabrication manual; SANS 204 energy</w:t>
            </w:r>
          </w:p>
        </w:tc>
      </w:tr>
      <w:tr w:rsidR="00A42C44" w:rsidRPr="007A2684" w14:paraId="451A9749" w14:textId="77777777" w:rsidTr="002F7853">
        <w:trPr>
          <w:trHeight w:val="292"/>
          <w:jc w:val="center"/>
        </w:trPr>
        <w:tc>
          <w:tcPr>
            <w:tcW w:w="1530" w:type="dxa"/>
            <w:vAlign w:val="center"/>
            <w:hideMark/>
          </w:tcPr>
          <w:p w14:paraId="14C5C03A"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Splashback</w:t>
            </w:r>
          </w:p>
        </w:tc>
        <w:tc>
          <w:tcPr>
            <w:tcW w:w="5094" w:type="dxa"/>
            <w:vAlign w:val="center"/>
            <w:hideMark/>
          </w:tcPr>
          <w:p w14:paraId="016C2B12"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Ceramic tile sheets 300 × 300 mm, fixed with C2S1 adhesive &amp; epoxy grout. Height 600 mm above worktop along all wet walls (~6 m² per kitchen).</w:t>
            </w:r>
          </w:p>
        </w:tc>
        <w:tc>
          <w:tcPr>
            <w:tcW w:w="2693" w:type="dxa"/>
            <w:vAlign w:val="center"/>
            <w:hideMark/>
          </w:tcPr>
          <w:p w14:paraId="2DBCF548"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SANS 2001</w:t>
            </w:r>
            <w:r w:rsidRPr="002F7853">
              <w:rPr>
                <w:rFonts w:asciiTheme="minorHAnsi" w:eastAsia="Times New Roman" w:hAnsiTheme="minorHAnsi" w:cstheme="minorHAnsi"/>
                <w:lang w:eastAsia="en-ZA"/>
              </w:rPr>
              <w:noBreakHyphen/>
              <w:t>CC1</w:t>
            </w:r>
          </w:p>
        </w:tc>
      </w:tr>
      <w:tr w:rsidR="00A42C44" w:rsidRPr="007A2684" w14:paraId="7F42F36C" w14:textId="77777777" w:rsidTr="002F7853">
        <w:trPr>
          <w:trHeight w:val="123"/>
          <w:jc w:val="center"/>
        </w:trPr>
        <w:tc>
          <w:tcPr>
            <w:tcW w:w="1530" w:type="dxa"/>
            <w:vAlign w:val="center"/>
            <w:hideMark/>
          </w:tcPr>
          <w:p w14:paraId="282A9F7A"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Waste &amp; Traps</w:t>
            </w:r>
          </w:p>
        </w:tc>
        <w:tc>
          <w:tcPr>
            <w:tcW w:w="5094" w:type="dxa"/>
            <w:vAlign w:val="center"/>
            <w:hideMark/>
          </w:tcPr>
          <w:p w14:paraId="0634E64A"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Stainless</w:t>
            </w:r>
            <w:r w:rsidRPr="002F7853">
              <w:rPr>
                <w:rFonts w:asciiTheme="minorHAnsi" w:eastAsia="Times New Roman" w:hAnsiTheme="minorHAnsi" w:cstheme="minorHAnsi"/>
                <w:lang w:eastAsia="en-ZA"/>
              </w:rPr>
              <w:noBreakHyphen/>
              <w:t>steel strainer</w:t>
            </w:r>
            <w:r w:rsidRPr="002F7853">
              <w:rPr>
                <w:rFonts w:asciiTheme="minorHAnsi" w:eastAsia="Times New Roman" w:hAnsiTheme="minorHAnsi" w:cstheme="minorHAnsi"/>
                <w:lang w:eastAsia="en-ZA"/>
              </w:rPr>
              <w:noBreakHyphen/>
              <w:t>stopper waste, 90 mm, pop</w:t>
            </w:r>
            <w:r w:rsidRPr="002F7853">
              <w:rPr>
                <w:rFonts w:asciiTheme="minorHAnsi" w:eastAsia="Times New Roman" w:hAnsiTheme="minorHAnsi" w:cstheme="minorHAnsi"/>
                <w:lang w:eastAsia="en-ZA"/>
              </w:rPr>
              <w:noBreakHyphen/>
              <w:t>up plug; PP bottle trap, 40 mm PVC waste line with cleaning eye to stack.</w:t>
            </w:r>
          </w:p>
        </w:tc>
        <w:tc>
          <w:tcPr>
            <w:tcW w:w="2693" w:type="dxa"/>
            <w:vAlign w:val="center"/>
            <w:hideMark/>
          </w:tcPr>
          <w:p w14:paraId="367345A1"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SANS 10252</w:t>
            </w:r>
            <w:r w:rsidRPr="002F7853">
              <w:rPr>
                <w:rFonts w:asciiTheme="minorHAnsi" w:eastAsia="Times New Roman" w:hAnsiTheme="minorHAnsi" w:cstheme="minorHAnsi"/>
                <w:lang w:eastAsia="en-ZA"/>
              </w:rPr>
              <w:noBreakHyphen/>
              <w:t>1</w:t>
            </w:r>
          </w:p>
        </w:tc>
      </w:tr>
      <w:tr w:rsidR="00A42C44" w:rsidRPr="007A2684" w14:paraId="1FF9659C" w14:textId="77777777" w:rsidTr="002F7853">
        <w:trPr>
          <w:trHeight w:val="70"/>
          <w:jc w:val="center"/>
        </w:trPr>
        <w:tc>
          <w:tcPr>
            <w:tcW w:w="1530" w:type="dxa"/>
            <w:vAlign w:val="center"/>
            <w:hideMark/>
          </w:tcPr>
          <w:p w14:paraId="46817071" w14:textId="77777777" w:rsidR="00A42C44" w:rsidRPr="002F7853" w:rsidRDefault="00A42C44" w:rsidP="002F7853">
            <w:pPr>
              <w:spacing w:after="0"/>
              <w:jc w:val="left"/>
              <w:rPr>
                <w:rFonts w:asciiTheme="minorHAnsi" w:eastAsia="Times New Roman" w:hAnsiTheme="minorHAnsi" w:cstheme="minorHAnsi"/>
                <w:b/>
                <w:bCs/>
                <w:lang w:eastAsia="en-ZA"/>
              </w:rPr>
            </w:pPr>
            <w:r w:rsidRPr="002F7853">
              <w:rPr>
                <w:rFonts w:asciiTheme="minorHAnsi" w:eastAsia="Times New Roman" w:hAnsiTheme="minorHAnsi" w:cstheme="minorHAnsi"/>
                <w:b/>
                <w:bCs/>
                <w:lang w:eastAsia="en-ZA"/>
              </w:rPr>
              <w:t>Testing &amp; Housekeeping</w:t>
            </w:r>
          </w:p>
        </w:tc>
        <w:tc>
          <w:tcPr>
            <w:tcW w:w="5094" w:type="dxa"/>
            <w:vAlign w:val="center"/>
            <w:hideMark/>
          </w:tcPr>
          <w:p w14:paraId="6EC382C7"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 xml:space="preserve">Commission water lines to ≤ 0.1 mg/L free chlorine; issue CoC. </w:t>
            </w:r>
          </w:p>
        </w:tc>
        <w:tc>
          <w:tcPr>
            <w:tcW w:w="2693" w:type="dxa"/>
            <w:vAlign w:val="center"/>
            <w:hideMark/>
          </w:tcPr>
          <w:p w14:paraId="5D7D036D" w14:textId="77777777" w:rsidR="00A42C44" w:rsidRPr="002F7853" w:rsidRDefault="00A42C44" w:rsidP="002F7853">
            <w:pPr>
              <w:spacing w:after="0"/>
              <w:jc w:val="left"/>
              <w:rPr>
                <w:rFonts w:asciiTheme="minorHAnsi" w:eastAsia="Times New Roman" w:hAnsiTheme="minorHAnsi" w:cstheme="minorHAnsi"/>
                <w:lang w:eastAsia="en-ZA"/>
              </w:rPr>
            </w:pPr>
            <w:r w:rsidRPr="002F7853">
              <w:rPr>
                <w:rFonts w:asciiTheme="minorHAnsi" w:eastAsia="Times New Roman" w:hAnsiTheme="minorHAnsi" w:cstheme="minorHAnsi"/>
                <w:lang w:eastAsia="en-ZA"/>
              </w:rPr>
              <w:t>OHS Act 85/1993</w:t>
            </w:r>
          </w:p>
        </w:tc>
      </w:tr>
    </w:tbl>
    <w:p w14:paraId="3DBBD28F" w14:textId="77777777" w:rsidR="00A42C44" w:rsidRDefault="00A42C44" w:rsidP="00A42C44">
      <w:pPr>
        <w:spacing w:after="0"/>
        <w:ind w:left="1134"/>
      </w:pPr>
    </w:p>
    <w:p w14:paraId="5F657023" w14:textId="66C01A82" w:rsidR="00A42C44" w:rsidRPr="00836095" w:rsidRDefault="00942C01" w:rsidP="00942C01">
      <w:pPr>
        <w:pStyle w:val="Heading5"/>
        <w:numPr>
          <w:ilvl w:val="0"/>
          <w:numId w:val="0"/>
        </w:numPr>
        <w:ind w:left="567" w:hanging="567"/>
      </w:pPr>
      <w:r>
        <w:t xml:space="preserve">3.3.1.6 </w:t>
      </w:r>
      <w:r w:rsidR="00A42C44" w:rsidRPr="00836095">
        <w:t>Environmental Requirements</w:t>
      </w:r>
    </w:p>
    <w:p w14:paraId="518BD9A3" w14:textId="77777777" w:rsidR="00A42C44" w:rsidRPr="00B55239" w:rsidRDefault="00A42C44">
      <w:pPr>
        <w:numPr>
          <w:ilvl w:val="0"/>
          <w:numId w:val="26"/>
        </w:numPr>
        <w:ind w:left="426" w:hanging="426"/>
        <w:rPr>
          <w:b/>
          <w:bCs/>
        </w:rPr>
      </w:pPr>
      <w:r w:rsidRPr="00B55239">
        <w:rPr>
          <w:b/>
          <w:bCs/>
        </w:rPr>
        <w:t>Safety and Compliance</w:t>
      </w:r>
    </w:p>
    <w:p w14:paraId="7D2923C5" w14:textId="77777777" w:rsidR="00A42C44" w:rsidRPr="00106459" w:rsidRDefault="00A42C44">
      <w:pPr>
        <w:numPr>
          <w:ilvl w:val="1"/>
          <w:numId w:val="27"/>
        </w:numPr>
        <w:ind w:left="851" w:hanging="425"/>
      </w:pPr>
      <w:r w:rsidRPr="00106459">
        <w:rPr>
          <w:b/>
          <w:bCs/>
        </w:rPr>
        <w:t>Regulatory Compliance:</w:t>
      </w:r>
      <w:r w:rsidRPr="00106459">
        <w:t xml:space="preserve"> Ensuring that all infrastructure upgrades meet local building codes, safety regulations, and IT standards.</w:t>
      </w:r>
    </w:p>
    <w:p w14:paraId="2E4E2970" w14:textId="77777777" w:rsidR="00A42C44" w:rsidRPr="00106459" w:rsidRDefault="00A42C44">
      <w:pPr>
        <w:numPr>
          <w:ilvl w:val="1"/>
          <w:numId w:val="27"/>
        </w:numPr>
        <w:ind w:left="851" w:hanging="425"/>
      </w:pPr>
      <w:r w:rsidRPr="00106459">
        <w:rPr>
          <w:b/>
          <w:bCs/>
        </w:rPr>
        <w:t>Waste Management:</w:t>
      </w:r>
      <w:r w:rsidRPr="00106459">
        <w:t xml:space="preserve"> Proper disposal of construction debris and hazardous materials in compliance with environmental regulations.</w:t>
      </w:r>
    </w:p>
    <w:p w14:paraId="079884AF" w14:textId="77777777" w:rsidR="00A42C44" w:rsidRPr="00B55239" w:rsidRDefault="00A42C44">
      <w:pPr>
        <w:numPr>
          <w:ilvl w:val="0"/>
          <w:numId w:val="26"/>
        </w:numPr>
        <w:ind w:left="426" w:hanging="426"/>
        <w:rPr>
          <w:b/>
          <w:bCs/>
        </w:rPr>
      </w:pPr>
      <w:r w:rsidRPr="00B55239">
        <w:rPr>
          <w:b/>
          <w:bCs/>
        </w:rPr>
        <w:t>Space Utilisation</w:t>
      </w:r>
    </w:p>
    <w:p w14:paraId="0126DCA2" w14:textId="77777777" w:rsidR="00A42C44" w:rsidRPr="00106459" w:rsidRDefault="00A42C44">
      <w:pPr>
        <w:numPr>
          <w:ilvl w:val="1"/>
          <w:numId w:val="28"/>
        </w:numPr>
        <w:ind w:left="851" w:hanging="425"/>
      </w:pPr>
      <w:r w:rsidRPr="00106459">
        <w:rPr>
          <w:b/>
          <w:bCs/>
        </w:rPr>
        <w:t>Office and Meeting Rooms:</w:t>
      </w:r>
      <w:r w:rsidRPr="00106459">
        <w:t xml:space="preserve"> Creation of an open area by removing walls for a larger meeting room, as </w:t>
      </w:r>
      <w:r w:rsidRPr="00AC2552">
        <w:t>well as a smaller meeting room, to</w:t>
      </w:r>
      <w:r w:rsidRPr="00106459">
        <w:t xml:space="preserve"> accommodate team discussions and collaboration.</w:t>
      </w:r>
    </w:p>
    <w:p w14:paraId="4AEAE906" w14:textId="77777777" w:rsidR="00A42C44" w:rsidRPr="00106459" w:rsidRDefault="00A42C44">
      <w:pPr>
        <w:numPr>
          <w:ilvl w:val="1"/>
          <w:numId w:val="28"/>
        </w:numPr>
        <w:ind w:left="851" w:hanging="425"/>
      </w:pPr>
      <w:r w:rsidRPr="00106459">
        <w:rPr>
          <w:b/>
          <w:bCs/>
        </w:rPr>
        <w:t>Furniture and Workstations:</w:t>
      </w:r>
      <w:r w:rsidRPr="00106459">
        <w:t xml:space="preserve"> Provision of suitable furniture, including test benches and working areas, tailored to the specific needs of the lab environment.</w:t>
      </w:r>
    </w:p>
    <w:p w14:paraId="30FA7189" w14:textId="77777777" w:rsidR="00A42C44" w:rsidRPr="00B55239" w:rsidRDefault="00A42C44">
      <w:pPr>
        <w:numPr>
          <w:ilvl w:val="0"/>
          <w:numId w:val="26"/>
        </w:numPr>
        <w:tabs>
          <w:tab w:val="left" w:pos="1418"/>
        </w:tabs>
        <w:ind w:left="426" w:hanging="426"/>
        <w:rPr>
          <w:b/>
          <w:bCs/>
        </w:rPr>
      </w:pPr>
      <w:r w:rsidRPr="00B55239">
        <w:rPr>
          <w:b/>
          <w:bCs/>
        </w:rPr>
        <w:t>Operational Continuity</w:t>
      </w:r>
    </w:p>
    <w:p w14:paraId="12E2585C" w14:textId="77777777" w:rsidR="00A42C44" w:rsidRPr="00106459" w:rsidRDefault="00A42C44">
      <w:pPr>
        <w:numPr>
          <w:ilvl w:val="1"/>
          <w:numId w:val="29"/>
        </w:numPr>
        <w:ind w:left="851" w:hanging="425"/>
      </w:pPr>
      <w:r w:rsidRPr="00106459">
        <w:rPr>
          <w:b/>
          <w:bCs/>
        </w:rPr>
        <w:t>Minimi</w:t>
      </w:r>
      <w:r>
        <w:rPr>
          <w:b/>
          <w:bCs/>
        </w:rPr>
        <w:t>s</w:t>
      </w:r>
      <w:r w:rsidRPr="00106459">
        <w:rPr>
          <w:b/>
          <w:bCs/>
        </w:rPr>
        <w:t>ed Disruption:</w:t>
      </w:r>
      <w:r w:rsidRPr="00106459">
        <w:t xml:space="preserve"> Planning construction and refurbishment activities in a manner that minimi</w:t>
      </w:r>
      <w:r>
        <w:t>s</w:t>
      </w:r>
      <w:r w:rsidRPr="00106459">
        <w:t>es disruption to ongoing operations at the SITA Centurion facility.</w:t>
      </w:r>
    </w:p>
    <w:p w14:paraId="10646EC2" w14:textId="77777777" w:rsidR="00A42C44" w:rsidRPr="00106459" w:rsidRDefault="00A42C44">
      <w:pPr>
        <w:numPr>
          <w:ilvl w:val="1"/>
          <w:numId w:val="29"/>
        </w:numPr>
        <w:ind w:left="851" w:hanging="425"/>
      </w:pPr>
      <w:r w:rsidRPr="00106459">
        <w:rPr>
          <w:b/>
          <w:bCs/>
        </w:rPr>
        <w:t>Off-Load Facility:</w:t>
      </w:r>
      <w:r w:rsidRPr="00106459">
        <w:t xml:space="preserve"> Construction of an under-roof off-load facility to accommodate delivery vehicles, ensuring smooth logistics and material handling.</w:t>
      </w:r>
    </w:p>
    <w:p w14:paraId="77F9B7D4" w14:textId="272850E4" w:rsidR="00A42C44" w:rsidRPr="00836095" w:rsidRDefault="00942C01" w:rsidP="00942C01">
      <w:pPr>
        <w:pStyle w:val="Heading5"/>
        <w:numPr>
          <w:ilvl w:val="0"/>
          <w:numId w:val="0"/>
        </w:numPr>
        <w:ind w:left="567" w:hanging="567"/>
      </w:pPr>
      <w:r>
        <w:t xml:space="preserve">3.3.1.7 </w:t>
      </w:r>
      <w:r w:rsidR="00A42C44" w:rsidRPr="00836095">
        <w:t>Technology Integration Requirements</w:t>
      </w:r>
    </w:p>
    <w:p w14:paraId="420E386D" w14:textId="77777777" w:rsidR="00A42C44" w:rsidRPr="00106459" w:rsidRDefault="00A42C44">
      <w:pPr>
        <w:numPr>
          <w:ilvl w:val="0"/>
          <w:numId w:val="30"/>
        </w:numPr>
        <w:ind w:left="426" w:hanging="426"/>
        <w:rPr>
          <w:b/>
          <w:bCs/>
        </w:rPr>
      </w:pPr>
      <w:r w:rsidRPr="00106459">
        <w:t>Equipment and Systems Integration</w:t>
      </w:r>
    </w:p>
    <w:p w14:paraId="3697838B" w14:textId="77777777" w:rsidR="00A42C44" w:rsidRPr="00106459" w:rsidRDefault="00A42C44">
      <w:pPr>
        <w:numPr>
          <w:ilvl w:val="1"/>
          <w:numId w:val="34"/>
        </w:numPr>
        <w:ind w:left="851" w:hanging="425"/>
      </w:pPr>
      <w:r w:rsidRPr="00106459">
        <w:rPr>
          <w:b/>
          <w:bCs/>
        </w:rPr>
        <w:t>Data Centre Equipment:</w:t>
      </w:r>
      <w:r w:rsidRPr="00106459">
        <w:t xml:space="preserve"> The lab will house data centre-type equipment, requiring integration with the existing IT infrastructure to support operations and record-keeping.</w:t>
      </w:r>
    </w:p>
    <w:p w14:paraId="6D9E2C15" w14:textId="77777777" w:rsidR="00A42C44" w:rsidRPr="00106459" w:rsidRDefault="00A42C44">
      <w:pPr>
        <w:numPr>
          <w:ilvl w:val="1"/>
          <w:numId w:val="34"/>
        </w:numPr>
        <w:ind w:left="851" w:hanging="425"/>
      </w:pPr>
      <w:r w:rsidRPr="00106459">
        <w:rPr>
          <w:b/>
          <w:bCs/>
        </w:rPr>
        <w:t>Wi-Fi and Open Internet:</w:t>
      </w:r>
      <w:r w:rsidRPr="00106459">
        <w:t xml:space="preserve"> Provision of robust Wi-Fi coverage and open internet access throughout the lab to support research, testing, and certification activities.</w:t>
      </w:r>
    </w:p>
    <w:p w14:paraId="680E117F" w14:textId="77777777" w:rsidR="00A42C44" w:rsidRPr="00881C60" w:rsidRDefault="00A42C44" w:rsidP="00A42C44">
      <w:pPr>
        <w:rPr>
          <w:lang w:val="en-GB"/>
        </w:rPr>
      </w:pPr>
    </w:p>
    <w:p w14:paraId="7EC21651" w14:textId="17B27013" w:rsidR="00A42C44" w:rsidRDefault="00942C01" w:rsidP="00942C01">
      <w:pPr>
        <w:pStyle w:val="Heading4"/>
        <w:numPr>
          <w:ilvl w:val="0"/>
          <w:numId w:val="0"/>
        </w:numPr>
      </w:pPr>
      <w:r>
        <w:t xml:space="preserve">3.3.1.8 </w:t>
      </w:r>
      <w:r w:rsidR="00A42C44" w:rsidRPr="004B6C1D">
        <w:t>P</w:t>
      </w:r>
      <w:r w:rsidR="00A42C44" w:rsidRPr="00B55239">
        <w:t>ro</w:t>
      </w:r>
      <w:r w:rsidR="00A42C44" w:rsidRPr="004B6C1D">
        <w:t>duct / Service / Solution Requirements</w:t>
      </w:r>
    </w:p>
    <w:p w14:paraId="66BB6A72" w14:textId="77777777" w:rsidR="00A42C44" w:rsidRPr="00152304" w:rsidRDefault="00A42C44">
      <w:pPr>
        <w:numPr>
          <w:ilvl w:val="0"/>
          <w:numId w:val="33"/>
        </w:numPr>
        <w:ind w:hanging="425"/>
      </w:pPr>
      <w:r w:rsidRPr="00AC2552">
        <w:t>All material used shall be of approved quality and profiles</w:t>
      </w:r>
      <w:r w:rsidRPr="00152304">
        <w:t>.</w:t>
      </w:r>
    </w:p>
    <w:p w14:paraId="3EEF8A6E" w14:textId="77777777" w:rsidR="00A42C44" w:rsidRPr="00152304" w:rsidRDefault="00A42C44">
      <w:pPr>
        <w:numPr>
          <w:ilvl w:val="0"/>
          <w:numId w:val="33"/>
        </w:numPr>
        <w:ind w:hanging="425"/>
      </w:pPr>
      <w:r w:rsidRPr="00152304">
        <w:t>The service provider shall ensure that its team has relevant expertise and have necessary experience, equipment and tools to undertake the work.</w:t>
      </w:r>
    </w:p>
    <w:p w14:paraId="069E70D6" w14:textId="77777777" w:rsidR="00A42C44" w:rsidRPr="00152304" w:rsidRDefault="00A42C44">
      <w:pPr>
        <w:numPr>
          <w:ilvl w:val="0"/>
          <w:numId w:val="33"/>
        </w:numPr>
        <w:ind w:hanging="425"/>
      </w:pPr>
      <w:r w:rsidRPr="00152304">
        <w:t>A comprehensive project plan must be supplied with the technical bid spec for approval indicating a clear proposed timeframe, project milestone and dependencies.</w:t>
      </w:r>
    </w:p>
    <w:p w14:paraId="075B712D" w14:textId="77777777" w:rsidR="00A42C44" w:rsidRPr="00152304" w:rsidRDefault="00A42C44">
      <w:pPr>
        <w:numPr>
          <w:ilvl w:val="0"/>
          <w:numId w:val="33"/>
        </w:numPr>
        <w:ind w:hanging="425"/>
      </w:pPr>
      <w:r w:rsidRPr="00152304">
        <w:t xml:space="preserve">All working areas must be kept clear from obstructive material and </w:t>
      </w:r>
      <w:r>
        <w:t xml:space="preserve">always </w:t>
      </w:r>
      <w:r w:rsidRPr="00152304">
        <w:t>clean. The activities should not hamper or endanger any SITA employees, Clients and Visitors.</w:t>
      </w:r>
    </w:p>
    <w:p w14:paraId="5A117DFF" w14:textId="77777777" w:rsidR="00A42C44" w:rsidRPr="00152304" w:rsidRDefault="00A42C44">
      <w:pPr>
        <w:numPr>
          <w:ilvl w:val="0"/>
          <w:numId w:val="33"/>
        </w:numPr>
        <w:ind w:hanging="425"/>
      </w:pPr>
      <w:r w:rsidRPr="00152304">
        <w:t xml:space="preserve">The service provider will be expected to issue a guaranteed certificate on the work done. </w:t>
      </w:r>
    </w:p>
    <w:p w14:paraId="6C1B97BF" w14:textId="77777777" w:rsidR="00A42C44" w:rsidRDefault="00A42C44">
      <w:pPr>
        <w:numPr>
          <w:ilvl w:val="0"/>
          <w:numId w:val="33"/>
        </w:numPr>
        <w:ind w:hanging="425"/>
      </w:pPr>
      <w:r w:rsidRPr="00152304">
        <w:t>The service provider must always adhere to SA National Building and Occupational Health and Safety regulations and standards.</w:t>
      </w:r>
    </w:p>
    <w:p w14:paraId="79995ABE" w14:textId="77777777" w:rsidR="00A42C44" w:rsidRDefault="00A42C44" w:rsidP="00A42C44">
      <w:pPr>
        <w:pStyle w:val="Heading3"/>
        <w:numPr>
          <w:ilvl w:val="0"/>
          <w:numId w:val="0"/>
        </w:numPr>
        <w:ind w:left="567"/>
      </w:pPr>
    </w:p>
    <w:p w14:paraId="0B3B1BA5" w14:textId="6586C3D7" w:rsidR="00A42C44" w:rsidRPr="00881C60" w:rsidRDefault="00942C01" w:rsidP="00942C01">
      <w:pPr>
        <w:pStyle w:val="Heading4"/>
        <w:numPr>
          <w:ilvl w:val="0"/>
          <w:numId w:val="0"/>
        </w:numPr>
      </w:pPr>
      <w:r>
        <w:t xml:space="preserve">3.3.1.9 </w:t>
      </w:r>
      <w:r w:rsidR="00A42C44" w:rsidRPr="00881C60">
        <w:t>Service Elements</w:t>
      </w:r>
    </w:p>
    <w:p w14:paraId="1F462607" w14:textId="19000907" w:rsidR="00A42C44" w:rsidRDefault="00942C01" w:rsidP="00942C01">
      <w:pPr>
        <w:pStyle w:val="Heading5"/>
        <w:numPr>
          <w:ilvl w:val="0"/>
          <w:numId w:val="0"/>
        </w:numPr>
        <w:ind w:left="567" w:hanging="567"/>
      </w:pPr>
      <w:r>
        <w:t xml:space="preserve">3.3.1.9.1 </w:t>
      </w:r>
      <w:r w:rsidR="00A42C44" w:rsidRPr="00F538C3">
        <w:t>Pre-Installation Phase</w:t>
      </w:r>
    </w:p>
    <w:p w14:paraId="612DA399" w14:textId="77777777" w:rsidR="00A42C44" w:rsidRPr="00F538C3" w:rsidRDefault="00A42C44" w:rsidP="00A42C44">
      <w:pPr>
        <w:pStyle w:val="ListParagraph"/>
        <w:spacing w:line="240" w:lineRule="auto"/>
        <w:ind w:left="1440"/>
        <w:jc w:val="left"/>
        <w:rPr>
          <w:b/>
          <w:bCs/>
          <w:sz w:val="24"/>
          <w:szCs w:val="24"/>
        </w:rPr>
      </w:pPr>
    </w:p>
    <w:p w14:paraId="2EEA023E" w14:textId="77777777" w:rsidR="00A42C44" w:rsidRPr="00B55239" w:rsidRDefault="00A42C44">
      <w:pPr>
        <w:pStyle w:val="NormalWeb"/>
        <w:numPr>
          <w:ilvl w:val="0"/>
          <w:numId w:val="40"/>
        </w:numPr>
        <w:spacing w:before="0" w:beforeAutospacing="0" w:after="0" w:afterAutospacing="0" w:line="276" w:lineRule="auto"/>
        <w:ind w:left="284" w:hanging="284"/>
        <w:rPr>
          <w:rFonts w:asciiTheme="minorHAnsi" w:eastAsiaTheme="minorHAnsi" w:hAnsiTheme="minorHAnsi" w:cstheme="majorBidi"/>
          <w:b/>
          <w:bCs/>
          <w:color w:val="auto"/>
          <w:sz w:val="22"/>
          <w:szCs w:val="22"/>
        </w:rPr>
      </w:pPr>
      <w:r w:rsidRPr="00B55239">
        <w:rPr>
          <w:rFonts w:asciiTheme="minorHAnsi" w:eastAsiaTheme="minorHAnsi" w:hAnsiTheme="minorHAnsi" w:cstheme="majorBidi"/>
          <w:b/>
          <w:bCs/>
          <w:color w:val="auto"/>
          <w:sz w:val="22"/>
          <w:szCs w:val="22"/>
        </w:rPr>
        <w:t>Site Inspection:</w:t>
      </w:r>
    </w:p>
    <w:p w14:paraId="6264E04F" w14:textId="77777777" w:rsidR="00A42C44" w:rsidRPr="00C72321" w:rsidRDefault="00A42C44">
      <w:pPr>
        <w:numPr>
          <w:ilvl w:val="1"/>
          <w:numId w:val="41"/>
        </w:numPr>
        <w:spacing w:after="0"/>
        <w:ind w:left="709" w:hanging="283"/>
        <w:jc w:val="left"/>
        <w:rPr>
          <w:rFonts w:asciiTheme="minorHAnsi" w:hAnsiTheme="minorHAnsi"/>
        </w:rPr>
      </w:pPr>
      <w:r w:rsidRPr="00C72321">
        <w:rPr>
          <w:rFonts w:asciiTheme="minorHAnsi" w:hAnsiTheme="minorHAnsi"/>
        </w:rPr>
        <w:t>Conduct a thorough inspection of the site where the installation will take place. This includes assessing the layout, available space, and existing infrastructure.</w:t>
      </w:r>
    </w:p>
    <w:p w14:paraId="52FE2418" w14:textId="77777777" w:rsidR="00A42C44" w:rsidRDefault="00A42C44">
      <w:pPr>
        <w:numPr>
          <w:ilvl w:val="1"/>
          <w:numId w:val="41"/>
        </w:numPr>
        <w:spacing w:after="0"/>
        <w:ind w:left="709" w:hanging="283"/>
        <w:jc w:val="left"/>
        <w:rPr>
          <w:rFonts w:asciiTheme="minorHAnsi" w:hAnsiTheme="minorHAnsi"/>
        </w:rPr>
      </w:pPr>
      <w:r w:rsidRPr="00C72321">
        <w:rPr>
          <w:rFonts w:asciiTheme="minorHAnsi" w:hAnsiTheme="minorHAnsi"/>
        </w:rPr>
        <w:t>Identify any structural constraints (e.g., walls, floors, and ceilings) that may affect the installation</w:t>
      </w:r>
    </w:p>
    <w:p w14:paraId="7ABB8E0C" w14:textId="77777777" w:rsidR="00A42C44" w:rsidRDefault="00A42C44">
      <w:pPr>
        <w:numPr>
          <w:ilvl w:val="1"/>
          <w:numId w:val="41"/>
        </w:numPr>
        <w:spacing w:after="0"/>
        <w:ind w:left="709" w:hanging="283"/>
        <w:jc w:val="left"/>
        <w:rPr>
          <w:rFonts w:asciiTheme="minorHAnsi" w:hAnsiTheme="minorHAnsi"/>
        </w:rPr>
      </w:pPr>
      <w:r w:rsidRPr="00AB0DB6">
        <w:rPr>
          <w:rFonts w:asciiTheme="minorHAnsi" w:hAnsiTheme="minorHAnsi"/>
        </w:rPr>
        <w:t>C</w:t>
      </w:r>
      <w:r>
        <w:rPr>
          <w:rFonts w:asciiTheme="minorHAnsi" w:hAnsiTheme="minorHAnsi"/>
        </w:rPr>
        <w:t>onfirm</w:t>
      </w:r>
      <w:r w:rsidRPr="00AB0DB6">
        <w:rPr>
          <w:rFonts w:asciiTheme="minorHAnsi" w:hAnsiTheme="minorHAnsi"/>
        </w:rPr>
        <w:t xml:space="preserve"> the availability and condition of water supply, HVAC systems</w:t>
      </w:r>
      <w:r w:rsidRPr="00CD2AF7">
        <w:rPr>
          <w:rFonts w:asciiTheme="minorHAnsi" w:hAnsiTheme="minorHAnsi"/>
        </w:rPr>
        <w:t>.</w:t>
      </w:r>
    </w:p>
    <w:p w14:paraId="084560B1" w14:textId="77777777" w:rsidR="00A42C44" w:rsidRDefault="00A42C44" w:rsidP="002F7853">
      <w:pPr>
        <w:spacing w:after="0"/>
        <w:ind w:left="1440"/>
        <w:jc w:val="left"/>
        <w:rPr>
          <w:rFonts w:asciiTheme="minorHAnsi" w:hAnsiTheme="minorHAnsi"/>
        </w:rPr>
      </w:pPr>
    </w:p>
    <w:p w14:paraId="689B235D" w14:textId="77777777" w:rsidR="00A42C44" w:rsidRPr="00B55239" w:rsidRDefault="00A42C44">
      <w:pPr>
        <w:pStyle w:val="NormalWeb"/>
        <w:numPr>
          <w:ilvl w:val="0"/>
          <w:numId w:val="40"/>
        </w:numPr>
        <w:spacing w:before="0" w:beforeAutospacing="0" w:after="0" w:afterAutospacing="0" w:line="276" w:lineRule="auto"/>
        <w:ind w:left="284" w:hanging="284"/>
        <w:rPr>
          <w:rFonts w:asciiTheme="minorHAnsi" w:eastAsiaTheme="minorHAnsi" w:hAnsiTheme="minorHAnsi" w:cstheme="majorBidi"/>
          <w:b/>
          <w:bCs/>
          <w:color w:val="auto"/>
          <w:sz w:val="22"/>
          <w:szCs w:val="22"/>
        </w:rPr>
      </w:pPr>
      <w:r w:rsidRPr="00B55239">
        <w:rPr>
          <w:rFonts w:asciiTheme="minorHAnsi" w:eastAsiaTheme="minorHAnsi" w:hAnsiTheme="minorHAnsi" w:cstheme="majorBidi"/>
          <w:b/>
          <w:bCs/>
          <w:color w:val="auto"/>
          <w:sz w:val="22"/>
          <w:szCs w:val="22"/>
        </w:rPr>
        <w:t>Finalisation of Design and Layout:</w:t>
      </w:r>
    </w:p>
    <w:p w14:paraId="22A8A86A" w14:textId="77777777" w:rsidR="00A42C44" w:rsidRPr="00AB0DB6" w:rsidRDefault="00A42C44">
      <w:pPr>
        <w:numPr>
          <w:ilvl w:val="1"/>
          <w:numId w:val="42"/>
        </w:numPr>
        <w:spacing w:after="100" w:afterAutospacing="1"/>
        <w:ind w:left="709" w:hanging="283"/>
        <w:jc w:val="left"/>
        <w:rPr>
          <w:rFonts w:asciiTheme="minorHAnsi" w:hAnsiTheme="minorHAnsi"/>
        </w:rPr>
      </w:pPr>
      <w:r w:rsidRPr="00AB0DB6">
        <w:rPr>
          <w:rFonts w:asciiTheme="minorHAnsi" w:hAnsiTheme="minorHAnsi"/>
        </w:rPr>
        <w:t>Review the final designs for the reception area, lab spaces, and other relevant sections. Ensure that all stakeholders agree on the proposed layout.</w:t>
      </w:r>
    </w:p>
    <w:p w14:paraId="3B51A720" w14:textId="77777777" w:rsidR="00A42C44" w:rsidRDefault="00A42C44">
      <w:pPr>
        <w:numPr>
          <w:ilvl w:val="1"/>
          <w:numId w:val="42"/>
        </w:numPr>
        <w:spacing w:after="100" w:afterAutospacing="1"/>
        <w:ind w:left="709" w:hanging="283"/>
        <w:jc w:val="left"/>
        <w:rPr>
          <w:rFonts w:asciiTheme="minorHAnsi" w:hAnsiTheme="minorHAnsi"/>
        </w:rPr>
      </w:pPr>
      <w:r w:rsidRPr="00AB0DB6">
        <w:rPr>
          <w:rFonts w:asciiTheme="minorHAnsi" w:hAnsiTheme="minorHAnsi"/>
        </w:rPr>
        <w:t>Adjust the layout based on any changes in equipment placement, access points, or structural constraints found during the site survey</w:t>
      </w:r>
    </w:p>
    <w:p w14:paraId="46854E71" w14:textId="77777777" w:rsidR="00A42C44" w:rsidRPr="00B55239" w:rsidRDefault="00A42C44">
      <w:pPr>
        <w:pStyle w:val="NormalWeb"/>
        <w:numPr>
          <w:ilvl w:val="0"/>
          <w:numId w:val="40"/>
        </w:numPr>
        <w:spacing w:before="0" w:beforeAutospacing="0" w:after="0" w:afterAutospacing="0" w:line="276" w:lineRule="auto"/>
        <w:ind w:left="284" w:hanging="284"/>
        <w:rPr>
          <w:rFonts w:asciiTheme="minorHAnsi" w:eastAsiaTheme="minorHAnsi" w:hAnsiTheme="minorHAnsi" w:cstheme="majorBidi"/>
          <w:b/>
          <w:bCs/>
          <w:color w:val="auto"/>
          <w:sz w:val="22"/>
          <w:szCs w:val="22"/>
        </w:rPr>
      </w:pPr>
      <w:r w:rsidRPr="00B55239">
        <w:rPr>
          <w:rFonts w:asciiTheme="minorHAnsi" w:eastAsiaTheme="minorHAnsi" w:hAnsiTheme="minorHAnsi" w:cstheme="majorBidi"/>
          <w:b/>
          <w:bCs/>
          <w:color w:val="auto"/>
          <w:sz w:val="22"/>
          <w:szCs w:val="22"/>
        </w:rPr>
        <w:t>Permitting and Regulations:</w:t>
      </w:r>
    </w:p>
    <w:p w14:paraId="031F1A66" w14:textId="77777777" w:rsidR="00A42C44" w:rsidRPr="00CD2AF7" w:rsidRDefault="00A42C44">
      <w:pPr>
        <w:numPr>
          <w:ilvl w:val="1"/>
          <w:numId w:val="43"/>
        </w:numPr>
        <w:spacing w:after="0"/>
        <w:ind w:left="709" w:hanging="425"/>
        <w:jc w:val="left"/>
        <w:rPr>
          <w:rFonts w:asciiTheme="minorHAnsi" w:hAnsiTheme="minorHAnsi"/>
        </w:rPr>
      </w:pPr>
      <w:r w:rsidRPr="00CD2AF7">
        <w:rPr>
          <w:rFonts w:asciiTheme="minorHAnsi" w:hAnsiTheme="minorHAnsi"/>
        </w:rPr>
        <w:t>Determine local regulations and obtain necessary permits.</w:t>
      </w:r>
    </w:p>
    <w:p w14:paraId="5B446A42" w14:textId="77777777" w:rsidR="00A42C44" w:rsidRDefault="00A42C44">
      <w:pPr>
        <w:numPr>
          <w:ilvl w:val="1"/>
          <w:numId w:val="43"/>
        </w:numPr>
        <w:spacing w:after="0"/>
        <w:ind w:left="709" w:hanging="425"/>
        <w:jc w:val="left"/>
        <w:rPr>
          <w:rFonts w:asciiTheme="minorHAnsi" w:hAnsiTheme="minorHAnsi"/>
        </w:rPr>
      </w:pPr>
      <w:r w:rsidRPr="00CD2AF7">
        <w:rPr>
          <w:rFonts w:asciiTheme="minorHAnsi" w:hAnsiTheme="minorHAnsi"/>
        </w:rPr>
        <w:t>Ensure compliance with building codes.</w:t>
      </w:r>
    </w:p>
    <w:p w14:paraId="6AAD5073" w14:textId="77777777" w:rsidR="00A42C44" w:rsidRPr="00CD2AF7" w:rsidRDefault="00A42C44" w:rsidP="002F7853">
      <w:pPr>
        <w:spacing w:after="0"/>
        <w:ind w:left="1440"/>
        <w:jc w:val="left"/>
        <w:rPr>
          <w:rFonts w:asciiTheme="minorHAnsi" w:hAnsiTheme="minorHAnsi"/>
        </w:rPr>
      </w:pPr>
    </w:p>
    <w:p w14:paraId="15F440E5" w14:textId="77777777" w:rsidR="00A42C44" w:rsidRPr="00B55239" w:rsidRDefault="00A42C44">
      <w:pPr>
        <w:pStyle w:val="NormalWeb"/>
        <w:numPr>
          <w:ilvl w:val="0"/>
          <w:numId w:val="40"/>
        </w:numPr>
        <w:spacing w:before="0" w:beforeAutospacing="0" w:after="0" w:afterAutospacing="0" w:line="276" w:lineRule="auto"/>
        <w:ind w:left="284" w:hanging="284"/>
        <w:rPr>
          <w:rFonts w:asciiTheme="minorHAnsi" w:eastAsiaTheme="minorHAnsi" w:hAnsiTheme="minorHAnsi" w:cstheme="majorBidi"/>
          <w:b/>
          <w:bCs/>
          <w:color w:val="auto"/>
          <w:sz w:val="22"/>
          <w:szCs w:val="22"/>
        </w:rPr>
      </w:pPr>
      <w:r w:rsidRPr="00B55239">
        <w:rPr>
          <w:rFonts w:asciiTheme="minorHAnsi" w:eastAsiaTheme="minorHAnsi" w:hAnsiTheme="minorHAnsi" w:cstheme="majorBidi"/>
          <w:b/>
          <w:bCs/>
          <w:color w:val="auto"/>
          <w:sz w:val="22"/>
          <w:szCs w:val="22"/>
        </w:rPr>
        <w:t>Customer Consultation:</w:t>
      </w:r>
    </w:p>
    <w:p w14:paraId="566A40FF" w14:textId="77777777" w:rsidR="00A42C44" w:rsidRPr="00CD2AF7" w:rsidRDefault="00A42C44">
      <w:pPr>
        <w:numPr>
          <w:ilvl w:val="1"/>
          <w:numId w:val="23"/>
        </w:numPr>
        <w:spacing w:after="0"/>
        <w:ind w:left="567" w:hanging="141"/>
        <w:jc w:val="left"/>
        <w:rPr>
          <w:rFonts w:asciiTheme="minorHAnsi" w:hAnsiTheme="minorHAnsi"/>
        </w:rPr>
      </w:pPr>
      <w:r w:rsidRPr="00CD2AF7">
        <w:rPr>
          <w:rFonts w:asciiTheme="minorHAnsi" w:hAnsiTheme="minorHAnsi"/>
        </w:rPr>
        <w:t>Discuss customer requirements, preferences, and expectations.</w:t>
      </w:r>
    </w:p>
    <w:p w14:paraId="454C4C21" w14:textId="77777777" w:rsidR="00A42C44" w:rsidRDefault="00A42C44" w:rsidP="002F7853">
      <w:pPr>
        <w:spacing w:after="0"/>
        <w:ind w:left="1440"/>
        <w:jc w:val="left"/>
        <w:rPr>
          <w:rFonts w:asciiTheme="minorHAnsi" w:hAnsiTheme="minorHAnsi"/>
        </w:rPr>
      </w:pPr>
    </w:p>
    <w:p w14:paraId="1B11717F" w14:textId="77777777" w:rsidR="00A42C44" w:rsidRPr="00B55239" w:rsidRDefault="00A42C44">
      <w:pPr>
        <w:pStyle w:val="NormalWeb"/>
        <w:numPr>
          <w:ilvl w:val="0"/>
          <w:numId w:val="40"/>
        </w:numPr>
        <w:spacing w:before="0" w:beforeAutospacing="0" w:after="0" w:afterAutospacing="0" w:line="276" w:lineRule="auto"/>
        <w:ind w:left="284" w:hanging="284"/>
        <w:rPr>
          <w:rFonts w:asciiTheme="minorHAnsi" w:eastAsiaTheme="minorHAnsi" w:hAnsiTheme="minorHAnsi" w:cstheme="majorBidi"/>
          <w:b/>
          <w:bCs/>
          <w:color w:val="auto"/>
          <w:sz w:val="22"/>
          <w:szCs w:val="22"/>
        </w:rPr>
      </w:pPr>
      <w:r w:rsidRPr="00B55239">
        <w:rPr>
          <w:rFonts w:asciiTheme="minorHAnsi" w:eastAsiaTheme="minorHAnsi" w:hAnsiTheme="minorHAnsi" w:cstheme="majorBidi"/>
          <w:b/>
          <w:bCs/>
          <w:color w:val="auto"/>
          <w:sz w:val="22"/>
          <w:szCs w:val="22"/>
        </w:rPr>
        <w:t>Health and Safety Measures</w:t>
      </w:r>
    </w:p>
    <w:p w14:paraId="073BD102" w14:textId="77777777" w:rsidR="00A42C44" w:rsidRDefault="00A42C44">
      <w:pPr>
        <w:numPr>
          <w:ilvl w:val="1"/>
          <w:numId w:val="44"/>
        </w:numPr>
        <w:spacing w:after="0"/>
        <w:ind w:left="567" w:hanging="141"/>
        <w:jc w:val="left"/>
        <w:rPr>
          <w:rFonts w:asciiTheme="minorHAnsi" w:hAnsiTheme="minorHAnsi"/>
        </w:rPr>
      </w:pPr>
      <w:r w:rsidRPr="006D0F20">
        <w:rPr>
          <w:rFonts w:asciiTheme="minorHAnsi" w:hAnsiTheme="minorHAnsi"/>
        </w:rPr>
        <w:t>Ensure all health and safety protocols are in place for the installation team. This includes protective gear, emergency procedures, and site safety regulations.</w:t>
      </w:r>
    </w:p>
    <w:p w14:paraId="1CCDF23A" w14:textId="77777777" w:rsidR="00A42C44" w:rsidRPr="00CD2AF7" w:rsidRDefault="00A42C44" w:rsidP="002F7853">
      <w:pPr>
        <w:spacing w:after="0"/>
        <w:ind w:left="1440"/>
        <w:jc w:val="left"/>
        <w:rPr>
          <w:rFonts w:asciiTheme="minorHAnsi" w:hAnsiTheme="minorHAnsi"/>
        </w:rPr>
      </w:pPr>
    </w:p>
    <w:p w14:paraId="23D24CE6" w14:textId="61A1A5BE" w:rsidR="00A42C44" w:rsidRPr="00B55239" w:rsidRDefault="00942C01" w:rsidP="00942C01">
      <w:pPr>
        <w:pStyle w:val="Heading5"/>
        <w:numPr>
          <w:ilvl w:val="0"/>
          <w:numId w:val="0"/>
        </w:numPr>
      </w:pPr>
      <w:r>
        <w:t xml:space="preserve">3.3.1.9.2 </w:t>
      </w:r>
      <w:r w:rsidR="00A42C44" w:rsidRPr="00B55239">
        <w:t>Installation Phase</w:t>
      </w:r>
    </w:p>
    <w:p w14:paraId="55DCE560" w14:textId="77777777" w:rsidR="00A42C44" w:rsidRPr="0080012D" w:rsidRDefault="00A42C44">
      <w:pPr>
        <w:pStyle w:val="NormalWeb"/>
        <w:numPr>
          <w:ilvl w:val="0"/>
          <w:numId w:val="45"/>
        </w:numPr>
        <w:spacing w:after="0" w:afterAutospacing="0" w:line="276" w:lineRule="auto"/>
        <w:ind w:left="284" w:hanging="284"/>
        <w:rPr>
          <w:rFonts w:asciiTheme="minorHAnsi" w:eastAsiaTheme="minorHAnsi" w:hAnsiTheme="minorHAnsi" w:cstheme="majorBidi"/>
          <w:b/>
          <w:bCs/>
          <w:color w:val="auto"/>
          <w:sz w:val="22"/>
          <w:szCs w:val="22"/>
        </w:rPr>
      </w:pPr>
      <w:r w:rsidRPr="0080012D">
        <w:rPr>
          <w:rFonts w:asciiTheme="minorHAnsi" w:eastAsiaTheme="minorHAnsi" w:hAnsiTheme="minorHAnsi" w:cstheme="majorBidi"/>
          <w:b/>
          <w:bCs/>
          <w:color w:val="auto"/>
          <w:sz w:val="22"/>
          <w:szCs w:val="22"/>
        </w:rPr>
        <w:t>Preparation:</w:t>
      </w:r>
    </w:p>
    <w:p w14:paraId="16587B34" w14:textId="77777777" w:rsidR="00A42C44" w:rsidRPr="00C41026" w:rsidRDefault="00A42C44">
      <w:pPr>
        <w:numPr>
          <w:ilvl w:val="1"/>
          <w:numId w:val="46"/>
        </w:numPr>
        <w:spacing w:before="100" w:beforeAutospacing="1" w:after="0"/>
        <w:ind w:left="567" w:hanging="283"/>
        <w:rPr>
          <w:rFonts w:asciiTheme="minorHAnsi" w:hAnsiTheme="minorHAnsi"/>
        </w:rPr>
      </w:pPr>
      <w:r w:rsidRPr="00C41026">
        <w:rPr>
          <w:rFonts w:asciiTheme="minorHAnsi" w:hAnsiTheme="minorHAnsi"/>
        </w:rPr>
        <w:t>Ensure that the installation area is clear and free of obstructions. This includes removing any unnecessary materials, equipment, or debris from the worksite.</w:t>
      </w:r>
    </w:p>
    <w:p w14:paraId="5B7B3FDF" w14:textId="77777777" w:rsidR="00A42C44" w:rsidRPr="00283950" w:rsidRDefault="00A42C44">
      <w:pPr>
        <w:numPr>
          <w:ilvl w:val="1"/>
          <w:numId w:val="46"/>
        </w:numPr>
        <w:spacing w:before="100" w:beforeAutospacing="1" w:after="0"/>
        <w:ind w:left="567" w:hanging="283"/>
        <w:rPr>
          <w:rFonts w:asciiTheme="minorHAnsi" w:hAnsiTheme="minorHAnsi"/>
        </w:rPr>
      </w:pPr>
      <w:r w:rsidRPr="00C41026">
        <w:rPr>
          <w:rFonts w:asciiTheme="minorHAnsi" w:hAnsiTheme="minorHAnsi"/>
        </w:rPr>
        <w:t>Set up safety barriers if needed to prevent unauthor</w:t>
      </w:r>
      <w:r>
        <w:rPr>
          <w:rFonts w:asciiTheme="minorHAnsi" w:hAnsiTheme="minorHAnsi"/>
        </w:rPr>
        <w:t>is</w:t>
      </w:r>
      <w:r w:rsidRPr="00C41026">
        <w:rPr>
          <w:rFonts w:asciiTheme="minorHAnsi" w:hAnsiTheme="minorHAnsi"/>
        </w:rPr>
        <w:t>ed access or to demarcate specific work areas</w:t>
      </w:r>
      <w:r w:rsidRPr="006D0F20">
        <w:rPr>
          <w:rFonts w:asciiTheme="minorHAnsi" w:hAnsiTheme="minorHAnsi"/>
        </w:rPr>
        <w:t>.</w:t>
      </w:r>
    </w:p>
    <w:p w14:paraId="224E40E1" w14:textId="77777777" w:rsidR="00A42C44" w:rsidRPr="0080012D" w:rsidRDefault="00A42C44">
      <w:pPr>
        <w:pStyle w:val="NormalWeb"/>
        <w:numPr>
          <w:ilvl w:val="0"/>
          <w:numId w:val="45"/>
        </w:numPr>
        <w:spacing w:after="0" w:afterAutospacing="0" w:line="276" w:lineRule="auto"/>
        <w:ind w:left="284" w:hanging="284"/>
        <w:rPr>
          <w:rFonts w:asciiTheme="minorHAnsi" w:eastAsiaTheme="minorHAnsi" w:hAnsiTheme="minorHAnsi" w:cstheme="majorBidi"/>
          <w:b/>
          <w:bCs/>
          <w:color w:val="auto"/>
          <w:sz w:val="22"/>
          <w:szCs w:val="22"/>
        </w:rPr>
      </w:pPr>
      <w:r w:rsidRPr="0080012D">
        <w:rPr>
          <w:rFonts w:asciiTheme="minorHAnsi" w:eastAsiaTheme="minorHAnsi" w:hAnsiTheme="minorHAnsi" w:cstheme="majorBidi"/>
          <w:b/>
          <w:bCs/>
          <w:color w:val="auto"/>
          <w:sz w:val="22"/>
          <w:szCs w:val="22"/>
        </w:rPr>
        <w:t>Receive and Inspect Equipment:</w:t>
      </w:r>
    </w:p>
    <w:p w14:paraId="2F1BBCAC" w14:textId="77777777" w:rsidR="00A42C44" w:rsidRPr="00C41026" w:rsidRDefault="00A42C44">
      <w:pPr>
        <w:numPr>
          <w:ilvl w:val="1"/>
          <w:numId w:val="47"/>
        </w:numPr>
        <w:spacing w:before="100" w:beforeAutospacing="1" w:after="0"/>
        <w:ind w:left="567" w:hanging="141"/>
        <w:jc w:val="left"/>
        <w:rPr>
          <w:rFonts w:asciiTheme="minorHAnsi" w:hAnsiTheme="minorHAnsi"/>
        </w:rPr>
      </w:pPr>
      <w:r w:rsidRPr="00C41026">
        <w:rPr>
          <w:rFonts w:asciiTheme="minorHAnsi" w:hAnsiTheme="minorHAnsi"/>
        </w:rPr>
        <w:t>Once equipment arrives on-site, perform a thorough inspection to ensure everything is in good condition and matches the specifications provided.</w:t>
      </w:r>
    </w:p>
    <w:p w14:paraId="5621F085" w14:textId="77777777" w:rsidR="00A42C44" w:rsidRDefault="00A42C44">
      <w:pPr>
        <w:numPr>
          <w:ilvl w:val="1"/>
          <w:numId w:val="47"/>
        </w:numPr>
        <w:spacing w:before="100" w:beforeAutospacing="1" w:after="0"/>
        <w:ind w:left="567" w:hanging="141"/>
        <w:jc w:val="left"/>
        <w:rPr>
          <w:rFonts w:asciiTheme="minorHAnsi" w:hAnsiTheme="minorHAnsi"/>
        </w:rPr>
      </w:pPr>
      <w:r w:rsidRPr="00C41026">
        <w:rPr>
          <w:rFonts w:asciiTheme="minorHAnsi" w:hAnsiTheme="minorHAnsi"/>
        </w:rPr>
        <w:t>Check for any damages, defects, or missing components. Any discrepancies should be addressed immediately with the supplier</w:t>
      </w:r>
      <w:r>
        <w:rPr>
          <w:rFonts w:asciiTheme="minorHAnsi" w:hAnsiTheme="minorHAnsi"/>
        </w:rPr>
        <w:t>/SITA</w:t>
      </w:r>
      <w:r w:rsidRPr="00C41026">
        <w:rPr>
          <w:rFonts w:asciiTheme="minorHAnsi" w:hAnsiTheme="minorHAnsi"/>
        </w:rPr>
        <w:t xml:space="preserve"> to avoid delays</w:t>
      </w:r>
      <w:r>
        <w:rPr>
          <w:rFonts w:asciiTheme="minorHAnsi" w:hAnsiTheme="minorHAnsi"/>
        </w:rPr>
        <w:t>.</w:t>
      </w:r>
    </w:p>
    <w:p w14:paraId="6F14F694" w14:textId="77777777" w:rsidR="00A42C44" w:rsidRPr="00C41026" w:rsidRDefault="00A42C44">
      <w:pPr>
        <w:numPr>
          <w:ilvl w:val="1"/>
          <w:numId w:val="47"/>
        </w:numPr>
        <w:spacing w:before="100" w:beforeAutospacing="1" w:after="0"/>
        <w:ind w:left="567" w:hanging="141"/>
        <w:jc w:val="left"/>
        <w:rPr>
          <w:rFonts w:asciiTheme="minorHAnsi" w:hAnsiTheme="minorHAnsi"/>
        </w:rPr>
      </w:pPr>
      <w:r w:rsidRPr="00C41026">
        <w:rPr>
          <w:rFonts w:asciiTheme="minorHAnsi" w:hAnsiTheme="minorHAnsi"/>
        </w:rPr>
        <w:t>Move equipment to the designated staging area. Organ</w:t>
      </w:r>
      <w:r>
        <w:rPr>
          <w:rFonts w:asciiTheme="minorHAnsi" w:hAnsiTheme="minorHAnsi"/>
        </w:rPr>
        <w:t>is</w:t>
      </w:r>
      <w:r w:rsidRPr="00C41026">
        <w:rPr>
          <w:rFonts w:asciiTheme="minorHAnsi" w:hAnsiTheme="minorHAnsi"/>
        </w:rPr>
        <w:t>e the tools and materials to allow easy access during the installation.</w:t>
      </w:r>
    </w:p>
    <w:p w14:paraId="12448AEC" w14:textId="77777777" w:rsidR="00A42C44" w:rsidRPr="00283950" w:rsidRDefault="00A42C44">
      <w:pPr>
        <w:numPr>
          <w:ilvl w:val="1"/>
          <w:numId w:val="47"/>
        </w:numPr>
        <w:spacing w:before="100" w:beforeAutospacing="1" w:after="0"/>
        <w:ind w:left="567" w:hanging="141"/>
        <w:jc w:val="left"/>
        <w:rPr>
          <w:rFonts w:asciiTheme="minorHAnsi" w:hAnsiTheme="minorHAnsi"/>
        </w:rPr>
      </w:pPr>
      <w:r w:rsidRPr="00C41026">
        <w:rPr>
          <w:rFonts w:asciiTheme="minorHAnsi" w:hAnsiTheme="minorHAnsi"/>
        </w:rPr>
        <w:t>Ensure all installation tools (e.g., drills, screwdrivers, lifts) are available and in working order.</w:t>
      </w:r>
    </w:p>
    <w:p w14:paraId="6A923CA6" w14:textId="77777777" w:rsidR="00A42C44" w:rsidRPr="00B55239" w:rsidRDefault="00A42C44">
      <w:pPr>
        <w:pStyle w:val="NormalWeb"/>
        <w:numPr>
          <w:ilvl w:val="0"/>
          <w:numId w:val="45"/>
        </w:numPr>
        <w:spacing w:after="0" w:afterAutospacing="0" w:line="276" w:lineRule="auto"/>
        <w:ind w:left="284" w:hanging="284"/>
        <w:rPr>
          <w:rFonts w:asciiTheme="minorHAnsi" w:eastAsiaTheme="minorHAnsi" w:hAnsiTheme="minorHAnsi" w:cstheme="majorBidi"/>
          <w:color w:val="auto"/>
          <w:sz w:val="22"/>
          <w:szCs w:val="22"/>
        </w:rPr>
      </w:pPr>
      <w:r w:rsidRPr="0080012D">
        <w:rPr>
          <w:rFonts w:asciiTheme="minorHAnsi" w:eastAsiaTheme="minorHAnsi" w:hAnsiTheme="minorHAnsi" w:cstheme="majorBidi"/>
          <w:b/>
          <w:bCs/>
          <w:color w:val="auto"/>
          <w:sz w:val="22"/>
          <w:szCs w:val="22"/>
        </w:rPr>
        <w:t>Quality Checks</w:t>
      </w:r>
      <w:r w:rsidRPr="00B55239">
        <w:rPr>
          <w:rFonts w:asciiTheme="minorHAnsi" w:eastAsiaTheme="minorHAnsi" w:hAnsiTheme="minorHAnsi" w:cstheme="majorBidi"/>
          <w:color w:val="auto"/>
          <w:sz w:val="22"/>
          <w:szCs w:val="22"/>
        </w:rPr>
        <w:t>:</w:t>
      </w:r>
    </w:p>
    <w:p w14:paraId="072D9FFF" w14:textId="77777777" w:rsidR="00A42C44" w:rsidRPr="005475B1" w:rsidRDefault="00A42C44">
      <w:pPr>
        <w:numPr>
          <w:ilvl w:val="1"/>
          <w:numId w:val="48"/>
        </w:numPr>
        <w:spacing w:before="100" w:beforeAutospacing="1" w:after="0"/>
        <w:ind w:left="709" w:hanging="283"/>
        <w:jc w:val="left"/>
        <w:rPr>
          <w:rFonts w:asciiTheme="minorHAnsi" w:hAnsiTheme="minorHAnsi"/>
        </w:rPr>
      </w:pPr>
      <w:r w:rsidRPr="005475B1">
        <w:rPr>
          <w:rFonts w:asciiTheme="minorHAnsi" w:hAnsiTheme="minorHAnsi"/>
        </w:rPr>
        <w:t>Conduct quality inspections to verify that the installation meets design and performance standards</w:t>
      </w:r>
      <w:r>
        <w:rPr>
          <w:rFonts w:asciiTheme="minorHAnsi" w:hAnsiTheme="minorHAnsi"/>
        </w:rPr>
        <w:t>.</w:t>
      </w:r>
    </w:p>
    <w:p w14:paraId="7C5FBE7E" w14:textId="77777777" w:rsidR="00A42C44" w:rsidRDefault="00A42C44">
      <w:pPr>
        <w:numPr>
          <w:ilvl w:val="1"/>
          <w:numId w:val="48"/>
        </w:numPr>
        <w:spacing w:before="100" w:beforeAutospacing="1" w:after="0"/>
        <w:ind w:left="709" w:hanging="283"/>
        <w:jc w:val="left"/>
        <w:rPr>
          <w:rFonts w:asciiTheme="minorHAnsi" w:hAnsiTheme="minorHAnsi"/>
        </w:rPr>
      </w:pPr>
      <w:r w:rsidRPr="005475B1">
        <w:rPr>
          <w:rFonts w:asciiTheme="minorHAnsi" w:hAnsiTheme="minorHAnsi"/>
        </w:rPr>
        <w:t>Ensure that all connections, mounts, and installations are secure and compliant with the specified requirements.</w:t>
      </w:r>
    </w:p>
    <w:p w14:paraId="4934D86D" w14:textId="5C874329" w:rsidR="00A42C44" w:rsidRPr="005475B1" w:rsidRDefault="00A42C44">
      <w:pPr>
        <w:pStyle w:val="ListParagraph"/>
        <w:numPr>
          <w:ilvl w:val="1"/>
          <w:numId w:val="48"/>
        </w:numPr>
        <w:ind w:left="709" w:hanging="283"/>
      </w:pPr>
      <w:r w:rsidRPr="005475B1">
        <w:t>Address any issues promptly to meet quality standards and customer satisfaction.</w:t>
      </w:r>
    </w:p>
    <w:p w14:paraId="0B5FB3F4" w14:textId="77777777" w:rsidR="00A42C44" w:rsidRPr="0080012D" w:rsidRDefault="00A42C44">
      <w:pPr>
        <w:pStyle w:val="NormalWeb"/>
        <w:numPr>
          <w:ilvl w:val="0"/>
          <w:numId w:val="45"/>
        </w:numPr>
        <w:spacing w:after="0" w:afterAutospacing="0" w:line="276" w:lineRule="auto"/>
        <w:ind w:left="284" w:hanging="284"/>
        <w:rPr>
          <w:rFonts w:asciiTheme="minorHAnsi" w:eastAsiaTheme="minorHAnsi" w:hAnsiTheme="minorHAnsi" w:cstheme="majorBidi"/>
          <w:b/>
          <w:bCs/>
          <w:color w:val="auto"/>
          <w:sz w:val="22"/>
          <w:szCs w:val="22"/>
        </w:rPr>
      </w:pPr>
      <w:r w:rsidRPr="0080012D">
        <w:rPr>
          <w:rFonts w:asciiTheme="minorHAnsi" w:eastAsiaTheme="minorHAnsi" w:hAnsiTheme="minorHAnsi" w:cstheme="majorBidi"/>
          <w:b/>
          <w:bCs/>
          <w:color w:val="auto"/>
          <w:sz w:val="22"/>
          <w:szCs w:val="22"/>
        </w:rPr>
        <w:t>Regulatory Compliance</w:t>
      </w:r>
    </w:p>
    <w:p w14:paraId="71875E25" w14:textId="77777777" w:rsidR="00A42C44" w:rsidRPr="005475B1" w:rsidRDefault="00A42C44">
      <w:pPr>
        <w:numPr>
          <w:ilvl w:val="1"/>
          <w:numId w:val="49"/>
        </w:numPr>
        <w:spacing w:before="100" w:beforeAutospacing="1" w:after="0"/>
        <w:ind w:left="709" w:hanging="425"/>
        <w:jc w:val="left"/>
        <w:rPr>
          <w:rFonts w:asciiTheme="minorHAnsi" w:hAnsiTheme="minorHAnsi"/>
        </w:rPr>
      </w:pPr>
      <w:r w:rsidRPr="005475B1">
        <w:rPr>
          <w:rFonts w:asciiTheme="minorHAnsi" w:hAnsiTheme="minorHAnsi"/>
        </w:rPr>
        <w:t>Ensure that all installations adhere to local building codes.</w:t>
      </w:r>
    </w:p>
    <w:p w14:paraId="75BCE6FF" w14:textId="5CF883D1" w:rsidR="00EF4F7C" w:rsidRDefault="00A42C44">
      <w:pPr>
        <w:numPr>
          <w:ilvl w:val="1"/>
          <w:numId w:val="49"/>
        </w:numPr>
        <w:spacing w:before="100" w:beforeAutospacing="1" w:after="0"/>
        <w:ind w:left="709" w:hanging="425"/>
        <w:jc w:val="left"/>
        <w:rPr>
          <w:rFonts w:asciiTheme="minorHAnsi" w:hAnsiTheme="minorHAnsi"/>
        </w:rPr>
      </w:pPr>
      <w:r w:rsidRPr="005475B1">
        <w:rPr>
          <w:rFonts w:asciiTheme="minorHAnsi" w:hAnsiTheme="minorHAnsi"/>
        </w:rPr>
        <w:t>If required, schedule inspections with local authorities or certification bodies to get the necessary approvals for the lab’s operational readiness.</w:t>
      </w:r>
    </w:p>
    <w:p w14:paraId="284E55D7" w14:textId="64211AA6" w:rsidR="00EF4F7C" w:rsidRPr="00EF4F7C" w:rsidRDefault="00EF4F7C">
      <w:pPr>
        <w:numPr>
          <w:ilvl w:val="1"/>
          <w:numId w:val="49"/>
        </w:numPr>
        <w:spacing w:before="100" w:beforeAutospacing="1" w:after="0"/>
        <w:ind w:left="709" w:hanging="425"/>
        <w:jc w:val="left"/>
        <w:rPr>
          <w:rFonts w:asciiTheme="minorHAnsi" w:hAnsiTheme="minorHAnsi"/>
        </w:rPr>
      </w:pPr>
      <w:r>
        <w:rPr>
          <w:rFonts w:asciiTheme="minorHAnsi" w:hAnsiTheme="minorHAnsi"/>
        </w:rPr>
        <w:t xml:space="preserve">Provide all relevant occupancy </w:t>
      </w:r>
      <w:r w:rsidR="006D076D">
        <w:rPr>
          <w:rFonts w:asciiTheme="minorHAnsi" w:hAnsiTheme="minorHAnsi"/>
        </w:rPr>
        <w:t>certificates.</w:t>
      </w:r>
      <w:r>
        <w:rPr>
          <w:rFonts w:asciiTheme="minorHAnsi" w:hAnsiTheme="minorHAnsi"/>
        </w:rPr>
        <w:t xml:space="preserve"> </w:t>
      </w:r>
    </w:p>
    <w:p w14:paraId="57F2B6C3" w14:textId="4497726E" w:rsidR="00A42C44" w:rsidRPr="0080012D" w:rsidRDefault="00942C01" w:rsidP="00942C01">
      <w:pPr>
        <w:pStyle w:val="Heading5"/>
        <w:numPr>
          <w:ilvl w:val="0"/>
          <w:numId w:val="0"/>
        </w:numPr>
      </w:pPr>
      <w:r>
        <w:t xml:space="preserve">3.3.1.9.3 </w:t>
      </w:r>
      <w:r w:rsidR="00A42C44" w:rsidRPr="0080012D">
        <w:t>Post-Installation Phase</w:t>
      </w:r>
    </w:p>
    <w:p w14:paraId="155A43CA" w14:textId="77777777" w:rsidR="00A42C44" w:rsidRPr="0080012D" w:rsidRDefault="00A42C44">
      <w:pPr>
        <w:pStyle w:val="NormalWeb"/>
        <w:numPr>
          <w:ilvl w:val="0"/>
          <w:numId w:val="50"/>
        </w:numPr>
        <w:spacing w:line="276" w:lineRule="auto"/>
        <w:ind w:left="284" w:hanging="284"/>
        <w:rPr>
          <w:rFonts w:asciiTheme="minorHAnsi" w:eastAsiaTheme="minorHAnsi" w:hAnsiTheme="minorHAnsi" w:cstheme="majorBidi"/>
          <w:b/>
          <w:bCs/>
          <w:color w:val="auto"/>
          <w:sz w:val="22"/>
          <w:szCs w:val="22"/>
        </w:rPr>
      </w:pPr>
      <w:r w:rsidRPr="0080012D">
        <w:rPr>
          <w:rFonts w:asciiTheme="minorHAnsi" w:eastAsiaTheme="minorHAnsi" w:hAnsiTheme="minorHAnsi" w:cstheme="majorBidi"/>
          <w:b/>
          <w:bCs/>
          <w:color w:val="auto"/>
          <w:sz w:val="22"/>
          <w:szCs w:val="22"/>
        </w:rPr>
        <w:t>Cleanup:</w:t>
      </w:r>
    </w:p>
    <w:p w14:paraId="42E753E8" w14:textId="77777777" w:rsidR="00A42C44" w:rsidRPr="004F0825" w:rsidRDefault="00A42C44">
      <w:pPr>
        <w:numPr>
          <w:ilvl w:val="1"/>
          <w:numId w:val="51"/>
        </w:numPr>
        <w:spacing w:before="100" w:beforeAutospacing="1" w:after="100" w:afterAutospacing="1"/>
        <w:ind w:left="567" w:hanging="283"/>
        <w:jc w:val="left"/>
        <w:rPr>
          <w:rFonts w:asciiTheme="minorHAnsi" w:hAnsiTheme="minorHAnsi"/>
        </w:rPr>
      </w:pPr>
      <w:r w:rsidRPr="004F0825">
        <w:rPr>
          <w:rFonts w:asciiTheme="minorHAnsi" w:hAnsiTheme="minorHAnsi"/>
        </w:rPr>
        <w:t>Remove debris and surplus materials from the installation site.</w:t>
      </w:r>
    </w:p>
    <w:p w14:paraId="3F8AB59C" w14:textId="77777777" w:rsidR="00A42C44" w:rsidRPr="00AC2552" w:rsidRDefault="00A42C44">
      <w:pPr>
        <w:numPr>
          <w:ilvl w:val="1"/>
          <w:numId w:val="51"/>
        </w:numPr>
        <w:spacing w:before="100" w:beforeAutospacing="1" w:after="100" w:afterAutospacing="1"/>
        <w:ind w:left="567" w:hanging="283"/>
        <w:jc w:val="left"/>
        <w:rPr>
          <w:rFonts w:asciiTheme="minorHAnsi" w:hAnsiTheme="minorHAnsi"/>
        </w:rPr>
      </w:pPr>
      <w:r w:rsidRPr="00AC2552">
        <w:rPr>
          <w:rFonts w:asciiTheme="minorHAnsi" w:hAnsiTheme="minorHAnsi"/>
        </w:rPr>
        <w:t>Leave the area clean and safe for use.</w:t>
      </w:r>
    </w:p>
    <w:p w14:paraId="476602B4" w14:textId="77777777" w:rsidR="00A42C44" w:rsidRPr="0080012D" w:rsidRDefault="00A42C44">
      <w:pPr>
        <w:pStyle w:val="NormalWeb"/>
        <w:numPr>
          <w:ilvl w:val="0"/>
          <w:numId w:val="50"/>
        </w:numPr>
        <w:spacing w:line="276" w:lineRule="auto"/>
        <w:ind w:left="284" w:hanging="284"/>
        <w:rPr>
          <w:rFonts w:asciiTheme="minorHAnsi" w:eastAsiaTheme="minorHAnsi" w:hAnsiTheme="minorHAnsi" w:cstheme="majorBidi"/>
          <w:b/>
          <w:bCs/>
          <w:color w:val="auto"/>
          <w:sz w:val="22"/>
          <w:szCs w:val="22"/>
        </w:rPr>
      </w:pPr>
      <w:r w:rsidRPr="0080012D">
        <w:rPr>
          <w:rFonts w:asciiTheme="minorHAnsi" w:eastAsiaTheme="minorHAnsi" w:hAnsiTheme="minorHAnsi" w:cstheme="majorBidi"/>
          <w:b/>
          <w:bCs/>
          <w:color w:val="auto"/>
          <w:sz w:val="22"/>
          <w:szCs w:val="22"/>
        </w:rPr>
        <w:t>Post-Installation Review (Pre-acceptance)</w:t>
      </w:r>
    </w:p>
    <w:p w14:paraId="2F8295D9" w14:textId="77777777" w:rsidR="00A42C44" w:rsidRPr="005475B1" w:rsidRDefault="00A42C44">
      <w:pPr>
        <w:numPr>
          <w:ilvl w:val="1"/>
          <w:numId w:val="52"/>
        </w:numPr>
        <w:spacing w:before="100" w:beforeAutospacing="1" w:after="100" w:afterAutospacing="1"/>
        <w:ind w:left="567" w:hanging="283"/>
        <w:rPr>
          <w:rFonts w:asciiTheme="minorHAnsi" w:hAnsiTheme="minorHAnsi"/>
        </w:rPr>
      </w:pPr>
      <w:r w:rsidRPr="00AC2552">
        <w:rPr>
          <w:rFonts w:asciiTheme="minorHAnsi" w:hAnsiTheme="minorHAnsi"/>
        </w:rPr>
        <w:t>Conduct a final walk-through of the installation site with the project manager, installation team</w:t>
      </w:r>
      <w:r w:rsidRPr="005475B1">
        <w:rPr>
          <w:rFonts w:asciiTheme="minorHAnsi" w:hAnsiTheme="minorHAnsi"/>
        </w:rPr>
        <w:t>, and key stakeholders. This will ensure everything is installed according to plan.</w:t>
      </w:r>
    </w:p>
    <w:p w14:paraId="3FBB733C" w14:textId="77777777" w:rsidR="00A42C44" w:rsidRPr="004F0825" w:rsidRDefault="00A42C44">
      <w:pPr>
        <w:numPr>
          <w:ilvl w:val="1"/>
          <w:numId w:val="52"/>
        </w:numPr>
        <w:spacing w:before="100" w:beforeAutospacing="1" w:after="100" w:afterAutospacing="1"/>
        <w:ind w:left="567" w:hanging="283"/>
        <w:rPr>
          <w:rFonts w:asciiTheme="minorHAnsi" w:hAnsiTheme="minorHAnsi"/>
        </w:rPr>
      </w:pPr>
      <w:r w:rsidRPr="005475B1">
        <w:rPr>
          <w:rFonts w:asciiTheme="minorHAnsi" w:hAnsiTheme="minorHAnsi"/>
        </w:rPr>
        <w:t>Review the installation checklist to verify that all tasks have been completed, and that no equipment or functionality has been overlooked</w:t>
      </w:r>
      <w:r w:rsidRPr="004F0825">
        <w:rPr>
          <w:rFonts w:asciiTheme="minorHAnsi" w:hAnsiTheme="minorHAnsi"/>
        </w:rPr>
        <w:t>.</w:t>
      </w:r>
    </w:p>
    <w:p w14:paraId="154090A1" w14:textId="77777777" w:rsidR="00A42C44" w:rsidRPr="0080012D" w:rsidRDefault="00A42C44">
      <w:pPr>
        <w:pStyle w:val="NormalWeb"/>
        <w:numPr>
          <w:ilvl w:val="0"/>
          <w:numId w:val="50"/>
        </w:numPr>
        <w:spacing w:line="276" w:lineRule="auto"/>
        <w:ind w:left="284" w:hanging="284"/>
        <w:rPr>
          <w:rFonts w:asciiTheme="minorHAnsi" w:eastAsiaTheme="minorHAnsi" w:hAnsiTheme="minorHAnsi" w:cstheme="majorBidi"/>
          <w:b/>
          <w:bCs/>
          <w:color w:val="auto"/>
          <w:sz w:val="22"/>
          <w:szCs w:val="22"/>
        </w:rPr>
      </w:pPr>
      <w:r w:rsidRPr="0080012D">
        <w:rPr>
          <w:rFonts w:asciiTheme="minorHAnsi" w:eastAsiaTheme="minorHAnsi" w:hAnsiTheme="minorHAnsi" w:cstheme="majorBidi"/>
          <w:b/>
          <w:bCs/>
          <w:color w:val="auto"/>
          <w:sz w:val="22"/>
          <w:szCs w:val="22"/>
        </w:rPr>
        <w:t>Feedback and Follow-Up:</w:t>
      </w:r>
    </w:p>
    <w:p w14:paraId="68F91D12" w14:textId="77777777" w:rsidR="00A42C44" w:rsidRPr="004F0825" w:rsidRDefault="00A42C44">
      <w:pPr>
        <w:numPr>
          <w:ilvl w:val="1"/>
          <w:numId w:val="53"/>
        </w:numPr>
        <w:spacing w:before="100" w:beforeAutospacing="1" w:after="100" w:afterAutospacing="1"/>
        <w:ind w:left="567" w:hanging="141"/>
        <w:jc w:val="left"/>
        <w:rPr>
          <w:rFonts w:asciiTheme="minorHAnsi" w:hAnsiTheme="minorHAnsi"/>
        </w:rPr>
      </w:pPr>
      <w:r w:rsidRPr="004F0825">
        <w:rPr>
          <w:rFonts w:asciiTheme="minorHAnsi" w:hAnsiTheme="minorHAnsi"/>
        </w:rPr>
        <w:t xml:space="preserve">Obtain feedback from the </w:t>
      </w:r>
      <w:r>
        <w:rPr>
          <w:rFonts w:asciiTheme="minorHAnsi" w:hAnsiTheme="minorHAnsi"/>
        </w:rPr>
        <w:t>SITA project team</w:t>
      </w:r>
      <w:r w:rsidRPr="004F0825">
        <w:rPr>
          <w:rFonts w:asciiTheme="minorHAnsi" w:hAnsiTheme="minorHAnsi"/>
        </w:rPr>
        <w:t xml:space="preserve"> regarding the installation process.</w:t>
      </w:r>
    </w:p>
    <w:p w14:paraId="0025961E" w14:textId="72675FF9" w:rsidR="00A42C44" w:rsidRPr="002F7853" w:rsidRDefault="00A42C44">
      <w:pPr>
        <w:numPr>
          <w:ilvl w:val="1"/>
          <w:numId w:val="53"/>
        </w:numPr>
        <w:spacing w:before="100" w:beforeAutospacing="1" w:after="100" w:afterAutospacing="1"/>
        <w:ind w:left="567" w:hanging="141"/>
        <w:jc w:val="left"/>
      </w:pPr>
      <w:r w:rsidRPr="007A2684">
        <w:rPr>
          <w:rFonts w:asciiTheme="minorHAnsi" w:hAnsiTheme="minorHAnsi"/>
        </w:rPr>
        <w:t>Address any concerns or questions to ensure complete satisfaction.</w:t>
      </w:r>
    </w:p>
    <w:p w14:paraId="5FF158AA" w14:textId="1590D20D" w:rsidR="00050701" w:rsidRPr="00881C60" w:rsidRDefault="00942C01" w:rsidP="00942C01">
      <w:pPr>
        <w:pStyle w:val="Heading4"/>
        <w:numPr>
          <w:ilvl w:val="0"/>
          <w:numId w:val="0"/>
        </w:numPr>
        <w:ind w:left="567" w:hanging="567"/>
      </w:pPr>
      <w:r>
        <w:t xml:space="preserve">3.3.1.10 </w:t>
      </w:r>
      <w:r w:rsidR="00A56047" w:rsidRPr="00881C60">
        <w:t xml:space="preserve">Services and Performance </w:t>
      </w:r>
      <w:r w:rsidR="00A56047" w:rsidRPr="0080012D">
        <w:t>Metrics</w:t>
      </w:r>
    </w:p>
    <w:p w14:paraId="12965900" w14:textId="0691AA0E" w:rsidR="009E0BA6" w:rsidRPr="004F097F" w:rsidRDefault="009E0BA6">
      <w:pPr>
        <w:numPr>
          <w:ilvl w:val="1"/>
          <w:numId w:val="20"/>
        </w:numPr>
        <w:tabs>
          <w:tab w:val="num" w:pos="993"/>
          <w:tab w:val="num" w:pos="1134"/>
        </w:tabs>
        <w:spacing w:after="0" w:line="240" w:lineRule="auto"/>
        <w:jc w:val="left"/>
        <w:rPr>
          <w:rFonts w:asciiTheme="minorHAnsi" w:hAnsiTheme="minorHAnsi"/>
          <w:lang w:val="en-GB"/>
        </w:rPr>
      </w:pPr>
      <w:r w:rsidRPr="00881C60">
        <w:rPr>
          <w:rFonts w:asciiTheme="minorHAnsi" w:hAnsiTheme="minorHAnsi"/>
          <w:lang w:val="en-GB"/>
        </w:rPr>
        <w:t xml:space="preserve">The Service Provider is responsible to provide the following </w:t>
      </w:r>
      <w:r w:rsidRPr="004F097F">
        <w:rPr>
          <w:rFonts w:asciiTheme="minorHAnsi" w:hAnsiTheme="minorHAnsi"/>
          <w:lang w:val="en-GB"/>
        </w:rPr>
        <w:t xml:space="preserve">services as specified in the (SBS): </w:t>
      </w:r>
    </w:p>
    <w:p w14:paraId="2A24EB3D" w14:textId="77777777" w:rsidR="00DE0512" w:rsidRPr="004F097F" w:rsidRDefault="00DE0512" w:rsidP="00DE0512">
      <w:pPr>
        <w:tabs>
          <w:tab w:val="left" w:pos="567"/>
        </w:tabs>
        <w:spacing w:after="0" w:line="240" w:lineRule="auto"/>
        <w:ind w:left="1134"/>
        <w:jc w:val="left"/>
        <w:rPr>
          <w:rFonts w:asciiTheme="minorHAnsi" w:hAnsiTheme="minorHAnsi"/>
          <w:lang w:val="en-GB"/>
        </w:rPr>
      </w:pPr>
    </w:p>
    <w:tbl>
      <w:tblPr>
        <w:tblW w:w="4841"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40"/>
        <w:gridCol w:w="3032"/>
        <w:gridCol w:w="2001"/>
        <w:gridCol w:w="3749"/>
      </w:tblGrid>
      <w:tr w:rsidR="000013E5" w:rsidRPr="004F097F" w14:paraId="32EB27EB" w14:textId="77777777" w:rsidTr="002F7853">
        <w:trPr>
          <w:tblHeader/>
          <w:jc w:val="center"/>
        </w:trPr>
        <w:tc>
          <w:tcPr>
            <w:tcW w:w="290" w:type="pct"/>
            <w:shd w:val="clear" w:color="auto" w:fill="DBE5F1"/>
          </w:tcPr>
          <w:p w14:paraId="2CE10D46" w14:textId="77777777" w:rsidR="009E0BA6" w:rsidRPr="004F097F" w:rsidRDefault="009E0BA6" w:rsidP="009E0BA6">
            <w:pPr>
              <w:spacing w:after="0" w:line="240" w:lineRule="auto"/>
              <w:jc w:val="left"/>
              <w:rPr>
                <w:rFonts w:asciiTheme="minorHAnsi" w:hAnsiTheme="minorHAnsi"/>
                <w:lang w:val="en-GB"/>
              </w:rPr>
            </w:pPr>
            <w:r w:rsidRPr="004F097F">
              <w:rPr>
                <w:rFonts w:asciiTheme="minorHAnsi" w:hAnsiTheme="minorHAnsi"/>
                <w:lang w:val="en-GB"/>
              </w:rPr>
              <w:t>SBS</w:t>
            </w:r>
          </w:p>
        </w:tc>
        <w:tc>
          <w:tcPr>
            <w:tcW w:w="1626" w:type="pct"/>
            <w:shd w:val="clear" w:color="auto" w:fill="DBE5F1"/>
          </w:tcPr>
          <w:p w14:paraId="50C6F9B7" w14:textId="77777777" w:rsidR="009E0BA6" w:rsidRPr="004F097F" w:rsidRDefault="009E0BA6" w:rsidP="009E0BA6">
            <w:pPr>
              <w:spacing w:after="0" w:line="240" w:lineRule="auto"/>
              <w:jc w:val="left"/>
              <w:rPr>
                <w:rFonts w:asciiTheme="minorHAnsi" w:hAnsiTheme="minorHAnsi"/>
                <w:lang w:val="en-GB"/>
              </w:rPr>
            </w:pPr>
            <w:r w:rsidRPr="004F097F">
              <w:rPr>
                <w:rFonts w:asciiTheme="minorHAnsi" w:hAnsiTheme="minorHAnsi"/>
                <w:lang w:val="en-GB"/>
              </w:rPr>
              <w:t>Service Element</w:t>
            </w:r>
          </w:p>
        </w:tc>
        <w:tc>
          <w:tcPr>
            <w:tcW w:w="1073" w:type="pct"/>
            <w:shd w:val="clear" w:color="auto" w:fill="DBE5F1"/>
          </w:tcPr>
          <w:p w14:paraId="7C66BFA9" w14:textId="77777777" w:rsidR="009E0BA6" w:rsidRPr="004F097F" w:rsidRDefault="009E0BA6" w:rsidP="009E0BA6">
            <w:pPr>
              <w:spacing w:after="0" w:line="240" w:lineRule="auto"/>
              <w:jc w:val="left"/>
              <w:rPr>
                <w:rFonts w:asciiTheme="minorHAnsi" w:hAnsiTheme="minorHAnsi"/>
                <w:lang w:val="en-GB"/>
              </w:rPr>
            </w:pPr>
            <w:r w:rsidRPr="004F097F">
              <w:rPr>
                <w:rFonts w:asciiTheme="minorHAnsi" w:hAnsiTheme="minorHAnsi"/>
                <w:lang w:val="en-GB"/>
              </w:rPr>
              <w:t>Service Grade</w:t>
            </w:r>
          </w:p>
        </w:tc>
        <w:tc>
          <w:tcPr>
            <w:tcW w:w="2011" w:type="pct"/>
            <w:shd w:val="clear" w:color="auto" w:fill="DBE5F1"/>
          </w:tcPr>
          <w:p w14:paraId="0CD3C2F7" w14:textId="77777777" w:rsidR="009E0BA6" w:rsidRPr="004F097F" w:rsidRDefault="009E0BA6" w:rsidP="009E0BA6">
            <w:pPr>
              <w:spacing w:after="0" w:line="240" w:lineRule="auto"/>
              <w:jc w:val="left"/>
              <w:rPr>
                <w:rFonts w:asciiTheme="minorHAnsi" w:hAnsiTheme="minorHAnsi"/>
                <w:lang w:val="en-GB"/>
              </w:rPr>
            </w:pPr>
            <w:r w:rsidRPr="004F097F">
              <w:rPr>
                <w:rFonts w:asciiTheme="minorHAnsi" w:hAnsiTheme="minorHAnsi"/>
                <w:lang w:val="en-GB"/>
              </w:rPr>
              <w:t>Service Level</w:t>
            </w:r>
          </w:p>
        </w:tc>
      </w:tr>
      <w:tr w:rsidR="000013E5" w:rsidRPr="00CD0E25" w14:paraId="29B2CFB4" w14:textId="77777777" w:rsidTr="002F7853">
        <w:trPr>
          <w:jc w:val="center"/>
        </w:trPr>
        <w:tc>
          <w:tcPr>
            <w:tcW w:w="290" w:type="pct"/>
          </w:tcPr>
          <w:p w14:paraId="02671FF7" w14:textId="77777777" w:rsidR="009E0BA6" w:rsidRPr="004F097F" w:rsidRDefault="009E0BA6">
            <w:pPr>
              <w:numPr>
                <w:ilvl w:val="0"/>
                <w:numId w:val="21"/>
              </w:numPr>
              <w:spacing w:after="0" w:line="240" w:lineRule="auto"/>
              <w:ind w:left="284" w:hanging="284"/>
              <w:jc w:val="left"/>
              <w:rPr>
                <w:rFonts w:asciiTheme="minorHAnsi" w:hAnsiTheme="minorHAnsi"/>
                <w:lang w:val="en-GB"/>
              </w:rPr>
            </w:pPr>
          </w:p>
        </w:tc>
        <w:tc>
          <w:tcPr>
            <w:tcW w:w="1626" w:type="pct"/>
          </w:tcPr>
          <w:p w14:paraId="7FE4E7E4" w14:textId="41CB4F9D" w:rsidR="00E9622F" w:rsidRPr="004F097F" w:rsidRDefault="00E9622F" w:rsidP="00E9622F">
            <w:pPr>
              <w:spacing w:line="240" w:lineRule="auto"/>
              <w:rPr>
                <w:rFonts w:asciiTheme="minorHAnsi" w:hAnsiTheme="minorHAnsi"/>
                <w:b/>
                <w:bCs/>
                <w:lang w:val="en-GB"/>
              </w:rPr>
            </w:pPr>
            <w:r w:rsidRPr="004F097F">
              <w:rPr>
                <w:rFonts w:asciiTheme="minorHAnsi" w:hAnsiTheme="minorHAnsi"/>
                <w:b/>
                <w:bCs/>
                <w:lang w:val="en-GB"/>
              </w:rPr>
              <w:t>Project Planning and Scheduling:</w:t>
            </w:r>
          </w:p>
          <w:p w14:paraId="0BA1094C" w14:textId="77777777" w:rsidR="00E9622F" w:rsidRPr="004F097F" w:rsidRDefault="00E9622F">
            <w:pPr>
              <w:numPr>
                <w:ilvl w:val="0"/>
                <w:numId w:val="22"/>
              </w:numPr>
              <w:spacing w:after="0" w:line="240" w:lineRule="auto"/>
              <w:ind w:left="345" w:hanging="345"/>
              <w:jc w:val="left"/>
              <w:rPr>
                <w:rFonts w:asciiTheme="minorHAnsi" w:hAnsiTheme="minorHAnsi"/>
                <w:lang w:val="en-GB"/>
              </w:rPr>
            </w:pPr>
            <w:r w:rsidRPr="004F097F">
              <w:rPr>
                <w:rFonts w:asciiTheme="minorHAnsi" w:hAnsiTheme="minorHAnsi"/>
                <w:lang w:val="en-GB"/>
              </w:rPr>
              <w:t>Development of a detailed project schedule with milestones and timelines.</w:t>
            </w:r>
          </w:p>
          <w:p w14:paraId="4942060B" w14:textId="3BEE58A4" w:rsidR="009E0BA6" w:rsidRPr="004F097F" w:rsidRDefault="00E9622F">
            <w:pPr>
              <w:numPr>
                <w:ilvl w:val="0"/>
                <w:numId w:val="22"/>
              </w:numPr>
              <w:spacing w:after="0" w:line="240" w:lineRule="auto"/>
              <w:ind w:left="345" w:hanging="345"/>
              <w:jc w:val="left"/>
              <w:rPr>
                <w:rFonts w:asciiTheme="minorHAnsi" w:hAnsiTheme="minorHAnsi"/>
                <w:lang w:val="en-GB"/>
              </w:rPr>
            </w:pPr>
            <w:r w:rsidRPr="004F097F">
              <w:rPr>
                <w:rFonts w:asciiTheme="minorHAnsi" w:hAnsiTheme="minorHAnsi"/>
                <w:lang w:val="en-GB"/>
              </w:rPr>
              <w:t>Task allocation and resource planning</w:t>
            </w:r>
          </w:p>
        </w:tc>
        <w:tc>
          <w:tcPr>
            <w:tcW w:w="1073" w:type="pct"/>
          </w:tcPr>
          <w:p w14:paraId="04EEC080" w14:textId="77777777" w:rsidR="009E0BA6" w:rsidRPr="004F097F" w:rsidRDefault="009E0BA6" w:rsidP="009E0BA6">
            <w:pPr>
              <w:spacing w:line="240" w:lineRule="auto"/>
              <w:rPr>
                <w:rFonts w:asciiTheme="minorHAnsi" w:hAnsiTheme="minorHAnsi"/>
                <w:lang w:val="en-GB"/>
              </w:rPr>
            </w:pPr>
            <w:r w:rsidRPr="004F097F">
              <w:rPr>
                <w:rFonts w:asciiTheme="minorHAnsi" w:hAnsiTheme="minorHAnsi"/>
                <w:lang w:val="en-GB"/>
              </w:rPr>
              <w:t>Professional and quality workmanship</w:t>
            </w:r>
          </w:p>
        </w:tc>
        <w:tc>
          <w:tcPr>
            <w:tcW w:w="2011" w:type="pct"/>
          </w:tcPr>
          <w:p w14:paraId="565B9337" w14:textId="265583CC" w:rsidR="009E0BA6" w:rsidRPr="004F097F" w:rsidRDefault="009E0BA6">
            <w:pPr>
              <w:numPr>
                <w:ilvl w:val="0"/>
                <w:numId w:val="22"/>
              </w:numPr>
              <w:spacing w:after="0" w:line="240" w:lineRule="auto"/>
              <w:ind w:left="350" w:hanging="350"/>
              <w:jc w:val="left"/>
              <w:rPr>
                <w:rFonts w:asciiTheme="minorHAnsi" w:hAnsiTheme="minorHAnsi"/>
                <w:lang w:val="en-GB"/>
              </w:rPr>
            </w:pPr>
            <w:r w:rsidRPr="004F097F">
              <w:rPr>
                <w:rFonts w:asciiTheme="minorHAnsi" w:hAnsiTheme="minorHAnsi"/>
                <w:lang w:val="en-GB"/>
              </w:rPr>
              <w:t>Official SITA working hours are 08h00am – 16h30p</w:t>
            </w:r>
            <w:r w:rsidR="009A790D" w:rsidRPr="004F097F">
              <w:rPr>
                <w:rFonts w:asciiTheme="minorHAnsi" w:hAnsiTheme="minorHAnsi"/>
                <w:lang w:val="en-GB"/>
              </w:rPr>
              <w:t>m</w:t>
            </w:r>
            <w:r w:rsidR="00FC576D">
              <w:rPr>
                <w:rFonts w:asciiTheme="minorHAnsi" w:hAnsiTheme="minorHAnsi"/>
                <w:lang w:val="en-GB"/>
              </w:rPr>
              <w:t>.</w:t>
            </w:r>
            <w:r w:rsidR="009A790D" w:rsidRPr="004F097F">
              <w:rPr>
                <w:rFonts w:asciiTheme="minorHAnsi" w:hAnsiTheme="minorHAnsi"/>
                <w:lang w:val="en-GB"/>
              </w:rPr>
              <w:t xml:space="preserve"> </w:t>
            </w:r>
          </w:p>
          <w:p w14:paraId="122B7EF9" w14:textId="77777777" w:rsidR="009E0BA6" w:rsidRPr="004F097F" w:rsidRDefault="009E0BA6">
            <w:pPr>
              <w:numPr>
                <w:ilvl w:val="0"/>
                <w:numId w:val="22"/>
              </w:numPr>
              <w:spacing w:after="0" w:line="240" w:lineRule="auto"/>
              <w:ind w:left="350" w:hanging="350"/>
              <w:jc w:val="left"/>
              <w:rPr>
                <w:rFonts w:asciiTheme="minorHAnsi" w:hAnsiTheme="minorHAnsi"/>
                <w:lang w:val="en-GB"/>
              </w:rPr>
            </w:pPr>
            <w:r w:rsidRPr="004F097F">
              <w:rPr>
                <w:rFonts w:asciiTheme="minorHAnsi" w:hAnsiTheme="minorHAnsi"/>
                <w:lang w:val="en-GB"/>
              </w:rPr>
              <w:t>All services to be done outside the official SITA working hours must be communicated and approved in advance</w:t>
            </w:r>
          </w:p>
        </w:tc>
      </w:tr>
      <w:tr w:rsidR="000013E5" w:rsidRPr="00CD0E25" w14:paraId="738A8DBB" w14:textId="77777777" w:rsidTr="002F7853">
        <w:trPr>
          <w:jc w:val="center"/>
        </w:trPr>
        <w:tc>
          <w:tcPr>
            <w:tcW w:w="290" w:type="pct"/>
          </w:tcPr>
          <w:p w14:paraId="4680221D" w14:textId="77777777" w:rsidR="00866E7F" w:rsidRPr="00881C60" w:rsidRDefault="00866E7F">
            <w:pPr>
              <w:numPr>
                <w:ilvl w:val="0"/>
                <w:numId w:val="21"/>
              </w:numPr>
              <w:spacing w:after="0" w:line="240" w:lineRule="auto"/>
              <w:ind w:left="284" w:hanging="284"/>
              <w:jc w:val="left"/>
              <w:rPr>
                <w:rFonts w:asciiTheme="minorHAnsi" w:hAnsiTheme="minorHAnsi"/>
                <w:lang w:val="en-GB"/>
              </w:rPr>
            </w:pPr>
          </w:p>
        </w:tc>
        <w:tc>
          <w:tcPr>
            <w:tcW w:w="1626" w:type="pct"/>
          </w:tcPr>
          <w:p w14:paraId="7497D851" w14:textId="77777777" w:rsidR="00E9622F" w:rsidRPr="00E9622F" w:rsidRDefault="00E9622F" w:rsidP="00E9622F">
            <w:pPr>
              <w:spacing w:line="240" w:lineRule="auto"/>
              <w:rPr>
                <w:rFonts w:asciiTheme="minorHAnsi" w:hAnsiTheme="minorHAnsi"/>
                <w:b/>
                <w:bCs/>
                <w:lang w:val="en-GB"/>
              </w:rPr>
            </w:pPr>
            <w:r w:rsidRPr="00E9622F">
              <w:rPr>
                <w:rFonts w:asciiTheme="minorHAnsi" w:hAnsiTheme="minorHAnsi"/>
                <w:b/>
                <w:bCs/>
                <w:lang w:val="en-GB"/>
              </w:rPr>
              <w:t>Risk Management:</w:t>
            </w:r>
          </w:p>
          <w:p w14:paraId="2E908328" w14:textId="63C41649" w:rsidR="00E9622F" w:rsidRPr="00E9622F" w:rsidRDefault="00E9622F">
            <w:pPr>
              <w:numPr>
                <w:ilvl w:val="0"/>
                <w:numId w:val="22"/>
              </w:numPr>
              <w:spacing w:after="0" w:line="240" w:lineRule="auto"/>
              <w:ind w:left="345" w:hanging="345"/>
              <w:jc w:val="left"/>
              <w:rPr>
                <w:rFonts w:asciiTheme="minorHAnsi" w:hAnsiTheme="minorHAnsi"/>
                <w:lang w:val="en-GB"/>
              </w:rPr>
            </w:pPr>
            <w:r w:rsidRPr="00E9622F">
              <w:rPr>
                <w:rFonts w:asciiTheme="minorHAnsi" w:hAnsiTheme="minorHAnsi"/>
                <w:lang w:val="en-GB"/>
              </w:rPr>
              <w:t>Identification of potential risks and development of mitigation strategies.</w:t>
            </w:r>
          </w:p>
          <w:p w14:paraId="3CA98DF3" w14:textId="79045A3D" w:rsidR="00866E7F" w:rsidRPr="00881C60" w:rsidRDefault="00E9622F">
            <w:pPr>
              <w:numPr>
                <w:ilvl w:val="0"/>
                <w:numId w:val="22"/>
              </w:numPr>
              <w:spacing w:after="0" w:line="240" w:lineRule="auto"/>
              <w:ind w:left="345" w:hanging="345"/>
              <w:jc w:val="left"/>
              <w:rPr>
                <w:rFonts w:asciiTheme="minorHAnsi" w:hAnsiTheme="minorHAnsi"/>
                <w:lang w:val="en-GB"/>
              </w:rPr>
            </w:pPr>
            <w:r w:rsidRPr="00E9622F">
              <w:rPr>
                <w:rFonts w:asciiTheme="minorHAnsi" w:hAnsiTheme="minorHAnsi"/>
                <w:lang w:val="en-GB"/>
              </w:rPr>
              <w:t>Ongoing risk assessments throughout the project</w:t>
            </w:r>
          </w:p>
        </w:tc>
        <w:tc>
          <w:tcPr>
            <w:tcW w:w="1073" w:type="pct"/>
          </w:tcPr>
          <w:p w14:paraId="4FB76DD5" w14:textId="6D508500" w:rsidR="00866E7F" w:rsidRPr="00881C60" w:rsidRDefault="00866E7F" w:rsidP="00866E7F">
            <w:pPr>
              <w:spacing w:line="240" w:lineRule="auto"/>
              <w:rPr>
                <w:rFonts w:asciiTheme="minorHAnsi" w:hAnsiTheme="minorHAnsi"/>
                <w:lang w:val="en-GB"/>
              </w:rPr>
            </w:pPr>
            <w:r w:rsidRPr="00881C60">
              <w:rPr>
                <w:rFonts w:asciiTheme="minorHAnsi" w:hAnsiTheme="minorHAnsi"/>
                <w:lang w:val="en-GB"/>
              </w:rPr>
              <w:t>Professional and quality workmanship</w:t>
            </w:r>
          </w:p>
        </w:tc>
        <w:tc>
          <w:tcPr>
            <w:tcW w:w="2011" w:type="pct"/>
          </w:tcPr>
          <w:p w14:paraId="4401204E" w14:textId="3D48A101" w:rsidR="00FC576D" w:rsidRDefault="009A790D" w:rsidP="00FC576D">
            <w:pPr>
              <w:numPr>
                <w:ilvl w:val="0"/>
                <w:numId w:val="22"/>
              </w:numPr>
              <w:spacing w:after="0" w:line="240" w:lineRule="auto"/>
              <w:ind w:left="208" w:hanging="208"/>
              <w:jc w:val="left"/>
              <w:rPr>
                <w:rFonts w:asciiTheme="minorHAnsi" w:hAnsiTheme="minorHAnsi"/>
                <w:lang w:val="en-GB"/>
              </w:rPr>
            </w:pPr>
            <w:r w:rsidRPr="004F097F">
              <w:rPr>
                <w:rFonts w:asciiTheme="minorHAnsi" w:hAnsiTheme="minorHAnsi"/>
                <w:lang w:val="en-GB"/>
              </w:rPr>
              <w:t>Official SITA working hours are 08h00am – 16h30pm</w:t>
            </w:r>
            <w:r w:rsidR="00FC576D">
              <w:rPr>
                <w:rFonts w:asciiTheme="minorHAnsi" w:hAnsiTheme="minorHAnsi"/>
                <w:lang w:val="en-GB"/>
              </w:rPr>
              <w:t>.</w:t>
            </w:r>
            <w:r w:rsidRPr="004F097F">
              <w:rPr>
                <w:rFonts w:asciiTheme="minorHAnsi" w:hAnsiTheme="minorHAnsi"/>
                <w:lang w:val="en-GB"/>
              </w:rPr>
              <w:t xml:space="preserve"> </w:t>
            </w:r>
          </w:p>
          <w:p w14:paraId="4AFD53F4" w14:textId="692ED07C" w:rsidR="00866E7F" w:rsidRPr="004F097F" w:rsidRDefault="00866E7F" w:rsidP="00FC576D">
            <w:pPr>
              <w:numPr>
                <w:ilvl w:val="0"/>
                <w:numId w:val="22"/>
              </w:numPr>
              <w:spacing w:after="0" w:line="240" w:lineRule="auto"/>
              <w:ind w:left="208" w:hanging="208"/>
              <w:jc w:val="left"/>
              <w:rPr>
                <w:rFonts w:asciiTheme="minorHAnsi" w:hAnsiTheme="minorHAnsi"/>
                <w:lang w:val="en-GB"/>
              </w:rPr>
            </w:pPr>
            <w:r w:rsidRPr="004F097F">
              <w:rPr>
                <w:rFonts w:asciiTheme="minorHAnsi" w:hAnsiTheme="minorHAnsi"/>
                <w:lang w:val="en-GB"/>
              </w:rPr>
              <w:t>All services to be done outside the official SITA working hours must be communicated and approved in advance</w:t>
            </w:r>
          </w:p>
        </w:tc>
      </w:tr>
      <w:tr w:rsidR="000013E5" w:rsidRPr="00CD0E25" w14:paraId="64C3BC7A" w14:textId="77777777" w:rsidTr="002F7853">
        <w:trPr>
          <w:jc w:val="center"/>
        </w:trPr>
        <w:tc>
          <w:tcPr>
            <w:tcW w:w="290" w:type="pct"/>
          </w:tcPr>
          <w:p w14:paraId="4BD6FD8A" w14:textId="77777777" w:rsidR="00866E7F" w:rsidRPr="00881C60" w:rsidRDefault="00866E7F">
            <w:pPr>
              <w:numPr>
                <w:ilvl w:val="0"/>
                <w:numId w:val="21"/>
              </w:numPr>
              <w:spacing w:after="0" w:line="240" w:lineRule="auto"/>
              <w:ind w:left="284" w:hanging="284"/>
              <w:jc w:val="left"/>
              <w:rPr>
                <w:rFonts w:asciiTheme="minorHAnsi" w:hAnsiTheme="minorHAnsi"/>
                <w:lang w:val="en-GB"/>
              </w:rPr>
            </w:pPr>
          </w:p>
        </w:tc>
        <w:tc>
          <w:tcPr>
            <w:tcW w:w="1626" w:type="pct"/>
          </w:tcPr>
          <w:p w14:paraId="4B6FC3F6" w14:textId="606ACE92" w:rsidR="00E9622F" w:rsidRPr="00E9622F" w:rsidRDefault="00E9622F" w:rsidP="00E9622F">
            <w:pPr>
              <w:spacing w:line="240" w:lineRule="auto"/>
              <w:rPr>
                <w:rFonts w:asciiTheme="minorHAnsi" w:hAnsiTheme="minorHAnsi"/>
                <w:b/>
                <w:bCs/>
                <w:lang w:val="en-GB"/>
              </w:rPr>
            </w:pPr>
            <w:r w:rsidRPr="00E9622F">
              <w:rPr>
                <w:rFonts w:asciiTheme="minorHAnsi" w:hAnsiTheme="minorHAnsi"/>
                <w:b/>
                <w:bCs/>
                <w:lang w:val="en-GB"/>
              </w:rPr>
              <w:t>Site Preparation Services:</w:t>
            </w:r>
          </w:p>
          <w:p w14:paraId="19BD87B1" w14:textId="68D41DB5" w:rsidR="00E9622F" w:rsidRPr="00E9622F" w:rsidRDefault="00E9622F">
            <w:pPr>
              <w:pStyle w:val="ListParagraph"/>
              <w:numPr>
                <w:ilvl w:val="0"/>
                <w:numId w:val="24"/>
              </w:numPr>
              <w:spacing w:line="240" w:lineRule="auto"/>
              <w:ind w:left="345" w:hanging="284"/>
              <w:rPr>
                <w:lang w:val="en-GB"/>
              </w:rPr>
            </w:pPr>
            <w:r w:rsidRPr="00E9622F">
              <w:rPr>
                <w:lang w:val="en-GB"/>
              </w:rPr>
              <w:t>Site Inspection and Surveys</w:t>
            </w:r>
          </w:p>
          <w:p w14:paraId="170B442E" w14:textId="77777777" w:rsidR="00E9622F" w:rsidRPr="00E9622F" w:rsidRDefault="00E9622F">
            <w:pPr>
              <w:pStyle w:val="ListParagraph"/>
              <w:numPr>
                <w:ilvl w:val="0"/>
                <w:numId w:val="24"/>
              </w:numPr>
              <w:spacing w:line="240" w:lineRule="auto"/>
              <w:ind w:left="345" w:hanging="284"/>
              <w:rPr>
                <w:lang w:val="en-GB"/>
              </w:rPr>
            </w:pPr>
            <w:r w:rsidRPr="00E9622F">
              <w:rPr>
                <w:lang w:val="en-GB"/>
              </w:rPr>
              <w:t>Pre-installation site surveys to assess readiness.</w:t>
            </w:r>
          </w:p>
          <w:p w14:paraId="26435900" w14:textId="77777777" w:rsidR="00E9622F" w:rsidRPr="00E9622F" w:rsidRDefault="00E9622F">
            <w:pPr>
              <w:pStyle w:val="ListParagraph"/>
              <w:numPr>
                <w:ilvl w:val="0"/>
                <w:numId w:val="24"/>
              </w:numPr>
              <w:spacing w:line="240" w:lineRule="auto"/>
              <w:ind w:left="345" w:hanging="284"/>
              <w:rPr>
                <w:lang w:val="en-GB"/>
              </w:rPr>
            </w:pPr>
            <w:r w:rsidRPr="00E9622F">
              <w:rPr>
                <w:lang w:val="en-GB"/>
              </w:rPr>
              <w:t>Measurement and documentation of the site’s current condition.</w:t>
            </w:r>
          </w:p>
          <w:p w14:paraId="00BA2900" w14:textId="2D5422A3" w:rsidR="00E9622F" w:rsidRPr="00E9622F" w:rsidRDefault="00E9622F">
            <w:pPr>
              <w:pStyle w:val="ListParagraph"/>
              <w:numPr>
                <w:ilvl w:val="0"/>
                <w:numId w:val="24"/>
              </w:numPr>
              <w:spacing w:line="240" w:lineRule="auto"/>
              <w:ind w:left="345" w:hanging="284"/>
              <w:rPr>
                <w:lang w:val="en-GB"/>
              </w:rPr>
            </w:pPr>
            <w:r w:rsidRPr="00E9622F">
              <w:rPr>
                <w:lang w:val="en-GB"/>
              </w:rPr>
              <w:t>Site Clearance and Preparation</w:t>
            </w:r>
          </w:p>
          <w:p w14:paraId="00C389DE" w14:textId="77777777" w:rsidR="00E9622F" w:rsidRPr="00E9622F" w:rsidRDefault="00E9622F">
            <w:pPr>
              <w:pStyle w:val="ListParagraph"/>
              <w:numPr>
                <w:ilvl w:val="0"/>
                <w:numId w:val="24"/>
              </w:numPr>
              <w:spacing w:line="240" w:lineRule="auto"/>
              <w:ind w:left="345" w:hanging="284"/>
              <w:rPr>
                <w:lang w:val="en-GB"/>
              </w:rPr>
            </w:pPr>
            <w:r w:rsidRPr="00E9622F">
              <w:rPr>
                <w:lang w:val="en-GB"/>
              </w:rPr>
              <w:t>Clearing the site of any obstructions or debris.</w:t>
            </w:r>
          </w:p>
          <w:p w14:paraId="688CCB36" w14:textId="77777777" w:rsidR="00E9622F" w:rsidRPr="00E9622F" w:rsidRDefault="00E9622F">
            <w:pPr>
              <w:pStyle w:val="ListParagraph"/>
              <w:numPr>
                <w:ilvl w:val="0"/>
                <w:numId w:val="24"/>
              </w:numPr>
              <w:spacing w:line="240" w:lineRule="auto"/>
              <w:ind w:left="345" w:hanging="284"/>
              <w:rPr>
                <w:lang w:val="en-GB"/>
              </w:rPr>
            </w:pPr>
            <w:r w:rsidRPr="00E9622F">
              <w:rPr>
                <w:lang w:val="en-GB"/>
              </w:rPr>
              <w:t>Ensuring that all utilities (e.g., power, water) are available and functional.</w:t>
            </w:r>
          </w:p>
          <w:p w14:paraId="7C5CB97B" w14:textId="5FDCF4AC" w:rsidR="00E9622F" w:rsidRPr="00E9622F" w:rsidRDefault="00E9622F">
            <w:pPr>
              <w:pStyle w:val="ListParagraph"/>
              <w:numPr>
                <w:ilvl w:val="0"/>
                <w:numId w:val="24"/>
              </w:numPr>
              <w:spacing w:line="240" w:lineRule="auto"/>
              <w:ind w:left="345" w:hanging="284"/>
              <w:rPr>
                <w:lang w:val="en-GB"/>
              </w:rPr>
            </w:pPr>
            <w:r w:rsidRPr="00E9622F">
              <w:rPr>
                <w:lang w:val="en-GB"/>
              </w:rPr>
              <w:t>Health and Safety Compliance</w:t>
            </w:r>
          </w:p>
          <w:p w14:paraId="0C4493A1" w14:textId="77777777" w:rsidR="00E9622F" w:rsidRPr="00E9622F" w:rsidRDefault="00E9622F">
            <w:pPr>
              <w:pStyle w:val="ListParagraph"/>
              <w:numPr>
                <w:ilvl w:val="0"/>
                <w:numId w:val="24"/>
              </w:numPr>
              <w:spacing w:line="240" w:lineRule="auto"/>
              <w:ind w:left="345" w:hanging="284"/>
              <w:rPr>
                <w:lang w:val="en-GB"/>
              </w:rPr>
            </w:pPr>
            <w:r w:rsidRPr="00E9622F">
              <w:rPr>
                <w:lang w:val="en-GB"/>
              </w:rPr>
              <w:t>Implementation of health and safety measures for personnel.</w:t>
            </w:r>
          </w:p>
          <w:p w14:paraId="11C9661C" w14:textId="3DE0495A" w:rsidR="00866E7F" w:rsidRPr="00E9622F" w:rsidRDefault="00E9622F">
            <w:pPr>
              <w:pStyle w:val="ListParagraph"/>
              <w:numPr>
                <w:ilvl w:val="0"/>
                <w:numId w:val="24"/>
              </w:numPr>
              <w:spacing w:line="240" w:lineRule="auto"/>
              <w:ind w:left="345" w:hanging="284"/>
              <w:rPr>
                <w:lang w:val="en-GB"/>
              </w:rPr>
            </w:pPr>
            <w:r w:rsidRPr="00E9622F">
              <w:rPr>
                <w:lang w:val="en-GB"/>
              </w:rPr>
              <w:t>Regular health and safety checks throughout the project.</w:t>
            </w:r>
          </w:p>
        </w:tc>
        <w:tc>
          <w:tcPr>
            <w:tcW w:w="1073" w:type="pct"/>
          </w:tcPr>
          <w:p w14:paraId="765F04E1" w14:textId="77777777" w:rsidR="00866E7F" w:rsidRPr="00881C60" w:rsidRDefault="00866E7F" w:rsidP="00866E7F">
            <w:pPr>
              <w:spacing w:line="240" w:lineRule="auto"/>
              <w:rPr>
                <w:rFonts w:asciiTheme="minorHAnsi" w:hAnsiTheme="minorHAnsi"/>
                <w:lang w:val="en-GB"/>
              </w:rPr>
            </w:pPr>
            <w:r w:rsidRPr="00881C60">
              <w:rPr>
                <w:rFonts w:asciiTheme="minorHAnsi" w:hAnsiTheme="minorHAnsi"/>
                <w:lang w:val="en-GB"/>
              </w:rPr>
              <w:t>Professional and quality workmanship</w:t>
            </w:r>
          </w:p>
        </w:tc>
        <w:tc>
          <w:tcPr>
            <w:tcW w:w="2011" w:type="pct"/>
          </w:tcPr>
          <w:p w14:paraId="364B1B3C" w14:textId="6C095682" w:rsidR="00866E7F" w:rsidRPr="004F097F" w:rsidRDefault="009A790D">
            <w:pPr>
              <w:numPr>
                <w:ilvl w:val="0"/>
                <w:numId w:val="22"/>
              </w:numPr>
              <w:spacing w:after="0" w:line="240" w:lineRule="auto"/>
              <w:ind w:left="208" w:hanging="208"/>
              <w:jc w:val="left"/>
              <w:rPr>
                <w:rFonts w:asciiTheme="minorHAnsi" w:hAnsiTheme="minorHAnsi"/>
                <w:lang w:val="en-GB"/>
              </w:rPr>
            </w:pPr>
            <w:r w:rsidRPr="004F097F">
              <w:rPr>
                <w:rFonts w:asciiTheme="minorHAnsi" w:hAnsiTheme="minorHAnsi"/>
                <w:lang w:val="en-GB"/>
              </w:rPr>
              <w:t>Official SITA working hours are 08h00am – 16h30pm</w:t>
            </w:r>
            <w:r w:rsidR="00FC576D">
              <w:rPr>
                <w:rFonts w:asciiTheme="minorHAnsi" w:hAnsiTheme="minorHAnsi"/>
                <w:lang w:val="en-GB"/>
              </w:rPr>
              <w:t>.</w:t>
            </w:r>
          </w:p>
          <w:p w14:paraId="7A608B0F" w14:textId="77777777" w:rsidR="00866E7F" w:rsidRPr="004F097F" w:rsidRDefault="00866E7F">
            <w:pPr>
              <w:numPr>
                <w:ilvl w:val="0"/>
                <w:numId w:val="22"/>
              </w:numPr>
              <w:spacing w:after="0" w:line="240" w:lineRule="auto"/>
              <w:ind w:left="208" w:hanging="208"/>
              <w:jc w:val="left"/>
              <w:rPr>
                <w:rFonts w:asciiTheme="minorHAnsi" w:hAnsiTheme="minorHAnsi"/>
                <w:lang w:val="en-GB"/>
              </w:rPr>
            </w:pPr>
            <w:r w:rsidRPr="004F097F">
              <w:rPr>
                <w:rFonts w:asciiTheme="minorHAnsi" w:hAnsiTheme="minorHAnsi"/>
                <w:lang w:val="en-GB"/>
              </w:rPr>
              <w:t>All services to be done outside the official SITA working hours must be communicated and approved in advance</w:t>
            </w:r>
          </w:p>
        </w:tc>
      </w:tr>
      <w:tr w:rsidR="000013E5" w:rsidRPr="00CD0E25" w14:paraId="3C5481C7" w14:textId="77777777" w:rsidTr="002F7853">
        <w:trPr>
          <w:jc w:val="center"/>
        </w:trPr>
        <w:tc>
          <w:tcPr>
            <w:tcW w:w="290" w:type="pct"/>
          </w:tcPr>
          <w:p w14:paraId="4422823D" w14:textId="77777777" w:rsidR="00866E7F" w:rsidRPr="00881C60" w:rsidRDefault="00866E7F">
            <w:pPr>
              <w:numPr>
                <w:ilvl w:val="0"/>
                <w:numId w:val="21"/>
              </w:numPr>
              <w:spacing w:after="0" w:line="240" w:lineRule="auto"/>
              <w:ind w:left="284" w:hanging="284"/>
              <w:jc w:val="left"/>
              <w:rPr>
                <w:rFonts w:asciiTheme="minorHAnsi" w:hAnsiTheme="minorHAnsi"/>
                <w:lang w:val="en-GB"/>
              </w:rPr>
            </w:pPr>
          </w:p>
        </w:tc>
        <w:tc>
          <w:tcPr>
            <w:tcW w:w="1626" w:type="pct"/>
          </w:tcPr>
          <w:p w14:paraId="01D1D5E6" w14:textId="2C8337C2" w:rsidR="00E9622F" w:rsidRDefault="00E9622F" w:rsidP="00E9622F">
            <w:pPr>
              <w:spacing w:line="240" w:lineRule="auto"/>
              <w:rPr>
                <w:rFonts w:asciiTheme="minorHAnsi" w:hAnsiTheme="minorHAnsi"/>
                <w:b/>
                <w:bCs/>
                <w:lang w:val="en-GB"/>
              </w:rPr>
            </w:pPr>
            <w:r w:rsidRPr="00E9622F">
              <w:rPr>
                <w:rFonts w:asciiTheme="minorHAnsi" w:hAnsiTheme="minorHAnsi"/>
                <w:b/>
                <w:bCs/>
                <w:lang w:val="en-GB"/>
              </w:rPr>
              <w:t>Building Modifications:</w:t>
            </w:r>
          </w:p>
          <w:p w14:paraId="61D50E4E" w14:textId="29456596" w:rsidR="009A790D" w:rsidRPr="00E9622F" w:rsidRDefault="009A790D" w:rsidP="00E9622F">
            <w:pPr>
              <w:spacing w:line="240" w:lineRule="auto"/>
              <w:rPr>
                <w:rFonts w:asciiTheme="minorHAnsi" w:hAnsiTheme="minorHAnsi"/>
                <w:b/>
                <w:bCs/>
                <w:lang w:val="en-GB"/>
              </w:rPr>
            </w:pPr>
            <w:r>
              <w:rPr>
                <w:rFonts w:asciiTheme="minorHAnsi" w:hAnsiTheme="minorHAnsi"/>
                <w:b/>
                <w:bCs/>
                <w:lang w:val="en-GB"/>
              </w:rPr>
              <w:t xml:space="preserve">MUST be in line with </w:t>
            </w:r>
            <w:r w:rsidRPr="009A790D">
              <w:rPr>
                <w:rFonts w:asciiTheme="minorHAnsi" w:hAnsiTheme="minorHAnsi"/>
                <w:b/>
                <w:bCs/>
                <w:lang w:val="en-GB"/>
              </w:rPr>
              <w:t>2.1</w:t>
            </w:r>
            <w:r w:rsidRPr="009A790D">
              <w:rPr>
                <w:rFonts w:asciiTheme="minorHAnsi" w:hAnsiTheme="minorHAnsi"/>
                <w:b/>
                <w:bCs/>
                <w:lang w:val="en-GB"/>
              </w:rPr>
              <w:tab/>
              <w:t>Scope of Work and Infrastructure Requirements</w:t>
            </w:r>
          </w:p>
          <w:p w14:paraId="6A078A4E" w14:textId="77777777" w:rsidR="00E9622F" w:rsidRPr="00E9622F" w:rsidRDefault="00E9622F">
            <w:pPr>
              <w:pStyle w:val="ListParagraph"/>
              <w:numPr>
                <w:ilvl w:val="0"/>
                <w:numId w:val="31"/>
              </w:numPr>
              <w:spacing w:line="240" w:lineRule="auto"/>
              <w:ind w:left="345" w:hanging="284"/>
              <w:rPr>
                <w:lang w:val="en-GB"/>
              </w:rPr>
            </w:pPr>
            <w:r w:rsidRPr="00E9622F">
              <w:rPr>
                <w:lang w:val="en-GB"/>
              </w:rPr>
              <w:t>Alteration of the loading area.</w:t>
            </w:r>
          </w:p>
          <w:p w14:paraId="2CD63E86" w14:textId="77777777" w:rsidR="00866E7F" w:rsidRDefault="00E9622F">
            <w:pPr>
              <w:pStyle w:val="ListParagraph"/>
              <w:numPr>
                <w:ilvl w:val="0"/>
                <w:numId w:val="31"/>
              </w:numPr>
              <w:spacing w:line="240" w:lineRule="auto"/>
              <w:ind w:left="345" w:hanging="284"/>
              <w:rPr>
                <w:lang w:val="en-GB"/>
              </w:rPr>
            </w:pPr>
            <w:r w:rsidRPr="00E9622F">
              <w:rPr>
                <w:lang w:val="en-GB"/>
              </w:rPr>
              <w:t>Installation of a double front door and renovation of bathroom facilities.</w:t>
            </w:r>
          </w:p>
          <w:p w14:paraId="20539720" w14:textId="77777777" w:rsidR="00E9622F" w:rsidRDefault="00E9622F">
            <w:pPr>
              <w:pStyle w:val="ListParagraph"/>
              <w:numPr>
                <w:ilvl w:val="0"/>
                <w:numId w:val="31"/>
              </w:numPr>
              <w:spacing w:line="240" w:lineRule="auto"/>
              <w:ind w:left="345" w:hanging="284"/>
              <w:rPr>
                <w:lang w:val="en-GB"/>
              </w:rPr>
            </w:pPr>
            <w:r>
              <w:rPr>
                <w:lang w:val="en-GB"/>
              </w:rPr>
              <w:t>Demolish and build walls (where applicable)</w:t>
            </w:r>
          </w:p>
          <w:p w14:paraId="7AEB49E7" w14:textId="3B8FE8B3" w:rsidR="00E9622F" w:rsidRPr="00E9622F" w:rsidRDefault="00E9622F" w:rsidP="002F7853">
            <w:pPr>
              <w:pStyle w:val="ListParagraph"/>
              <w:rPr>
                <w:lang w:val="en-GB"/>
              </w:rPr>
            </w:pPr>
            <w:r w:rsidRPr="000A6CB5">
              <w:rPr>
                <w:lang w:val="en-GB"/>
              </w:rPr>
              <w:t>Setup of a modern minimalist reception area with clean lines and an open design.</w:t>
            </w:r>
          </w:p>
        </w:tc>
        <w:tc>
          <w:tcPr>
            <w:tcW w:w="1073" w:type="pct"/>
          </w:tcPr>
          <w:p w14:paraId="2F7F2AC4" w14:textId="77777777" w:rsidR="00866E7F" w:rsidRPr="00881C60" w:rsidRDefault="00866E7F" w:rsidP="00866E7F">
            <w:pPr>
              <w:spacing w:line="240" w:lineRule="auto"/>
              <w:rPr>
                <w:rFonts w:asciiTheme="minorHAnsi" w:hAnsiTheme="minorHAnsi"/>
                <w:lang w:val="en-GB"/>
              </w:rPr>
            </w:pPr>
            <w:r w:rsidRPr="00881C60">
              <w:rPr>
                <w:rFonts w:asciiTheme="minorHAnsi" w:hAnsiTheme="minorHAnsi"/>
                <w:lang w:val="en-GB"/>
              </w:rPr>
              <w:t>Professional and quality workmanship</w:t>
            </w:r>
          </w:p>
        </w:tc>
        <w:tc>
          <w:tcPr>
            <w:tcW w:w="2011" w:type="pct"/>
          </w:tcPr>
          <w:p w14:paraId="3C9860D1" w14:textId="31297836" w:rsidR="00866E7F" w:rsidRPr="004F097F" w:rsidRDefault="009A790D">
            <w:pPr>
              <w:numPr>
                <w:ilvl w:val="0"/>
                <w:numId w:val="22"/>
              </w:numPr>
              <w:spacing w:after="0" w:line="240" w:lineRule="auto"/>
              <w:ind w:left="350" w:hanging="350"/>
              <w:jc w:val="left"/>
              <w:rPr>
                <w:rFonts w:asciiTheme="minorHAnsi" w:hAnsiTheme="minorHAnsi"/>
                <w:lang w:val="en-GB"/>
              </w:rPr>
            </w:pPr>
            <w:r w:rsidRPr="004F097F">
              <w:rPr>
                <w:rFonts w:asciiTheme="minorHAnsi" w:hAnsiTheme="minorHAnsi"/>
                <w:lang w:val="en-GB"/>
              </w:rPr>
              <w:t>Official SITA working hours are 08h00am – 16h30pm.</w:t>
            </w:r>
          </w:p>
          <w:p w14:paraId="3CC713EF" w14:textId="77777777" w:rsidR="00866E7F" w:rsidRPr="00881C60" w:rsidRDefault="00866E7F">
            <w:pPr>
              <w:numPr>
                <w:ilvl w:val="0"/>
                <w:numId w:val="22"/>
              </w:numPr>
              <w:spacing w:after="0" w:line="240" w:lineRule="auto"/>
              <w:ind w:left="350" w:hanging="350"/>
              <w:jc w:val="left"/>
              <w:rPr>
                <w:rFonts w:asciiTheme="minorHAnsi" w:hAnsiTheme="minorHAnsi"/>
                <w:lang w:val="en-GB"/>
              </w:rPr>
            </w:pPr>
            <w:r w:rsidRPr="004F097F">
              <w:rPr>
                <w:rFonts w:asciiTheme="minorHAnsi" w:hAnsiTheme="minorHAnsi"/>
                <w:lang w:val="en-GB"/>
              </w:rPr>
              <w:t>All services to be done outside the official SITA working hours must be communicated and approved in advance</w:t>
            </w:r>
          </w:p>
        </w:tc>
      </w:tr>
      <w:tr w:rsidR="000013E5" w:rsidRPr="004F097F" w14:paraId="7E924119" w14:textId="77777777" w:rsidTr="002F7853">
        <w:trPr>
          <w:jc w:val="center"/>
        </w:trPr>
        <w:tc>
          <w:tcPr>
            <w:tcW w:w="290" w:type="pct"/>
          </w:tcPr>
          <w:p w14:paraId="110393DA" w14:textId="77777777" w:rsidR="00866E7F" w:rsidRPr="00881C60" w:rsidRDefault="00866E7F">
            <w:pPr>
              <w:numPr>
                <w:ilvl w:val="0"/>
                <w:numId w:val="21"/>
              </w:numPr>
              <w:spacing w:after="0" w:line="240" w:lineRule="auto"/>
              <w:ind w:left="284" w:hanging="284"/>
              <w:jc w:val="left"/>
              <w:rPr>
                <w:rFonts w:asciiTheme="minorHAnsi" w:hAnsiTheme="minorHAnsi"/>
                <w:lang w:val="en-GB"/>
              </w:rPr>
            </w:pPr>
          </w:p>
        </w:tc>
        <w:tc>
          <w:tcPr>
            <w:tcW w:w="1626" w:type="pct"/>
          </w:tcPr>
          <w:p w14:paraId="643F8B85" w14:textId="677B8476" w:rsidR="00E9622F" w:rsidRPr="004F097F" w:rsidRDefault="00E9622F" w:rsidP="00E9622F">
            <w:pPr>
              <w:spacing w:line="240" w:lineRule="auto"/>
              <w:rPr>
                <w:rFonts w:asciiTheme="minorHAnsi" w:hAnsiTheme="minorHAnsi"/>
                <w:b/>
                <w:bCs/>
                <w:lang w:val="en-GB"/>
              </w:rPr>
            </w:pPr>
            <w:r w:rsidRPr="004F097F">
              <w:rPr>
                <w:rFonts w:asciiTheme="minorHAnsi" w:hAnsiTheme="minorHAnsi"/>
                <w:b/>
                <w:bCs/>
                <w:lang w:val="en-GB"/>
              </w:rPr>
              <w:t>User Acceptance Testing (UAT)</w:t>
            </w:r>
            <w:r w:rsidR="00365967" w:rsidRPr="004F097F">
              <w:rPr>
                <w:rFonts w:asciiTheme="minorHAnsi" w:hAnsiTheme="minorHAnsi"/>
                <w:b/>
                <w:bCs/>
                <w:lang w:val="en-GB"/>
              </w:rPr>
              <w:t>:</w:t>
            </w:r>
          </w:p>
          <w:p w14:paraId="74D84727" w14:textId="3F723060" w:rsidR="00E9622F" w:rsidRPr="004F097F" w:rsidRDefault="00E9622F">
            <w:pPr>
              <w:pStyle w:val="ListParagraph"/>
              <w:numPr>
                <w:ilvl w:val="0"/>
                <w:numId w:val="32"/>
              </w:numPr>
              <w:spacing w:line="240" w:lineRule="auto"/>
              <w:ind w:left="345" w:hanging="284"/>
              <w:rPr>
                <w:lang w:val="en-GB"/>
              </w:rPr>
            </w:pPr>
            <w:r w:rsidRPr="004F097F">
              <w:rPr>
                <w:lang w:val="en-GB"/>
              </w:rPr>
              <w:t>Allowing stakeholders or lab personnel to validate that the renovated facility and installed equipment meet their operational needs.</w:t>
            </w:r>
          </w:p>
          <w:p w14:paraId="514BBC87" w14:textId="282E9B34" w:rsidR="00866E7F" w:rsidRPr="004F097F" w:rsidRDefault="00E9622F">
            <w:pPr>
              <w:pStyle w:val="ListParagraph"/>
              <w:numPr>
                <w:ilvl w:val="0"/>
                <w:numId w:val="32"/>
              </w:numPr>
              <w:spacing w:line="240" w:lineRule="auto"/>
              <w:ind w:left="345" w:hanging="284"/>
              <w:rPr>
                <w:lang w:val="en-GB"/>
              </w:rPr>
            </w:pPr>
            <w:r w:rsidRPr="004F097F">
              <w:rPr>
                <w:lang w:val="en-GB"/>
              </w:rPr>
              <w:t>Addressing any issues identified during the testing phase.</w:t>
            </w:r>
          </w:p>
        </w:tc>
        <w:tc>
          <w:tcPr>
            <w:tcW w:w="1073" w:type="pct"/>
          </w:tcPr>
          <w:p w14:paraId="618C78EF" w14:textId="77777777" w:rsidR="00866E7F" w:rsidRPr="004F097F" w:rsidRDefault="00866E7F" w:rsidP="00866E7F">
            <w:pPr>
              <w:spacing w:line="240" w:lineRule="auto"/>
              <w:rPr>
                <w:rFonts w:asciiTheme="minorHAnsi" w:hAnsiTheme="minorHAnsi"/>
                <w:lang w:val="en-GB"/>
              </w:rPr>
            </w:pPr>
            <w:r w:rsidRPr="004F097F">
              <w:rPr>
                <w:rFonts w:asciiTheme="minorHAnsi" w:hAnsiTheme="minorHAnsi"/>
                <w:lang w:val="en-GB"/>
              </w:rPr>
              <w:t>Professional and quality workmanship</w:t>
            </w:r>
          </w:p>
        </w:tc>
        <w:tc>
          <w:tcPr>
            <w:tcW w:w="2011" w:type="pct"/>
          </w:tcPr>
          <w:p w14:paraId="65084642" w14:textId="69FFEDF5" w:rsidR="00866E7F" w:rsidRPr="004F097F" w:rsidRDefault="009A790D">
            <w:pPr>
              <w:numPr>
                <w:ilvl w:val="0"/>
                <w:numId w:val="22"/>
              </w:numPr>
              <w:spacing w:after="0" w:line="240" w:lineRule="auto"/>
              <w:ind w:left="350" w:hanging="350"/>
              <w:jc w:val="left"/>
              <w:rPr>
                <w:rFonts w:asciiTheme="minorHAnsi" w:hAnsiTheme="minorHAnsi"/>
                <w:lang w:val="en-GB"/>
              </w:rPr>
            </w:pPr>
            <w:r w:rsidRPr="004F097F">
              <w:rPr>
                <w:rFonts w:asciiTheme="minorHAnsi" w:hAnsiTheme="minorHAnsi"/>
                <w:lang w:val="en-GB"/>
              </w:rPr>
              <w:t>Official SITA working hours are 08h00am – 16h30pm.</w:t>
            </w:r>
          </w:p>
          <w:p w14:paraId="097C3F3A" w14:textId="77777777" w:rsidR="00866E7F" w:rsidRPr="004F097F" w:rsidRDefault="00866E7F">
            <w:pPr>
              <w:numPr>
                <w:ilvl w:val="0"/>
                <w:numId w:val="22"/>
              </w:numPr>
              <w:spacing w:after="0" w:line="240" w:lineRule="auto"/>
              <w:ind w:left="350" w:hanging="350"/>
              <w:jc w:val="left"/>
              <w:rPr>
                <w:rFonts w:asciiTheme="minorHAnsi" w:hAnsiTheme="minorHAnsi"/>
                <w:lang w:val="en-GB"/>
              </w:rPr>
            </w:pPr>
            <w:r w:rsidRPr="004F097F">
              <w:rPr>
                <w:rFonts w:asciiTheme="minorHAnsi" w:hAnsiTheme="minorHAnsi"/>
                <w:lang w:val="en-GB"/>
              </w:rPr>
              <w:t xml:space="preserve">All services to be done outside the official SITA working hours must be communicated and approved in advance </w:t>
            </w:r>
          </w:p>
        </w:tc>
      </w:tr>
      <w:tr w:rsidR="000013E5" w:rsidRPr="00CD0E25" w14:paraId="6DD0062B" w14:textId="77777777" w:rsidTr="002F7853">
        <w:trPr>
          <w:trHeight w:val="1364"/>
          <w:jc w:val="center"/>
        </w:trPr>
        <w:tc>
          <w:tcPr>
            <w:tcW w:w="290" w:type="pct"/>
          </w:tcPr>
          <w:p w14:paraId="44E6E6F1" w14:textId="77777777" w:rsidR="00866E7F" w:rsidRPr="00881C60" w:rsidRDefault="00866E7F">
            <w:pPr>
              <w:numPr>
                <w:ilvl w:val="0"/>
                <w:numId w:val="21"/>
              </w:numPr>
              <w:spacing w:after="0" w:line="240" w:lineRule="auto"/>
              <w:ind w:left="284" w:hanging="284"/>
              <w:jc w:val="left"/>
              <w:rPr>
                <w:rFonts w:asciiTheme="minorHAnsi" w:hAnsiTheme="minorHAnsi"/>
                <w:lang w:val="en-GB"/>
              </w:rPr>
            </w:pPr>
          </w:p>
        </w:tc>
        <w:tc>
          <w:tcPr>
            <w:tcW w:w="4710" w:type="pct"/>
            <w:gridSpan w:val="3"/>
          </w:tcPr>
          <w:p w14:paraId="693693C6" w14:textId="60913195" w:rsidR="00866E7F" w:rsidRPr="00881C60" w:rsidRDefault="00866E7F" w:rsidP="00866E7F">
            <w:pPr>
              <w:spacing w:after="0"/>
              <w:rPr>
                <w:rFonts w:asciiTheme="minorHAnsi" w:hAnsiTheme="minorHAnsi"/>
                <w:lang w:val="en-GB"/>
              </w:rPr>
            </w:pPr>
            <w:r w:rsidRPr="00881C60">
              <w:rPr>
                <w:rFonts w:asciiTheme="minorHAnsi" w:hAnsiTheme="minorHAnsi"/>
                <w:lang w:val="en-GB"/>
              </w:rPr>
              <w:t xml:space="preserve">The successful bidder will have to demonstrate and present </w:t>
            </w:r>
            <w:r w:rsidR="008F1960">
              <w:rPr>
                <w:rFonts w:asciiTheme="minorHAnsi" w:hAnsiTheme="minorHAnsi"/>
                <w:lang w:val="en-GB"/>
              </w:rPr>
              <w:t xml:space="preserve">3D </w:t>
            </w:r>
            <w:r w:rsidRPr="00881C60">
              <w:rPr>
                <w:rFonts w:asciiTheme="minorHAnsi" w:hAnsiTheme="minorHAnsi"/>
                <w:lang w:val="en-GB"/>
              </w:rPr>
              <w:t>drawings</w:t>
            </w:r>
            <w:r w:rsidR="008F1960">
              <w:rPr>
                <w:rFonts w:asciiTheme="minorHAnsi" w:hAnsiTheme="minorHAnsi"/>
                <w:lang w:val="en-GB"/>
              </w:rPr>
              <w:t xml:space="preserve">/proposal </w:t>
            </w:r>
            <w:r w:rsidR="00010CCF">
              <w:rPr>
                <w:rFonts w:asciiTheme="minorHAnsi" w:hAnsiTheme="minorHAnsi"/>
                <w:lang w:val="en-GB"/>
              </w:rPr>
              <w:t>showing the</w:t>
            </w:r>
            <w:r w:rsidR="008F1960">
              <w:rPr>
                <w:rFonts w:asciiTheme="minorHAnsi" w:hAnsiTheme="minorHAnsi"/>
                <w:lang w:val="en-GB"/>
              </w:rPr>
              <w:t xml:space="preserve"> concept designs</w:t>
            </w:r>
            <w:r w:rsidRPr="00881C60">
              <w:rPr>
                <w:rFonts w:asciiTheme="minorHAnsi" w:hAnsiTheme="minorHAnsi"/>
                <w:lang w:val="en-GB"/>
              </w:rPr>
              <w:t xml:space="preserve"> and samples of material to be used, which should include the provided SITA specifications. The drawings and samples presented will be agreed upon with SITA project management team, before the commencement of the project.</w:t>
            </w:r>
          </w:p>
        </w:tc>
      </w:tr>
    </w:tbl>
    <w:p w14:paraId="740545AA" w14:textId="6F37C51E" w:rsidR="00050701" w:rsidRPr="00881C60" w:rsidRDefault="00050701" w:rsidP="00881C60">
      <w:pPr>
        <w:pStyle w:val="Heading4"/>
        <w:numPr>
          <w:ilvl w:val="0"/>
          <w:numId w:val="0"/>
        </w:numPr>
        <w:rPr>
          <w:sz w:val="22"/>
        </w:rPr>
      </w:pPr>
    </w:p>
    <w:p w14:paraId="094E9049" w14:textId="636D8231" w:rsidR="00050701" w:rsidRPr="00881C60" w:rsidRDefault="00942C01" w:rsidP="00942C01">
      <w:pPr>
        <w:pStyle w:val="Heading4"/>
        <w:numPr>
          <w:ilvl w:val="0"/>
          <w:numId w:val="0"/>
        </w:numPr>
        <w:ind w:left="568"/>
      </w:pPr>
      <w:r>
        <w:t xml:space="preserve">3.3.1.11 </w:t>
      </w:r>
      <w:r w:rsidR="00A56047" w:rsidRPr="00881C60">
        <w:t>Supplier Performance Reporting</w:t>
      </w:r>
    </w:p>
    <w:p w14:paraId="2DC4A4A8" w14:textId="61DA85BE" w:rsidR="00E83227" w:rsidRPr="00CD0E25" w:rsidRDefault="00E83227">
      <w:pPr>
        <w:pStyle w:val="ListParagraph"/>
        <w:numPr>
          <w:ilvl w:val="0"/>
          <w:numId w:val="7"/>
        </w:numPr>
        <w:ind w:hanging="425"/>
      </w:pPr>
      <w:r w:rsidRPr="00CD0E25">
        <w:t xml:space="preserve">The successful bidder will provide </w:t>
      </w:r>
      <w:r w:rsidR="00A002C0">
        <w:t xml:space="preserve">a </w:t>
      </w:r>
      <w:r w:rsidRPr="00CD0E25">
        <w:t>progress report on a weekly basis to SITA project team/project manager, during the design, preparation work, installation and implementation phase until the project life cycle is completed.</w:t>
      </w:r>
    </w:p>
    <w:p w14:paraId="6BED8EBB" w14:textId="1ACDA693" w:rsidR="00E83227" w:rsidRPr="00CD0E25" w:rsidRDefault="00E83227">
      <w:pPr>
        <w:pStyle w:val="ListParagraph"/>
        <w:numPr>
          <w:ilvl w:val="0"/>
          <w:numId w:val="7"/>
        </w:numPr>
        <w:ind w:hanging="425"/>
      </w:pPr>
      <w:r w:rsidRPr="00CD0E25">
        <w:t xml:space="preserve">Scheduled </w:t>
      </w:r>
      <w:r w:rsidR="009A790D">
        <w:t>bi-weekly</w:t>
      </w:r>
      <w:r w:rsidRPr="00CD0E25">
        <w:t xml:space="preserve"> meetings to be scheduled as well as ADHOC meetings when required from both the successful bidder and SITA. </w:t>
      </w:r>
    </w:p>
    <w:p w14:paraId="138983A3" w14:textId="77777777" w:rsidR="00E83227" w:rsidRPr="00CD0E25" w:rsidRDefault="00E83227">
      <w:pPr>
        <w:pStyle w:val="ListParagraph"/>
        <w:numPr>
          <w:ilvl w:val="0"/>
          <w:numId w:val="7"/>
        </w:numPr>
        <w:ind w:hanging="425"/>
      </w:pPr>
      <w:r w:rsidRPr="00CD0E25">
        <w:t>The report type will be driven by the service level agreement; definitions of the content of each report type will be finalised at the time of concluding the contract service level agreement).</w:t>
      </w:r>
    </w:p>
    <w:p w14:paraId="38BF3495" w14:textId="1D69B0C7" w:rsidR="00050701" w:rsidRPr="00881C60" w:rsidRDefault="00942C01" w:rsidP="00942C01">
      <w:pPr>
        <w:pStyle w:val="Heading4"/>
        <w:numPr>
          <w:ilvl w:val="0"/>
          <w:numId w:val="0"/>
        </w:numPr>
        <w:ind w:left="568"/>
      </w:pPr>
      <w:r>
        <w:t xml:space="preserve">3.3.1.12 </w:t>
      </w:r>
      <w:r w:rsidR="00A56047" w:rsidRPr="00881C60">
        <w:t>Certification, Expertise and Qualification</w:t>
      </w:r>
    </w:p>
    <w:p w14:paraId="1A511724" w14:textId="77777777" w:rsidR="00050701" w:rsidRPr="00881C60" w:rsidRDefault="00A56047">
      <w:pPr>
        <w:pStyle w:val="ListParagraph"/>
        <w:numPr>
          <w:ilvl w:val="0"/>
          <w:numId w:val="8"/>
        </w:numPr>
        <w:ind w:hanging="425"/>
      </w:pPr>
      <w:r w:rsidRPr="00881C60">
        <w:t>The bidder certifies that:</w:t>
      </w:r>
    </w:p>
    <w:p w14:paraId="33F17FD8" w14:textId="77777777" w:rsidR="00050701" w:rsidRPr="00881C60" w:rsidRDefault="00A56047">
      <w:pPr>
        <w:pStyle w:val="ListParagraph"/>
        <w:numPr>
          <w:ilvl w:val="1"/>
          <w:numId w:val="8"/>
        </w:numPr>
      </w:pPr>
      <w:r w:rsidRPr="00881C60">
        <w:t>it has the necessary expertise, skill, qualifications and ability to undertake the work required in terms of the Statement of Work or Service Definition</w:t>
      </w:r>
    </w:p>
    <w:p w14:paraId="52C24B0C" w14:textId="77777777" w:rsidR="00050701" w:rsidRPr="00881C60" w:rsidRDefault="00A56047">
      <w:pPr>
        <w:pStyle w:val="ListParagraph"/>
        <w:numPr>
          <w:ilvl w:val="1"/>
          <w:numId w:val="8"/>
        </w:numPr>
      </w:pPr>
      <w:r w:rsidRPr="00881C60">
        <w:t>it is committed to provide the Products or Services; and</w:t>
      </w:r>
    </w:p>
    <w:p w14:paraId="02C5F370" w14:textId="77777777" w:rsidR="00050701" w:rsidRPr="00881C60" w:rsidRDefault="00A56047">
      <w:pPr>
        <w:pStyle w:val="ListParagraph"/>
        <w:numPr>
          <w:ilvl w:val="1"/>
          <w:numId w:val="8"/>
        </w:numPr>
      </w:pPr>
      <w:r w:rsidRPr="00881C60">
        <w:t>perform all obligations detailed herein without any interruption to the Customer</w:t>
      </w:r>
    </w:p>
    <w:p w14:paraId="7F18CEA0" w14:textId="77777777" w:rsidR="00050701" w:rsidRPr="00881C60" w:rsidRDefault="00A56047">
      <w:pPr>
        <w:pStyle w:val="ListParagraph"/>
        <w:numPr>
          <w:ilvl w:val="1"/>
          <w:numId w:val="8"/>
        </w:numPr>
      </w:pPr>
      <w:r w:rsidRPr="00881C60">
        <w:t>it has been certified for the Products and Services required</w:t>
      </w:r>
    </w:p>
    <w:p w14:paraId="75BBC024" w14:textId="0EF6E905" w:rsidR="00050701" w:rsidRPr="00881C60" w:rsidRDefault="00050701" w:rsidP="00CD0E25">
      <w:pPr>
        <w:pStyle w:val="ListParagraph"/>
        <w:ind w:left="1134"/>
      </w:pPr>
    </w:p>
    <w:p w14:paraId="3EC72B20" w14:textId="07BF65DB" w:rsidR="00050701" w:rsidRPr="00881C60" w:rsidRDefault="00942C01" w:rsidP="00942C01">
      <w:pPr>
        <w:pStyle w:val="Heading4"/>
        <w:numPr>
          <w:ilvl w:val="0"/>
          <w:numId w:val="0"/>
        </w:numPr>
        <w:ind w:left="568"/>
      </w:pPr>
      <w:r>
        <w:t xml:space="preserve">3.3.1.13 </w:t>
      </w:r>
      <w:r w:rsidR="00A56047" w:rsidRPr="00881C60">
        <w:t>Logistical Conditions</w:t>
      </w:r>
    </w:p>
    <w:p w14:paraId="79CE42D0" w14:textId="77777777" w:rsidR="00050701" w:rsidRPr="00881C60" w:rsidRDefault="00A56047">
      <w:pPr>
        <w:pStyle w:val="ListParagraph"/>
        <w:numPr>
          <w:ilvl w:val="0"/>
          <w:numId w:val="9"/>
        </w:numPr>
        <w:ind w:hanging="425"/>
      </w:pPr>
      <w:r w:rsidRPr="00881C60">
        <w:rPr>
          <w:b/>
          <w:bCs/>
        </w:rPr>
        <w:t>Hours of Work</w:t>
      </w:r>
      <w:r w:rsidRPr="00881C60">
        <w:t xml:space="preserve">  </w:t>
      </w:r>
    </w:p>
    <w:p w14:paraId="78E61DBF" w14:textId="49FCC515" w:rsidR="00050701" w:rsidRPr="004F097F" w:rsidRDefault="00A56047">
      <w:pPr>
        <w:pStyle w:val="ListParagraph"/>
        <w:numPr>
          <w:ilvl w:val="1"/>
          <w:numId w:val="9"/>
        </w:numPr>
      </w:pPr>
      <w:r w:rsidRPr="00881C60">
        <w:t xml:space="preserve">Office hours are defined as business working hours of the customer and is Mondays to Fridays between </w:t>
      </w:r>
      <w:r w:rsidRPr="004F097F">
        <w:t>07:30 and 16:00</w:t>
      </w:r>
      <w:r w:rsidR="009A790D" w:rsidRPr="004F097F">
        <w:t xml:space="preserve"> to be discussed</w:t>
      </w:r>
    </w:p>
    <w:p w14:paraId="2F100FB7" w14:textId="41867D6F" w:rsidR="00050701" w:rsidRPr="004F097F" w:rsidRDefault="00A56047">
      <w:pPr>
        <w:pStyle w:val="ListParagraph"/>
        <w:numPr>
          <w:ilvl w:val="1"/>
          <w:numId w:val="9"/>
        </w:numPr>
      </w:pPr>
      <w:r w:rsidRPr="004F097F">
        <w:t xml:space="preserve">After hours of the customer during </w:t>
      </w:r>
      <w:r w:rsidR="00CD0E25" w:rsidRPr="004F097F">
        <w:t>weekdays</w:t>
      </w:r>
      <w:r w:rsidRPr="004F097F">
        <w:t xml:space="preserve"> are from16:00 to 07:30</w:t>
      </w:r>
    </w:p>
    <w:p w14:paraId="1637A58B" w14:textId="77777777" w:rsidR="00050701" w:rsidRPr="00881C60" w:rsidRDefault="00A56047">
      <w:pPr>
        <w:pStyle w:val="ListParagraph"/>
        <w:numPr>
          <w:ilvl w:val="1"/>
          <w:numId w:val="9"/>
        </w:numPr>
      </w:pPr>
      <w:r w:rsidRPr="00881C60">
        <w:t xml:space="preserve">All mission critical sites will be managed on a 24 x 7 x 365 basis </w:t>
      </w:r>
    </w:p>
    <w:p w14:paraId="7DEF34BE" w14:textId="77777777" w:rsidR="00050701" w:rsidRPr="00881C60" w:rsidRDefault="00A56047">
      <w:pPr>
        <w:pStyle w:val="ListParagraph"/>
        <w:numPr>
          <w:ilvl w:val="0"/>
          <w:numId w:val="9"/>
        </w:numPr>
        <w:ind w:hanging="425"/>
        <w:rPr>
          <w:b/>
          <w:bCs/>
        </w:rPr>
      </w:pPr>
      <w:r w:rsidRPr="00881C60">
        <w:rPr>
          <w:b/>
          <w:bCs/>
        </w:rPr>
        <w:t>Tools of Trade</w:t>
      </w:r>
    </w:p>
    <w:p w14:paraId="5CC75F19" w14:textId="77777777" w:rsidR="00050701" w:rsidRPr="00881C60" w:rsidRDefault="00A56047">
      <w:pPr>
        <w:pStyle w:val="ListParagraph"/>
        <w:numPr>
          <w:ilvl w:val="1"/>
          <w:numId w:val="9"/>
        </w:numPr>
      </w:pPr>
      <w:r w:rsidRPr="00881C60">
        <w:t>The bidder is expected to use its own resources (cell phone, laptops etc) to communicate with its own offices or outside of the SITA/Client buildings, including all tools and equipment to render the services effectively.</w:t>
      </w:r>
    </w:p>
    <w:p w14:paraId="379A7C1D" w14:textId="2A2CCA5E" w:rsidR="00050701" w:rsidRPr="00881C60" w:rsidRDefault="00942C01" w:rsidP="00942C01">
      <w:pPr>
        <w:pStyle w:val="Heading4"/>
        <w:numPr>
          <w:ilvl w:val="0"/>
          <w:numId w:val="0"/>
        </w:numPr>
        <w:ind w:left="568"/>
      </w:pPr>
      <w:r>
        <w:t xml:space="preserve">3.3.1.14 </w:t>
      </w:r>
      <w:r w:rsidR="00A56047" w:rsidRPr="00881C60">
        <w:t>Personnel Security Clearance</w:t>
      </w:r>
    </w:p>
    <w:p w14:paraId="428401FE" w14:textId="77777777" w:rsidR="004F097F" w:rsidRPr="00D758F7" w:rsidRDefault="004F097F">
      <w:pPr>
        <w:numPr>
          <w:ilvl w:val="1"/>
          <w:numId w:val="55"/>
        </w:numPr>
        <w:spacing w:after="0" w:line="360" w:lineRule="auto"/>
        <w:ind w:left="1134" w:hanging="283"/>
        <w:rPr>
          <w:rFonts w:asciiTheme="minorHAnsi" w:eastAsia="Times New Roman" w:hAnsiTheme="minorHAnsi" w:cstheme="minorHAnsi"/>
        </w:rPr>
      </w:pPr>
      <w:r w:rsidRPr="00FC576D">
        <w:rPr>
          <w:rFonts w:asciiTheme="minorHAnsi" w:hAnsiTheme="minorHAnsi"/>
          <w:b/>
          <w:bCs/>
        </w:rPr>
        <w:t>Company security screening:</w:t>
      </w:r>
      <w:r w:rsidRPr="00D758F7">
        <w:rPr>
          <w:rFonts w:asciiTheme="minorHAnsi" w:eastAsia="Times New Roman" w:hAnsiTheme="minorHAnsi" w:cstheme="minorHAnsi"/>
        </w:rPr>
        <w:t xml:space="preserve"> The supplier may be required to undergo a company security screening conducted by the State Security Agency (SSA). Should the SSA find the supplier </w:t>
      </w:r>
      <w:r w:rsidRPr="00D758F7">
        <w:rPr>
          <w:rFonts w:asciiTheme="minorHAnsi" w:eastAsia="Times New Roman" w:hAnsiTheme="minorHAnsi" w:cstheme="minorHAnsi"/>
          <w:b/>
        </w:rPr>
        <w:t>not suitable</w:t>
      </w:r>
      <w:r w:rsidRPr="00D758F7">
        <w:rPr>
          <w:rFonts w:asciiTheme="minorHAnsi" w:eastAsia="Times New Roman" w:hAnsiTheme="minorHAnsi" w:cstheme="minorHAnsi"/>
        </w:rPr>
        <w:t xml:space="preserve"> after the conduct of the security screening, the business relationship will be terminated. The following documentation will be required for the company security screening process to be conducted:</w:t>
      </w:r>
    </w:p>
    <w:p w14:paraId="5D4D5340" w14:textId="77777777" w:rsidR="004F097F" w:rsidRPr="00D758F7" w:rsidRDefault="004F097F">
      <w:pPr>
        <w:numPr>
          <w:ilvl w:val="2"/>
          <w:numId w:val="20"/>
        </w:numPr>
        <w:tabs>
          <w:tab w:val="num" w:pos="1701"/>
        </w:tabs>
        <w:spacing w:after="0" w:line="360" w:lineRule="auto"/>
        <w:rPr>
          <w:rFonts w:asciiTheme="minorHAnsi" w:eastAsia="Times New Roman" w:hAnsiTheme="minorHAnsi" w:cstheme="minorHAnsi"/>
        </w:rPr>
      </w:pPr>
      <w:r w:rsidRPr="00D758F7">
        <w:rPr>
          <w:rFonts w:asciiTheme="minorHAnsi" w:eastAsia="Times New Roman" w:hAnsiTheme="minorHAnsi" w:cstheme="minorHAnsi"/>
        </w:rPr>
        <w:t>Copy of company registration documentation.</w:t>
      </w:r>
    </w:p>
    <w:p w14:paraId="7A7FA041" w14:textId="77777777" w:rsidR="004F097F" w:rsidRPr="00D758F7" w:rsidRDefault="004F097F">
      <w:pPr>
        <w:numPr>
          <w:ilvl w:val="2"/>
          <w:numId w:val="20"/>
        </w:numPr>
        <w:tabs>
          <w:tab w:val="num" w:pos="1701"/>
        </w:tabs>
        <w:spacing w:after="0" w:line="360" w:lineRule="auto"/>
        <w:rPr>
          <w:rFonts w:asciiTheme="minorHAnsi" w:eastAsia="Times New Roman" w:hAnsiTheme="minorHAnsi" w:cstheme="minorHAnsi"/>
        </w:rPr>
      </w:pPr>
      <w:r w:rsidRPr="00D758F7">
        <w:rPr>
          <w:rFonts w:asciiTheme="minorHAnsi" w:eastAsia="Times New Roman" w:hAnsiTheme="minorHAnsi" w:cstheme="minorHAnsi"/>
        </w:rPr>
        <w:t xml:space="preserve">Copy(ies) of identity documentation of Director(s), Member(s) or Trustee(s); </w:t>
      </w:r>
    </w:p>
    <w:p w14:paraId="0D33CDEF" w14:textId="77777777" w:rsidR="004F097F" w:rsidRPr="00D758F7" w:rsidRDefault="004F097F">
      <w:pPr>
        <w:numPr>
          <w:ilvl w:val="2"/>
          <w:numId w:val="20"/>
        </w:numPr>
        <w:tabs>
          <w:tab w:val="num" w:pos="1701"/>
        </w:tabs>
        <w:spacing w:after="0" w:line="360" w:lineRule="auto"/>
        <w:rPr>
          <w:rFonts w:asciiTheme="minorHAnsi" w:eastAsia="Times New Roman" w:hAnsiTheme="minorHAnsi" w:cstheme="minorHAnsi"/>
        </w:rPr>
      </w:pPr>
      <w:r w:rsidRPr="00D758F7">
        <w:rPr>
          <w:rFonts w:asciiTheme="minorHAnsi" w:eastAsia="Times New Roman" w:hAnsiTheme="minorHAnsi" w:cstheme="minorHAnsi"/>
        </w:rPr>
        <w:t xml:space="preserve">Copy of valid tax clearance certificate. </w:t>
      </w:r>
    </w:p>
    <w:p w14:paraId="17700818" w14:textId="77777777" w:rsidR="004F097F" w:rsidRPr="00D758F7" w:rsidRDefault="004F097F">
      <w:pPr>
        <w:numPr>
          <w:ilvl w:val="1"/>
          <w:numId w:val="20"/>
        </w:numPr>
        <w:tabs>
          <w:tab w:val="clear" w:pos="1134"/>
          <w:tab w:val="num" w:pos="1107"/>
        </w:tabs>
        <w:spacing w:after="0" w:line="360" w:lineRule="auto"/>
        <w:ind w:left="1107" w:hanging="256"/>
        <w:rPr>
          <w:rFonts w:asciiTheme="minorHAnsi" w:eastAsia="Times New Roman" w:hAnsiTheme="minorHAnsi" w:cstheme="minorHAnsi"/>
        </w:rPr>
      </w:pPr>
      <w:r w:rsidRPr="00D758F7">
        <w:rPr>
          <w:rFonts w:asciiTheme="minorHAnsi" w:eastAsia="Times New Roman" w:hAnsiTheme="minorHAnsi" w:cstheme="minorHAnsi"/>
          <w:b/>
        </w:rPr>
        <w:t>Security suitability check for individuals:</w:t>
      </w:r>
      <w:r w:rsidRPr="00D758F7">
        <w:rPr>
          <w:rFonts w:asciiTheme="minorHAnsi" w:eastAsia="Times New Roman" w:hAnsiTheme="minorHAnsi" w:cstheme="minorHAnsi"/>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3FF33206" w14:textId="77777777" w:rsidR="004F097F" w:rsidRPr="00D758F7" w:rsidRDefault="004F097F">
      <w:pPr>
        <w:numPr>
          <w:ilvl w:val="2"/>
          <w:numId w:val="20"/>
        </w:numPr>
        <w:tabs>
          <w:tab w:val="num" w:pos="1701"/>
        </w:tabs>
        <w:spacing w:after="0" w:line="360" w:lineRule="auto"/>
        <w:rPr>
          <w:rFonts w:asciiTheme="minorHAnsi" w:eastAsia="Times New Roman" w:hAnsiTheme="minorHAnsi" w:cstheme="minorHAnsi"/>
        </w:rPr>
      </w:pPr>
      <w:r w:rsidRPr="00D758F7">
        <w:rPr>
          <w:rFonts w:asciiTheme="minorHAnsi" w:eastAsia="Times New Roman" w:hAnsiTheme="minorHAnsi" w:cstheme="minorHAnsi"/>
        </w:rPr>
        <w:t>Copy of identity document.</w:t>
      </w:r>
    </w:p>
    <w:p w14:paraId="6FD2D795" w14:textId="77777777" w:rsidR="004F097F" w:rsidRPr="00D758F7" w:rsidRDefault="004F097F">
      <w:pPr>
        <w:numPr>
          <w:ilvl w:val="2"/>
          <w:numId w:val="20"/>
        </w:numPr>
        <w:tabs>
          <w:tab w:val="num" w:pos="1701"/>
        </w:tabs>
        <w:spacing w:after="0" w:line="360" w:lineRule="auto"/>
        <w:rPr>
          <w:rFonts w:asciiTheme="minorHAnsi" w:eastAsia="Times New Roman" w:hAnsiTheme="minorHAnsi" w:cstheme="minorHAnsi"/>
        </w:rPr>
      </w:pPr>
      <w:r w:rsidRPr="00D758F7">
        <w:rPr>
          <w:rFonts w:asciiTheme="minorHAnsi" w:eastAsia="Times New Roman" w:hAnsiTheme="minorHAnsi" w:cstheme="minorHAnsi"/>
        </w:rPr>
        <w:t>Copy(ies) of qualification(s) if SITA requires verification thereof.</w:t>
      </w:r>
    </w:p>
    <w:p w14:paraId="06A5734E" w14:textId="77777777" w:rsidR="004F097F" w:rsidRPr="00D758F7" w:rsidRDefault="004F097F">
      <w:pPr>
        <w:numPr>
          <w:ilvl w:val="2"/>
          <w:numId w:val="20"/>
        </w:numPr>
        <w:tabs>
          <w:tab w:val="num" w:pos="1701"/>
        </w:tabs>
        <w:spacing w:after="0" w:line="360" w:lineRule="auto"/>
        <w:rPr>
          <w:rFonts w:asciiTheme="minorHAnsi" w:eastAsia="Times New Roman" w:hAnsiTheme="minorHAnsi" w:cstheme="minorHAnsi"/>
        </w:rPr>
      </w:pPr>
      <w:r w:rsidRPr="00D758F7">
        <w:rPr>
          <w:rFonts w:asciiTheme="minorHAnsi" w:eastAsia="Times New Roman" w:hAnsiTheme="minorHAnsi" w:cstheme="minorHAnsi"/>
        </w:rPr>
        <w:t>Fingerprints – will be taken electronically.</w:t>
      </w:r>
    </w:p>
    <w:p w14:paraId="14453AB3" w14:textId="77777777" w:rsidR="004F097F" w:rsidRPr="00D758F7" w:rsidRDefault="004F097F">
      <w:pPr>
        <w:numPr>
          <w:ilvl w:val="2"/>
          <w:numId w:val="20"/>
        </w:numPr>
        <w:tabs>
          <w:tab w:val="num" w:pos="1701"/>
        </w:tabs>
        <w:spacing w:after="0" w:line="360" w:lineRule="auto"/>
        <w:rPr>
          <w:rFonts w:asciiTheme="minorHAnsi" w:eastAsia="Times New Roman" w:hAnsiTheme="minorHAnsi" w:cstheme="minorHAnsi"/>
        </w:rPr>
      </w:pPr>
      <w:r w:rsidRPr="00D758F7">
        <w:rPr>
          <w:rFonts w:asciiTheme="minorHAnsi" w:eastAsia="Times New Roman" w:hAnsiTheme="minorHAnsi" w:cstheme="minorHAnsi"/>
        </w:rPr>
        <w:t xml:space="preserve">Signed consent form for the conduct of background checks. </w:t>
      </w:r>
    </w:p>
    <w:p w14:paraId="3EE9A3D1" w14:textId="77777777" w:rsidR="004F097F" w:rsidRPr="00D758F7" w:rsidRDefault="004F097F">
      <w:pPr>
        <w:numPr>
          <w:ilvl w:val="1"/>
          <w:numId w:val="20"/>
        </w:numPr>
        <w:tabs>
          <w:tab w:val="clear" w:pos="1134"/>
          <w:tab w:val="num" w:pos="1107"/>
        </w:tabs>
        <w:spacing w:after="0" w:line="360" w:lineRule="auto"/>
        <w:ind w:left="1107" w:hanging="256"/>
        <w:rPr>
          <w:rFonts w:asciiTheme="minorHAnsi" w:eastAsia="Times New Roman" w:hAnsiTheme="minorHAnsi" w:cstheme="minorHAnsi"/>
        </w:rPr>
      </w:pPr>
      <w:r w:rsidRPr="00D758F7">
        <w:rPr>
          <w:rFonts w:asciiTheme="minorHAnsi" w:eastAsia="Times New Roman" w:hAnsiTheme="minorHAnsi" w:cstheme="minorHAnsi"/>
          <w:b/>
        </w:rPr>
        <w:t xml:space="preserve">Security clearance: </w:t>
      </w:r>
      <w:r w:rsidRPr="00D758F7">
        <w:rPr>
          <w:rFonts w:asciiTheme="minorHAnsi" w:eastAsia="Times New Roman" w:hAnsiTheme="minorHAnsi" w:cstheme="minorHAnsi"/>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D758F7">
        <w:rPr>
          <w:rFonts w:asciiTheme="minorHAnsi" w:eastAsia="Times New Roman" w:hAnsiTheme="minorHAnsi" w:cstheme="minorHAnsi"/>
          <w:b/>
        </w:rPr>
        <w:t>Confidential</w:t>
      </w:r>
      <w:r w:rsidRPr="00D758F7">
        <w:rPr>
          <w:rFonts w:asciiTheme="minorHAnsi" w:eastAsia="Times New Roman" w:hAnsiTheme="minorHAnsi" w:cstheme="minorHAnsi"/>
        </w:rPr>
        <w:t xml:space="preserve">, </w:t>
      </w:r>
      <w:r w:rsidRPr="00D758F7">
        <w:rPr>
          <w:rFonts w:asciiTheme="minorHAnsi" w:eastAsia="Times New Roman" w:hAnsiTheme="minorHAnsi" w:cstheme="minorHAnsi"/>
          <w:b/>
        </w:rPr>
        <w:t>Secret</w:t>
      </w:r>
      <w:r w:rsidRPr="00D758F7">
        <w:rPr>
          <w:rFonts w:asciiTheme="minorHAnsi" w:eastAsia="Times New Roman" w:hAnsiTheme="minorHAnsi" w:cstheme="minorHAnsi"/>
        </w:rPr>
        <w:t xml:space="preserve"> or </w:t>
      </w:r>
      <w:r w:rsidRPr="00D758F7">
        <w:rPr>
          <w:rFonts w:asciiTheme="minorHAnsi" w:eastAsia="Times New Roman" w:hAnsiTheme="minorHAnsi" w:cstheme="minorHAnsi"/>
          <w:b/>
        </w:rPr>
        <w:t>Top Secret</w:t>
      </w:r>
      <w:r w:rsidRPr="00D758F7">
        <w:rPr>
          <w:rFonts w:asciiTheme="minorHAnsi" w:eastAsia="Times New Roman" w:hAnsiTheme="minorHAnsi" w:cstheme="minorHAnsi"/>
        </w:rPr>
        <w:t>, will be determined at the sole discretion of SITA. The supplier will have to replace any employee who do not qualify for a security clearance or is found not suitable by SITA or DI. The following documentation will be required for the security clearance process:</w:t>
      </w:r>
    </w:p>
    <w:p w14:paraId="243E6B02" w14:textId="77777777" w:rsidR="004F097F" w:rsidRPr="00D758F7" w:rsidRDefault="004F097F">
      <w:pPr>
        <w:numPr>
          <w:ilvl w:val="0"/>
          <w:numId w:val="54"/>
        </w:numPr>
        <w:spacing w:after="0"/>
        <w:outlineLvl w:val="0"/>
        <w:rPr>
          <w:rFonts w:eastAsia="Calibri Light" w:cs="Times New Roman"/>
          <w:szCs w:val="24"/>
        </w:rPr>
      </w:pPr>
      <w:r w:rsidRPr="00D758F7">
        <w:rPr>
          <w:rFonts w:eastAsia="Calibri Light" w:cs="Times New Roman"/>
          <w:szCs w:val="24"/>
        </w:rPr>
        <w:t>Completed Z204 or DD1057 security clearance application form.</w:t>
      </w:r>
    </w:p>
    <w:p w14:paraId="099BFCA7" w14:textId="77777777" w:rsidR="004F097F" w:rsidRPr="00D758F7" w:rsidRDefault="004F097F">
      <w:pPr>
        <w:numPr>
          <w:ilvl w:val="0"/>
          <w:numId w:val="54"/>
        </w:numPr>
        <w:spacing w:after="0"/>
        <w:outlineLvl w:val="0"/>
        <w:rPr>
          <w:rFonts w:eastAsia="Calibri Light" w:cs="Times New Roman"/>
          <w:szCs w:val="24"/>
        </w:rPr>
      </w:pPr>
      <w:r w:rsidRPr="00D758F7">
        <w:rPr>
          <w:rFonts w:eastAsia="Calibri Light" w:cs="Times New Roman"/>
          <w:szCs w:val="24"/>
        </w:rPr>
        <w:t>Fingerprints; and</w:t>
      </w:r>
    </w:p>
    <w:p w14:paraId="40384CBD" w14:textId="77777777" w:rsidR="004F097F" w:rsidRPr="00D758F7" w:rsidRDefault="004F097F">
      <w:pPr>
        <w:numPr>
          <w:ilvl w:val="0"/>
          <w:numId w:val="54"/>
        </w:numPr>
        <w:spacing w:after="0"/>
        <w:outlineLvl w:val="0"/>
        <w:rPr>
          <w:rFonts w:eastAsia="Calibri Light" w:cs="Times New Roman"/>
          <w:szCs w:val="24"/>
        </w:rPr>
      </w:pPr>
      <w:r w:rsidRPr="00D758F7">
        <w:rPr>
          <w:rFonts w:eastAsia="Calibri Light" w:cs="Times New Roman"/>
          <w:szCs w:val="24"/>
        </w:rPr>
        <w:t>Personal documentation of the applicant, including but not limited to, identity document, passport, marriage certificate (if applicable), divorce order (if applicable), qualifications, salary advice and bank statements.</w:t>
      </w:r>
    </w:p>
    <w:p w14:paraId="06C06E93" w14:textId="4D255D0F" w:rsidR="00050701" w:rsidRPr="00881C60" w:rsidRDefault="00942C01" w:rsidP="00942C01">
      <w:pPr>
        <w:pStyle w:val="Heading4"/>
        <w:numPr>
          <w:ilvl w:val="0"/>
          <w:numId w:val="0"/>
        </w:numPr>
        <w:ind w:left="568"/>
      </w:pPr>
      <w:r>
        <w:t xml:space="preserve">3.3.1.15 </w:t>
      </w:r>
      <w:r w:rsidR="00A56047" w:rsidRPr="00881C60">
        <w:t>Confidentiality and non-disclosure conditions</w:t>
      </w:r>
    </w:p>
    <w:p w14:paraId="1F5EBDEB" w14:textId="77777777" w:rsidR="00050701" w:rsidRPr="00881C60" w:rsidRDefault="00A56047">
      <w:pPr>
        <w:pStyle w:val="ListParagraph"/>
        <w:numPr>
          <w:ilvl w:val="0"/>
          <w:numId w:val="10"/>
        </w:numPr>
        <w:ind w:hanging="283"/>
      </w:pPr>
      <w:r w:rsidRPr="00881C60">
        <w:t>The Supplier, including its management and staff, must before commencement of the Contract, sign a non-disclosure agreement regarding Confidential Information</w:t>
      </w:r>
    </w:p>
    <w:p w14:paraId="10A8A2E9" w14:textId="13BFB436" w:rsidR="00050701" w:rsidRPr="00881C60" w:rsidRDefault="00A56047">
      <w:pPr>
        <w:pStyle w:val="ListParagraph"/>
        <w:numPr>
          <w:ilvl w:val="0"/>
          <w:numId w:val="10"/>
        </w:numPr>
        <w:ind w:hanging="283"/>
      </w:pPr>
      <w:r w:rsidRPr="00881C60">
        <w:t xml:space="preserve">Confidential Information means any information or data, irrespective of the form or medium in which it may be stored, which is not in the public </w:t>
      </w:r>
      <w:r w:rsidR="00E83227" w:rsidRPr="00881C60">
        <w:t>domain,</w:t>
      </w:r>
      <w:r w:rsidRPr="00881C60">
        <w:t xml:space="preserve"> and which becomes available or accessible to a Party </w:t>
      </w:r>
      <w:r w:rsidR="007C3841" w:rsidRPr="00881C60">
        <w:t>because of</w:t>
      </w:r>
      <w:r w:rsidRPr="00881C60">
        <w:t xml:space="preserve"> this Contract, including information or data which is prohibited from disclosure by virtue of:</w:t>
      </w:r>
    </w:p>
    <w:p w14:paraId="307E8383" w14:textId="51CC4E05" w:rsidR="00050701" w:rsidRPr="00881C60" w:rsidRDefault="00A56047">
      <w:pPr>
        <w:pStyle w:val="ListParagraph"/>
        <w:numPr>
          <w:ilvl w:val="1"/>
          <w:numId w:val="10"/>
        </w:numPr>
      </w:pPr>
      <w:r w:rsidRPr="00881C60">
        <w:t>the Promotion of Access to Information Act, 2000 (Act no. 2 of 2000</w:t>
      </w:r>
      <w:r w:rsidR="007C3841" w:rsidRPr="00881C60">
        <w:t>).</w:t>
      </w:r>
    </w:p>
    <w:p w14:paraId="0087FB48" w14:textId="5E05D36E" w:rsidR="00050701" w:rsidRPr="00881C60" w:rsidRDefault="00A56047">
      <w:pPr>
        <w:pStyle w:val="ListParagraph"/>
        <w:numPr>
          <w:ilvl w:val="1"/>
          <w:numId w:val="10"/>
        </w:numPr>
      </w:pPr>
      <w:r w:rsidRPr="00881C60">
        <w:t xml:space="preserve">being clearly marked "Confidential" and which is provided by one Party to another Party in terms of this </w:t>
      </w:r>
      <w:r w:rsidR="007C3841" w:rsidRPr="00881C60">
        <w:t>Contract.</w:t>
      </w:r>
    </w:p>
    <w:p w14:paraId="7BBF9F97" w14:textId="5FEA06AE" w:rsidR="00050701" w:rsidRPr="00881C60" w:rsidRDefault="00A56047">
      <w:pPr>
        <w:pStyle w:val="ListParagraph"/>
        <w:numPr>
          <w:ilvl w:val="1"/>
          <w:numId w:val="10"/>
        </w:numPr>
      </w:pPr>
      <w:r w:rsidRPr="00881C60">
        <w:t xml:space="preserve">being information or data, which one Party provides to another Party or to which a Party has access because of Services provided in terms of this Contract and in which a Party would have a reasonable expectation of </w:t>
      </w:r>
      <w:r w:rsidR="007C3841" w:rsidRPr="00881C60">
        <w:t>confidentiality.</w:t>
      </w:r>
    </w:p>
    <w:p w14:paraId="015A6B08" w14:textId="4CB89F40" w:rsidR="00050701" w:rsidRPr="00881C60" w:rsidRDefault="00A56047">
      <w:pPr>
        <w:pStyle w:val="ListParagraph"/>
        <w:numPr>
          <w:ilvl w:val="1"/>
          <w:numId w:val="10"/>
        </w:numPr>
      </w:pPr>
      <w:r w:rsidRPr="00881C60">
        <w:t xml:space="preserve">being information provided by one Party to another Party </w:t>
      </w:r>
      <w:r w:rsidR="007C3841" w:rsidRPr="00881C60">
        <w:t>during</w:t>
      </w:r>
      <w:r w:rsidRPr="00881C60">
        <w:t xml:space="preserve"> contractual or other negotiations, which could reasonably be expected to prejudice the right of the non-disclosing </w:t>
      </w:r>
      <w:r w:rsidR="007C3841" w:rsidRPr="00881C60">
        <w:t>Party.</w:t>
      </w:r>
    </w:p>
    <w:p w14:paraId="04C8C4A3" w14:textId="5E7D1400" w:rsidR="00050701" w:rsidRPr="00881C60" w:rsidRDefault="00A56047">
      <w:pPr>
        <w:pStyle w:val="ListParagraph"/>
        <w:numPr>
          <w:ilvl w:val="1"/>
          <w:numId w:val="10"/>
        </w:numPr>
      </w:pPr>
      <w:r w:rsidRPr="00881C60">
        <w:t xml:space="preserve">being information, the disclosure of which could reasonably be expected to endanger a life or physical security of a </w:t>
      </w:r>
      <w:r w:rsidR="007C3841" w:rsidRPr="00881C60">
        <w:t>person.</w:t>
      </w:r>
    </w:p>
    <w:p w14:paraId="252C5392" w14:textId="7101F749" w:rsidR="00050701" w:rsidRPr="00881C60" w:rsidRDefault="00A56047">
      <w:pPr>
        <w:pStyle w:val="ListParagraph"/>
        <w:numPr>
          <w:ilvl w:val="1"/>
          <w:numId w:val="10"/>
        </w:numPr>
      </w:pPr>
      <w:r w:rsidRPr="00881C60">
        <w:t xml:space="preserve">being technical, scientific, commercial, financial and market-related information, know-how and trade secrets of a </w:t>
      </w:r>
      <w:r w:rsidR="007C3841" w:rsidRPr="00881C60">
        <w:t>Party.</w:t>
      </w:r>
    </w:p>
    <w:p w14:paraId="308EC969" w14:textId="77777777" w:rsidR="00050701" w:rsidRPr="00881C60" w:rsidRDefault="00A56047">
      <w:pPr>
        <w:pStyle w:val="ListParagraph"/>
        <w:numPr>
          <w:ilvl w:val="1"/>
          <w:numId w:val="10"/>
        </w:numPr>
      </w:pPr>
      <w:r w:rsidRPr="00881C60">
        <w:t>being financial, commercial, scientific or technical information, other than trade secrets, of a Party, the disclosure of which would be likely to cause harm to the commercial or financial interests of a non-disclosing Party; and</w:t>
      </w:r>
    </w:p>
    <w:p w14:paraId="70D192A0" w14:textId="77777777" w:rsidR="00050701" w:rsidRPr="00881C60" w:rsidRDefault="00A56047">
      <w:pPr>
        <w:pStyle w:val="ListParagraph"/>
        <w:numPr>
          <w:ilvl w:val="1"/>
          <w:numId w:val="10"/>
        </w:numPr>
      </w:pPr>
      <w:r w:rsidRPr="00881C60">
        <w:t>being information supplied by a Party in confidence, the disclosure of which could reasonably be expected either to put the Party at a disadvantage in contractual or other negotiations or to prejudice the Party in commercial competition; or</w:t>
      </w:r>
    </w:p>
    <w:p w14:paraId="32F305A4" w14:textId="77777777" w:rsidR="00050701" w:rsidRPr="00881C60" w:rsidRDefault="00A56047">
      <w:pPr>
        <w:pStyle w:val="ListParagraph"/>
        <w:numPr>
          <w:ilvl w:val="1"/>
          <w:numId w:val="10"/>
        </w:numPr>
      </w:pPr>
      <w:r w:rsidRPr="00881C60">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w:t>
      </w:r>
      <w:r w:rsidRPr="00497313">
        <w:t>lab</w:t>
      </w:r>
      <w:r w:rsidRPr="00881C60">
        <w:t>le, in terms of the Promotion of Access to Information Act, 2000; and information which a Party has a statutory or common law duty to disclose or in respect of which there is no reasonable expectation of privacy or confidentiality;</w:t>
      </w:r>
    </w:p>
    <w:p w14:paraId="302C2A0A" w14:textId="75724032" w:rsidR="00050701" w:rsidRPr="00881C60" w:rsidRDefault="00A56047">
      <w:pPr>
        <w:pStyle w:val="ListParagraph"/>
        <w:numPr>
          <w:ilvl w:val="0"/>
          <w:numId w:val="10"/>
        </w:numPr>
        <w:ind w:hanging="425"/>
      </w:pPr>
      <w:r w:rsidRPr="00881C60">
        <w:t xml:space="preserve">Notwithstanding the provisions of this Contract, no Party is entitled to disclose Confidential Information, except where required to do so in terms of a law, without the prior written consent of any other Party having an interest in the </w:t>
      </w:r>
      <w:r w:rsidR="007C3841" w:rsidRPr="00881C60">
        <w:t>disclosure.</w:t>
      </w:r>
    </w:p>
    <w:p w14:paraId="295583B9" w14:textId="4A2F852C" w:rsidR="00050701" w:rsidRPr="00881C60" w:rsidRDefault="00A56047">
      <w:pPr>
        <w:pStyle w:val="ListParagraph"/>
        <w:numPr>
          <w:ilvl w:val="0"/>
          <w:numId w:val="10"/>
        </w:numPr>
        <w:ind w:hanging="425"/>
      </w:pPr>
      <w:r w:rsidRPr="00881C60">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7C3841" w:rsidRPr="00881C60">
        <w:t>dispute.</w:t>
      </w:r>
    </w:p>
    <w:p w14:paraId="50AB0BA0" w14:textId="77777777" w:rsidR="00050701" w:rsidRPr="00881C60" w:rsidRDefault="00A56047">
      <w:pPr>
        <w:pStyle w:val="ListParagraph"/>
        <w:numPr>
          <w:ilvl w:val="0"/>
          <w:numId w:val="10"/>
        </w:numPr>
        <w:ind w:hanging="425"/>
      </w:pPr>
      <w:r w:rsidRPr="00881C60">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CE9D489" w14:textId="160E64BE" w:rsidR="00050701" w:rsidRPr="00881C60" w:rsidRDefault="00942C01" w:rsidP="00942C01">
      <w:pPr>
        <w:pStyle w:val="Heading4"/>
        <w:numPr>
          <w:ilvl w:val="0"/>
          <w:numId w:val="0"/>
        </w:numPr>
        <w:ind w:left="568"/>
      </w:pPr>
      <w:r>
        <w:t xml:space="preserve">3.3.1.16 </w:t>
      </w:r>
      <w:r w:rsidR="00A56047" w:rsidRPr="00881C60">
        <w:t>Guarantee and warranties</w:t>
      </w:r>
    </w:p>
    <w:p w14:paraId="418B7CB0" w14:textId="77777777" w:rsidR="00050701" w:rsidRPr="00881C60" w:rsidRDefault="00A56047">
      <w:pPr>
        <w:pStyle w:val="ListParagraph"/>
        <w:numPr>
          <w:ilvl w:val="0"/>
          <w:numId w:val="11"/>
        </w:numPr>
        <w:ind w:hanging="283"/>
      </w:pPr>
      <w:r w:rsidRPr="00881C60">
        <w:t>The supplier confirms that:</w:t>
      </w:r>
    </w:p>
    <w:p w14:paraId="1F3B3B84" w14:textId="653D6741" w:rsidR="00050701" w:rsidRDefault="00A56047">
      <w:pPr>
        <w:pStyle w:val="ListParagraph"/>
        <w:numPr>
          <w:ilvl w:val="1"/>
          <w:numId w:val="11"/>
        </w:numPr>
      </w:pPr>
      <w:r w:rsidRPr="00881C60">
        <w:t xml:space="preserve">The warranty of goods supplied under this contract remains valid for the duration of </w:t>
      </w:r>
      <w:r w:rsidR="00E83227" w:rsidRPr="00881C60">
        <w:t xml:space="preserve">5 years </w:t>
      </w:r>
      <w:r w:rsidRPr="00881C60">
        <w:t>after the goods were delivered</w:t>
      </w:r>
      <w:r w:rsidR="00E83227" w:rsidRPr="00881C60">
        <w:t xml:space="preserve"> and</w:t>
      </w:r>
      <w:r w:rsidRPr="00881C60">
        <w:t xml:space="preserve"> installed with a sign off, including the clients signature</w:t>
      </w:r>
    </w:p>
    <w:p w14:paraId="3AAD7BEF" w14:textId="4A0BA0DF" w:rsidR="00004F50" w:rsidRPr="00881C60" w:rsidRDefault="00004F50">
      <w:pPr>
        <w:pStyle w:val="ListParagraph"/>
        <w:numPr>
          <w:ilvl w:val="1"/>
          <w:numId w:val="11"/>
        </w:numPr>
      </w:pPr>
      <w:r>
        <w:t xml:space="preserve">Data cables carry a different warranty in line with MIOS requirements as can be located at </w:t>
      </w:r>
      <w:hyperlink r:id="rId15" w:history="1">
        <w:r w:rsidRPr="009C7059">
          <w:rPr>
            <w:rStyle w:val="Hyperlink"/>
          </w:rPr>
          <w:t>www.sita.co.za/prodcert.htm</w:t>
        </w:r>
      </w:hyperlink>
      <w:r>
        <w:t xml:space="preserve"> under the Network domain.</w:t>
      </w:r>
    </w:p>
    <w:p w14:paraId="3E66E6AF" w14:textId="44D847A7" w:rsidR="00050701" w:rsidRPr="00881C60" w:rsidRDefault="00A56047">
      <w:pPr>
        <w:pStyle w:val="ListParagraph"/>
        <w:numPr>
          <w:ilvl w:val="1"/>
          <w:numId w:val="11"/>
        </w:numPr>
      </w:pPr>
      <w:r w:rsidRPr="00881C60">
        <w:t xml:space="preserve">as at Commencement Date, it has the rights, title and interest in and to the Product or Services to deliver such Product or Services in terms of the Contract and that such rights are free from any encumbrances </w:t>
      </w:r>
      <w:r w:rsidR="004F097F" w:rsidRPr="00881C60">
        <w:t>whatsoever.</w:t>
      </w:r>
    </w:p>
    <w:p w14:paraId="0CAC961A" w14:textId="61545D65" w:rsidR="00050701" w:rsidRPr="00881C60" w:rsidRDefault="00A56047">
      <w:pPr>
        <w:pStyle w:val="ListParagraph"/>
        <w:numPr>
          <w:ilvl w:val="1"/>
          <w:numId w:val="11"/>
        </w:numPr>
      </w:pPr>
      <w:r w:rsidRPr="00881C60">
        <w:t xml:space="preserve">the Product is in good working order, free from Defects in material and workmanship, and substantially conforms to the Specifications, for the duration of the Warranty </w:t>
      </w:r>
      <w:r w:rsidR="004F097F" w:rsidRPr="00881C60">
        <w:t>period.</w:t>
      </w:r>
    </w:p>
    <w:p w14:paraId="0FBA8F62" w14:textId="2C6C2D37" w:rsidR="0075400D" w:rsidRPr="00CD0E25" w:rsidRDefault="0075400D">
      <w:pPr>
        <w:pStyle w:val="ListParagraph"/>
        <w:numPr>
          <w:ilvl w:val="1"/>
          <w:numId w:val="11"/>
        </w:numPr>
      </w:pPr>
      <w:r w:rsidRPr="00CD0E25">
        <w:t xml:space="preserve">during the Warranty period any defective item or part component of the Product be repaired or replaced within 3 (three) days after receiving a written notice from </w:t>
      </w:r>
      <w:r w:rsidR="004F097F" w:rsidRPr="00CD0E25">
        <w:t>SITA.</w:t>
      </w:r>
    </w:p>
    <w:p w14:paraId="1BA6F071" w14:textId="490A3B29" w:rsidR="0075400D" w:rsidRPr="00881C60" w:rsidRDefault="0075400D">
      <w:pPr>
        <w:pStyle w:val="ListParagraph"/>
        <w:numPr>
          <w:ilvl w:val="1"/>
          <w:numId w:val="11"/>
        </w:numPr>
      </w:pPr>
      <w:r w:rsidRPr="00CD0E25">
        <w:t xml:space="preserve">the Products is maintained during its Warranty Period at no expense to </w:t>
      </w:r>
      <w:r w:rsidR="004F097F" w:rsidRPr="00CD0E25">
        <w:t>SITA.</w:t>
      </w:r>
    </w:p>
    <w:p w14:paraId="540724B5" w14:textId="0BEF8819" w:rsidR="00050701" w:rsidRPr="00881C60" w:rsidRDefault="00942C01" w:rsidP="00942C01">
      <w:pPr>
        <w:pStyle w:val="Heading4"/>
        <w:numPr>
          <w:ilvl w:val="0"/>
          <w:numId w:val="0"/>
        </w:numPr>
        <w:ind w:left="568"/>
      </w:pPr>
      <w:r>
        <w:t>3.3.1.1</w:t>
      </w:r>
      <w:r w:rsidR="005B1417">
        <w:t>7</w:t>
      </w:r>
      <w:r>
        <w:t xml:space="preserve"> </w:t>
      </w:r>
      <w:r w:rsidR="00A56047" w:rsidRPr="00881C60">
        <w:t>Intellectual Property Rights</w:t>
      </w:r>
    </w:p>
    <w:p w14:paraId="3118159D" w14:textId="77777777" w:rsidR="00050701" w:rsidRPr="00881C60" w:rsidRDefault="00A56047">
      <w:pPr>
        <w:pStyle w:val="ListParagraph"/>
        <w:numPr>
          <w:ilvl w:val="0"/>
          <w:numId w:val="12"/>
        </w:numPr>
        <w:ind w:hanging="283"/>
      </w:pPr>
      <w:r w:rsidRPr="00881C60">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401E40F" w14:textId="1757B7B7" w:rsidR="00050701" w:rsidRPr="00881C60" w:rsidRDefault="00A56047">
      <w:pPr>
        <w:pStyle w:val="ListParagraph"/>
        <w:numPr>
          <w:ilvl w:val="1"/>
          <w:numId w:val="12"/>
        </w:numPr>
      </w:pPr>
      <w:r w:rsidRPr="00881C60">
        <w:t xml:space="preserve">termination or expiration date of this </w:t>
      </w:r>
      <w:r w:rsidR="004F097F" w:rsidRPr="00881C60">
        <w:t>Contract.</w:t>
      </w:r>
      <w:r w:rsidRPr="00881C60">
        <w:t xml:space="preserve"> </w:t>
      </w:r>
    </w:p>
    <w:p w14:paraId="5796B384" w14:textId="77777777" w:rsidR="00050701" w:rsidRPr="00881C60" w:rsidRDefault="00A56047">
      <w:pPr>
        <w:pStyle w:val="ListParagraph"/>
        <w:numPr>
          <w:ilvl w:val="1"/>
          <w:numId w:val="12"/>
        </w:numPr>
      </w:pPr>
      <w:r w:rsidRPr="00881C60">
        <w:t xml:space="preserve">the date of completion of the Services; and </w:t>
      </w:r>
    </w:p>
    <w:p w14:paraId="4B71C544" w14:textId="77777777" w:rsidR="00050701" w:rsidRPr="00881C60" w:rsidRDefault="00A56047">
      <w:pPr>
        <w:pStyle w:val="ListParagraph"/>
        <w:numPr>
          <w:ilvl w:val="1"/>
          <w:numId w:val="12"/>
        </w:numPr>
      </w:pPr>
      <w:r w:rsidRPr="00881C60">
        <w:t>the date of rendering of the last of the Deliverables</w:t>
      </w:r>
    </w:p>
    <w:p w14:paraId="66A99446" w14:textId="3082527B" w:rsidR="00050701" w:rsidRPr="00881C60" w:rsidRDefault="00A56047">
      <w:pPr>
        <w:pStyle w:val="ListParagraph"/>
        <w:numPr>
          <w:ilvl w:val="0"/>
          <w:numId w:val="12"/>
        </w:numPr>
        <w:ind w:hanging="283"/>
      </w:pPr>
      <w:r w:rsidRPr="00881C60">
        <w:rPr>
          <w:rFonts w:cs="Calibri"/>
        </w:rPr>
        <w:t xml:space="preserve">If </w:t>
      </w:r>
      <w:r w:rsidR="000667C7" w:rsidRPr="00881C60">
        <w:rPr>
          <w:rFonts w:cs="Calibri"/>
        </w:rPr>
        <w:t>so,</w:t>
      </w:r>
      <w:r w:rsidRPr="00881C60">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12AA21B7" w14:textId="77777777" w:rsidR="00050701" w:rsidRPr="00881C60" w:rsidRDefault="00A56047">
      <w:pPr>
        <w:pStyle w:val="ListParagraph"/>
        <w:numPr>
          <w:ilvl w:val="0"/>
          <w:numId w:val="12"/>
        </w:numPr>
        <w:ind w:hanging="283"/>
      </w:pPr>
      <w:r w:rsidRPr="00881C60">
        <w:t xml:space="preserve">SITA, at all times, owns all Intellectual Property Rights in and to all Bespoke Intellectual Property. </w:t>
      </w:r>
    </w:p>
    <w:p w14:paraId="23DC2C9E" w14:textId="77777777" w:rsidR="00050701" w:rsidRPr="00881C60" w:rsidRDefault="00A56047">
      <w:pPr>
        <w:pStyle w:val="ListParagraph"/>
        <w:numPr>
          <w:ilvl w:val="0"/>
          <w:numId w:val="12"/>
        </w:numPr>
        <w:ind w:hanging="283"/>
      </w:pPr>
      <w:r w:rsidRPr="00881C60">
        <w:t>Save for the license granted in terms of this Contract, the Supplier retains all Intellectual Property Rights in and to the Supplier’s pre-existing Intellectual Property that is used or supplied in connection with the Products or Services</w:t>
      </w:r>
    </w:p>
    <w:p w14:paraId="50A879A5" w14:textId="77777777" w:rsidR="00050701" w:rsidRPr="00881C60" w:rsidRDefault="00A56047">
      <w:pPr>
        <w:pStyle w:val="ListParagraph"/>
        <w:numPr>
          <w:ilvl w:val="0"/>
          <w:numId w:val="12"/>
        </w:numPr>
        <w:ind w:hanging="283"/>
      </w:pPr>
      <w:r w:rsidRPr="00881C60">
        <w:t>Provide SITA with the compliant Occupational Health and Safety File (required on site for period of installation and proof of compliance).</w:t>
      </w:r>
    </w:p>
    <w:p w14:paraId="6A4F9D62" w14:textId="12D44B58" w:rsidR="00050701" w:rsidRPr="004F097F" w:rsidRDefault="00942C01" w:rsidP="00942C01">
      <w:pPr>
        <w:pStyle w:val="Heading4"/>
        <w:numPr>
          <w:ilvl w:val="0"/>
          <w:numId w:val="0"/>
        </w:numPr>
        <w:ind w:left="568"/>
      </w:pPr>
      <w:r>
        <w:t>3.3.1.1</w:t>
      </w:r>
      <w:r w:rsidR="005B1417">
        <w:t>8</w:t>
      </w:r>
      <w:r>
        <w:t xml:space="preserve"> </w:t>
      </w:r>
      <w:r w:rsidR="00A56047" w:rsidRPr="00881C60">
        <w:t>General</w:t>
      </w:r>
      <w:r w:rsidR="00850F15">
        <w:t xml:space="preserve"> </w:t>
      </w:r>
    </w:p>
    <w:p w14:paraId="0B55AEC4" w14:textId="77777777" w:rsidR="00050701" w:rsidRPr="004F097F" w:rsidRDefault="00A56047">
      <w:pPr>
        <w:pStyle w:val="ListParagraph"/>
        <w:numPr>
          <w:ilvl w:val="0"/>
          <w:numId w:val="13"/>
        </w:numPr>
        <w:ind w:left="1276" w:hanging="425"/>
      </w:pPr>
      <w:r w:rsidRPr="004F097F">
        <w:t>The supplier will be bound by Government Procurement: General Conditions of Contract.</w:t>
      </w:r>
    </w:p>
    <w:p w14:paraId="711E59D6" w14:textId="77777777" w:rsidR="00050701" w:rsidRPr="004F097F" w:rsidRDefault="00A56047">
      <w:pPr>
        <w:pStyle w:val="ListParagraph"/>
        <w:numPr>
          <w:ilvl w:val="0"/>
          <w:numId w:val="13"/>
        </w:numPr>
        <w:ind w:left="1276" w:hanging="425"/>
      </w:pPr>
      <w:r w:rsidRPr="004F097F">
        <w:t>(GCC) as well as this Special Conditions of Contract (SCC), which will form part of the signed contract with the Supplier. However, SITA reserves the right to include or waive the condition in the signed contract.</w:t>
      </w:r>
    </w:p>
    <w:p w14:paraId="34694F45" w14:textId="77777777" w:rsidR="00050701" w:rsidRPr="004F097F" w:rsidRDefault="00A56047">
      <w:pPr>
        <w:pStyle w:val="ListParagraph"/>
        <w:numPr>
          <w:ilvl w:val="0"/>
          <w:numId w:val="13"/>
        </w:numPr>
        <w:ind w:left="1276" w:hanging="425"/>
      </w:pPr>
      <w:r w:rsidRPr="004F097F">
        <w:t>SITA reserves the right to:</w:t>
      </w:r>
    </w:p>
    <w:p w14:paraId="4712CC87" w14:textId="77777777" w:rsidR="00050701" w:rsidRPr="004F097F" w:rsidRDefault="00A56047">
      <w:pPr>
        <w:pStyle w:val="ListParagraph"/>
        <w:numPr>
          <w:ilvl w:val="1"/>
          <w:numId w:val="13"/>
        </w:numPr>
        <w:ind w:left="1843"/>
      </w:pPr>
      <w:r w:rsidRPr="004F097F">
        <w:t>Negotiate the conditions, or</w:t>
      </w:r>
    </w:p>
    <w:p w14:paraId="373D354E" w14:textId="77777777" w:rsidR="00050701" w:rsidRPr="004F097F" w:rsidRDefault="00A56047">
      <w:pPr>
        <w:pStyle w:val="ListParagraph"/>
        <w:numPr>
          <w:ilvl w:val="1"/>
          <w:numId w:val="13"/>
        </w:numPr>
        <w:ind w:left="1843"/>
      </w:pPr>
      <w:r w:rsidRPr="004F097F">
        <w:t>Automatically disqualify a bidder for not accepting these conditions, or</w:t>
      </w:r>
    </w:p>
    <w:p w14:paraId="4232B825" w14:textId="77777777" w:rsidR="00050701" w:rsidRPr="004F097F" w:rsidRDefault="00A56047">
      <w:pPr>
        <w:pStyle w:val="ListParagraph"/>
        <w:numPr>
          <w:ilvl w:val="1"/>
          <w:numId w:val="13"/>
        </w:numPr>
        <w:ind w:left="1843"/>
      </w:pPr>
      <w:r w:rsidRPr="004F097F">
        <w:t>Before entering into a contract, conduct or commission an external service provider to audit or conduct probity to ascertain whether a qualifying bidder has the technical capability to provide the goods and services as required by this tender.</w:t>
      </w:r>
    </w:p>
    <w:p w14:paraId="2ECF2FDF" w14:textId="78EF62F2" w:rsidR="00050701" w:rsidRPr="00881C60" w:rsidRDefault="00050701" w:rsidP="00CD0E25">
      <w:pPr>
        <w:pStyle w:val="ListParagraph"/>
        <w:ind w:left="1134"/>
      </w:pPr>
    </w:p>
    <w:p w14:paraId="5D6C3BFA" w14:textId="4564B427" w:rsidR="00050701" w:rsidRPr="00881C60" w:rsidRDefault="00942C01" w:rsidP="00942C01">
      <w:pPr>
        <w:pStyle w:val="Heading4"/>
        <w:numPr>
          <w:ilvl w:val="0"/>
          <w:numId w:val="0"/>
        </w:numPr>
        <w:ind w:left="568"/>
      </w:pPr>
      <w:r>
        <w:t>3.3.1.1</w:t>
      </w:r>
      <w:r w:rsidR="005B1417">
        <w:t>9</w:t>
      </w:r>
      <w:r>
        <w:t xml:space="preserve"> </w:t>
      </w:r>
      <w:r w:rsidR="00A56047" w:rsidRPr="00881C60">
        <w:t>Counter Conditions</w:t>
      </w:r>
    </w:p>
    <w:p w14:paraId="1C45C7FB" w14:textId="77777777" w:rsidR="00050701" w:rsidRPr="00881C60" w:rsidRDefault="00A56047" w:rsidP="00075966">
      <w:pPr>
        <w:pStyle w:val="ListParagraph"/>
        <w:ind w:left="851"/>
      </w:pPr>
      <w:r w:rsidRPr="00881C60">
        <w:t>Bidders’ attention is drawn to the fact that amendments to any of the Bid Conditions or setting of counter conditions by bidders may result in the invalidation of such bids.</w:t>
      </w:r>
    </w:p>
    <w:p w14:paraId="3C1599B6" w14:textId="1A0D5399" w:rsidR="00050701" w:rsidRPr="00881C60" w:rsidRDefault="00942C01" w:rsidP="00942C01">
      <w:pPr>
        <w:pStyle w:val="Heading4"/>
        <w:numPr>
          <w:ilvl w:val="0"/>
          <w:numId w:val="0"/>
        </w:numPr>
        <w:ind w:left="568"/>
      </w:pPr>
      <w:r>
        <w:t>3.3.1.</w:t>
      </w:r>
      <w:r w:rsidR="005B1417">
        <w:t>20</w:t>
      </w:r>
      <w:r>
        <w:t xml:space="preserve"> </w:t>
      </w:r>
      <w:r w:rsidR="00A56047" w:rsidRPr="00881C60">
        <w:t>Fronting</w:t>
      </w:r>
    </w:p>
    <w:p w14:paraId="23B6B76E" w14:textId="77777777" w:rsidR="00050701" w:rsidRPr="00881C60" w:rsidRDefault="00A56047">
      <w:pPr>
        <w:pStyle w:val="ListParagraph"/>
        <w:numPr>
          <w:ilvl w:val="0"/>
          <w:numId w:val="14"/>
        </w:numPr>
        <w:ind w:left="1276" w:hanging="425"/>
      </w:pPr>
      <w:r w:rsidRPr="00881C60">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3A7C869" w14:textId="77777777" w:rsidR="00050701" w:rsidRPr="00881C60" w:rsidRDefault="00A56047">
      <w:pPr>
        <w:pStyle w:val="ListParagraph"/>
        <w:numPr>
          <w:ilvl w:val="0"/>
          <w:numId w:val="14"/>
        </w:numPr>
        <w:ind w:left="1276" w:hanging="425"/>
      </w:pPr>
      <w:r w:rsidRPr="00881C60">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46C028A1" w14:textId="77F740E1" w:rsidR="00050701" w:rsidRPr="00881C60" w:rsidRDefault="00942C01" w:rsidP="00942C01">
      <w:pPr>
        <w:pStyle w:val="Heading4"/>
        <w:numPr>
          <w:ilvl w:val="0"/>
          <w:numId w:val="0"/>
        </w:numPr>
        <w:ind w:left="568"/>
      </w:pPr>
      <w:r>
        <w:t>3.3.1.2</w:t>
      </w:r>
      <w:r w:rsidR="005B1417">
        <w:t>1</w:t>
      </w:r>
      <w:r>
        <w:t xml:space="preserve"> </w:t>
      </w:r>
      <w:r w:rsidR="00A56047" w:rsidRPr="00881C60">
        <w:t>Business Continuity and Disaster Recovery Plans</w:t>
      </w:r>
    </w:p>
    <w:p w14:paraId="54E38313" w14:textId="77777777" w:rsidR="00050701" w:rsidRPr="00881C60" w:rsidRDefault="00A56047" w:rsidP="00075966">
      <w:pPr>
        <w:pStyle w:val="ListParagraph"/>
        <w:ind w:left="851"/>
      </w:pPr>
      <w:r w:rsidRPr="00881C6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372860E5" w14:textId="62DCEA65" w:rsidR="00050701" w:rsidRPr="004F097F" w:rsidRDefault="00942C01" w:rsidP="005B1417">
      <w:pPr>
        <w:pStyle w:val="Heading4"/>
        <w:numPr>
          <w:ilvl w:val="0"/>
          <w:numId w:val="0"/>
        </w:numPr>
        <w:ind w:left="567"/>
      </w:pPr>
      <w:r>
        <w:t>3.3.1.2</w:t>
      </w:r>
      <w:r w:rsidR="005B1417">
        <w:t>2</w:t>
      </w:r>
      <w:r>
        <w:t xml:space="preserve"> </w:t>
      </w:r>
      <w:r w:rsidR="00A56047" w:rsidRPr="004F097F">
        <w:t>Supplier Due Diligence</w:t>
      </w:r>
    </w:p>
    <w:p w14:paraId="231A07BC" w14:textId="77777777" w:rsidR="00050701" w:rsidRPr="00881C60" w:rsidRDefault="00A56047" w:rsidP="0071583E">
      <w:pPr>
        <w:pStyle w:val="ListParagraph"/>
        <w:numPr>
          <w:ilvl w:val="0"/>
          <w:numId w:val="15"/>
        </w:numPr>
        <w:ind w:left="1276" w:hanging="425"/>
      </w:pPr>
      <w:r w:rsidRPr="00881C60">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38A78945" w14:textId="0E551F2C" w:rsidR="00050701" w:rsidRPr="00881C60" w:rsidRDefault="00942C01" w:rsidP="00942C01">
      <w:pPr>
        <w:pStyle w:val="Heading4"/>
        <w:numPr>
          <w:ilvl w:val="0"/>
          <w:numId w:val="0"/>
        </w:numPr>
        <w:ind w:left="568"/>
      </w:pPr>
      <w:r>
        <w:t>3.3.1.2</w:t>
      </w:r>
      <w:r w:rsidR="005B1417">
        <w:t>3</w:t>
      </w:r>
      <w:r>
        <w:t xml:space="preserve"> </w:t>
      </w:r>
      <w:r w:rsidR="00A56047" w:rsidRPr="00881C60">
        <w:t>Preference Goal Requirements conditions</w:t>
      </w:r>
    </w:p>
    <w:p w14:paraId="0E49EAF8" w14:textId="2051C986" w:rsidR="00050701" w:rsidRPr="00881C60" w:rsidRDefault="00A56047" w:rsidP="0071583E">
      <w:pPr>
        <w:pStyle w:val="ListParagraph"/>
        <w:numPr>
          <w:ilvl w:val="0"/>
          <w:numId w:val="63"/>
        </w:numPr>
        <w:ind w:left="1418"/>
      </w:pPr>
      <w:r w:rsidRPr="00881C60">
        <w:t xml:space="preserve">The Bidder’s commitment for the Preference Goal Requirements in this tender will be legally </w:t>
      </w:r>
      <w:r w:rsidR="00075966" w:rsidRPr="00881C60">
        <w:t>binding,</w:t>
      </w:r>
      <w:r w:rsidRPr="00881C60">
        <w:t xml:space="preserve"> and the Bidder needs to perform against their commitment for the duration of the contract which will form part of the Contractual Agreement.</w:t>
      </w:r>
    </w:p>
    <w:p w14:paraId="44C7E9D6" w14:textId="12B3DCEC" w:rsidR="00050701" w:rsidRPr="00881C60" w:rsidRDefault="00A56047" w:rsidP="0071583E">
      <w:pPr>
        <w:pStyle w:val="ListParagraph"/>
        <w:numPr>
          <w:ilvl w:val="0"/>
          <w:numId w:val="63"/>
        </w:numPr>
        <w:ind w:left="1276" w:hanging="425"/>
      </w:pPr>
      <w:r w:rsidRPr="00881C60">
        <w:t xml:space="preserve">The Bidder must </w:t>
      </w:r>
      <w:r w:rsidR="0075400D" w:rsidRPr="00881C60">
        <w:t>sustain or</w:t>
      </w:r>
      <w:r w:rsidRPr="00881C60">
        <w:t xml:space="preserve"> improve the company’s BBBEE Level for the duration of the contact which will form part of the Contractual Agreement.</w:t>
      </w:r>
    </w:p>
    <w:p w14:paraId="446283FE" w14:textId="77777777" w:rsidR="00050701" w:rsidRPr="00881C60" w:rsidRDefault="00A56047" w:rsidP="0071583E">
      <w:pPr>
        <w:pStyle w:val="ListParagraph"/>
        <w:numPr>
          <w:ilvl w:val="0"/>
          <w:numId w:val="63"/>
        </w:numPr>
        <w:ind w:left="1276" w:hanging="425"/>
      </w:pPr>
      <w:r w:rsidRPr="00881C60">
        <w:t>Performance of Preference Goal Requirements will be determined annually. Bidders must submit their Preference status report indicating progress against the Bidder’s Preferential commitments within 30 days of the yearly anniversary of the contract.</w:t>
      </w:r>
    </w:p>
    <w:p w14:paraId="126E8B88" w14:textId="77777777" w:rsidR="00050701" w:rsidRPr="00881C60" w:rsidRDefault="00A56047" w:rsidP="0071583E">
      <w:pPr>
        <w:pStyle w:val="ListParagraph"/>
        <w:numPr>
          <w:ilvl w:val="0"/>
          <w:numId w:val="63"/>
        </w:numPr>
        <w:ind w:left="1276" w:hanging="425"/>
      </w:pPr>
      <w:r w:rsidRPr="00881C60">
        <w:t>Bidders need to keep auditable substantive records / evidence and upon request by SITA/Department must be made available for audit and, or due diligence purposes.</w:t>
      </w:r>
    </w:p>
    <w:p w14:paraId="35EB953B" w14:textId="77777777" w:rsidR="00050701" w:rsidRPr="00881C60" w:rsidRDefault="00A56047" w:rsidP="0071583E">
      <w:pPr>
        <w:pStyle w:val="ListParagraph"/>
        <w:numPr>
          <w:ilvl w:val="0"/>
          <w:numId w:val="63"/>
        </w:numPr>
        <w:ind w:left="1276" w:hanging="425"/>
      </w:pPr>
      <w:r w:rsidRPr="00881C60">
        <w:t>SITA reserves the right to require from a Bidder, either before a bid is adjudicated or at any time subsequently, to substantiate any claim with regards to preferences, in any manner required by SITA.</w:t>
      </w:r>
    </w:p>
    <w:p w14:paraId="29C8D472" w14:textId="77777777" w:rsidR="00050701" w:rsidRPr="00881C60" w:rsidRDefault="00A56047" w:rsidP="0071583E">
      <w:pPr>
        <w:pStyle w:val="ListParagraph"/>
        <w:numPr>
          <w:ilvl w:val="0"/>
          <w:numId w:val="63"/>
        </w:numPr>
        <w:ind w:left="1276" w:hanging="425"/>
      </w:pPr>
      <w:r w:rsidRPr="00881C60">
        <w:t>SITA reserves the right to verify information / evidence provided by the Bidder.</w:t>
      </w:r>
    </w:p>
    <w:p w14:paraId="188AF55B" w14:textId="37800BBD" w:rsidR="00050701" w:rsidRPr="00881C60" w:rsidRDefault="00A56047" w:rsidP="0071583E">
      <w:pPr>
        <w:pStyle w:val="ListParagraph"/>
        <w:numPr>
          <w:ilvl w:val="0"/>
          <w:numId w:val="63"/>
        </w:numPr>
        <w:ind w:left="1276" w:hanging="425"/>
      </w:pPr>
      <w:r w:rsidRPr="00881C60">
        <w:t xml:space="preserve">SITA reserves the right to introduce a </w:t>
      </w:r>
      <w:r w:rsidRPr="0071583E">
        <w:t>penalty of 1%</w:t>
      </w:r>
      <w:r w:rsidRPr="00881C60">
        <w:t xml:space="preserve"> of the overall annual year spent by SITA for the prior year if the Bidder fails to comply to </w:t>
      </w:r>
      <w:r w:rsidRPr="0071583E">
        <w:t>paragraphs (a), (b) and (c) above</w:t>
      </w:r>
      <w:r w:rsidRPr="00881C60">
        <w:t>.</w:t>
      </w:r>
    </w:p>
    <w:p w14:paraId="25F352AA" w14:textId="0F247FAB" w:rsidR="00050701" w:rsidRPr="00881C60" w:rsidRDefault="00942C01" w:rsidP="00942C01">
      <w:pPr>
        <w:pStyle w:val="Heading2"/>
        <w:numPr>
          <w:ilvl w:val="0"/>
          <w:numId w:val="0"/>
        </w:numPr>
        <w:ind w:left="567" w:hanging="567"/>
      </w:pPr>
      <w:bookmarkStart w:id="44" w:name="_Toc106894479"/>
      <w:bookmarkStart w:id="45" w:name="_Toc215484533"/>
      <w:r>
        <w:t xml:space="preserve">3.3.2 </w:t>
      </w:r>
      <w:r w:rsidR="00A56047" w:rsidRPr="00881C60">
        <w:t>Declaration of compliance and acceptance SCC</w:t>
      </w:r>
      <w:bookmarkEnd w:id="44"/>
      <w:bookmarkEnd w:id="45"/>
    </w:p>
    <w:p w14:paraId="02B71CDA" w14:textId="159E5916" w:rsidR="00050701" w:rsidRPr="00881C60" w:rsidRDefault="00A56047">
      <w:pPr>
        <w:rPr>
          <w:lang w:val="en-GB"/>
        </w:rPr>
      </w:pPr>
      <w:r w:rsidRPr="00881C60">
        <w:rPr>
          <w:lang w:val="en-GB"/>
        </w:rPr>
        <w:t xml:space="preserve">I (we), the bidder hereby declare that I (we) accept ALL the Special Conditions of Contract as specified in par </w:t>
      </w:r>
      <w:r w:rsidR="00942C01">
        <w:rPr>
          <w:lang w:val="en-GB"/>
        </w:rPr>
        <w:t>3.3.1</w:t>
      </w:r>
      <w:r w:rsidRPr="00881C60">
        <w:rPr>
          <w:lang w:val="en-GB"/>
        </w:rPr>
        <w:t xml:space="preserve"> above and shall comply with all stated obligations:</w:t>
      </w:r>
    </w:p>
    <w:p w14:paraId="45DA898C" w14:textId="77777777" w:rsidR="00050701" w:rsidRPr="00881C60" w:rsidRDefault="00050701">
      <w:pPr>
        <w:rPr>
          <w:lang w:val="en-GB"/>
        </w:rPr>
      </w:pPr>
    </w:p>
    <w:p w14:paraId="6BDB9C19" w14:textId="77777777" w:rsidR="00050701" w:rsidRPr="00881C60" w:rsidRDefault="00A56047">
      <w:pPr>
        <w:rPr>
          <w:lang w:val="en-GB"/>
        </w:rPr>
      </w:pPr>
      <w:r w:rsidRPr="00881C60">
        <w:rPr>
          <w:lang w:val="en-GB"/>
        </w:rPr>
        <w:t>Name of Bidder:_____________________________</w:t>
      </w:r>
      <w:r w:rsidRPr="00881C60">
        <w:rPr>
          <w:lang w:val="en-GB"/>
        </w:rPr>
        <w:tab/>
        <w:t>Signature: _________________________</w:t>
      </w:r>
    </w:p>
    <w:p w14:paraId="63004C90" w14:textId="77777777" w:rsidR="00050701" w:rsidRPr="00881C60" w:rsidRDefault="00050701"/>
    <w:p w14:paraId="1D86164B" w14:textId="77777777" w:rsidR="00050701" w:rsidRPr="00CD0E25" w:rsidRDefault="00A56047">
      <w:r w:rsidRPr="00881C60">
        <w:t>Date:______________</w:t>
      </w:r>
    </w:p>
    <w:p w14:paraId="3C11F6E4" w14:textId="77777777" w:rsidR="00050701" w:rsidRPr="00CD0E25" w:rsidRDefault="00050701"/>
    <w:p w14:paraId="53E892B8" w14:textId="77777777" w:rsidR="00075966" w:rsidRPr="00075966" w:rsidRDefault="00075966" w:rsidP="005D0C50">
      <w:pPr>
        <w:pStyle w:val="Heading2"/>
        <w:rPr>
          <w:szCs w:val="28"/>
        </w:rPr>
      </w:pPr>
      <w:bookmarkStart w:id="46" w:name="_Toc210819850"/>
      <w:bookmarkStart w:id="47" w:name="_Toc213079350"/>
      <w:bookmarkStart w:id="48" w:name="_Toc215484534"/>
      <w:r w:rsidRPr="00075966">
        <w:rPr>
          <w:iCs/>
        </w:rPr>
        <w:t>Price and Preference Points Evaluation (Stage</w:t>
      </w:r>
      <w:r w:rsidRPr="00075966">
        <w:rPr>
          <w:szCs w:val="28"/>
        </w:rPr>
        <w:t xml:space="preserve"> 4)</w:t>
      </w:r>
      <w:bookmarkEnd w:id="46"/>
      <w:bookmarkEnd w:id="47"/>
      <w:bookmarkEnd w:id="48"/>
    </w:p>
    <w:p w14:paraId="1C518A8B" w14:textId="77777777" w:rsidR="00075966" w:rsidRPr="00075966" w:rsidRDefault="00075966" w:rsidP="005D0C50">
      <w:pPr>
        <w:pStyle w:val="Heading3"/>
        <w:ind w:left="-567" w:firstLine="567"/>
      </w:pPr>
      <w:bookmarkStart w:id="49" w:name="_Toc210819851"/>
      <w:r w:rsidRPr="00075966">
        <w:t xml:space="preserve"> </w:t>
      </w:r>
      <w:bookmarkStart w:id="50" w:name="_Toc213079351"/>
      <w:bookmarkStart w:id="51" w:name="_Toc215484535"/>
      <w:r w:rsidRPr="00075966">
        <w:t>Costing and Preference Evaluation</w:t>
      </w:r>
      <w:bookmarkEnd w:id="49"/>
      <w:bookmarkEnd w:id="50"/>
      <w:bookmarkEnd w:id="51"/>
    </w:p>
    <w:p w14:paraId="7F3CA6F9" w14:textId="77777777" w:rsidR="00075966" w:rsidRPr="00075966" w:rsidRDefault="00075966">
      <w:pPr>
        <w:numPr>
          <w:ilvl w:val="0"/>
          <w:numId w:val="57"/>
        </w:numPr>
        <w:tabs>
          <w:tab w:val="num" w:pos="1134"/>
        </w:tabs>
        <w:ind w:left="1134"/>
        <w:rPr>
          <w:rFonts w:asciiTheme="majorHAnsi" w:hAnsiTheme="majorHAnsi" w:cstheme="majorHAnsi"/>
        </w:rPr>
      </w:pPr>
      <w:r w:rsidRPr="00075966">
        <w:rPr>
          <w:rFonts w:asciiTheme="majorHAnsi" w:hAnsiTheme="majorHAnsi" w:cstheme="majorHAnsi"/>
          <w:lang w:val="en-GB"/>
        </w:rPr>
        <w:t xml:space="preserve">In terms of the SITA Preferential Procurement Policy (PPP), the following preference point system is applicable </w:t>
      </w:r>
      <w:r w:rsidRPr="00075966">
        <w:rPr>
          <w:rFonts w:asciiTheme="majorHAnsi" w:hAnsiTheme="majorHAnsi" w:cstheme="majorHAnsi"/>
          <w:b/>
          <w:bCs/>
          <w:lang w:val="en-GB"/>
        </w:rPr>
        <w:t>for this</w:t>
      </w:r>
      <w:r w:rsidRPr="00075966">
        <w:rPr>
          <w:rFonts w:asciiTheme="majorHAnsi" w:hAnsiTheme="majorHAnsi" w:cstheme="majorHAnsi"/>
          <w:lang w:val="en-GB"/>
        </w:rPr>
        <w:t xml:space="preserve"> Bid:</w:t>
      </w:r>
    </w:p>
    <w:p w14:paraId="54DE8C4D" w14:textId="77777777" w:rsidR="00075966" w:rsidRPr="00075966" w:rsidRDefault="00075966">
      <w:pPr>
        <w:numPr>
          <w:ilvl w:val="1"/>
          <w:numId w:val="58"/>
        </w:numPr>
        <w:tabs>
          <w:tab w:val="num" w:pos="1764"/>
        </w:tabs>
        <w:ind w:left="1701"/>
        <w:rPr>
          <w:rFonts w:asciiTheme="majorHAnsi" w:hAnsiTheme="majorHAnsi" w:cstheme="majorHAnsi"/>
        </w:rPr>
      </w:pPr>
      <w:r w:rsidRPr="00075966">
        <w:rPr>
          <w:rFonts w:asciiTheme="majorHAnsi" w:hAnsiTheme="majorHAnsi" w:cstheme="majorHAnsi"/>
        </w:rPr>
        <w:t xml:space="preserve">the 80/20 system (80 Price, 20 Specific Goals) for requirements with a Rand value of up to R50 000 000 (all applicable taxes included) </w:t>
      </w:r>
    </w:p>
    <w:p w14:paraId="78B94AE6" w14:textId="77777777" w:rsidR="00075966" w:rsidRPr="00075966" w:rsidRDefault="00075966">
      <w:pPr>
        <w:numPr>
          <w:ilvl w:val="0"/>
          <w:numId w:val="58"/>
        </w:numPr>
        <w:ind w:left="1134"/>
        <w:rPr>
          <w:rFonts w:asciiTheme="majorHAnsi" w:hAnsiTheme="majorHAnsi" w:cstheme="majorHAnsi"/>
        </w:rPr>
      </w:pPr>
      <w:r w:rsidRPr="00075966">
        <w:rPr>
          <w:rFonts w:asciiTheme="majorHAnsi" w:hAnsiTheme="majorHAnsi" w:cstheme="majorHAnsi"/>
        </w:rPr>
        <w:t xml:space="preserve">The Bidder must complete </w:t>
      </w:r>
      <w:r w:rsidRPr="00075966">
        <w:rPr>
          <w:rFonts w:asciiTheme="majorHAnsi" w:hAnsiTheme="majorHAnsi" w:cstheme="majorHAnsi"/>
          <w:b/>
          <w:bCs/>
        </w:rPr>
        <w:t>the 80/20 preference point system</w:t>
      </w:r>
      <w:r w:rsidRPr="00075966">
        <w:rPr>
          <w:rFonts w:asciiTheme="majorHAnsi" w:hAnsiTheme="majorHAnsi" w:cstheme="majorHAnsi"/>
        </w:rPr>
        <w:t xml:space="preserve"> based on the offer submitted by the Bidder and submit proof of documentation required in terms of this tender.</w:t>
      </w:r>
    </w:p>
    <w:p w14:paraId="777B4D17" w14:textId="77777777" w:rsidR="00075966" w:rsidRPr="00075966" w:rsidRDefault="00075966">
      <w:pPr>
        <w:numPr>
          <w:ilvl w:val="0"/>
          <w:numId w:val="58"/>
        </w:numPr>
        <w:ind w:left="1134"/>
        <w:rPr>
          <w:rFonts w:asciiTheme="majorHAnsi" w:hAnsiTheme="majorHAnsi" w:cstheme="majorHAnsi"/>
        </w:rPr>
      </w:pPr>
      <w:r w:rsidRPr="00075966">
        <w:rPr>
          <w:rFonts w:asciiTheme="majorHAnsi" w:hAnsiTheme="majorHAnsi" w:cstheme="majorHAnsi"/>
        </w:rPr>
        <w:t xml:space="preserve">Points will be allocated for each of the </w:t>
      </w:r>
      <w:r w:rsidRPr="00075966">
        <w:rPr>
          <w:rFonts w:asciiTheme="majorHAnsi" w:hAnsiTheme="majorHAnsi" w:cstheme="majorHAnsi"/>
          <w:b/>
          <w:bCs/>
        </w:rPr>
        <w:t>Preferential Goal Requirements</w:t>
      </w:r>
      <w:r w:rsidRPr="00075966">
        <w:rPr>
          <w:rFonts w:asciiTheme="majorHAnsi" w:hAnsiTheme="majorHAnsi" w:cstheme="majorHAnsi"/>
        </w:rPr>
        <w:t xml:space="preserve"> for this tender as indicated in </w:t>
      </w:r>
      <w:r w:rsidRPr="00075966">
        <w:rPr>
          <w:rFonts w:asciiTheme="majorHAnsi" w:hAnsiTheme="majorHAnsi" w:cstheme="majorHAnsi"/>
          <w:b/>
          <w:bCs/>
          <w:shd w:val="clear" w:color="auto" w:fill="FFFFFF" w:themeFill="background1"/>
        </w:rPr>
        <w:t>table 4.</w:t>
      </w:r>
      <w:r w:rsidRPr="00075966">
        <w:rPr>
          <w:rFonts w:asciiTheme="majorHAnsi" w:hAnsiTheme="majorHAnsi" w:cstheme="majorHAnsi"/>
          <w:b/>
          <w:bCs/>
        </w:rPr>
        <w:t xml:space="preserve"> </w:t>
      </w:r>
    </w:p>
    <w:p w14:paraId="50496F27" w14:textId="77777777" w:rsidR="00075966" w:rsidRPr="00075966" w:rsidRDefault="00075966">
      <w:pPr>
        <w:numPr>
          <w:ilvl w:val="0"/>
          <w:numId w:val="58"/>
        </w:numPr>
        <w:ind w:left="1134"/>
        <w:rPr>
          <w:rFonts w:asciiTheme="majorHAnsi" w:hAnsiTheme="majorHAnsi" w:cstheme="majorHAnsi"/>
        </w:rPr>
      </w:pPr>
      <w:r w:rsidRPr="00075966">
        <w:rPr>
          <w:rFonts w:asciiTheme="majorHAnsi" w:hAnsiTheme="majorHAnsi" w:cstheme="majorHAnsi"/>
        </w:rPr>
        <w:t xml:space="preserve">Points for this tender shall be awarded for: </w:t>
      </w:r>
    </w:p>
    <w:p w14:paraId="2C3A187D" w14:textId="77777777" w:rsidR="00075966" w:rsidRPr="00075966" w:rsidRDefault="00075966">
      <w:pPr>
        <w:numPr>
          <w:ilvl w:val="1"/>
          <w:numId w:val="59"/>
        </w:numPr>
        <w:ind w:firstLine="27"/>
        <w:rPr>
          <w:rFonts w:asciiTheme="majorHAnsi" w:hAnsiTheme="majorHAnsi" w:cstheme="majorHAnsi"/>
        </w:rPr>
      </w:pPr>
      <w:r w:rsidRPr="00075966">
        <w:rPr>
          <w:rFonts w:asciiTheme="majorHAnsi" w:hAnsiTheme="majorHAnsi" w:cstheme="majorHAnsi"/>
        </w:rPr>
        <w:t>Price; and</w:t>
      </w:r>
    </w:p>
    <w:p w14:paraId="4BCA4DC6" w14:textId="77777777" w:rsidR="00075966" w:rsidRPr="00075966" w:rsidRDefault="00075966">
      <w:pPr>
        <w:numPr>
          <w:ilvl w:val="1"/>
          <w:numId w:val="59"/>
        </w:numPr>
        <w:ind w:firstLine="27"/>
        <w:rPr>
          <w:rFonts w:asciiTheme="majorHAnsi" w:hAnsiTheme="majorHAnsi" w:cstheme="majorHAnsi"/>
        </w:rPr>
      </w:pPr>
      <w:r w:rsidRPr="00075966">
        <w:rPr>
          <w:rFonts w:asciiTheme="majorHAnsi" w:hAnsiTheme="majorHAnsi" w:cstheme="majorHAnsi"/>
        </w:rPr>
        <w:t>Preference points for specific goals.</w:t>
      </w:r>
    </w:p>
    <w:p w14:paraId="2B168105" w14:textId="08249133" w:rsidR="00075966" w:rsidRPr="00075966" w:rsidRDefault="00075966" w:rsidP="00075966">
      <w:pPr>
        <w:keepNext/>
        <w:spacing w:before="120" w:line="240" w:lineRule="auto"/>
        <w:jc w:val="center"/>
        <w:rPr>
          <w:rFonts w:asciiTheme="majorHAnsi" w:eastAsia="Times New Roman" w:hAnsiTheme="majorHAnsi" w:cstheme="majorHAnsi"/>
          <w:noProof/>
          <w:szCs w:val="24"/>
          <w:lang w:val="en-GB"/>
        </w:rPr>
      </w:pPr>
      <w:r w:rsidRPr="00075966">
        <w:rPr>
          <w:rFonts w:asciiTheme="majorHAnsi" w:eastAsia="Times New Roman" w:hAnsiTheme="majorHAnsi" w:cstheme="majorHAnsi"/>
          <w:b/>
          <w:szCs w:val="24"/>
          <w:lang w:val="en-GB"/>
        </w:rPr>
        <w:t xml:space="preserve">Table </w:t>
      </w:r>
      <w:r>
        <w:rPr>
          <w:rFonts w:asciiTheme="majorHAnsi" w:eastAsia="Times New Roman" w:hAnsiTheme="majorHAnsi" w:cstheme="majorHAnsi"/>
          <w:b/>
          <w:szCs w:val="24"/>
          <w:lang w:val="en-GB"/>
        </w:rPr>
        <w:t>4</w:t>
      </w:r>
      <w:r w:rsidRPr="00075966">
        <w:rPr>
          <w:rFonts w:asciiTheme="majorHAnsi" w:eastAsia="Times New Roman" w:hAnsiTheme="majorHAnsi" w:cstheme="majorHAnsi"/>
          <w:b/>
          <w:szCs w:val="24"/>
          <w:lang w:val="en-GB"/>
        </w:rPr>
        <w:t xml:space="preserve">: </w:t>
      </w:r>
      <w:r w:rsidRPr="00075966">
        <w:rPr>
          <w:rFonts w:asciiTheme="majorHAnsi" w:eastAsia="Times New Roman" w:hAnsiTheme="majorHAnsi" w:cstheme="majorHAnsi"/>
          <w:b/>
          <w:bCs/>
          <w:noProof/>
          <w:szCs w:val="24"/>
          <w:lang w:val="en-GB"/>
        </w:rPr>
        <w:t>Points allocation</w:t>
      </w:r>
    </w:p>
    <w:tbl>
      <w:tblPr>
        <w:tblStyle w:val="TableGrid42"/>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tblGrid>
      <w:tr w:rsidR="00075966" w:rsidRPr="00075966" w14:paraId="5BF80388" w14:textId="77777777" w:rsidTr="00490A85">
        <w:tc>
          <w:tcPr>
            <w:tcW w:w="5976" w:type="dxa"/>
            <w:shd w:val="solid" w:color="DBE5F1" w:themeColor="accent1" w:themeTint="33" w:fill="DBE5F1" w:themeFill="accent1" w:themeFillTint="33"/>
          </w:tcPr>
          <w:p w14:paraId="1960595C" w14:textId="77777777" w:rsidR="00075966" w:rsidRPr="00075966" w:rsidRDefault="00075966" w:rsidP="00075966">
            <w:pPr>
              <w:autoSpaceDE w:val="0"/>
              <w:autoSpaceDN w:val="0"/>
              <w:adjustRightInd w:val="0"/>
              <w:rPr>
                <w:rFonts w:asciiTheme="majorHAnsi" w:hAnsiTheme="majorHAnsi" w:cstheme="majorHAnsi"/>
                <w:b/>
                <w:bCs/>
              </w:rPr>
            </w:pPr>
            <w:r w:rsidRPr="00075966">
              <w:rPr>
                <w:rFonts w:asciiTheme="majorHAnsi" w:hAnsiTheme="majorHAnsi" w:cstheme="majorHAnsi"/>
                <w:b/>
                <w:bCs/>
              </w:rPr>
              <w:t>Description</w:t>
            </w:r>
          </w:p>
        </w:tc>
        <w:tc>
          <w:tcPr>
            <w:tcW w:w="1265" w:type="dxa"/>
            <w:shd w:val="solid" w:color="DBE5F1" w:themeColor="accent1" w:themeTint="33" w:fill="DBE5F1" w:themeFill="accent1" w:themeFillTint="33"/>
          </w:tcPr>
          <w:p w14:paraId="2050EF46" w14:textId="77777777" w:rsidR="00075966" w:rsidRPr="00075966" w:rsidRDefault="00075966" w:rsidP="00075966">
            <w:pPr>
              <w:autoSpaceDE w:val="0"/>
              <w:autoSpaceDN w:val="0"/>
              <w:adjustRightInd w:val="0"/>
              <w:jc w:val="center"/>
              <w:rPr>
                <w:rFonts w:asciiTheme="majorHAnsi" w:hAnsiTheme="majorHAnsi" w:cstheme="majorHAnsi"/>
                <w:b/>
                <w:bCs/>
              </w:rPr>
            </w:pPr>
            <w:r w:rsidRPr="00075966">
              <w:rPr>
                <w:rFonts w:asciiTheme="majorHAnsi" w:hAnsiTheme="majorHAnsi" w:cstheme="majorHAnsi"/>
                <w:b/>
                <w:bCs/>
              </w:rPr>
              <w:t>Points</w:t>
            </w:r>
          </w:p>
        </w:tc>
      </w:tr>
      <w:tr w:rsidR="00075966" w:rsidRPr="00075966" w14:paraId="6CCCFE1D" w14:textId="77777777" w:rsidTr="00490A85">
        <w:tc>
          <w:tcPr>
            <w:tcW w:w="5976" w:type="dxa"/>
          </w:tcPr>
          <w:p w14:paraId="54AC4D99" w14:textId="77777777" w:rsidR="00075966" w:rsidRPr="00075966" w:rsidRDefault="00075966" w:rsidP="00075966">
            <w:pPr>
              <w:autoSpaceDE w:val="0"/>
              <w:autoSpaceDN w:val="0"/>
              <w:adjustRightInd w:val="0"/>
              <w:rPr>
                <w:rFonts w:asciiTheme="majorHAnsi" w:hAnsiTheme="majorHAnsi" w:cstheme="majorHAnsi"/>
              </w:rPr>
            </w:pPr>
            <w:r w:rsidRPr="00075966">
              <w:rPr>
                <w:rFonts w:asciiTheme="majorHAnsi" w:hAnsiTheme="majorHAnsi" w:cstheme="majorHAnsi"/>
              </w:rPr>
              <w:t>Price</w:t>
            </w:r>
          </w:p>
        </w:tc>
        <w:tc>
          <w:tcPr>
            <w:tcW w:w="1265" w:type="dxa"/>
          </w:tcPr>
          <w:p w14:paraId="7129D493" w14:textId="77777777" w:rsidR="00075966" w:rsidRPr="00075966" w:rsidRDefault="00075966" w:rsidP="00075966">
            <w:pPr>
              <w:autoSpaceDE w:val="0"/>
              <w:autoSpaceDN w:val="0"/>
              <w:adjustRightInd w:val="0"/>
              <w:jc w:val="center"/>
              <w:rPr>
                <w:rFonts w:asciiTheme="majorHAnsi" w:hAnsiTheme="majorHAnsi" w:cstheme="majorHAnsi"/>
              </w:rPr>
            </w:pPr>
            <w:r w:rsidRPr="00075966">
              <w:rPr>
                <w:rFonts w:asciiTheme="majorHAnsi" w:hAnsiTheme="majorHAnsi" w:cstheme="majorHAnsi"/>
              </w:rPr>
              <w:t>80</w:t>
            </w:r>
          </w:p>
        </w:tc>
      </w:tr>
      <w:tr w:rsidR="00075966" w:rsidRPr="00075966" w14:paraId="18A172E5" w14:textId="77777777" w:rsidTr="00490A85">
        <w:tc>
          <w:tcPr>
            <w:tcW w:w="5976" w:type="dxa"/>
          </w:tcPr>
          <w:p w14:paraId="0F3DA256" w14:textId="77777777" w:rsidR="00075966" w:rsidRPr="00075966" w:rsidRDefault="00075966" w:rsidP="00075966">
            <w:pPr>
              <w:autoSpaceDE w:val="0"/>
              <w:autoSpaceDN w:val="0"/>
              <w:adjustRightInd w:val="0"/>
              <w:rPr>
                <w:rFonts w:asciiTheme="majorHAnsi" w:hAnsiTheme="majorHAnsi" w:cstheme="majorHAnsi"/>
              </w:rPr>
            </w:pPr>
            <w:r w:rsidRPr="00075966">
              <w:rPr>
                <w:rFonts w:asciiTheme="majorHAnsi" w:hAnsiTheme="majorHAnsi" w:cstheme="majorHAnsi"/>
              </w:rPr>
              <w:t>Preference points for specific goals</w:t>
            </w:r>
          </w:p>
        </w:tc>
        <w:tc>
          <w:tcPr>
            <w:tcW w:w="1265" w:type="dxa"/>
          </w:tcPr>
          <w:p w14:paraId="4A898433" w14:textId="77777777" w:rsidR="00075966" w:rsidRPr="00075966" w:rsidRDefault="00075966" w:rsidP="00075966">
            <w:pPr>
              <w:autoSpaceDE w:val="0"/>
              <w:autoSpaceDN w:val="0"/>
              <w:adjustRightInd w:val="0"/>
              <w:jc w:val="center"/>
              <w:rPr>
                <w:rFonts w:asciiTheme="majorHAnsi" w:hAnsiTheme="majorHAnsi" w:cstheme="majorHAnsi"/>
              </w:rPr>
            </w:pPr>
            <w:r w:rsidRPr="00075966">
              <w:rPr>
                <w:rFonts w:asciiTheme="majorHAnsi" w:hAnsiTheme="majorHAnsi" w:cstheme="majorHAnsi"/>
              </w:rPr>
              <w:t>20</w:t>
            </w:r>
          </w:p>
        </w:tc>
      </w:tr>
      <w:tr w:rsidR="00075966" w:rsidRPr="00075966" w14:paraId="353E18DB" w14:textId="77777777" w:rsidTr="00490A85">
        <w:tc>
          <w:tcPr>
            <w:tcW w:w="5976" w:type="dxa"/>
          </w:tcPr>
          <w:p w14:paraId="04C170EB" w14:textId="77777777" w:rsidR="00075966" w:rsidRPr="00075966" w:rsidRDefault="00075966" w:rsidP="00075966">
            <w:pPr>
              <w:autoSpaceDE w:val="0"/>
              <w:autoSpaceDN w:val="0"/>
              <w:adjustRightInd w:val="0"/>
              <w:rPr>
                <w:rFonts w:asciiTheme="majorHAnsi" w:hAnsiTheme="majorHAnsi" w:cstheme="majorHAnsi"/>
              </w:rPr>
            </w:pPr>
            <w:r w:rsidRPr="00075966">
              <w:rPr>
                <w:rFonts w:asciiTheme="majorHAnsi" w:hAnsiTheme="majorHAnsi" w:cstheme="majorHAnsi"/>
              </w:rPr>
              <w:t>Total points for Price and preference points for specific goals</w:t>
            </w:r>
          </w:p>
        </w:tc>
        <w:tc>
          <w:tcPr>
            <w:tcW w:w="1265" w:type="dxa"/>
          </w:tcPr>
          <w:p w14:paraId="0C15A3EB" w14:textId="77777777" w:rsidR="00075966" w:rsidRPr="00075966" w:rsidRDefault="00075966" w:rsidP="00075966">
            <w:pPr>
              <w:autoSpaceDE w:val="0"/>
              <w:autoSpaceDN w:val="0"/>
              <w:adjustRightInd w:val="0"/>
              <w:jc w:val="center"/>
              <w:rPr>
                <w:rFonts w:asciiTheme="majorHAnsi" w:hAnsiTheme="majorHAnsi" w:cstheme="majorHAnsi"/>
              </w:rPr>
            </w:pPr>
            <w:r w:rsidRPr="00075966">
              <w:rPr>
                <w:rFonts w:asciiTheme="majorHAnsi" w:hAnsiTheme="majorHAnsi" w:cstheme="majorHAnsi"/>
              </w:rPr>
              <w:t>100</w:t>
            </w:r>
          </w:p>
        </w:tc>
      </w:tr>
    </w:tbl>
    <w:p w14:paraId="2A4C6306" w14:textId="77777777" w:rsidR="00075966" w:rsidRPr="00075966" w:rsidRDefault="00075966" w:rsidP="005D0C50">
      <w:pPr>
        <w:pStyle w:val="Heading3"/>
        <w:ind w:left="-567" w:firstLine="567"/>
      </w:pPr>
      <w:bookmarkStart w:id="52" w:name="_Toc210819852"/>
      <w:r w:rsidRPr="00075966">
        <w:rPr>
          <w:sz w:val="28"/>
          <w:szCs w:val="28"/>
        </w:rPr>
        <w:t xml:space="preserve"> </w:t>
      </w:r>
      <w:bookmarkStart w:id="53" w:name="_Toc213079352"/>
      <w:bookmarkStart w:id="54" w:name="_Toc215484536"/>
      <w:r w:rsidRPr="00075966">
        <w:t>Costing and Pricing Conditions</w:t>
      </w:r>
      <w:bookmarkEnd w:id="52"/>
      <w:bookmarkEnd w:id="53"/>
      <w:bookmarkEnd w:id="54"/>
    </w:p>
    <w:p w14:paraId="1FB5EEA4" w14:textId="77777777" w:rsidR="005D0C50" w:rsidRDefault="00075966">
      <w:pPr>
        <w:numPr>
          <w:ilvl w:val="0"/>
          <w:numId w:val="16"/>
        </w:numPr>
        <w:spacing w:after="0"/>
        <w:ind w:hanging="425"/>
        <w:outlineLvl w:val="0"/>
        <w:rPr>
          <w:rFonts w:asciiTheme="minorHAnsi" w:hAnsiTheme="minorHAnsi"/>
        </w:rPr>
      </w:pPr>
      <w:r w:rsidRPr="00075966">
        <w:rPr>
          <w:rFonts w:asciiTheme="minorHAnsi" w:hAnsiTheme="minorHAnsi"/>
          <w:b/>
          <w:bCs/>
        </w:rPr>
        <w:t>South African Pricing</w:t>
      </w:r>
      <w:r w:rsidRPr="00075966">
        <w:rPr>
          <w:rFonts w:asciiTheme="minorHAnsi" w:hAnsiTheme="minorHAnsi"/>
        </w:rPr>
        <w:t xml:space="preserve"> </w:t>
      </w:r>
    </w:p>
    <w:p w14:paraId="4F7FB25F" w14:textId="4BAE315B" w:rsidR="00075966" w:rsidRPr="00075966" w:rsidRDefault="00075966" w:rsidP="005D0C50">
      <w:pPr>
        <w:spacing w:after="0"/>
        <w:ind w:left="1134"/>
        <w:outlineLvl w:val="0"/>
        <w:rPr>
          <w:rFonts w:asciiTheme="minorHAnsi" w:hAnsiTheme="minorHAnsi"/>
        </w:rPr>
      </w:pPr>
      <w:r w:rsidRPr="00075966">
        <w:rPr>
          <w:rFonts w:asciiTheme="minorHAnsi" w:hAnsiTheme="minorHAnsi"/>
        </w:rPr>
        <w:t>The total price must be VAT inclusive and be quoted in South African Rand (ZAR).</w:t>
      </w:r>
    </w:p>
    <w:p w14:paraId="70EAD481" w14:textId="77777777" w:rsidR="00075966" w:rsidRPr="00075966" w:rsidRDefault="00075966">
      <w:pPr>
        <w:numPr>
          <w:ilvl w:val="0"/>
          <w:numId w:val="16"/>
        </w:numPr>
        <w:spacing w:after="0"/>
        <w:ind w:hanging="425"/>
        <w:outlineLvl w:val="0"/>
        <w:rPr>
          <w:rFonts w:asciiTheme="minorHAnsi" w:hAnsiTheme="minorHAnsi"/>
          <w:b/>
          <w:bCs/>
        </w:rPr>
      </w:pPr>
      <w:r w:rsidRPr="00075966">
        <w:rPr>
          <w:rFonts w:asciiTheme="minorHAnsi" w:hAnsiTheme="minorHAnsi"/>
          <w:b/>
          <w:bCs/>
        </w:rPr>
        <w:t>Total Price</w:t>
      </w:r>
    </w:p>
    <w:p w14:paraId="7BE74B93" w14:textId="77777777" w:rsidR="00075966" w:rsidRPr="00075966" w:rsidRDefault="00075966">
      <w:pPr>
        <w:numPr>
          <w:ilvl w:val="1"/>
          <w:numId w:val="16"/>
        </w:numPr>
        <w:spacing w:after="0"/>
        <w:outlineLvl w:val="0"/>
        <w:rPr>
          <w:rFonts w:asciiTheme="minorHAnsi" w:hAnsiTheme="minorHAnsi"/>
        </w:rPr>
      </w:pPr>
      <w:r w:rsidRPr="00075966">
        <w:rPr>
          <w:rFonts w:asciiTheme="minorHAnsi" w:hAnsiTheme="minorHAnsi"/>
        </w:rPr>
        <w:t>All quoted prices are the total price for the entire scope of required services and deliverables to be provided by the bidder.</w:t>
      </w:r>
    </w:p>
    <w:p w14:paraId="734B4A33" w14:textId="77777777" w:rsidR="00075966" w:rsidRPr="00075966" w:rsidRDefault="00075966">
      <w:pPr>
        <w:numPr>
          <w:ilvl w:val="1"/>
          <w:numId w:val="16"/>
        </w:numPr>
        <w:spacing w:after="0"/>
        <w:outlineLvl w:val="0"/>
        <w:rPr>
          <w:rFonts w:asciiTheme="minorHAnsi" w:hAnsiTheme="minorHAnsi"/>
        </w:rPr>
      </w:pPr>
      <w:r w:rsidRPr="00075966">
        <w:rPr>
          <w:rFonts w:asciiTheme="minorHAnsi" w:hAnsiTheme="minorHAnsi"/>
        </w:rPr>
        <w:t>All additional costs as well as cost of delivery, labour, S&amp;T, overtime, etc. must be included in this bid.</w:t>
      </w:r>
    </w:p>
    <w:p w14:paraId="2A6A73D9" w14:textId="77777777" w:rsidR="00075966" w:rsidRPr="00075966" w:rsidRDefault="00075966">
      <w:pPr>
        <w:numPr>
          <w:ilvl w:val="1"/>
          <w:numId w:val="16"/>
        </w:numPr>
        <w:spacing w:after="0"/>
        <w:outlineLvl w:val="0"/>
        <w:rPr>
          <w:rFonts w:asciiTheme="minorHAnsi" w:hAnsiTheme="minorHAnsi"/>
        </w:rPr>
      </w:pPr>
      <w:r w:rsidRPr="00075966">
        <w:rPr>
          <w:rFonts w:asciiTheme="minorHAnsi" w:hAnsiTheme="minorHAnsi"/>
        </w:rPr>
        <w:t>All services, accessories, upgrades and options required by the solution or specified by the client must be included in the quoted price. If not included, suppliers will be required to supply these accessories at no cost to the client.</w:t>
      </w:r>
    </w:p>
    <w:p w14:paraId="50EB2645" w14:textId="77777777" w:rsidR="00075966" w:rsidRPr="00075966" w:rsidRDefault="00075966">
      <w:pPr>
        <w:numPr>
          <w:ilvl w:val="1"/>
          <w:numId w:val="16"/>
        </w:numPr>
        <w:spacing w:after="0"/>
        <w:outlineLvl w:val="0"/>
        <w:rPr>
          <w:rFonts w:asciiTheme="minorHAnsi" w:hAnsiTheme="minorHAnsi"/>
          <w:u w:val="single"/>
        </w:rPr>
      </w:pPr>
      <w:r w:rsidRPr="00075966">
        <w:rPr>
          <w:rFonts w:asciiTheme="minorHAnsi" w:hAnsiTheme="minorHAnsi"/>
          <w:u w:val="single"/>
        </w:rPr>
        <w:t>SITA reserves the right to negotiate pricing with the successful bidder prior to the award as well as envisaged quantities</w:t>
      </w:r>
    </w:p>
    <w:p w14:paraId="6828081F" w14:textId="77777777" w:rsidR="00075966" w:rsidRPr="00075966" w:rsidRDefault="00075966">
      <w:pPr>
        <w:numPr>
          <w:ilvl w:val="0"/>
          <w:numId w:val="16"/>
        </w:numPr>
        <w:spacing w:after="0"/>
        <w:ind w:hanging="425"/>
        <w:outlineLvl w:val="0"/>
        <w:rPr>
          <w:rFonts w:asciiTheme="minorHAnsi" w:hAnsiTheme="minorHAnsi" w:cstheme="minorHAnsi"/>
        </w:rPr>
      </w:pPr>
      <w:r w:rsidRPr="00075966">
        <w:rPr>
          <w:rFonts w:asciiTheme="minorHAnsi" w:hAnsiTheme="minorHAnsi" w:cstheme="minorHAnsi"/>
        </w:rPr>
        <w:t>These conditions will form part of the Contract between SITA and the bidder. However, SITA reserves the right to include or waive the condition in the Contract.</w:t>
      </w:r>
    </w:p>
    <w:p w14:paraId="62CC6C0B" w14:textId="64FF1F6A" w:rsidR="00075966" w:rsidRDefault="00075966">
      <w:pPr>
        <w:numPr>
          <w:ilvl w:val="0"/>
          <w:numId w:val="16"/>
        </w:numPr>
        <w:spacing w:after="0"/>
        <w:ind w:hanging="425"/>
        <w:outlineLvl w:val="0"/>
        <w:rPr>
          <w:rFonts w:asciiTheme="minorHAnsi" w:hAnsiTheme="minorHAnsi" w:cstheme="minorHAnsi"/>
        </w:rPr>
      </w:pPr>
      <w:r w:rsidRPr="00075966">
        <w:rPr>
          <w:rFonts w:asciiTheme="minorHAnsi" w:hAnsiTheme="minorHAnsi" w:cstheme="minorHAnsi"/>
        </w:rPr>
        <w:t xml:space="preserve">The bidder must complete the declaration of acceptance as per </w:t>
      </w:r>
      <w:r w:rsidRPr="00075966">
        <w:rPr>
          <w:rFonts w:asciiTheme="minorHAnsi" w:hAnsiTheme="minorHAnsi" w:cstheme="minorHAnsi"/>
          <w:b/>
          <w:bCs/>
        </w:rPr>
        <w:t xml:space="preserve">par </w:t>
      </w:r>
      <w:r w:rsidR="00942C01">
        <w:rPr>
          <w:rFonts w:asciiTheme="minorHAnsi" w:hAnsiTheme="minorHAnsi" w:cstheme="minorHAnsi"/>
          <w:b/>
          <w:bCs/>
        </w:rPr>
        <w:t>3.4.4</w:t>
      </w:r>
      <w:r w:rsidR="005D0C50">
        <w:rPr>
          <w:rFonts w:asciiTheme="minorHAnsi" w:hAnsiTheme="minorHAnsi" w:cstheme="minorHAnsi"/>
          <w:b/>
          <w:bCs/>
        </w:rPr>
        <w:t xml:space="preserve"> </w:t>
      </w:r>
      <w:r w:rsidRPr="00075966">
        <w:rPr>
          <w:rFonts w:asciiTheme="minorHAnsi" w:hAnsiTheme="minorHAnsi" w:cstheme="minorHAnsi"/>
          <w:b/>
          <w:bCs/>
        </w:rPr>
        <w:t>below</w:t>
      </w:r>
      <w:r w:rsidRPr="00075966">
        <w:rPr>
          <w:rFonts w:asciiTheme="minorHAnsi" w:hAnsiTheme="minorHAnsi" w:cstheme="minorHAnsi"/>
        </w:rPr>
        <w:t xml:space="preserve"> by marking with an “X” either “ACCEPT ALL”, or “DO NOT ACCEPT ALL”, failing which the declaration will be regarded as “DO NOT ACCEPT ALL” and the bid will be disqualified. </w:t>
      </w:r>
    </w:p>
    <w:p w14:paraId="45654B9C" w14:textId="77777777" w:rsidR="005D0C50" w:rsidRPr="00F82FA1" w:rsidRDefault="005D0C50" w:rsidP="005D0C50">
      <w:pPr>
        <w:pStyle w:val="Heading3"/>
        <w:ind w:left="-567" w:firstLine="567"/>
      </w:pPr>
      <w:bookmarkStart w:id="55" w:name="_Toc151325588"/>
      <w:bookmarkStart w:id="56" w:name="_Toc195642286"/>
      <w:bookmarkStart w:id="57" w:name="_Toc206491254"/>
      <w:bookmarkStart w:id="58" w:name="_Toc215484537"/>
      <w:r w:rsidRPr="00F82FA1">
        <w:t>Bid Pricing Schedule</w:t>
      </w:r>
      <w:bookmarkEnd w:id="55"/>
      <w:bookmarkEnd w:id="56"/>
      <w:bookmarkEnd w:id="57"/>
      <w:bookmarkEnd w:id="58"/>
    </w:p>
    <w:p w14:paraId="70408A30" w14:textId="5A127636" w:rsidR="005D0C50" w:rsidRPr="00075966" w:rsidRDefault="005D0C50" w:rsidP="005D0C50">
      <w:pPr>
        <w:spacing w:after="0"/>
        <w:ind w:left="567"/>
        <w:outlineLvl w:val="0"/>
        <w:rPr>
          <w:rFonts w:asciiTheme="minorHAnsi" w:hAnsiTheme="minorHAnsi" w:cstheme="minorHAnsi"/>
        </w:rPr>
      </w:pPr>
      <w:r w:rsidRPr="00F82FA1">
        <w:rPr>
          <w:rFonts w:asciiTheme="minorHAnsi" w:hAnsiTheme="minorHAnsi" w:cs="Calibri"/>
          <w:lang w:val="en-GB"/>
        </w:rPr>
        <w:t xml:space="preserve">Bidders </w:t>
      </w:r>
      <w:r w:rsidRPr="00F82FA1">
        <w:rPr>
          <w:rFonts w:asciiTheme="minorHAnsi" w:hAnsiTheme="minorHAnsi" w:cs="Calibri"/>
          <w:b/>
          <w:bCs/>
          <w:lang w:val="en-GB"/>
        </w:rPr>
        <w:t xml:space="preserve">must </w:t>
      </w:r>
      <w:r w:rsidRPr="00F82FA1">
        <w:rPr>
          <w:rFonts w:asciiTheme="minorHAnsi" w:hAnsiTheme="minorHAnsi" w:cs="Calibri"/>
          <w:lang w:val="en-GB"/>
        </w:rPr>
        <w:t>complete the bid pricing schedule in the Excel spreadsheet format provided and upload this as part of their submission. The Excel spreadsheet consist of one (1) Sheets</w:t>
      </w:r>
    </w:p>
    <w:p w14:paraId="5759D995" w14:textId="77777777" w:rsidR="00075966" w:rsidRPr="00075966" w:rsidRDefault="00075966" w:rsidP="005D0C50">
      <w:pPr>
        <w:pStyle w:val="Heading3"/>
        <w:ind w:left="-567" w:firstLine="567"/>
      </w:pPr>
      <w:bookmarkStart w:id="59" w:name="_Toc435315930"/>
      <w:bookmarkStart w:id="60" w:name="_Ref455338328"/>
      <w:bookmarkStart w:id="61" w:name="_Ref455597629"/>
      <w:bookmarkStart w:id="62" w:name="_Toc127119463"/>
      <w:bookmarkStart w:id="63" w:name="_Toc210819854"/>
      <w:r w:rsidRPr="00075966">
        <w:t xml:space="preserve"> </w:t>
      </w:r>
      <w:bookmarkStart w:id="64" w:name="_Toc213079353"/>
      <w:bookmarkStart w:id="65" w:name="_Toc215484538"/>
      <w:r w:rsidRPr="00075966">
        <w:t>D</w:t>
      </w:r>
      <w:bookmarkEnd w:id="59"/>
      <w:bookmarkEnd w:id="60"/>
      <w:bookmarkEnd w:id="61"/>
      <w:bookmarkEnd w:id="62"/>
      <w:r w:rsidRPr="00075966">
        <w:t>eclaration of Acceptance</w:t>
      </w:r>
      <w:bookmarkEnd w:id="63"/>
      <w:bookmarkEnd w:id="64"/>
      <w:bookmarkEnd w:id="65"/>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075966" w:rsidRPr="00075966" w14:paraId="4857BFE7" w14:textId="77777777" w:rsidTr="00490A85">
        <w:trPr>
          <w:tblHeader/>
        </w:trPr>
        <w:tc>
          <w:tcPr>
            <w:tcW w:w="3339" w:type="pct"/>
            <w:shd w:val="clear" w:color="auto" w:fill="C6D9F1" w:themeFill="text2" w:themeFillTint="33"/>
          </w:tcPr>
          <w:p w14:paraId="2CFCFF13" w14:textId="77777777" w:rsidR="00075966" w:rsidRPr="00075966" w:rsidRDefault="00075966" w:rsidP="00075966">
            <w:pPr>
              <w:rPr>
                <w:rFonts w:asciiTheme="minorHAnsi" w:hAnsiTheme="minorHAnsi" w:cstheme="minorHAnsi"/>
                <w:b/>
              </w:rPr>
            </w:pPr>
          </w:p>
        </w:tc>
        <w:tc>
          <w:tcPr>
            <w:tcW w:w="764" w:type="pct"/>
            <w:shd w:val="clear" w:color="auto" w:fill="C6D9F1" w:themeFill="text2" w:themeFillTint="33"/>
          </w:tcPr>
          <w:p w14:paraId="00D23C7F" w14:textId="77777777" w:rsidR="00075966" w:rsidRPr="00075966" w:rsidRDefault="00075966" w:rsidP="00075966">
            <w:pPr>
              <w:jc w:val="center"/>
              <w:rPr>
                <w:rFonts w:asciiTheme="minorHAnsi" w:hAnsiTheme="minorHAnsi" w:cstheme="minorHAnsi"/>
                <w:b/>
              </w:rPr>
            </w:pPr>
            <w:r w:rsidRPr="00075966">
              <w:rPr>
                <w:rFonts w:asciiTheme="minorHAnsi" w:hAnsiTheme="minorHAnsi" w:cstheme="minorHAnsi"/>
                <w:b/>
              </w:rPr>
              <w:t>ACCEPT ALL</w:t>
            </w:r>
          </w:p>
        </w:tc>
        <w:tc>
          <w:tcPr>
            <w:tcW w:w="897" w:type="pct"/>
            <w:shd w:val="clear" w:color="auto" w:fill="C6D9F1" w:themeFill="text2" w:themeFillTint="33"/>
          </w:tcPr>
          <w:p w14:paraId="1C677748" w14:textId="77777777" w:rsidR="00075966" w:rsidRPr="00075966" w:rsidRDefault="00075966" w:rsidP="00075966">
            <w:pPr>
              <w:jc w:val="center"/>
              <w:rPr>
                <w:rFonts w:asciiTheme="minorHAnsi" w:hAnsiTheme="minorHAnsi" w:cstheme="minorHAnsi"/>
                <w:b/>
              </w:rPr>
            </w:pPr>
            <w:r w:rsidRPr="00075966">
              <w:rPr>
                <w:rFonts w:asciiTheme="minorHAnsi" w:hAnsiTheme="minorHAnsi" w:cstheme="minorHAnsi"/>
                <w:b/>
              </w:rPr>
              <w:t>DO NOT ACCEPT ALL</w:t>
            </w:r>
          </w:p>
        </w:tc>
      </w:tr>
      <w:tr w:rsidR="00075966" w:rsidRPr="00075966" w14:paraId="00312F67" w14:textId="77777777" w:rsidTr="00490A85">
        <w:tc>
          <w:tcPr>
            <w:tcW w:w="3339" w:type="pct"/>
          </w:tcPr>
          <w:p w14:paraId="6969CF7A" w14:textId="67581B1A" w:rsidR="00075966" w:rsidRPr="00075966" w:rsidRDefault="00075966">
            <w:pPr>
              <w:numPr>
                <w:ilvl w:val="0"/>
                <w:numId w:val="17"/>
              </w:numPr>
              <w:tabs>
                <w:tab w:val="num" w:pos="567"/>
              </w:tabs>
              <w:spacing w:line="240" w:lineRule="auto"/>
              <w:jc w:val="left"/>
              <w:rPr>
                <w:rFonts w:asciiTheme="minorHAnsi" w:eastAsia="Times New Roman" w:hAnsiTheme="minorHAnsi" w:cstheme="minorHAnsi"/>
              </w:rPr>
            </w:pPr>
            <w:r w:rsidRPr="00075966">
              <w:rPr>
                <w:rFonts w:asciiTheme="minorHAnsi" w:eastAsia="Times New Roman" w:hAnsiTheme="minorHAnsi" w:cstheme="minorHAnsi"/>
              </w:rPr>
              <w:t xml:space="preserve">The bidder declares to ACCEPT ALL the Costing and Pricing conditions as specified in </w:t>
            </w:r>
            <w:r w:rsidRPr="00075966">
              <w:rPr>
                <w:rFonts w:asciiTheme="minorHAnsi" w:eastAsia="Times New Roman" w:hAnsiTheme="minorHAnsi" w:cstheme="minorHAnsi"/>
                <w:b/>
                <w:bCs/>
              </w:rPr>
              <w:t xml:space="preserve">par </w:t>
            </w:r>
            <w:r w:rsidR="00942C01">
              <w:rPr>
                <w:rFonts w:asciiTheme="minorHAnsi" w:eastAsia="Times New Roman" w:hAnsiTheme="minorHAnsi" w:cstheme="minorHAnsi"/>
                <w:b/>
                <w:bCs/>
              </w:rPr>
              <w:t>3.</w:t>
            </w:r>
            <w:r w:rsidRPr="00075966">
              <w:rPr>
                <w:rFonts w:asciiTheme="minorHAnsi" w:eastAsia="Times New Roman" w:hAnsiTheme="minorHAnsi" w:cstheme="minorHAnsi"/>
                <w:b/>
                <w:bCs/>
              </w:rPr>
              <w:t xml:space="preserve">4.2 </w:t>
            </w:r>
            <w:r w:rsidRPr="00075966">
              <w:rPr>
                <w:rFonts w:asciiTheme="minorHAnsi" w:eastAsia="Times New Roman" w:hAnsiTheme="minorHAnsi" w:cstheme="minorHAnsi"/>
              </w:rPr>
              <w:t>above by indicating with an “X” in the “ACCEPT ALL” column, or</w:t>
            </w:r>
          </w:p>
          <w:p w14:paraId="1B4979A7" w14:textId="68124692" w:rsidR="00075966" w:rsidRPr="00075966" w:rsidRDefault="00075966">
            <w:pPr>
              <w:numPr>
                <w:ilvl w:val="0"/>
                <w:numId w:val="17"/>
              </w:numPr>
              <w:tabs>
                <w:tab w:val="num" w:pos="567"/>
              </w:tabs>
              <w:spacing w:line="240" w:lineRule="auto"/>
              <w:jc w:val="left"/>
              <w:rPr>
                <w:rFonts w:asciiTheme="minorHAnsi" w:eastAsia="Times New Roman" w:hAnsiTheme="minorHAnsi" w:cstheme="minorHAnsi"/>
              </w:rPr>
            </w:pPr>
            <w:r w:rsidRPr="00075966">
              <w:rPr>
                <w:rFonts w:asciiTheme="minorHAnsi" w:eastAsia="Times New Roman" w:hAnsiTheme="minorHAnsi" w:cstheme="minorHAnsi"/>
              </w:rPr>
              <w:t xml:space="preserve">The bidder declares to NOT ACCEPT ALL the Costing and Pricing Conditions as specified in </w:t>
            </w:r>
            <w:r w:rsidRPr="00075966">
              <w:rPr>
                <w:rFonts w:asciiTheme="minorHAnsi" w:eastAsia="Times New Roman" w:hAnsiTheme="minorHAnsi" w:cstheme="minorHAnsi"/>
                <w:b/>
                <w:bCs/>
              </w:rPr>
              <w:t xml:space="preserve">par </w:t>
            </w:r>
            <w:r w:rsidR="00942C01">
              <w:rPr>
                <w:rFonts w:asciiTheme="minorHAnsi" w:eastAsia="Times New Roman" w:hAnsiTheme="minorHAnsi" w:cstheme="minorHAnsi"/>
                <w:b/>
                <w:bCs/>
              </w:rPr>
              <w:t>3</w:t>
            </w:r>
            <w:r w:rsidRPr="00075966">
              <w:rPr>
                <w:rFonts w:asciiTheme="minorHAnsi" w:eastAsia="Times New Roman" w:hAnsiTheme="minorHAnsi" w:cstheme="minorHAnsi"/>
                <w:b/>
                <w:bCs/>
              </w:rPr>
              <w:t>.</w:t>
            </w:r>
            <w:r w:rsidR="00942C01">
              <w:rPr>
                <w:rFonts w:asciiTheme="minorHAnsi" w:eastAsia="Times New Roman" w:hAnsiTheme="minorHAnsi" w:cstheme="minorHAnsi"/>
                <w:b/>
                <w:bCs/>
              </w:rPr>
              <w:t>4</w:t>
            </w:r>
            <w:r w:rsidRPr="00075966">
              <w:rPr>
                <w:rFonts w:asciiTheme="minorHAnsi" w:eastAsia="Times New Roman" w:hAnsiTheme="minorHAnsi" w:cstheme="minorHAnsi"/>
                <w:b/>
                <w:bCs/>
              </w:rPr>
              <w:t xml:space="preserve">.2 </w:t>
            </w:r>
            <w:r w:rsidRPr="00075966">
              <w:rPr>
                <w:rFonts w:asciiTheme="minorHAnsi" w:eastAsia="Times New Roman" w:hAnsiTheme="minorHAnsi" w:cstheme="minorHAnsi"/>
              </w:rPr>
              <w:t xml:space="preserve">above by - </w:t>
            </w:r>
          </w:p>
          <w:p w14:paraId="6CCCB895" w14:textId="77777777" w:rsidR="00075966" w:rsidRPr="00075966" w:rsidRDefault="00075966">
            <w:pPr>
              <w:numPr>
                <w:ilvl w:val="1"/>
                <w:numId w:val="17"/>
              </w:numPr>
              <w:tabs>
                <w:tab w:val="clear" w:pos="1134"/>
                <w:tab w:val="num" w:pos="993"/>
              </w:tabs>
              <w:spacing w:line="240" w:lineRule="auto"/>
              <w:ind w:left="993"/>
              <w:jc w:val="left"/>
              <w:rPr>
                <w:rFonts w:asciiTheme="minorHAnsi" w:eastAsia="Times New Roman" w:hAnsiTheme="minorHAnsi" w:cstheme="minorHAnsi"/>
              </w:rPr>
            </w:pPr>
            <w:r w:rsidRPr="00075966">
              <w:rPr>
                <w:rFonts w:asciiTheme="minorHAnsi" w:eastAsia="Times New Roman" w:hAnsiTheme="minorHAnsi" w:cstheme="minorHAnsi"/>
              </w:rPr>
              <w:t>Indicating with an “X” in the “DO NOT ACCEPT ALL” column, and.</w:t>
            </w:r>
          </w:p>
          <w:p w14:paraId="04D21FD2" w14:textId="77777777" w:rsidR="00075966" w:rsidRPr="00075966" w:rsidRDefault="00075966">
            <w:pPr>
              <w:numPr>
                <w:ilvl w:val="1"/>
                <w:numId w:val="17"/>
              </w:numPr>
              <w:tabs>
                <w:tab w:val="clear" w:pos="1134"/>
                <w:tab w:val="num" w:pos="993"/>
              </w:tabs>
              <w:spacing w:line="240" w:lineRule="auto"/>
              <w:ind w:left="993"/>
              <w:jc w:val="left"/>
              <w:rPr>
                <w:rFonts w:asciiTheme="minorHAnsi" w:eastAsia="Times New Roman" w:hAnsiTheme="minorHAnsi" w:cstheme="minorHAnsi"/>
              </w:rPr>
            </w:pPr>
            <w:r w:rsidRPr="00075966">
              <w:rPr>
                <w:rFonts w:asciiTheme="minorHAnsi" w:eastAsia="Times New Roman" w:hAnsiTheme="minorHAnsi" w:cstheme="minorHAnsi"/>
              </w:rPr>
              <w:t xml:space="preserve">Provide reason and proposal for each of the condition not accepted. </w:t>
            </w:r>
          </w:p>
        </w:tc>
        <w:tc>
          <w:tcPr>
            <w:tcW w:w="764" w:type="pct"/>
          </w:tcPr>
          <w:p w14:paraId="0C1B8027" w14:textId="77777777" w:rsidR="00075966" w:rsidRPr="00075966" w:rsidRDefault="00075966" w:rsidP="00075966">
            <w:pPr>
              <w:jc w:val="center"/>
              <w:rPr>
                <w:rFonts w:asciiTheme="minorHAnsi" w:hAnsiTheme="minorHAnsi" w:cstheme="minorHAnsi"/>
              </w:rPr>
            </w:pPr>
          </w:p>
        </w:tc>
        <w:tc>
          <w:tcPr>
            <w:tcW w:w="897" w:type="pct"/>
          </w:tcPr>
          <w:p w14:paraId="161008E0" w14:textId="77777777" w:rsidR="00075966" w:rsidRPr="00075966" w:rsidRDefault="00075966" w:rsidP="00075966">
            <w:pPr>
              <w:jc w:val="center"/>
              <w:rPr>
                <w:rFonts w:asciiTheme="minorHAnsi" w:hAnsiTheme="minorHAnsi" w:cstheme="minorHAnsi"/>
              </w:rPr>
            </w:pPr>
          </w:p>
        </w:tc>
      </w:tr>
      <w:tr w:rsidR="00075966" w:rsidRPr="00075966" w14:paraId="6D4D0442" w14:textId="77777777" w:rsidTr="00490A85">
        <w:tc>
          <w:tcPr>
            <w:tcW w:w="5000" w:type="pct"/>
            <w:gridSpan w:val="3"/>
          </w:tcPr>
          <w:p w14:paraId="79F43478" w14:textId="77777777" w:rsidR="00075966" w:rsidRPr="00075966" w:rsidRDefault="00075966" w:rsidP="00075966">
            <w:pPr>
              <w:rPr>
                <w:rFonts w:asciiTheme="minorHAnsi" w:hAnsiTheme="minorHAnsi" w:cstheme="minorHAnsi"/>
                <w:b/>
              </w:rPr>
            </w:pPr>
            <w:r w:rsidRPr="00075966">
              <w:rPr>
                <w:rFonts w:asciiTheme="minorHAnsi" w:hAnsiTheme="minorHAnsi" w:cstheme="minorHAnsi"/>
                <w:b/>
              </w:rPr>
              <w:t>Comments by bidder:</w:t>
            </w:r>
          </w:p>
          <w:p w14:paraId="288DC653" w14:textId="77777777" w:rsidR="00075966" w:rsidRPr="00075966" w:rsidRDefault="00075966" w:rsidP="00075966">
            <w:pPr>
              <w:rPr>
                <w:rFonts w:asciiTheme="minorHAnsi" w:hAnsiTheme="minorHAnsi" w:cstheme="minorHAnsi"/>
              </w:rPr>
            </w:pPr>
            <w:r w:rsidRPr="00075966">
              <w:rPr>
                <w:rFonts w:asciiTheme="minorHAnsi" w:hAnsiTheme="minorHAnsi" w:cstheme="minorHAnsi"/>
              </w:rPr>
              <w:t>Provide the condition reference, the reasons for not accepting the condition.</w:t>
            </w:r>
          </w:p>
          <w:p w14:paraId="61FE2136" w14:textId="77777777" w:rsidR="00075966" w:rsidRPr="00075966" w:rsidRDefault="00075966" w:rsidP="00075966">
            <w:pPr>
              <w:rPr>
                <w:rFonts w:asciiTheme="minorHAnsi" w:hAnsiTheme="minorHAnsi" w:cstheme="minorHAnsi"/>
                <w:b/>
              </w:rPr>
            </w:pPr>
          </w:p>
        </w:tc>
      </w:tr>
    </w:tbl>
    <w:p w14:paraId="3EA94A8B" w14:textId="77777777" w:rsidR="00075966" w:rsidRPr="00942C01" w:rsidRDefault="00075966" w:rsidP="00942C01">
      <w:pPr>
        <w:pStyle w:val="Heading2"/>
        <w:rPr>
          <w:iCs/>
        </w:rPr>
      </w:pPr>
      <w:bookmarkStart w:id="66" w:name="_Toc210819855"/>
      <w:bookmarkStart w:id="67" w:name="_Toc213079354"/>
      <w:bookmarkStart w:id="68" w:name="_Toc215484539"/>
      <w:r w:rsidRPr="00075966">
        <w:rPr>
          <w:sz w:val="24"/>
          <w:szCs w:val="24"/>
        </w:rPr>
        <w:t>Preference Requirements</w:t>
      </w:r>
      <w:bookmarkEnd w:id="66"/>
      <w:bookmarkEnd w:id="67"/>
      <w:bookmarkEnd w:id="68"/>
    </w:p>
    <w:p w14:paraId="7F9D85FE" w14:textId="77777777" w:rsidR="00075966" w:rsidRPr="00075966" w:rsidRDefault="00075966" w:rsidP="00075966">
      <w:pPr>
        <w:keepNext/>
        <w:numPr>
          <w:ilvl w:val="2"/>
          <w:numId w:val="1"/>
        </w:numPr>
        <w:spacing w:before="120" w:line="240" w:lineRule="auto"/>
        <w:ind w:left="567"/>
        <w:jc w:val="left"/>
        <w:outlineLvl w:val="2"/>
        <w:rPr>
          <w:rFonts w:asciiTheme="majorHAnsi" w:eastAsiaTheme="majorEastAsia" w:hAnsiTheme="majorHAnsi" w:cstheme="minorBidi"/>
          <w:b/>
          <w:iCs/>
          <w:lang w:val="en-GB"/>
        </w:rPr>
      </w:pPr>
      <w:bookmarkStart w:id="69" w:name="_Toc146141700"/>
      <w:bookmarkStart w:id="70" w:name="_Toc149766360"/>
      <w:bookmarkStart w:id="71" w:name="_Toc159325071"/>
      <w:bookmarkStart w:id="72" w:name="_Toc210819856"/>
      <w:bookmarkStart w:id="73" w:name="_Toc127818381"/>
      <w:r w:rsidRPr="00075966">
        <w:rPr>
          <w:rFonts w:asciiTheme="majorHAnsi" w:eastAsiaTheme="majorEastAsia" w:hAnsiTheme="majorHAnsi" w:cstheme="minorBidi"/>
          <w:b/>
          <w:iCs/>
          <w:lang w:val="en-GB"/>
          <w14:scene3d>
            <w14:camera w14:prst="orthographicFront"/>
            <w14:lightRig w14:rig="threePt" w14:dir="t">
              <w14:rot w14:lat="0" w14:lon="0" w14:rev="0"/>
            </w14:lightRig>
          </w14:scene3d>
        </w:rPr>
        <w:t xml:space="preserve"> </w:t>
      </w:r>
      <w:bookmarkStart w:id="74" w:name="_Toc213079355"/>
      <w:r w:rsidRPr="00075966">
        <w:rPr>
          <w:rFonts w:asciiTheme="majorHAnsi" w:eastAsiaTheme="majorEastAsia" w:hAnsiTheme="majorHAnsi" w:cstheme="minorBidi"/>
          <w:b/>
          <w:iCs/>
          <w:lang w:val="en-GB"/>
          <w14:scene3d>
            <w14:camera w14:prst="orthographicFront"/>
            <w14:lightRig w14:rig="threePt" w14:dir="t">
              <w14:rot w14:lat="0" w14:lon="0" w14:rev="0"/>
            </w14:lightRig>
          </w14:scene3d>
        </w:rPr>
        <w:t>Costing and Preference Evaluation</w:t>
      </w:r>
      <w:bookmarkEnd w:id="69"/>
      <w:bookmarkEnd w:id="70"/>
      <w:bookmarkEnd w:id="71"/>
      <w:bookmarkEnd w:id="72"/>
      <w:bookmarkEnd w:id="74"/>
    </w:p>
    <w:p w14:paraId="592A56C3" w14:textId="77777777" w:rsidR="00075966" w:rsidRPr="00075966" w:rsidRDefault="00075966">
      <w:pPr>
        <w:numPr>
          <w:ilvl w:val="0"/>
          <w:numId w:val="18"/>
        </w:numPr>
        <w:spacing w:after="0"/>
        <w:outlineLvl w:val="0"/>
        <w:rPr>
          <w:rFonts w:asciiTheme="majorHAnsi" w:hAnsiTheme="majorHAnsi" w:cstheme="majorHAnsi"/>
        </w:rPr>
      </w:pPr>
      <w:r w:rsidRPr="00075966">
        <w:rPr>
          <w:rFonts w:cs="Calibri Light"/>
          <w:lang w:val="en-GB"/>
        </w:rPr>
        <w:t xml:space="preserve"> </w:t>
      </w:r>
      <w:bookmarkEnd w:id="73"/>
      <w:r w:rsidRPr="00075966">
        <w:rPr>
          <w:rFonts w:asciiTheme="majorHAnsi" w:hAnsiTheme="majorHAnsi" w:cstheme="majorHAnsi"/>
        </w:rPr>
        <w:t>The bidder must complete in full all the PREFERENCE requirements.</w:t>
      </w:r>
    </w:p>
    <w:p w14:paraId="484F497C" w14:textId="77777777" w:rsidR="00075966" w:rsidRPr="00075966" w:rsidRDefault="00075966">
      <w:pPr>
        <w:numPr>
          <w:ilvl w:val="0"/>
          <w:numId w:val="18"/>
        </w:numPr>
        <w:rPr>
          <w:rFonts w:asciiTheme="majorHAnsi" w:hAnsiTheme="majorHAnsi" w:cstheme="majorHAnsi"/>
        </w:rPr>
      </w:pPr>
      <w:r w:rsidRPr="00075966">
        <w:rPr>
          <w:rFonts w:asciiTheme="majorHAnsi" w:hAnsiTheme="majorHAnsi" w:cstheme="majorHAnsi"/>
          <w:szCs w:val="24"/>
        </w:rPr>
        <w:t>Allocation of points per requirements:</w:t>
      </w:r>
      <w:r w:rsidRPr="00075966">
        <w:rPr>
          <w:rFonts w:asciiTheme="majorHAnsi" w:hAnsiTheme="majorHAnsi" w:cstheme="majorHAnsi"/>
          <w:b/>
          <w:bCs/>
          <w:szCs w:val="24"/>
        </w:rPr>
        <w:t xml:space="preserve"> </w:t>
      </w:r>
      <w:r w:rsidRPr="00075966">
        <w:rPr>
          <w:rFonts w:asciiTheme="majorHAnsi" w:hAnsiTheme="majorHAnsi" w:cstheme="majorHAnsi"/>
          <w:szCs w:val="24"/>
        </w:rPr>
        <w:t>The points allocation of bidders’ responses to the requirements will be determined by the completeness, relevance and accuracy of substantiating evidence.</w:t>
      </w:r>
    </w:p>
    <w:p w14:paraId="24C3014D" w14:textId="77777777" w:rsidR="00075966" w:rsidRPr="00075966" w:rsidRDefault="00075966">
      <w:pPr>
        <w:numPr>
          <w:ilvl w:val="0"/>
          <w:numId w:val="18"/>
        </w:numPr>
        <w:rPr>
          <w:rFonts w:asciiTheme="majorHAnsi" w:hAnsiTheme="majorHAnsi" w:cstheme="majorHAnsi"/>
          <w:szCs w:val="24"/>
        </w:rPr>
      </w:pPr>
      <w:r w:rsidRPr="00075966">
        <w:rPr>
          <w:rFonts w:asciiTheme="majorHAnsi" w:hAnsiTheme="majorHAnsi" w:cstheme="majorHAnsi"/>
          <w:szCs w:val="24"/>
        </w:rPr>
        <w:t xml:space="preserve">Points will be allocated for each PREFERENCE requirement as per the criteria set in </w:t>
      </w:r>
      <w:r w:rsidRPr="00075966">
        <w:rPr>
          <w:rFonts w:asciiTheme="majorHAnsi" w:hAnsiTheme="majorHAnsi" w:cstheme="majorHAnsi"/>
          <w:b/>
          <w:bCs/>
          <w:szCs w:val="24"/>
        </w:rPr>
        <w:t xml:space="preserve">table 5 </w:t>
      </w:r>
      <w:r w:rsidRPr="00075966">
        <w:rPr>
          <w:rFonts w:asciiTheme="majorHAnsi" w:hAnsiTheme="majorHAnsi" w:cstheme="majorHAnsi"/>
          <w:szCs w:val="24"/>
        </w:rPr>
        <w:t>based on the offer submitted by the Bidder.</w:t>
      </w:r>
    </w:p>
    <w:p w14:paraId="6815A5FC" w14:textId="77777777" w:rsidR="00075966" w:rsidRPr="00075966" w:rsidRDefault="00075966">
      <w:pPr>
        <w:numPr>
          <w:ilvl w:val="0"/>
          <w:numId w:val="18"/>
        </w:numPr>
        <w:rPr>
          <w:rFonts w:asciiTheme="majorHAnsi" w:hAnsiTheme="majorHAnsi" w:cstheme="majorHAnsi"/>
          <w:szCs w:val="24"/>
        </w:rPr>
      </w:pPr>
      <w:r w:rsidRPr="00075966">
        <w:rPr>
          <w:rFonts w:asciiTheme="majorHAnsi" w:hAnsiTheme="majorHAnsi" w:cstheme="majorHAnsi"/>
          <w:b/>
          <w:bCs/>
          <w:szCs w:val="24"/>
        </w:rPr>
        <w:t>The bidder must provide a unique reference number</w:t>
      </w:r>
      <w:r w:rsidRPr="00075966">
        <w:rPr>
          <w:rFonts w:asciiTheme="majorHAnsi" w:hAnsiTheme="majorHAnsi" w:cstheme="majorHAns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075966">
        <w:rPr>
          <w:rFonts w:asciiTheme="majorHAnsi" w:hAnsiTheme="majorHAnsi" w:cstheme="majorHAnsi"/>
          <w:b/>
          <w:bCs/>
          <w:szCs w:val="24"/>
        </w:rPr>
        <w:t>Annex A</w:t>
      </w:r>
      <w:r w:rsidRPr="00075966">
        <w:rPr>
          <w:rFonts w:asciiTheme="majorHAnsi" w:hAnsiTheme="majorHAnsi" w:cstheme="majorHAnsi"/>
          <w:szCs w:val="24"/>
        </w:rPr>
        <w:t>.</w:t>
      </w:r>
    </w:p>
    <w:p w14:paraId="218DAB89" w14:textId="77777777" w:rsidR="00075966" w:rsidRPr="00075966" w:rsidRDefault="00075966">
      <w:pPr>
        <w:numPr>
          <w:ilvl w:val="0"/>
          <w:numId w:val="18"/>
        </w:numPr>
        <w:rPr>
          <w:rFonts w:asciiTheme="majorHAnsi" w:hAnsiTheme="majorHAnsi" w:cstheme="majorHAnsi"/>
        </w:rPr>
      </w:pPr>
      <w:r w:rsidRPr="00075966">
        <w:rPr>
          <w:rFonts w:asciiTheme="majorHAnsi" w:hAnsiTheme="majorHAnsi" w:cstheme="majorHAnsi"/>
          <w:b/>
          <w:bCs/>
        </w:rPr>
        <w:t>Preference Goal Requirements</w:t>
      </w:r>
    </w:p>
    <w:p w14:paraId="52FA6B54" w14:textId="77777777" w:rsidR="00075966" w:rsidRPr="00075966" w:rsidRDefault="00075966">
      <w:pPr>
        <w:numPr>
          <w:ilvl w:val="1"/>
          <w:numId w:val="18"/>
        </w:numPr>
        <w:spacing w:after="0"/>
        <w:outlineLvl w:val="0"/>
        <w:rPr>
          <w:rFonts w:asciiTheme="majorHAnsi" w:hAnsiTheme="majorHAnsi" w:cstheme="majorHAnsi"/>
        </w:rPr>
      </w:pPr>
      <w:r w:rsidRPr="00075966">
        <w:rPr>
          <w:rFonts w:asciiTheme="majorHAnsi" w:hAnsiTheme="majorHAnsi" w:cstheme="majorHAnsi"/>
        </w:rPr>
        <w:tab/>
        <w:t xml:space="preserve">The applicable Preference Point system for this tender and points claimed is </w:t>
      </w:r>
      <w:r w:rsidRPr="00075966">
        <w:rPr>
          <w:rFonts w:asciiTheme="majorHAnsi" w:hAnsiTheme="majorHAnsi" w:cstheme="majorHAnsi"/>
          <w:b/>
          <w:bCs/>
        </w:rPr>
        <w:t>80/20</w:t>
      </w:r>
      <w:r w:rsidRPr="00075966">
        <w:rPr>
          <w:rFonts w:asciiTheme="majorHAnsi" w:hAnsiTheme="majorHAnsi" w:cstheme="majorHAnsi"/>
        </w:rPr>
        <w:t>.</w:t>
      </w:r>
    </w:p>
    <w:p w14:paraId="6BF45712" w14:textId="17AB5B6B" w:rsidR="00075966" w:rsidRPr="00075966" w:rsidRDefault="00075966">
      <w:pPr>
        <w:numPr>
          <w:ilvl w:val="1"/>
          <w:numId w:val="18"/>
        </w:numPr>
        <w:spacing w:after="0"/>
        <w:outlineLvl w:val="0"/>
        <w:rPr>
          <w:rFonts w:asciiTheme="majorHAnsi" w:hAnsiTheme="majorHAnsi" w:cstheme="majorHAnsi"/>
        </w:rPr>
      </w:pPr>
      <w:r w:rsidRPr="00075966">
        <w:rPr>
          <w:rFonts w:asciiTheme="majorHAnsi" w:hAnsiTheme="majorHAnsi" w:cstheme="majorHAnsi"/>
        </w:rPr>
        <w:t xml:space="preserve">The specific Preferential Goal Requirements for this tender is indicated in </w:t>
      </w:r>
      <w:r w:rsidRPr="00075966">
        <w:rPr>
          <w:rFonts w:asciiTheme="majorHAnsi" w:hAnsiTheme="majorHAnsi" w:cstheme="majorHAnsi"/>
          <w:b/>
          <w:bCs/>
        </w:rPr>
        <w:t xml:space="preserve">Table </w:t>
      </w:r>
      <w:r w:rsidR="009D3760">
        <w:rPr>
          <w:rFonts w:asciiTheme="majorHAnsi" w:hAnsiTheme="majorHAnsi" w:cstheme="majorHAnsi"/>
          <w:b/>
          <w:bCs/>
        </w:rPr>
        <w:t>5</w:t>
      </w:r>
      <w:r w:rsidRPr="00075966">
        <w:rPr>
          <w:rFonts w:asciiTheme="majorHAnsi" w:hAnsiTheme="majorHAnsi" w:cstheme="majorHAnsi"/>
          <w:b/>
          <w:bCs/>
        </w:rPr>
        <w:t xml:space="preserve"> </w:t>
      </w:r>
      <w:r w:rsidRPr="00075966">
        <w:rPr>
          <w:rFonts w:asciiTheme="majorHAnsi" w:hAnsiTheme="majorHAnsi" w:cstheme="majorHAnsi"/>
        </w:rPr>
        <w:t>below.</w:t>
      </w:r>
    </w:p>
    <w:p w14:paraId="17BD3A6A" w14:textId="77777777" w:rsidR="00075966" w:rsidRPr="00075966" w:rsidRDefault="00075966">
      <w:pPr>
        <w:numPr>
          <w:ilvl w:val="1"/>
          <w:numId w:val="18"/>
        </w:numPr>
        <w:spacing w:after="0"/>
        <w:outlineLvl w:val="0"/>
        <w:rPr>
          <w:rFonts w:asciiTheme="majorHAnsi" w:hAnsiTheme="majorHAnsi" w:cstheme="majorHAnsi"/>
        </w:rPr>
      </w:pPr>
      <w:r w:rsidRPr="00075966">
        <w:rPr>
          <w:rFonts w:asciiTheme="majorHAnsi" w:hAnsiTheme="majorHAnsi" w:cstheme="majorHAnsi"/>
        </w:rPr>
        <w:t xml:space="preserve">Failure on the part of a bidder to </w:t>
      </w:r>
      <w:r w:rsidRPr="00075966">
        <w:rPr>
          <w:rFonts w:asciiTheme="majorHAnsi" w:hAnsiTheme="majorHAnsi" w:cstheme="majorHAnsi"/>
          <w:b/>
          <w:bCs/>
        </w:rPr>
        <w:t>complete 80/20</w:t>
      </w:r>
      <w:r w:rsidRPr="00075966">
        <w:rPr>
          <w:rFonts w:asciiTheme="majorHAnsi" w:hAnsiTheme="majorHAnsi" w:cstheme="majorHAnsi"/>
        </w:rPr>
        <w:t xml:space="preserve"> preference point systems and submit proof or documentation required in terms of this tender to claim preference points for the </w:t>
      </w:r>
      <w:r w:rsidRPr="00075966">
        <w:rPr>
          <w:rFonts w:asciiTheme="majorHAnsi" w:hAnsiTheme="majorHAnsi" w:cstheme="majorHAnsi"/>
          <w:b/>
          <w:bCs/>
        </w:rPr>
        <w:t>Preference Goal Requirements</w:t>
      </w:r>
      <w:r w:rsidRPr="00075966">
        <w:rPr>
          <w:rFonts w:asciiTheme="majorHAnsi" w:hAnsiTheme="majorHAnsi" w:cstheme="majorHAnsi"/>
        </w:rPr>
        <w:t>, will be interpreted to mean that preference points for specific goals are not claimed.</w:t>
      </w:r>
    </w:p>
    <w:p w14:paraId="5176A523" w14:textId="77777777" w:rsidR="00075966" w:rsidRPr="00075966" w:rsidRDefault="00075966">
      <w:pPr>
        <w:numPr>
          <w:ilvl w:val="1"/>
          <w:numId w:val="18"/>
        </w:numPr>
        <w:spacing w:after="0"/>
        <w:outlineLvl w:val="0"/>
        <w:rPr>
          <w:rFonts w:asciiTheme="majorHAnsi" w:hAnsiTheme="majorHAnsi" w:cstheme="majorHAnsi"/>
        </w:rPr>
      </w:pPr>
      <w:r w:rsidRPr="00075966">
        <w:rPr>
          <w:rFonts w:asciiTheme="majorHAnsi" w:hAnsiTheme="majorHAnsi" w:cstheme="majorHAnsi"/>
        </w:rPr>
        <w:t xml:space="preserve">The Bidder </w:t>
      </w:r>
      <w:r w:rsidRPr="00075966">
        <w:rPr>
          <w:rFonts w:asciiTheme="majorHAnsi" w:hAnsiTheme="majorHAnsi" w:cstheme="majorHAnsi"/>
          <w:b/>
          <w:bCs/>
        </w:rPr>
        <w:t>must</w:t>
      </w:r>
      <w:r w:rsidRPr="00075966">
        <w:rPr>
          <w:rFonts w:asciiTheme="majorHAnsi" w:hAnsiTheme="majorHAnsi" w:cstheme="majorHAnsi"/>
        </w:rPr>
        <w:t xml:space="preserve"> indicate how they claim points </w:t>
      </w:r>
      <w:r w:rsidRPr="00075966">
        <w:rPr>
          <w:rFonts w:asciiTheme="majorHAnsi" w:hAnsiTheme="majorHAnsi" w:cstheme="majorHAnsi"/>
          <w:b/>
          <w:bCs/>
        </w:rPr>
        <w:t>for each of the preference points</w:t>
      </w:r>
      <w:r w:rsidRPr="00075966">
        <w:rPr>
          <w:rFonts w:asciiTheme="majorHAnsi" w:hAnsiTheme="majorHAnsi" w:cstheme="majorHAnsi"/>
          <w:bCs/>
        </w:rPr>
        <w:t>.</w:t>
      </w:r>
    </w:p>
    <w:p w14:paraId="4FAA0522" w14:textId="77777777" w:rsidR="00075966" w:rsidRPr="00075966" w:rsidRDefault="00075966">
      <w:pPr>
        <w:numPr>
          <w:ilvl w:val="1"/>
          <w:numId w:val="18"/>
        </w:numPr>
        <w:spacing w:after="0"/>
        <w:outlineLvl w:val="0"/>
        <w:rPr>
          <w:rFonts w:asciiTheme="majorHAnsi" w:hAnsiTheme="majorHAnsi" w:cstheme="majorHAnsi"/>
        </w:rPr>
      </w:pPr>
      <w:r w:rsidRPr="00075966">
        <w:rPr>
          <w:rFonts w:asciiTheme="majorHAnsi" w:hAnsiTheme="majorHAnsi" w:cstheme="majorHAnsi"/>
        </w:rPr>
        <w:t xml:space="preserve">Failure on the part of a bidder to submit proof or documentation required in terms of this tender to claim preference points for the </w:t>
      </w:r>
      <w:r w:rsidRPr="00075966">
        <w:rPr>
          <w:rFonts w:asciiTheme="majorHAnsi" w:hAnsiTheme="majorHAnsi" w:cstheme="majorHAnsi"/>
          <w:b/>
          <w:bCs/>
        </w:rPr>
        <w:t>Preference Goal Requirements</w:t>
      </w:r>
      <w:r w:rsidRPr="00075966">
        <w:rPr>
          <w:rFonts w:asciiTheme="majorHAnsi" w:hAnsiTheme="majorHAnsi" w:cstheme="majorHAnsi"/>
        </w:rPr>
        <w:t xml:space="preserve"> for this tender, will be interpreted to mean that preference points are not claimed.</w:t>
      </w:r>
    </w:p>
    <w:p w14:paraId="4893C5E3" w14:textId="77777777" w:rsidR="00075966" w:rsidRPr="00075966" w:rsidRDefault="00075966">
      <w:pPr>
        <w:numPr>
          <w:ilvl w:val="1"/>
          <w:numId w:val="18"/>
        </w:numPr>
        <w:rPr>
          <w:rFonts w:asciiTheme="majorHAnsi" w:hAnsiTheme="majorHAnsi" w:cstheme="majorHAnsi"/>
        </w:rPr>
      </w:pPr>
      <w:r w:rsidRPr="00075966">
        <w:rPr>
          <w:rFonts w:asciiTheme="majorHAnsi" w:hAnsiTheme="majorHAnsi" w:cstheme="majorHAnsi"/>
        </w:rPr>
        <w:t xml:space="preserve">The Bidder’s </w:t>
      </w:r>
      <w:r w:rsidRPr="00075966">
        <w:rPr>
          <w:rFonts w:asciiTheme="majorHAnsi" w:hAnsiTheme="majorHAnsi" w:cstheme="majorHAnsi"/>
          <w:b/>
          <w:bCs/>
        </w:rPr>
        <w:t>commitment</w:t>
      </w:r>
      <w:r w:rsidRPr="00075966">
        <w:rPr>
          <w:rFonts w:asciiTheme="majorHAnsi" w:hAnsiTheme="majorHAnsi" w:cstheme="majorHAnsi"/>
        </w:rPr>
        <w:t xml:space="preserve"> for the </w:t>
      </w:r>
      <w:r w:rsidRPr="00075966">
        <w:rPr>
          <w:rFonts w:asciiTheme="majorHAnsi" w:hAnsiTheme="majorHAnsi" w:cstheme="majorHAnsi"/>
          <w:b/>
          <w:bCs/>
        </w:rPr>
        <w:t xml:space="preserve">Preference Goal Requirements </w:t>
      </w:r>
      <w:r w:rsidRPr="00075966">
        <w:rPr>
          <w:rFonts w:asciiTheme="majorHAnsi" w:hAnsiTheme="majorHAnsi" w:cstheme="majorHAnsi"/>
        </w:rPr>
        <w:t xml:space="preserve">in this tender will be </w:t>
      </w:r>
      <w:r w:rsidRPr="00075966">
        <w:rPr>
          <w:rFonts w:asciiTheme="majorHAnsi" w:hAnsiTheme="majorHAnsi" w:cstheme="majorHAnsi"/>
          <w:b/>
          <w:bCs/>
        </w:rPr>
        <w:t>legally binding,</w:t>
      </w:r>
      <w:r w:rsidRPr="00075966">
        <w:rPr>
          <w:rFonts w:asciiTheme="majorHAnsi" w:hAnsiTheme="majorHAnsi" w:cstheme="majorHAnsi"/>
        </w:rPr>
        <w:t xml:space="preserve"> and the Bidder needs to </w:t>
      </w:r>
      <w:r w:rsidRPr="00075966">
        <w:rPr>
          <w:rFonts w:asciiTheme="majorHAnsi" w:hAnsiTheme="majorHAnsi" w:cstheme="majorHAnsi"/>
          <w:b/>
          <w:bCs/>
        </w:rPr>
        <w:t>perform against their commitment</w:t>
      </w:r>
      <w:r w:rsidRPr="00075966">
        <w:rPr>
          <w:rFonts w:asciiTheme="majorHAnsi" w:hAnsiTheme="majorHAnsi" w:cstheme="majorHAnsi"/>
        </w:rPr>
        <w:t xml:space="preserve"> for the duration of the contract which will form part of the Contractual Agreement.</w:t>
      </w:r>
    </w:p>
    <w:p w14:paraId="681B7BD1" w14:textId="77777777" w:rsidR="00075966" w:rsidRPr="00075966" w:rsidRDefault="00075966">
      <w:pPr>
        <w:numPr>
          <w:ilvl w:val="1"/>
          <w:numId w:val="18"/>
        </w:numPr>
        <w:rPr>
          <w:rFonts w:asciiTheme="majorHAnsi" w:hAnsiTheme="majorHAnsi" w:cstheme="majorHAnsi"/>
        </w:rPr>
      </w:pPr>
      <w:r w:rsidRPr="00075966">
        <w:rPr>
          <w:rFonts w:asciiTheme="majorHAnsi" w:hAnsiTheme="majorHAnsi" w:cstheme="majorHAnsi"/>
        </w:rPr>
        <w:t xml:space="preserve">The Bidder </w:t>
      </w:r>
      <w:r w:rsidRPr="00075966">
        <w:rPr>
          <w:rFonts w:asciiTheme="majorHAnsi" w:hAnsiTheme="majorHAnsi" w:cstheme="majorHAnsi"/>
          <w:b/>
          <w:bCs/>
        </w:rPr>
        <w:t>must sustain or improve</w:t>
      </w:r>
      <w:r w:rsidRPr="00075966">
        <w:rPr>
          <w:rFonts w:asciiTheme="majorHAnsi" w:hAnsiTheme="majorHAnsi" w:cstheme="majorHAnsi"/>
        </w:rPr>
        <w:t xml:space="preserve"> the company’s BBBEE Level for the duration of the contact which will form part of the Contractual Agreement.</w:t>
      </w:r>
    </w:p>
    <w:p w14:paraId="0169DF6A" w14:textId="77777777" w:rsidR="00075966" w:rsidRPr="00075966" w:rsidRDefault="00075966">
      <w:pPr>
        <w:numPr>
          <w:ilvl w:val="1"/>
          <w:numId w:val="18"/>
        </w:numPr>
        <w:rPr>
          <w:rFonts w:asciiTheme="majorHAnsi" w:hAnsiTheme="majorHAnsi" w:cstheme="majorHAnsi"/>
        </w:rPr>
      </w:pPr>
      <w:r w:rsidRPr="00075966">
        <w:rPr>
          <w:rFonts w:asciiTheme="majorHAnsi" w:hAnsiTheme="majorHAnsi" w:cstheme="majorHAnsi"/>
          <w:b/>
          <w:bCs/>
        </w:rPr>
        <w:t>Performance of Preference Goal Requirements will be determined annually</w:t>
      </w:r>
      <w:r w:rsidRPr="00075966">
        <w:rPr>
          <w:rFonts w:asciiTheme="majorHAnsi" w:hAnsiTheme="majorHAnsi" w:cstheme="majorHAnsi"/>
        </w:rPr>
        <w:t>. Bidders must submit their Preference status report indicating progress against the Bidder’s Preferential commitments within 30 days of the yearly anniversary of the contract.</w:t>
      </w:r>
    </w:p>
    <w:p w14:paraId="55AC9ADB" w14:textId="77777777" w:rsidR="00075966" w:rsidRPr="00075966" w:rsidRDefault="00075966">
      <w:pPr>
        <w:numPr>
          <w:ilvl w:val="1"/>
          <w:numId w:val="18"/>
        </w:numPr>
        <w:rPr>
          <w:rFonts w:asciiTheme="majorHAnsi" w:hAnsiTheme="majorHAnsi" w:cstheme="majorHAnsi"/>
        </w:rPr>
      </w:pPr>
      <w:r w:rsidRPr="00075966">
        <w:rPr>
          <w:rFonts w:asciiTheme="majorHAnsi" w:hAnsiTheme="majorHAnsi" w:cstheme="majorHAnsi"/>
        </w:rPr>
        <w:t xml:space="preserve">Bidders need to keep auditable substantive records / evidence and upon request by </w:t>
      </w:r>
      <w:r w:rsidRPr="00075966">
        <w:rPr>
          <w:rFonts w:asciiTheme="majorHAnsi" w:hAnsiTheme="majorHAnsi" w:cstheme="majorHAnsi"/>
          <w:b/>
          <w:bCs/>
        </w:rPr>
        <w:t xml:space="preserve">SITA </w:t>
      </w:r>
      <w:r w:rsidRPr="00075966">
        <w:rPr>
          <w:rFonts w:asciiTheme="majorHAnsi" w:hAnsiTheme="majorHAnsi" w:cstheme="majorHAnsi"/>
        </w:rPr>
        <w:t>must be made available for audit and, or due diligence purposes.</w:t>
      </w:r>
    </w:p>
    <w:p w14:paraId="59BDA9FC" w14:textId="77777777" w:rsidR="00075966" w:rsidRPr="00075966" w:rsidRDefault="00075966">
      <w:pPr>
        <w:numPr>
          <w:ilvl w:val="1"/>
          <w:numId w:val="18"/>
        </w:numPr>
        <w:rPr>
          <w:rFonts w:asciiTheme="majorHAnsi" w:hAnsiTheme="majorHAnsi" w:cstheme="majorHAnsi"/>
        </w:rPr>
      </w:pPr>
      <w:r w:rsidRPr="00075966">
        <w:rPr>
          <w:rFonts w:asciiTheme="majorHAnsi" w:hAnsiTheme="majorHAnsi" w:cstheme="majorHAnsi"/>
          <w:b/>
          <w:bCs/>
        </w:rPr>
        <w:t>SITA reserves the right</w:t>
      </w:r>
      <w:r w:rsidRPr="00075966">
        <w:rPr>
          <w:rFonts w:asciiTheme="majorHAnsi" w:hAnsiTheme="majorHAnsi" w:cstheme="majorHAnsi"/>
        </w:rPr>
        <w:t xml:space="preserve"> </w:t>
      </w:r>
      <w:r w:rsidRPr="00075966">
        <w:rPr>
          <w:rFonts w:asciiTheme="majorHAnsi" w:hAnsiTheme="majorHAnsi" w:cstheme="majorHAnsi"/>
          <w:b/>
          <w:bCs/>
        </w:rPr>
        <w:t>to</w:t>
      </w:r>
      <w:r w:rsidRPr="00075966">
        <w:rPr>
          <w:rFonts w:asciiTheme="majorHAnsi" w:hAnsiTheme="majorHAnsi" w:cstheme="majorHAnsi"/>
        </w:rPr>
        <w:t xml:space="preserve"> require from a Bidder, either before a bid is adjudicated or at any time subsequently, to substantiate any claim with regards to preferences, in any manner required by SITA.</w:t>
      </w:r>
    </w:p>
    <w:p w14:paraId="5C2F1976" w14:textId="77777777" w:rsidR="00075966" w:rsidRPr="00075966" w:rsidRDefault="00075966">
      <w:pPr>
        <w:numPr>
          <w:ilvl w:val="1"/>
          <w:numId w:val="18"/>
        </w:numPr>
        <w:rPr>
          <w:rFonts w:asciiTheme="majorHAnsi" w:hAnsiTheme="majorHAnsi" w:cstheme="majorHAnsi"/>
        </w:rPr>
      </w:pPr>
      <w:r w:rsidRPr="00075966">
        <w:rPr>
          <w:rFonts w:asciiTheme="majorHAnsi" w:hAnsiTheme="majorHAnsi" w:cstheme="majorHAnsi"/>
          <w:b/>
          <w:bCs/>
        </w:rPr>
        <w:t>SITA reserves the right to</w:t>
      </w:r>
      <w:r w:rsidRPr="00075966">
        <w:rPr>
          <w:rFonts w:asciiTheme="majorHAnsi" w:hAnsiTheme="majorHAnsi" w:cstheme="majorHAnsi"/>
        </w:rPr>
        <w:t xml:space="preserve"> verify information / evidence provided by the Bidder.</w:t>
      </w:r>
    </w:p>
    <w:p w14:paraId="15F0B9CF" w14:textId="77777777" w:rsidR="00075966" w:rsidRPr="00075966" w:rsidRDefault="00075966">
      <w:pPr>
        <w:numPr>
          <w:ilvl w:val="1"/>
          <w:numId w:val="18"/>
        </w:numPr>
        <w:rPr>
          <w:rFonts w:asciiTheme="majorHAnsi" w:hAnsiTheme="majorHAnsi" w:cstheme="majorHAnsi"/>
        </w:rPr>
      </w:pPr>
      <w:r w:rsidRPr="00075966">
        <w:rPr>
          <w:rFonts w:asciiTheme="majorHAnsi" w:hAnsiTheme="majorHAnsi" w:cstheme="majorHAnsi"/>
          <w:b/>
          <w:bCs/>
        </w:rPr>
        <w:t>SITA reserves the right to</w:t>
      </w:r>
      <w:r w:rsidRPr="00075966">
        <w:rPr>
          <w:rFonts w:asciiTheme="majorHAnsi" w:hAnsiTheme="majorHAnsi" w:cstheme="majorHAnsi"/>
        </w:rPr>
        <w:t xml:space="preserve"> introduce a </w:t>
      </w:r>
      <w:r w:rsidRPr="00075966">
        <w:rPr>
          <w:rFonts w:asciiTheme="majorHAnsi" w:hAnsiTheme="majorHAnsi" w:cstheme="majorHAnsi"/>
          <w:b/>
          <w:bCs/>
        </w:rPr>
        <w:t>penalty of 1%</w:t>
      </w:r>
      <w:r w:rsidRPr="00075966">
        <w:rPr>
          <w:rFonts w:asciiTheme="majorHAnsi" w:hAnsiTheme="majorHAnsi" w:cstheme="majorHAnsi"/>
        </w:rPr>
        <w:t xml:space="preserve"> of the overall annual year spent by </w:t>
      </w:r>
      <w:r w:rsidRPr="00075966">
        <w:rPr>
          <w:rFonts w:asciiTheme="majorHAnsi" w:hAnsiTheme="majorHAnsi" w:cstheme="majorHAnsi"/>
          <w:b/>
          <w:bCs/>
        </w:rPr>
        <w:t>SITA</w:t>
      </w:r>
      <w:r w:rsidRPr="00075966">
        <w:rPr>
          <w:rFonts w:asciiTheme="majorHAnsi" w:hAnsiTheme="majorHAnsi" w:cstheme="majorHAnsi"/>
        </w:rPr>
        <w:t xml:space="preserve"> for the prior year if the Bidder fails to comply to paragraphs (g), (h) and (i) above.</w:t>
      </w:r>
    </w:p>
    <w:p w14:paraId="4F14E9EE" w14:textId="38340416" w:rsidR="00075966" w:rsidRPr="00075966" w:rsidRDefault="00075966" w:rsidP="00075966">
      <w:pPr>
        <w:keepNext/>
        <w:spacing w:before="120"/>
        <w:jc w:val="center"/>
        <w:rPr>
          <w:rFonts w:asciiTheme="majorHAnsi" w:eastAsia="Times New Roman" w:hAnsiTheme="majorHAnsi" w:cstheme="majorHAnsi"/>
          <w:bCs/>
          <w:szCs w:val="24"/>
          <w:lang w:val="en-GB"/>
        </w:rPr>
      </w:pPr>
      <w:r w:rsidRPr="00075966">
        <w:rPr>
          <w:rFonts w:asciiTheme="majorHAnsi" w:eastAsia="Times New Roman" w:hAnsiTheme="majorHAnsi" w:cstheme="majorHAnsi"/>
          <w:b/>
          <w:szCs w:val="24"/>
          <w:lang w:val="en-GB"/>
        </w:rPr>
        <w:t xml:space="preserve">Table </w:t>
      </w:r>
      <w:r w:rsidR="009D3760">
        <w:rPr>
          <w:rFonts w:asciiTheme="majorHAnsi" w:eastAsia="Times New Roman" w:hAnsiTheme="majorHAnsi" w:cstheme="majorHAnsi"/>
          <w:b/>
          <w:szCs w:val="24"/>
          <w:lang w:val="en-GB"/>
        </w:rPr>
        <w:t>5</w:t>
      </w:r>
      <w:r w:rsidRPr="00075966">
        <w:rPr>
          <w:rFonts w:asciiTheme="majorHAnsi" w:eastAsia="Times New Roman" w:hAnsiTheme="majorHAnsi" w:cstheme="majorHAnsi"/>
          <w:b/>
          <w:bCs/>
          <w:szCs w:val="24"/>
          <w:lang w:val="en-GB"/>
        </w:rPr>
        <w:t xml:space="preserve">: </w:t>
      </w:r>
      <w:r w:rsidRPr="00075966">
        <w:rPr>
          <w:rFonts w:asciiTheme="majorHAnsi" w:eastAsia="Times New Roman" w:hAnsiTheme="majorHAnsi" w:cstheme="majorHAnsi"/>
          <w:b/>
          <w:szCs w:val="24"/>
          <w:lang w:val="en-GB"/>
        </w:rPr>
        <w:t>Preference Goal Requirements (Specific Goals)</w:t>
      </w:r>
    </w:p>
    <w:tbl>
      <w:tblPr>
        <w:tblW w:w="10196" w:type="dxa"/>
        <w:tblLayout w:type="fixed"/>
        <w:tblLook w:val="04A0" w:firstRow="1" w:lastRow="0" w:firstColumn="1" w:lastColumn="0" w:noHBand="0" w:noVBand="1"/>
      </w:tblPr>
      <w:tblGrid>
        <w:gridCol w:w="1691"/>
        <w:gridCol w:w="2410"/>
        <w:gridCol w:w="4536"/>
        <w:gridCol w:w="1559"/>
      </w:tblGrid>
      <w:tr w:rsidR="00075966" w:rsidRPr="00075966" w14:paraId="14C3C35C" w14:textId="77777777" w:rsidTr="00490A85">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705F1DFC" w14:textId="77777777" w:rsidR="00075966" w:rsidRPr="00075966" w:rsidRDefault="00075966" w:rsidP="00075966">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0C0E342D" w14:textId="77777777" w:rsidR="00075966" w:rsidRPr="00075966" w:rsidRDefault="00075966" w:rsidP="00075966">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Preferential Goal Requirements</w:t>
            </w:r>
          </w:p>
        </w:tc>
        <w:tc>
          <w:tcPr>
            <w:tcW w:w="6095" w:type="dxa"/>
            <w:gridSpan w:val="2"/>
            <w:tcBorders>
              <w:top w:val="single" w:sz="8" w:space="0" w:color="4F81BD"/>
              <w:left w:val="nil"/>
              <w:bottom w:val="single" w:sz="8" w:space="0" w:color="4F81BD"/>
              <w:right w:val="single" w:sz="8" w:space="0" w:color="4F81BD"/>
            </w:tcBorders>
            <w:shd w:val="clear" w:color="000000" w:fill="DBE5F1"/>
            <w:hideMark/>
          </w:tcPr>
          <w:p w14:paraId="17F45DEB" w14:textId="77777777" w:rsidR="00075966" w:rsidRPr="00075966" w:rsidRDefault="00075966" w:rsidP="00075966">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 xml:space="preserve">Preferential Goal Requirements </w:t>
            </w:r>
          </w:p>
        </w:tc>
      </w:tr>
      <w:tr w:rsidR="00075966" w:rsidRPr="00075966" w14:paraId="2FCAEA89" w14:textId="77777777" w:rsidTr="00490A85">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352A62BC" w14:textId="77777777" w:rsidR="00075966" w:rsidRPr="00075966" w:rsidRDefault="00075966" w:rsidP="00075966">
            <w:pPr>
              <w:jc w:val="left"/>
              <w:rPr>
                <w:rFonts w:asciiTheme="majorHAnsi" w:hAnsiTheme="majorHAnsi" w:cstheme="majorHAnsi"/>
                <w:b/>
                <w:bCs/>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361A969F" w14:textId="77777777" w:rsidR="00075966" w:rsidRPr="00075966" w:rsidRDefault="00075966" w:rsidP="00075966">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Preferential Goal Requirements allocated for this tender</w:t>
            </w:r>
          </w:p>
        </w:tc>
        <w:tc>
          <w:tcPr>
            <w:tcW w:w="4536" w:type="dxa"/>
            <w:tcBorders>
              <w:top w:val="nil"/>
              <w:left w:val="nil"/>
              <w:bottom w:val="single" w:sz="8" w:space="0" w:color="4F81BD"/>
              <w:right w:val="single" w:sz="8" w:space="0" w:color="4F81BD"/>
            </w:tcBorders>
            <w:shd w:val="clear" w:color="000000" w:fill="DBE5F1"/>
            <w:hideMark/>
          </w:tcPr>
          <w:p w14:paraId="351120D0" w14:textId="77777777" w:rsidR="00075966" w:rsidRPr="00075966" w:rsidRDefault="00075966" w:rsidP="00075966">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 xml:space="preserve">Substantiating evidence and evidence reference to be completed by bidder. </w:t>
            </w:r>
            <w:r w:rsidRPr="00075966">
              <w:rPr>
                <w:rFonts w:asciiTheme="majorHAnsi" w:hAnsiTheme="majorHAnsi" w:cstheme="majorHAnsi"/>
                <w:b/>
                <w:bCs/>
                <w:szCs w:val="24"/>
                <w:lang w:eastAsia="en-GB"/>
              </w:rPr>
              <w:br/>
              <w:t xml:space="preserve">Evaluation per requirement: Each requirement indicated in the table below must be completed and points will be allocated based on the evidence required below </w:t>
            </w:r>
          </w:p>
        </w:tc>
        <w:tc>
          <w:tcPr>
            <w:tcW w:w="1559" w:type="dxa"/>
            <w:tcBorders>
              <w:top w:val="nil"/>
              <w:left w:val="nil"/>
              <w:bottom w:val="single" w:sz="8" w:space="0" w:color="4F81BD"/>
              <w:right w:val="single" w:sz="8" w:space="0" w:color="4F81BD"/>
            </w:tcBorders>
            <w:shd w:val="clear" w:color="000000" w:fill="DBE5F1"/>
            <w:hideMark/>
          </w:tcPr>
          <w:p w14:paraId="6D24973D" w14:textId="77777777" w:rsidR="00075966" w:rsidRPr="00075966" w:rsidRDefault="00075966" w:rsidP="00075966">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Evidence Reference</w:t>
            </w:r>
          </w:p>
        </w:tc>
      </w:tr>
      <w:tr w:rsidR="00075966" w:rsidRPr="00075966" w14:paraId="748FA43E" w14:textId="77777777" w:rsidTr="00490A85">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1694487D" w14:textId="77777777" w:rsidR="00075966" w:rsidRPr="00075966" w:rsidRDefault="00075966" w:rsidP="00075966">
            <w:pPr>
              <w:rPr>
                <w:rFonts w:asciiTheme="majorHAnsi" w:hAnsiTheme="majorHAnsi" w:cstheme="majorHAnsi"/>
                <w:b/>
                <w:bCs/>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51AD9829" w14:textId="77777777" w:rsidR="00075966" w:rsidRPr="00075966" w:rsidRDefault="00075966" w:rsidP="00075966">
            <w:pPr>
              <w:rPr>
                <w:rFonts w:asciiTheme="majorHAnsi" w:hAnsiTheme="majorHAnsi" w:cstheme="majorHAnsi"/>
                <w:b/>
                <w:bCs/>
                <w:szCs w:val="24"/>
                <w:lang w:eastAsia="en-GB"/>
              </w:rPr>
            </w:pPr>
            <w:r w:rsidRPr="00075966">
              <w:rPr>
                <w:rFonts w:asciiTheme="majorHAnsi" w:hAnsiTheme="majorHAnsi" w:cstheme="majorHAnsi"/>
                <w:b/>
                <w:bCs/>
                <w:szCs w:val="24"/>
                <w:lang w:eastAsia="en-GB"/>
              </w:rPr>
              <w:t>B-BBEE Requirements</w:t>
            </w:r>
          </w:p>
        </w:tc>
        <w:tc>
          <w:tcPr>
            <w:tcW w:w="6095" w:type="dxa"/>
            <w:gridSpan w:val="2"/>
            <w:tcBorders>
              <w:top w:val="nil"/>
              <w:left w:val="nil"/>
              <w:bottom w:val="single" w:sz="8" w:space="0" w:color="4F81BD"/>
              <w:right w:val="single" w:sz="8" w:space="0" w:color="4F81BD"/>
            </w:tcBorders>
            <w:shd w:val="clear" w:color="000000" w:fill="DBE5F1"/>
            <w:vAlign w:val="center"/>
            <w:hideMark/>
          </w:tcPr>
          <w:p w14:paraId="0BB331F1" w14:textId="77777777" w:rsidR="00075966" w:rsidRPr="00075966" w:rsidRDefault="00075966" w:rsidP="00075966">
            <w:pPr>
              <w:rPr>
                <w:rFonts w:asciiTheme="majorHAnsi" w:hAnsiTheme="majorHAnsi" w:cstheme="majorHAnsi"/>
                <w:b/>
                <w:bCs/>
                <w:lang w:eastAsia="en-GB"/>
              </w:rPr>
            </w:pPr>
            <w:r w:rsidRPr="00075966">
              <w:rPr>
                <w:rFonts w:asciiTheme="majorHAnsi" w:hAnsiTheme="majorHAnsi" w:cstheme="majorHAnsi"/>
                <w:b/>
                <w:bCs/>
                <w:lang w:eastAsia="en-GB"/>
              </w:rPr>
              <w:t> </w:t>
            </w:r>
          </w:p>
        </w:tc>
      </w:tr>
      <w:tr w:rsidR="00075966" w:rsidRPr="00075966" w14:paraId="2FC4C52C" w14:textId="77777777" w:rsidTr="009D3760">
        <w:trPr>
          <w:trHeight w:val="768"/>
        </w:trPr>
        <w:tc>
          <w:tcPr>
            <w:tcW w:w="1691" w:type="dxa"/>
            <w:tcBorders>
              <w:top w:val="nil"/>
              <w:left w:val="single" w:sz="8" w:space="0" w:color="4F81BD"/>
              <w:bottom w:val="single" w:sz="8" w:space="0" w:color="4F81BD"/>
              <w:right w:val="single" w:sz="8" w:space="0" w:color="4F81BD"/>
            </w:tcBorders>
          </w:tcPr>
          <w:p w14:paraId="459CD97B" w14:textId="77777777" w:rsidR="00075966" w:rsidRPr="00075966" w:rsidRDefault="00075966" w:rsidP="00075966">
            <w:pPr>
              <w:jc w:val="left"/>
              <w:rPr>
                <w:rFonts w:asciiTheme="majorHAnsi" w:hAnsiTheme="majorHAnsi" w:cstheme="majorHAnsi"/>
                <w:szCs w:val="24"/>
                <w:lang w:eastAsia="en-GB"/>
              </w:rPr>
            </w:pPr>
            <w:r w:rsidRPr="00075966">
              <w:rPr>
                <w:rFonts w:asciiTheme="majorHAnsi" w:hAnsiTheme="majorHAnsi" w:cstheme="majorHAns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2D50205F" w14:textId="77777777" w:rsidR="00075966" w:rsidRPr="00075966" w:rsidRDefault="00075966" w:rsidP="00075966">
            <w:pPr>
              <w:jc w:val="left"/>
              <w:rPr>
                <w:rFonts w:asciiTheme="majorHAnsi" w:hAnsiTheme="majorHAnsi" w:cstheme="majorHAnsi"/>
                <w:szCs w:val="24"/>
                <w:lang w:eastAsia="en-GB"/>
              </w:rPr>
            </w:pPr>
            <w:r w:rsidRPr="00075966">
              <w:rPr>
                <w:rFonts w:asciiTheme="majorHAnsi" w:hAnsiTheme="majorHAnsi" w:cstheme="majorHAnsi"/>
                <w:b/>
                <w:bCs/>
                <w:szCs w:val="24"/>
                <w:lang w:eastAsia="en-GB"/>
              </w:rPr>
              <w:t>B-BBEE Requirements</w:t>
            </w:r>
          </w:p>
          <w:p w14:paraId="75F6AA6F" w14:textId="77777777" w:rsidR="00075966" w:rsidRPr="00075966" w:rsidRDefault="00075966" w:rsidP="00075966">
            <w:pPr>
              <w:jc w:val="left"/>
              <w:rPr>
                <w:rFonts w:asciiTheme="majorHAnsi" w:hAnsiTheme="majorHAnsi" w:cstheme="majorHAnsi"/>
                <w:szCs w:val="24"/>
                <w:lang w:eastAsia="en-GB"/>
              </w:rPr>
            </w:pPr>
            <w:r w:rsidRPr="00075966">
              <w:rPr>
                <w:rFonts w:asciiTheme="majorHAnsi" w:hAnsiTheme="majorHAnsi" w:cstheme="majorHAnsi"/>
                <w:szCs w:val="24"/>
                <w:lang w:eastAsia="en-GB"/>
              </w:rPr>
              <w:t>Promotion of Transformational Objectives.</w:t>
            </w:r>
          </w:p>
        </w:tc>
        <w:tc>
          <w:tcPr>
            <w:tcW w:w="4536" w:type="dxa"/>
            <w:tcBorders>
              <w:top w:val="nil"/>
              <w:left w:val="nil"/>
              <w:bottom w:val="single" w:sz="8" w:space="0" w:color="4F81BD"/>
              <w:right w:val="single" w:sz="8" w:space="0" w:color="4F81BD"/>
            </w:tcBorders>
            <w:vAlign w:val="center"/>
            <w:hideMark/>
          </w:tcPr>
          <w:p w14:paraId="12F560EF" w14:textId="77777777" w:rsidR="00075966" w:rsidRPr="00075966" w:rsidRDefault="00075966" w:rsidP="00075966">
            <w:pPr>
              <w:rPr>
                <w:rFonts w:asciiTheme="majorHAnsi" w:hAnsiTheme="majorHAnsi" w:cstheme="majorHAnsi"/>
                <w:szCs w:val="24"/>
                <w:lang w:eastAsia="en-GB"/>
              </w:rPr>
            </w:pPr>
            <w:r w:rsidRPr="00075966">
              <w:rPr>
                <w:rFonts w:asciiTheme="majorHAnsi" w:hAnsiTheme="majorHAnsi" w:cstheme="majorHAnsi"/>
                <w:b/>
                <w:bCs/>
              </w:rPr>
              <w:t>Evidence:</w:t>
            </w:r>
            <w:r w:rsidRPr="00075966">
              <w:rPr>
                <w:rFonts w:asciiTheme="majorHAnsi" w:hAnsiTheme="majorHAnsi" w:cstheme="majorHAnsi"/>
              </w:rPr>
              <w:br/>
            </w:r>
            <w:r w:rsidRPr="00075966">
              <w:rPr>
                <w:rFonts w:asciiTheme="majorHAnsi" w:hAnsiTheme="majorHAnsi" w:cstheme="majorHAnsi"/>
                <w:szCs w:val="24"/>
                <w:lang w:eastAsia="en-GB"/>
              </w:rPr>
              <w:t>The Bidder must provide a copy of the following relevant evidence for the Preferential Goal points which the Bidder qualifies for:</w:t>
            </w:r>
          </w:p>
          <w:p w14:paraId="6A9466FF" w14:textId="593C5316" w:rsidR="00075966" w:rsidRPr="00075966" w:rsidRDefault="00075966">
            <w:pPr>
              <w:numPr>
                <w:ilvl w:val="0"/>
                <w:numId w:val="56"/>
              </w:numPr>
              <w:spacing w:after="0"/>
              <w:ind w:left="460" w:hanging="460"/>
              <w:jc w:val="left"/>
              <w:outlineLvl w:val="0"/>
              <w:rPr>
                <w:rFonts w:eastAsia="Calibri Light" w:cs="Calibri"/>
                <w:szCs w:val="24"/>
              </w:rPr>
            </w:pPr>
            <w:r w:rsidRPr="00075966">
              <w:rPr>
                <w:rFonts w:eastAsia="Calibri Light" w:cs="Calibri"/>
                <w:b/>
                <w:bCs/>
                <w:szCs w:val="24"/>
              </w:rPr>
              <w:t xml:space="preserve">Columns A, B, C and D in table </w:t>
            </w:r>
            <w:r w:rsidR="009D3760">
              <w:rPr>
                <w:rFonts w:eastAsia="Calibri Light" w:cs="Calibri"/>
                <w:b/>
                <w:bCs/>
                <w:szCs w:val="24"/>
              </w:rPr>
              <w:t>6</w:t>
            </w:r>
          </w:p>
          <w:p w14:paraId="5A402AFD" w14:textId="77777777" w:rsidR="00075966" w:rsidRPr="00075966" w:rsidRDefault="00075966" w:rsidP="00075966">
            <w:pPr>
              <w:spacing w:after="0"/>
              <w:ind w:left="460"/>
              <w:jc w:val="left"/>
              <w:outlineLvl w:val="0"/>
              <w:rPr>
                <w:rFonts w:eastAsia="Calibri Light" w:cs="Calibri"/>
                <w:szCs w:val="24"/>
              </w:rPr>
            </w:pPr>
            <w:r w:rsidRPr="00075966">
              <w:rPr>
                <w:rFonts w:eastAsia="Calibri Light" w:cs="Times New Roman"/>
                <w:bCs/>
                <w:szCs w:val="24"/>
              </w:rPr>
              <w:t xml:space="preserve">Copy of relevant proof of the following to confirm the B-BBEE status of the contributor </w:t>
            </w:r>
            <w:r w:rsidRPr="00075966">
              <w:rPr>
                <w:rFonts w:eastAsia="Calibri Light" w:cs="Calibri"/>
                <w:szCs w:val="24"/>
              </w:rPr>
              <w:t xml:space="preserve">as defined in </w:t>
            </w:r>
            <w:r w:rsidRPr="00075966">
              <w:rPr>
                <w:rFonts w:eastAsia="Calibri Light" w:cs="Times New Roman"/>
                <w:bCs/>
                <w:szCs w:val="24"/>
              </w:rPr>
              <w:t>the</w:t>
            </w:r>
            <w:r w:rsidRPr="00075966">
              <w:rPr>
                <w:rFonts w:eastAsia="Calibri Light" w:cs="Calibri"/>
                <w:szCs w:val="24"/>
              </w:rPr>
              <w:t xml:space="preserve"> Broad-Based Black Economic Empowerment Act:</w:t>
            </w:r>
          </w:p>
          <w:p w14:paraId="6ABE0A64" w14:textId="77777777" w:rsidR="00075966" w:rsidRPr="00075966" w:rsidRDefault="00075966">
            <w:pPr>
              <w:numPr>
                <w:ilvl w:val="4"/>
                <w:numId w:val="18"/>
              </w:numPr>
              <w:spacing w:after="0"/>
              <w:ind w:left="746" w:hanging="284"/>
              <w:jc w:val="left"/>
              <w:outlineLvl w:val="0"/>
              <w:rPr>
                <w:rFonts w:eastAsia="Calibri Light" w:cs="Times New Roman"/>
                <w:bCs/>
                <w:i/>
                <w:iCs/>
                <w:szCs w:val="24"/>
              </w:rPr>
            </w:pPr>
            <w:r w:rsidRPr="00075966">
              <w:rPr>
                <w:rFonts w:eastAsia="Calibri Light" w:cs="Times New Roman"/>
                <w:b/>
                <w:i/>
                <w:iCs/>
                <w:szCs w:val="24"/>
              </w:rPr>
              <w:t>B-BBEE certificate</w:t>
            </w:r>
            <w:r w:rsidRPr="00075966">
              <w:rPr>
                <w:rFonts w:eastAsia="Calibri Light" w:cs="Times New Roman"/>
                <w:bCs/>
                <w:i/>
                <w:iCs/>
                <w:szCs w:val="24"/>
              </w:rPr>
              <w:t xml:space="preserve"> (from a SANAS Accredited Agency);</w:t>
            </w:r>
          </w:p>
          <w:p w14:paraId="17A1A068" w14:textId="77777777" w:rsidR="00075966" w:rsidRPr="00075966" w:rsidRDefault="00075966" w:rsidP="00075966">
            <w:pPr>
              <w:spacing w:after="0"/>
              <w:ind w:left="746"/>
              <w:jc w:val="left"/>
              <w:outlineLvl w:val="0"/>
              <w:rPr>
                <w:rFonts w:eastAsia="Calibri Light" w:cs="Times New Roman"/>
                <w:b/>
                <w:szCs w:val="24"/>
              </w:rPr>
            </w:pPr>
            <w:r w:rsidRPr="00075966">
              <w:rPr>
                <w:rFonts w:eastAsia="Calibri Light" w:cs="Times New Roman"/>
                <w:b/>
                <w:szCs w:val="24"/>
              </w:rPr>
              <w:t xml:space="preserve">or </w:t>
            </w:r>
          </w:p>
          <w:p w14:paraId="2E9375D9" w14:textId="77777777" w:rsidR="00075966" w:rsidRPr="00075966" w:rsidRDefault="00075966" w:rsidP="00075966">
            <w:pPr>
              <w:spacing w:after="0"/>
              <w:ind w:left="746"/>
              <w:jc w:val="left"/>
              <w:outlineLvl w:val="0"/>
              <w:rPr>
                <w:rFonts w:eastAsia="Calibri Light" w:cs="Calibri"/>
                <w:bCs/>
                <w:szCs w:val="24"/>
              </w:rPr>
            </w:pPr>
            <w:r w:rsidRPr="00075966">
              <w:rPr>
                <w:rFonts w:eastAsia="Calibri Light" w:cs="Times New Roman"/>
                <w:b/>
                <w:i/>
                <w:iCs/>
                <w:szCs w:val="24"/>
              </w:rPr>
              <w:t xml:space="preserve">Sworn affidavit </w:t>
            </w:r>
            <w:r w:rsidRPr="00075966">
              <w:rPr>
                <w:rFonts w:eastAsia="Calibri Light" w:cs="Times New Roman"/>
                <w:bCs/>
                <w:szCs w:val="24"/>
              </w:rPr>
              <w:t>in the format provided by CIPC -</w:t>
            </w:r>
            <w:r w:rsidRPr="00075966">
              <w:rPr>
                <w:rFonts w:eastAsia="Calibri Light" w:cs="Times New Roman"/>
                <w:b/>
                <w:i/>
                <w:iCs/>
                <w:szCs w:val="24"/>
              </w:rPr>
              <w:t xml:space="preserve"> Applicable to EMEs and QSEs only;</w:t>
            </w:r>
          </w:p>
          <w:p w14:paraId="6A1CC4EB" w14:textId="77777777" w:rsidR="00075966" w:rsidRPr="00075966" w:rsidRDefault="00075966" w:rsidP="00075966">
            <w:pPr>
              <w:spacing w:after="0"/>
              <w:ind w:left="460"/>
              <w:jc w:val="left"/>
              <w:outlineLvl w:val="0"/>
              <w:rPr>
                <w:rFonts w:eastAsia="Calibri Light" w:cs="Calibri"/>
                <w:szCs w:val="24"/>
              </w:rPr>
            </w:pPr>
            <w:r w:rsidRPr="00075966">
              <w:rPr>
                <w:rFonts w:eastAsia="Calibri Light" w:cs="Calibri"/>
                <w:b/>
                <w:bCs/>
                <w:szCs w:val="24"/>
              </w:rPr>
              <w:t>and/ or</w:t>
            </w:r>
          </w:p>
          <w:p w14:paraId="6CBB6953" w14:textId="5B4C2323" w:rsidR="00075966" w:rsidRPr="00075966" w:rsidRDefault="00075966">
            <w:pPr>
              <w:numPr>
                <w:ilvl w:val="0"/>
                <w:numId w:val="56"/>
              </w:numPr>
              <w:spacing w:after="0"/>
              <w:ind w:left="460" w:hanging="460"/>
              <w:jc w:val="left"/>
              <w:outlineLvl w:val="0"/>
              <w:rPr>
                <w:rFonts w:eastAsia="Calibri Light" w:cs="Calibri"/>
                <w:b/>
                <w:bCs/>
                <w:szCs w:val="24"/>
              </w:rPr>
            </w:pPr>
            <w:r w:rsidRPr="00075966">
              <w:rPr>
                <w:rFonts w:eastAsia="Calibri Light" w:cs="Calibri"/>
                <w:b/>
                <w:bCs/>
                <w:szCs w:val="24"/>
              </w:rPr>
              <w:t xml:space="preserve">Column D in table </w:t>
            </w:r>
            <w:r w:rsidR="009D3760">
              <w:rPr>
                <w:rFonts w:eastAsia="Calibri Light" w:cs="Calibri"/>
                <w:b/>
                <w:bCs/>
                <w:szCs w:val="24"/>
              </w:rPr>
              <w:t>6</w:t>
            </w:r>
          </w:p>
          <w:p w14:paraId="6CC47BF4" w14:textId="77777777" w:rsidR="00075966" w:rsidRPr="00075966" w:rsidRDefault="00075966" w:rsidP="00075966">
            <w:pPr>
              <w:spacing w:after="0"/>
              <w:ind w:left="460"/>
              <w:jc w:val="left"/>
              <w:outlineLvl w:val="0"/>
              <w:rPr>
                <w:rFonts w:eastAsia="Calibri Light" w:cs="Times New Roman"/>
                <w:bCs/>
                <w:szCs w:val="24"/>
              </w:rPr>
            </w:pPr>
            <w:r w:rsidRPr="00075966">
              <w:rPr>
                <w:rFonts w:eastAsia="Calibri Light" w:cs="Times New Roman"/>
                <w:bCs/>
                <w:szCs w:val="24"/>
              </w:rPr>
              <w:t xml:space="preserve">Copy of </w:t>
            </w:r>
            <w:r w:rsidRPr="00075966">
              <w:rPr>
                <w:rFonts w:eastAsia="Calibri Light" w:cs="Times New Roman"/>
                <w:b/>
                <w:i/>
                <w:iCs/>
                <w:szCs w:val="24"/>
              </w:rPr>
              <w:t>South African Identification Document (ID)</w:t>
            </w:r>
            <w:r w:rsidRPr="00075966">
              <w:rPr>
                <w:rFonts w:eastAsia="Calibri Light" w:cs="Times New Roman"/>
                <w:bCs/>
                <w:szCs w:val="24"/>
              </w:rPr>
              <w:t xml:space="preserve">; </w:t>
            </w:r>
            <w:r w:rsidRPr="00075966">
              <w:rPr>
                <w:rFonts w:eastAsia="Calibri Light" w:cs="Times New Roman"/>
                <w:b/>
                <w:szCs w:val="24"/>
              </w:rPr>
              <w:t>and/ or</w:t>
            </w:r>
          </w:p>
          <w:p w14:paraId="48D42192" w14:textId="7EB395B7" w:rsidR="00075966" w:rsidRPr="00075966" w:rsidRDefault="00075966">
            <w:pPr>
              <w:numPr>
                <w:ilvl w:val="0"/>
                <w:numId w:val="56"/>
              </w:numPr>
              <w:spacing w:after="0"/>
              <w:ind w:left="460" w:hanging="460"/>
              <w:jc w:val="left"/>
              <w:outlineLvl w:val="0"/>
              <w:rPr>
                <w:rFonts w:eastAsia="Calibri Light" w:cs="Calibri"/>
                <w:b/>
                <w:bCs/>
                <w:szCs w:val="24"/>
              </w:rPr>
            </w:pPr>
            <w:r w:rsidRPr="00075966">
              <w:rPr>
                <w:rFonts w:eastAsia="Calibri Light" w:cs="Calibri"/>
                <w:b/>
                <w:bCs/>
                <w:szCs w:val="24"/>
              </w:rPr>
              <w:t xml:space="preserve">Column E in table </w:t>
            </w:r>
            <w:r w:rsidR="002F2B01">
              <w:rPr>
                <w:rFonts w:eastAsia="Calibri Light" w:cs="Calibri"/>
                <w:b/>
                <w:bCs/>
                <w:szCs w:val="24"/>
              </w:rPr>
              <w:t>6</w:t>
            </w:r>
          </w:p>
          <w:p w14:paraId="0D18C777" w14:textId="77777777" w:rsidR="00075966" w:rsidRPr="00075966" w:rsidRDefault="00075966" w:rsidP="00075966">
            <w:pPr>
              <w:spacing w:after="0"/>
              <w:ind w:left="460"/>
              <w:jc w:val="left"/>
              <w:outlineLvl w:val="0"/>
              <w:rPr>
                <w:rFonts w:eastAsia="Calibri Light" w:cs="Calibri"/>
                <w:szCs w:val="24"/>
              </w:rPr>
            </w:pPr>
            <w:r w:rsidRPr="00075966">
              <w:rPr>
                <w:rFonts w:eastAsia="Calibri Light" w:cs="Times New Roman"/>
                <w:bCs/>
                <w:szCs w:val="24"/>
              </w:rPr>
              <w:t xml:space="preserve">Copy of </w:t>
            </w:r>
            <w:r w:rsidRPr="00075966">
              <w:rPr>
                <w:rFonts w:eastAsia="Calibri Light" w:cs="Times New Roman"/>
                <w:b/>
                <w:i/>
                <w:iCs/>
                <w:szCs w:val="24"/>
              </w:rPr>
              <w:t>Medical Certificate</w:t>
            </w:r>
            <w:r w:rsidRPr="00075966">
              <w:rPr>
                <w:rFonts w:eastAsia="Calibri Light" w:cs="Times New Roman"/>
                <w:bCs/>
                <w:szCs w:val="24"/>
              </w:rPr>
              <w:t xml:space="preserve"> </w:t>
            </w:r>
            <w:r w:rsidRPr="00075966">
              <w:rPr>
                <w:rFonts w:eastAsia="Calibri Light" w:cs="Times New Roman"/>
                <w:b/>
                <w:i/>
                <w:iCs/>
                <w:szCs w:val="24"/>
              </w:rPr>
              <w:t xml:space="preserve">clearly indicating the disability in line with the B-BBEE status claimed </w:t>
            </w:r>
            <w:r w:rsidRPr="00075966">
              <w:rPr>
                <w:rFonts w:eastAsia="Calibri Light" w:cs="Calibri"/>
                <w:b/>
                <w:i/>
                <w:iCs/>
                <w:szCs w:val="24"/>
              </w:rPr>
              <w:t xml:space="preserve">as defined in </w:t>
            </w:r>
            <w:r w:rsidRPr="00075966">
              <w:rPr>
                <w:rFonts w:eastAsia="Calibri Light" w:cs="Times New Roman"/>
                <w:b/>
                <w:i/>
                <w:iCs/>
                <w:szCs w:val="24"/>
              </w:rPr>
              <w:t>the</w:t>
            </w:r>
            <w:r w:rsidRPr="00075966">
              <w:rPr>
                <w:rFonts w:eastAsia="Calibri Light" w:cs="Calibri"/>
                <w:b/>
                <w:i/>
                <w:iCs/>
                <w:szCs w:val="24"/>
              </w:rPr>
              <w:t xml:space="preserve"> Broad-Based Black Economic Empowerment Act</w:t>
            </w:r>
            <w:r w:rsidRPr="00075966">
              <w:rPr>
                <w:rFonts w:eastAsia="Calibri Light" w:cs="Calibri"/>
                <w:szCs w:val="24"/>
              </w:rPr>
              <w:t>.</w:t>
            </w:r>
          </w:p>
          <w:p w14:paraId="0AA8E984" w14:textId="23FFB3F2" w:rsidR="00075966" w:rsidRPr="00075966" w:rsidRDefault="00075966" w:rsidP="00075966">
            <w:pPr>
              <w:jc w:val="left"/>
              <w:rPr>
                <w:rFonts w:asciiTheme="majorHAnsi" w:hAnsiTheme="majorHAnsi" w:cstheme="majorHAnsi"/>
              </w:rPr>
            </w:pPr>
            <w:r w:rsidRPr="00075966">
              <w:rPr>
                <w:rFonts w:asciiTheme="majorHAnsi" w:hAnsiTheme="majorHAnsi" w:cstheme="majorHAnsi"/>
              </w:rPr>
              <w:br/>
            </w:r>
            <w:r w:rsidRPr="00075966">
              <w:rPr>
                <w:rFonts w:asciiTheme="majorHAnsi" w:hAnsiTheme="majorHAnsi" w:cstheme="majorHAnsi"/>
                <w:b/>
                <w:bCs/>
              </w:rPr>
              <w:t>Points allocation:</w:t>
            </w:r>
            <w:r w:rsidRPr="00075966">
              <w:rPr>
                <w:rFonts w:asciiTheme="majorHAnsi" w:hAnsiTheme="majorHAnsi" w:cstheme="majorHAnsi"/>
              </w:rPr>
              <w:br/>
              <w:t xml:space="preserve">Points will be allocated for bidders that meets the requirements as indicated in </w:t>
            </w:r>
            <w:r w:rsidRPr="00075966" w:rsidDel="00FC1EAF">
              <w:rPr>
                <w:rFonts w:asciiTheme="majorHAnsi" w:hAnsiTheme="majorHAnsi" w:cstheme="majorHAnsi"/>
                <w:b/>
                <w:bCs/>
              </w:rPr>
              <w:t>table</w:t>
            </w:r>
            <w:r w:rsidRPr="00075966">
              <w:rPr>
                <w:rFonts w:asciiTheme="majorHAnsi" w:hAnsiTheme="majorHAnsi" w:cstheme="majorHAnsi"/>
                <w:b/>
                <w:bCs/>
              </w:rPr>
              <w:t xml:space="preserve"> </w:t>
            </w:r>
            <w:r w:rsidR="009D3760">
              <w:rPr>
                <w:rFonts w:asciiTheme="majorHAnsi" w:hAnsiTheme="majorHAnsi" w:cstheme="majorHAnsi"/>
                <w:b/>
                <w:bCs/>
              </w:rPr>
              <w:t>6</w:t>
            </w:r>
            <w:r w:rsidRPr="00075966">
              <w:rPr>
                <w:rFonts w:asciiTheme="majorHAnsi" w:hAnsiTheme="majorHAnsi" w:cstheme="majorHAnsi"/>
                <w:b/>
                <w:bCs/>
              </w:rPr>
              <w:t>.</w:t>
            </w:r>
          </w:p>
        </w:tc>
        <w:tc>
          <w:tcPr>
            <w:tcW w:w="1559" w:type="dxa"/>
            <w:tcBorders>
              <w:top w:val="nil"/>
              <w:left w:val="nil"/>
              <w:bottom w:val="single" w:sz="8" w:space="0" w:color="4F81BD"/>
              <w:right w:val="single" w:sz="8" w:space="0" w:color="4F81BD"/>
            </w:tcBorders>
            <w:hideMark/>
          </w:tcPr>
          <w:p w14:paraId="0D1312CC" w14:textId="77777777" w:rsidR="00075966" w:rsidRPr="00075966" w:rsidRDefault="00075966" w:rsidP="00075966">
            <w:pPr>
              <w:jc w:val="left"/>
              <w:rPr>
                <w:rFonts w:asciiTheme="majorHAnsi" w:hAnsiTheme="majorHAnsi" w:cstheme="majorHAnsi"/>
                <w:szCs w:val="24"/>
                <w:lang w:eastAsia="en-GB"/>
              </w:rPr>
            </w:pPr>
            <w:r w:rsidRPr="00075966">
              <w:rPr>
                <w:rFonts w:asciiTheme="majorHAnsi" w:hAnsiTheme="majorHAnsi" w:cstheme="majorHAnsi"/>
                <w:szCs w:val="24"/>
                <w:lang w:eastAsia="en-GB"/>
              </w:rPr>
              <w:t xml:space="preserve">&lt;provide unique reference to locate substantiating evidence in the bid response – </w:t>
            </w:r>
            <w:r w:rsidRPr="00075966">
              <w:rPr>
                <w:rFonts w:asciiTheme="majorHAnsi" w:hAnsiTheme="majorHAnsi" w:cstheme="majorHAnsi"/>
                <w:b/>
                <w:bCs/>
                <w:szCs w:val="24"/>
                <w:lang w:eastAsia="en-GB"/>
              </w:rPr>
              <w:t>Annex A, par 5.4</w:t>
            </w:r>
            <w:r w:rsidRPr="00075966">
              <w:rPr>
                <w:rFonts w:asciiTheme="majorHAnsi" w:hAnsiTheme="majorHAnsi" w:cstheme="majorHAnsi"/>
                <w:szCs w:val="24"/>
                <w:lang w:eastAsia="en-GB"/>
              </w:rPr>
              <w:t>&gt;</w:t>
            </w:r>
          </w:p>
        </w:tc>
      </w:tr>
    </w:tbl>
    <w:p w14:paraId="2ACCF124" w14:textId="77777777" w:rsidR="00075966" w:rsidRPr="00075966" w:rsidRDefault="00075966" w:rsidP="00075966">
      <w:pPr>
        <w:rPr>
          <w:rFonts w:asciiTheme="majorHAnsi" w:hAnsiTheme="majorHAnsi" w:cstheme="majorHAnsi"/>
          <w:szCs w:val="24"/>
        </w:rPr>
      </w:pPr>
    </w:p>
    <w:p w14:paraId="134BC8D9" w14:textId="77777777" w:rsidR="00075966" w:rsidRPr="00075966" w:rsidRDefault="00075966" w:rsidP="00075966">
      <w:pPr>
        <w:jc w:val="left"/>
        <w:rPr>
          <w:rFonts w:asciiTheme="majorHAnsi" w:hAnsiTheme="majorHAnsi" w:cstheme="majorHAnsi"/>
          <w:szCs w:val="24"/>
        </w:rPr>
      </w:pPr>
      <w:r w:rsidRPr="00075966">
        <w:rPr>
          <w:rFonts w:asciiTheme="majorHAnsi" w:hAnsiTheme="majorHAnsi" w:cstheme="majorHAnsi"/>
          <w:szCs w:val="24"/>
        </w:rPr>
        <w:br w:type="page"/>
      </w:r>
    </w:p>
    <w:p w14:paraId="5D64ED58" w14:textId="77777777" w:rsidR="00075966" w:rsidRPr="00075966" w:rsidRDefault="00075966" w:rsidP="00075966">
      <w:pPr>
        <w:rPr>
          <w:rFonts w:asciiTheme="majorHAnsi" w:hAnsiTheme="majorHAnsi" w:cstheme="majorHAnsi"/>
          <w:szCs w:val="24"/>
        </w:rPr>
        <w:sectPr w:rsidR="00075966" w:rsidRPr="00075966" w:rsidSect="00075966">
          <w:pgSz w:w="11906" w:h="16838"/>
          <w:pgMar w:top="1134" w:right="1134" w:bottom="1134" w:left="1134" w:header="680" w:footer="344" w:gutter="0"/>
          <w:cols w:space="720"/>
        </w:sectPr>
      </w:pPr>
    </w:p>
    <w:p w14:paraId="03F231DF" w14:textId="343015B4" w:rsidR="00075966" w:rsidRPr="00075966" w:rsidRDefault="00075966" w:rsidP="00075966">
      <w:pPr>
        <w:keepNext/>
        <w:spacing w:before="120"/>
        <w:rPr>
          <w:rFonts w:asciiTheme="majorHAnsi" w:eastAsia="Times New Roman" w:hAnsiTheme="majorHAnsi" w:cstheme="majorHAnsi"/>
          <w:bCs/>
          <w:lang w:val="en-GB" w:eastAsia="en-GB"/>
        </w:rPr>
      </w:pPr>
      <w:r w:rsidRPr="00075966">
        <w:rPr>
          <w:rFonts w:asciiTheme="majorHAnsi" w:eastAsia="Times New Roman" w:hAnsiTheme="majorHAnsi" w:cstheme="majorHAnsi"/>
          <w:b/>
          <w:lang w:val="en-GB"/>
        </w:rPr>
        <w:t xml:space="preserve">Table </w:t>
      </w:r>
      <w:r w:rsidR="009D3760">
        <w:rPr>
          <w:rFonts w:asciiTheme="majorHAnsi" w:eastAsia="Times New Roman" w:hAnsiTheme="majorHAnsi" w:cstheme="majorHAnsi"/>
          <w:b/>
          <w:lang w:val="en-GB"/>
        </w:rPr>
        <w:t>6</w:t>
      </w:r>
      <w:r w:rsidRPr="00075966">
        <w:rPr>
          <w:rFonts w:asciiTheme="majorHAnsi" w:eastAsia="Times New Roman" w:hAnsiTheme="majorHAnsi" w:cstheme="majorHAnsi"/>
          <w:b/>
          <w:lang w:val="en-GB"/>
        </w:rPr>
        <w:t>:</w:t>
      </w:r>
      <w:r w:rsidRPr="00075966">
        <w:rPr>
          <w:rFonts w:asciiTheme="majorHAnsi" w:eastAsia="Times New Roman" w:hAnsiTheme="majorHAnsi" w:cstheme="majorHAnsi"/>
          <w:b/>
          <w:bCs/>
          <w:lang w:val="en-GB" w:eastAsia="en-GB"/>
        </w:rPr>
        <w:t xml:space="preserve"> </w:t>
      </w:r>
      <w:r w:rsidRPr="00075966">
        <w:rPr>
          <w:rFonts w:asciiTheme="majorHAnsi" w:eastAsia="Times New Roman" w:hAnsiTheme="majorHAnsi" w:cstheme="majorHAnsi"/>
          <w:lang w:val="en-GB" w:eastAsia="en-GB"/>
        </w:rPr>
        <w:t>B-BBEE Points as part of the Preference Goal requirements (Preferential Goal Requirements for (80/20) system)</w:t>
      </w:r>
    </w:p>
    <w:p w14:paraId="7D6FF6E0" w14:textId="77777777" w:rsidR="00075966" w:rsidRPr="00075966" w:rsidRDefault="00075966" w:rsidP="00075966">
      <w:pPr>
        <w:rPr>
          <w:rFonts w:asciiTheme="majorHAnsi" w:hAnsiTheme="majorHAnsi" w:cstheme="majorHAnsi"/>
        </w:rPr>
      </w:pPr>
      <w:r w:rsidRPr="00075966">
        <w:rPr>
          <w:rFonts w:asciiTheme="majorHAnsi" w:hAnsiTheme="majorHAnsi" w:cstheme="majorHAnsi"/>
          <w:b/>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075966" w:rsidRPr="00075966" w14:paraId="419F9495" w14:textId="77777777" w:rsidTr="00490A85">
        <w:trPr>
          <w:trHeight w:val="340"/>
        </w:trPr>
        <w:tc>
          <w:tcPr>
            <w:tcW w:w="236" w:type="dxa"/>
            <w:tcBorders>
              <w:top w:val="nil"/>
              <w:left w:val="nil"/>
              <w:bottom w:val="nil"/>
              <w:right w:val="nil"/>
            </w:tcBorders>
            <w:noWrap/>
            <w:vAlign w:val="bottom"/>
            <w:hideMark/>
          </w:tcPr>
          <w:p w14:paraId="4B5ED86D"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nil"/>
              <w:bottom w:val="nil"/>
              <w:right w:val="nil"/>
            </w:tcBorders>
            <w:noWrap/>
            <w:vAlign w:val="bottom"/>
            <w:hideMark/>
          </w:tcPr>
          <w:p w14:paraId="10A19A8D"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985" w:type="dxa"/>
            <w:tcBorders>
              <w:top w:val="nil"/>
              <w:left w:val="nil"/>
              <w:bottom w:val="nil"/>
              <w:right w:val="nil"/>
            </w:tcBorders>
            <w:noWrap/>
            <w:vAlign w:val="bottom"/>
            <w:hideMark/>
          </w:tcPr>
          <w:p w14:paraId="22B2DB9B"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275" w:type="dxa"/>
            <w:tcBorders>
              <w:top w:val="nil"/>
              <w:left w:val="nil"/>
              <w:bottom w:val="nil"/>
              <w:right w:val="nil"/>
            </w:tcBorders>
            <w:noWrap/>
            <w:vAlign w:val="bottom"/>
            <w:hideMark/>
          </w:tcPr>
          <w:p w14:paraId="429F8E9E"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7E2F1DE9"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xml:space="preserve">Ownership </w:t>
            </w:r>
          </w:p>
        </w:tc>
        <w:tc>
          <w:tcPr>
            <w:tcW w:w="993" w:type="dxa"/>
            <w:tcBorders>
              <w:top w:val="nil"/>
              <w:left w:val="nil"/>
              <w:bottom w:val="nil"/>
              <w:right w:val="nil"/>
            </w:tcBorders>
            <w:noWrap/>
            <w:vAlign w:val="bottom"/>
            <w:hideMark/>
          </w:tcPr>
          <w:p w14:paraId="709B5DAA"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c>
          <w:tcPr>
            <w:tcW w:w="1701" w:type="dxa"/>
            <w:tcBorders>
              <w:top w:val="nil"/>
              <w:left w:val="nil"/>
              <w:bottom w:val="nil"/>
              <w:right w:val="nil"/>
            </w:tcBorders>
            <w:noWrap/>
            <w:vAlign w:val="bottom"/>
            <w:hideMark/>
          </w:tcPr>
          <w:p w14:paraId="136543DD"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2EE92790"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r>
      <w:tr w:rsidR="00075966" w:rsidRPr="00075966" w14:paraId="646103D4" w14:textId="77777777" w:rsidTr="00490A85">
        <w:trPr>
          <w:trHeight w:val="320"/>
        </w:trPr>
        <w:tc>
          <w:tcPr>
            <w:tcW w:w="236" w:type="dxa"/>
            <w:tcBorders>
              <w:top w:val="nil"/>
              <w:left w:val="nil"/>
              <w:bottom w:val="nil"/>
              <w:right w:val="nil"/>
            </w:tcBorders>
            <w:noWrap/>
            <w:vAlign w:val="bottom"/>
            <w:hideMark/>
          </w:tcPr>
          <w:p w14:paraId="2213E6BB"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70875C29" w14:textId="77777777" w:rsidR="00075966" w:rsidRPr="00075966" w:rsidRDefault="00075966" w:rsidP="00075966">
            <w:pPr>
              <w:spacing w:after="0" w:line="240" w:lineRule="auto"/>
              <w:ind w:firstLine="3"/>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13E794FF"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364BB71B"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11BC50B1"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Black Owned</w:t>
            </w:r>
            <w:r w:rsidRPr="00075966">
              <w:rPr>
                <w:rFonts w:asciiTheme="majorHAnsi" w:eastAsia="Times New Roman" w:hAnsiTheme="majorHAnsi" w:cstheme="majorHAnsi"/>
                <w:b/>
                <w:bCs/>
                <w:sz w:val="20"/>
                <w:szCs w:val="20"/>
                <w:lang w:eastAsia="en-GB"/>
              </w:rPr>
              <w:br/>
              <w:t>(BO)</w:t>
            </w:r>
            <w:r w:rsidRPr="00075966">
              <w:rPr>
                <w:rFonts w:asciiTheme="majorHAnsi" w:eastAsia="Times New Roman" w:hAnsiTheme="majorHAnsi" w:cstheme="majorHAnsi"/>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00704D87" w14:textId="77777777" w:rsidR="00075966" w:rsidRPr="00075966" w:rsidRDefault="00075966" w:rsidP="00075966">
            <w:pPr>
              <w:spacing w:after="24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Black Woman Owned</w:t>
            </w:r>
            <w:r w:rsidRPr="00075966">
              <w:rPr>
                <w:rFonts w:asciiTheme="majorHAnsi" w:eastAsia="Times New Roman" w:hAnsiTheme="majorHAnsi" w:cstheme="majorHAnsi"/>
                <w:b/>
                <w:bCs/>
                <w:sz w:val="20"/>
                <w:szCs w:val="20"/>
                <w:lang w:eastAsia="en-GB"/>
              </w:rPr>
              <w:br/>
              <w:t>(BWO)</w:t>
            </w:r>
            <w:r w:rsidRPr="00075966">
              <w:rPr>
                <w:rFonts w:asciiTheme="majorHAnsi" w:eastAsia="Times New Roman" w:hAnsiTheme="majorHAnsi" w:cstheme="majorHAnsi"/>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6F5AE27F"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0CB013A8"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59EEDA3D"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3B373791"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Bidder to select the section for points they wish to claim</w:t>
            </w:r>
            <w:r w:rsidRPr="00075966">
              <w:rPr>
                <w:rFonts w:asciiTheme="majorHAnsi" w:eastAsia="Times New Roman" w:hAnsiTheme="majorHAnsi" w:cstheme="majorHAnsi"/>
                <w:b/>
                <w:bCs/>
                <w:sz w:val="20"/>
                <w:szCs w:val="20"/>
                <w:lang w:eastAsia="en-GB"/>
              </w:rPr>
              <w:br/>
              <w:t>(Mark as Y= Yes)</w:t>
            </w:r>
          </w:p>
        </w:tc>
        <w:tc>
          <w:tcPr>
            <w:tcW w:w="1863" w:type="dxa"/>
            <w:tcBorders>
              <w:top w:val="nil"/>
              <w:left w:val="nil"/>
              <w:bottom w:val="nil"/>
              <w:right w:val="nil"/>
            </w:tcBorders>
            <w:noWrap/>
            <w:vAlign w:val="bottom"/>
            <w:hideMark/>
          </w:tcPr>
          <w:p w14:paraId="505B949C"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3AC08283" w14:textId="77777777" w:rsidTr="00490A85">
        <w:trPr>
          <w:trHeight w:val="803"/>
        </w:trPr>
        <w:tc>
          <w:tcPr>
            <w:tcW w:w="236" w:type="dxa"/>
            <w:tcBorders>
              <w:top w:val="nil"/>
              <w:left w:val="nil"/>
              <w:bottom w:val="nil"/>
              <w:right w:val="nil"/>
            </w:tcBorders>
            <w:noWrap/>
            <w:vAlign w:val="bottom"/>
            <w:hideMark/>
          </w:tcPr>
          <w:p w14:paraId="78DCD014"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4A2776F7" w14:textId="77777777" w:rsidR="00075966" w:rsidRPr="00075966" w:rsidRDefault="00075966" w:rsidP="00075966">
            <w:pPr>
              <w:spacing w:after="0" w:line="240" w:lineRule="auto"/>
              <w:jc w:val="left"/>
              <w:rPr>
                <w:rFonts w:asciiTheme="majorHAnsi" w:eastAsia="Times New Roman" w:hAnsiTheme="majorHAnsi" w:cstheme="majorHAnsi"/>
                <w:b/>
                <w:bCs/>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670BCA8E" w14:textId="77777777" w:rsidR="00075966" w:rsidRPr="00075966" w:rsidRDefault="00075966" w:rsidP="00075966">
            <w:pPr>
              <w:spacing w:after="0" w:line="240" w:lineRule="auto"/>
              <w:jc w:val="left"/>
              <w:rPr>
                <w:rFonts w:asciiTheme="majorHAnsi" w:eastAsia="Times New Roman" w:hAnsiTheme="majorHAnsi" w:cstheme="majorHAnsi"/>
                <w:b/>
                <w:bCs/>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4A6687D8" w14:textId="77777777" w:rsidR="00075966" w:rsidRPr="00075966" w:rsidRDefault="00075966" w:rsidP="00075966">
            <w:pPr>
              <w:spacing w:after="0" w:line="240" w:lineRule="auto"/>
              <w:jc w:val="left"/>
              <w:rPr>
                <w:rFonts w:asciiTheme="majorHAnsi" w:eastAsia="Times New Roman" w:hAnsiTheme="majorHAnsi" w:cstheme="majorHAnsi"/>
                <w:b/>
                <w:bCs/>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5A7656A3" w14:textId="77777777" w:rsidR="00075966" w:rsidRPr="00075966" w:rsidRDefault="00075966" w:rsidP="00075966">
            <w:pPr>
              <w:spacing w:after="0" w:line="240" w:lineRule="auto"/>
              <w:jc w:val="left"/>
              <w:rPr>
                <w:rFonts w:asciiTheme="majorHAnsi" w:eastAsia="Times New Roman" w:hAnsiTheme="majorHAnsi" w:cstheme="majorHAnsi"/>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08E69E02" w14:textId="77777777" w:rsidR="00075966" w:rsidRPr="00075966" w:rsidRDefault="00075966" w:rsidP="00075966">
            <w:pPr>
              <w:spacing w:after="0" w:line="240" w:lineRule="auto"/>
              <w:jc w:val="left"/>
              <w:rPr>
                <w:rFonts w:asciiTheme="majorHAnsi" w:eastAsia="Times New Roman" w:hAnsiTheme="majorHAnsi" w:cstheme="majorHAnsi"/>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124870B2" w14:textId="77777777" w:rsidR="00075966" w:rsidRPr="00075966" w:rsidRDefault="00075966" w:rsidP="00075966">
            <w:pPr>
              <w:spacing w:after="0" w:line="240" w:lineRule="auto"/>
              <w:jc w:val="left"/>
              <w:rPr>
                <w:rFonts w:asciiTheme="majorHAnsi" w:eastAsia="Times New Roman" w:hAnsiTheme="majorHAnsi" w:cstheme="majorHAnsi"/>
                <w:b/>
                <w:bCs/>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00181876" w14:textId="77777777" w:rsidR="00075966" w:rsidRPr="00075966" w:rsidRDefault="00075966" w:rsidP="00075966">
            <w:pPr>
              <w:spacing w:after="0" w:line="240" w:lineRule="auto"/>
              <w:jc w:val="left"/>
              <w:rPr>
                <w:rFonts w:asciiTheme="majorHAnsi" w:eastAsia="Times New Roman" w:hAnsiTheme="majorHAnsi" w:cstheme="majorHAnsi"/>
                <w:b/>
                <w:bCs/>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76F1865" w14:textId="77777777" w:rsidR="00075966" w:rsidRPr="00075966" w:rsidRDefault="00075966" w:rsidP="00075966">
            <w:pPr>
              <w:spacing w:after="0" w:line="240" w:lineRule="auto"/>
              <w:jc w:val="left"/>
              <w:rPr>
                <w:rFonts w:asciiTheme="majorHAnsi" w:eastAsia="Times New Roman" w:hAnsiTheme="majorHAnsi" w:cstheme="majorHAnsi"/>
                <w:b/>
                <w:bCs/>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C07B701" w14:textId="77777777" w:rsidR="00075966" w:rsidRPr="00075966" w:rsidRDefault="00075966" w:rsidP="00075966">
            <w:pPr>
              <w:spacing w:after="0" w:line="240" w:lineRule="auto"/>
              <w:jc w:val="left"/>
              <w:rPr>
                <w:rFonts w:asciiTheme="majorHAnsi" w:eastAsia="Times New Roman" w:hAnsiTheme="majorHAnsi" w:cstheme="majorHAnsi"/>
                <w:b/>
                <w:bCs/>
                <w:sz w:val="20"/>
                <w:szCs w:val="20"/>
                <w:lang w:eastAsia="en-GB"/>
              </w:rPr>
            </w:pPr>
          </w:p>
        </w:tc>
        <w:tc>
          <w:tcPr>
            <w:tcW w:w="1863" w:type="dxa"/>
            <w:tcBorders>
              <w:top w:val="nil"/>
              <w:left w:val="nil"/>
              <w:bottom w:val="nil"/>
              <w:right w:val="nil"/>
            </w:tcBorders>
            <w:noWrap/>
            <w:vAlign w:val="bottom"/>
            <w:hideMark/>
          </w:tcPr>
          <w:p w14:paraId="0F048073"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r>
      <w:tr w:rsidR="00075966" w:rsidRPr="00075966" w14:paraId="56DB1799" w14:textId="77777777" w:rsidTr="00490A85">
        <w:trPr>
          <w:trHeight w:val="340"/>
        </w:trPr>
        <w:tc>
          <w:tcPr>
            <w:tcW w:w="236" w:type="dxa"/>
            <w:tcBorders>
              <w:top w:val="nil"/>
              <w:left w:val="nil"/>
              <w:bottom w:val="nil"/>
              <w:right w:val="nil"/>
            </w:tcBorders>
            <w:noWrap/>
            <w:vAlign w:val="bottom"/>
            <w:hideMark/>
          </w:tcPr>
          <w:p w14:paraId="065BA10D"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43E31D0" w14:textId="77777777" w:rsidR="00075966" w:rsidRPr="00075966" w:rsidRDefault="00075966" w:rsidP="00075966">
            <w:pPr>
              <w:spacing w:after="0" w:line="240" w:lineRule="auto"/>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85" w:type="dxa"/>
            <w:tcBorders>
              <w:top w:val="nil"/>
              <w:left w:val="nil"/>
              <w:bottom w:val="single" w:sz="8" w:space="0" w:color="auto"/>
              <w:right w:val="single" w:sz="8" w:space="0" w:color="auto"/>
            </w:tcBorders>
            <w:vAlign w:val="center"/>
            <w:hideMark/>
          </w:tcPr>
          <w:p w14:paraId="6109B3FB" w14:textId="77777777" w:rsidR="00075966" w:rsidRPr="00075966" w:rsidRDefault="00075966" w:rsidP="00075966">
            <w:pPr>
              <w:spacing w:after="0" w:line="240" w:lineRule="auto"/>
              <w:jc w:val="left"/>
              <w:rPr>
                <w:rFonts w:asciiTheme="majorHAnsi" w:eastAsia="Times New Roman" w:hAnsiTheme="majorHAnsi" w:cstheme="majorHAnsi"/>
                <w:lang w:eastAsia="en-GB"/>
              </w:rPr>
            </w:pPr>
            <w:r w:rsidRPr="00075966">
              <w:rPr>
                <w:rFonts w:asciiTheme="majorHAnsi" w:eastAsia="Times New Roman" w:hAnsiTheme="majorHAnsi" w:cstheme="majorHAnsi"/>
                <w:lang w:eastAsia="en-GB"/>
              </w:rPr>
              <w:t> </w:t>
            </w:r>
          </w:p>
        </w:tc>
        <w:tc>
          <w:tcPr>
            <w:tcW w:w="1275" w:type="dxa"/>
            <w:tcBorders>
              <w:top w:val="nil"/>
              <w:left w:val="nil"/>
              <w:bottom w:val="single" w:sz="8" w:space="0" w:color="auto"/>
              <w:right w:val="single" w:sz="8" w:space="0" w:color="auto"/>
            </w:tcBorders>
            <w:vAlign w:val="center"/>
            <w:hideMark/>
          </w:tcPr>
          <w:p w14:paraId="4C4A7F98"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(A)</w:t>
            </w:r>
          </w:p>
        </w:tc>
        <w:tc>
          <w:tcPr>
            <w:tcW w:w="2277" w:type="dxa"/>
            <w:tcBorders>
              <w:top w:val="nil"/>
              <w:left w:val="nil"/>
              <w:bottom w:val="single" w:sz="8" w:space="0" w:color="auto"/>
              <w:right w:val="single" w:sz="8" w:space="0" w:color="auto"/>
            </w:tcBorders>
            <w:vAlign w:val="center"/>
            <w:hideMark/>
          </w:tcPr>
          <w:p w14:paraId="610DDB22"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w:t>
            </w:r>
          </w:p>
        </w:tc>
        <w:tc>
          <w:tcPr>
            <w:tcW w:w="1976" w:type="dxa"/>
            <w:tcBorders>
              <w:top w:val="nil"/>
              <w:left w:val="nil"/>
              <w:bottom w:val="single" w:sz="8" w:space="0" w:color="auto"/>
              <w:right w:val="single" w:sz="8" w:space="0" w:color="auto"/>
            </w:tcBorders>
            <w:vAlign w:val="center"/>
            <w:hideMark/>
          </w:tcPr>
          <w:p w14:paraId="6B9C9D49"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(C)</w:t>
            </w:r>
          </w:p>
        </w:tc>
        <w:tc>
          <w:tcPr>
            <w:tcW w:w="1526" w:type="dxa"/>
            <w:tcBorders>
              <w:top w:val="nil"/>
              <w:left w:val="nil"/>
              <w:bottom w:val="single" w:sz="8" w:space="0" w:color="auto"/>
              <w:right w:val="single" w:sz="8" w:space="0" w:color="auto"/>
            </w:tcBorders>
            <w:vAlign w:val="center"/>
            <w:hideMark/>
          </w:tcPr>
          <w:p w14:paraId="724AF5F9"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(D)</w:t>
            </w:r>
          </w:p>
        </w:tc>
        <w:tc>
          <w:tcPr>
            <w:tcW w:w="1592" w:type="dxa"/>
            <w:tcBorders>
              <w:top w:val="nil"/>
              <w:left w:val="nil"/>
              <w:bottom w:val="single" w:sz="8" w:space="0" w:color="auto"/>
              <w:right w:val="single" w:sz="8" w:space="0" w:color="auto"/>
            </w:tcBorders>
            <w:vAlign w:val="center"/>
            <w:hideMark/>
          </w:tcPr>
          <w:p w14:paraId="40CB466C"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(E)</w:t>
            </w:r>
          </w:p>
        </w:tc>
        <w:tc>
          <w:tcPr>
            <w:tcW w:w="993" w:type="dxa"/>
            <w:tcBorders>
              <w:top w:val="nil"/>
              <w:left w:val="nil"/>
              <w:bottom w:val="single" w:sz="8" w:space="0" w:color="auto"/>
              <w:right w:val="single" w:sz="8" w:space="0" w:color="auto"/>
            </w:tcBorders>
            <w:vAlign w:val="center"/>
            <w:hideMark/>
          </w:tcPr>
          <w:p w14:paraId="5159658A"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(F)</w:t>
            </w:r>
          </w:p>
        </w:tc>
        <w:tc>
          <w:tcPr>
            <w:tcW w:w="1701" w:type="dxa"/>
            <w:tcBorders>
              <w:top w:val="nil"/>
              <w:left w:val="nil"/>
              <w:bottom w:val="single" w:sz="8" w:space="0" w:color="auto"/>
              <w:right w:val="single" w:sz="8" w:space="0" w:color="auto"/>
            </w:tcBorders>
            <w:vAlign w:val="center"/>
            <w:hideMark/>
          </w:tcPr>
          <w:p w14:paraId="6D9943D5"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2BCC4761"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5808C7DE" w14:textId="77777777" w:rsidTr="00490A85">
        <w:trPr>
          <w:trHeight w:val="340"/>
        </w:trPr>
        <w:tc>
          <w:tcPr>
            <w:tcW w:w="236" w:type="dxa"/>
            <w:tcBorders>
              <w:top w:val="nil"/>
              <w:left w:val="nil"/>
              <w:bottom w:val="nil"/>
              <w:right w:val="nil"/>
            </w:tcBorders>
            <w:noWrap/>
            <w:vAlign w:val="bottom"/>
            <w:hideMark/>
          </w:tcPr>
          <w:p w14:paraId="2E252DBD"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3586760"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985" w:type="dxa"/>
            <w:tcBorders>
              <w:top w:val="nil"/>
              <w:left w:val="nil"/>
              <w:bottom w:val="single" w:sz="8" w:space="0" w:color="auto"/>
              <w:right w:val="single" w:sz="8" w:space="0" w:color="auto"/>
            </w:tcBorders>
            <w:vAlign w:val="center"/>
            <w:hideMark/>
          </w:tcPr>
          <w:p w14:paraId="5182C529"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0D29654"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49DDE596"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1976" w:type="dxa"/>
            <w:tcBorders>
              <w:top w:val="nil"/>
              <w:left w:val="nil"/>
              <w:bottom w:val="single" w:sz="8" w:space="0" w:color="auto"/>
              <w:right w:val="single" w:sz="8" w:space="0" w:color="auto"/>
            </w:tcBorders>
            <w:vAlign w:val="center"/>
            <w:hideMark/>
          </w:tcPr>
          <w:p w14:paraId="60BD99DC"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64C47C1D"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92" w:type="dxa"/>
            <w:tcBorders>
              <w:top w:val="nil"/>
              <w:left w:val="nil"/>
              <w:bottom w:val="single" w:sz="8" w:space="0" w:color="auto"/>
              <w:right w:val="single" w:sz="8" w:space="0" w:color="auto"/>
            </w:tcBorders>
            <w:vAlign w:val="center"/>
            <w:hideMark/>
          </w:tcPr>
          <w:p w14:paraId="60DA53A7"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993" w:type="dxa"/>
            <w:tcBorders>
              <w:top w:val="nil"/>
              <w:left w:val="nil"/>
              <w:bottom w:val="single" w:sz="8" w:space="0" w:color="auto"/>
              <w:right w:val="single" w:sz="8" w:space="0" w:color="auto"/>
            </w:tcBorders>
            <w:vAlign w:val="center"/>
            <w:hideMark/>
          </w:tcPr>
          <w:p w14:paraId="32C815D2"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20</w:t>
            </w:r>
          </w:p>
        </w:tc>
        <w:tc>
          <w:tcPr>
            <w:tcW w:w="1701" w:type="dxa"/>
            <w:tcBorders>
              <w:top w:val="nil"/>
              <w:left w:val="nil"/>
              <w:bottom w:val="single" w:sz="8" w:space="0" w:color="auto"/>
              <w:right w:val="single" w:sz="8" w:space="0" w:color="auto"/>
            </w:tcBorders>
            <w:vAlign w:val="center"/>
            <w:hideMark/>
          </w:tcPr>
          <w:p w14:paraId="40F9DF3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4CF46D0F"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09B2936A" w14:textId="77777777" w:rsidTr="00490A85">
        <w:trPr>
          <w:trHeight w:val="340"/>
        </w:trPr>
        <w:tc>
          <w:tcPr>
            <w:tcW w:w="236" w:type="dxa"/>
            <w:tcBorders>
              <w:top w:val="nil"/>
              <w:left w:val="nil"/>
              <w:bottom w:val="nil"/>
              <w:right w:val="nil"/>
            </w:tcBorders>
            <w:noWrap/>
            <w:vAlign w:val="bottom"/>
            <w:hideMark/>
          </w:tcPr>
          <w:p w14:paraId="63E86D4F"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6B64B7C"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85" w:type="dxa"/>
            <w:tcBorders>
              <w:top w:val="nil"/>
              <w:left w:val="nil"/>
              <w:bottom w:val="single" w:sz="8" w:space="0" w:color="auto"/>
              <w:right w:val="single" w:sz="8" w:space="0" w:color="auto"/>
            </w:tcBorders>
            <w:vAlign w:val="center"/>
            <w:hideMark/>
          </w:tcPr>
          <w:p w14:paraId="7A7AC170"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25BED62"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2BAEA0A5"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65559DD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26" w:type="dxa"/>
            <w:tcBorders>
              <w:top w:val="nil"/>
              <w:left w:val="nil"/>
              <w:bottom w:val="single" w:sz="8" w:space="0" w:color="auto"/>
              <w:right w:val="single" w:sz="8" w:space="0" w:color="auto"/>
            </w:tcBorders>
            <w:vAlign w:val="center"/>
            <w:hideMark/>
          </w:tcPr>
          <w:p w14:paraId="20949739"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7F7A2AF0"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0CCE3319"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14</w:t>
            </w:r>
          </w:p>
        </w:tc>
        <w:tc>
          <w:tcPr>
            <w:tcW w:w="1701" w:type="dxa"/>
            <w:tcBorders>
              <w:top w:val="nil"/>
              <w:left w:val="nil"/>
              <w:bottom w:val="single" w:sz="8" w:space="0" w:color="auto"/>
              <w:right w:val="single" w:sz="8" w:space="0" w:color="auto"/>
            </w:tcBorders>
            <w:vAlign w:val="center"/>
            <w:hideMark/>
          </w:tcPr>
          <w:p w14:paraId="5D8B0DF0"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3AA29172"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7658C4EF" w14:textId="77777777" w:rsidTr="00490A85">
        <w:trPr>
          <w:trHeight w:val="340"/>
        </w:trPr>
        <w:tc>
          <w:tcPr>
            <w:tcW w:w="236" w:type="dxa"/>
            <w:tcBorders>
              <w:top w:val="nil"/>
              <w:left w:val="nil"/>
              <w:bottom w:val="nil"/>
              <w:right w:val="nil"/>
            </w:tcBorders>
            <w:noWrap/>
            <w:vAlign w:val="bottom"/>
            <w:hideMark/>
          </w:tcPr>
          <w:p w14:paraId="22CE0A8C"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57769CF"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3</w:t>
            </w:r>
          </w:p>
        </w:tc>
        <w:tc>
          <w:tcPr>
            <w:tcW w:w="1985" w:type="dxa"/>
            <w:tcBorders>
              <w:top w:val="nil"/>
              <w:left w:val="nil"/>
              <w:bottom w:val="single" w:sz="8" w:space="0" w:color="auto"/>
              <w:right w:val="single" w:sz="8" w:space="0" w:color="auto"/>
            </w:tcBorders>
            <w:vAlign w:val="center"/>
            <w:hideMark/>
          </w:tcPr>
          <w:p w14:paraId="612318F1"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A80C13A"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58818238"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7B6D885D"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341558D0"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1FCF54F"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505BB80E"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12</w:t>
            </w:r>
          </w:p>
        </w:tc>
        <w:tc>
          <w:tcPr>
            <w:tcW w:w="1701" w:type="dxa"/>
            <w:tcBorders>
              <w:top w:val="nil"/>
              <w:left w:val="nil"/>
              <w:bottom w:val="single" w:sz="8" w:space="0" w:color="auto"/>
              <w:right w:val="single" w:sz="8" w:space="0" w:color="auto"/>
            </w:tcBorders>
            <w:vAlign w:val="center"/>
            <w:hideMark/>
          </w:tcPr>
          <w:p w14:paraId="69B0E18D"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41C9D0B7"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37CFACF4" w14:textId="77777777" w:rsidTr="00490A85">
        <w:trPr>
          <w:trHeight w:val="340"/>
        </w:trPr>
        <w:tc>
          <w:tcPr>
            <w:tcW w:w="236" w:type="dxa"/>
            <w:tcBorders>
              <w:top w:val="nil"/>
              <w:left w:val="nil"/>
              <w:bottom w:val="nil"/>
              <w:right w:val="nil"/>
            </w:tcBorders>
            <w:noWrap/>
            <w:vAlign w:val="bottom"/>
            <w:hideMark/>
          </w:tcPr>
          <w:p w14:paraId="4687F777"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92D66C5"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85" w:type="dxa"/>
            <w:tcBorders>
              <w:top w:val="nil"/>
              <w:left w:val="nil"/>
              <w:bottom w:val="single" w:sz="8" w:space="0" w:color="auto"/>
              <w:right w:val="single" w:sz="8" w:space="0" w:color="auto"/>
            </w:tcBorders>
            <w:vAlign w:val="center"/>
            <w:hideMark/>
          </w:tcPr>
          <w:p w14:paraId="0DCC8BE8"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B1FEBD0"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12A69508"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1BB02129"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EF4DFC9"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339FD36"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02B3B645"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10</w:t>
            </w:r>
          </w:p>
        </w:tc>
        <w:tc>
          <w:tcPr>
            <w:tcW w:w="1701" w:type="dxa"/>
            <w:tcBorders>
              <w:top w:val="nil"/>
              <w:left w:val="nil"/>
              <w:bottom w:val="single" w:sz="8" w:space="0" w:color="auto"/>
              <w:right w:val="single" w:sz="8" w:space="0" w:color="auto"/>
            </w:tcBorders>
            <w:vAlign w:val="center"/>
            <w:hideMark/>
          </w:tcPr>
          <w:p w14:paraId="43642AA4"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74C4AA8C"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1D3260FB" w14:textId="77777777" w:rsidTr="00490A85">
        <w:trPr>
          <w:trHeight w:val="340"/>
        </w:trPr>
        <w:tc>
          <w:tcPr>
            <w:tcW w:w="236" w:type="dxa"/>
            <w:tcBorders>
              <w:top w:val="nil"/>
              <w:left w:val="nil"/>
              <w:bottom w:val="nil"/>
              <w:right w:val="nil"/>
            </w:tcBorders>
            <w:noWrap/>
            <w:vAlign w:val="bottom"/>
            <w:hideMark/>
          </w:tcPr>
          <w:p w14:paraId="352ADC4A"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851DFF2"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5</w:t>
            </w:r>
          </w:p>
        </w:tc>
        <w:tc>
          <w:tcPr>
            <w:tcW w:w="1985" w:type="dxa"/>
            <w:tcBorders>
              <w:top w:val="nil"/>
              <w:left w:val="nil"/>
              <w:bottom w:val="single" w:sz="8" w:space="0" w:color="auto"/>
              <w:right w:val="single" w:sz="8" w:space="0" w:color="auto"/>
            </w:tcBorders>
            <w:vAlign w:val="center"/>
            <w:hideMark/>
          </w:tcPr>
          <w:p w14:paraId="08091152"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5EEA386D"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5A838BEE"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vAlign w:val="center"/>
            <w:hideMark/>
          </w:tcPr>
          <w:p w14:paraId="039C1D9B"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26" w:type="dxa"/>
            <w:tcBorders>
              <w:top w:val="nil"/>
              <w:left w:val="nil"/>
              <w:bottom w:val="single" w:sz="8" w:space="0" w:color="auto"/>
              <w:right w:val="single" w:sz="8" w:space="0" w:color="auto"/>
            </w:tcBorders>
            <w:vAlign w:val="center"/>
            <w:hideMark/>
          </w:tcPr>
          <w:p w14:paraId="17286541"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92" w:type="dxa"/>
            <w:tcBorders>
              <w:top w:val="nil"/>
              <w:left w:val="nil"/>
              <w:bottom w:val="single" w:sz="8" w:space="0" w:color="auto"/>
              <w:right w:val="single" w:sz="8" w:space="0" w:color="auto"/>
            </w:tcBorders>
            <w:vAlign w:val="center"/>
            <w:hideMark/>
          </w:tcPr>
          <w:p w14:paraId="03C12CF5"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993" w:type="dxa"/>
            <w:tcBorders>
              <w:top w:val="nil"/>
              <w:left w:val="nil"/>
              <w:bottom w:val="single" w:sz="8" w:space="0" w:color="auto"/>
              <w:right w:val="single" w:sz="8" w:space="0" w:color="auto"/>
            </w:tcBorders>
            <w:vAlign w:val="center"/>
            <w:hideMark/>
          </w:tcPr>
          <w:p w14:paraId="24E66B47"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9</w:t>
            </w:r>
          </w:p>
        </w:tc>
        <w:tc>
          <w:tcPr>
            <w:tcW w:w="1701" w:type="dxa"/>
            <w:tcBorders>
              <w:top w:val="nil"/>
              <w:left w:val="nil"/>
              <w:bottom w:val="single" w:sz="8" w:space="0" w:color="auto"/>
              <w:right w:val="single" w:sz="8" w:space="0" w:color="auto"/>
            </w:tcBorders>
            <w:vAlign w:val="center"/>
            <w:hideMark/>
          </w:tcPr>
          <w:p w14:paraId="36AE4614"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56C34B7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3F4F055B" w14:textId="77777777" w:rsidTr="00490A85">
        <w:trPr>
          <w:trHeight w:val="340"/>
        </w:trPr>
        <w:tc>
          <w:tcPr>
            <w:tcW w:w="236" w:type="dxa"/>
            <w:tcBorders>
              <w:top w:val="nil"/>
              <w:left w:val="nil"/>
              <w:bottom w:val="nil"/>
              <w:right w:val="nil"/>
            </w:tcBorders>
            <w:noWrap/>
            <w:vAlign w:val="bottom"/>
            <w:hideMark/>
          </w:tcPr>
          <w:p w14:paraId="30BF4DBC"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615E2E4"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1985" w:type="dxa"/>
            <w:tcBorders>
              <w:top w:val="nil"/>
              <w:left w:val="nil"/>
              <w:bottom w:val="single" w:sz="8" w:space="0" w:color="auto"/>
              <w:right w:val="single" w:sz="8" w:space="0" w:color="auto"/>
            </w:tcBorders>
            <w:vAlign w:val="center"/>
            <w:hideMark/>
          </w:tcPr>
          <w:p w14:paraId="00AE0426"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EE1C59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266572D8"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vAlign w:val="center"/>
            <w:hideMark/>
          </w:tcPr>
          <w:p w14:paraId="1CF390AA"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26" w:type="dxa"/>
            <w:tcBorders>
              <w:top w:val="nil"/>
              <w:left w:val="nil"/>
              <w:bottom w:val="single" w:sz="8" w:space="0" w:color="auto"/>
              <w:right w:val="single" w:sz="8" w:space="0" w:color="auto"/>
            </w:tcBorders>
            <w:vAlign w:val="center"/>
            <w:hideMark/>
          </w:tcPr>
          <w:p w14:paraId="470190D4"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221DE6A7"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7026575A"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8</w:t>
            </w:r>
          </w:p>
        </w:tc>
        <w:tc>
          <w:tcPr>
            <w:tcW w:w="1701" w:type="dxa"/>
            <w:tcBorders>
              <w:top w:val="nil"/>
              <w:left w:val="nil"/>
              <w:bottom w:val="single" w:sz="8" w:space="0" w:color="auto"/>
              <w:right w:val="single" w:sz="8" w:space="0" w:color="auto"/>
            </w:tcBorders>
            <w:vAlign w:val="center"/>
            <w:hideMark/>
          </w:tcPr>
          <w:p w14:paraId="09F20ADD"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25977ACE"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0244FDE8" w14:textId="77777777" w:rsidTr="00490A85">
        <w:trPr>
          <w:trHeight w:val="340"/>
        </w:trPr>
        <w:tc>
          <w:tcPr>
            <w:tcW w:w="236" w:type="dxa"/>
            <w:tcBorders>
              <w:top w:val="nil"/>
              <w:left w:val="nil"/>
              <w:bottom w:val="nil"/>
              <w:right w:val="nil"/>
            </w:tcBorders>
            <w:noWrap/>
            <w:vAlign w:val="bottom"/>
            <w:hideMark/>
          </w:tcPr>
          <w:p w14:paraId="558D49B3"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8514978"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7</w:t>
            </w:r>
          </w:p>
        </w:tc>
        <w:tc>
          <w:tcPr>
            <w:tcW w:w="1985" w:type="dxa"/>
            <w:tcBorders>
              <w:top w:val="nil"/>
              <w:left w:val="nil"/>
              <w:bottom w:val="single" w:sz="8" w:space="0" w:color="auto"/>
              <w:right w:val="single" w:sz="8" w:space="0" w:color="auto"/>
            </w:tcBorders>
            <w:vAlign w:val="center"/>
            <w:hideMark/>
          </w:tcPr>
          <w:p w14:paraId="517C5A95"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AABE5BD"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1F9954CF"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vAlign w:val="center"/>
            <w:hideMark/>
          </w:tcPr>
          <w:p w14:paraId="5857582C"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29DE7B0F"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723B794"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10468D66"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7</w:t>
            </w:r>
          </w:p>
        </w:tc>
        <w:tc>
          <w:tcPr>
            <w:tcW w:w="1701" w:type="dxa"/>
            <w:tcBorders>
              <w:top w:val="nil"/>
              <w:left w:val="nil"/>
              <w:bottom w:val="single" w:sz="8" w:space="0" w:color="auto"/>
              <w:right w:val="single" w:sz="8" w:space="0" w:color="auto"/>
            </w:tcBorders>
            <w:vAlign w:val="center"/>
            <w:hideMark/>
          </w:tcPr>
          <w:p w14:paraId="7DAB335B"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2BDE17D5"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50FAB09D" w14:textId="77777777" w:rsidTr="00490A85">
        <w:trPr>
          <w:trHeight w:val="340"/>
        </w:trPr>
        <w:tc>
          <w:tcPr>
            <w:tcW w:w="236" w:type="dxa"/>
            <w:tcBorders>
              <w:top w:val="nil"/>
              <w:left w:val="nil"/>
              <w:bottom w:val="nil"/>
              <w:right w:val="nil"/>
            </w:tcBorders>
            <w:noWrap/>
            <w:vAlign w:val="bottom"/>
            <w:hideMark/>
          </w:tcPr>
          <w:p w14:paraId="2BCD5140"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EB2BEEB"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8</w:t>
            </w:r>
          </w:p>
        </w:tc>
        <w:tc>
          <w:tcPr>
            <w:tcW w:w="1985" w:type="dxa"/>
            <w:tcBorders>
              <w:top w:val="nil"/>
              <w:left w:val="nil"/>
              <w:bottom w:val="single" w:sz="8" w:space="0" w:color="auto"/>
              <w:right w:val="single" w:sz="8" w:space="0" w:color="auto"/>
            </w:tcBorders>
            <w:vAlign w:val="center"/>
            <w:hideMark/>
          </w:tcPr>
          <w:p w14:paraId="2A5336D5"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556B4DCA"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10941202"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1B837F1E"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EB051B4"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D3B3BE2"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1475309C"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1701" w:type="dxa"/>
            <w:tcBorders>
              <w:top w:val="nil"/>
              <w:left w:val="nil"/>
              <w:bottom w:val="single" w:sz="8" w:space="0" w:color="auto"/>
              <w:right w:val="single" w:sz="8" w:space="0" w:color="auto"/>
            </w:tcBorders>
            <w:vAlign w:val="center"/>
            <w:hideMark/>
          </w:tcPr>
          <w:p w14:paraId="6ED68C89"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37DA68FE"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5F09DBBC" w14:textId="77777777" w:rsidTr="00490A85">
        <w:trPr>
          <w:trHeight w:val="340"/>
        </w:trPr>
        <w:tc>
          <w:tcPr>
            <w:tcW w:w="236" w:type="dxa"/>
            <w:tcBorders>
              <w:top w:val="nil"/>
              <w:left w:val="nil"/>
              <w:bottom w:val="nil"/>
              <w:right w:val="nil"/>
            </w:tcBorders>
            <w:noWrap/>
            <w:vAlign w:val="bottom"/>
            <w:hideMark/>
          </w:tcPr>
          <w:p w14:paraId="3C5656CB"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74C88D4"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9</w:t>
            </w:r>
          </w:p>
        </w:tc>
        <w:tc>
          <w:tcPr>
            <w:tcW w:w="1985" w:type="dxa"/>
            <w:tcBorders>
              <w:top w:val="nil"/>
              <w:left w:val="nil"/>
              <w:bottom w:val="single" w:sz="8" w:space="0" w:color="auto"/>
              <w:right w:val="single" w:sz="8" w:space="0" w:color="auto"/>
            </w:tcBorders>
            <w:vAlign w:val="center"/>
            <w:hideMark/>
          </w:tcPr>
          <w:p w14:paraId="2E2A1A1D"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0388FFF"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34F8EBB9"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976" w:type="dxa"/>
            <w:tcBorders>
              <w:top w:val="nil"/>
              <w:left w:val="nil"/>
              <w:bottom w:val="single" w:sz="8" w:space="0" w:color="auto"/>
              <w:right w:val="single" w:sz="8" w:space="0" w:color="auto"/>
            </w:tcBorders>
            <w:vAlign w:val="center"/>
            <w:hideMark/>
          </w:tcPr>
          <w:p w14:paraId="4C77F9FD"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26" w:type="dxa"/>
            <w:tcBorders>
              <w:top w:val="nil"/>
              <w:left w:val="nil"/>
              <w:bottom w:val="single" w:sz="8" w:space="0" w:color="auto"/>
              <w:right w:val="single" w:sz="8" w:space="0" w:color="auto"/>
            </w:tcBorders>
            <w:vAlign w:val="center"/>
            <w:hideMark/>
          </w:tcPr>
          <w:p w14:paraId="31BE3A5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92" w:type="dxa"/>
            <w:tcBorders>
              <w:top w:val="nil"/>
              <w:left w:val="nil"/>
              <w:bottom w:val="single" w:sz="8" w:space="0" w:color="auto"/>
              <w:right w:val="single" w:sz="8" w:space="0" w:color="auto"/>
            </w:tcBorders>
            <w:vAlign w:val="center"/>
            <w:hideMark/>
          </w:tcPr>
          <w:p w14:paraId="69D04CB4"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993" w:type="dxa"/>
            <w:tcBorders>
              <w:top w:val="nil"/>
              <w:left w:val="nil"/>
              <w:bottom w:val="single" w:sz="8" w:space="0" w:color="auto"/>
              <w:right w:val="single" w:sz="8" w:space="0" w:color="auto"/>
            </w:tcBorders>
            <w:vAlign w:val="center"/>
            <w:hideMark/>
          </w:tcPr>
          <w:p w14:paraId="771B8B5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4,5</w:t>
            </w:r>
          </w:p>
        </w:tc>
        <w:tc>
          <w:tcPr>
            <w:tcW w:w="1701" w:type="dxa"/>
            <w:tcBorders>
              <w:top w:val="nil"/>
              <w:left w:val="nil"/>
              <w:bottom w:val="single" w:sz="8" w:space="0" w:color="auto"/>
              <w:right w:val="single" w:sz="8" w:space="0" w:color="auto"/>
            </w:tcBorders>
            <w:vAlign w:val="center"/>
            <w:hideMark/>
          </w:tcPr>
          <w:p w14:paraId="76BCEB9B"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48A78E45"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7D401969" w14:textId="77777777" w:rsidTr="00490A85">
        <w:trPr>
          <w:trHeight w:val="340"/>
        </w:trPr>
        <w:tc>
          <w:tcPr>
            <w:tcW w:w="236" w:type="dxa"/>
            <w:tcBorders>
              <w:top w:val="nil"/>
              <w:left w:val="nil"/>
              <w:bottom w:val="nil"/>
              <w:right w:val="nil"/>
            </w:tcBorders>
            <w:noWrap/>
            <w:vAlign w:val="bottom"/>
            <w:hideMark/>
          </w:tcPr>
          <w:p w14:paraId="183FA001"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BE9FEA2"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10</w:t>
            </w:r>
          </w:p>
        </w:tc>
        <w:tc>
          <w:tcPr>
            <w:tcW w:w="1985" w:type="dxa"/>
            <w:tcBorders>
              <w:top w:val="nil"/>
              <w:left w:val="nil"/>
              <w:bottom w:val="single" w:sz="8" w:space="0" w:color="auto"/>
              <w:right w:val="single" w:sz="8" w:space="0" w:color="auto"/>
            </w:tcBorders>
            <w:vAlign w:val="center"/>
            <w:hideMark/>
          </w:tcPr>
          <w:p w14:paraId="3ADA7680"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A00EAAF"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403821C7"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976" w:type="dxa"/>
            <w:tcBorders>
              <w:top w:val="nil"/>
              <w:left w:val="nil"/>
              <w:bottom w:val="single" w:sz="8" w:space="0" w:color="auto"/>
              <w:right w:val="single" w:sz="8" w:space="0" w:color="auto"/>
            </w:tcBorders>
            <w:vAlign w:val="center"/>
            <w:hideMark/>
          </w:tcPr>
          <w:p w14:paraId="44749FD7"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26" w:type="dxa"/>
            <w:tcBorders>
              <w:top w:val="nil"/>
              <w:left w:val="nil"/>
              <w:bottom w:val="single" w:sz="8" w:space="0" w:color="auto"/>
              <w:right w:val="single" w:sz="8" w:space="0" w:color="auto"/>
            </w:tcBorders>
            <w:vAlign w:val="center"/>
            <w:hideMark/>
          </w:tcPr>
          <w:p w14:paraId="4924DF0F"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268E2821"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36A6401F"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3,5</w:t>
            </w:r>
          </w:p>
        </w:tc>
        <w:tc>
          <w:tcPr>
            <w:tcW w:w="1701" w:type="dxa"/>
            <w:tcBorders>
              <w:top w:val="nil"/>
              <w:left w:val="nil"/>
              <w:bottom w:val="single" w:sz="8" w:space="0" w:color="auto"/>
              <w:right w:val="single" w:sz="8" w:space="0" w:color="auto"/>
            </w:tcBorders>
            <w:vAlign w:val="center"/>
            <w:hideMark/>
          </w:tcPr>
          <w:p w14:paraId="22F6BFB4"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6F251914"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5B0B6FD9" w14:textId="77777777" w:rsidTr="00490A85">
        <w:trPr>
          <w:trHeight w:val="340"/>
        </w:trPr>
        <w:tc>
          <w:tcPr>
            <w:tcW w:w="236" w:type="dxa"/>
            <w:tcBorders>
              <w:top w:val="nil"/>
              <w:left w:val="nil"/>
              <w:bottom w:val="nil"/>
              <w:right w:val="nil"/>
            </w:tcBorders>
            <w:noWrap/>
            <w:vAlign w:val="bottom"/>
            <w:hideMark/>
          </w:tcPr>
          <w:p w14:paraId="1F1BC8CF"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7F363D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11</w:t>
            </w:r>
          </w:p>
        </w:tc>
        <w:tc>
          <w:tcPr>
            <w:tcW w:w="1985" w:type="dxa"/>
            <w:tcBorders>
              <w:top w:val="nil"/>
              <w:left w:val="nil"/>
              <w:bottom w:val="single" w:sz="8" w:space="0" w:color="auto"/>
              <w:right w:val="single" w:sz="8" w:space="0" w:color="auto"/>
            </w:tcBorders>
            <w:vAlign w:val="center"/>
            <w:hideMark/>
          </w:tcPr>
          <w:p w14:paraId="1F495917"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BEB8D1D"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76916F7E"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976" w:type="dxa"/>
            <w:tcBorders>
              <w:top w:val="nil"/>
              <w:left w:val="nil"/>
              <w:bottom w:val="single" w:sz="8" w:space="0" w:color="auto"/>
              <w:right w:val="single" w:sz="8" w:space="0" w:color="auto"/>
            </w:tcBorders>
            <w:vAlign w:val="center"/>
            <w:hideMark/>
          </w:tcPr>
          <w:p w14:paraId="446F2C6F"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78087B4F"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86F6F7F"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66154742"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3</w:t>
            </w:r>
          </w:p>
        </w:tc>
        <w:tc>
          <w:tcPr>
            <w:tcW w:w="1701" w:type="dxa"/>
            <w:tcBorders>
              <w:top w:val="nil"/>
              <w:left w:val="nil"/>
              <w:bottom w:val="single" w:sz="8" w:space="0" w:color="auto"/>
              <w:right w:val="single" w:sz="8" w:space="0" w:color="auto"/>
            </w:tcBorders>
            <w:vAlign w:val="center"/>
            <w:hideMark/>
          </w:tcPr>
          <w:p w14:paraId="595B8D0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283D845B"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03F14578" w14:textId="77777777" w:rsidTr="00490A85">
        <w:trPr>
          <w:trHeight w:val="340"/>
        </w:trPr>
        <w:tc>
          <w:tcPr>
            <w:tcW w:w="236" w:type="dxa"/>
            <w:tcBorders>
              <w:top w:val="nil"/>
              <w:left w:val="nil"/>
              <w:bottom w:val="nil"/>
              <w:right w:val="nil"/>
            </w:tcBorders>
            <w:noWrap/>
            <w:vAlign w:val="bottom"/>
            <w:hideMark/>
          </w:tcPr>
          <w:p w14:paraId="60CEBB09"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5EA34FD"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12</w:t>
            </w:r>
          </w:p>
        </w:tc>
        <w:tc>
          <w:tcPr>
            <w:tcW w:w="1985" w:type="dxa"/>
            <w:tcBorders>
              <w:top w:val="nil"/>
              <w:left w:val="nil"/>
              <w:bottom w:val="single" w:sz="8" w:space="0" w:color="auto"/>
              <w:right w:val="single" w:sz="8" w:space="0" w:color="auto"/>
            </w:tcBorders>
            <w:vAlign w:val="center"/>
            <w:hideMark/>
          </w:tcPr>
          <w:p w14:paraId="34FFBD41"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20C3D74"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3A9E78FC"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6C944053"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E7495C2"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9A1F2A5"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44E65C2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2,5</w:t>
            </w:r>
          </w:p>
        </w:tc>
        <w:tc>
          <w:tcPr>
            <w:tcW w:w="1701" w:type="dxa"/>
            <w:tcBorders>
              <w:top w:val="nil"/>
              <w:left w:val="nil"/>
              <w:bottom w:val="single" w:sz="8" w:space="0" w:color="auto"/>
              <w:right w:val="single" w:sz="8" w:space="0" w:color="auto"/>
            </w:tcBorders>
            <w:vAlign w:val="center"/>
            <w:hideMark/>
          </w:tcPr>
          <w:p w14:paraId="54698D65"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70623DFF"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41AA2DBA" w14:textId="77777777" w:rsidTr="00490A85">
        <w:trPr>
          <w:trHeight w:val="340"/>
        </w:trPr>
        <w:tc>
          <w:tcPr>
            <w:tcW w:w="236" w:type="dxa"/>
            <w:tcBorders>
              <w:top w:val="nil"/>
              <w:left w:val="nil"/>
              <w:bottom w:val="nil"/>
              <w:right w:val="nil"/>
            </w:tcBorders>
            <w:noWrap/>
            <w:vAlign w:val="bottom"/>
            <w:hideMark/>
          </w:tcPr>
          <w:p w14:paraId="5A02BA60"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5B4CE0A"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13</w:t>
            </w:r>
          </w:p>
        </w:tc>
        <w:tc>
          <w:tcPr>
            <w:tcW w:w="1985" w:type="dxa"/>
            <w:tcBorders>
              <w:top w:val="nil"/>
              <w:left w:val="nil"/>
              <w:bottom w:val="single" w:sz="8" w:space="0" w:color="auto"/>
              <w:right w:val="single" w:sz="8" w:space="0" w:color="auto"/>
            </w:tcBorders>
            <w:vAlign w:val="center"/>
            <w:hideMark/>
          </w:tcPr>
          <w:p w14:paraId="74513550"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6A773C8A"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7B5A6B59"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56D520C7"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49575E6A"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37CDE678"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710F5AE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751EB9BC"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36C86A7E"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5ABE1100" w14:textId="77777777" w:rsidTr="00490A85">
        <w:trPr>
          <w:trHeight w:val="340"/>
        </w:trPr>
        <w:tc>
          <w:tcPr>
            <w:tcW w:w="236" w:type="dxa"/>
            <w:tcBorders>
              <w:top w:val="nil"/>
              <w:left w:val="nil"/>
              <w:bottom w:val="nil"/>
              <w:right w:val="nil"/>
            </w:tcBorders>
            <w:noWrap/>
            <w:vAlign w:val="bottom"/>
            <w:hideMark/>
          </w:tcPr>
          <w:p w14:paraId="38A91D20"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ACF255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14</w:t>
            </w:r>
          </w:p>
        </w:tc>
        <w:tc>
          <w:tcPr>
            <w:tcW w:w="1985" w:type="dxa"/>
            <w:tcBorders>
              <w:top w:val="nil"/>
              <w:left w:val="nil"/>
              <w:bottom w:val="single" w:sz="8" w:space="0" w:color="auto"/>
              <w:right w:val="single" w:sz="8" w:space="0" w:color="auto"/>
            </w:tcBorders>
            <w:vAlign w:val="center"/>
            <w:hideMark/>
          </w:tcPr>
          <w:p w14:paraId="07D7ACAF"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78086CA5"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763CE32F"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18E47BFC"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10753A68"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7C4E62AC"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662C57D8"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4E32E0F2"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10EC77D6"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49E7194D" w14:textId="77777777" w:rsidTr="00490A85">
        <w:trPr>
          <w:trHeight w:val="340"/>
        </w:trPr>
        <w:tc>
          <w:tcPr>
            <w:tcW w:w="236" w:type="dxa"/>
            <w:tcBorders>
              <w:top w:val="nil"/>
              <w:left w:val="nil"/>
              <w:bottom w:val="nil"/>
              <w:right w:val="nil"/>
            </w:tcBorders>
            <w:noWrap/>
            <w:vAlign w:val="bottom"/>
            <w:hideMark/>
          </w:tcPr>
          <w:p w14:paraId="489F190C"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A90B85B"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15</w:t>
            </w:r>
          </w:p>
        </w:tc>
        <w:tc>
          <w:tcPr>
            <w:tcW w:w="1985" w:type="dxa"/>
            <w:tcBorders>
              <w:top w:val="nil"/>
              <w:left w:val="nil"/>
              <w:bottom w:val="single" w:sz="8" w:space="0" w:color="auto"/>
              <w:right w:val="single" w:sz="8" w:space="0" w:color="auto"/>
            </w:tcBorders>
            <w:vAlign w:val="center"/>
            <w:hideMark/>
          </w:tcPr>
          <w:p w14:paraId="3CFD2A1D"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57457712"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1EF5D3E5"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57CEB050"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2F4EC8C7"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7C793A5A"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51C09A83"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64F46B54"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0FC66A42"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63BD3776" w14:textId="77777777" w:rsidTr="00490A85">
        <w:trPr>
          <w:trHeight w:val="340"/>
        </w:trPr>
        <w:tc>
          <w:tcPr>
            <w:tcW w:w="236" w:type="dxa"/>
            <w:tcBorders>
              <w:top w:val="nil"/>
              <w:left w:val="nil"/>
              <w:bottom w:val="nil"/>
              <w:right w:val="nil"/>
            </w:tcBorders>
            <w:noWrap/>
            <w:vAlign w:val="bottom"/>
            <w:hideMark/>
          </w:tcPr>
          <w:p w14:paraId="41C28912"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F11592B"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16</w:t>
            </w:r>
          </w:p>
        </w:tc>
        <w:tc>
          <w:tcPr>
            <w:tcW w:w="1985" w:type="dxa"/>
            <w:tcBorders>
              <w:top w:val="nil"/>
              <w:left w:val="nil"/>
              <w:bottom w:val="single" w:sz="8" w:space="0" w:color="auto"/>
              <w:right w:val="single" w:sz="8" w:space="0" w:color="auto"/>
            </w:tcBorders>
            <w:vAlign w:val="center"/>
            <w:hideMark/>
          </w:tcPr>
          <w:p w14:paraId="3796BA76"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2C7C13AA"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2F0B2F95"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5B2D4443"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72A0B613"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1A75DAC9"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36570971"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44120546"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02612460"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r>
      <w:tr w:rsidR="00075966" w:rsidRPr="00075966" w14:paraId="7DC44323" w14:textId="77777777" w:rsidTr="00490A85">
        <w:trPr>
          <w:trHeight w:val="340"/>
        </w:trPr>
        <w:tc>
          <w:tcPr>
            <w:tcW w:w="236" w:type="dxa"/>
            <w:tcBorders>
              <w:top w:val="nil"/>
              <w:left w:val="nil"/>
              <w:bottom w:val="nil"/>
              <w:right w:val="nil"/>
            </w:tcBorders>
            <w:noWrap/>
            <w:vAlign w:val="bottom"/>
            <w:hideMark/>
          </w:tcPr>
          <w:p w14:paraId="6D0599BC"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3372" w:type="dxa"/>
            <w:gridSpan w:val="2"/>
            <w:tcBorders>
              <w:top w:val="single" w:sz="8" w:space="0" w:color="auto"/>
              <w:left w:val="nil"/>
              <w:bottom w:val="nil"/>
              <w:right w:val="nil"/>
            </w:tcBorders>
            <w:noWrap/>
            <w:vAlign w:val="center"/>
            <w:hideMark/>
          </w:tcPr>
          <w:p w14:paraId="0AE7B969" w14:textId="77777777" w:rsidR="00075966" w:rsidRPr="00075966" w:rsidRDefault="00075966" w:rsidP="00075966">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76C0AB36"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20</w:t>
            </w:r>
          </w:p>
        </w:tc>
        <w:tc>
          <w:tcPr>
            <w:tcW w:w="2277" w:type="dxa"/>
            <w:tcBorders>
              <w:top w:val="nil"/>
              <w:left w:val="nil"/>
              <w:bottom w:val="nil"/>
              <w:right w:val="nil"/>
            </w:tcBorders>
            <w:noWrap/>
            <w:vAlign w:val="center"/>
            <w:hideMark/>
          </w:tcPr>
          <w:p w14:paraId="58752E0D" w14:textId="77777777" w:rsidR="00075966" w:rsidRPr="00075966" w:rsidRDefault="00075966" w:rsidP="00075966">
            <w:pPr>
              <w:spacing w:after="0" w:line="240" w:lineRule="auto"/>
              <w:jc w:val="center"/>
              <w:rPr>
                <w:rFonts w:asciiTheme="majorHAnsi" w:eastAsia="Times New Roman" w:hAnsiTheme="majorHAnsi" w:cstheme="majorHAnsi"/>
                <w:b/>
                <w:bCs/>
                <w:sz w:val="20"/>
                <w:szCs w:val="20"/>
                <w:lang w:eastAsia="en-GB"/>
              </w:rPr>
            </w:pPr>
          </w:p>
        </w:tc>
        <w:tc>
          <w:tcPr>
            <w:tcW w:w="1976" w:type="dxa"/>
            <w:tcBorders>
              <w:top w:val="nil"/>
              <w:left w:val="nil"/>
              <w:bottom w:val="nil"/>
              <w:right w:val="nil"/>
            </w:tcBorders>
            <w:noWrap/>
            <w:vAlign w:val="bottom"/>
            <w:hideMark/>
          </w:tcPr>
          <w:p w14:paraId="2274973E" w14:textId="77777777" w:rsidR="00075966" w:rsidRPr="00075966" w:rsidRDefault="00075966" w:rsidP="00075966">
            <w:pPr>
              <w:spacing w:after="0" w:line="240" w:lineRule="auto"/>
              <w:jc w:val="center"/>
              <w:rPr>
                <w:rFonts w:asciiTheme="majorHAnsi" w:eastAsia="Times New Roman" w:hAnsiTheme="majorHAnsi" w:cstheme="majorHAnsi"/>
                <w:sz w:val="20"/>
                <w:szCs w:val="20"/>
                <w:lang w:eastAsia="en-GB"/>
              </w:rPr>
            </w:pPr>
          </w:p>
        </w:tc>
        <w:tc>
          <w:tcPr>
            <w:tcW w:w="1526" w:type="dxa"/>
            <w:tcBorders>
              <w:top w:val="nil"/>
              <w:left w:val="nil"/>
              <w:bottom w:val="nil"/>
              <w:right w:val="nil"/>
            </w:tcBorders>
            <w:noWrap/>
            <w:vAlign w:val="bottom"/>
            <w:hideMark/>
          </w:tcPr>
          <w:p w14:paraId="6DDAFC4A"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592" w:type="dxa"/>
            <w:tcBorders>
              <w:top w:val="nil"/>
              <w:left w:val="nil"/>
              <w:bottom w:val="nil"/>
              <w:right w:val="nil"/>
            </w:tcBorders>
            <w:noWrap/>
            <w:vAlign w:val="bottom"/>
            <w:hideMark/>
          </w:tcPr>
          <w:p w14:paraId="050D89C3"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993" w:type="dxa"/>
            <w:tcBorders>
              <w:top w:val="nil"/>
              <w:left w:val="nil"/>
              <w:bottom w:val="nil"/>
              <w:right w:val="nil"/>
            </w:tcBorders>
            <w:noWrap/>
            <w:vAlign w:val="bottom"/>
            <w:hideMark/>
          </w:tcPr>
          <w:p w14:paraId="736AC073"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701" w:type="dxa"/>
            <w:tcBorders>
              <w:top w:val="nil"/>
              <w:left w:val="nil"/>
              <w:bottom w:val="nil"/>
              <w:right w:val="nil"/>
            </w:tcBorders>
            <w:vAlign w:val="center"/>
            <w:hideMark/>
          </w:tcPr>
          <w:p w14:paraId="6165E7F9" w14:textId="77777777" w:rsidR="00075966" w:rsidRPr="00075966" w:rsidRDefault="00075966" w:rsidP="00075966">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1D812063" w14:textId="77777777" w:rsidR="00075966" w:rsidRPr="00075966" w:rsidRDefault="00075966" w:rsidP="00075966">
            <w:pPr>
              <w:spacing w:after="0" w:line="240" w:lineRule="auto"/>
              <w:rPr>
                <w:rFonts w:asciiTheme="majorHAnsi" w:eastAsia="Times New Roman" w:hAnsiTheme="majorHAnsi" w:cstheme="majorHAnsi"/>
                <w:sz w:val="20"/>
                <w:szCs w:val="20"/>
                <w:lang w:eastAsia="en-GB"/>
              </w:rPr>
            </w:pPr>
          </w:p>
        </w:tc>
      </w:tr>
    </w:tbl>
    <w:p w14:paraId="6D50995D" w14:textId="77777777" w:rsidR="00075966" w:rsidRPr="00075966" w:rsidRDefault="00075966" w:rsidP="00075966">
      <w:pPr>
        <w:rPr>
          <w:rFonts w:asciiTheme="majorHAnsi" w:hAnsiTheme="majorHAnsi" w:cstheme="majorHAnsi"/>
          <w:lang w:val="en-GB"/>
        </w:rPr>
        <w:sectPr w:rsidR="00075966" w:rsidRPr="00075966" w:rsidSect="00075966">
          <w:pgSz w:w="16838" w:h="11906" w:orient="landscape" w:code="9"/>
          <w:pgMar w:top="1134" w:right="993" w:bottom="1134" w:left="1276" w:header="567" w:footer="584" w:gutter="0"/>
          <w:cols w:space="708"/>
          <w:docGrid w:linePitch="360"/>
        </w:sectPr>
      </w:pPr>
    </w:p>
    <w:p w14:paraId="3F01493E" w14:textId="00ACFDD7" w:rsidR="00050701" w:rsidRPr="00CD0E25" w:rsidRDefault="00A56047">
      <w:pPr>
        <w:pStyle w:val="AnnexH1"/>
      </w:pPr>
      <w:bookmarkStart w:id="75" w:name="_Toc215484540"/>
      <w:r w:rsidRPr="00CD0E25">
        <w:t xml:space="preserve">Bidder </w:t>
      </w:r>
      <w:r w:rsidR="00DA0D82">
        <w:t>S</w:t>
      </w:r>
      <w:r w:rsidRPr="00CD0E25">
        <w:t xml:space="preserve">ubstantiating </w:t>
      </w:r>
      <w:r w:rsidR="00DA0D82">
        <w:t>E</w:t>
      </w:r>
      <w:r w:rsidRPr="00CD0E25">
        <w:t>vidence</w:t>
      </w:r>
      <w:bookmarkEnd w:id="75"/>
    </w:p>
    <w:p w14:paraId="2F639548" w14:textId="77777777" w:rsidR="00050701" w:rsidRPr="00CD0E25" w:rsidRDefault="00A56047" w:rsidP="00963BC7">
      <w:pPr>
        <w:pStyle w:val="Heading1"/>
        <w:spacing w:line="360" w:lineRule="auto"/>
      </w:pPr>
      <w:bookmarkStart w:id="76" w:name="_Toc215484541"/>
      <w:r w:rsidRPr="00CD0E25">
        <w:t>Technical Mandatory Requirement Evidence</w:t>
      </w:r>
      <w:bookmarkEnd w:id="76"/>
    </w:p>
    <w:p w14:paraId="05C1F8F0" w14:textId="6356144E" w:rsidR="00050701" w:rsidRPr="00CD0E25" w:rsidRDefault="00A56047" w:rsidP="00963BC7">
      <w:pPr>
        <w:pStyle w:val="Heading2"/>
      </w:pPr>
      <w:bookmarkStart w:id="77" w:name="_Toc205468558"/>
      <w:bookmarkStart w:id="78" w:name="_Toc215484542"/>
      <w:bookmarkEnd w:id="77"/>
      <w:r w:rsidRPr="00CD0E25">
        <w:t>Bidder Experience and Capability Requirements</w:t>
      </w:r>
      <w:bookmarkEnd w:id="78"/>
    </w:p>
    <w:p w14:paraId="7D77BDA4" w14:textId="77777777" w:rsidR="00050701" w:rsidRPr="00CD0E25" w:rsidRDefault="00A56047">
      <w:pPr>
        <w:pStyle w:val="ListParagraph"/>
        <w:numPr>
          <w:ilvl w:val="0"/>
          <w:numId w:val="19"/>
        </w:numPr>
      </w:pPr>
      <w:r w:rsidRPr="00CD0E25">
        <w:t>Complete table below, noting that:</w:t>
      </w:r>
    </w:p>
    <w:p w14:paraId="5C1A6AEE" w14:textId="376C6B58" w:rsidR="00963BC7" w:rsidRDefault="00963BC7" w:rsidP="00DA0D82">
      <w:pPr>
        <w:ind w:left="567"/>
        <w:rPr>
          <w:lang w:val="en-GB"/>
        </w:rPr>
      </w:pPr>
      <w:r>
        <w:rPr>
          <w:lang w:val="en-GB"/>
        </w:rPr>
        <w:t xml:space="preserve">Provide reference details and or reference letter from one (1) corporate customer </w:t>
      </w:r>
      <w:r>
        <w:rPr>
          <w:lang w:val="en-GB"/>
        </w:rPr>
        <w:tab/>
        <w:t>to</w:t>
      </w:r>
      <w:r w:rsidR="00942C01">
        <w:rPr>
          <w:lang w:val="en-GB"/>
        </w:rPr>
        <w:t xml:space="preserve"> </w:t>
      </w:r>
      <w:r>
        <w:rPr>
          <w:lang w:val="en-GB"/>
        </w:rPr>
        <w:t xml:space="preserve">whom the </w:t>
      </w:r>
      <w:r w:rsidRPr="00454E29">
        <w:rPr>
          <w:lang w:val="en-GB"/>
        </w:rPr>
        <w:t>civil &amp; architectural works</w:t>
      </w:r>
      <w:r>
        <w:rPr>
          <w:lang w:val="en-GB"/>
        </w:rPr>
        <w:t xml:space="preserve"> of not less than</w:t>
      </w:r>
      <w:r w:rsidR="00DA0D82">
        <w:rPr>
          <w:lang w:val="en-GB"/>
        </w:rPr>
        <w:t xml:space="preserve"> R1 000 000</w:t>
      </w:r>
      <w:r>
        <w:rPr>
          <w:lang w:val="en-GB"/>
        </w:rPr>
        <w:t xml:space="preserve"> was</w:t>
      </w:r>
      <w:r w:rsidR="00DA0D82">
        <w:rPr>
          <w:lang w:val="en-GB"/>
        </w:rPr>
        <w:t xml:space="preserve"> </w:t>
      </w:r>
      <w:r>
        <w:rPr>
          <w:lang w:val="en-GB"/>
        </w:rPr>
        <w:t>delivered within the past five (5)</w:t>
      </w:r>
      <w:r w:rsidR="00DA0D82">
        <w:rPr>
          <w:lang w:val="en-GB"/>
        </w:rPr>
        <w:t xml:space="preserve"> </w:t>
      </w:r>
      <w:r>
        <w:rPr>
          <w:lang w:val="en-GB"/>
        </w:rPr>
        <w:t>years from the publication date of this bid.</w:t>
      </w:r>
    </w:p>
    <w:p w14:paraId="16C671F7" w14:textId="0748DFCA" w:rsidR="00050701" w:rsidRPr="00881C60" w:rsidRDefault="00A56047">
      <w:pPr>
        <w:pStyle w:val="Caption"/>
      </w:pPr>
      <w:bookmarkStart w:id="79" w:name="_Toc203131018"/>
      <w:r w:rsidRPr="00CD0E25">
        <w:t xml:space="preserve">Table </w:t>
      </w:r>
      <w:r w:rsidR="009D3760">
        <w:t>7</w:t>
      </w:r>
      <w:r w:rsidRPr="00CD0E25">
        <w:t>: References</w:t>
      </w:r>
      <w:bookmarkEnd w:id="79"/>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6"/>
        <w:gridCol w:w="1585"/>
        <w:gridCol w:w="2119"/>
        <w:gridCol w:w="3234"/>
        <w:gridCol w:w="1587"/>
      </w:tblGrid>
      <w:tr w:rsidR="00050701" w:rsidRPr="00CD0E25" w14:paraId="21580043" w14:textId="77777777" w:rsidTr="00963BC7">
        <w:tc>
          <w:tcPr>
            <w:tcW w:w="496" w:type="dxa"/>
            <w:shd w:val="solid" w:color="DBE5F1" w:themeColor="accent1" w:themeTint="33" w:fill="DBE5F1" w:themeFill="accent1" w:themeFillTint="33"/>
          </w:tcPr>
          <w:p w14:paraId="560EC40E" w14:textId="77777777" w:rsidR="00050701" w:rsidRPr="00CD0E25" w:rsidRDefault="00A56047">
            <w:pPr>
              <w:pStyle w:val="ListParagraph"/>
              <w:spacing w:line="240" w:lineRule="auto"/>
              <w:jc w:val="left"/>
              <w:rPr>
                <w:rFonts w:asciiTheme="majorHAnsi" w:eastAsiaTheme="majorEastAsia" w:hAnsiTheme="majorHAnsi" w:cstheme="minorBidi"/>
                <w:b/>
                <w:color w:val="0E1B8D"/>
                <w:sz w:val="24"/>
                <w:szCs w:val="24"/>
              </w:rPr>
            </w:pPr>
            <w:r w:rsidRPr="00CD0E25">
              <w:rPr>
                <w:rFonts w:asciiTheme="majorHAnsi" w:eastAsiaTheme="majorEastAsia" w:hAnsiTheme="majorHAnsi" w:cstheme="minorBidi"/>
                <w:b/>
                <w:color w:val="0E1B8D"/>
                <w:sz w:val="24"/>
                <w:szCs w:val="24"/>
              </w:rPr>
              <w:t>No</w:t>
            </w:r>
          </w:p>
        </w:tc>
        <w:tc>
          <w:tcPr>
            <w:tcW w:w="1635" w:type="dxa"/>
            <w:shd w:val="solid" w:color="DBE5F1" w:themeColor="accent1" w:themeTint="33" w:fill="DBE5F1" w:themeFill="accent1" w:themeFillTint="33"/>
          </w:tcPr>
          <w:p w14:paraId="0F843730" w14:textId="77777777" w:rsidR="00050701" w:rsidRPr="00CD0E25" w:rsidRDefault="00A56047">
            <w:pPr>
              <w:pStyle w:val="ListParagraph"/>
              <w:spacing w:line="240" w:lineRule="auto"/>
              <w:jc w:val="left"/>
              <w:rPr>
                <w:rFonts w:asciiTheme="majorHAnsi" w:eastAsiaTheme="majorEastAsia" w:hAnsiTheme="majorHAnsi" w:cstheme="minorBidi"/>
                <w:b/>
                <w:color w:val="0E1B8D"/>
                <w:sz w:val="24"/>
                <w:szCs w:val="24"/>
              </w:rPr>
            </w:pPr>
            <w:r w:rsidRPr="00CD0E25">
              <w:rPr>
                <w:rFonts w:asciiTheme="majorHAnsi" w:eastAsiaTheme="majorEastAsia" w:hAnsiTheme="majorHAnsi" w:cstheme="minorBidi"/>
                <w:b/>
                <w:color w:val="0E1B8D"/>
                <w:sz w:val="24"/>
                <w:szCs w:val="24"/>
              </w:rPr>
              <w:t>Company Name</w:t>
            </w:r>
          </w:p>
        </w:tc>
        <w:tc>
          <w:tcPr>
            <w:tcW w:w="2227" w:type="dxa"/>
            <w:shd w:val="solid" w:color="DBE5F1" w:themeColor="accent1" w:themeTint="33" w:fill="DBE5F1" w:themeFill="accent1" w:themeFillTint="33"/>
          </w:tcPr>
          <w:p w14:paraId="5E45E7B4" w14:textId="77777777" w:rsidR="00050701" w:rsidRPr="00CD0E25" w:rsidRDefault="00A56047">
            <w:pPr>
              <w:pStyle w:val="ListParagraph"/>
              <w:spacing w:line="240" w:lineRule="auto"/>
              <w:jc w:val="left"/>
              <w:rPr>
                <w:rFonts w:asciiTheme="majorHAnsi" w:eastAsiaTheme="majorEastAsia" w:hAnsiTheme="majorHAnsi" w:cstheme="minorBidi"/>
                <w:b/>
                <w:color w:val="0E1B8D"/>
                <w:sz w:val="24"/>
                <w:szCs w:val="24"/>
              </w:rPr>
            </w:pPr>
            <w:r w:rsidRPr="00CD0E25">
              <w:rPr>
                <w:rFonts w:asciiTheme="majorHAnsi" w:eastAsiaTheme="majorEastAsia" w:hAnsiTheme="majorHAnsi" w:cstheme="minorBidi"/>
                <w:b/>
                <w:color w:val="0E1B8D"/>
                <w:sz w:val="24"/>
                <w:szCs w:val="24"/>
              </w:rPr>
              <w:t>Reference person name, contact details</w:t>
            </w:r>
          </w:p>
        </w:tc>
        <w:tc>
          <w:tcPr>
            <w:tcW w:w="3456" w:type="dxa"/>
            <w:shd w:val="solid" w:color="DBE5F1" w:themeColor="accent1" w:themeTint="33" w:fill="DBE5F1" w:themeFill="accent1" w:themeFillTint="33"/>
          </w:tcPr>
          <w:p w14:paraId="3AD6D83B" w14:textId="77777777" w:rsidR="00050701" w:rsidRPr="00CD0E25" w:rsidRDefault="00A56047">
            <w:pPr>
              <w:pStyle w:val="ListParagraph"/>
              <w:spacing w:line="240" w:lineRule="auto"/>
              <w:jc w:val="left"/>
              <w:rPr>
                <w:rFonts w:asciiTheme="majorHAnsi" w:eastAsiaTheme="majorEastAsia" w:hAnsiTheme="majorHAnsi" w:cstheme="minorBidi"/>
                <w:b/>
                <w:color w:val="0E1B8D"/>
                <w:sz w:val="24"/>
                <w:szCs w:val="24"/>
              </w:rPr>
            </w:pPr>
            <w:r w:rsidRPr="00CD0E25">
              <w:rPr>
                <w:rFonts w:asciiTheme="majorHAnsi" w:eastAsiaTheme="majorEastAsia" w:hAnsiTheme="majorHAnsi" w:cstheme="minorBidi"/>
                <w:b/>
                <w:color w:val="0E1B8D"/>
                <w:sz w:val="24"/>
                <w:szCs w:val="24"/>
              </w:rPr>
              <w:t>Project Scope of Work</w:t>
            </w:r>
          </w:p>
        </w:tc>
        <w:tc>
          <w:tcPr>
            <w:tcW w:w="1667" w:type="dxa"/>
            <w:shd w:val="solid" w:color="DBE5F1" w:themeColor="accent1" w:themeTint="33" w:fill="DBE5F1" w:themeFill="accent1" w:themeFillTint="33"/>
          </w:tcPr>
          <w:p w14:paraId="5F32223A" w14:textId="77777777" w:rsidR="00050701" w:rsidRPr="00CD0E25" w:rsidRDefault="00A56047">
            <w:pPr>
              <w:pStyle w:val="ListParagraph"/>
              <w:spacing w:line="240" w:lineRule="auto"/>
              <w:jc w:val="left"/>
              <w:rPr>
                <w:rFonts w:asciiTheme="majorHAnsi" w:eastAsiaTheme="majorEastAsia" w:hAnsiTheme="majorHAnsi" w:cstheme="minorBidi"/>
                <w:b/>
                <w:color w:val="0E1B8D"/>
                <w:sz w:val="24"/>
                <w:szCs w:val="24"/>
              </w:rPr>
            </w:pPr>
            <w:r w:rsidRPr="00CD0E25">
              <w:rPr>
                <w:rFonts w:asciiTheme="majorHAnsi" w:eastAsiaTheme="majorEastAsia" w:hAnsiTheme="majorHAnsi" w:cstheme="minorBidi"/>
                <w:b/>
                <w:color w:val="0E1B8D"/>
                <w:sz w:val="24"/>
                <w:szCs w:val="24"/>
              </w:rPr>
              <w:t>Project start and end date</w:t>
            </w:r>
          </w:p>
        </w:tc>
      </w:tr>
      <w:tr w:rsidR="00050701" w:rsidRPr="00CD0E25" w14:paraId="637915D6" w14:textId="77777777" w:rsidTr="00963BC7">
        <w:tc>
          <w:tcPr>
            <w:tcW w:w="496" w:type="dxa"/>
          </w:tcPr>
          <w:p w14:paraId="480EC11D" w14:textId="77777777" w:rsidR="00050701" w:rsidRPr="00CD0E25" w:rsidRDefault="00A56047">
            <w:pPr>
              <w:pStyle w:val="ListParagraph"/>
              <w:spacing w:line="240" w:lineRule="auto"/>
            </w:pPr>
            <w:r w:rsidRPr="00CD0E25">
              <w:t>1</w:t>
            </w:r>
          </w:p>
        </w:tc>
        <w:tc>
          <w:tcPr>
            <w:tcW w:w="1635" w:type="dxa"/>
          </w:tcPr>
          <w:p w14:paraId="791346E7" w14:textId="77777777" w:rsidR="00050701" w:rsidRPr="00CD0E25" w:rsidRDefault="00A56047">
            <w:pPr>
              <w:pStyle w:val="ListParagraph"/>
              <w:spacing w:line="240" w:lineRule="auto"/>
              <w:rPr>
                <w:color w:val="FF0000"/>
              </w:rPr>
            </w:pPr>
            <w:r w:rsidRPr="00CD0E25">
              <w:rPr>
                <w:color w:val="FF0000"/>
              </w:rPr>
              <w:t>&lt;Company name&gt;</w:t>
            </w:r>
          </w:p>
          <w:p w14:paraId="73941628" w14:textId="77777777" w:rsidR="00050701" w:rsidRPr="00CD0E25" w:rsidRDefault="00A56047">
            <w:pPr>
              <w:pStyle w:val="ListParagraph"/>
              <w:spacing w:line="240" w:lineRule="auto"/>
              <w:rPr>
                <w:color w:val="FF0000"/>
              </w:rPr>
            </w:pPr>
            <w:r w:rsidRPr="00CD0E25">
              <w:rPr>
                <w:color w:val="FF0000"/>
              </w:rPr>
              <w:tab/>
            </w:r>
            <w:r w:rsidRPr="00CD0E25">
              <w:rPr>
                <w:color w:val="FF0000"/>
              </w:rPr>
              <w:tab/>
            </w:r>
          </w:p>
          <w:p w14:paraId="132301AF" w14:textId="77777777" w:rsidR="00050701" w:rsidRPr="00881C60" w:rsidRDefault="00050701">
            <w:pPr>
              <w:pStyle w:val="ListParagraph"/>
              <w:spacing w:line="240" w:lineRule="auto"/>
              <w:rPr>
                <w:color w:val="FF0000"/>
              </w:rPr>
            </w:pPr>
          </w:p>
        </w:tc>
        <w:tc>
          <w:tcPr>
            <w:tcW w:w="2227" w:type="dxa"/>
          </w:tcPr>
          <w:p w14:paraId="41044182" w14:textId="77777777" w:rsidR="00050701" w:rsidRPr="00CD0E25" w:rsidRDefault="00A56047">
            <w:pPr>
              <w:pStyle w:val="ListParagraph"/>
              <w:spacing w:line="240" w:lineRule="auto"/>
              <w:rPr>
                <w:color w:val="FF0000"/>
              </w:rPr>
            </w:pPr>
            <w:r w:rsidRPr="00CD0E25">
              <w:rPr>
                <w:color w:val="FF0000"/>
              </w:rPr>
              <w:t>&lt;Person Name&gt;</w:t>
            </w:r>
          </w:p>
          <w:p w14:paraId="5B51F523" w14:textId="77777777" w:rsidR="00050701" w:rsidRPr="00CD0E25" w:rsidRDefault="00A56047">
            <w:pPr>
              <w:pStyle w:val="ListParagraph"/>
              <w:spacing w:line="240" w:lineRule="auto"/>
              <w:rPr>
                <w:color w:val="FF0000"/>
              </w:rPr>
            </w:pPr>
            <w:r w:rsidRPr="00CD0E25">
              <w:rPr>
                <w:color w:val="FF0000"/>
              </w:rPr>
              <w:t>&lt;Tel&gt;</w:t>
            </w:r>
          </w:p>
          <w:p w14:paraId="7236228B" w14:textId="77777777" w:rsidR="00050701" w:rsidRPr="00881C60" w:rsidRDefault="00A56047">
            <w:pPr>
              <w:pStyle w:val="ListParagraph"/>
              <w:spacing w:line="240" w:lineRule="auto"/>
              <w:rPr>
                <w:color w:val="FF0000"/>
              </w:rPr>
            </w:pPr>
            <w:r w:rsidRPr="00CD0E25">
              <w:rPr>
                <w:color w:val="FF0000"/>
              </w:rPr>
              <w:t>&lt;email&gt;</w:t>
            </w:r>
          </w:p>
        </w:tc>
        <w:tc>
          <w:tcPr>
            <w:tcW w:w="3456" w:type="dxa"/>
          </w:tcPr>
          <w:p w14:paraId="21D81EBE" w14:textId="35E269A5" w:rsidR="00050701" w:rsidRPr="00881C60" w:rsidRDefault="00A56047">
            <w:pPr>
              <w:pStyle w:val="ListParagraph"/>
              <w:spacing w:line="240" w:lineRule="auto"/>
              <w:rPr>
                <w:color w:val="FF0000"/>
              </w:rPr>
            </w:pPr>
            <w:r w:rsidRPr="00881C60">
              <w:rPr>
                <w:color w:val="FF0000"/>
              </w:rPr>
              <w:t xml:space="preserve">&lt; Provide scope details of a project from a customer to whom </w:t>
            </w:r>
            <w:r w:rsidR="00963BC7" w:rsidRPr="00963BC7">
              <w:rPr>
                <w:color w:val="FF0000"/>
              </w:rPr>
              <w:t>the civil &amp; architectural works of not less than</w:t>
            </w:r>
            <w:r w:rsidR="00DA0D82">
              <w:rPr>
                <w:color w:val="FF0000"/>
              </w:rPr>
              <w:t xml:space="preserve"> R1 000 000</w:t>
            </w:r>
            <w:r w:rsidR="00963BC7" w:rsidRPr="00963BC7">
              <w:rPr>
                <w:color w:val="FF0000"/>
              </w:rPr>
              <w:t xml:space="preserve"> was delivered within the past five (5) years from the publication date of this bid.</w:t>
            </w:r>
          </w:p>
        </w:tc>
        <w:tc>
          <w:tcPr>
            <w:tcW w:w="1667" w:type="dxa"/>
          </w:tcPr>
          <w:p w14:paraId="7B201664" w14:textId="77777777" w:rsidR="00050701" w:rsidRPr="00CD0E25" w:rsidRDefault="00A56047">
            <w:pPr>
              <w:pStyle w:val="ListParagraph"/>
              <w:spacing w:line="240" w:lineRule="auto"/>
              <w:rPr>
                <w:color w:val="FF0000"/>
              </w:rPr>
            </w:pPr>
            <w:r w:rsidRPr="00CD0E25">
              <w:rPr>
                <w:color w:val="FF0000"/>
              </w:rPr>
              <w:t>Start Date:</w:t>
            </w:r>
          </w:p>
          <w:p w14:paraId="19080373" w14:textId="77777777" w:rsidR="00050701" w:rsidRPr="00881C60" w:rsidRDefault="00A56047">
            <w:pPr>
              <w:pStyle w:val="ListParagraph"/>
              <w:spacing w:line="240" w:lineRule="auto"/>
              <w:rPr>
                <w:color w:val="FF0000"/>
              </w:rPr>
            </w:pPr>
            <w:r w:rsidRPr="00CD0E25">
              <w:rPr>
                <w:color w:val="FF0000"/>
              </w:rPr>
              <w:t>End Date:</w:t>
            </w:r>
          </w:p>
        </w:tc>
      </w:tr>
    </w:tbl>
    <w:p w14:paraId="5A29647B" w14:textId="77777777" w:rsidR="00050701" w:rsidRPr="00CD0E25" w:rsidRDefault="00050701">
      <w:pPr>
        <w:rPr>
          <w:b/>
        </w:rPr>
      </w:pPr>
    </w:p>
    <w:p w14:paraId="1F681815" w14:textId="77777777" w:rsidR="00963BC7" w:rsidRPr="00933F59" w:rsidRDefault="00963BC7" w:rsidP="00963BC7">
      <w:pPr>
        <w:rPr>
          <w:rFonts w:cs="Calibri Light"/>
          <w:b/>
          <w:bCs/>
          <w:lang w:val="en-GB"/>
        </w:rPr>
      </w:pPr>
      <w:r w:rsidRPr="00933F59">
        <w:rPr>
          <w:rFonts w:cs="Calibri Light"/>
          <w:b/>
          <w:bCs/>
          <w:lang w:val="en-GB"/>
        </w:rPr>
        <w:t>NOTE (1):</w:t>
      </w:r>
    </w:p>
    <w:p w14:paraId="7770A94E" w14:textId="77777777" w:rsidR="00963BC7" w:rsidRPr="009E5663" w:rsidRDefault="00963BC7" w:rsidP="00963BC7">
      <w:pPr>
        <w:rPr>
          <w:rFonts w:cs="Calibri Light"/>
          <w:lang w:val="en-GB"/>
        </w:rPr>
      </w:pPr>
      <w:r w:rsidRPr="009E5663">
        <w:rPr>
          <w:rFonts w:cs="Calibri Light"/>
          <w:lang w:val="en-GB"/>
        </w:rPr>
        <w:t xml:space="preserve">The Bidder must provide all of the following information when completing </w:t>
      </w:r>
      <w:r w:rsidRPr="00DA0D82">
        <w:rPr>
          <w:rFonts w:cs="Calibri Light"/>
          <w:b/>
          <w:bCs/>
          <w:lang w:val="en-GB"/>
        </w:rPr>
        <w:t>Table 7:</w:t>
      </w:r>
    </w:p>
    <w:p w14:paraId="381C00B6" w14:textId="77777777" w:rsidR="00963BC7" w:rsidRPr="009E5663" w:rsidRDefault="00963BC7" w:rsidP="00963BC7">
      <w:pPr>
        <w:rPr>
          <w:rFonts w:cs="Calibri Light"/>
          <w:lang w:val="en-GB"/>
        </w:rPr>
      </w:pPr>
      <w:r w:rsidRPr="009E5663">
        <w:rPr>
          <w:rFonts w:cs="Calibri Light"/>
          <w:lang w:val="en-GB"/>
        </w:rPr>
        <w:t>1.</w:t>
      </w:r>
      <w:r>
        <w:rPr>
          <w:rFonts w:cs="Calibri Light"/>
          <w:lang w:val="en-GB"/>
        </w:rPr>
        <w:t xml:space="preserve">   </w:t>
      </w:r>
      <w:r w:rsidRPr="009E5663">
        <w:rPr>
          <w:rFonts w:cs="Calibri Light"/>
          <w:lang w:val="en-GB"/>
        </w:rPr>
        <w:t>Company name; and</w:t>
      </w:r>
    </w:p>
    <w:p w14:paraId="255404D6" w14:textId="77777777" w:rsidR="00963BC7" w:rsidRPr="009E5663" w:rsidRDefault="00963BC7" w:rsidP="00963BC7">
      <w:pPr>
        <w:ind w:left="362" w:hanging="362"/>
        <w:rPr>
          <w:rFonts w:cs="Calibri Light"/>
          <w:lang w:val="en-GB"/>
        </w:rPr>
      </w:pPr>
      <w:r w:rsidRPr="009E5663">
        <w:rPr>
          <w:rFonts w:cs="Calibri Light"/>
          <w:lang w:val="en-GB"/>
        </w:rPr>
        <w:t>2.</w:t>
      </w:r>
      <w:r w:rsidRPr="009E5663">
        <w:rPr>
          <w:rFonts w:cs="Calibri Light"/>
          <w:lang w:val="en-GB"/>
        </w:rPr>
        <w:tab/>
        <w:t xml:space="preserve">Contact person, telephone </w:t>
      </w:r>
      <w:r>
        <w:rPr>
          <w:rFonts w:cs="Calibri Light"/>
          <w:lang w:val="en-GB"/>
        </w:rPr>
        <w:t>and</w:t>
      </w:r>
      <w:r w:rsidRPr="009E5663">
        <w:rPr>
          <w:rFonts w:cs="Calibri Light"/>
          <w:lang w:val="en-GB"/>
        </w:rPr>
        <w:t>/or e-mail address; and</w:t>
      </w:r>
    </w:p>
    <w:p w14:paraId="234A3A7E" w14:textId="77777777" w:rsidR="00963BC7" w:rsidRPr="009E5663" w:rsidRDefault="00963BC7" w:rsidP="00963BC7">
      <w:pPr>
        <w:rPr>
          <w:rFonts w:cs="Calibri Light"/>
          <w:lang w:val="en-GB"/>
        </w:rPr>
      </w:pPr>
      <w:r w:rsidRPr="009E5663">
        <w:rPr>
          <w:rFonts w:cs="Calibri Light"/>
          <w:lang w:val="en-GB"/>
        </w:rPr>
        <w:t>3.</w:t>
      </w:r>
      <w:r>
        <w:rPr>
          <w:rFonts w:cs="Calibri Light"/>
          <w:lang w:val="en-GB"/>
        </w:rPr>
        <w:t xml:space="preserve">    </w:t>
      </w:r>
      <w:r w:rsidRPr="009E5663">
        <w:rPr>
          <w:rFonts w:cs="Calibri Light"/>
          <w:lang w:val="en-GB"/>
        </w:rPr>
        <w:t>Project scope of Work; and</w:t>
      </w:r>
    </w:p>
    <w:p w14:paraId="71B2C8D0" w14:textId="77777777" w:rsidR="00963BC7" w:rsidRPr="009E5663" w:rsidRDefault="00963BC7" w:rsidP="00963BC7">
      <w:pPr>
        <w:rPr>
          <w:rFonts w:cs="Calibri Light"/>
          <w:lang w:val="en-GB"/>
        </w:rPr>
      </w:pPr>
      <w:r w:rsidRPr="009E5663">
        <w:rPr>
          <w:rFonts w:cs="Calibri Light"/>
          <w:lang w:val="en-GB"/>
        </w:rPr>
        <w:t>4.</w:t>
      </w:r>
      <w:r>
        <w:rPr>
          <w:rFonts w:cs="Calibri Light"/>
          <w:lang w:val="en-GB"/>
        </w:rPr>
        <w:t xml:space="preserve">   </w:t>
      </w:r>
      <w:r w:rsidRPr="009E5663">
        <w:rPr>
          <w:rFonts w:cs="Calibri Light"/>
          <w:lang w:val="en-GB"/>
        </w:rPr>
        <w:t xml:space="preserve">Project start and </w:t>
      </w:r>
      <w:r>
        <w:rPr>
          <w:rFonts w:cs="Calibri Light"/>
          <w:lang w:val="en-GB"/>
        </w:rPr>
        <w:t>e</w:t>
      </w:r>
      <w:r w:rsidRPr="009E5663">
        <w:rPr>
          <w:rFonts w:cs="Calibri Light"/>
          <w:lang w:val="en-GB"/>
        </w:rPr>
        <w:t>nd date.</w:t>
      </w:r>
    </w:p>
    <w:p w14:paraId="72CED9FB" w14:textId="77777777" w:rsidR="00963BC7" w:rsidRPr="00933F59" w:rsidRDefault="00963BC7" w:rsidP="00963BC7">
      <w:pPr>
        <w:rPr>
          <w:rFonts w:cs="Calibri Light"/>
          <w:b/>
          <w:bCs/>
          <w:lang w:val="en-GB"/>
        </w:rPr>
      </w:pPr>
      <w:r w:rsidRPr="00933F59">
        <w:rPr>
          <w:rFonts w:cs="Calibri Light"/>
          <w:b/>
          <w:bCs/>
          <w:lang w:val="en-GB"/>
        </w:rPr>
        <w:t>NOTE (2):</w:t>
      </w:r>
    </w:p>
    <w:p w14:paraId="048D6D4B" w14:textId="77777777" w:rsidR="00963BC7" w:rsidRPr="009E5663" w:rsidRDefault="00963BC7" w:rsidP="00963BC7">
      <w:pPr>
        <w:rPr>
          <w:rFonts w:cs="Calibri Light"/>
          <w:lang w:val="en-GB"/>
        </w:rPr>
      </w:pPr>
      <w:r w:rsidRPr="009E5663">
        <w:rPr>
          <w:rFonts w:cs="Calibri Light"/>
          <w:lang w:val="en-GB"/>
        </w:rPr>
        <w:t>The reference letter/s should be on the referees’ company letterhead and include all of the following information:</w:t>
      </w:r>
    </w:p>
    <w:p w14:paraId="40A69A82" w14:textId="77777777" w:rsidR="00963BC7" w:rsidRPr="009E5663" w:rsidRDefault="00963BC7" w:rsidP="00963BC7">
      <w:pPr>
        <w:rPr>
          <w:rFonts w:cs="Calibri Light"/>
          <w:lang w:val="en-GB"/>
        </w:rPr>
      </w:pPr>
      <w:r w:rsidRPr="009E5663">
        <w:rPr>
          <w:rFonts w:cs="Calibri Light"/>
          <w:lang w:val="en-GB"/>
        </w:rPr>
        <w:t>1.</w:t>
      </w:r>
      <w:r>
        <w:rPr>
          <w:rFonts w:cs="Calibri Light"/>
          <w:lang w:val="en-GB"/>
        </w:rPr>
        <w:t xml:space="preserve">   </w:t>
      </w:r>
      <w:r w:rsidRPr="009E5663">
        <w:rPr>
          <w:rFonts w:cs="Calibri Light"/>
          <w:lang w:val="en-GB"/>
        </w:rPr>
        <w:t>Company Name; and</w:t>
      </w:r>
    </w:p>
    <w:p w14:paraId="528232E9" w14:textId="77777777" w:rsidR="00963BC7" w:rsidRPr="009E5663" w:rsidRDefault="00963BC7" w:rsidP="00963BC7">
      <w:pPr>
        <w:ind w:left="362" w:hanging="362"/>
        <w:rPr>
          <w:rFonts w:cs="Calibri Light"/>
          <w:lang w:val="en-GB"/>
        </w:rPr>
      </w:pPr>
      <w:r w:rsidRPr="009E5663">
        <w:rPr>
          <w:rFonts w:cs="Calibri Light"/>
          <w:lang w:val="en-GB"/>
        </w:rPr>
        <w:t>2.</w:t>
      </w:r>
      <w:r w:rsidRPr="009E5663">
        <w:rPr>
          <w:rFonts w:cs="Calibri Light"/>
          <w:lang w:val="en-GB"/>
        </w:rPr>
        <w:tab/>
        <w:t>Contact person, telephone and/or e-mail address; and</w:t>
      </w:r>
    </w:p>
    <w:p w14:paraId="67E7EBA2" w14:textId="77777777" w:rsidR="00963BC7" w:rsidRPr="009E5663" w:rsidRDefault="00963BC7" w:rsidP="00963BC7">
      <w:pPr>
        <w:rPr>
          <w:rFonts w:cs="Calibri Light"/>
          <w:lang w:val="en-GB"/>
        </w:rPr>
      </w:pPr>
      <w:r w:rsidRPr="009E5663">
        <w:rPr>
          <w:rFonts w:cs="Calibri Light"/>
          <w:lang w:val="en-GB"/>
        </w:rPr>
        <w:t>3.</w:t>
      </w:r>
      <w:r>
        <w:rPr>
          <w:rFonts w:cs="Calibri Light"/>
          <w:lang w:val="en-GB"/>
        </w:rPr>
        <w:t xml:space="preserve">    </w:t>
      </w:r>
      <w:r w:rsidRPr="009E5663">
        <w:rPr>
          <w:rFonts w:cs="Calibri Light"/>
          <w:lang w:val="en-GB"/>
        </w:rPr>
        <w:t>Project scope of Work; and</w:t>
      </w:r>
    </w:p>
    <w:p w14:paraId="4747A1A2" w14:textId="77777777" w:rsidR="00963BC7" w:rsidRPr="009E5663" w:rsidRDefault="00963BC7" w:rsidP="00963BC7">
      <w:pPr>
        <w:rPr>
          <w:rFonts w:cs="Calibri Light"/>
          <w:lang w:val="en-GB"/>
        </w:rPr>
      </w:pPr>
      <w:r w:rsidRPr="009E5663">
        <w:rPr>
          <w:rFonts w:cs="Calibri Light"/>
          <w:lang w:val="en-GB"/>
        </w:rPr>
        <w:t>4.</w:t>
      </w:r>
      <w:r>
        <w:rPr>
          <w:rFonts w:cs="Calibri Light"/>
          <w:lang w:val="en-GB"/>
        </w:rPr>
        <w:t xml:space="preserve">    </w:t>
      </w:r>
      <w:r w:rsidRPr="009E5663">
        <w:rPr>
          <w:rFonts w:cs="Calibri Light"/>
          <w:lang w:val="en-GB"/>
        </w:rPr>
        <w:t xml:space="preserve">Project start and End date. </w:t>
      </w:r>
    </w:p>
    <w:p w14:paraId="2210A064" w14:textId="77777777" w:rsidR="00963BC7" w:rsidRPr="00933F59" w:rsidRDefault="00963BC7" w:rsidP="00963BC7">
      <w:pPr>
        <w:rPr>
          <w:rFonts w:cs="Calibri Light"/>
          <w:b/>
          <w:bCs/>
          <w:lang w:val="en-GB"/>
        </w:rPr>
      </w:pPr>
      <w:r w:rsidRPr="00933F59">
        <w:rPr>
          <w:rFonts w:cs="Calibri Light"/>
          <w:b/>
          <w:bCs/>
          <w:lang w:val="en-GB"/>
        </w:rPr>
        <w:t>NOTE (3):</w:t>
      </w:r>
    </w:p>
    <w:p w14:paraId="72E5DC50" w14:textId="77777777" w:rsidR="00963BC7" w:rsidRPr="009E5663" w:rsidRDefault="00963BC7" w:rsidP="00963BC7">
      <w:pPr>
        <w:rPr>
          <w:rFonts w:cs="Calibri Light"/>
          <w:lang w:val="en-GB"/>
        </w:rPr>
      </w:pPr>
      <w:r w:rsidRPr="009E5663">
        <w:rPr>
          <w:rFonts w:cs="Calibri Light"/>
          <w:lang w:val="en-GB"/>
        </w:rPr>
        <w:t>SITA reserves the right to verify information provided.</w:t>
      </w:r>
    </w:p>
    <w:p w14:paraId="7741EDE8" w14:textId="77777777" w:rsidR="00963BC7" w:rsidRPr="00933F59" w:rsidRDefault="00963BC7" w:rsidP="00963BC7">
      <w:pPr>
        <w:rPr>
          <w:rFonts w:cs="Calibri Light"/>
          <w:b/>
          <w:bCs/>
          <w:lang w:val="en-GB"/>
        </w:rPr>
      </w:pPr>
      <w:r w:rsidRPr="00933F59">
        <w:rPr>
          <w:rFonts w:cs="Calibri Light"/>
          <w:b/>
          <w:bCs/>
          <w:lang w:val="en-GB"/>
        </w:rPr>
        <w:t>NOTE (4):</w:t>
      </w:r>
    </w:p>
    <w:p w14:paraId="3750DF6F" w14:textId="10410F02" w:rsidR="00963BC7" w:rsidRPr="00881C60" w:rsidRDefault="00963BC7" w:rsidP="00963BC7">
      <w:pPr>
        <w:pStyle w:val="ListParagraph"/>
      </w:pPr>
      <w:r w:rsidRPr="009E5663">
        <w:rPr>
          <w:rFonts w:cs="Calibri Light"/>
          <w:lang w:val="en-GB"/>
        </w:rPr>
        <w:t xml:space="preserve">Failure to submit reference letters and </w:t>
      </w:r>
      <w:r>
        <w:rPr>
          <w:rFonts w:cs="Calibri Light"/>
          <w:lang w:val="en-GB"/>
        </w:rPr>
        <w:t xml:space="preserve">or </w:t>
      </w:r>
      <w:r w:rsidRPr="009E5663">
        <w:rPr>
          <w:rFonts w:cs="Calibri Light"/>
          <w:lang w:val="en-GB"/>
        </w:rPr>
        <w:t xml:space="preserve">to complete </w:t>
      </w:r>
      <w:r w:rsidRPr="00DA0D82">
        <w:rPr>
          <w:rFonts w:cs="Calibri Light"/>
          <w:b/>
          <w:bCs/>
          <w:lang w:val="en-GB"/>
        </w:rPr>
        <w:t>Table 7</w:t>
      </w:r>
      <w:r w:rsidRPr="009E5663">
        <w:rPr>
          <w:rFonts w:cs="Calibri Light"/>
          <w:lang w:val="en-GB"/>
        </w:rPr>
        <w:t xml:space="preserve"> fully</w:t>
      </w:r>
      <w:r w:rsidR="00DA0D82">
        <w:rPr>
          <w:rFonts w:cs="Calibri Light"/>
          <w:lang w:val="en-GB"/>
        </w:rPr>
        <w:t xml:space="preserve"> and/or to submit reference letter/s</w:t>
      </w:r>
      <w:r w:rsidRPr="009E5663">
        <w:rPr>
          <w:rFonts w:cs="Calibri Light"/>
          <w:lang w:val="en-GB"/>
        </w:rPr>
        <w:t xml:space="preserve"> as indicated above will result in disqualification.</w:t>
      </w:r>
    </w:p>
    <w:p w14:paraId="246659B7" w14:textId="77777777" w:rsidR="00050701" w:rsidRPr="00CD0E25" w:rsidRDefault="00050701">
      <w:pPr>
        <w:spacing w:after="0"/>
        <w:rPr>
          <w:b/>
          <w:color w:val="FF0000"/>
        </w:rPr>
      </w:pPr>
    </w:p>
    <w:p w14:paraId="6F8C4E37" w14:textId="6CC1CCFE" w:rsidR="00963BC7" w:rsidRPr="00963BC7" w:rsidRDefault="00963BC7" w:rsidP="00963BC7">
      <w:pPr>
        <w:pStyle w:val="Heading2"/>
      </w:pPr>
      <w:bookmarkStart w:id="80" w:name="_Toc215484543"/>
      <w:r>
        <w:t>CIDB Re</w:t>
      </w:r>
      <w:r w:rsidRPr="00963BC7">
        <w:t xml:space="preserve">gistration </w:t>
      </w:r>
      <w:r w:rsidR="009A2E1E" w:rsidRPr="00963BC7">
        <w:t>requirements</w:t>
      </w:r>
      <w:bookmarkEnd w:id="80"/>
    </w:p>
    <w:p w14:paraId="22734899" w14:textId="24991225" w:rsidR="00963BC7" w:rsidRDefault="009A2E1E" w:rsidP="00DA0D82">
      <w:pPr>
        <w:ind w:left="567" w:hanging="567"/>
        <w:rPr>
          <w:lang w:val="en-GB"/>
        </w:rPr>
      </w:pPr>
      <w:r>
        <w:rPr>
          <w:lang w:val="en-GB"/>
        </w:rPr>
        <w:tab/>
      </w:r>
      <w:r w:rsidR="00963BC7" w:rsidRPr="002330CF">
        <w:rPr>
          <w:lang w:val="en-GB"/>
        </w:rPr>
        <w:t xml:space="preserve">The Bidder needs to complete and sign </w:t>
      </w:r>
      <w:r w:rsidR="00963BC7" w:rsidRPr="00EC1CC4">
        <w:rPr>
          <w:b/>
          <w:lang w:val="en-GB"/>
        </w:rPr>
        <w:t xml:space="preserve">Annex </w:t>
      </w:r>
      <w:r w:rsidR="00963BC7">
        <w:rPr>
          <w:b/>
          <w:lang w:val="en-GB"/>
        </w:rPr>
        <w:t>B</w:t>
      </w:r>
      <w:r w:rsidR="00963BC7" w:rsidRPr="002330CF">
        <w:rPr>
          <w:lang w:val="en-GB"/>
        </w:rPr>
        <w:t xml:space="preserve"> as evidence that </w:t>
      </w:r>
      <w:r w:rsidR="00963BC7" w:rsidRPr="00FA12A0">
        <w:rPr>
          <w:lang w:val="en-GB"/>
        </w:rPr>
        <w:t>the Bidder or its Subcontractor</w:t>
      </w:r>
      <w:r w:rsidR="00963BC7">
        <w:rPr>
          <w:lang w:val="en-GB"/>
        </w:rPr>
        <w:t>,</w:t>
      </w:r>
      <w:r w:rsidR="00963BC7" w:rsidRPr="00FA12A0">
        <w:rPr>
          <w:lang w:val="en-GB"/>
        </w:rPr>
        <w:t xml:space="preserve"> is registered with the CIDB with a minimum rating</w:t>
      </w:r>
      <w:r w:rsidR="00963BC7" w:rsidRPr="002330CF">
        <w:rPr>
          <w:lang w:val="en-GB"/>
        </w:rPr>
        <w:t xml:space="preserve"> of </w:t>
      </w:r>
      <w:r w:rsidR="00963BC7">
        <w:rPr>
          <w:lang w:val="en-GB"/>
        </w:rPr>
        <w:t>GB4</w:t>
      </w:r>
      <w:r w:rsidR="00963BC7">
        <w:t xml:space="preserve"> </w:t>
      </w:r>
      <w:r w:rsidR="00963BC7" w:rsidRPr="00FA12A0">
        <w:rPr>
          <w:lang w:val="en-GB"/>
        </w:rPr>
        <w:t>or higher</w:t>
      </w:r>
      <w:r w:rsidR="00963BC7" w:rsidRPr="002330CF">
        <w:rPr>
          <w:lang w:val="en-GB"/>
        </w:rPr>
        <w:t xml:space="preserve"> and attach this </w:t>
      </w:r>
      <w:r w:rsidR="00DA0D82">
        <w:rPr>
          <w:lang w:val="en-GB"/>
        </w:rPr>
        <w:t>here</w:t>
      </w:r>
      <w:r w:rsidR="00963BC7" w:rsidRPr="002330CF">
        <w:rPr>
          <w:lang w:val="en-GB"/>
        </w:rPr>
        <w:t>.</w:t>
      </w:r>
    </w:p>
    <w:p w14:paraId="1800DE67" w14:textId="3B8D520C" w:rsidR="00963BC7" w:rsidRPr="00752891" w:rsidRDefault="00963BC7" w:rsidP="009A2E1E">
      <w:pPr>
        <w:ind w:firstLine="567"/>
        <w:jc w:val="left"/>
        <w:rPr>
          <w:b/>
          <w:bCs/>
          <w:lang w:val="en-GB"/>
        </w:rPr>
      </w:pPr>
      <w:r w:rsidRPr="00752891">
        <w:rPr>
          <w:b/>
          <w:bCs/>
          <w:lang w:val="en-GB"/>
        </w:rPr>
        <w:t xml:space="preserve">NOTE </w:t>
      </w:r>
      <w:r w:rsidR="00E669DC">
        <w:rPr>
          <w:b/>
          <w:bCs/>
          <w:lang w:val="en-GB"/>
        </w:rPr>
        <w:t>1</w:t>
      </w:r>
    </w:p>
    <w:p w14:paraId="60582B7B" w14:textId="66029A85" w:rsidR="00963BC7" w:rsidRDefault="00963BC7" w:rsidP="009A2E1E">
      <w:pPr>
        <w:keepNext/>
        <w:spacing w:before="240" w:after="0" w:line="240" w:lineRule="auto"/>
        <w:ind w:left="567"/>
        <w:jc w:val="left"/>
        <w:outlineLvl w:val="1"/>
        <w:rPr>
          <w:rFonts w:ascii="Calibri" w:eastAsia="Times New Roman" w:hAnsi="Calibri" w:cs="Times New Roman"/>
          <w:b/>
          <w:bCs/>
          <w:color w:val="000066"/>
          <w:sz w:val="24"/>
          <w:szCs w:val="28"/>
        </w:rPr>
      </w:pPr>
      <w:r w:rsidRPr="00752891">
        <w:rPr>
          <w:lang w:val="en-GB"/>
        </w:rPr>
        <w:t>SITA reserves the right to validate the certificate of registration prior to the award of the bid.</w:t>
      </w:r>
    </w:p>
    <w:p w14:paraId="6CF5C80A" w14:textId="314CCB79" w:rsidR="00963BC7" w:rsidRPr="009A2E1E" w:rsidRDefault="009A2E1E" w:rsidP="009A2E1E">
      <w:pPr>
        <w:pStyle w:val="Heading2"/>
      </w:pPr>
      <w:bookmarkStart w:id="81" w:name="_Toc215484544"/>
      <w:r w:rsidRPr="009A2E1E">
        <w:t>Special conditions of contracts</w:t>
      </w:r>
      <w:bookmarkEnd w:id="81"/>
    </w:p>
    <w:p w14:paraId="0805BB2B" w14:textId="2FC581F0" w:rsidR="009A2E1E" w:rsidRDefault="009A2E1E" w:rsidP="000667C7">
      <w:pPr>
        <w:ind w:left="567" w:hanging="567"/>
      </w:pPr>
      <w:r>
        <w:tab/>
      </w:r>
      <w:r w:rsidRPr="00C5701A">
        <w:t xml:space="preserve">The Bidder </w:t>
      </w:r>
      <w:r w:rsidRPr="00C5701A">
        <w:rPr>
          <w:b/>
          <w:bCs/>
        </w:rPr>
        <w:t xml:space="preserve">must accept </w:t>
      </w:r>
      <w:r w:rsidRPr="00C5701A">
        <w:rPr>
          <w:b/>
          <w:bCs/>
          <w:u w:val="single"/>
        </w:rPr>
        <w:t>ALL</w:t>
      </w:r>
      <w:r w:rsidRPr="00C5701A">
        <w:t xml:space="preserve"> the Special Conditions of Contract by completing and signing the declaration of Acceptance in Declaration of compliance and acceptance under the Special Conditions </w:t>
      </w:r>
      <w:r>
        <w:tab/>
      </w:r>
      <w:r w:rsidRPr="00C5701A">
        <w:rPr>
          <w:b/>
          <w:bCs/>
        </w:rPr>
        <w:t xml:space="preserve">(Section </w:t>
      </w:r>
      <w:r w:rsidR="005B1417">
        <w:rPr>
          <w:b/>
          <w:bCs/>
        </w:rPr>
        <w:t>3.3</w:t>
      </w:r>
      <w:r>
        <w:rPr>
          <w:b/>
          <w:bCs/>
        </w:rPr>
        <w:t>.2</w:t>
      </w:r>
      <w:r w:rsidRPr="00C5701A">
        <w:rPr>
          <w:b/>
          <w:bCs/>
        </w:rPr>
        <w:t>)</w:t>
      </w:r>
      <w:r w:rsidRPr="00C5701A">
        <w:t>.</w:t>
      </w:r>
    </w:p>
    <w:p w14:paraId="762FB9AE" w14:textId="77777777" w:rsidR="009A2E1E" w:rsidRPr="009A2E1E" w:rsidRDefault="009A2E1E" w:rsidP="009A2E1E">
      <w:pPr>
        <w:pStyle w:val="Heading2"/>
      </w:pPr>
      <w:bookmarkStart w:id="82" w:name="_Toc209012758"/>
      <w:bookmarkStart w:id="83" w:name="_Toc210819862"/>
      <w:bookmarkStart w:id="84" w:name="_Toc213079360"/>
      <w:bookmarkStart w:id="85" w:name="_Toc215484545"/>
      <w:r w:rsidRPr="009A2E1E">
        <w:t>Preference Points Preferential Goals Evidence</w:t>
      </w:r>
      <w:bookmarkEnd w:id="82"/>
      <w:bookmarkEnd w:id="83"/>
      <w:bookmarkEnd w:id="84"/>
      <w:bookmarkEnd w:id="85"/>
    </w:p>
    <w:p w14:paraId="1FF33EC0" w14:textId="77777777" w:rsidR="009A2E1E" w:rsidRPr="009A2E1E" w:rsidRDefault="009A2E1E" w:rsidP="009A2E1E">
      <w:pPr>
        <w:ind w:left="567"/>
        <w:rPr>
          <w:rFonts w:asciiTheme="majorHAnsi" w:hAnsiTheme="majorHAnsi" w:cstheme="majorHAnsi"/>
          <w:bCs/>
          <w:szCs w:val="24"/>
        </w:rPr>
      </w:pPr>
      <w:r w:rsidRPr="009A2E1E">
        <w:rPr>
          <w:rFonts w:asciiTheme="majorHAnsi" w:hAnsiTheme="majorHAnsi" w:cstheme="majorHAnsi"/>
          <w:bCs/>
          <w:szCs w:val="24"/>
        </w:rPr>
        <w:t xml:space="preserve">The Bidder </w:t>
      </w:r>
      <w:r w:rsidRPr="009A2E1E">
        <w:rPr>
          <w:rFonts w:asciiTheme="majorHAnsi" w:hAnsiTheme="majorHAnsi" w:cstheme="majorHAnsi"/>
          <w:b/>
          <w:szCs w:val="24"/>
        </w:rPr>
        <w:t>must</w:t>
      </w:r>
      <w:r w:rsidRPr="009A2E1E">
        <w:rPr>
          <w:rFonts w:asciiTheme="majorHAnsi" w:hAnsiTheme="majorHAnsi" w:cstheme="majorHAnsi"/>
          <w:bCs/>
          <w:szCs w:val="24"/>
        </w:rPr>
        <w:t>:</w:t>
      </w:r>
    </w:p>
    <w:p w14:paraId="51BB0D03" w14:textId="77777777" w:rsidR="009A2E1E" w:rsidRPr="009A2E1E" w:rsidRDefault="009A2E1E">
      <w:pPr>
        <w:numPr>
          <w:ilvl w:val="3"/>
          <w:numId w:val="61"/>
        </w:numPr>
        <w:spacing w:after="0"/>
        <w:ind w:left="1134"/>
        <w:outlineLvl w:val="0"/>
        <w:rPr>
          <w:rFonts w:asciiTheme="majorHAnsi" w:hAnsiTheme="majorHAnsi" w:cstheme="majorHAnsi"/>
          <w:b/>
          <w:szCs w:val="24"/>
        </w:rPr>
      </w:pPr>
      <w:r w:rsidRPr="009A2E1E">
        <w:rPr>
          <w:rFonts w:asciiTheme="majorHAnsi" w:hAnsiTheme="majorHAnsi" w:cstheme="majorHAnsi"/>
          <w:bCs/>
          <w:szCs w:val="24"/>
        </w:rPr>
        <w:t>Preference Goal Requirements</w:t>
      </w:r>
      <w:r w:rsidRPr="009A2E1E">
        <w:rPr>
          <w:rFonts w:asciiTheme="majorHAnsi" w:hAnsiTheme="majorHAnsi" w:cstheme="majorHAnsi"/>
          <w:b/>
          <w:szCs w:val="24"/>
        </w:rPr>
        <w:t xml:space="preserve">: </w:t>
      </w:r>
    </w:p>
    <w:p w14:paraId="60F6DF4B" w14:textId="06AE55D1" w:rsidR="009A2E1E" w:rsidRPr="009A2E1E" w:rsidRDefault="009A2E1E">
      <w:pPr>
        <w:numPr>
          <w:ilvl w:val="5"/>
          <w:numId w:val="61"/>
        </w:numPr>
        <w:spacing w:after="0"/>
        <w:ind w:left="1701"/>
        <w:outlineLvl w:val="0"/>
        <w:rPr>
          <w:rFonts w:asciiTheme="majorHAnsi" w:hAnsiTheme="majorHAnsi" w:cstheme="majorHAnsi"/>
          <w:szCs w:val="24"/>
        </w:rPr>
      </w:pPr>
      <w:r w:rsidRPr="009A2E1E">
        <w:rPr>
          <w:rFonts w:asciiTheme="majorHAnsi" w:hAnsiTheme="majorHAnsi" w:cstheme="majorHAnsi"/>
          <w:szCs w:val="24"/>
        </w:rPr>
        <w:t xml:space="preserve">Bidder to select the section for points they wish to claim (Mark as Y=Yes) in table </w:t>
      </w:r>
      <w:r>
        <w:rPr>
          <w:rFonts w:asciiTheme="majorHAnsi" w:hAnsiTheme="majorHAnsi" w:cstheme="majorHAnsi"/>
          <w:szCs w:val="24"/>
        </w:rPr>
        <w:t>6</w:t>
      </w:r>
      <w:r w:rsidRPr="009A2E1E">
        <w:rPr>
          <w:rFonts w:asciiTheme="majorHAnsi" w:hAnsiTheme="majorHAnsi" w:cstheme="majorHAnsi"/>
          <w:szCs w:val="24"/>
        </w:rPr>
        <w:t xml:space="preserve"> in section 4.</w:t>
      </w:r>
      <w:r>
        <w:rPr>
          <w:rFonts w:asciiTheme="majorHAnsi" w:hAnsiTheme="majorHAnsi" w:cstheme="majorHAnsi"/>
          <w:szCs w:val="24"/>
        </w:rPr>
        <w:t>3</w:t>
      </w:r>
      <w:r w:rsidRPr="009A2E1E">
        <w:rPr>
          <w:rFonts w:asciiTheme="majorHAnsi" w:hAnsiTheme="majorHAnsi" w:cstheme="majorHAnsi"/>
          <w:szCs w:val="24"/>
        </w:rPr>
        <w:t xml:space="preserve">, dependant on which preference system the Bidder selects in line with </w:t>
      </w:r>
      <w:r w:rsidRPr="009A2E1E">
        <w:rPr>
          <w:rFonts w:asciiTheme="majorHAnsi" w:hAnsiTheme="majorHAnsi" w:cstheme="majorHAnsi"/>
          <w:szCs w:val="24"/>
          <w:lang w:eastAsia="en-GB"/>
        </w:rPr>
        <w:t>section 4.</w:t>
      </w:r>
      <w:r>
        <w:rPr>
          <w:rFonts w:asciiTheme="majorHAnsi" w:hAnsiTheme="majorHAnsi" w:cstheme="majorHAnsi"/>
          <w:szCs w:val="24"/>
          <w:lang w:eastAsia="en-GB"/>
        </w:rPr>
        <w:t>3</w:t>
      </w:r>
      <w:r w:rsidRPr="009A2E1E">
        <w:rPr>
          <w:rFonts w:asciiTheme="majorHAnsi" w:hAnsiTheme="majorHAnsi" w:cstheme="majorHAnsi"/>
          <w:szCs w:val="24"/>
          <w:lang w:eastAsia="en-GB"/>
        </w:rPr>
        <w:t>; and</w:t>
      </w:r>
    </w:p>
    <w:p w14:paraId="79E12D0A" w14:textId="6456CE1C" w:rsidR="009A2E1E" w:rsidRPr="009A2E1E" w:rsidRDefault="009A2E1E">
      <w:pPr>
        <w:numPr>
          <w:ilvl w:val="5"/>
          <w:numId w:val="61"/>
        </w:numPr>
        <w:spacing w:after="0"/>
        <w:ind w:left="1701"/>
        <w:outlineLvl w:val="0"/>
        <w:rPr>
          <w:rFonts w:asciiTheme="majorHAnsi" w:hAnsiTheme="majorHAnsi" w:cstheme="majorHAnsi"/>
          <w:szCs w:val="24"/>
        </w:rPr>
      </w:pPr>
      <w:r w:rsidRPr="009A2E1E">
        <w:rPr>
          <w:rFonts w:asciiTheme="majorHAnsi" w:hAnsiTheme="majorHAnsi" w:cstheme="majorHAnsi"/>
          <w:szCs w:val="24"/>
        </w:rPr>
        <w:t xml:space="preserve">Provide a copy of the following relevant evidence </w:t>
      </w:r>
      <w:r w:rsidRPr="009A2E1E">
        <w:rPr>
          <w:rFonts w:asciiTheme="majorHAnsi" w:hAnsiTheme="majorHAnsi" w:cstheme="majorHAnsi"/>
          <w:szCs w:val="24"/>
          <w:lang w:eastAsia="en-GB"/>
        </w:rPr>
        <w:t>for the Preferential Goal points which the Bidder qualifies for</w:t>
      </w:r>
      <w:r w:rsidRPr="009A2E1E">
        <w:rPr>
          <w:rFonts w:asciiTheme="majorHAnsi" w:hAnsiTheme="majorHAnsi" w:cstheme="majorHAnsi"/>
          <w:szCs w:val="24"/>
        </w:rPr>
        <w:t xml:space="preserve"> as set out in table </w:t>
      </w:r>
      <w:r>
        <w:rPr>
          <w:rFonts w:asciiTheme="majorHAnsi" w:hAnsiTheme="majorHAnsi" w:cstheme="majorHAnsi"/>
          <w:szCs w:val="24"/>
        </w:rPr>
        <w:t>6</w:t>
      </w:r>
      <w:r w:rsidRPr="009A2E1E">
        <w:rPr>
          <w:rFonts w:asciiTheme="majorHAnsi" w:hAnsiTheme="majorHAnsi" w:cstheme="majorHAnsi"/>
          <w:szCs w:val="24"/>
        </w:rPr>
        <w:t xml:space="preserve"> in section 4.</w:t>
      </w:r>
      <w:r>
        <w:rPr>
          <w:rFonts w:asciiTheme="majorHAnsi" w:hAnsiTheme="majorHAnsi" w:cstheme="majorHAnsi"/>
          <w:szCs w:val="24"/>
        </w:rPr>
        <w:t>3</w:t>
      </w:r>
      <w:r w:rsidRPr="009A2E1E">
        <w:rPr>
          <w:rFonts w:asciiTheme="majorHAnsi" w:hAnsiTheme="majorHAnsi" w:cstheme="majorHAnsi"/>
          <w:szCs w:val="24"/>
        </w:rPr>
        <w:t xml:space="preserve"> and attach it here:</w:t>
      </w:r>
    </w:p>
    <w:p w14:paraId="4E89CEF2" w14:textId="42B16353" w:rsidR="009A2E1E" w:rsidRPr="002F2B01" w:rsidRDefault="009A2E1E">
      <w:pPr>
        <w:numPr>
          <w:ilvl w:val="2"/>
          <w:numId w:val="60"/>
        </w:numPr>
        <w:spacing w:after="0"/>
        <w:ind w:left="1275" w:firstLine="426"/>
        <w:jc w:val="left"/>
        <w:outlineLvl w:val="0"/>
        <w:rPr>
          <w:rFonts w:asciiTheme="majorHAnsi" w:hAnsiTheme="majorHAnsi" w:cstheme="majorHAnsi"/>
          <w:b/>
          <w:bCs/>
          <w:szCs w:val="24"/>
        </w:rPr>
      </w:pPr>
      <w:r w:rsidRPr="002F2B01">
        <w:rPr>
          <w:rFonts w:asciiTheme="majorHAnsi" w:hAnsiTheme="majorHAnsi" w:cstheme="majorHAnsi"/>
          <w:b/>
          <w:bCs/>
          <w:szCs w:val="24"/>
        </w:rPr>
        <w:t>Columns A, B, C and D in table 6:</w:t>
      </w:r>
    </w:p>
    <w:p w14:paraId="17D4EC90" w14:textId="77777777" w:rsidR="009A2E1E" w:rsidRPr="009A2E1E" w:rsidRDefault="009A2E1E" w:rsidP="009A2E1E">
      <w:pPr>
        <w:spacing w:after="0"/>
        <w:ind w:left="2268"/>
        <w:jc w:val="left"/>
        <w:outlineLvl w:val="0"/>
        <w:rPr>
          <w:rFonts w:asciiTheme="majorHAnsi" w:hAnsiTheme="majorHAnsi" w:cstheme="majorHAnsi"/>
          <w:szCs w:val="24"/>
        </w:rPr>
      </w:pPr>
      <w:r w:rsidRPr="009A2E1E">
        <w:rPr>
          <w:rFonts w:asciiTheme="majorHAnsi" w:hAnsiTheme="majorHAnsi" w:cstheme="majorHAnsi"/>
          <w:bCs/>
          <w:szCs w:val="24"/>
        </w:rPr>
        <w:t xml:space="preserve">Copy of relevant proof of the following to confirm the B-BBEE status of the contributor </w:t>
      </w:r>
      <w:r w:rsidRPr="009A2E1E">
        <w:rPr>
          <w:rFonts w:asciiTheme="majorHAnsi" w:hAnsiTheme="majorHAnsi" w:cstheme="majorHAnsi"/>
          <w:szCs w:val="24"/>
        </w:rPr>
        <w:t xml:space="preserve">as defined in </w:t>
      </w:r>
      <w:r w:rsidRPr="009A2E1E">
        <w:rPr>
          <w:rFonts w:asciiTheme="majorHAnsi" w:hAnsiTheme="majorHAnsi" w:cstheme="majorHAnsi"/>
          <w:bCs/>
          <w:szCs w:val="24"/>
        </w:rPr>
        <w:t>the</w:t>
      </w:r>
      <w:r w:rsidRPr="009A2E1E">
        <w:rPr>
          <w:rFonts w:asciiTheme="majorHAnsi" w:hAnsiTheme="majorHAnsi" w:cstheme="majorHAnsi"/>
          <w:szCs w:val="24"/>
        </w:rPr>
        <w:t xml:space="preserve"> Broad-Based Black Economic Empowerment Act:</w:t>
      </w:r>
    </w:p>
    <w:p w14:paraId="0B94B6E9" w14:textId="46C9BF76" w:rsidR="009A2E1E" w:rsidRPr="009A2E1E" w:rsidRDefault="009A2E1E">
      <w:pPr>
        <w:numPr>
          <w:ilvl w:val="0"/>
          <w:numId w:val="62"/>
        </w:numPr>
        <w:spacing w:after="0"/>
        <w:ind w:left="2694" w:hanging="426"/>
        <w:jc w:val="left"/>
        <w:outlineLvl w:val="0"/>
        <w:rPr>
          <w:rFonts w:asciiTheme="majorHAnsi" w:hAnsiTheme="majorHAnsi" w:cstheme="majorHAnsi"/>
          <w:szCs w:val="24"/>
          <w:highlight w:val="lightGray"/>
        </w:rPr>
      </w:pPr>
      <w:r w:rsidRPr="009A2E1E">
        <w:rPr>
          <w:rFonts w:asciiTheme="majorHAnsi" w:hAnsiTheme="majorHAnsi" w:cstheme="majorHAnsi"/>
          <w:szCs w:val="24"/>
        </w:rPr>
        <w:t>B-BBEE certificate (from a SANAS Accredited Agency);</w:t>
      </w:r>
      <w:r w:rsidR="004F2B59" w:rsidRPr="004F2B59">
        <w:rPr>
          <w:rFonts w:asciiTheme="majorHAnsi" w:hAnsiTheme="majorHAnsi" w:cstheme="majorHAnsi"/>
          <w:szCs w:val="24"/>
        </w:rPr>
        <w:t xml:space="preserve"> </w:t>
      </w:r>
      <w:r w:rsidRPr="009A2E1E">
        <w:rPr>
          <w:rFonts w:asciiTheme="majorHAnsi" w:hAnsiTheme="majorHAnsi" w:cstheme="majorHAnsi"/>
          <w:szCs w:val="24"/>
        </w:rPr>
        <w:t xml:space="preserve">or </w:t>
      </w:r>
    </w:p>
    <w:p w14:paraId="379132D7" w14:textId="265B7EED" w:rsidR="009A2E1E" w:rsidRPr="009A2E1E" w:rsidRDefault="009A2E1E">
      <w:pPr>
        <w:numPr>
          <w:ilvl w:val="0"/>
          <w:numId w:val="62"/>
        </w:numPr>
        <w:spacing w:after="0"/>
        <w:ind w:left="2694" w:hanging="426"/>
        <w:jc w:val="left"/>
        <w:outlineLvl w:val="0"/>
        <w:rPr>
          <w:rFonts w:asciiTheme="majorHAnsi" w:hAnsiTheme="majorHAnsi" w:cstheme="majorHAnsi"/>
          <w:szCs w:val="24"/>
        </w:rPr>
      </w:pPr>
      <w:r w:rsidRPr="009A2E1E">
        <w:rPr>
          <w:rFonts w:asciiTheme="majorHAnsi" w:hAnsiTheme="majorHAnsi" w:cstheme="majorHAnsi"/>
          <w:szCs w:val="24"/>
        </w:rPr>
        <w:t>Sworn affidavit in the format provided by CIPC - Applicable to EMEs and QSEs only; and/ or</w:t>
      </w:r>
    </w:p>
    <w:p w14:paraId="585843A9" w14:textId="06160F22" w:rsidR="009A2E1E" w:rsidRPr="002F2B01" w:rsidRDefault="009A2E1E">
      <w:pPr>
        <w:numPr>
          <w:ilvl w:val="2"/>
          <w:numId w:val="60"/>
        </w:numPr>
        <w:spacing w:after="0"/>
        <w:ind w:left="1275" w:firstLine="426"/>
        <w:jc w:val="left"/>
        <w:outlineLvl w:val="0"/>
        <w:rPr>
          <w:rFonts w:asciiTheme="majorHAnsi" w:hAnsiTheme="majorHAnsi" w:cstheme="majorHAnsi"/>
          <w:b/>
          <w:bCs/>
          <w:szCs w:val="24"/>
        </w:rPr>
      </w:pPr>
      <w:r w:rsidRPr="002F2B01">
        <w:rPr>
          <w:rFonts w:asciiTheme="majorHAnsi" w:hAnsiTheme="majorHAnsi" w:cstheme="majorHAnsi"/>
          <w:b/>
          <w:bCs/>
          <w:szCs w:val="24"/>
        </w:rPr>
        <w:t>Column D in table 6:</w:t>
      </w:r>
    </w:p>
    <w:p w14:paraId="12E5BC37" w14:textId="0F8F6F27" w:rsidR="009A2E1E" w:rsidRPr="009A2E1E" w:rsidRDefault="009A2E1E" w:rsidP="004F2B59">
      <w:pPr>
        <w:ind w:left="1701" w:firstLine="567"/>
        <w:jc w:val="left"/>
        <w:rPr>
          <w:rFonts w:asciiTheme="majorHAnsi" w:hAnsiTheme="majorHAnsi" w:cstheme="majorHAnsi"/>
          <w:bCs/>
          <w:szCs w:val="24"/>
        </w:rPr>
      </w:pPr>
      <w:r w:rsidRPr="009A2E1E">
        <w:rPr>
          <w:rFonts w:asciiTheme="majorHAnsi" w:hAnsiTheme="majorHAnsi" w:cstheme="majorHAnsi"/>
          <w:szCs w:val="24"/>
        </w:rPr>
        <w:t>Copy of South African Identification Document (ID):</w:t>
      </w:r>
      <w:r w:rsidR="004F2B59">
        <w:rPr>
          <w:rFonts w:asciiTheme="majorHAnsi" w:hAnsiTheme="majorHAnsi" w:cstheme="majorHAnsi"/>
          <w:szCs w:val="24"/>
        </w:rPr>
        <w:t xml:space="preserve"> </w:t>
      </w:r>
      <w:r w:rsidRPr="009A2E1E">
        <w:rPr>
          <w:rFonts w:asciiTheme="majorHAnsi" w:hAnsiTheme="majorHAnsi" w:cstheme="majorHAnsi"/>
          <w:szCs w:val="24"/>
        </w:rPr>
        <w:t>and/ or</w:t>
      </w:r>
    </w:p>
    <w:p w14:paraId="12724447" w14:textId="14F699CA" w:rsidR="009A2E1E" w:rsidRPr="002F2B01" w:rsidRDefault="009A2E1E">
      <w:pPr>
        <w:numPr>
          <w:ilvl w:val="2"/>
          <w:numId w:val="60"/>
        </w:numPr>
        <w:spacing w:after="0"/>
        <w:ind w:left="1275" w:firstLine="426"/>
        <w:jc w:val="left"/>
        <w:outlineLvl w:val="0"/>
        <w:rPr>
          <w:rFonts w:asciiTheme="majorHAnsi" w:hAnsiTheme="majorHAnsi" w:cstheme="majorHAnsi"/>
          <w:b/>
          <w:bCs/>
          <w:szCs w:val="24"/>
        </w:rPr>
      </w:pPr>
      <w:r w:rsidRPr="002F2B01">
        <w:rPr>
          <w:rFonts w:asciiTheme="majorHAnsi" w:hAnsiTheme="majorHAnsi" w:cstheme="majorHAnsi"/>
          <w:b/>
          <w:bCs/>
          <w:szCs w:val="24"/>
        </w:rPr>
        <w:t>Column E in table 6:</w:t>
      </w:r>
    </w:p>
    <w:p w14:paraId="73868A64" w14:textId="77777777" w:rsidR="004F2B59" w:rsidRDefault="009A2E1E" w:rsidP="004F2B59">
      <w:pPr>
        <w:spacing w:after="0"/>
        <w:ind w:left="2268"/>
        <w:outlineLvl w:val="0"/>
        <w:rPr>
          <w:rFonts w:asciiTheme="majorHAnsi" w:hAnsiTheme="majorHAnsi" w:cstheme="majorHAnsi"/>
          <w:szCs w:val="24"/>
        </w:rPr>
      </w:pPr>
      <w:r w:rsidRPr="009A2E1E">
        <w:rPr>
          <w:rFonts w:asciiTheme="majorHAnsi" w:hAnsiTheme="majorHAnsi" w:cstheme="majorHAnsi"/>
          <w:szCs w:val="24"/>
        </w:rPr>
        <w:t xml:space="preserve">Copy of </w:t>
      </w:r>
      <w:r w:rsidRPr="009A2E1E">
        <w:rPr>
          <w:rFonts w:asciiTheme="majorHAnsi" w:hAnsiTheme="majorHAnsi" w:cstheme="majorHAnsi"/>
          <w:i/>
          <w:iCs/>
          <w:szCs w:val="24"/>
        </w:rPr>
        <w:t>Medical Certificate</w:t>
      </w:r>
      <w:r w:rsidRPr="009A2E1E">
        <w:rPr>
          <w:rFonts w:asciiTheme="majorHAnsi" w:hAnsiTheme="majorHAnsi" w:cstheme="majorHAnsi"/>
          <w:szCs w:val="24"/>
        </w:rPr>
        <w:t xml:space="preserve"> </w:t>
      </w:r>
      <w:r w:rsidRPr="009A2E1E">
        <w:rPr>
          <w:rFonts w:asciiTheme="majorHAnsi" w:hAnsiTheme="majorHAnsi" w:cstheme="majorHAnsi"/>
          <w:i/>
          <w:iCs/>
          <w:szCs w:val="24"/>
        </w:rPr>
        <w:t>clearly indicating the disability in line with the B-BBEE status claimed as defined in the Broad-Based Black Economic Empowerment Act</w:t>
      </w:r>
      <w:r w:rsidRPr="009A2E1E">
        <w:rPr>
          <w:rFonts w:asciiTheme="majorHAnsi" w:hAnsiTheme="majorHAnsi" w:cstheme="majorHAnsi"/>
          <w:szCs w:val="24"/>
        </w:rPr>
        <w:t>.</w:t>
      </w:r>
      <w:r w:rsidR="004F2B59">
        <w:rPr>
          <w:rFonts w:asciiTheme="majorHAnsi" w:hAnsiTheme="majorHAnsi" w:cstheme="majorHAnsi"/>
          <w:szCs w:val="24"/>
        </w:rPr>
        <w:t xml:space="preserve"> </w:t>
      </w:r>
    </w:p>
    <w:p w14:paraId="63DE1485" w14:textId="77777777" w:rsidR="004F2B59" w:rsidRDefault="004F2B59" w:rsidP="004F2B59">
      <w:pPr>
        <w:spacing w:after="0"/>
        <w:ind w:left="2268"/>
        <w:outlineLvl w:val="0"/>
        <w:rPr>
          <w:rFonts w:asciiTheme="majorHAnsi" w:hAnsiTheme="majorHAnsi" w:cstheme="majorHAnsi"/>
          <w:szCs w:val="24"/>
        </w:rPr>
      </w:pPr>
    </w:p>
    <w:p w14:paraId="5A5F23B8" w14:textId="3348E703" w:rsidR="009A2E1E" w:rsidRDefault="009A2E1E">
      <w:pPr>
        <w:numPr>
          <w:ilvl w:val="3"/>
          <w:numId w:val="61"/>
        </w:numPr>
        <w:spacing w:after="0"/>
        <w:ind w:left="1134"/>
        <w:outlineLvl w:val="0"/>
        <w:rPr>
          <w:rFonts w:asciiTheme="majorHAnsi" w:hAnsiTheme="majorHAnsi" w:cstheme="majorHAnsi"/>
          <w:bCs/>
          <w:szCs w:val="24"/>
        </w:rPr>
      </w:pPr>
      <w:r w:rsidRPr="009A2E1E">
        <w:rPr>
          <w:rFonts w:asciiTheme="majorHAnsi" w:hAnsiTheme="majorHAnsi" w:cstheme="majorHAnsi"/>
          <w:bCs/>
          <w:szCs w:val="24"/>
        </w:rPr>
        <w:t>Indicate their commitment to claim points for each of the preference points by signing at par 4.</w:t>
      </w:r>
      <w:r w:rsidRPr="004F2B59">
        <w:rPr>
          <w:rFonts w:asciiTheme="majorHAnsi" w:hAnsiTheme="majorHAnsi" w:cstheme="majorHAnsi"/>
          <w:bCs/>
          <w:szCs w:val="24"/>
        </w:rPr>
        <w:t>3</w:t>
      </w:r>
      <w:r w:rsidR="004F2B59">
        <w:rPr>
          <w:rFonts w:asciiTheme="majorHAnsi" w:hAnsiTheme="majorHAnsi" w:cstheme="majorHAnsi"/>
          <w:bCs/>
          <w:szCs w:val="24"/>
        </w:rPr>
        <w:t xml:space="preserve"> </w:t>
      </w:r>
      <w:r w:rsidRPr="009A2E1E">
        <w:rPr>
          <w:rFonts w:asciiTheme="majorHAnsi" w:hAnsiTheme="majorHAnsi" w:cstheme="majorHAnsi"/>
          <w:bCs/>
          <w:szCs w:val="24"/>
        </w:rPr>
        <w:t>in the Invitation to Bid document.</w:t>
      </w:r>
    </w:p>
    <w:p w14:paraId="57CA7400" w14:textId="77777777" w:rsidR="00DA0D82" w:rsidRDefault="00DA0D82" w:rsidP="00DA0D82">
      <w:pPr>
        <w:spacing w:after="0"/>
        <w:outlineLvl w:val="0"/>
        <w:rPr>
          <w:rFonts w:asciiTheme="majorHAnsi" w:hAnsiTheme="majorHAnsi" w:cstheme="majorHAnsi"/>
          <w:bCs/>
          <w:szCs w:val="24"/>
        </w:rPr>
      </w:pPr>
    </w:p>
    <w:p w14:paraId="12DA6111" w14:textId="77777777" w:rsidR="00205CFF" w:rsidRDefault="00205CFF" w:rsidP="00DA0D82">
      <w:pPr>
        <w:spacing w:after="0"/>
        <w:outlineLvl w:val="0"/>
        <w:rPr>
          <w:rFonts w:asciiTheme="majorHAnsi" w:hAnsiTheme="majorHAnsi" w:cstheme="majorHAnsi"/>
          <w:bCs/>
          <w:szCs w:val="24"/>
        </w:rPr>
      </w:pPr>
    </w:p>
    <w:p w14:paraId="5E45ABD5" w14:textId="77777777" w:rsidR="00E669DC" w:rsidRDefault="00E669DC" w:rsidP="00DA0D82">
      <w:pPr>
        <w:spacing w:after="0"/>
        <w:outlineLvl w:val="0"/>
        <w:rPr>
          <w:rFonts w:asciiTheme="majorHAnsi" w:hAnsiTheme="majorHAnsi" w:cstheme="majorHAnsi"/>
          <w:bCs/>
          <w:szCs w:val="24"/>
        </w:rPr>
      </w:pPr>
    </w:p>
    <w:p w14:paraId="29F61998" w14:textId="77777777" w:rsidR="00E669DC" w:rsidRDefault="00E669DC" w:rsidP="00DA0D82">
      <w:pPr>
        <w:spacing w:after="0"/>
        <w:outlineLvl w:val="0"/>
        <w:rPr>
          <w:rFonts w:asciiTheme="majorHAnsi" w:hAnsiTheme="majorHAnsi" w:cstheme="majorHAnsi"/>
          <w:bCs/>
          <w:szCs w:val="24"/>
        </w:rPr>
      </w:pPr>
    </w:p>
    <w:p w14:paraId="06D23A73" w14:textId="77777777" w:rsidR="00E669DC" w:rsidRDefault="00E669DC" w:rsidP="00DA0D82">
      <w:pPr>
        <w:spacing w:after="0"/>
        <w:outlineLvl w:val="0"/>
        <w:rPr>
          <w:rFonts w:asciiTheme="majorHAnsi" w:hAnsiTheme="majorHAnsi" w:cstheme="majorHAnsi"/>
          <w:bCs/>
          <w:szCs w:val="24"/>
        </w:rPr>
      </w:pPr>
    </w:p>
    <w:p w14:paraId="24B2CCC3" w14:textId="77777777" w:rsidR="00DA0D82" w:rsidRDefault="00DA0D82" w:rsidP="00DA0D82">
      <w:pPr>
        <w:spacing w:after="0"/>
        <w:outlineLvl w:val="0"/>
        <w:rPr>
          <w:rFonts w:asciiTheme="majorHAnsi" w:hAnsiTheme="majorHAnsi" w:cstheme="majorHAnsi"/>
          <w:bCs/>
          <w:szCs w:val="24"/>
        </w:rPr>
      </w:pPr>
    </w:p>
    <w:p w14:paraId="6F18D54B" w14:textId="2C64CF41" w:rsidR="00FF3A1F" w:rsidRPr="009A2E1E" w:rsidRDefault="009A2E1E" w:rsidP="009A2E1E">
      <w:pPr>
        <w:pBdr>
          <w:bottom w:val="single" w:sz="12" w:space="1" w:color="auto"/>
        </w:pBdr>
        <w:spacing w:after="0" w:line="240" w:lineRule="auto"/>
        <w:jc w:val="left"/>
        <w:rPr>
          <w:rFonts w:cs="Times New Roman"/>
          <w:sz w:val="36"/>
          <w:szCs w:val="40"/>
        </w:rPr>
      </w:pPr>
      <w:bookmarkStart w:id="86" w:name="_Toc215484546"/>
      <w:bookmarkStart w:id="87" w:name="_Toc177491555"/>
      <w:r w:rsidRPr="009A2E1E">
        <w:rPr>
          <w:rStyle w:val="AnnexH1Char"/>
        </w:rPr>
        <w:t>Annex B</w:t>
      </w:r>
      <w:bookmarkEnd w:id="86"/>
      <w:r w:rsidRPr="009A2E1E">
        <w:rPr>
          <w:rFonts w:ascii="Calibri" w:eastAsia="Times New Roman" w:hAnsi="Calibri" w:cs="Times New Roman"/>
          <w:sz w:val="24"/>
          <w:szCs w:val="20"/>
        </w:rPr>
        <w:t xml:space="preserve">: </w:t>
      </w:r>
      <w:r w:rsidR="00FF3A1F" w:rsidRPr="009A2E1E">
        <w:rPr>
          <w:rStyle w:val="AnnexH1Char"/>
        </w:rPr>
        <w:t>CIDB Registration Requirements</w:t>
      </w:r>
      <w:bookmarkEnd w:id="87"/>
    </w:p>
    <w:p w14:paraId="7E8D5231" w14:textId="77777777" w:rsidR="009A2E1E" w:rsidRPr="0090643F" w:rsidRDefault="009A2E1E" w:rsidP="009A2E1E">
      <w:pPr>
        <w:spacing w:after="0" w:line="240" w:lineRule="auto"/>
        <w:jc w:val="left"/>
        <w:rPr>
          <w:rFonts w:cs="Times New Roman"/>
          <w:sz w:val="36"/>
          <w:szCs w:val="40"/>
        </w:rPr>
      </w:pPr>
    </w:p>
    <w:p w14:paraId="26BB9456" w14:textId="33A79762" w:rsidR="00FF3A1F" w:rsidRPr="00B73F10" w:rsidRDefault="00FF3A1F" w:rsidP="004F2B59">
      <w:pPr>
        <w:spacing w:line="240" w:lineRule="auto"/>
        <w:rPr>
          <w:rFonts w:asciiTheme="minorHAnsi" w:eastAsia="Times New Roman" w:hAnsiTheme="minorHAnsi" w:cstheme="minorHAnsi"/>
        </w:rPr>
      </w:pPr>
      <w:r w:rsidRPr="00B73F10">
        <w:rPr>
          <w:rFonts w:asciiTheme="minorHAnsi" w:eastAsia="Times New Roman" w:hAnsiTheme="minorHAnsi" w:cstheme="minorHAnsi"/>
        </w:rPr>
        <w:t xml:space="preserve">The Bidder needs to complete and sign to confirm that the </w:t>
      </w:r>
      <w:r w:rsidR="000667C7">
        <w:rPr>
          <w:rFonts w:asciiTheme="minorHAnsi" w:eastAsia="Times New Roman" w:hAnsiTheme="minorHAnsi" w:cstheme="minorHAnsi"/>
        </w:rPr>
        <w:t xml:space="preserve">bidder </w:t>
      </w:r>
      <w:r w:rsidRPr="00B73F10">
        <w:rPr>
          <w:rFonts w:asciiTheme="minorHAnsi" w:eastAsia="Times New Roman" w:hAnsiTheme="minorHAnsi" w:cstheme="minorHAnsi"/>
        </w:rPr>
        <w:t xml:space="preserve">or subcontractor is registered with the Construction Industry Development Board (CIDB) with a minimum rating or higher of </w:t>
      </w:r>
      <w:r>
        <w:rPr>
          <w:rFonts w:asciiTheme="minorHAnsi" w:eastAsia="Times New Roman" w:hAnsiTheme="minorHAnsi" w:cstheme="minorHAnsi"/>
        </w:rPr>
        <w:t>GB4</w:t>
      </w:r>
      <w:r>
        <w:rPr>
          <w:bCs/>
        </w:rPr>
        <w:t xml:space="preserve"> or</w:t>
      </w:r>
      <w:r w:rsidRPr="00AC51AE">
        <w:rPr>
          <w:bCs/>
        </w:rPr>
        <w:t xml:space="preserve"> higher</w:t>
      </w:r>
      <w:r w:rsidRPr="00B73F10">
        <w:rPr>
          <w:rFonts w:asciiTheme="minorHAnsi" w:eastAsia="Times New Roman" w:hAnsiTheme="minorHAnsi" w:cstheme="minorHAnsi"/>
          <w:b/>
        </w:rPr>
        <w:t>.</w:t>
      </w:r>
    </w:p>
    <w:p w14:paraId="053664E9" w14:textId="77777777" w:rsidR="00FF3A1F" w:rsidRPr="00B73F10" w:rsidRDefault="00FF3A1F">
      <w:pPr>
        <w:numPr>
          <w:ilvl w:val="3"/>
          <w:numId w:val="37"/>
        </w:numPr>
        <w:spacing w:line="240" w:lineRule="auto"/>
        <w:ind w:left="567"/>
        <w:rPr>
          <w:rFonts w:asciiTheme="minorHAnsi" w:eastAsia="Times New Roman" w:hAnsiTheme="minorHAnsi" w:cstheme="minorHAnsi"/>
        </w:rPr>
      </w:pPr>
      <w:r w:rsidRPr="00B73F10">
        <w:rPr>
          <w:rFonts w:asciiTheme="minorHAnsi" w:eastAsia="Times New Roman" w:hAnsiTheme="minorHAnsi" w:cstheme="minorHAnsi"/>
        </w:rPr>
        <w:t xml:space="preserve">The Bidder needs to indicate the Bidder, or Subcontractor’s CIDB rating by ticking next to the relevant CIDB rating in the table below: </w:t>
      </w:r>
    </w:p>
    <w:tbl>
      <w:tblPr>
        <w:tblStyle w:val="TableGrid31"/>
        <w:tblW w:w="9498" w:type="dxa"/>
        <w:tblInd w:w="562" w:type="dxa"/>
        <w:tblLook w:val="04A0" w:firstRow="1" w:lastRow="0" w:firstColumn="1" w:lastColumn="0" w:noHBand="0" w:noVBand="1"/>
      </w:tblPr>
      <w:tblGrid>
        <w:gridCol w:w="3402"/>
        <w:gridCol w:w="1560"/>
        <w:gridCol w:w="2126"/>
        <w:gridCol w:w="2410"/>
      </w:tblGrid>
      <w:tr w:rsidR="00FF3A1F" w:rsidRPr="00B73F10" w14:paraId="551A0698" w14:textId="77777777" w:rsidTr="00490A85">
        <w:trPr>
          <w:tblHeader/>
        </w:trPr>
        <w:tc>
          <w:tcPr>
            <w:tcW w:w="34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CA04EE" w14:textId="77777777" w:rsidR="00FF3A1F" w:rsidRPr="00B73F10" w:rsidRDefault="00FF3A1F" w:rsidP="00490A85">
            <w:pPr>
              <w:rPr>
                <w:rFonts w:asciiTheme="minorHAnsi" w:hAnsiTheme="minorHAnsi" w:cstheme="minorHAnsi"/>
                <w:b/>
              </w:rPr>
            </w:pPr>
            <w:r w:rsidRPr="00B73F10">
              <w:rPr>
                <w:rFonts w:asciiTheme="minorHAnsi" w:hAnsiTheme="minorHAnsi" w:cstheme="minorHAnsi"/>
                <w:b/>
              </w:rPr>
              <w:t>Service and Support (Milestones)</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2BE078" w14:textId="77777777" w:rsidR="00FF3A1F" w:rsidRPr="00B73F10" w:rsidRDefault="00FF3A1F" w:rsidP="00490A85">
            <w:pPr>
              <w:jc w:val="center"/>
              <w:rPr>
                <w:rFonts w:asciiTheme="minorHAnsi" w:hAnsiTheme="minorHAnsi" w:cstheme="minorHAnsi"/>
                <w:b/>
              </w:rPr>
            </w:pPr>
            <w:r w:rsidRPr="00B73F10">
              <w:rPr>
                <w:rFonts w:asciiTheme="minorHAnsi" w:hAnsiTheme="minorHAnsi" w:cstheme="minorHAnsi"/>
                <w:b/>
              </w:rPr>
              <w:t>CIDB Rating</w:t>
            </w:r>
          </w:p>
        </w:tc>
        <w:tc>
          <w:tcPr>
            <w:tcW w:w="21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4F5CC6" w14:textId="77777777" w:rsidR="00FF3A1F" w:rsidRPr="00B73F10" w:rsidRDefault="00FF3A1F" w:rsidP="00490A85">
            <w:pPr>
              <w:jc w:val="center"/>
              <w:rPr>
                <w:rFonts w:asciiTheme="minorHAnsi" w:hAnsiTheme="minorHAnsi" w:cstheme="minorHAnsi"/>
                <w:b/>
              </w:rPr>
            </w:pPr>
            <w:r w:rsidRPr="00B73F10">
              <w:rPr>
                <w:rFonts w:asciiTheme="minorHAnsi" w:hAnsiTheme="minorHAnsi" w:cstheme="minorHAnsi"/>
                <w:b/>
              </w:rPr>
              <w:t>Bidder to Indicate</w:t>
            </w:r>
          </w:p>
          <w:p w14:paraId="38A6D11A" w14:textId="77777777" w:rsidR="00FF3A1F" w:rsidRPr="00B73F10" w:rsidRDefault="00FF3A1F" w:rsidP="00490A85">
            <w:pPr>
              <w:jc w:val="center"/>
              <w:rPr>
                <w:rFonts w:asciiTheme="minorHAnsi" w:hAnsiTheme="minorHAnsi" w:cstheme="minorHAnsi"/>
                <w:b/>
              </w:rPr>
            </w:pPr>
            <w:r w:rsidRPr="00B73F10">
              <w:rPr>
                <w:rFonts w:asciiTheme="minorHAnsi" w:hAnsiTheme="minorHAnsi" w:cstheme="minorHAnsi"/>
                <w:b/>
              </w:rPr>
              <w:t>the Bidder, or subcontractor’s CIDB rating here</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B09C9F" w14:textId="77777777" w:rsidR="00FF3A1F" w:rsidRDefault="00FF3A1F" w:rsidP="00490A85">
            <w:pPr>
              <w:rPr>
                <w:rFonts w:asciiTheme="minorHAnsi" w:hAnsiTheme="minorHAnsi" w:cstheme="minorHAnsi"/>
                <w:b/>
              </w:rPr>
            </w:pPr>
          </w:p>
          <w:p w14:paraId="7C757938" w14:textId="77777777" w:rsidR="00FF3A1F" w:rsidRDefault="00FF3A1F" w:rsidP="00490A85">
            <w:pPr>
              <w:rPr>
                <w:rFonts w:asciiTheme="minorHAnsi" w:hAnsiTheme="minorHAnsi" w:cstheme="minorHAnsi"/>
                <w:b/>
              </w:rPr>
            </w:pPr>
          </w:p>
          <w:p w14:paraId="41B8441E" w14:textId="77777777" w:rsidR="00FF3A1F" w:rsidRPr="00B73F10" w:rsidRDefault="00FF3A1F" w:rsidP="00490A85">
            <w:pPr>
              <w:rPr>
                <w:rFonts w:asciiTheme="minorHAnsi" w:hAnsiTheme="minorHAnsi" w:cstheme="minorHAnsi"/>
                <w:b/>
              </w:rPr>
            </w:pPr>
            <w:r>
              <w:rPr>
                <w:rFonts w:asciiTheme="minorHAnsi" w:hAnsiTheme="minorHAnsi" w:cstheme="minorHAnsi"/>
                <w:b/>
              </w:rPr>
              <w:t>CRS Number</w:t>
            </w:r>
          </w:p>
        </w:tc>
      </w:tr>
      <w:tr w:rsidR="00FF3A1F" w:rsidRPr="00B73F10" w14:paraId="73434A09" w14:textId="77777777" w:rsidTr="00490A85">
        <w:tc>
          <w:tcPr>
            <w:tcW w:w="3402" w:type="dxa"/>
            <w:vMerge w:val="restart"/>
            <w:tcBorders>
              <w:left w:val="single" w:sz="4" w:space="0" w:color="auto"/>
              <w:right w:val="single" w:sz="4" w:space="0" w:color="auto"/>
            </w:tcBorders>
          </w:tcPr>
          <w:p w14:paraId="627BCAEF" w14:textId="77777777" w:rsidR="00FF3A1F" w:rsidRPr="00B73F10" w:rsidRDefault="00FF3A1F" w:rsidP="00490A85">
            <w:pPr>
              <w:rPr>
                <w:rFonts w:asciiTheme="minorHAnsi" w:hAnsiTheme="minorHAnsi" w:cstheme="minorHAnsi"/>
                <w:bCs/>
              </w:rPr>
            </w:pPr>
          </w:p>
          <w:p w14:paraId="42252B3C" w14:textId="77777777" w:rsidR="00FF3A1F" w:rsidRPr="00B73F10" w:rsidRDefault="00FF3A1F" w:rsidP="00490A85">
            <w:pPr>
              <w:rPr>
                <w:rFonts w:asciiTheme="minorHAnsi" w:hAnsiTheme="minorHAnsi" w:cstheme="minorHAnsi"/>
                <w:bCs/>
              </w:rPr>
            </w:pPr>
            <w:r w:rsidRPr="00B73F10">
              <w:rPr>
                <w:rFonts w:asciiTheme="minorHAnsi" w:hAnsiTheme="minorHAnsi" w:cstheme="minorHAnsi"/>
                <w:bCs/>
              </w:rPr>
              <w:t>CIDB Rating</w:t>
            </w:r>
          </w:p>
        </w:tc>
        <w:tc>
          <w:tcPr>
            <w:tcW w:w="1560" w:type="dxa"/>
            <w:tcBorders>
              <w:top w:val="single" w:sz="4" w:space="0" w:color="auto"/>
              <w:left w:val="single" w:sz="4" w:space="0" w:color="auto"/>
              <w:bottom w:val="single" w:sz="4" w:space="0" w:color="auto"/>
              <w:right w:val="single" w:sz="4" w:space="0" w:color="auto"/>
            </w:tcBorders>
          </w:tcPr>
          <w:p w14:paraId="26F872AB" w14:textId="53C9DE4B" w:rsidR="00FF3A1F" w:rsidRPr="00AF44CF" w:rsidRDefault="009A2E1E" w:rsidP="00490A85">
            <w:pPr>
              <w:rPr>
                <w:rFonts w:ascii="Calibri Light" w:hAnsi="Calibri Light" w:cs="Calibri Light"/>
              </w:rPr>
            </w:pPr>
            <w:r>
              <w:rPr>
                <w:rFonts w:ascii="Calibri Light" w:hAnsi="Calibri Light" w:cs="Calibri Light"/>
                <w:bCs/>
              </w:rPr>
              <w:t xml:space="preserve">GB </w:t>
            </w:r>
            <w:r w:rsidR="00FF3A1F">
              <w:rPr>
                <w:rFonts w:ascii="Calibri Light" w:hAnsi="Calibri Light" w:cs="Calibri Light"/>
                <w:bCs/>
              </w:rPr>
              <w:t>4</w:t>
            </w:r>
            <w:r w:rsidR="00FF3A1F" w:rsidRPr="00AF44CF">
              <w:rPr>
                <w:rFonts w:ascii="Calibri Light" w:hAnsi="Calibri Light" w:cs="Calibri Light"/>
                <w:bCs/>
              </w:rPr>
              <w:t xml:space="preserve"> </w:t>
            </w:r>
          </w:p>
        </w:tc>
        <w:tc>
          <w:tcPr>
            <w:tcW w:w="2126" w:type="dxa"/>
            <w:tcBorders>
              <w:top w:val="single" w:sz="4" w:space="0" w:color="auto"/>
              <w:left w:val="single" w:sz="4" w:space="0" w:color="auto"/>
              <w:bottom w:val="single" w:sz="4" w:space="0" w:color="auto"/>
              <w:right w:val="single" w:sz="4" w:space="0" w:color="auto"/>
            </w:tcBorders>
          </w:tcPr>
          <w:p w14:paraId="2453C3BE" w14:textId="77777777" w:rsidR="00FF3A1F" w:rsidRPr="00B73F10" w:rsidRDefault="00FF3A1F" w:rsidP="00490A85">
            <w:pPr>
              <w:rPr>
                <w:rFonts w:asciiTheme="minorHAnsi" w:hAnsiTheme="minorHAnsi" w:cstheme="minorHAnsi"/>
              </w:rPr>
            </w:pPr>
          </w:p>
        </w:tc>
        <w:tc>
          <w:tcPr>
            <w:tcW w:w="2410" w:type="dxa"/>
            <w:tcBorders>
              <w:top w:val="single" w:sz="4" w:space="0" w:color="auto"/>
              <w:left w:val="single" w:sz="4" w:space="0" w:color="auto"/>
              <w:bottom w:val="single" w:sz="4" w:space="0" w:color="auto"/>
              <w:right w:val="single" w:sz="4" w:space="0" w:color="auto"/>
            </w:tcBorders>
          </w:tcPr>
          <w:p w14:paraId="3C891DA6" w14:textId="77777777" w:rsidR="00FF3A1F" w:rsidRPr="00B73F10" w:rsidRDefault="00FF3A1F" w:rsidP="00490A85">
            <w:pPr>
              <w:rPr>
                <w:rFonts w:asciiTheme="minorHAnsi" w:hAnsiTheme="minorHAnsi" w:cstheme="minorHAnsi"/>
              </w:rPr>
            </w:pPr>
          </w:p>
        </w:tc>
      </w:tr>
      <w:tr w:rsidR="00FF3A1F" w:rsidRPr="00B73F10" w14:paraId="79B83FD1" w14:textId="77777777" w:rsidTr="00490A85">
        <w:tc>
          <w:tcPr>
            <w:tcW w:w="3402" w:type="dxa"/>
            <w:vMerge/>
            <w:tcBorders>
              <w:left w:val="single" w:sz="4" w:space="0" w:color="auto"/>
              <w:bottom w:val="single" w:sz="4" w:space="0" w:color="auto"/>
              <w:right w:val="single" w:sz="4" w:space="0" w:color="auto"/>
            </w:tcBorders>
          </w:tcPr>
          <w:p w14:paraId="777C2836" w14:textId="77777777" w:rsidR="00FF3A1F" w:rsidRPr="00B73F10" w:rsidRDefault="00FF3A1F" w:rsidP="00490A85">
            <w:pPr>
              <w:rPr>
                <w:rFonts w:asciiTheme="minorHAnsi" w:hAnsiTheme="minorHAnsi" w:cstheme="minorHAnsi"/>
                <w:bCs/>
              </w:rPr>
            </w:pPr>
          </w:p>
        </w:tc>
        <w:tc>
          <w:tcPr>
            <w:tcW w:w="1560" w:type="dxa"/>
            <w:tcBorders>
              <w:top w:val="single" w:sz="4" w:space="0" w:color="auto"/>
              <w:left w:val="single" w:sz="4" w:space="0" w:color="auto"/>
              <w:bottom w:val="single" w:sz="4" w:space="0" w:color="auto"/>
              <w:right w:val="single" w:sz="4" w:space="0" w:color="auto"/>
            </w:tcBorders>
          </w:tcPr>
          <w:p w14:paraId="711FA403" w14:textId="77777777" w:rsidR="00FF3A1F" w:rsidRPr="00B73F10" w:rsidRDefault="00FF3A1F" w:rsidP="00490A85">
            <w:pPr>
              <w:rPr>
                <w:rFonts w:asciiTheme="minorHAnsi" w:hAnsiTheme="minorHAnsi" w:cstheme="minorHAnsi"/>
              </w:rPr>
            </w:pPr>
            <w:r w:rsidRPr="00B73F10">
              <w:rPr>
                <w:rFonts w:asciiTheme="minorHAnsi" w:hAnsiTheme="minorHAnsi" w:cstheme="minorHAnsi"/>
              </w:rPr>
              <w:t>Higher</w:t>
            </w:r>
          </w:p>
        </w:tc>
        <w:tc>
          <w:tcPr>
            <w:tcW w:w="2126" w:type="dxa"/>
            <w:tcBorders>
              <w:top w:val="single" w:sz="4" w:space="0" w:color="auto"/>
              <w:left w:val="single" w:sz="4" w:space="0" w:color="auto"/>
              <w:bottom w:val="single" w:sz="4" w:space="0" w:color="auto"/>
              <w:right w:val="single" w:sz="4" w:space="0" w:color="auto"/>
            </w:tcBorders>
          </w:tcPr>
          <w:p w14:paraId="65E405CB" w14:textId="77777777" w:rsidR="00FF3A1F" w:rsidRPr="00B73F10" w:rsidRDefault="00FF3A1F" w:rsidP="00490A85">
            <w:pPr>
              <w:rPr>
                <w:rFonts w:asciiTheme="minorHAnsi" w:hAnsiTheme="minorHAnsi" w:cstheme="minorHAnsi"/>
              </w:rPr>
            </w:pPr>
          </w:p>
        </w:tc>
        <w:tc>
          <w:tcPr>
            <w:tcW w:w="2410" w:type="dxa"/>
            <w:tcBorders>
              <w:top w:val="single" w:sz="4" w:space="0" w:color="auto"/>
              <w:left w:val="single" w:sz="4" w:space="0" w:color="auto"/>
              <w:bottom w:val="single" w:sz="4" w:space="0" w:color="auto"/>
              <w:right w:val="single" w:sz="4" w:space="0" w:color="auto"/>
            </w:tcBorders>
          </w:tcPr>
          <w:p w14:paraId="77BF1C94" w14:textId="77777777" w:rsidR="00FF3A1F" w:rsidRPr="00B73F10" w:rsidRDefault="00FF3A1F" w:rsidP="00490A85">
            <w:pPr>
              <w:rPr>
                <w:rFonts w:asciiTheme="minorHAnsi" w:hAnsiTheme="minorHAnsi" w:cstheme="minorHAnsi"/>
              </w:rPr>
            </w:pPr>
          </w:p>
        </w:tc>
      </w:tr>
    </w:tbl>
    <w:p w14:paraId="2C751E0D" w14:textId="77777777" w:rsidR="00FF3A1F" w:rsidRDefault="00FF3A1F" w:rsidP="00FF3A1F">
      <w:pPr>
        <w:spacing w:line="240" w:lineRule="auto"/>
        <w:ind w:left="567"/>
        <w:jc w:val="left"/>
        <w:rPr>
          <w:rFonts w:asciiTheme="minorHAnsi" w:eastAsia="Times New Roman" w:hAnsiTheme="minorHAnsi" w:cstheme="minorHAnsi"/>
        </w:rPr>
      </w:pPr>
    </w:p>
    <w:p w14:paraId="240EAC92" w14:textId="77777777" w:rsidR="00FF3A1F" w:rsidRPr="00B73F10" w:rsidRDefault="00FF3A1F">
      <w:pPr>
        <w:numPr>
          <w:ilvl w:val="3"/>
          <w:numId w:val="37"/>
        </w:numPr>
        <w:spacing w:line="240" w:lineRule="auto"/>
        <w:ind w:left="567"/>
        <w:jc w:val="left"/>
        <w:rPr>
          <w:rFonts w:asciiTheme="minorHAnsi" w:eastAsia="Times New Roman" w:hAnsiTheme="minorHAnsi" w:cstheme="minorHAnsi"/>
        </w:rPr>
      </w:pPr>
      <w:r w:rsidRPr="00B73F10">
        <w:rPr>
          <w:rFonts w:asciiTheme="minorHAnsi" w:eastAsia="Times New Roman" w:hAnsiTheme="minorHAnsi" w:cstheme="minorHAnsi"/>
        </w:rPr>
        <w:t>The Bidder confirms and will ensure compliance to the CIDB Basic Guide General Conditions of Contract for Construction Works (GCC 2004)</w:t>
      </w:r>
      <w:r>
        <w:rPr>
          <w:rFonts w:asciiTheme="minorHAnsi" w:eastAsia="Times New Roman" w:hAnsiTheme="minorHAnsi" w:cstheme="minorHAnsi"/>
        </w:rPr>
        <w:t>.</w:t>
      </w:r>
    </w:p>
    <w:p w14:paraId="61FF1A54" w14:textId="77777777" w:rsidR="00FF3A1F" w:rsidRPr="00B73F10" w:rsidRDefault="00FF3A1F" w:rsidP="00FF3A1F">
      <w:pPr>
        <w:spacing w:line="240" w:lineRule="auto"/>
        <w:jc w:val="left"/>
        <w:rPr>
          <w:rFonts w:asciiTheme="minorHAnsi" w:eastAsia="Times New Roman" w:hAnsiTheme="minorHAnsi" w:cstheme="minorHAnsi"/>
          <w:b/>
        </w:rPr>
      </w:pPr>
      <w:r w:rsidRPr="00B73F10">
        <w:rPr>
          <w:rFonts w:asciiTheme="minorHAnsi" w:eastAsia="Times New Roman" w:hAnsiTheme="minorHAnsi" w:cstheme="minorHAnsi"/>
          <w:b/>
        </w:rPr>
        <w:t xml:space="preserve">NOTE 1: </w:t>
      </w:r>
    </w:p>
    <w:p w14:paraId="12A1F8B0" w14:textId="77777777" w:rsidR="00FF3A1F" w:rsidRPr="00B73F10" w:rsidRDefault="00FF3A1F" w:rsidP="00FF3A1F">
      <w:pPr>
        <w:spacing w:line="240" w:lineRule="auto"/>
        <w:jc w:val="left"/>
        <w:rPr>
          <w:rFonts w:asciiTheme="minorHAnsi" w:eastAsia="Times New Roman" w:hAnsiTheme="minorHAnsi" w:cstheme="minorHAnsi"/>
        </w:rPr>
      </w:pPr>
      <w:r w:rsidRPr="00B73F10">
        <w:rPr>
          <w:rFonts w:asciiTheme="minorHAnsi" w:eastAsia="Times New Roman" w:hAnsiTheme="minorHAnsi" w:cstheme="minorHAnsi"/>
        </w:rPr>
        <w:t>SITA reserves the right to verify the information.</w:t>
      </w:r>
    </w:p>
    <w:p w14:paraId="6ACE2830" w14:textId="77777777" w:rsidR="00FF3A1F" w:rsidRPr="00B73F10" w:rsidRDefault="00FF3A1F" w:rsidP="00FF3A1F">
      <w:pPr>
        <w:spacing w:line="240" w:lineRule="auto"/>
        <w:jc w:val="left"/>
        <w:rPr>
          <w:rFonts w:asciiTheme="minorHAnsi" w:eastAsia="Times New Roman" w:hAnsiTheme="minorHAnsi" w:cstheme="minorHAnsi"/>
        </w:rPr>
      </w:pPr>
    </w:p>
    <w:p w14:paraId="01E8B8BF" w14:textId="77777777" w:rsidR="00FF3A1F" w:rsidRPr="00B73F10" w:rsidRDefault="00FF3A1F" w:rsidP="00FF3A1F">
      <w:pPr>
        <w:spacing w:line="360" w:lineRule="auto"/>
        <w:rPr>
          <w:rFonts w:asciiTheme="minorHAnsi" w:eastAsia="Times New Roman" w:hAnsiTheme="minorHAnsi" w:cstheme="minorHAnsi"/>
        </w:rPr>
      </w:pPr>
      <w:r w:rsidRPr="00B73F10">
        <w:rPr>
          <w:rFonts w:asciiTheme="minorHAnsi" w:eastAsia="Times New Roman" w:hAnsiTheme="minorHAnsi" w:cstheme="minorHAnsi"/>
        </w:rPr>
        <w:t>I, the Supplier (Full names) …………………………………………………. Representing (company name) …………………………………………………………….. hereby confirm that the Bidder is registered with Construction Industry Development Board (CIDB) and understand that it will form part of the contract and is legally binding.</w:t>
      </w:r>
    </w:p>
    <w:p w14:paraId="58041BE0" w14:textId="77777777" w:rsidR="00FF3A1F" w:rsidRPr="00B73F10" w:rsidRDefault="00FF3A1F" w:rsidP="00FF3A1F">
      <w:pPr>
        <w:spacing w:line="240" w:lineRule="auto"/>
        <w:rPr>
          <w:rFonts w:asciiTheme="minorHAnsi" w:eastAsia="Times New Roman" w:hAnsiTheme="minorHAnsi" w:cstheme="minorHAnsi"/>
        </w:rPr>
      </w:pPr>
      <w:r w:rsidRPr="00B73F10">
        <w:rPr>
          <w:rFonts w:asciiTheme="minorHAnsi" w:eastAsia="Times New Roman" w:hAnsiTheme="minorHAnsi" w:cstheme="minorHAnsi"/>
        </w:rPr>
        <w:t xml:space="preserve">Thus, done and signed at ……………………………………. On this………day of……………….20…. </w:t>
      </w:r>
    </w:p>
    <w:p w14:paraId="30AE4BD3" w14:textId="77777777" w:rsidR="00FF3A1F" w:rsidRPr="00B73F10" w:rsidRDefault="00FF3A1F" w:rsidP="00FF3A1F">
      <w:pPr>
        <w:spacing w:line="240" w:lineRule="auto"/>
        <w:rPr>
          <w:rFonts w:asciiTheme="minorHAnsi" w:eastAsia="Times New Roman" w:hAnsiTheme="minorHAnsi" w:cstheme="minorHAnsi"/>
        </w:rPr>
      </w:pPr>
      <w:r w:rsidRPr="00B73F10">
        <w:rPr>
          <w:rFonts w:asciiTheme="minorHAnsi" w:eastAsia="Times New Roman" w:hAnsiTheme="minorHAnsi" w:cstheme="minorHAnsi"/>
        </w:rPr>
        <w:t>__________________</w:t>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p>
    <w:p w14:paraId="299FBA44" w14:textId="77777777" w:rsidR="00FF3A1F" w:rsidRPr="00B73F10" w:rsidRDefault="00FF3A1F" w:rsidP="00FF3A1F">
      <w:pPr>
        <w:spacing w:line="240" w:lineRule="auto"/>
        <w:rPr>
          <w:rFonts w:asciiTheme="minorHAnsi" w:eastAsia="Times New Roman" w:hAnsiTheme="minorHAnsi" w:cstheme="minorHAnsi"/>
        </w:rPr>
      </w:pPr>
      <w:r w:rsidRPr="00B73F10">
        <w:rPr>
          <w:rFonts w:asciiTheme="minorHAnsi" w:eastAsia="Times New Roman" w:hAnsiTheme="minorHAnsi" w:cstheme="minorHAnsi"/>
        </w:rPr>
        <w:t>Signature</w:t>
      </w:r>
    </w:p>
    <w:p w14:paraId="6FB989A8" w14:textId="77777777" w:rsidR="00FF3A1F" w:rsidRPr="00B73F10" w:rsidRDefault="00FF3A1F" w:rsidP="00FF3A1F">
      <w:pPr>
        <w:spacing w:line="240" w:lineRule="auto"/>
        <w:rPr>
          <w:rFonts w:asciiTheme="minorHAnsi" w:eastAsia="Times New Roman" w:hAnsiTheme="minorHAnsi" w:cstheme="minorHAnsi"/>
        </w:rPr>
      </w:pPr>
      <w:r w:rsidRPr="00B73F10">
        <w:rPr>
          <w:rFonts w:asciiTheme="minorHAnsi" w:eastAsia="Times New Roman" w:hAnsiTheme="minorHAnsi" w:cstheme="minorHAnsi"/>
        </w:rPr>
        <w:t>Designation:</w:t>
      </w:r>
    </w:p>
    <w:p w14:paraId="3BE2F2C2" w14:textId="77777777" w:rsidR="00FF3A1F" w:rsidRDefault="00FF3A1F" w:rsidP="00FF3A1F">
      <w:pPr>
        <w:spacing w:after="0"/>
        <w:rPr>
          <w:b/>
          <w:color w:val="FF0000"/>
        </w:rPr>
      </w:pPr>
    </w:p>
    <w:p w14:paraId="497E04A1" w14:textId="77777777" w:rsidR="00050701" w:rsidRDefault="00050701">
      <w:pPr>
        <w:rPr>
          <w:rFonts w:ascii="Calibri" w:hAnsi="Calibri" w:cs="Calibri"/>
        </w:rPr>
      </w:pPr>
    </w:p>
    <w:bookmarkEnd w:id="8"/>
    <w:bookmarkEnd w:id="9"/>
    <w:bookmarkEnd w:id="10"/>
    <w:bookmarkEnd w:id="11"/>
    <w:p w14:paraId="02847680" w14:textId="77777777" w:rsidR="00050701" w:rsidRDefault="00050701"/>
    <w:sectPr w:rsidR="00050701" w:rsidSect="004F2B59">
      <w:pgSz w:w="11906" w:h="16838"/>
      <w:pgMar w:top="1440" w:right="1440" w:bottom="1440" w:left="1440"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10AF1" w14:textId="77777777" w:rsidR="00EC7C73" w:rsidRDefault="00EC7C73">
      <w:pPr>
        <w:spacing w:line="240" w:lineRule="auto"/>
      </w:pPr>
      <w:r>
        <w:separator/>
      </w:r>
    </w:p>
  </w:endnote>
  <w:endnote w:type="continuationSeparator" w:id="0">
    <w:p w14:paraId="261193EE" w14:textId="77777777" w:rsidR="00EC7C73" w:rsidRDefault="00EC7C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770"/>
      <w:gridCol w:w="1965"/>
      <w:gridCol w:w="3751"/>
    </w:tblGrid>
    <w:tr w:rsidR="00BE15FC" w14:paraId="566F82C4" w14:textId="77777777">
      <w:tc>
        <w:tcPr>
          <w:tcW w:w="3828" w:type="dxa"/>
        </w:tcPr>
        <w:p w14:paraId="09B5D931" w14:textId="77777777" w:rsidR="00BE15FC" w:rsidRDefault="00BE15FC">
          <w:pPr>
            <w:jc w:val="left"/>
            <w:rPr>
              <w:sz w:val="20"/>
            </w:rPr>
          </w:pPr>
          <w:r>
            <w:rPr>
              <w:rFonts w:asciiTheme="minorHAnsi" w:hAnsiTheme="minorHAnsi" w:cstheme="minorHAnsi"/>
              <w:sz w:val="16"/>
              <w:szCs w:val="16"/>
              <w:lang w:val="en-GB"/>
            </w:rPr>
            <w:t>eOSCM-00006 v2.0</w:t>
          </w:r>
        </w:p>
      </w:tc>
      <w:tc>
        <w:tcPr>
          <w:tcW w:w="1984" w:type="dxa"/>
        </w:tcPr>
        <w:p w14:paraId="2059EFF0" w14:textId="77777777" w:rsidR="00BE15FC" w:rsidRDefault="00BE15FC">
          <w:pPr>
            <w:jc w:val="center"/>
            <w:rPr>
              <w:sz w:val="20"/>
            </w:rPr>
          </w:pPr>
          <w:r>
            <w:rPr>
              <w:rFonts w:asciiTheme="minorHAnsi" w:hAnsiTheme="minorHAnsi" w:cstheme="minorHAnsi"/>
              <w:sz w:val="16"/>
              <w:szCs w:val="16"/>
              <w:lang w:val="en-GB"/>
            </w:rPr>
            <w:t>RESTRICTED</w:t>
          </w:r>
        </w:p>
      </w:tc>
      <w:tc>
        <w:tcPr>
          <w:tcW w:w="3816" w:type="dxa"/>
        </w:tcPr>
        <w:p w14:paraId="35569A70" w14:textId="77777777" w:rsidR="00BE15FC" w:rsidRDefault="00BE15FC">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44</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45</w:t>
          </w:r>
          <w:r>
            <w:rPr>
              <w:rFonts w:asciiTheme="minorHAnsi" w:hAnsiTheme="minorHAnsi" w:cstheme="minorHAnsi"/>
              <w:sz w:val="16"/>
              <w:szCs w:val="16"/>
              <w:lang w:val="en-GB"/>
            </w:rPr>
            <w:fldChar w:fldCharType="end"/>
          </w:r>
        </w:p>
      </w:tc>
    </w:tr>
  </w:tbl>
  <w:p w14:paraId="0EF88F5E" w14:textId="77777777" w:rsidR="00BE15FC" w:rsidRDefault="00BE15FC">
    <w:pPr>
      <w:spacing w:after="0" w:line="240" w:lineRule="auto"/>
      <w:rPr>
        <w:sz w:val="20"/>
        <w:szCs w:val="20"/>
      </w:rPr>
    </w:pPr>
    <w:r>
      <w:rPr>
        <w:noProof/>
        <w:sz w:val="20"/>
        <w:lang w:eastAsia="en-ZA"/>
      </w:rPr>
      <mc:AlternateContent>
        <mc:Choice Requires="wps">
          <w:drawing>
            <wp:anchor distT="45720" distB="45720" distL="114300" distR="114300" simplePos="0" relativeHeight="251659264" behindDoc="1" locked="0" layoutInCell="1" allowOverlap="1" wp14:anchorId="7F99BEDC" wp14:editId="483BFEA6">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40A5028B" w14:textId="77777777" w:rsidR="00BE15FC" w:rsidRDefault="00BE15FC">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7F99BEDC"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" stroked="f">
              <v:textbox>
                <w:txbxContent>
                  <w:p w14:paraId="40A5028B" w14:textId="77777777" w:rsidR="00BE15FC" w:rsidRDefault="00BE15FC">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D4FC1" w14:textId="77777777" w:rsidR="00EC7C73" w:rsidRDefault="00EC7C73">
      <w:pPr>
        <w:spacing w:after="0"/>
      </w:pPr>
      <w:r>
        <w:separator/>
      </w:r>
    </w:p>
  </w:footnote>
  <w:footnote w:type="continuationSeparator" w:id="0">
    <w:p w14:paraId="42AE1748" w14:textId="77777777" w:rsidR="00EC7C73" w:rsidRDefault="00EC7C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1AB78" w14:textId="77777777" w:rsidR="00BE15FC" w:rsidRDefault="00BE1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F5EE" w14:textId="77777777" w:rsidR="00BE15FC" w:rsidRDefault="00BE15FC">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35A2E" w14:textId="77777777" w:rsidR="00BE15FC" w:rsidRDefault="00BE1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4FB42E5"/>
    <w:multiLevelType w:val="hybridMultilevel"/>
    <w:tmpl w:val="1116E47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6F04486"/>
    <w:multiLevelType w:val="multilevel"/>
    <w:tmpl w:val="501CA51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967" w:hanging="567"/>
      </w:pPr>
      <w:rPr>
        <w:rFonts w:hint="default"/>
        <w:b/>
        <w:bCs w:val="0"/>
        <w:sz w:val="24"/>
        <w:szCs w:val="24"/>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BC006AE"/>
    <w:multiLevelType w:val="hybridMultilevel"/>
    <w:tmpl w:val="509E2D0C"/>
    <w:lvl w:ilvl="0" w:tplc="1C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50506F"/>
    <w:multiLevelType w:val="hybridMultilevel"/>
    <w:tmpl w:val="FCCE35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A34602"/>
    <w:multiLevelType w:val="multilevel"/>
    <w:tmpl w:val="841C883E"/>
    <w:lvl w:ilvl="0">
      <w:start w:val="1"/>
      <w:numFmt w:val="lowerLetter"/>
      <w:lvlText w:val="(%1)"/>
      <w:lvlJc w:val="left"/>
      <w:pPr>
        <w:ind w:left="1134" w:hanging="567"/>
      </w:pPr>
      <w:rPr>
        <w:b w:val="0"/>
        <w:bCs w:val="0"/>
      </w:rPr>
    </w:lvl>
    <w:lvl w:ilvl="1">
      <w:start w:val="1"/>
      <w:numFmt w:val="lowerRoman"/>
      <w:lvlText w:val="(%2)"/>
      <w:lvlJc w:val="left"/>
      <w:pPr>
        <w:ind w:left="1701" w:hanging="567"/>
      </w:p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8"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96157DF"/>
    <w:multiLevelType w:val="hybridMultilevel"/>
    <w:tmpl w:val="3BB6245A"/>
    <w:lvl w:ilvl="0" w:tplc="1C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B94CD1"/>
    <w:multiLevelType w:val="hybridMultilevel"/>
    <w:tmpl w:val="C8E8EDE6"/>
    <w:lvl w:ilvl="0" w:tplc="FFFFFFFF">
      <w:start w:val="1"/>
      <w:numFmt w:val="bullet"/>
      <w:lvlText w:val=""/>
      <w:lvlJc w:val="left"/>
      <w:pPr>
        <w:ind w:left="720" w:hanging="360"/>
      </w:pPr>
      <w:rPr>
        <w:rFonts w:ascii="Symbol" w:hAnsi="Symbol" w:hint="default"/>
      </w:rPr>
    </w:lvl>
    <w:lvl w:ilvl="1" w:tplc="1C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9A791A"/>
    <w:multiLevelType w:val="multilevel"/>
    <w:tmpl w:val="5726D93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3" w15:restartNumberingAfterBreak="0">
    <w:nsid w:val="213C2B11"/>
    <w:multiLevelType w:val="hybridMultilevel"/>
    <w:tmpl w:val="C908CDF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2234106"/>
    <w:multiLevelType w:val="hybridMultilevel"/>
    <w:tmpl w:val="4994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FD487A"/>
    <w:multiLevelType w:val="hybridMultilevel"/>
    <w:tmpl w:val="7E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78310E2"/>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1332167"/>
    <w:multiLevelType w:val="hybridMultilevel"/>
    <w:tmpl w:val="D1DEF0C2"/>
    <w:lvl w:ilvl="0" w:tplc="FFFFFFFF">
      <w:start w:val="1"/>
      <w:numFmt w:val="bullet"/>
      <w:lvlText w:val=""/>
      <w:lvlJc w:val="left"/>
      <w:pPr>
        <w:ind w:left="720" w:hanging="360"/>
      </w:pPr>
      <w:rPr>
        <w:rFonts w:ascii="Symbol" w:hAnsi="Symbol" w:hint="default"/>
      </w:rPr>
    </w:lvl>
    <w:lvl w:ilvl="1" w:tplc="1C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33BB396C"/>
    <w:multiLevelType w:val="multilevel"/>
    <w:tmpl w:val="98DCB6AE"/>
    <w:lvl w:ilvl="0">
      <w:start w:val="1"/>
      <w:numFmt w:val="lowerLetter"/>
      <w:lvlText w:val="(%1)"/>
      <w:lvlJc w:val="left"/>
      <w:pPr>
        <w:ind w:left="1134" w:hanging="567"/>
      </w:pPr>
    </w:lvl>
    <w:lvl w:ilvl="1">
      <w:start w:val="1"/>
      <w:numFmt w:val="lowerRoman"/>
      <w:lvlText w:val="(%2)"/>
      <w:lvlJc w:val="left"/>
      <w:pPr>
        <w:ind w:left="1701" w:hanging="567"/>
      </w:p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22" w15:restartNumberingAfterBreak="0">
    <w:nsid w:val="3E870443"/>
    <w:multiLevelType w:val="multilevel"/>
    <w:tmpl w:val="4B4E447E"/>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7F62B9"/>
    <w:multiLevelType w:val="multilevel"/>
    <w:tmpl w:val="98DCB6AE"/>
    <w:lvl w:ilvl="0">
      <w:start w:val="1"/>
      <w:numFmt w:val="lowerLetter"/>
      <w:lvlText w:val="(%1)"/>
      <w:lvlJc w:val="left"/>
      <w:pPr>
        <w:ind w:left="1134" w:hanging="567"/>
      </w:pPr>
    </w:lvl>
    <w:lvl w:ilvl="1">
      <w:start w:val="1"/>
      <w:numFmt w:val="lowerRoman"/>
      <w:lvlText w:val="(%2)"/>
      <w:lvlJc w:val="left"/>
      <w:pPr>
        <w:ind w:left="1701" w:hanging="567"/>
      </w:p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24"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5842E0F"/>
    <w:multiLevelType w:val="hybridMultilevel"/>
    <w:tmpl w:val="C4AEF3E0"/>
    <w:lvl w:ilvl="0" w:tplc="5B68FBA8">
      <w:start w:val="1"/>
      <w:numFmt w:val="lowerLetter"/>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6712B3D"/>
    <w:multiLevelType w:val="hybridMultilevel"/>
    <w:tmpl w:val="24BA6C2A"/>
    <w:lvl w:ilvl="0" w:tplc="1C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0" w15:restartNumberingAfterBreak="0">
    <w:nsid w:val="47C10374"/>
    <w:multiLevelType w:val="multilevel"/>
    <w:tmpl w:val="98DCB6AE"/>
    <w:lvl w:ilvl="0">
      <w:start w:val="1"/>
      <w:numFmt w:val="lowerLetter"/>
      <w:lvlText w:val="(%1)"/>
      <w:lvlJc w:val="left"/>
      <w:pPr>
        <w:ind w:left="1134" w:hanging="567"/>
      </w:pPr>
    </w:lvl>
    <w:lvl w:ilvl="1">
      <w:start w:val="1"/>
      <w:numFmt w:val="lowerRoman"/>
      <w:lvlText w:val="(%2)"/>
      <w:lvlJc w:val="left"/>
      <w:pPr>
        <w:ind w:left="1701" w:hanging="567"/>
      </w:p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31" w15:restartNumberingAfterBreak="0">
    <w:nsid w:val="4A1A78E6"/>
    <w:multiLevelType w:val="multilevel"/>
    <w:tmpl w:val="2D9ADE44"/>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E101461"/>
    <w:multiLevelType w:val="multilevel"/>
    <w:tmpl w:val="841C883E"/>
    <w:lvl w:ilvl="0">
      <w:start w:val="1"/>
      <w:numFmt w:val="lowerLetter"/>
      <w:lvlText w:val="(%1)"/>
      <w:lvlJc w:val="left"/>
      <w:pPr>
        <w:ind w:left="1134" w:hanging="567"/>
      </w:pPr>
      <w:rPr>
        <w:b w:val="0"/>
        <w:bCs w:val="0"/>
      </w:rPr>
    </w:lvl>
    <w:lvl w:ilvl="1">
      <w:start w:val="1"/>
      <w:numFmt w:val="lowerRoman"/>
      <w:lvlText w:val="(%2)"/>
      <w:lvlJc w:val="left"/>
      <w:pPr>
        <w:ind w:left="1701" w:hanging="567"/>
      </w:p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34"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4F0D68BC"/>
    <w:multiLevelType w:val="hybridMultilevel"/>
    <w:tmpl w:val="7822134A"/>
    <w:lvl w:ilvl="0" w:tplc="FFFFFFFF">
      <w:start w:val="1"/>
      <w:numFmt w:val="bullet"/>
      <w:lvlText w:val=""/>
      <w:lvlJc w:val="left"/>
      <w:pPr>
        <w:ind w:left="720" w:hanging="360"/>
      </w:pPr>
      <w:rPr>
        <w:rFonts w:ascii="Symbol" w:hAnsi="Symbol" w:hint="default"/>
      </w:rPr>
    </w:lvl>
    <w:lvl w:ilvl="1" w:tplc="1C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4FE25C46"/>
    <w:multiLevelType w:val="hybridMultilevel"/>
    <w:tmpl w:val="A78E8950"/>
    <w:lvl w:ilvl="0" w:tplc="FFFFFFFF">
      <w:start w:val="1"/>
      <w:numFmt w:val="bullet"/>
      <w:lvlText w:val=""/>
      <w:lvlJc w:val="left"/>
      <w:pPr>
        <w:ind w:left="720" w:hanging="360"/>
      </w:pPr>
      <w:rPr>
        <w:rFonts w:ascii="Symbol" w:hAnsi="Symbol" w:hint="default"/>
      </w:rPr>
    </w:lvl>
    <w:lvl w:ilvl="1" w:tplc="1C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58516273"/>
    <w:multiLevelType w:val="hybridMultilevel"/>
    <w:tmpl w:val="0EA674F2"/>
    <w:lvl w:ilvl="0" w:tplc="FFFFFFFF">
      <w:start w:val="1"/>
      <w:numFmt w:val="bullet"/>
      <w:lvlText w:val=""/>
      <w:lvlJc w:val="left"/>
      <w:pPr>
        <w:ind w:left="720" w:hanging="360"/>
      </w:pPr>
      <w:rPr>
        <w:rFonts w:ascii="Symbol" w:hAnsi="Symbol" w:hint="default"/>
      </w:rPr>
    </w:lvl>
    <w:lvl w:ilvl="1" w:tplc="1C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8BC7575"/>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5DD74AE3"/>
    <w:multiLevelType w:val="hybridMultilevel"/>
    <w:tmpl w:val="48AC54EC"/>
    <w:lvl w:ilvl="0" w:tplc="FFFFFFFF">
      <w:start w:val="1"/>
      <w:numFmt w:val="bullet"/>
      <w:lvlText w:val=""/>
      <w:lvlJc w:val="left"/>
      <w:pPr>
        <w:ind w:left="720" w:hanging="360"/>
      </w:pPr>
      <w:rPr>
        <w:rFonts w:ascii="Symbol" w:hAnsi="Symbol" w:hint="default"/>
      </w:rPr>
    </w:lvl>
    <w:lvl w:ilvl="1" w:tplc="1C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07D5A6C"/>
    <w:multiLevelType w:val="hybridMultilevel"/>
    <w:tmpl w:val="36AE3836"/>
    <w:lvl w:ilvl="0" w:tplc="3A2AE556">
      <w:start w:val="1"/>
      <w:numFmt w:val="lowerRoman"/>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5"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64DA4B1F"/>
    <w:multiLevelType w:val="multilevel"/>
    <w:tmpl w:val="1A7A0C94"/>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668B2321"/>
    <w:multiLevelType w:val="hybridMultilevel"/>
    <w:tmpl w:val="0F8A84C4"/>
    <w:lvl w:ilvl="0" w:tplc="FFFFFFFF">
      <w:start w:val="1"/>
      <w:numFmt w:val="bullet"/>
      <w:lvlText w:val=""/>
      <w:lvlJc w:val="left"/>
      <w:pPr>
        <w:ind w:left="720" w:hanging="360"/>
      </w:pPr>
      <w:rPr>
        <w:rFonts w:ascii="Symbol" w:hAnsi="Symbol" w:hint="default"/>
      </w:rPr>
    </w:lvl>
    <w:lvl w:ilvl="1" w:tplc="1C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7002AB0"/>
    <w:multiLevelType w:val="multilevel"/>
    <w:tmpl w:val="649E5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b w:val="0"/>
        <w:bCs/>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68FF4756"/>
    <w:multiLevelType w:val="hybridMultilevel"/>
    <w:tmpl w:val="84786324"/>
    <w:lvl w:ilvl="0" w:tplc="FFFFFFFF">
      <w:start w:val="1"/>
      <w:numFmt w:val="bullet"/>
      <w:lvlText w:val=""/>
      <w:lvlJc w:val="left"/>
      <w:pPr>
        <w:ind w:left="720" w:hanging="360"/>
      </w:pPr>
      <w:rPr>
        <w:rFonts w:ascii="Symbol" w:hAnsi="Symbol" w:hint="default"/>
      </w:rPr>
    </w:lvl>
    <w:lvl w:ilvl="1" w:tplc="1C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DFD45A5"/>
    <w:multiLevelType w:val="hybridMultilevel"/>
    <w:tmpl w:val="01DA49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72FD1E66"/>
    <w:multiLevelType w:val="multilevel"/>
    <w:tmpl w:val="3AF6539A"/>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32944BC"/>
    <w:multiLevelType w:val="multilevel"/>
    <w:tmpl w:val="98DCB6AE"/>
    <w:lvl w:ilvl="0">
      <w:start w:val="1"/>
      <w:numFmt w:val="lowerLetter"/>
      <w:lvlText w:val="(%1)"/>
      <w:lvlJc w:val="left"/>
      <w:pPr>
        <w:ind w:left="1134" w:hanging="567"/>
      </w:pPr>
    </w:lvl>
    <w:lvl w:ilvl="1">
      <w:start w:val="1"/>
      <w:numFmt w:val="lowerRoman"/>
      <w:lvlText w:val="(%2)"/>
      <w:lvlJc w:val="left"/>
      <w:pPr>
        <w:ind w:left="1701" w:hanging="567"/>
      </w:p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54" w15:restartNumberingAfterBreak="0">
    <w:nsid w:val="75995149"/>
    <w:multiLevelType w:val="multilevel"/>
    <w:tmpl w:val="D3168DC0"/>
    <w:lvl w:ilvl="0">
      <w:start w:val="1"/>
      <w:numFmt w:val="decimal"/>
      <w:lvlText w:val="%1."/>
      <w:lvlJc w:val="left"/>
      <w:pPr>
        <w:tabs>
          <w:tab w:val="left"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7A240C01"/>
    <w:multiLevelType w:val="multilevel"/>
    <w:tmpl w:val="2272FA66"/>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7AB2629A"/>
    <w:multiLevelType w:val="hybridMultilevel"/>
    <w:tmpl w:val="23EEC5FC"/>
    <w:lvl w:ilvl="0" w:tplc="1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CEC4E82"/>
    <w:multiLevelType w:val="multilevel"/>
    <w:tmpl w:val="841C883E"/>
    <w:lvl w:ilvl="0">
      <w:start w:val="1"/>
      <w:numFmt w:val="lowerLetter"/>
      <w:lvlText w:val="(%1)"/>
      <w:lvlJc w:val="left"/>
      <w:pPr>
        <w:ind w:left="1134" w:hanging="567"/>
      </w:pPr>
      <w:rPr>
        <w:b w:val="0"/>
        <w:bCs w:val="0"/>
      </w:rPr>
    </w:lvl>
    <w:lvl w:ilvl="1">
      <w:start w:val="1"/>
      <w:numFmt w:val="lowerRoman"/>
      <w:lvlText w:val="(%2)"/>
      <w:lvlJc w:val="left"/>
      <w:pPr>
        <w:ind w:left="1701" w:hanging="567"/>
      </w:p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5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7D6A12AB"/>
    <w:multiLevelType w:val="multilevel"/>
    <w:tmpl w:val="D69A7BC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7E0271FE"/>
    <w:multiLevelType w:val="hybridMultilevel"/>
    <w:tmpl w:val="513858A2"/>
    <w:lvl w:ilvl="0" w:tplc="1C090001">
      <w:start w:val="1"/>
      <w:numFmt w:val="bullet"/>
      <w:lvlText w:val=""/>
      <w:lvlJc w:val="left"/>
      <w:pPr>
        <w:ind w:left="720" w:hanging="360"/>
      </w:pPr>
      <w:rPr>
        <w:rFonts w:ascii="Symbol" w:hAnsi="Symbol" w:hint="default"/>
      </w:rPr>
    </w:lvl>
    <w:lvl w:ilvl="1" w:tplc="1C09001B">
      <w:start w:val="1"/>
      <w:numFmt w:val="lowerRoman"/>
      <w:lvlText w:val="%2."/>
      <w:lvlJc w:val="right"/>
      <w:pPr>
        <w:ind w:left="1440" w:hanging="360"/>
      </w:p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0"/>
  </w:num>
  <w:num w:numId="4">
    <w:abstractNumId w:val="9"/>
  </w:num>
  <w:num w:numId="5">
    <w:abstractNumId w:val="20"/>
  </w:num>
  <w:num w:numId="6">
    <w:abstractNumId w:val="46"/>
  </w:num>
  <w:num w:numId="7">
    <w:abstractNumId w:val="45"/>
  </w:num>
  <w:num w:numId="8">
    <w:abstractNumId w:val="36"/>
  </w:num>
  <w:num w:numId="9">
    <w:abstractNumId w:val="17"/>
  </w:num>
  <w:num w:numId="10">
    <w:abstractNumId w:val="47"/>
  </w:num>
  <w:num w:numId="11">
    <w:abstractNumId w:val="25"/>
  </w:num>
  <w:num w:numId="12">
    <w:abstractNumId w:val="38"/>
  </w:num>
  <w:num w:numId="13">
    <w:abstractNumId w:val="32"/>
  </w:num>
  <w:num w:numId="14">
    <w:abstractNumId w:val="55"/>
  </w:num>
  <w:num w:numId="15">
    <w:abstractNumId w:val="34"/>
  </w:num>
  <w:num w:numId="16">
    <w:abstractNumId w:val="5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8"/>
  </w:num>
  <w:num w:numId="20">
    <w:abstractNumId w:val="16"/>
  </w:num>
  <w:num w:numId="21">
    <w:abstractNumId w:val="18"/>
  </w:num>
  <w:num w:numId="22">
    <w:abstractNumId w:val="14"/>
  </w:num>
  <w:num w:numId="23">
    <w:abstractNumId w:val="61"/>
  </w:num>
  <w:num w:numId="24">
    <w:abstractNumId w:val="13"/>
  </w:num>
  <w:num w:numId="25">
    <w:abstractNumId w:val="12"/>
  </w:num>
  <w:num w:numId="26">
    <w:abstractNumId w:val="58"/>
  </w:num>
  <w:num w:numId="27">
    <w:abstractNumId w:val="23"/>
  </w:num>
  <w:num w:numId="28">
    <w:abstractNumId w:val="30"/>
  </w:num>
  <w:num w:numId="29">
    <w:abstractNumId w:val="21"/>
  </w:num>
  <w:num w:numId="30">
    <w:abstractNumId w:val="33"/>
  </w:num>
  <w:num w:numId="31">
    <w:abstractNumId w:val="5"/>
  </w:num>
  <w:num w:numId="32">
    <w:abstractNumId w:val="51"/>
  </w:num>
  <w:num w:numId="33">
    <w:abstractNumId w:val="7"/>
  </w:num>
  <w:num w:numId="34">
    <w:abstractNumId w:val="53"/>
  </w:num>
  <w:num w:numId="35">
    <w:abstractNumId w:val="2"/>
  </w:num>
  <w:num w:numId="36">
    <w:abstractNumId w:val="15"/>
  </w:num>
  <w:num w:numId="37">
    <w:abstractNumId w:val="39"/>
  </w:num>
  <w:num w:numId="38">
    <w:abstractNumId w:val="10"/>
  </w:num>
  <w:num w:numId="39">
    <w:abstractNumId w:val="57"/>
  </w:num>
  <w:num w:numId="40">
    <w:abstractNumId w:val="4"/>
  </w:num>
  <w:num w:numId="41">
    <w:abstractNumId w:val="40"/>
  </w:num>
  <w:num w:numId="42">
    <w:abstractNumId w:val="37"/>
  </w:num>
  <w:num w:numId="43">
    <w:abstractNumId w:val="48"/>
  </w:num>
  <w:num w:numId="44">
    <w:abstractNumId w:val="35"/>
  </w:num>
  <w:num w:numId="45">
    <w:abstractNumId w:val="26"/>
  </w:num>
  <w:num w:numId="46">
    <w:abstractNumId w:val="50"/>
  </w:num>
  <w:num w:numId="47">
    <w:abstractNumId w:val="11"/>
  </w:num>
  <w:num w:numId="48">
    <w:abstractNumId w:val="19"/>
  </w:num>
  <w:num w:numId="49">
    <w:abstractNumId w:val="43"/>
  </w:num>
  <w:num w:numId="50">
    <w:abstractNumId w:val="27"/>
  </w:num>
  <w:num w:numId="51">
    <w:abstractNumId w:val="31"/>
  </w:num>
  <w:num w:numId="52">
    <w:abstractNumId w:val="52"/>
  </w:num>
  <w:num w:numId="53">
    <w:abstractNumId w:val="22"/>
  </w:num>
  <w:num w:numId="54">
    <w:abstractNumId w:val="44"/>
  </w:num>
  <w:num w:numId="55">
    <w:abstractNumId w:val="54"/>
  </w:num>
  <w:num w:numId="56">
    <w:abstractNumId w:val="6"/>
  </w:num>
  <w:num w:numId="57">
    <w:abstractNumId w:val="59"/>
  </w:num>
  <w:num w:numId="58">
    <w:abstractNumId w:val="42"/>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9"/>
  </w:num>
  <w:num w:numId="61">
    <w:abstractNumId w:val="60"/>
  </w:num>
  <w:num w:numId="62">
    <w:abstractNumId w:val="29"/>
  </w:num>
  <w:num w:numId="63">
    <w:abstractNumId w:val="41"/>
  </w:num>
  <w:num w:numId="64">
    <w:abstractNumId w:val="3"/>
  </w:num>
  <w:num w:numId="65">
    <w:abstractNumId w:val="3"/>
  </w:num>
  <w:num w:numId="66">
    <w:abstractNumId w:val="3"/>
  </w:num>
  <w:num w:numId="67">
    <w:abstractNumId w:val="3"/>
  </w:num>
  <w:num w:numId="68">
    <w:abstractNumId w:val="3"/>
  </w:num>
  <w:num w:numId="69">
    <w:abstractNumId w:val="3"/>
  </w:num>
  <w:num w:numId="70">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F616EB4"/>
    <w:rsid w:val="0000031B"/>
    <w:rsid w:val="00001165"/>
    <w:rsid w:val="000013E5"/>
    <w:rsid w:val="000013FF"/>
    <w:rsid w:val="00003D8A"/>
    <w:rsid w:val="00004F50"/>
    <w:rsid w:val="00010CCF"/>
    <w:rsid w:val="000111B2"/>
    <w:rsid w:val="000218B7"/>
    <w:rsid w:val="00021DC9"/>
    <w:rsid w:val="0002219A"/>
    <w:rsid w:val="0002334C"/>
    <w:rsid w:val="000269CE"/>
    <w:rsid w:val="00031FF6"/>
    <w:rsid w:val="00035249"/>
    <w:rsid w:val="00043767"/>
    <w:rsid w:val="00050701"/>
    <w:rsid w:val="000514C0"/>
    <w:rsid w:val="0005538F"/>
    <w:rsid w:val="000560FC"/>
    <w:rsid w:val="00063E57"/>
    <w:rsid w:val="000667C7"/>
    <w:rsid w:val="00071BD2"/>
    <w:rsid w:val="00075966"/>
    <w:rsid w:val="000875DD"/>
    <w:rsid w:val="00087CD2"/>
    <w:rsid w:val="00096E27"/>
    <w:rsid w:val="00097683"/>
    <w:rsid w:val="000A2FD8"/>
    <w:rsid w:val="000A6CB5"/>
    <w:rsid w:val="000A7D95"/>
    <w:rsid w:val="000B1A52"/>
    <w:rsid w:val="000C56A7"/>
    <w:rsid w:val="000C68A6"/>
    <w:rsid w:val="000D0338"/>
    <w:rsid w:val="000E14DD"/>
    <w:rsid w:val="000E3C63"/>
    <w:rsid w:val="000E453B"/>
    <w:rsid w:val="000F0516"/>
    <w:rsid w:val="000F2B2F"/>
    <w:rsid w:val="000F44C9"/>
    <w:rsid w:val="000F6CC9"/>
    <w:rsid w:val="000F7540"/>
    <w:rsid w:val="00103520"/>
    <w:rsid w:val="00103845"/>
    <w:rsid w:val="00103EF0"/>
    <w:rsid w:val="00106459"/>
    <w:rsid w:val="00106AD0"/>
    <w:rsid w:val="00110A06"/>
    <w:rsid w:val="00113FC3"/>
    <w:rsid w:val="0011532B"/>
    <w:rsid w:val="001240AF"/>
    <w:rsid w:val="00124342"/>
    <w:rsid w:val="001260F6"/>
    <w:rsid w:val="001277E4"/>
    <w:rsid w:val="00127941"/>
    <w:rsid w:val="0013132F"/>
    <w:rsid w:val="001313AD"/>
    <w:rsid w:val="00140641"/>
    <w:rsid w:val="00144B99"/>
    <w:rsid w:val="00145EA2"/>
    <w:rsid w:val="00151146"/>
    <w:rsid w:val="00151FF4"/>
    <w:rsid w:val="00152304"/>
    <w:rsid w:val="00161B69"/>
    <w:rsid w:val="00165575"/>
    <w:rsid w:val="00173DDB"/>
    <w:rsid w:val="00177EBA"/>
    <w:rsid w:val="00180F03"/>
    <w:rsid w:val="0018483B"/>
    <w:rsid w:val="00184BD7"/>
    <w:rsid w:val="0018714B"/>
    <w:rsid w:val="00187D9C"/>
    <w:rsid w:val="00190A08"/>
    <w:rsid w:val="001927A3"/>
    <w:rsid w:val="00192D1C"/>
    <w:rsid w:val="00193065"/>
    <w:rsid w:val="001948CC"/>
    <w:rsid w:val="001A50CD"/>
    <w:rsid w:val="001B2FE2"/>
    <w:rsid w:val="001B3714"/>
    <w:rsid w:val="001B63DC"/>
    <w:rsid w:val="001C6039"/>
    <w:rsid w:val="001C7655"/>
    <w:rsid w:val="001D1C9E"/>
    <w:rsid w:val="001D228E"/>
    <w:rsid w:val="001D6CEC"/>
    <w:rsid w:val="001D7567"/>
    <w:rsid w:val="001D78E4"/>
    <w:rsid w:val="001E2F3D"/>
    <w:rsid w:val="001E3153"/>
    <w:rsid w:val="001E6264"/>
    <w:rsid w:val="001F1D2E"/>
    <w:rsid w:val="001F5263"/>
    <w:rsid w:val="001F5EDD"/>
    <w:rsid w:val="001F7572"/>
    <w:rsid w:val="00205CFF"/>
    <w:rsid w:val="00213D07"/>
    <w:rsid w:val="002176BF"/>
    <w:rsid w:val="00223B97"/>
    <w:rsid w:val="00231DB3"/>
    <w:rsid w:val="00233A39"/>
    <w:rsid w:val="00234E2A"/>
    <w:rsid w:val="00235913"/>
    <w:rsid w:val="002518D9"/>
    <w:rsid w:val="0026097F"/>
    <w:rsid w:val="00260F2A"/>
    <w:rsid w:val="0026119C"/>
    <w:rsid w:val="00270FF7"/>
    <w:rsid w:val="00283950"/>
    <w:rsid w:val="00292A86"/>
    <w:rsid w:val="00293D0B"/>
    <w:rsid w:val="0029567F"/>
    <w:rsid w:val="00296065"/>
    <w:rsid w:val="002A3AA8"/>
    <w:rsid w:val="002A7DA2"/>
    <w:rsid w:val="002B1741"/>
    <w:rsid w:val="002B187F"/>
    <w:rsid w:val="002B260C"/>
    <w:rsid w:val="002C3499"/>
    <w:rsid w:val="002D3A6F"/>
    <w:rsid w:val="002D6548"/>
    <w:rsid w:val="002D6899"/>
    <w:rsid w:val="002E0D33"/>
    <w:rsid w:val="002E39E8"/>
    <w:rsid w:val="002E5AED"/>
    <w:rsid w:val="002F1A81"/>
    <w:rsid w:val="002F1D2E"/>
    <w:rsid w:val="002F268A"/>
    <w:rsid w:val="002F2B01"/>
    <w:rsid w:val="002F6DEB"/>
    <w:rsid w:val="002F7853"/>
    <w:rsid w:val="00306E04"/>
    <w:rsid w:val="003100BE"/>
    <w:rsid w:val="0031035A"/>
    <w:rsid w:val="003210AE"/>
    <w:rsid w:val="00321FBE"/>
    <w:rsid w:val="0032613A"/>
    <w:rsid w:val="00332DC8"/>
    <w:rsid w:val="00332F6B"/>
    <w:rsid w:val="00337189"/>
    <w:rsid w:val="00342246"/>
    <w:rsid w:val="00350CAA"/>
    <w:rsid w:val="003531F7"/>
    <w:rsid w:val="00354550"/>
    <w:rsid w:val="00355E9B"/>
    <w:rsid w:val="00360F3A"/>
    <w:rsid w:val="0036301A"/>
    <w:rsid w:val="0036570B"/>
    <w:rsid w:val="00365967"/>
    <w:rsid w:val="00365F32"/>
    <w:rsid w:val="003672E8"/>
    <w:rsid w:val="003711BF"/>
    <w:rsid w:val="00371312"/>
    <w:rsid w:val="003720D5"/>
    <w:rsid w:val="00373166"/>
    <w:rsid w:val="00373D27"/>
    <w:rsid w:val="003806BB"/>
    <w:rsid w:val="003943CE"/>
    <w:rsid w:val="00394D10"/>
    <w:rsid w:val="00396A55"/>
    <w:rsid w:val="003A1438"/>
    <w:rsid w:val="003B2CAE"/>
    <w:rsid w:val="003B4DBA"/>
    <w:rsid w:val="003D36C5"/>
    <w:rsid w:val="003D70EA"/>
    <w:rsid w:val="003E0A27"/>
    <w:rsid w:val="003E73FD"/>
    <w:rsid w:val="003F04C9"/>
    <w:rsid w:val="003F15A1"/>
    <w:rsid w:val="003F1D8A"/>
    <w:rsid w:val="003F2BF1"/>
    <w:rsid w:val="003F4D91"/>
    <w:rsid w:val="003F6FC7"/>
    <w:rsid w:val="003F7BFE"/>
    <w:rsid w:val="00400714"/>
    <w:rsid w:val="004025C3"/>
    <w:rsid w:val="004052E8"/>
    <w:rsid w:val="00407048"/>
    <w:rsid w:val="004176AA"/>
    <w:rsid w:val="00427507"/>
    <w:rsid w:val="0043351B"/>
    <w:rsid w:val="0044176E"/>
    <w:rsid w:val="00445B91"/>
    <w:rsid w:val="00454E29"/>
    <w:rsid w:val="004651ED"/>
    <w:rsid w:val="004731BF"/>
    <w:rsid w:val="00473F58"/>
    <w:rsid w:val="0048501B"/>
    <w:rsid w:val="00485817"/>
    <w:rsid w:val="0048590B"/>
    <w:rsid w:val="00490713"/>
    <w:rsid w:val="00490A85"/>
    <w:rsid w:val="004919DA"/>
    <w:rsid w:val="00492B4D"/>
    <w:rsid w:val="00495FCA"/>
    <w:rsid w:val="00496E1A"/>
    <w:rsid w:val="00497313"/>
    <w:rsid w:val="004B0829"/>
    <w:rsid w:val="004B1AFC"/>
    <w:rsid w:val="004B38B6"/>
    <w:rsid w:val="004B4BCF"/>
    <w:rsid w:val="004B6C1D"/>
    <w:rsid w:val="004C3A3C"/>
    <w:rsid w:val="004D47F9"/>
    <w:rsid w:val="004F0825"/>
    <w:rsid w:val="004F097F"/>
    <w:rsid w:val="004F2B59"/>
    <w:rsid w:val="004F2D8C"/>
    <w:rsid w:val="004F4AEC"/>
    <w:rsid w:val="004F5065"/>
    <w:rsid w:val="00501247"/>
    <w:rsid w:val="005033E5"/>
    <w:rsid w:val="00504F20"/>
    <w:rsid w:val="00512A12"/>
    <w:rsid w:val="00513C34"/>
    <w:rsid w:val="00513DED"/>
    <w:rsid w:val="00516BE0"/>
    <w:rsid w:val="0052222E"/>
    <w:rsid w:val="00522E16"/>
    <w:rsid w:val="005230D0"/>
    <w:rsid w:val="00527C18"/>
    <w:rsid w:val="00534CDE"/>
    <w:rsid w:val="00536EB3"/>
    <w:rsid w:val="005444E2"/>
    <w:rsid w:val="005475B1"/>
    <w:rsid w:val="00557EFB"/>
    <w:rsid w:val="00560F4B"/>
    <w:rsid w:val="0056390E"/>
    <w:rsid w:val="00573172"/>
    <w:rsid w:val="00576C51"/>
    <w:rsid w:val="005816E4"/>
    <w:rsid w:val="00590007"/>
    <w:rsid w:val="00593247"/>
    <w:rsid w:val="005937BA"/>
    <w:rsid w:val="00595AD7"/>
    <w:rsid w:val="00597392"/>
    <w:rsid w:val="005A5882"/>
    <w:rsid w:val="005A74FB"/>
    <w:rsid w:val="005B1417"/>
    <w:rsid w:val="005B18DD"/>
    <w:rsid w:val="005B4A13"/>
    <w:rsid w:val="005B6F06"/>
    <w:rsid w:val="005C4127"/>
    <w:rsid w:val="005D0C50"/>
    <w:rsid w:val="005D5CCF"/>
    <w:rsid w:val="005E135B"/>
    <w:rsid w:val="005E2437"/>
    <w:rsid w:val="005E3714"/>
    <w:rsid w:val="005E7FD6"/>
    <w:rsid w:val="005F2530"/>
    <w:rsid w:val="005F5883"/>
    <w:rsid w:val="00600E7D"/>
    <w:rsid w:val="00601DAF"/>
    <w:rsid w:val="0060212A"/>
    <w:rsid w:val="00603845"/>
    <w:rsid w:val="00613867"/>
    <w:rsid w:val="00616B44"/>
    <w:rsid w:val="00621A13"/>
    <w:rsid w:val="006253FA"/>
    <w:rsid w:val="0063273A"/>
    <w:rsid w:val="00632BA6"/>
    <w:rsid w:val="00634C43"/>
    <w:rsid w:val="006756A2"/>
    <w:rsid w:val="0068441B"/>
    <w:rsid w:val="006856A4"/>
    <w:rsid w:val="006856DA"/>
    <w:rsid w:val="00686F5B"/>
    <w:rsid w:val="006967A1"/>
    <w:rsid w:val="006A1A0F"/>
    <w:rsid w:val="006A55F1"/>
    <w:rsid w:val="006A5A54"/>
    <w:rsid w:val="006A5D17"/>
    <w:rsid w:val="006B16FF"/>
    <w:rsid w:val="006B2F20"/>
    <w:rsid w:val="006C0A8D"/>
    <w:rsid w:val="006C7870"/>
    <w:rsid w:val="006D0248"/>
    <w:rsid w:val="006D076D"/>
    <w:rsid w:val="006D0F20"/>
    <w:rsid w:val="006D103B"/>
    <w:rsid w:val="006D342A"/>
    <w:rsid w:val="006D4907"/>
    <w:rsid w:val="006E72EE"/>
    <w:rsid w:val="006F011E"/>
    <w:rsid w:val="006F4069"/>
    <w:rsid w:val="006F6614"/>
    <w:rsid w:val="007006B8"/>
    <w:rsid w:val="00702BB6"/>
    <w:rsid w:val="00704A62"/>
    <w:rsid w:val="00710F8D"/>
    <w:rsid w:val="0071278B"/>
    <w:rsid w:val="0071583E"/>
    <w:rsid w:val="007168D9"/>
    <w:rsid w:val="007240B7"/>
    <w:rsid w:val="0072505B"/>
    <w:rsid w:val="0072760B"/>
    <w:rsid w:val="00733FB4"/>
    <w:rsid w:val="007343F7"/>
    <w:rsid w:val="00735B20"/>
    <w:rsid w:val="00742328"/>
    <w:rsid w:val="00751665"/>
    <w:rsid w:val="00752891"/>
    <w:rsid w:val="0075400D"/>
    <w:rsid w:val="00757CEF"/>
    <w:rsid w:val="00766D19"/>
    <w:rsid w:val="00770127"/>
    <w:rsid w:val="00774B5F"/>
    <w:rsid w:val="00785040"/>
    <w:rsid w:val="0079124A"/>
    <w:rsid w:val="00797436"/>
    <w:rsid w:val="007A2684"/>
    <w:rsid w:val="007A2816"/>
    <w:rsid w:val="007B40ED"/>
    <w:rsid w:val="007C3841"/>
    <w:rsid w:val="007C3B71"/>
    <w:rsid w:val="007C6533"/>
    <w:rsid w:val="007D0577"/>
    <w:rsid w:val="007D447D"/>
    <w:rsid w:val="007D6919"/>
    <w:rsid w:val="007D7386"/>
    <w:rsid w:val="007E6FC0"/>
    <w:rsid w:val="007F092B"/>
    <w:rsid w:val="007F39D6"/>
    <w:rsid w:val="0080012D"/>
    <w:rsid w:val="008049F9"/>
    <w:rsid w:val="00805122"/>
    <w:rsid w:val="00805234"/>
    <w:rsid w:val="008078EF"/>
    <w:rsid w:val="00811091"/>
    <w:rsid w:val="00814B91"/>
    <w:rsid w:val="008153D0"/>
    <w:rsid w:val="00815F09"/>
    <w:rsid w:val="00816B91"/>
    <w:rsid w:val="00820499"/>
    <w:rsid w:val="008228E6"/>
    <w:rsid w:val="008242D3"/>
    <w:rsid w:val="008273F3"/>
    <w:rsid w:val="0083551A"/>
    <w:rsid w:val="00836095"/>
    <w:rsid w:val="008360E8"/>
    <w:rsid w:val="0083707B"/>
    <w:rsid w:val="00837D22"/>
    <w:rsid w:val="00840E16"/>
    <w:rsid w:val="008468CD"/>
    <w:rsid w:val="00846E17"/>
    <w:rsid w:val="008508F3"/>
    <w:rsid w:val="00850B9B"/>
    <w:rsid w:val="00850F15"/>
    <w:rsid w:val="00854F7D"/>
    <w:rsid w:val="008600CB"/>
    <w:rsid w:val="00861103"/>
    <w:rsid w:val="008644ED"/>
    <w:rsid w:val="00866E7F"/>
    <w:rsid w:val="008711B7"/>
    <w:rsid w:val="008741FC"/>
    <w:rsid w:val="00881C60"/>
    <w:rsid w:val="00886EFF"/>
    <w:rsid w:val="00887169"/>
    <w:rsid w:val="00891392"/>
    <w:rsid w:val="00893137"/>
    <w:rsid w:val="00895704"/>
    <w:rsid w:val="00895829"/>
    <w:rsid w:val="008A301B"/>
    <w:rsid w:val="008A37BD"/>
    <w:rsid w:val="008B064E"/>
    <w:rsid w:val="008B5D19"/>
    <w:rsid w:val="008B6BBF"/>
    <w:rsid w:val="008C2B55"/>
    <w:rsid w:val="008C75AF"/>
    <w:rsid w:val="008C7FE3"/>
    <w:rsid w:val="008D3F8D"/>
    <w:rsid w:val="008E4D2A"/>
    <w:rsid w:val="008E59CE"/>
    <w:rsid w:val="008F014D"/>
    <w:rsid w:val="008F1960"/>
    <w:rsid w:val="008F6466"/>
    <w:rsid w:val="00902B45"/>
    <w:rsid w:val="00902F36"/>
    <w:rsid w:val="009056E8"/>
    <w:rsid w:val="0090643F"/>
    <w:rsid w:val="00915694"/>
    <w:rsid w:val="00915AF1"/>
    <w:rsid w:val="00916E5F"/>
    <w:rsid w:val="0092770F"/>
    <w:rsid w:val="0093012F"/>
    <w:rsid w:val="009372B4"/>
    <w:rsid w:val="00937F15"/>
    <w:rsid w:val="00942B4A"/>
    <w:rsid w:val="00942C01"/>
    <w:rsid w:val="00945C77"/>
    <w:rsid w:val="00956B36"/>
    <w:rsid w:val="00957B85"/>
    <w:rsid w:val="00963BC7"/>
    <w:rsid w:val="00971569"/>
    <w:rsid w:val="00980940"/>
    <w:rsid w:val="00983663"/>
    <w:rsid w:val="00983C4A"/>
    <w:rsid w:val="0099103B"/>
    <w:rsid w:val="00991DC9"/>
    <w:rsid w:val="009955A6"/>
    <w:rsid w:val="0099616A"/>
    <w:rsid w:val="009A07C6"/>
    <w:rsid w:val="009A135C"/>
    <w:rsid w:val="009A26AD"/>
    <w:rsid w:val="009A2B25"/>
    <w:rsid w:val="009A2E1E"/>
    <w:rsid w:val="009A762D"/>
    <w:rsid w:val="009A790D"/>
    <w:rsid w:val="009C0D1E"/>
    <w:rsid w:val="009C5A91"/>
    <w:rsid w:val="009C7E9F"/>
    <w:rsid w:val="009D29F7"/>
    <w:rsid w:val="009D3760"/>
    <w:rsid w:val="009E0BA6"/>
    <w:rsid w:val="009E2398"/>
    <w:rsid w:val="009E742C"/>
    <w:rsid w:val="009F4D84"/>
    <w:rsid w:val="009F77A8"/>
    <w:rsid w:val="00A002C0"/>
    <w:rsid w:val="00A00D6F"/>
    <w:rsid w:val="00A058DB"/>
    <w:rsid w:val="00A06C58"/>
    <w:rsid w:val="00A06F1F"/>
    <w:rsid w:val="00A1058C"/>
    <w:rsid w:val="00A105E4"/>
    <w:rsid w:val="00A11E17"/>
    <w:rsid w:val="00A14C8E"/>
    <w:rsid w:val="00A1791F"/>
    <w:rsid w:val="00A21293"/>
    <w:rsid w:val="00A30CEA"/>
    <w:rsid w:val="00A313F0"/>
    <w:rsid w:val="00A31D01"/>
    <w:rsid w:val="00A32230"/>
    <w:rsid w:val="00A339F5"/>
    <w:rsid w:val="00A3593D"/>
    <w:rsid w:val="00A40D7A"/>
    <w:rsid w:val="00A4153D"/>
    <w:rsid w:val="00A42358"/>
    <w:rsid w:val="00A42C44"/>
    <w:rsid w:val="00A43F2B"/>
    <w:rsid w:val="00A44D99"/>
    <w:rsid w:val="00A55FF6"/>
    <w:rsid w:val="00A56047"/>
    <w:rsid w:val="00A61104"/>
    <w:rsid w:val="00A62B8F"/>
    <w:rsid w:val="00A63C5D"/>
    <w:rsid w:val="00A65726"/>
    <w:rsid w:val="00A91130"/>
    <w:rsid w:val="00A9263B"/>
    <w:rsid w:val="00A94BFE"/>
    <w:rsid w:val="00AA3CDF"/>
    <w:rsid w:val="00AB0B86"/>
    <w:rsid w:val="00AB0BCB"/>
    <w:rsid w:val="00AB0DB6"/>
    <w:rsid w:val="00AB361C"/>
    <w:rsid w:val="00AC2552"/>
    <w:rsid w:val="00AC5513"/>
    <w:rsid w:val="00AC7C1D"/>
    <w:rsid w:val="00AD097C"/>
    <w:rsid w:val="00AD34B8"/>
    <w:rsid w:val="00AD460A"/>
    <w:rsid w:val="00AE1D06"/>
    <w:rsid w:val="00AE3179"/>
    <w:rsid w:val="00AE5DBC"/>
    <w:rsid w:val="00AE6B01"/>
    <w:rsid w:val="00AF05FE"/>
    <w:rsid w:val="00AF62C1"/>
    <w:rsid w:val="00AF6423"/>
    <w:rsid w:val="00B01D51"/>
    <w:rsid w:val="00B06C7C"/>
    <w:rsid w:val="00B12F3C"/>
    <w:rsid w:val="00B13A3C"/>
    <w:rsid w:val="00B200C4"/>
    <w:rsid w:val="00B21C62"/>
    <w:rsid w:val="00B222ED"/>
    <w:rsid w:val="00B27012"/>
    <w:rsid w:val="00B2743C"/>
    <w:rsid w:val="00B33F97"/>
    <w:rsid w:val="00B402FF"/>
    <w:rsid w:val="00B433BC"/>
    <w:rsid w:val="00B436C3"/>
    <w:rsid w:val="00B450E6"/>
    <w:rsid w:val="00B46FFE"/>
    <w:rsid w:val="00B517F8"/>
    <w:rsid w:val="00B5236F"/>
    <w:rsid w:val="00B53D98"/>
    <w:rsid w:val="00B55239"/>
    <w:rsid w:val="00B55DCF"/>
    <w:rsid w:val="00B562F3"/>
    <w:rsid w:val="00B649DE"/>
    <w:rsid w:val="00B709FB"/>
    <w:rsid w:val="00B7255B"/>
    <w:rsid w:val="00B8007D"/>
    <w:rsid w:val="00B80FF6"/>
    <w:rsid w:val="00B83B69"/>
    <w:rsid w:val="00B9152C"/>
    <w:rsid w:val="00B92115"/>
    <w:rsid w:val="00BA001C"/>
    <w:rsid w:val="00BA7077"/>
    <w:rsid w:val="00BA709E"/>
    <w:rsid w:val="00BB365B"/>
    <w:rsid w:val="00BB63BB"/>
    <w:rsid w:val="00BC1512"/>
    <w:rsid w:val="00BC3CFB"/>
    <w:rsid w:val="00BC4635"/>
    <w:rsid w:val="00BC7457"/>
    <w:rsid w:val="00BD1CA3"/>
    <w:rsid w:val="00BD3834"/>
    <w:rsid w:val="00BD47C3"/>
    <w:rsid w:val="00BD5B93"/>
    <w:rsid w:val="00BD74D9"/>
    <w:rsid w:val="00BE15FC"/>
    <w:rsid w:val="00BF095A"/>
    <w:rsid w:val="00BF4C34"/>
    <w:rsid w:val="00BF6DEC"/>
    <w:rsid w:val="00BF7D3D"/>
    <w:rsid w:val="00C026C6"/>
    <w:rsid w:val="00C0619F"/>
    <w:rsid w:val="00C07CE7"/>
    <w:rsid w:val="00C1106B"/>
    <w:rsid w:val="00C14FDB"/>
    <w:rsid w:val="00C223A3"/>
    <w:rsid w:val="00C240B4"/>
    <w:rsid w:val="00C2646C"/>
    <w:rsid w:val="00C32B24"/>
    <w:rsid w:val="00C3312A"/>
    <w:rsid w:val="00C41026"/>
    <w:rsid w:val="00C47C25"/>
    <w:rsid w:val="00C53141"/>
    <w:rsid w:val="00C5701A"/>
    <w:rsid w:val="00C5739A"/>
    <w:rsid w:val="00C62945"/>
    <w:rsid w:val="00C66667"/>
    <w:rsid w:val="00C71751"/>
    <w:rsid w:val="00C72321"/>
    <w:rsid w:val="00C74520"/>
    <w:rsid w:val="00C838A7"/>
    <w:rsid w:val="00C86426"/>
    <w:rsid w:val="00C87FCA"/>
    <w:rsid w:val="00C9197A"/>
    <w:rsid w:val="00C96950"/>
    <w:rsid w:val="00CA2193"/>
    <w:rsid w:val="00CA731E"/>
    <w:rsid w:val="00CA79F4"/>
    <w:rsid w:val="00CB28EC"/>
    <w:rsid w:val="00CB2B6A"/>
    <w:rsid w:val="00CD0E25"/>
    <w:rsid w:val="00CD274E"/>
    <w:rsid w:val="00CD2AF7"/>
    <w:rsid w:val="00CE211F"/>
    <w:rsid w:val="00CE4A9B"/>
    <w:rsid w:val="00CE5DFB"/>
    <w:rsid w:val="00CF6601"/>
    <w:rsid w:val="00CF74E7"/>
    <w:rsid w:val="00CF7C94"/>
    <w:rsid w:val="00D00836"/>
    <w:rsid w:val="00D00AE9"/>
    <w:rsid w:val="00D03CBA"/>
    <w:rsid w:val="00D122AF"/>
    <w:rsid w:val="00D14A3B"/>
    <w:rsid w:val="00D14BEC"/>
    <w:rsid w:val="00D24C99"/>
    <w:rsid w:val="00D277BF"/>
    <w:rsid w:val="00D30CF8"/>
    <w:rsid w:val="00D337C3"/>
    <w:rsid w:val="00D36510"/>
    <w:rsid w:val="00D40878"/>
    <w:rsid w:val="00D41802"/>
    <w:rsid w:val="00D5208E"/>
    <w:rsid w:val="00D528B7"/>
    <w:rsid w:val="00D631B3"/>
    <w:rsid w:val="00D64DC3"/>
    <w:rsid w:val="00D74F96"/>
    <w:rsid w:val="00D7773B"/>
    <w:rsid w:val="00D826CA"/>
    <w:rsid w:val="00D84175"/>
    <w:rsid w:val="00D846D4"/>
    <w:rsid w:val="00D87A5C"/>
    <w:rsid w:val="00DA0D82"/>
    <w:rsid w:val="00DA2545"/>
    <w:rsid w:val="00DB29CD"/>
    <w:rsid w:val="00DB598F"/>
    <w:rsid w:val="00DB6749"/>
    <w:rsid w:val="00DC237E"/>
    <w:rsid w:val="00DD7483"/>
    <w:rsid w:val="00DE0512"/>
    <w:rsid w:val="00DE62E6"/>
    <w:rsid w:val="00DE71B1"/>
    <w:rsid w:val="00DF08EF"/>
    <w:rsid w:val="00DF0A1E"/>
    <w:rsid w:val="00DF3A7D"/>
    <w:rsid w:val="00DF5F05"/>
    <w:rsid w:val="00E030BC"/>
    <w:rsid w:val="00E03B07"/>
    <w:rsid w:val="00E06686"/>
    <w:rsid w:val="00E11A57"/>
    <w:rsid w:val="00E15C52"/>
    <w:rsid w:val="00E15F47"/>
    <w:rsid w:val="00E176BB"/>
    <w:rsid w:val="00E21EF6"/>
    <w:rsid w:val="00E2713B"/>
    <w:rsid w:val="00E300AB"/>
    <w:rsid w:val="00E40B33"/>
    <w:rsid w:val="00E43593"/>
    <w:rsid w:val="00E44011"/>
    <w:rsid w:val="00E50920"/>
    <w:rsid w:val="00E50C81"/>
    <w:rsid w:val="00E52A64"/>
    <w:rsid w:val="00E54304"/>
    <w:rsid w:val="00E5740F"/>
    <w:rsid w:val="00E60BE0"/>
    <w:rsid w:val="00E63E7D"/>
    <w:rsid w:val="00E64C48"/>
    <w:rsid w:val="00E669DC"/>
    <w:rsid w:val="00E7096E"/>
    <w:rsid w:val="00E80CE6"/>
    <w:rsid w:val="00E8123B"/>
    <w:rsid w:val="00E82856"/>
    <w:rsid w:val="00E83227"/>
    <w:rsid w:val="00E8344E"/>
    <w:rsid w:val="00E87622"/>
    <w:rsid w:val="00E928B7"/>
    <w:rsid w:val="00E9622F"/>
    <w:rsid w:val="00E96A0D"/>
    <w:rsid w:val="00E96C02"/>
    <w:rsid w:val="00EA00B3"/>
    <w:rsid w:val="00EA507D"/>
    <w:rsid w:val="00EA6A3C"/>
    <w:rsid w:val="00EB4B6A"/>
    <w:rsid w:val="00EC6F7C"/>
    <w:rsid w:val="00EC7C73"/>
    <w:rsid w:val="00ED23AB"/>
    <w:rsid w:val="00EE5A2F"/>
    <w:rsid w:val="00EF035C"/>
    <w:rsid w:val="00EF1FC7"/>
    <w:rsid w:val="00EF4356"/>
    <w:rsid w:val="00EF4F7C"/>
    <w:rsid w:val="00F111A0"/>
    <w:rsid w:val="00F12BEC"/>
    <w:rsid w:val="00F17892"/>
    <w:rsid w:val="00F20D57"/>
    <w:rsid w:val="00F21709"/>
    <w:rsid w:val="00F22661"/>
    <w:rsid w:val="00F2293B"/>
    <w:rsid w:val="00F2583E"/>
    <w:rsid w:val="00F32A05"/>
    <w:rsid w:val="00F34F50"/>
    <w:rsid w:val="00F37BD6"/>
    <w:rsid w:val="00F43ECC"/>
    <w:rsid w:val="00F46046"/>
    <w:rsid w:val="00F47418"/>
    <w:rsid w:val="00F501A1"/>
    <w:rsid w:val="00F52232"/>
    <w:rsid w:val="00F538C3"/>
    <w:rsid w:val="00F57298"/>
    <w:rsid w:val="00F618A6"/>
    <w:rsid w:val="00F61C86"/>
    <w:rsid w:val="00F64690"/>
    <w:rsid w:val="00F70A16"/>
    <w:rsid w:val="00F72B52"/>
    <w:rsid w:val="00F738BB"/>
    <w:rsid w:val="00F764F2"/>
    <w:rsid w:val="00F92E75"/>
    <w:rsid w:val="00FA1FF4"/>
    <w:rsid w:val="00FA211F"/>
    <w:rsid w:val="00FB0276"/>
    <w:rsid w:val="00FB0A01"/>
    <w:rsid w:val="00FC246F"/>
    <w:rsid w:val="00FC5021"/>
    <w:rsid w:val="00FC576D"/>
    <w:rsid w:val="00FC7347"/>
    <w:rsid w:val="00FC7798"/>
    <w:rsid w:val="00FD3A05"/>
    <w:rsid w:val="00FD3C44"/>
    <w:rsid w:val="00FD5AB9"/>
    <w:rsid w:val="00FE5EE7"/>
    <w:rsid w:val="00FF3A1F"/>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26A043"/>
  <w15:docId w15:val="{35222A0B-F5BE-407A-BF1D-C522A880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BC7"/>
    <w:pPr>
      <w:spacing w:after="120" w:line="276" w:lineRule="auto"/>
      <w:jc w:val="both"/>
    </w:pPr>
    <w:rPr>
      <w:sz w:val="22"/>
      <w:szCs w:val="22"/>
      <w:lang w:eastAsia="en-US"/>
    </w:rPr>
  </w:style>
  <w:style w:type="paragraph" w:styleId="Heading1">
    <w:name w:val="heading 1"/>
    <w:aliases w:val="Topic,Group heading,H1,h1 chapter heading,A MAJOR/BOLD,Section Heading,h1,Schedule Heading 1,RFP Heading 1,Head1,Heading 1A,Part,M,hd1,Head I,POPSI Paragraphs,POPSI Heading 1,POPSI Heading 11,POPSI Heading 12,l1,1 ghost,g,ghost,1 h3,Capitolo,I"/>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H2,Heading 2.2,Heading 21,h2,h2 main heading,heading 2,Chapter Title,P,fred2,head2,head II,Chapter Number/Appendix Letter,chn,2 headline,21,A.B.C.,2 headline1,h5,211,h21,A.B.C.1,heading 21,2 headline2,h6,212,h22,A.B.C.2,heading 22,2 headline3"/>
    <w:basedOn w:val="Heading1"/>
    <w:next w:val="Normal"/>
    <w:link w:val="Heading2Char"/>
    <w:qFormat/>
    <w:pPr>
      <w:numPr>
        <w:ilvl w:val="1"/>
      </w:numPr>
      <w:outlineLvl w:val="1"/>
    </w:pPr>
    <w:rPr>
      <w:iCs w:val="0"/>
      <w:sz w:val="28"/>
      <w:szCs w:val="26"/>
      <w:lang w:val="en-ZA"/>
    </w:rPr>
  </w:style>
  <w:style w:type="paragraph" w:styleId="Heading3">
    <w:name w:val="heading 3"/>
    <w:aliases w:val="h3 sub heading,h3,H3,Head 3,3m,Level 1 - 1,head3,Details,C Sub-Sub/Italic,Schedule Heading 3,RFP Heading 3,Org Heading 1,heading 3,Section,S,Underrubrik2,Heading,3,heading,sub,l3,Head III,4,2,3 bullet,bullet,SECOND,Second,BLANK2,4 bullet,bdull"/>
    <w:basedOn w:val="Heading1"/>
    <w:next w:val="Normal"/>
    <w:link w:val="Heading3Char"/>
    <w:qFormat/>
    <w:pPr>
      <w:numPr>
        <w:ilvl w:val="2"/>
      </w:numPr>
      <w:outlineLvl w:val="2"/>
    </w:pPr>
    <w:rPr>
      <w:sz w:val="24"/>
      <w:szCs w:val="24"/>
    </w:rPr>
  </w:style>
  <w:style w:type="paragraph" w:styleId="Heading4">
    <w:name w:val="heading 4"/>
    <w:aliases w:val="h4,h4 sub sub heading,Level 2 - a,D Sub-Sub/Plain,l4,Map Title,A,4 dash,d,a.,4 dash1,d1,31,h41,a.1,4 dash2,d2,32,h42,a.2,4 dash3,d3,33,h43,a.3,4 dash4,d4,34,h44,a.4,Sub sub heading,4 dash5,d5,35,h45,a.5,Sub sub heading1,4 dash6,d6,36,h46,a.6"/>
    <w:basedOn w:val="Heading1"/>
    <w:next w:val="Normal"/>
    <w:link w:val="Heading4Char"/>
    <w:uiPriority w:val="5"/>
    <w:unhideWhenUsed/>
    <w:qFormat/>
    <w:pPr>
      <w:numPr>
        <w:ilvl w:val="3"/>
      </w:numPr>
      <w:outlineLvl w:val="3"/>
    </w:pPr>
    <w:rPr>
      <w:iCs w:val="0"/>
      <w:sz w:val="24"/>
    </w:rPr>
  </w:style>
  <w:style w:type="paragraph" w:styleId="Heading5">
    <w:name w:val="heading 5"/>
    <w:aliases w:val="X,Block Label,N,H5,H51,H52,H53,H54,H55,rp_Heading 5,DO NOT USE_h5,Level 3 - i,DOCSTYLE5,Heading 51"/>
    <w:basedOn w:val="Heading1"/>
    <w:next w:val="Normal"/>
    <w:link w:val="Heading5Char"/>
    <w:uiPriority w:val="2"/>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
    <w:basedOn w:val="Heading1"/>
    <w:next w:val="Normal"/>
    <w:link w:val="Heading6Char"/>
    <w:uiPriority w:val="2"/>
    <w:unhideWhenUsed/>
    <w:qFormat/>
    <w:pPr>
      <w:numPr>
        <w:ilvl w:val="5"/>
      </w:numPr>
      <w:outlineLvl w:val="5"/>
    </w:pPr>
    <w:rPr>
      <w:sz w:val="24"/>
    </w:rPr>
  </w:style>
  <w:style w:type="paragraph" w:styleId="Heading7">
    <w:name w:val="heading 7"/>
    <w:aliases w:val="(Not CSW),rp_Heading 7,Appendix Level 1,Heading 71,Legal Level 1.1.,DOCSTYLE7"/>
    <w:basedOn w:val="Heading1"/>
    <w:next w:val="Normal"/>
    <w:link w:val="Heading7Char"/>
    <w:uiPriority w:val="2"/>
    <w:unhideWhenUsed/>
    <w:qFormat/>
    <w:pPr>
      <w:numPr>
        <w:ilvl w:val="6"/>
      </w:numPr>
      <w:outlineLvl w:val="6"/>
    </w:pPr>
    <w:rPr>
      <w:iCs w:val="0"/>
      <w:sz w:val="24"/>
    </w:rPr>
  </w:style>
  <w:style w:type="paragraph" w:styleId="Heading8">
    <w:name w:val="heading 8"/>
    <w:aliases w:val="Heading 8(Not CSW),rp_Heading 8,Heading 81,Legal Level 1.1.1.,DOCSTYLE8"/>
    <w:basedOn w:val="Heading1"/>
    <w:next w:val="Normal"/>
    <w:link w:val="Heading8Char"/>
    <w:uiPriority w:val="2"/>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Topic Char,Group heading Char,H1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H2 Char,Heading 2.2 Char,Heading 21 Char,h2 Char,h2 main heading Char,heading 2 Char,Chapter Title Char,P Char,fred2 Char,head2 Char,head II Char,Chapter Number/Appendix Letter Char,chn Char,2 headline Char,21 Char,A.B.C. Char,h5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S Char,Underrubrik2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
    <w:qFormat/>
    <w:pPr>
      <w:spacing w:after="0"/>
      <w:outlineLvl w:val="0"/>
    </w:pPr>
    <w:rPr>
      <w:rFonts w:asciiTheme="minorHAnsi" w:hAnsiTheme="minorHAnsi"/>
    </w:rPr>
  </w:style>
  <w:style w:type="character" w:customStyle="1" w:styleId="Heading4Char">
    <w:name w:val="Heading 4 Char"/>
    <w:aliases w:val="h4 Char,h4 sub sub heading Char,Level 2 - a Char,D Sub-Sub/Plain Char,l4 Char,Map Title Char,A Char,4 dash Char,d Char,a. Char,4 dash1 Char,d1 Char,31 Char,h41 Char,a.1 Char,4 dash2 Char,d2 Char,32 Char,h42 Char,a.2 Char,4 dash3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Level 3 - i Char,DOCSTYLE5 Char,Heading 51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Legal Level 1.1. Char,DOCSTYLE7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Legal Level 1.1.1. Char,DOCSTYLE8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4052E8"/>
    <w:rPr>
      <w:sz w:val="22"/>
      <w:szCs w:val="22"/>
      <w:lang w:eastAsia="en-US"/>
    </w:rPr>
  </w:style>
  <w:style w:type="table" w:customStyle="1" w:styleId="TableGrid3">
    <w:name w:val="Table Grid3"/>
    <w:basedOn w:val="TableNormal"/>
    <w:next w:val="TableGrid"/>
    <w:rsid w:val="00684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0276"/>
    <w:rPr>
      <w:color w:val="605E5C"/>
      <w:shd w:val="clear" w:color="auto" w:fill="E1DFDD"/>
    </w:rPr>
  </w:style>
  <w:style w:type="table" w:customStyle="1" w:styleId="TableGrid31">
    <w:name w:val="Table Grid31"/>
    <w:basedOn w:val="TableNormal"/>
    <w:next w:val="TableGrid"/>
    <w:uiPriority w:val="59"/>
    <w:qFormat/>
    <w:rsid w:val="00FF3A1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643F"/>
    <w:pPr>
      <w:autoSpaceDE w:val="0"/>
      <w:autoSpaceDN w:val="0"/>
      <w:adjustRightInd w:val="0"/>
    </w:pPr>
    <w:rPr>
      <w:rFonts w:ascii="Calibri" w:hAnsi="Calibri" w:cs="Calibri"/>
      <w:color w:val="000000"/>
      <w:sz w:val="24"/>
      <w:szCs w:val="24"/>
    </w:rPr>
  </w:style>
  <w:style w:type="table" w:customStyle="1" w:styleId="TableGrid42">
    <w:name w:val="Table Grid42"/>
    <w:basedOn w:val="TableNormal"/>
    <w:next w:val="TableGrid"/>
    <w:rsid w:val="0007596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7181">
      <w:bodyDiv w:val="1"/>
      <w:marLeft w:val="0"/>
      <w:marRight w:val="0"/>
      <w:marTop w:val="0"/>
      <w:marBottom w:val="0"/>
      <w:divBdr>
        <w:top w:val="none" w:sz="0" w:space="0" w:color="auto"/>
        <w:left w:val="none" w:sz="0" w:space="0" w:color="auto"/>
        <w:bottom w:val="none" w:sz="0" w:space="0" w:color="auto"/>
        <w:right w:val="none" w:sz="0" w:space="0" w:color="auto"/>
      </w:divBdr>
    </w:div>
    <w:div w:id="56826191">
      <w:bodyDiv w:val="1"/>
      <w:marLeft w:val="0"/>
      <w:marRight w:val="0"/>
      <w:marTop w:val="0"/>
      <w:marBottom w:val="0"/>
      <w:divBdr>
        <w:top w:val="none" w:sz="0" w:space="0" w:color="auto"/>
        <w:left w:val="none" w:sz="0" w:space="0" w:color="auto"/>
        <w:bottom w:val="none" w:sz="0" w:space="0" w:color="auto"/>
        <w:right w:val="none" w:sz="0" w:space="0" w:color="auto"/>
      </w:divBdr>
    </w:div>
    <w:div w:id="111941917">
      <w:bodyDiv w:val="1"/>
      <w:marLeft w:val="0"/>
      <w:marRight w:val="0"/>
      <w:marTop w:val="0"/>
      <w:marBottom w:val="0"/>
      <w:divBdr>
        <w:top w:val="none" w:sz="0" w:space="0" w:color="auto"/>
        <w:left w:val="none" w:sz="0" w:space="0" w:color="auto"/>
        <w:bottom w:val="none" w:sz="0" w:space="0" w:color="auto"/>
        <w:right w:val="none" w:sz="0" w:space="0" w:color="auto"/>
      </w:divBdr>
    </w:div>
    <w:div w:id="191380296">
      <w:bodyDiv w:val="1"/>
      <w:marLeft w:val="0"/>
      <w:marRight w:val="0"/>
      <w:marTop w:val="0"/>
      <w:marBottom w:val="0"/>
      <w:divBdr>
        <w:top w:val="none" w:sz="0" w:space="0" w:color="auto"/>
        <w:left w:val="none" w:sz="0" w:space="0" w:color="auto"/>
        <w:bottom w:val="none" w:sz="0" w:space="0" w:color="auto"/>
        <w:right w:val="none" w:sz="0" w:space="0" w:color="auto"/>
      </w:divBdr>
      <w:divsChild>
        <w:div w:id="1898197876">
          <w:marLeft w:val="0"/>
          <w:marRight w:val="0"/>
          <w:marTop w:val="0"/>
          <w:marBottom w:val="0"/>
          <w:divBdr>
            <w:top w:val="none" w:sz="0" w:space="0" w:color="auto"/>
            <w:left w:val="none" w:sz="0" w:space="0" w:color="auto"/>
            <w:bottom w:val="none" w:sz="0" w:space="0" w:color="auto"/>
            <w:right w:val="none" w:sz="0" w:space="0" w:color="auto"/>
          </w:divBdr>
          <w:divsChild>
            <w:div w:id="843663661">
              <w:marLeft w:val="0"/>
              <w:marRight w:val="0"/>
              <w:marTop w:val="0"/>
              <w:marBottom w:val="0"/>
              <w:divBdr>
                <w:top w:val="none" w:sz="0" w:space="0" w:color="auto"/>
                <w:left w:val="none" w:sz="0" w:space="0" w:color="auto"/>
                <w:bottom w:val="none" w:sz="0" w:space="0" w:color="auto"/>
                <w:right w:val="none" w:sz="0" w:space="0" w:color="auto"/>
              </w:divBdr>
              <w:divsChild>
                <w:div w:id="1165899848">
                  <w:marLeft w:val="0"/>
                  <w:marRight w:val="0"/>
                  <w:marTop w:val="0"/>
                  <w:marBottom w:val="0"/>
                  <w:divBdr>
                    <w:top w:val="none" w:sz="0" w:space="0" w:color="auto"/>
                    <w:left w:val="none" w:sz="0" w:space="0" w:color="auto"/>
                    <w:bottom w:val="none" w:sz="0" w:space="0" w:color="auto"/>
                    <w:right w:val="none" w:sz="0" w:space="0" w:color="auto"/>
                  </w:divBdr>
                  <w:divsChild>
                    <w:div w:id="939727041">
                      <w:marLeft w:val="0"/>
                      <w:marRight w:val="0"/>
                      <w:marTop w:val="0"/>
                      <w:marBottom w:val="0"/>
                      <w:divBdr>
                        <w:top w:val="none" w:sz="0" w:space="0" w:color="auto"/>
                        <w:left w:val="none" w:sz="0" w:space="0" w:color="auto"/>
                        <w:bottom w:val="none" w:sz="0" w:space="0" w:color="auto"/>
                        <w:right w:val="none" w:sz="0" w:space="0" w:color="auto"/>
                      </w:divBdr>
                      <w:divsChild>
                        <w:div w:id="253175775">
                          <w:marLeft w:val="0"/>
                          <w:marRight w:val="0"/>
                          <w:marTop w:val="0"/>
                          <w:marBottom w:val="0"/>
                          <w:divBdr>
                            <w:top w:val="none" w:sz="0" w:space="0" w:color="auto"/>
                            <w:left w:val="none" w:sz="0" w:space="0" w:color="auto"/>
                            <w:bottom w:val="none" w:sz="0" w:space="0" w:color="auto"/>
                            <w:right w:val="none" w:sz="0" w:space="0" w:color="auto"/>
                          </w:divBdr>
                          <w:divsChild>
                            <w:div w:id="25926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489318">
      <w:bodyDiv w:val="1"/>
      <w:marLeft w:val="0"/>
      <w:marRight w:val="0"/>
      <w:marTop w:val="0"/>
      <w:marBottom w:val="0"/>
      <w:divBdr>
        <w:top w:val="none" w:sz="0" w:space="0" w:color="auto"/>
        <w:left w:val="none" w:sz="0" w:space="0" w:color="auto"/>
        <w:bottom w:val="none" w:sz="0" w:space="0" w:color="auto"/>
        <w:right w:val="none" w:sz="0" w:space="0" w:color="auto"/>
      </w:divBdr>
    </w:div>
    <w:div w:id="825977352">
      <w:bodyDiv w:val="1"/>
      <w:marLeft w:val="0"/>
      <w:marRight w:val="0"/>
      <w:marTop w:val="0"/>
      <w:marBottom w:val="0"/>
      <w:divBdr>
        <w:top w:val="none" w:sz="0" w:space="0" w:color="auto"/>
        <w:left w:val="none" w:sz="0" w:space="0" w:color="auto"/>
        <w:bottom w:val="none" w:sz="0" w:space="0" w:color="auto"/>
        <w:right w:val="none" w:sz="0" w:space="0" w:color="auto"/>
      </w:divBdr>
    </w:div>
    <w:div w:id="971598411">
      <w:bodyDiv w:val="1"/>
      <w:marLeft w:val="0"/>
      <w:marRight w:val="0"/>
      <w:marTop w:val="0"/>
      <w:marBottom w:val="0"/>
      <w:divBdr>
        <w:top w:val="none" w:sz="0" w:space="0" w:color="auto"/>
        <w:left w:val="none" w:sz="0" w:space="0" w:color="auto"/>
        <w:bottom w:val="none" w:sz="0" w:space="0" w:color="auto"/>
        <w:right w:val="none" w:sz="0" w:space="0" w:color="auto"/>
      </w:divBdr>
    </w:div>
    <w:div w:id="987974289">
      <w:bodyDiv w:val="1"/>
      <w:marLeft w:val="0"/>
      <w:marRight w:val="0"/>
      <w:marTop w:val="0"/>
      <w:marBottom w:val="0"/>
      <w:divBdr>
        <w:top w:val="none" w:sz="0" w:space="0" w:color="auto"/>
        <w:left w:val="none" w:sz="0" w:space="0" w:color="auto"/>
        <w:bottom w:val="none" w:sz="0" w:space="0" w:color="auto"/>
        <w:right w:val="none" w:sz="0" w:space="0" w:color="auto"/>
      </w:divBdr>
    </w:div>
    <w:div w:id="1050492245">
      <w:bodyDiv w:val="1"/>
      <w:marLeft w:val="0"/>
      <w:marRight w:val="0"/>
      <w:marTop w:val="0"/>
      <w:marBottom w:val="0"/>
      <w:divBdr>
        <w:top w:val="none" w:sz="0" w:space="0" w:color="auto"/>
        <w:left w:val="none" w:sz="0" w:space="0" w:color="auto"/>
        <w:bottom w:val="none" w:sz="0" w:space="0" w:color="auto"/>
        <w:right w:val="none" w:sz="0" w:space="0" w:color="auto"/>
      </w:divBdr>
    </w:div>
    <w:div w:id="1113745587">
      <w:bodyDiv w:val="1"/>
      <w:marLeft w:val="0"/>
      <w:marRight w:val="0"/>
      <w:marTop w:val="0"/>
      <w:marBottom w:val="0"/>
      <w:divBdr>
        <w:top w:val="none" w:sz="0" w:space="0" w:color="auto"/>
        <w:left w:val="none" w:sz="0" w:space="0" w:color="auto"/>
        <w:bottom w:val="none" w:sz="0" w:space="0" w:color="auto"/>
        <w:right w:val="none" w:sz="0" w:space="0" w:color="auto"/>
      </w:divBdr>
    </w:div>
    <w:div w:id="1230000607">
      <w:bodyDiv w:val="1"/>
      <w:marLeft w:val="0"/>
      <w:marRight w:val="0"/>
      <w:marTop w:val="0"/>
      <w:marBottom w:val="0"/>
      <w:divBdr>
        <w:top w:val="none" w:sz="0" w:space="0" w:color="auto"/>
        <w:left w:val="none" w:sz="0" w:space="0" w:color="auto"/>
        <w:bottom w:val="none" w:sz="0" w:space="0" w:color="auto"/>
        <w:right w:val="none" w:sz="0" w:space="0" w:color="auto"/>
      </w:divBdr>
    </w:div>
    <w:div w:id="1359508932">
      <w:bodyDiv w:val="1"/>
      <w:marLeft w:val="0"/>
      <w:marRight w:val="0"/>
      <w:marTop w:val="0"/>
      <w:marBottom w:val="0"/>
      <w:divBdr>
        <w:top w:val="none" w:sz="0" w:space="0" w:color="auto"/>
        <w:left w:val="none" w:sz="0" w:space="0" w:color="auto"/>
        <w:bottom w:val="none" w:sz="0" w:space="0" w:color="auto"/>
        <w:right w:val="none" w:sz="0" w:space="0" w:color="auto"/>
      </w:divBdr>
    </w:div>
    <w:div w:id="1448962052">
      <w:bodyDiv w:val="1"/>
      <w:marLeft w:val="0"/>
      <w:marRight w:val="0"/>
      <w:marTop w:val="0"/>
      <w:marBottom w:val="0"/>
      <w:divBdr>
        <w:top w:val="none" w:sz="0" w:space="0" w:color="auto"/>
        <w:left w:val="none" w:sz="0" w:space="0" w:color="auto"/>
        <w:bottom w:val="none" w:sz="0" w:space="0" w:color="auto"/>
        <w:right w:val="none" w:sz="0" w:space="0" w:color="auto"/>
      </w:divBdr>
    </w:div>
    <w:div w:id="1495411174">
      <w:bodyDiv w:val="1"/>
      <w:marLeft w:val="0"/>
      <w:marRight w:val="0"/>
      <w:marTop w:val="0"/>
      <w:marBottom w:val="0"/>
      <w:divBdr>
        <w:top w:val="none" w:sz="0" w:space="0" w:color="auto"/>
        <w:left w:val="none" w:sz="0" w:space="0" w:color="auto"/>
        <w:bottom w:val="none" w:sz="0" w:space="0" w:color="auto"/>
        <w:right w:val="none" w:sz="0" w:space="0" w:color="auto"/>
      </w:divBdr>
    </w:div>
    <w:div w:id="1521894096">
      <w:bodyDiv w:val="1"/>
      <w:marLeft w:val="0"/>
      <w:marRight w:val="0"/>
      <w:marTop w:val="0"/>
      <w:marBottom w:val="0"/>
      <w:divBdr>
        <w:top w:val="none" w:sz="0" w:space="0" w:color="auto"/>
        <w:left w:val="none" w:sz="0" w:space="0" w:color="auto"/>
        <w:bottom w:val="none" w:sz="0" w:space="0" w:color="auto"/>
        <w:right w:val="none" w:sz="0" w:space="0" w:color="auto"/>
      </w:divBdr>
    </w:div>
    <w:div w:id="1819691634">
      <w:bodyDiv w:val="1"/>
      <w:marLeft w:val="0"/>
      <w:marRight w:val="0"/>
      <w:marTop w:val="0"/>
      <w:marBottom w:val="0"/>
      <w:divBdr>
        <w:top w:val="none" w:sz="0" w:space="0" w:color="auto"/>
        <w:left w:val="none" w:sz="0" w:space="0" w:color="auto"/>
        <w:bottom w:val="none" w:sz="0" w:space="0" w:color="auto"/>
        <w:right w:val="none" w:sz="0" w:space="0" w:color="auto"/>
      </w:divBdr>
    </w:div>
    <w:div w:id="1827238370">
      <w:bodyDiv w:val="1"/>
      <w:marLeft w:val="0"/>
      <w:marRight w:val="0"/>
      <w:marTop w:val="0"/>
      <w:marBottom w:val="0"/>
      <w:divBdr>
        <w:top w:val="none" w:sz="0" w:space="0" w:color="auto"/>
        <w:left w:val="none" w:sz="0" w:space="0" w:color="auto"/>
        <w:bottom w:val="none" w:sz="0" w:space="0" w:color="auto"/>
        <w:right w:val="none" w:sz="0" w:space="0" w:color="auto"/>
      </w:divBdr>
    </w:div>
    <w:div w:id="1887642568">
      <w:bodyDiv w:val="1"/>
      <w:marLeft w:val="0"/>
      <w:marRight w:val="0"/>
      <w:marTop w:val="0"/>
      <w:marBottom w:val="0"/>
      <w:divBdr>
        <w:top w:val="none" w:sz="0" w:space="0" w:color="auto"/>
        <w:left w:val="none" w:sz="0" w:space="0" w:color="auto"/>
        <w:bottom w:val="none" w:sz="0" w:space="0" w:color="auto"/>
        <w:right w:val="none" w:sz="0" w:space="0" w:color="auto"/>
      </w:divBdr>
    </w:div>
    <w:div w:id="1912151649">
      <w:bodyDiv w:val="1"/>
      <w:marLeft w:val="0"/>
      <w:marRight w:val="0"/>
      <w:marTop w:val="0"/>
      <w:marBottom w:val="0"/>
      <w:divBdr>
        <w:top w:val="none" w:sz="0" w:space="0" w:color="auto"/>
        <w:left w:val="none" w:sz="0" w:space="0" w:color="auto"/>
        <w:bottom w:val="none" w:sz="0" w:space="0" w:color="auto"/>
        <w:right w:val="none" w:sz="0" w:space="0" w:color="auto"/>
      </w:divBdr>
    </w:div>
    <w:div w:id="2007244884">
      <w:bodyDiv w:val="1"/>
      <w:marLeft w:val="0"/>
      <w:marRight w:val="0"/>
      <w:marTop w:val="0"/>
      <w:marBottom w:val="0"/>
      <w:divBdr>
        <w:top w:val="none" w:sz="0" w:space="0" w:color="auto"/>
        <w:left w:val="none" w:sz="0" w:space="0" w:color="auto"/>
        <w:bottom w:val="none" w:sz="0" w:space="0" w:color="auto"/>
        <w:right w:val="none" w:sz="0" w:space="0" w:color="auto"/>
      </w:divBdr>
    </w:div>
    <w:div w:id="2030721277">
      <w:bodyDiv w:val="1"/>
      <w:marLeft w:val="0"/>
      <w:marRight w:val="0"/>
      <w:marTop w:val="0"/>
      <w:marBottom w:val="0"/>
      <w:divBdr>
        <w:top w:val="none" w:sz="0" w:space="0" w:color="auto"/>
        <w:left w:val="none" w:sz="0" w:space="0" w:color="auto"/>
        <w:bottom w:val="none" w:sz="0" w:space="0" w:color="auto"/>
        <w:right w:val="none" w:sz="0" w:space="0" w:color="auto"/>
      </w:divBdr>
    </w:div>
    <w:div w:id="2043246034">
      <w:bodyDiv w:val="1"/>
      <w:marLeft w:val="0"/>
      <w:marRight w:val="0"/>
      <w:marTop w:val="0"/>
      <w:marBottom w:val="0"/>
      <w:divBdr>
        <w:top w:val="none" w:sz="0" w:space="0" w:color="auto"/>
        <w:left w:val="none" w:sz="0" w:space="0" w:color="auto"/>
        <w:bottom w:val="none" w:sz="0" w:space="0" w:color="auto"/>
        <w:right w:val="none" w:sz="0" w:space="0" w:color="auto"/>
      </w:divBdr>
    </w:div>
    <w:div w:id="2046520569">
      <w:bodyDiv w:val="1"/>
      <w:marLeft w:val="0"/>
      <w:marRight w:val="0"/>
      <w:marTop w:val="0"/>
      <w:marBottom w:val="0"/>
      <w:divBdr>
        <w:top w:val="none" w:sz="0" w:space="0" w:color="auto"/>
        <w:left w:val="none" w:sz="0" w:space="0" w:color="auto"/>
        <w:bottom w:val="none" w:sz="0" w:space="0" w:color="auto"/>
        <w:right w:val="none" w:sz="0" w:space="0" w:color="auto"/>
      </w:divBdr>
    </w:div>
    <w:div w:id="2071027588">
      <w:bodyDiv w:val="1"/>
      <w:marLeft w:val="0"/>
      <w:marRight w:val="0"/>
      <w:marTop w:val="0"/>
      <w:marBottom w:val="0"/>
      <w:divBdr>
        <w:top w:val="none" w:sz="0" w:space="0" w:color="auto"/>
        <w:left w:val="none" w:sz="0" w:space="0" w:color="auto"/>
        <w:bottom w:val="none" w:sz="0" w:space="0" w:color="auto"/>
        <w:right w:val="none" w:sz="0" w:space="0" w:color="auto"/>
      </w:divBdr>
    </w:div>
    <w:div w:id="2138601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sita.co.za/prodcert.htm"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424C2A" w:rsidRDefault="004E708C">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C5F"/>
    <w:rsid w:val="000B5E73"/>
    <w:rsid w:val="000E112A"/>
    <w:rsid w:val="0013148F"/>
    <w:rsid w:val="00190A08"/>
    <w:rsid w:val="001927A3"/>
    <w:rsid w:val="001C1224"/>
    <w:rsid w:val="001C32B3"/>
    <w:rsid w:val="001C6039"/>
    <w:rsid w:val="001D7567"/>
    <w:rsid w:val="00214D2F"/>
    <w:rsid w:val="002470C7"/>
    <w:rsid w:val="00292626"/>
    <w:rsid w:val="002A21C3"/>
    <w:rsid w:val="002B1452"/>
    <w:rsid w:val="002B1741"/>
    <w:rsid w:val="002C3499"/>
    <w:rsid w:val="002F1D2E"/>
    <w:rsid w:val="002F3589"/>
    <w:rsid w:val="002F40C7"/>
    <w:rsid w:val="003100BE"/>
    <w:rsid w:val="00345C5F"/>
    <w:rsid w:val="00352C21"/>
    <w:rsid w:val="0036301A"/>
    <w:rsid w:val="00374F8C"/>
    <w:rsid w:val="003E73FD"/>
    <w:rsid w:val="003F2BF1"/>
    <w:rsid w:val="003F6FC7"/>
    <w:rsid w:val="00403A22"/>
    <w:rsid w:val="00424C2A"/>
    <w:rsid w:val="00473F9E"/>
    <w:rsid w:val="004A37FB"/>
    <w:rsid w:val="004E708C"/>
    <w:rsid w:val="00512D5E"/>
    <w:rsid w:val="005204C8"/>
    <w:rsid w:val="00553502"/>
    <w:rsid w:val="00566021"/>
    <w:rsid w:val="005922A4"/>
    <w:rsid w:val="005E35F8"/>
    <w:rsid w:val="00601DAF"/>
    <w:rsid w:val="00615E83"/>
    <w:rsid w:val="006615C6"/>
    <w:rsid w:val="00670BB5"/>
    <w:rsid w:val="006C7870"/>
    <w:rsid w:val="006F5EDE"/>
    <w:rsid w:val="0073072D"/>
    <w:rsid w:val="00770A7F"/>
    <w:rsid w:val="00774B5F"/>
    <w:rsid w:val="00790FDD"/>
    <w:rsid w:val="007C50BE"/>
    <w:rsid w:val="007E0852"/>
    <w:rsid w:val="00850B9B"/>
    <w:rsid w:val="008651CE"/>
    <w:rsid w:val="008D6D7A"/>
    <w:rsid w:val="0090062C"/>
    <w:rsid w:val="00902B45"/>
    <w:rsid w:val="00942929"/>
    <w:rsid w:val="00957311"/>
    <w:rsid w:val="00997E45"/>
    <w:rsid w:val="009C2D8B"/>
    <w:rsid w:val="009C5A91"/>
    <w:rsid w:val="009C6545"/>
    <w:rsid w:val="009E2398"/>
    <w:rsid w:val="00A33793"/>
    <w:rsid w:val="00A4298F"/>
    <w:rsid w:val="00A63C5D"/>
    <w:rsid w:val="00A818E0"/>
    <w:rsid w:val="00AE5DBC"/>
    <w:rsid w:val="00AF62C1"/>
    <w:rsid w:val="00B17DE7"/>
    <w:rsid w:val="00B33F97"/>
    <w:rsid w:val="00BD1578"/>
    <w:rsid w:val="00BF095A"/>
    <w:rsid w:val="00BF7702"/>
    <w:rsid w:val="00C74C7C"/>
    <w:rsid w:val="00CA474E"/>
    <w:rsid w:val="00CC42E2"/>
    <w:rsid w:val="00CE3586"/>
    <w:rsid w:val="00CF7C94"/>
    <w:rsid w:val="00D122AF"/>
    <w:rsid w:val="00D14BEC"/>
    <w:rsid w:val="00D16BF4"/>
    <w:rsid w:val="00D1720E"/>
    <w:rsid w:val="00D3709A"/>
    <w:rsid w:val="00D548EA"/>
    <w:rsid w:val="00D643F3"/>
    <w:rsid w:val="00D8017B"/>
    <w:rsid w:val="00D87A5C"/>
    <w:rsid w:val="00DA02B1"/>
    <w:rsid w:val="00DA22F4"/>
    <w:rsid w:val="00DD02A3"/>
    <w:rsid w:val="00DE71B1"/>
    <w:rsid w:val="00DF15FC"/>
    <w:rsid w:val="00E11A57"/>
    <w:rsid w:val="00E12403"/>
    <w:rsid w:val="00E173FB"/>
    <w:rsid w:val="00E217F0"/>
    <w:rsid w:val="00E472F1"/>
    <w:rsid w:val="00E64BAD"/>
    <w:rsid w:val="00E707A7"/>
    <w:rsid w:val="00E75B83"/>
    <w:rsid w:val="00E83AEA"/>
    <w:rsid w:val="00EB6AEE"/>
    <w:rsid w:val="00EE1F02"/>
    <w:rsid w:val="00EF1FC7"/>
    <w:rsid w:val="00F1477F"/>
    <w:rsid w:val="00F17CA7"/>
    <w:rsid w:val="00F20D57"/>
    <w:rsid w:val="00F24669"/>
    <w:rsid w:val="00F26CB5"/>
    <w:rsid w:val="00F37949"/>
    <w:rsid w:val="00F640DB"/>
    <w:rsid w:val="00F70C89"/>
    <w:rsid w:val="00F97297"/>
    <w:rsid w:val="00FC7347"/>
    <w:rsid w:val="00FD5AB9"/>
  </w:rsids>
  <m:mathPr>
    <m:mathFont m:val="Cambria Math"/>
    <m:brkBin m:val="before"/>
    <m:brkBinSub m:val="--"/>
    <m:smallFrac m:val="0"/>
    <m:dispDef/>
    <m:lMargin m:val="0"/>
    <m:rMargin m:val="0"/>
    <m:defJc m:val="centerGroup"/>
    <m:wrapIndent m:val="1440"/>
    <m:intLim m:val="subSup"/>
    <m:naryLim m:val="undOvr"/>
  </m:mathPr>
  <w:themeFontLang w:val="en-ZA" w:eastAsia="zh-CN"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4831F-616E-425F-948E-48A0FAA7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3</TotalTime>
  <Pages>33</Pages>
  <Words>10193</Words>
  <Characters>58104</Characters>
  <Application>Microsoft Office Word</Application>
  <DocSecurity>0</DocSecurity>
  <Lines>484</Lines>
  <Paragraphs>136</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Purpose and Background</vt:lpstr>
      <vt:lpstr>    Purpose</vt:lpstr>
      <vt:lpstr>    Background</vt:lpstr>
      <vt:lpstr>Scope of Bid</vt:lpstr>
      <vt:lpstr>    Scope of Work</vt:lpstr>
      <vt:lpstr>Demolition</vt:lpstr>
      <vt:lpstr>Safe removal of internal walls, existing floor tiles and selected aluminium fram</vt:lpstr>
      <vt:lpstr>New Brickwork and Drywall Partitions </vt:lpstr>
      <vt:lpstr>220 mm plastered brick including DPC, lintels and interface with existing struct</vt:lpstr>
      <vt:lpstr>90 mm metal stud, double 12.5 mm gypsum each face, acoustic insulation, fire rat</vt:lpstr>
      <vt:lpstr>Ablution Facilities </vt:lpstr>
      <vt:lpstr>Supply and install new ablution facilities and related hygiene equipment</vt:lpstr>
      <vt:lpstr>Doors &amp; Frames</vt:lpstr>
      <vt:lpstr>Supply / install wooden doors including Class A fire doors (1 000 mm to server r</vt:lpstr>
      <vt:lpstr>Windows</vt:lpstr>
      <vt:lpstr>Remove 10 existing units and install new AAAMSA rated aluminium windows in revis</vt:lpstr>
      <vt:lpstr>Kitchen Units</vt:lpstr>
      <vt:lpstr>Install new kitchen unit as well as plumbing.</vt:lpstr>
      <vt:lpstr>HVAC equipment </vt:lpstr>
      <vt:lpstr>Supply and install new HVAC equipment. Supply, mount and commission 8 split syst</vt:lpstr>
      <vt:lpstr>Fire Fighting Equipment</vt:lpstr>
      <vt:lpstr>Installation of Firehose reel; 9kg fire extinguishers and Firefighting brooms.</vt:lpstr>
      <vt:lpstr>Flooring and roofing </vt:lpstr>
      <vt:lpstr>Smooth Concrete flooring: Install porcelain tiles antistatic vinyl and R11 anti </vt:lpstr>
      <vt:lpstr>Tarred Driveway Construction</vt:lpstr>
      <vt:lpstr>Provide, test and commission a flexible (asphalt) pavement suitable for occasion</vt:lpstr>
      <vt:lpstr>Housekeeping / Clean Up</vt:lpstr>
      <vt:lpstr>Removal of all debris and surplus materials from site.</vt:lpstr>
      <vt:lpstr/>
      <vt:lpstr>        Description of Works</vt:lpstr>
      <vt:lpstr/>
      <vt:lpstr>        Exclusions</vt:lpstr>
      <vt:lpstr>    Delivery address</vt:lpstr>
      <vt:lpstr>    Customer Infrastructure and environment requirements</vt:lpstr>
      <vt:lpstr>Bid Evaluation Stages</vt:lpstr>
      <vt:lpstr>    Mandatory Administrative responsiveness (Stage 1)</vt:lpstr>
      <vt:lpstr>        Attendance of briefing session</vt:lpstr>
      <vt:lpstr>A Compulsory site/physical briefing session will be held. The bidder must sign t</vt:lpstr>
      <vt:lpstr>        Registered Supplier</vt:lpstr>
      <vt:lpstr>Only responses from bidders who are registered as a Supplier on National Treasur</vt:lpstr>
      <vt:lpstr>In the case of joint ventures or consortiums the bidder must demonstrate that at</vt:lpstr>
      <vt:lpstr>    Technical returnable documents</vt:lpstr>
      <vt:lpstr>        Instruction and evaluation criteria</vt:lpstr>
      <vt:lpstr>The bidder must comply with ALL the requirements as per the Technical Mandatory </vt:lpstr>
      <vt:lpstr>The bidder must provide a unique reference number (e.g. binder/folio, chapter, s</vt:lpstr>
      <vt:lpstr>The bidder must comply with ALL the TECHNICAL MANDATORY REQUIREMENTS for the bid</vt:lpstr>
      <vt:lpstr>        Technical mandatory requirements (Stage 2)</vt:lpstr>
      <vt:lpstr>    </vt:lpstr>
      <vt:lpstr>    Special Conditions of Contract Verification (Stage 3)</vt:lpstr>
      <vt:lpstr>The successful supplier will be bound by Government Procurement: General Conditi</vt:lpstr>
      <vt:lpstr>SITA reserves the right to:</vt:lpstr>
      <vt:lpstr>Negotiate the conditions; or</vt:lpstr>
      <vt:lpstr>Automatically disqualify a bidder for not accepting these conditions</vt:lpstr>
      <vt:lpstr>If the bidder qualifies the proposal with own conditions and does not specifical</vt:lpstr>
      <vt:lpstr>    3.3.1 Special Conditions of Contract</vt:lpstr>
      <vt:lpstr>        3.3.1.1 Contracting Conditions</vt:lpstr>
      <vt:lpstr>Formal Contract - The supplier must enter into a formal written contract (agreem</vt:lpstr>
      <vt:lpstr>Right to Audit - SITA reserves the right, before entering into a contract, to co</vt:lpstr>
      <vt:lpstr>The site is a National Key point, and regulations must be observed.</vt:lpstr>
      <vt:lpstr>        3.3.1.2 Delivery Address</vt:lpstr>
      <vt:lpstr>The supplier must deliver the required products or services at as indicated in S</vt:lpstr>
      <vt:lpstr>        3.3.1.3 Infrastructure Requirements</vt:lpstr>
      <vt:lpstr>        3.3.1.4 Tarred Driveway Requirements</vt:lpstr>
      <vt:lpstr>        </vt:lpstr>
      <vt:lpstr/>
      <vt:lpstr>Address any issues promptly to meet quality standards and customer satisfaction.</vt:lpstr>
      <vt:lpstr>The successful bidder will provide a progress report on a weekly basis to SITA p</vt:lpstr>
      <vt:lpstr>Scheduled bi-weekly meetings to be scheduled as well as ADHOC meetings when requ</vt:lpstr>
      <vt:lpstr>The report type will be driven by the service level agreement; definitions of th</vt:lpstr>
      <vt:lpstr>The bidder certifies that:</vt:lpstr>
      <vt:lpstr>it has the necessary expertise, skill, qualifications and ability to undertake t</vt:lpstr>
      <vt:lpstr>it is committed to provide the Products or Services; and</vt:lpstr>
      <vt:lpstr>perform all obligations detailed herein without any interruption to the Customer</vt:lpstr>
      <vt:lpstr>it has been certified for the Products and Services required</vt:lpstr>
      <vt:lpstr/>
      <vt:lpstr>Hours of Work  </vt:lpstr>
      <vt:lpstr>Office hours are defined as business working hours of the customer and is Monday</vt:lpstr>
      <vt:lpstr>After hours of the customer during weekdays are from16:00 to 07:30</vt:lpstr>
      <vt:lpstr>All mission critical sites will be managed on a 24 x 7 x 365 basis </vt:lpstr>
      <vt:lpstr>Tools of Trade</vt:lpstr>
      <vt:lpstr>The bidder is expected to use its own resources (cell phone, laptops etc) to com</vt:lpstr>
      <vt:lpstr>Completed Z204 or DD1057 security clearance application form.</vt:lpstr>
      <vt:lpstr>Fingerprints; and</vt:lpstr>
      <vt:lpstr>Personal documentation of the applicant, including but not limited to, identity </vt:lpstr>
      <vt:lpstr>The Supplier, including its management and staff, must before commencement of th</vt:lpstr>
      <vt:lpstr>Confidential Information means any information or data, irrespective of the form</vt:lpstr>
      <vt:lpstr>the Promotion of Access to Information Act, 2000 (Act no. 2 of 2000).</vt:lpstr>
      <vt:lpstr>being clearly marked "Confidential" and which is provided by one Party to anothe</vt:lpstr>
      <vt:lpstr>being information or data, which one Party provides to another Party or to which</vt:lpstr>
      <vt:lpstr>being information provided by one Party to another Party during contractual or o</vt:lpstr>
      <vt:lpstr>being information, the disclosure of which could reasonably be expected to endan</vt:lpstr>
      <vt:lpstr>being technical, scientific, commercial, financial and market-related informatio</vt:lpstr>
      <vt:lpstr>being financial, commercial, scientific or technical information, other than tra</vt:lpstr>
      <vt:lpstr>being information supplied by a Party in confidence, the disclosure of which cou</vt:lpstr>
      <vt:lpstr>information the disclosure of which would be likely to prejudice or impair the s</vt:lpstr>
      <vt:lpstr>Notwithstanding the provisions of this Contract, no Party is entitled to disclos</vt:lpstr>
      <vt:lpstr>Where a Party discloses Confidential Information which materially damages or cou</vt:lpstr>
      <vt:lpstr>Parties may not, except to the extent that a Party is legally required to make a</vt:lpstr>
      <vt:lpstr>The supplier confirms that:</vt:lpstr>
      <vt:lpstr>The warranty of goods supplied under this contract remains valid for the duratio</vt:lpstr>
    </vt:vector>
  </TitlesOfParts>
  <Company/>
  <LinksUpToDate>false</LinksUpToDate>
  <CharactersWithSpaces>68161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NozintleK</dc:creator>
  <cp:lastModifiedBy>Nokwanda Wasa</cp:lastModifiedBy>
  <cp:revision>3</cp:revision>
  <dcterms:created xsi:type="dcterms:W3CDTF">2026-02-02T22:30:00Z</dcterms:created>
  <dcterms:modified xsi:type="dcterms:W3CDTF">2026-02-03T08:34:00Z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ies>
</file>