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18C98" w14:textId="77777777" w:rsidR="00F965DF" w:rsidRPr="008D1ABD" w:rsidRDefault="00F965DF" w:rsidP="005E3077">
      <w:pPr>
        <w:spacing w:line="360" w:lineRule="auto"/>
        <w:ind w:left="-180"/>
        <w:jc w:val="center"/>
        <w:rPr>
          <w:rFonts w:ascii="Arial" w:hAnsi="Arial" w:cs="Arial"/>
          <w:b/>
          <w:bCs/>
          <w:lang w:val="en-ZW"/>
        </w:rPr>
      </w:pPr>
      <w:r w:rsidRPr="008D1ABD">
        <w:rPr>
          <w:rFonts w:ascii="Arial" w:hAnsi="Arial" w:cs="Arial"/>
          <w:b/>
          <w:bCs/>
          <w:noProof/>
          <w:lang w:val="en-US" w:eastAsia="en-US"/>
        </w:rPr>
        <w:drawing>
          <wp:inline distT="0" distB="0" distL="0" distR="0" wp14:anchorId="652678B2" wp14:editId="5671E3A3">
            <wp:extent cx="2860870" cy="1333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28" cy="133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4B77A9" w14:textId="77777777" w:rsidR="00F965DF" w:rsidRPr="008D1ABD" w:rsidRDefault="00F965DF" w:rsidP="008D1ABD">
      <w:pPr>
        <w:spacing w:line="360" w:lineRule="auto"/>
        <w:ind w:left="-180"/>
        <w:jc w:val="both"/>
        <w:rPr>
          <w:rFonts w:ascii="Arial" w:hAnsi="Arial" w:cs="Arial"/>
          <w:b/>
          <w:bCs/>
          <w:lang w:val="en-ZW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200"/>
      </w:tblGrid>
      <w:tr w:rsidR="00F965DF" w:rsidRPr="008D1ABD" w14:paraId="4969DE60" w14:textId="77777777" w:rsidTr="000459B8">
        <w:trPr>
          <w:jc w:val="center"/>
        </w:trPr>
        <w:tc>
          <w:tcPr>
            <w:tcW w:w="9200" w:type="dxa"/>
          </w:tcPr>
          <w:p w14:paraId="5AB75044" w14:textId="77777777" w:rsidR="005E3077" w:rsidRDefault="00F965DF" w:rsidP="005E3077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lang w:val="en-US" w:eastAsia="en-US"/>
              </w:rPr>
            </w:pPr>
            <w:bookmarkStart w:id="0" w:name="_Hlk100238795"/>
            <w:r w:rsidRPr="008D1ABD">
              <w:rPr>
                <w:rFonts w:ascii="Arial" w:hAnsi="Arial" w:cs="Arial"/>
                <w:b/>
                <w:lang w:val="en-US" w:eastAsia="en-US"/>
              </w:rPr>
              <w:t xml:space="preserve">MINUTES OF THE </w:t>
            </w:r>
            <w:bookmarkEnd w:id="0"/>
            <w:r w:rsidR="00964FC4" w:rsidRPr="008D1ABD">
              <w:rPr>
                <w:rFonts w:ascii="Arial" w:hAnsi="Arial" w:cs="Arial"/>
                <w:b/>
                <w:lang w:val="en-US" w:eastAsia="en-US"/>
              </w:rPr>
              <w:t>COMPULSORY BRIEFING SESSION HELD ON</w:t>
            </w:r>
          </w:p>
          <w:p w14:paraId="6340D64B" w14:textId="2BC25EB0" w:rsidR="00F965DF" w:rsidRPr="008D1ABD" w:rsidRDefault="00256602" w:rsidP="005E3077">
            <w:pPr>
              <w:suppressAutoHyphens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8D1ABD">
              <w:rPr>
                <w:rFonts w:ascii="Arial" w:hAnsi="Arial" w:cs="Arial"/>
                <w:b/>
                <w:lang w:val="en-US" w:eastAsia="en-US"/>
              </w:rPr>
              <w:t>26 MARCH</w:t>
            </w:r>
            <w:r w:rsidR="00964FC4" w:rsidRPr="008D1ABD">
              <w:rPr>
                <w:rFonts w:ascii="Arial" w:hAnsi="Arial" w:cs="Arial"/>
                <w:b/>
                <w:lang w:val="en-US" w:eastAsia="en-US"/>
              </w:rPr>
              <w:t xml:space="preserve"> 202</w:t>
            </w:r>
            <w:r w:rsidRPr="008D1ABD">
              <w:rPr>
                <w:rFonts w:ascii="Arial" w:hAnsi="Arial" w:cs="Arial"/>
                <w:b/>
                <w:lang w:val="en-US" w:eastAsia="en-US"/>
              </w:rPr>
              <w:t>4</w:t>
            </w:r>
            <w:r w:rsidR="00964FC4" w:rsidRPr="008D1ABD">
              <w:rPr>
                <w:rFonts w:ascii="Arial" w:hAnsi="Arial" w:cs="Arial"/>
                <w:b/>
                <w:lang w:val="en-US" w:eastAsia="en-US"/>
              </w:rPr>
              <w:t xml:space="preserve"> AT 1</w:t>
            </w:r>
            <w:r w:rsidR="00A34D5D" w:rsidRPr="008D1ABD">
              <w:rPr>
                <w:rFonts w:ascii="Arial" w:hAnsi="Arial" w:cs="Arial"/>
                <w:b/>
                <w:lang w:val="en-US" w:eastAsia="en-US"/>
              </w:rPr>
              <w:t>0</w:t>
            </w:r>
            <w:r w:rsidR="00964FC4" w:rsidRPr="008D1ABD">
              <w:rPr>
                <w:rFonts w:ascii="Arial" w:hAnsi="Arial" w:cs="Arial"/>
                <w:b/>
                <w:lang w:val="en-US" w:eastAsia="en-US"/>
              </w:rPr>
              <w:t>:00 -1</w:t>
            </w:r>
            <w:r w:rsidR="00A34D5D" w:rsidRPr="008D1ABD">
              <w:rPr>
                <w:rFonts w:ascii="Arial" w:hAnsi="Arial" w:cs="Arial"/>
                <w:b/>
                <w:lang w:val="en-US" w:eastAsia="en-US"/>
              </w:rPr>
              <w:t>1</w:t>
            </w:r>
            <w:r w:rsidR="00964FC4" w:rsidRPr="008D1ABD">
              <w:rPr>
                <w:rFonts w:ascii="Arial" w:hAnsi="Arial" w:cs="Arial"/>
                <w:b/>
                <w:lang w:val="en-US" w:eastAsia="en-US"/>
              </w:rPr>
              <w:t>:</w:t>
            </w:r>
            <w:r w:rsidRPr="008D1ABD">
              <w:rPr>
                <w:rFonts w:ascii="Arial" w:hAnsi="Arial" w:cs="Arial"/>
                <w:b/>
                <w:lang w:val="en-US" w:eastAsia="en-US"/>
              </w:rPr>
              <w:t>0</w:t>
            </w:r>
            <w:r w:rsidR="00A34D5D" w:rsidRPr="008D1ABD">
              <w:rPr>
                <w:rFonts w:ascii="Arial" w:hAnsi="Arial" w:cs="Arial"/>
                <w:b/>
                <w:lang w:val="en-US" w:eastAsia="en-US"/>
              </w:rPr>
              <w:t>0</w:t>
            </w:r>
            <w:r w:rsidR="00964FC4" w:rsidRPr="008D1ABD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 w:rsidR="00993C31" w:rsidRPr="008D1ABD">
              <w:rPr>
                <w:rFonts w:ascii="Arial" w:hAnsi="Arial" w:cs="Arial"/>
                <w:b/>
                <w:lang w:val="en-US" w:eastAsia="en-US"/>
              </w:rPr>
              <w:t>ON MICROSOFT TEAMS</w:t>
            </w:r>
          </w:p>
        </w:tc>
      </w:tr>
    </w:tbl>
    <w:p w14:paraId="6FC36396" w14:textId="77777777" w:rsidR="00F965DF" w:rsidRPr="008D1ABD" w:rsidRDefault="00F965DF" w:rsidP="008D1ABD">
      <w:pPr>
        <w:spacing w:line="360" w:lineRule="auto"/>
        <w:jc w:val="both"/>
        <w:rPr>
          <w:rFonts w:ascii="Arial" w:hAnsi="Arial" w:cs="Arial"/>
          <w:b/>
          <w:bCs/>
          <w:u w:val="single"/>
          <w:lang w:val="en-ZW"/>
        </w:rPr>
      </w:pPr>
    </w:p>
    <w:p w14:paraId="1822515D" w14:textId="278F717C" w:rsidR="00F965DF" w:rsidRPr="008D1ABD" w:rsidRDefault="00964FC4" w:rsidP="008D1ABD">
      <w:pPr>
        <w:spacing w:line="360" w:lineRule="auto"/>
        <w:jc w:val="both"/>
        <w:rPr>
          <w:rFonts w:ascii="Arial" w:hAnsi="Arial" w:cs="Arial"/>
          <w:bCs/>
          <w:lang w:val="en-ZW"/>
        </w:rPr>
      </w:pPr>
      <w:r w:rsidRPr="008D1ABD">
        <w:rPr>
          <w:rFonts w:ascii="Arial" w:hAnsi="Arial" w:cs="Arial"/>
          <w:b/>
          <w:bCs/>
          <w:u w:val="single"/>
          <w:lang w:val="en-ZW"/>
        </w:rPr>
        <w:t>Chairperson</w:t>
      </w:r>
      <w:r w:rsidR="00F965DF" w:rsidRPr="008D1ABD">
        <w:rPr>
          <w:rFonts w:ascii="Arial" w:hAnsi="Arial" w:cs="Arial"/>
          <w:b/>
          <w:bCs/>
          <w:u w:val="single"/>
          <w:lang w:val="en-ZW"/>
        </w:rPr>
        <w:t>:</w:t>
      </w:r>
    </w:p>
    <w:p w14:paraId="73B52CA4" w14:textId="2FA69187" w:rsidR="00F965DF" w:rsidRPr="008D1ABD" w:rsidRDefault="00256602" w:rsidP="008D1ABD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Arial"/>
          <w:bCs/>
          <w:lang w:val="en-ZW"/>
        </w:rPr>
      </w:pPr>
      <w:bookmarkStart w:id="1" w:name="_Hlk145418658"/>
      <w:r w:rsidRPr="008D1ABD">
        <w:rPr>
          <w:rFonts w:cs="Arial"/>
          <w:bCs/>
          <w:lang w:val="en-ZA"/>
        </w:rPr>
        <w:t>Mmantsha Monwa</w:t>
      </w:r>
      <w:r w:rsidR="00790450" w:rsidRPr="008D1ABD">
        <w:rPr>
          <w:rFonts w:cs="Arial"/>
          <w:bCs/>
          <w:lang w:val="en-ZA"/>
        </w:rPr>
        <w:t xml:space="preserve"> </w:t>
      </w:r>
      <w:bookmarkEnd w:id="1"/>
      <w:r w:rsidR="005E3077">
        <w:rPr>
          <w:rFonts w:cs="Arial"/>
          <w:bCs/>
          <w:lang w:val="en-ZA"/>
        </w:rPr>
        <w:t xml:space="preserve">– </w:t>
      </w:r>
      <w:r w:rsidR="00964FC4" w:rsidRPr="008D1ABD">
        <w:rPr>
          <w:rFonts w:cs="Arial"/>
          <w:bCs/>
          <w:lang w:val="en-ZA"/>
        </w:rPr>
        <w:t>Bid Specification Committee (B</w:t>
      </w:r>
      <w:r w:rsidR="00A34D5D" w:rsidRPr="008D1ABD">
        <w:rPr>
          <w:rFonts w:cs="Arial"/>
          <w:bCs/>
          <w:lang w:val="en-ZA"/>
        </w:rPr>
        <w:t>S</w:t>
      </w:r>
      <w:r w:rsidR="00964FC4" w:rsidRPr="008D1ABD">
        <w:rPr>
          <w:rFonts w:cs="Arial"/>
          <w:bCs/>
          <w:lang w:val="en-ZA"/>
        </w:rPr>
        <w:t>C</w:t>
      </w:r>
      <w:r w:rsidR="00A34D5D" w:rsidRPr="008D1ABD">
        <w:rPr>
          <w:rFonts w:cs="Arial"/>
          <w:bCs/>
          <w:lang w:val="en-ZA"/>
        </w:rPr>
        <w:t xml:space="preserve"> Chairperson</w:t>
      </w:r>
      <w:r w:rsidR="00964FC4" w:rsidRPr="008D1ABD">
        <w:rPr>
          <w:rFonts w:cs="Arial"/>
          <w:bCs/>
          <w:lang w:val="en-ZA"/>
        </w:rPr>
        <w:t>)</w:t>
      </w:r>
      <w:r w:rsidR="00993C31" w:rsidRPr="008D1ABD">
        <w:rPr>
          <w:rFonts w:cs="Arial"/>
          <w:bCs/>
          <w:lang w:val="en-ZA"/>
        </w:rPr>
        <w:t xml:space="preserve"> </w:t>
      </w:r>
      <w:r w:rsidR="00A34D5D" w:rsidRPr="008D1ABD">
        <w:rPr>
          <w:rFonts w:cs="Arial"/>
          <w:bCs/>
          <w:lang w:val="en-ZA"/>
        </w:rPr>
        <w:t>Presenter</w:t>
      </w:r>
    </w:p>
    <w:p w14:paraId="7845BC29" w14:textId="2F94032E" w:rsidR="00964FC4" w:rsidRPr="008D1ABD" w:rsidRDefault="00964FC4" w:rsidP="008D1ABD">
      <w:pPr>
        <w:spacing w:line="360" w:lineRule="auto"/>
        <w:jc w:val="both"/>
        <w:rPr>
          <w:rFonts w:ascii="Arial" w:hAnsi="Arial" w:cs="Arial"/>
          <w:bCs/>
          <w:lang w:val="en-ZW"/>
        </w:rPr>
      </w:pPr>
    </w:p>
    <w:p w14:paraId="5C4AC570" w14:textId="1F0E0BC1" w:rsidR="00964FC4" w:rsidRPr="008D1ABD" w:rsidRDefault="00964FC4" w:rsidP="008D1ABD">
      <w:pPr>
        <w:spacing w:line="360" w:lineRule="auto"/>
        <w:jc w:val="both"/>
        <w:rPr>
          <w:rFonts w:ascii="Arial" w:hAnsi="Arial" w:cs="Arial"/>
          <w:b/>
          <w:u w:val="single"/>
          <w:lang w:val="en-ZW"/>
        </w:rPr>
      </w:pPr>
      <w:r w:rsidRPr="008D1ABD">
        <w:rPr>
          <w:rFonts w:ascii="Arial" w:hAnsi="Arial" w:cs="Arial"/>
          <w:b/>
          <w:u w:val="single"/>
          <w:lang w:val="en-ZW"/>
        </w:rPr>
        <w:t xml:space="preserve">Present Bid Specification Committee </w:t>
      </w:r>
      <w:r w:rsidR="005E3077">
        <w:rPr>
          <w:rFonts w:ascii="Arial" w:hAnsi="Arial" w:cs="Arial"/>
          <w:b/>
          <w:u w:val="single"/>
          <w:lang w:val="en-ZW"/>
        </w:rPr>
        <w:t>M</w:t>
      </w:r>
      <w:r w:rsidRPr="008D1ABD">
        <w:rPr>
          <w:rFonts w:ascii="Arial" w:hAnsi="Arial" w:cs="Arial"/>
          <w:b/>
          <w:u w:val="single"/>
          <w:lang w:val="en-ZW"/>
        </w:rPr>
        <w:t>embers</w:t>
      </w:r>
    </w:p>
    <w:p w14:paraId="2BB8FFCD" w14:textId="457F8F7C" w:rsidR="00F965DF" w:rsidRPr="008D1ABD" w:rsidRDefault="00256602" w:rsidP="008D1ABD">
      <w:pPr>
        <w:pStyle w:val="ListParagraph"/>
        <w:numPr>
          <w:ilvl w:val="0"/>
          <w:numId w:val="21"/>
        </w:numPr>
        <w:spacing w:line="360" w:lineRule="auto"/>
        <w:jc w:val="both"/>
        <w:rPr>
          <w:rFonts w:cs="Arial"/>
          <w:bCs/>
          <w:lang w:val="en-ZW"/>
        </w:rPr>
      </w:pPr>
      <w:r w:rsidRPr="008D1ABD">
        <w:rPr>
          <w:rFonts w:cs="Arial"/>
          <w:bCs/>
          <w:lang w:val="en-ZW"/>
        </w:rPr>
        <w:t>Nicolene Eleanora</w:t>
      </w:r>
      <w:r w:rsidR="00367C69" w:rsidRPr="008D1ABD">
        <w:rPr>
          <w:rFonts w:cs="Arial"/>
        </w:rPr>
        <w:t xml:space="preserve"> </w:t>
      </w:r>
      <w:r w:rsidR="00367C69" w:rsidRPr="008D1ABD">
        <w:rPr>
          <w:rFonts w:cs="Arial"/>
          <w:bCs/>
          <w:lang w:val="en-ZW"/>
        </w:rPr>
        <w:t xml:space="preserve">Wolmarans </w:t>
      </w:r>
      <w:r w:rsidRPr="008D1ABD">
        <w:rPr>
          <w:rFonts w:cs="Arial"/>
          <w:bCs/>
          <w:lang w:val="en-ZW"/>
        </w:rPr>
        <w:t>– Payroll Manager</w:t>
      </w:r>
    </w:p>
    <w:p w14:paraId="5CC9CE7B" w14:textId="6840ED7A" w:rsidR="00964FC4" w:rsidRPr="008D1ABD" w:rsidRDefault="00E63AAE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Buhle Sesiko</w:t>
      </w:r>
      <w:r w:rsidR="005E3077">
        <w:rPr>
          <w:rFonts w:cs="Arial"/>
          <w:bCs/>
        </w:rPr>
        <w:t xml:space="preserve"> –</w:t>
      </w:r>
      <w:r w:rsidR="00964FC4" w:rsidRPr="008D1ABD">
        <w:rPr>
          <w:rFonts w:cs="Arial"/>
          <w:bCs/>
        </w:rPr>
        <w:t xml:space="preserve"> Procurement Manager (Briefing Session Facilitator)</w:t>
      </w:r>
    </w:p>
    <w:p w14:paraId="18E91C98" w14:textId="1AF8BFBB" w:rsidR="00221D95" w:rsidRPr="008D1ABD" w:rsidRDefault="00256602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Leballo Monethi – Business Applications Software Manager</w:t>
      </w:r>
    </w:p>
    <w:p w14:paraId="0DBC2698" w14:textId="5449F684" w:rsidR="00993C31" w:rsidRPr="008D1ABD" w:rsidRDefault="00A34D5D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Mmathebe Phibian Dipela</w:t>
      </w:r>
      <w:r w:rsidR="005E3077">
        <w:rPr>
          <w:rFonts w:cs="Arial"/>
          <w:bCs/>
        </w:rPr>
        <w:t xml:space="preserve"> –</w:t>
      </w:r>
      <w:r w:rsidR="00993C31" w:rsidRPr="008D1ABD">
        <w:rPr>
          <w:rFonts w:cs="Arial"/>
        </w:rPr>
        <w:t xml:space="preserve"> </w:t>
      </w:r>
      <w:r w:rsidRPr="008D1ABD">
        <w:rPr>
          <w:rFonts w:cs="Arial"/>
          <w:bCs/>
        </w:rPr>
        <w:t>Management Accountant</w:t>
      </w:r>
    </w:p>
    <w:p w14:paraId="028DF0BD" w14:textId="029E76F2" w:rsidR="00993C31" w:rsidRPr="008D1ABD" w:rsidRDefault="00A34D5D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Ndivhuho Madzhie</w:t>
      </w:r>
      <w:r w:rsidR="005E3077">
        <w:rPr>
          <w:rFonts w:cs="Arial"/>
          <w:bCs/>
        </w:rPr>
        <w:t xml:space="preserve"> –</w:t>
      </w:r>
      <w:r w:rsidR="00993C31" w:rsidRPr="008D1ABD">
        <w:rPr>
          <w:rFonts w:cs="Arial"/>
        </w:rPr>
        <w:t xml:space="preserve"> </w:t>
      </w:r>
      <w:r w:rsidRPr="008D1ABD">
        <w:rPr>
          <w:rFonts w:cs="Arial"/>
          <w:bCs/>
        </w:rPr>
        <w:t>Financial Manager Expenditure</w:t>
      </w:r>
    </w:p>
    <w:p w14:paraId="0D176368" w14:textId="28A0604C" w:rsidR="00993C31" w:rsidRPr="008D1ABD" w:rsidRDefault="00A34D5D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Manqoba Sibiya</w:t>
      </w:r>
      <w:r w:rsidR="005E3077">
        <w:rPr>
          <w:rFonts w:cs="Arial"/>
          <w:bCs/>
        </w:rPr>
        <w:t xml:space="preserve"> –</w:t>
      </w:r>
      <w:r w:rsidR="002E722A" w:rsidRPr="008D1ABD">
        <w:rPr>
          <w:rFonts w:cs="Arial"/>
          <w:bCs/>
        </w:rPr>
        <w:t xml:space="preserve"> </w:t>
      </w:r>
      <w:r w:rsidRPr="008D1ABD">
        <w:rPr>
          <w:rFonts w:cs="Arial"/>
          <w:bCs/>
        </w:rPr>
        <w:t>Debtors &amp; Fixed Assets Manager</w:t>
      </w:r>
    </w:p>
    <w:p w14:paraId="4013342E" w14:textId="2EFDED63" w:rsidR="00E73FD9" w:rsidRPr="008D1ABD" w:rsidRDefault="00256602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Sibongile Nkomo – Business Analyst</w:t>
      </w:r>
    </w:p>
    <w:p w14:paraId="5E88B1B9" w14:textId="754D81BA" w:rsidR="007A4A3C" w:rsidRPr="008D1ABD" w:rsidRDefault="007A4A3C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Emmanuel Zulu</w:t>
      </w:r>
      <w:r w:rsidR="005E3077">
        <w:rPr>
          <w:rFonts w:cs="Arial"/>
          <w:bCs/>
        </w:rPr>
        <w:t xml:space="preserve"> –</w:t>
      </w:r>
      <w:r w:rsidRPr="008D1ABD">
        <w:rPr>
          <w:rFonts w:cs="Arial"/>
          <w:bCs/>
        </w:rPr>
        <w:t xml:space="preserve"> Organi</w:t>
      </w:r>
      <w:r w:rsidR="005E3077">
        <w:rPr>
          <w:rFonts w:cs="Arial"/>
          <w:bCs/>
        </w:rPr>
        <w:t>s</w:t>
      </w:r>
      <w:r w:rsidRPr="008D1ABD">
        <w:rPr>
          <w:rFonts w:cs="Arial"/>
          <w:bCs/>
        </w:rPr>
        <w:t>ational Learning and Development Manager</w:t>
      </w:r>
    </w:p>
    <w:p w14:paraId="17884D40" w14:textId="7DD1B602" w:rsidR="00964FC4" w:rsidRPr="008D1ABD" w:rsidRDefault="00964FC4" w:rsidP="008D1ABD">
      <w:pPr>
        <w:pStyle w:val="ListParagraph"/>
        <w:numPr>
          <w:ilvl w:val="0"/>
          <w:numId w:val="21"/>
        </w:numPr>
        <w:spacing w:line="360" w:lineRule="auto"/>
        <w:ind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 xml:space="preserve">Rirhandzu Maluleke </w:t>
      </w:r>
      <w:r w:rsidR="005E3077">
        <w:rPr>
          <w:rFonts w:cs="Arial"/>
          <w:bCs/>
        </w:rPr>
        <w:t xml:space="preserve">– </w:t>
      </w:r>
      <w:r w:rsidRPr="008D1ABD">
        <w:rPr>
          <w:rFonts w:cs="Arial"/>
          <w:bCs/>
        </w:rPr>
        <w:t>Secretariat</w:t>
      </w:r>
    </w:p>
    <w:p w14:paraId="1FDDB1BB" w14:textId="0B26D418" w:rsidR="00256602" w:rsidRPr="008D1ABD" w:rsidRDefault="00256602" w:rsidP="008D1ABD">
      <w:pPr>
        <w:spacing w:line="360" w:lineRule="auto"/>
        <w:ind w:right="-47"/>
        <w:jc w:val="both"/>
        <w:rPr>
          <w:rFonts w:ascii="Arial" w:hAnsi="Arial" w:cs="Arial"/>
          <w:bCs/>
        </w:rPr>
      </w:pPr>
    </w:p>
    <w:p w14:paraId="6BA354C3" w14:textId="623FB652" w:rsidR="00256602" w:rsidRPr="008D1ABD" w:rsidRDefault="00256602" w:rsidP="008D1ABD">
      <w:pPr>
        <w:spacing w:line="360" w:lineRule="auto"/>
        <w:ind w:right="-47"/>
        <w:jc w:val="both"/>
        <w:rPr>
          <w:rFonts w:ascii="Arial" w:hAnsi="Arial" w:cs="Arial"/>
          <w:b/>
          <w:u w:val="single"/>
        </w:rPr>
      </w:pPr>
      <w:r w:rsidRPr="008D1ABD">
        <w:rPr>
          <w:rFonts w:ascii="Arial" w:hAnsi="Arial" w:cs="Arial"/>
          <w:b/>
          <w:u w:val="single"/>
        </w:rPr>
        <w:t xml:space="preserve">Apologies </w:t>
      </w:r>
    </w:p>
    <w:p w14:paraId="36ED7188" w14:textId="2D36A132" w:rsidR="00256602" w:rsidRPr="008D1ABD" w:rsidRDefault="00256602" w:rsidP="005E3077">
      <w:pPr>
        <w:pStyle w:val="ListParagraph"/>
        <w:numPr>
          <w:ilvl w:val="0"/>
          <w:numId w:val="27"/>
        </w:numPr>
        <w:spacing w:line="360" w:lineRule="auto"/>
        <w:ind w:left="450"/>
        <w:jc w:val="both"/>
        <w:rPr>
          <w:rFonts w:cs="Arial"/>
          <w:bCs/>
        </w:rPr>
      </w:pPr>
      <w:r w:rsidRPr="008D1ABD">
        <w:rPr>
          <w:rFonts w:cs="Arial"/>
          <w:bCs/>
        </w:rPr>
        <w:t>Keitumetse Molefe</w:t>
      </w:r>
      <w:r w:rsidR="005E3077">
        <w:rPr>
          <w:rFonts w:cs="Arial"/>
          <w:bCs/>
        </w:rPr>
        <w:t xml:space="preserve"> –</w:t>
      </w:r>
      <w:r w:rsidRPr="008D1ABD">
        <w:rPr>
          <w:rFonts w:cs="Arial"/>
          <w:bCs/>
        </w:rPr>
        <w:t xml:space="preserve"> SCM Compliance and Contract Manager</w:t>
      </w:r>
    </w:p>
    <w:p w14:paraId="13352AD7" w14:textId="2879A601" w:rsidR="00256602" w:rsidRPr="008D1ABD" w:rsidRDefault="00256602" w:rsidP="005E3077">
      <w:pPr>
        <w:pStyle w:val="ListParagraph"/>
        <w:numPr>
          <w:ilvl w:val="0"/>
          <w:numId w:val="27"/>
        </w:numPr>
        <w:spacing w:line="360" w:lineRule="auto"/>
        <w:ind w:left="450" w:right="-47"/>
        <w:jc w:val="both"/>
        <w:rPr>
          <w:rFonts w:cs="Arial"/>
          <w:bCs/>
        </w:rPr>
      </w:pPr>
      <w:r w:rsidRPr="008D1ABD">
        <w:rPr>
          <w:rFonts w:cs="Arial"/>
          <w:bCs/>
        </w:rPr>
        <w:t>Mabje Nkadimeng</w:t>
      </w:r>
      <w:r w:rsidR="005E3077">
        <w:rPr>
          <w:rFonts w:cs="Arial"/>
          <w:bCs/>
        </w:rPr>
        <w:t xml:space="preserve"> –</w:t>
      </w:r>
      <w:r w:rsidRPr="008D1ABD">
        <w:rPr>
          <w:rFonts w:cs="Arial"/>
          <w:bCs/>
        </w:rPr>
        <w:t xml:space="preserve"> Supply Chain Manager</w:t>
      </w:r>
    </w:p>
    <w:p w14:paraId="08FC3C51" w14:textId="4FA2B4E2" w:rsidR="00964FC4" w:rsidRPr="008D1ABD" w:rsidRDefault="00964FC4" w:rsidP="008D1ABD">
      <w:pPr>
        <w:spacing w:line="360" w:lineRule="auto"/>
        <w:ind w:right="-47"/>
        <w:jc w:val="both"/>
        <w:rPr>
          <w:rFonts w:ascii="Arial" w:hAnsi="Arial" w:cs="Arial"/>
          <w:b/>
          <w:u w:val="single"/>
        </w:rPr>
      </w:pPr>
    </w:p>
    <w:p w14:paraId="0A644F66" w14:textId="15786B25" w:rsidR="00964FC4" w:rsidRPr="008D1ABD" w:rsidRDefault="00964FC4" w:rsidP="008D1ABD">
      <w:pPr>
        <w:spacing w:line="360" w:lineRule="auto"/>
        <w:ind w:right="-47"/>
        <w:jc w:val="both"/>
        <w:rPr>
          <w:rFonts w:ascii="Arial" w:hAnsi="Arial" w:cs="Arial"/>
          <w:b/>
          <w:u w:val="single"/>
        </w:rPr>
      </w:pPr>
      <w:r w:rsidRPr="008D1ABD">
        <w:rPr>
          <w:rFonts w:ascii="Arial" w:hAnsi="Arial" w:cs="Arial"/>
          <w:b/>
          <w:u w:val="single"/>
        </w:rPr>
        <w:t>Invitees</w:t>
      </w:r>
    </w:p>
    <w:p w14:paraId="09F1E3F6" w14:textId="02F3CFBC" w:rsidR="00790450" w:rsidRPr="008D1ABD" w:rsidRDefault="00964FC4" w:rsidP="008D1ABD">
      <w:pPr>
        <w:pStyle w:val="ListParagraph"/>
        <w:numPr>
          <w:ilvl w:val="0"/>
          <w:numId w:val="22"/>
        </w:numPr>
        <w:spacing w:line="360" w:lineRule="auto"/>
        <w:ind w:right="-47"/>
        <w:jc w:val="both"/>
        <w:rPr>
          <w:rFonts w:cs="Arial"/>
          <w:bCs/>
          <w:lang w:val="en-ZW"/>
        </w:rPr>
      </w:pPr>
      <w:r w:rsidRPr="008D1ABD">
        <w:rPr>
          <w:rFonts w:cs="Arial"/>
          <w:bCs/>
          <w:lang w:val="en-ZW"/>
        </w:rPr>
        <w:t>Prospective Bidders (</w:t>
      </w:r>
      <w:r w:rsidR="00CF6CA9" w:rsidRPr="008D1ABD">
        <w:rPr>
          <w:rFonts w:cs="Arial"/>
          <w:bCs/>
          <w:lang w:val="en-ZW"/>
        </w:rPr>
        <w:t>Team’s</w:t>
      </w:r>
      <w:r w:rsidR="002E722A" w:rsidRPr="008D1ABD">
        <w:rPr>
          <w:rFonts w:cs="Arial"/>
          <w:bCs/>
          <w:lang w:val="en-ZW"/>
        </w:rPr>
        <w:t xml:space="preserve"> </w:t>
      </w:r>
      <w:r w:rsidRPr="008D1ABD">
        <w:rPr>
          <w:rFonts w:cs="Arial"/>
          <w:bCs/>
          <w:lang w:val="en-ZW"/>
        </w:rPr>
        <w:t xml:space="preserve">attendance register) </w:t>
      </w:r>
    </w:p>
    <w:p w14:paraId="3E0E0C5A" w14:textId="77777777" w:rsidR="005E3077" w:rsidRDefault="005E3077" w:rsidP="008D1ABD">
      <w:pPr>
        <w:pStyle w:val="ListParagraph"/>
        <w:spacing w:line="360" w:lineRule="auto"/>
        <w:ind w:left="450" w:right="-47"/>
        <w:jc w:val="both"/>
        <w:rPr>
          <w:rFonts w:cs="Arial"/>
          <w:bCs/>
          <w:lang w:val="en-ZW"/>
        </w:rPr>
      </w:pPr>
    </w:p>
    <w:p w14:paraId="0A565BA9" w14:textId="47B32137" w:rsidR="00CF6CA9" w:rsidRPr="008D1ABD" w:rsidRDefault="00CF6CA9" w:rsidP="008D1ABD">
      <w:pPr>
        <w:pStyle w:val="ListParagraph"/>
        <w:spacing w:line="360" w:lineRule="auto"/>
        <w:ind w:left="450" w:right="-47"/>
        <w:jc w:val="both"/>
        <w:rPr>
          <w:rFonts w:eastAsiaTheme="minorHAnsi" w:cs="Arial"/>
        </w:rPr>
      </w:pPr>
      <w:r w:rsidRPr="008D1ABD">
        <w:rPr>
          <w:rFonts w:cs="Arial"/>
          <w:bCs/>
          <w:lang w:val="en-ZW"/>
        </w:rPr>
        <w:fldChar w:fldCharType="begin"/>
      </w:r>
      <w:r w:rsidRPr="008D1ABD">
        <w:rPr>
          <w:rFonts w:cs="Arial"/>
          <w:bCs/>
          <w:lang w:val="en-ZW"/>
        </w:rPr>
        <w:instrText xml:space="preserve"> LINK Excel.Sheet.12 "C:\\Users\\RirhandzuCM\\AppData\\Local\\Microsoft\\Windows\\INetCache\\Content.Outlook\\JNEIHJMG\\ERP Briefing Session - Attendance Register.xlsx" "Number of Represenatation!R1C1:R82C2" \a \f 5 \h  \* MERGEFORMAT </w:instrText>
      </w:r>
      <w:r w:rsidRPr="008D1ABD">
        <w:rPr>
          <w:rFonts w:cs="Arial"/>
          <w:bCs/>
          <w:lang w:val="en-ZW"/>
        </w:rPr>
        <w:fldChar w:fldCharType="separate"/>
      </w: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4135"/>
        <w:gridCol w:w="3960"/>
      </w:tblGrid>
      <w:tr w:rsidR="00CF6CA9" w:rsidRPr="005E3077" w14:paraId="6FE61A8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67BF609" w14:textId="5A264C9F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/>
                <w:bCs/>
                <w:lang w:val="en-GB"/>
              </w:rPr>
            </w:pPr>
            <w:r w:rsidRPr="005E3077">
              <w:rPr>
                <w:rFonts w:cs="Arial"/>
                <w:b/>
                <w:bCs/>
                <w:lang w:val="en-GB"/>
              </w:rPr>
              <w:lastRenderedPageBreak/>
              <w:t>Company Name</w:t>
            </w:r>
          </w:p>
        </w:tc>
        <w:tc>
          <w:tcPr>
            <w:tcW w:w="3960" w:type="dxa"/>
            <w:noWrap/>
            <w:hideMark/>
          </w:tcPr>
          <w:p w14:paraId="1C9A8B7E" w14:textId="42525175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/>
                <w:bCs/>
                <w:lang w:val="en-GB"/>
              </w:rPr>
            </w:pPr>
            <w:r w:rsidRPr="005E3077">
              <w:rPr>
                <w:rFonts w:cs="Arial"/>
                <w:b/>
                <w:bCs/>
                <w:lang w:val="en-GB"/>
              </w:rPr>
              <w:t>Numbe</w:t>
            </w:r>
            <w:r w:rsidR="005E3077">
              <w:rPr>
                <w:rFonts w:cs="Arial"/>
                <w:b/>
                <w:bCs/>
                <w:lang w:val="en-GB"/>
              </w:rPr>
              <w:t>r</w:t>
            </w:r>
            <w:r w:rsidRPr="005E3077">
              <w:rPr>
                <w:rFonts w:cs="Arial"/>
                <w:b/>
                <w:bCs/>
                <w:lang w:val="en-GB"/>
              </w:rPr>
              <w:t xml:space="preserve"> of Representati</w:t>
            </w:r>
            <w:r w:rsidR="005E3077">
              <w:rPr>
                <w:rFonts w:cs="Arial"/>
                <w:b/>
                <w:bCs/>
                <w:lang w:val="en-GB"/>
              </w:rPr>
              <w:t>ves</w:t>
            </w:r>
          </w:p>
        </w:tc>
      </w:tr>
      <w:tr w:rsidR="00CF6CA9" w:rsidRPr="005E3077" w14:paraId="0B4DB1A1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995220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4Sight</w:t>
            </w:r>
          </w:p>
        </w:tc>
        <w:tc>
          <w:tcPr>
            <w:tcW w:w="3960" w:type="dxa"/>
            <w:noWrap/>
            <w:hideMark/>
          </w:tcPr>
          <w:p w14:paraId="19487218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7F0FBE34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3EA415BA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Acc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Sourcing.co.za</w:t>
            </w:r>
          </w:p>
        </w:tc>
        <w:tc>
          <w:tcPr>
            <w:tcW w:w="3960" w:type="dxa"/>
            <w:noWrap/>
            <w:hideMark/>
          </w:tcPr>
          <w:p w14:paraId="37E248CD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6806973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A00DA03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 xml:space="preserve">ADAPT IT </w:t>
            </w:r>
          </w:p>
        </w:tc>
        <w:tc>
          <w:tcPr>
            <w:tcW w:w="3960" w:type="dxa"/>
            <w:noWrap/>
            <w:hideMark/>
          </w:tcPr>
          <w:p w14:paraId="2DB8682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74C5F0D3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75A2CFA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Adapt IT Pty Ltd</w:t>
            </w:r>
          </w:p>
        </w:tc>
        <w:tc>
          <w:tcPr>
            <w:tcW w:w="3960" w:type="dxa"/>
            <w:noWrap/>
            <w:hideMark/>
          </w:tcPr>
          <w:p w14:paraId="397C689C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7BA6700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8B4CBC8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 xml:space="preserve">ADK Tech Systems </w:t>
            </w:r>
            <w:proofErr w:type="spellStart"/>
            <w:r w:rsidRPr="005E3077">
              <w:rPr>
                <w:rFonts w:cs="Arial"/>
                <w:bCs/>
                <w:lang w:val="en-GB"/>
              </w:rPr>
              <w:t>pty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ltd</w:t>
            </w:r>
          </w:p>
        </w:tc>
        <w:tc>
          <w:tcPr>
            <w:tcW w:w="3960" w:type="dxa"/>
            <w:noWrap/>
            <w:hideMark/>
          </w:tcPr>
          <w:p w14:paraId="7AFA9EAE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9F2F4F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3B25597F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AdvisoryIT</w:t>
            </w:r>
            <w:proofErr w:type="spellEnd"/>
          </w:p>
        </w:tc>
        <w:tc>
          <w:tcPr>
            <w:tcW w:w="3960" w:type="dxa"/>
            <w:noWrap/>
            <w:hideMark/>
          </w:tcPr>
          <w:p w14:paraId="22E72E96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0C188D7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8ACF569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AdvisoryIT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(Pty)Ltd</w:t>
            </w:r>
          </w:p>
        </w:tc>
        <w:tc>
          <w:tcPr>
            <w:tcW w:w="3960" w:type="dxa"/>
            <w:noWrap/>
            <w:hideMark/>
          </w:tcPr>
          <w:p w14:paraId="3E4F87C6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41032E8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4F82CE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Altron Digital Business</w:t>
            </w:r>
          </w:p>
        </w:tc>
        <w:tc>
          <w:tcPr>
            <w:tcW w:w="3960" w:type="dxa"/>
            <w:noWrap/>
            <w:hideMark/>
          </w:tcPr>
          <w:p w14:paraId="5FE0755C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3</w:t>
            </w:r>
          </w:p>
        </w:tc>
      </w:tr>
      <w:tr w:rsidR="00CF6CA9" w:rsidRPr="005E3077" w14:paraId="5AA134B0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321CBE4C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Argon Business Solutions</w:t>
            </w:r>
          </w:p>
        </w:tc>
        <w:tc>
          <w:tcPr>
            <w:tcW w:w="3960" w:type="dxa"/>
            <w:noWrap/>
            <w:hideMark/>
          </w:tcPr>
          <w:p w14:paraId="13BD2781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B81D80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56F1FF2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Baraka IT Solutions</w:t>
            </w:r>
          </w:p>
        </w:tc>
        <w:tc>
          <w:tcPr>
            <w:tcW w:w="3960" w:type="dxa"/>
            <w:noWrap/>
            <w:hideMark/>
          </w:tcPr>
          <w:p w14:paraId="4329893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2A3C8EB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F493E3D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Braintree by Vox</w:t>
            </w:r>
          </w:p>
        </w:tc>
        <w:tc>
          <w:tcPr>
            <w:tcW w:w="3960" w:type="dxa"/>
            <w:noWrap/>
            <w:hideMark/>
          </w:tcPr>
          <w:p w14:paraId="27E57EC2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AD62F05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03C3C8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Breitech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 Ltd</w:t>
            </w:r>
          </w:p>
        </w:tc>
        <w:tc>
          <w:tcPr>
            <w:tcW w:w="3960" w:type="dxa"/>
            <w:noWrap/>
            <w:hideMark/>
          </w:tcPr>
          <w:p w14:paraId="51EAE168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73CF5931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5D69D4C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Brilliware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 Ltd</w:t>
            </w:r>
          </w:p>
        </w:tc>
        <w:tc>
          <w:tcPr>
            <w:tcW w:w="3960" w:type="dxa"/>
            <w:noWrap/>
            <w:hideMark/>
          </w:tcPr>
          <w:p w14:paraId="555D353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43478A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49DA150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CCG Systems</w:t>
            </w:r>
          </w:p>
        </w:tc>
        <w:tc>
          <w:tcPr>
            <w:tcW w:w="3960" w:type="dxa"/>
            <w:noWrap/>
            <w:hideMark/>
          </w:tcPr>
          <w:p w14:paraId="5E426549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61AC3D18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C05CEC0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CCG Systems (PTY) Ltd</w:t>
            </w:r>
          </w:p>
        </w:tc>
        <w:tc>
          <w:tcPr>
            <w:tcW w:w="3960" w:type="dxa"/>
            <w:noWrap/>
            <w:hideMark/>
          </w:tcPr>
          <w:p w14:paraId="65D9700B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010ECEAC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7B0BF8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 xml:space="preserve">CCG SYSTEMS PTY LTD </w:t>
            </w:r>
          </w:p>
        </w:tc>
        <w:tc>
          <w:tcPr>
            <w:tcW w:w="3960" w:type="dxa"/>
            <w:noWrap/>
            <w:hideMark/>
          </w:tcPr>
          <w:p w14:paraId="42B0508B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8087AFD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301B5EB9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Ceeno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Solutions</w:t>
            </w:r>
          </w:p>
        </w:tc>
        <w:tc>
          <w:tcPr>
            <w:tcW w:w="3960" w:type="dxa"/>
            <w:noWrap/>
            <w:hideMark/>
          </w:tcPr>
          <w:p w14:paraId="250DA891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5853771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862EF80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Consnet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Pty Ltd</w:t>
            </w:r>
          </w:p>
        </w:tc>
        <w:tc>
          <w:tcPr>
            <w:tcW w:w="3960" w:type="dxa"/>
            <w:noWrap/>
            <w:hideMark/>
          </w:tcPr>
          <w:p w14:paraId="268ACA72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DA23C14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2ACB8D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proofErr w:type="gramStart"/>
            <w:r w:rsidRPr="005E3077">
              <w:rPr>
                <w:rFonts w:cs="Arial"/>
                <w:bCs/>
                <w:lang w:val="en-GB"/>
              </w:rPr>
              <w:t>Consnet</w:t>
            </w:r>
            <w:proofErr w:type="spellEnd"/>
            <w:r w:rsidRPr="005E3077">
              <w:rPr>
                <w:rFonts w:cs="Arial"/>
                <w:bCs/>
                <w:lang w:val="en-GB"/>
              </w:rPr>
              <w:t>(</w:t>
            </w:r>
            <w:proofErr w:type="gramEnd"/>
            <w:r w:rsidRPr="005E3077">
              <w:rPr>
                <w:rFonts w:cs="Arial"/>
                <w:bCs/>
                <w:lang w:val="en-GB"/>
              </w:rPr>
              <w:t xml:space="preserve">Pty)Ltd </w:t>
            </w:r>
          </w:p>
        </w:tc>
        <w:tc>
          <w:tcPr>
            <w:tcW w:w="3960" w:type="dxa"/>
            <w:noWrap/>
            <w:hideMark/>
          </w:tcPr>
          <w:p w14:paraId="473BD68A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5E4C6B3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33E7C433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Dimension Data - NTT Data</w:t>
            </w:r>
          </w:p>
        </w:tc>
        <w:tc>
          <w:tcPr>
            <w:tcW w:w="3960" w:type="dxa"/>
            <w:noWrap/>
            <w:hideMark/>
          </w:tcPr>
          <w:p w14:paraId="5D5EB8CF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7930192C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4A79148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Dimension Data/NTT</w:t>
            </w:r>
          </w:p>
        </w:tc>
        <w:tc>
          <w:tcPr>
            <w:tcW w:w="3960" w:type="dxa"/>
            <w:noWrap/>
            <w:hideMark/>
          </w:tcPr>
          <w:p w14:paraId="2B7D18E0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003E881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54297FB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Exponant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PTY (LTD)</w:t>
            </w:r>
          </w:p>
        </w:tc>
        <w:tc>
          <w:tcPr>
            <w:tcW w:w="3960" w:type="dxa"/>
            <w:noWrap/>
            <w:hideMark/>
          </w:tcPr>
          <w:p w14:paraId="26CD60B6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0D993E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0FB7428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Exponant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PTY Ltd</w:t>
            </w:r>
          </w:p>
        </w:tc>
        <w:tc>
          <w:tcPr>
            <w:tcW w:w="3960" w:type="dxa"/>
            <w:noWrap/>
            <w:hideMark/>
          </w:tcPr>
          <w:p w14:paraId="69A3ED75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61826D3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60C8639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EY</w:t>
            </w:r>
          </w:p>
        </w:tc>
        <w:tc>
          <w:tcPr>
            <w:tcW w:w="3960" w:type="dxa"/>
            <w:noWrap/>
            <w:hideMark/>
          </w:tcPr>
          <w:p w14:paraId="6986091A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C95C6A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7965A92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HashTopic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 Ltd</w:t>
            </w:r>
          </w:p>
        </w:tc>
        <w:tc>
          <w:tcPr>
            <w:tcW w:w="3960" w:type="dxa"/>
            <w:noWrap/>
            <w:hideMark/>
          </w:tcPr>
          <w:p w14:paraId="5E1D7EC9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88A6AFD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8F2C22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IC Dynamix (Pty) Ltd</w:t>
            </w:r>
          </w:p>
        </w:tc>
        <w:tc>
          <w:tcPr>
            <w:tcW w:w="3960" w:type="dxa"/>
            <w:noWrap/>
            <w:hideMark/>
          </w:tcPr>
          <w:p w14:paraId="640ED83C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A3F7BCC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13722A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Idol Consulting Firm (PTY) Ltd</w:t>
            </w:r>
          </w:p>
        </w:tc>
        <w:tc>
          <w:tcPr>
            <w:tcW w:w="3960" w:type="dxa"/>
            <w:noWrap/>
            <w:hideMark/>
          </w:tcPr>
          <w:p w14:paraId="1B3A64F3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424E378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07CF974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In2IT (PTY)LTD</w:t>
            </w:r>
          </w:p>
        </w:tc>
        <w:tc>
          <w:tcPr>
            <w:tcW w:w="3960" w:type="dxa"/>
            <w:noWrap/>
            <w:hideMark/>
          </w:tcPr>
          <w:p w14:paraId="357AC7C2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A9388C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DB58FB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In2IT Pty Ltd</w:t>
            </w:r>
          </w:p>
        </w:tc>
        <w:tc>
          <w:tcPr>
            <w:tcW w:w="3960" w:type="dxa"/>
            <w:noWrap/>
            <w:hideMark/>
          </w:tcPr>
          <w:p w14:paraId="49570625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6CBB7FB1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8F394E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lastRenderedPageBreak/>
              <w:t>Isitshixo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Business Solutions</w:t>
            </w:r>
          </w:p>
        </w:tc>
        <w:tc>
          <w:tcPr>
            <w:tcW w:w="3960" w:type="dxa"/>
            <w:noWrap/>
            <w:hideMark/>
          </w:tcPr>
          <w:p w14:paraId="33A56FB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44224EE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01E9CB0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 xml:space="preserve">Joshua </w:t>
            </w:r>
            <w:proofErr w:type="spellStart"/>
            <w:r w:rsidRPr="005E3077">
              <w:rPr>
                <w:rFonts w:cs="Arial"/>
                <w:bCs/>
                <w:lang w:val="en-GB"/>
              </w:rPr>
              <w:t>Matobole</w:t>
            </w:r>
            <w:proofErr w:type="spellEnd"/>
          </w:p>
        </w:tc>
        <w:tc>
          <w:tcPr>
            <w:tcW w:w="3960" w:type="dxa"/>
            <w:noWrap/>
            <w:hideMark/>
          </w:tcPr>
          <w:p w14:paraId="616E01A6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4BE53CA2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88FA052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Kakanyo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Business Solutions</w:t>
            </w:r>
          </w:p>
        </w:tc>
        <w:tc>
          <w:tcPr>
            <w:tcW w:w="3960" w:type="dxa"/>
            <w:noWrap/>
            <w:hideMark/>
          </w:tcPr>
          <w:p w14:paraId="090625CF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4</w:t>
            </w:r>
          </w:p>
        </w:tc>
      </w:tr>
      <w:tr w:rsidR="00CF6CA9" w:rsidRPr="005E3077" w14:paraId="12387748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3453E2CD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Klarib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Business Solutions</w:t>
            </w:r>
          </w:p>
        </w:tc>
        <w:tc>
          <w:tcPr>
            <w:tcW w:w="3960" w:type="dxa"/>
            <w:noWrap/>
            <w:hideMark/>
          </w:tcPr>
          <w:p w14:paraId="1130A50C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6D73913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B44C84B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Knockturnal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 Ltd</w:t>
            </w:r>
          </w:p>
        </w:tc>
        <w:tc>
          <w:tcPr>
            <w:tcW w:w="3960" w:type="dxa"/>
            <w:noWrap/>
            <w:hideMark/>
          </w:tcPr>
          <w:p w14:paraId="38C4B57F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4F2D5A4C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596E125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Knockturnal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Pty Ltd</w:t>
            </w:r>
          </w:p>
        </w:tc>
        <w:tc>
          <w:tcPr>
            <w:tcW w:w="3960" w:type="dxa"/>
            <w:noWrap/>
            <w:hideMark/>
          </w:tcPr>
          <w:p w14:paraId="08480D28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48D6056C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9EDFA3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KTO Digital (Pty) Ltd</w:t>
            </w:r>
          </w:p>
        </w:tc>
        <w:tc>
          <w:tcPr>
            <w:tcW w:w="3960" w:type="dxa"/>
            <w:noWrap/>
            <w:hideMark/>
          </w:tcPr>
          <w:p w14:paraId="59A5CDD3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472AB8FF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59ADE0B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KTO Digital (Pty)Ltd</w:t>
            </w:r>
          </w:p>
        </w:tc>
        <w:tc>
          <w:tcPr>
            <w:tcW w:w="3960" w:type="dxa"/>
            <w:noWrap/>
            <w:hideMark/>
          </w:tcPr>
          <w:p w14:paraId="314535B9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EF3A6A2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D07F0B8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KTS TECHNOLOGIES (PTY) LTD</w:t>
            </w:r>
          </w:p>
        </w:tc>
        <w:tc>
          <w:tcPr>
            <w:tcW w:w="3960" w:type="dxa"/>
            <w:noWrap/>
            <w:hideMark/>
          </w:tcPr>
          <w:p w14:paraId="44AA93C4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54485A9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44C8C4A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Lineris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Technologies (Pty) Ltd</w:t>
            </w:r>
          </w:p>
        </w:tc>
        <w:tc>
          <w:tcPr>
            <w:tcW w:w="3960" w:type="dxa"/>
            <w:noWrap/>
            <w:hideMark/>
          </w:tcPr>
          <w:p w14:paraId="47AEBAE4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C7FA6E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0C86D27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 xml:space="preserve">LINKA TECHNOLOGY </w:t>
            </w:r>
          </w:p>
        </w:tc>
        <w:tc>
          <w:tcPr>
            <w:tcW w:w="3960" w:type="dxa"/>
            <w:noWrap/>
            <w:hideMark/>
          </w:tcPr>
          <w:p w14:paraId="241032F5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0099CA24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833300A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Lorge Consulting</w:t>
            </w:r>
          </w:p>
        </w:tc>
        <w:tc>
          <w:tcPr>
            <w:tcW w:w="3960" w:type="dxa"/>
            <w:noWrap/>
            <w:hideMark/>
          </w:tcPr>
          <w:p w14:paraId="0EC6EDB4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35BB6FFF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6EC7FF3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Lorge Consulting Services</w:t>
            </w:r>
          </w:p>
        </w:tc>
        <w:tc>
          <w:tcPr>
            <w:tcW w:w="3960" w:type="dxa"/>
            <w:noWrap/>
            <w:hideMark/>
          </w:tcPr>
          <w:p w14:paraId="59F561F2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38F5CFE0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2C45B28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Luphahla Holdings (</w:t>
            </w:r>
            <w:proofErr w:type="spellStart"/>
            <w:r w:rsidRPr="005E3077">
              <w:rPr>
                <w:rFonts w:cs="Arial"/>
                <w:bCs/>
                <w:lang w:val="en-GB"/>
              </w:rPr>
              <w:t>pty</w:t>
            </w:r>
            <w:proofErr w:type="spellEnd"/>
            <w:r w:rsidRPr="005E3077">
              <w:rPr>
                <w:rFonts w:cs="Arial"/>
                <w:bCs/>
                <w:lang w:val="en-GB"/>
              </w:rPr>
              <w:t>)ltd</w:t>
            </w:r>
          </w:p>
        </w:tc>
        <w:tc>
          <w:tcPr>
            <w:tcW w:w="3960" w:type="dxa"/>
            <w:noWrap/>
            <w:hideMark/>
          </w:tcPr>
          <w:p w14:paraId="71E9FF58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7A615C6D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934966C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Mediro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ICT</w:t>
            </w:r>
          </w:p>
        </w:tc>
        <w:tc>
          <w:tcPr>
            <w:tcW w:w="3960" w:type="dxa"/>
            <w:noWrap/>
            <w:hideMark/>
          </w:tcPr>
          <w:p w14:paraId="017B831B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FD44FBC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423B598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Mint Group</w:t>
            </w:r>
          </w:p>
        </w:tc>
        <w:tc>
          <w:tcPr>
            <w:tcW w:w="3960" w:type="dxa"/>
            <w:noWrap/>
            <w:hideMark/>
          </w:tcPr>
          <w:p w14:paraId="68FA27C3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EC3E104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F03CEB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Mint Group (MMT Inland Pty Ltd)</w:t>
            </w:r>
          </w:p>
        </w:tc>
        <w:tc>
          <w:tcPr>
            <w:tcW w:w="3960" w:type="dxa"/>
            <w:noWrap/>
            <w:hideMark/>
          </w:tcPr>
          <w:p w14:paraId="001E2025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459DB0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B9C2B6C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ModenIT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 Ltd</w:t>
            </w:r>
          </w:p>
        </w:tc>
        <w:tc>
          <w:tcPr>
            <w:tcW w:w="3960" w:type="dxa"/>
            <w:noWrap/>
            <w:hideMark/>
          </w:tcPr>
          <w:p w14:paraId="113AB5B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510485E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634D2E4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Mooziemoo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Consultancy Pty Ltd</w:t>
            </w:r>
          </w:p>
        </w:tc>
        <w:tc>
          <w:tcPr>
            <w:tcW w:w="3960" w:type="dxa"/>
            <w:noWrap/>
            <w:hideMark/>
          </w:tcPr>
          <w:p w14:paraId="438B60E0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4F42C40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CB51390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Nambiti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Technologies</w:t>
            </w:r>
          </w:p>
        </w:tc>
        <w:tc>
          <w:tcPr>
            <w:tcW w:w="3960" w:type="dxa"/>
            <w:noWrap/>
            <w:hideMark/>
          </w:tcPr>
          <w:p w14:paraId="79BC7E36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4B9844D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4F67BF8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Nexio</w:t>
            </w:r>
            <w:proofErr w:type="spellEnd"/>
          </w:p>
        </w:tc>
        <w:tc>
          <w:tcPr>
            <w:tcW w:w="3960" w:type="dxa"/>
            <w:noWrap/>
            <w:hideMark/>
          </w:tcPr>
          <w:p w14:paraId="5A2B563D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8335F8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B95CE6A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NTT Data</w:t>
            </w:r>
          </w:p>
        </w:tc>
        <w:tc>
          <w:tcPr>
            <w:tcW w:w="3960" w:type="dxa"/>
            <w:noWrap/>
            <w:hideMark/>
          </w:tcPr>
          <w:p w14:paraId="2D1C77F9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6017679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5E4903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Omni Africa</w:t>
            </w:r>
          </w:p>
        </w:tc>
        <w:tc>
          <w:tcPr>
            <w:tcW w:w="3960" w:type="dxa"/>
            <w:noWrap/>
            <w:hideMark/>
          </w:tcPr>
          <w:p w14:paraId="4C7E57F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663E0C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12ACE5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Omni Tell Technology Pty Ltd</w:t>
            </w:r>
          </w:p>
        </w:tc>
        <w:tc>
          <w:tcPr>
            <w:tcW w:w="3960" w:type="dxa"/>
            <w:noWrap/>
            <w:hideMark/>
          </w:tcPr>
          <w:p w14:paraId="023A6C92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CF5E27A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0B2ED91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Oneway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Technologies</w:t>
            </w:r>
          </w:p>
        </w:tc>
        <w:tc>
          <w:tcPr>
            <w:tcW w:w="3960" w:type="dxa"/>
            <w:noWrap/>
            <w:hideMark/>
          </w:tcPr>
          <w:p w14:paraId="3B5091CB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410ACCEF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FFE31F9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Oracle</w:t>
            </w:r>
          </w:p>
        </w:tc>
        <w:tc>
          <w:tcPr>
            <w:tcW w:w="3960" w:type="dxa"/>
            <w:noWrap/>
            <w:hideMark/>
          </w:tcPr>
          <w:p w14:paraId="75CFD42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4</w:t>
            </w:r>
          </w:p>
        </w:tc>
      </w:tr>
      <w:tr w:rsidR="00CF6CA9" w:rsidRPr="005E3077" w14:paraId="74B8A193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664D4E6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Oracle Corporation</w:t>
            </w:r>
          </w:p>
        </w:tc>
        <w:tc>
          <w:tcPr>
            <w:tcW w:w="3960" w:type="dxa"/>
            <w:noWrap/>
            <w:hideMark/>
          </w:tcPr>
          <w:p w14:paraId="754860DB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647AA60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A1B7385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Oracle South Africa</w:t>
            </w:r>
          </w:p>
        </w:tc>
        <w:tc>
          <w:tcPr>
            <w:tcW w:w="3960" w:type="dxa"/>
            <w:noWrap/>
            <w:hideMark/>
          </w:tcPr>
          <w:p w14:paraId="3A2B9D8B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61ECD33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65FE649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Oracle South Africa (PTY) LTD</w:t>
            </w:r>
          </w:p>
        </w:tc>
        <w:tc>
          <w:tcPr>
            <w:tcW w:w="3960" w:type="dxa"/>
            <w:noWrap/>
            <w:hideMark/>
          </w:tcPr>
          <w:p w14:paraId="58126E50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871F4FF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6B30B12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lastRenderedPageBreak/>
              <w:t>PTP Integrated (Pty) Ltd</w:t>
            </w:r>
          </w:p>
        </w:tc>
        <w:tc>
          <w:tcPr>
            <w:tcW w:w="3960" w:type="dxa"/>
            <w:noWrap/>
            <w:hideMark/>
          </w:tcPr>
          <w:p w14:paraId="4DBCA0CF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3</w:t>
            </w:r>
          </w:p>
        </w:tc>
      </w:tr>
      <w:tr w:rsidR="00CF6CA9" w:rsidRPr="005E3077" w14:paraId="12F30BA1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6D0C5A3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Sage Informatics</w:t>
            </w:r>
          </w:p>
        </w:tc>
        <w:tc>
          <w:tcPr>
            <w:tcW w:w="3960" w:type="dxa"/>
            <w:noWrap/>
            <w:hideMark/>
          </w:tcPr>
          <w:p w14:paraId="323AC061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79827B86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111D06B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Seafricaholdings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(PTY)LTD</w:t>
            </w:r>
          </w:p>
        </w:tc>
        <w:tc>
          <w:tcPr>
            <w:tcW w:w="3960" w:type="dxa"/>
            <w:noWrap/>
            <w:hideMark/>
          </w:tcPr>
          <w:p w14:paraId="737563CC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D600E9E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DC9AB9C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Suntech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Consulting</w:t>
            </w:r>
          </w:p>
        </w:tc>
        <w:tc>
          <w:tcPr>
            <w:tcW w:w="3960" w:type="dxa"/>
            <w:noWrap/>
            <w:hideMark/>
          </w:tcPr>
          <w:p w14:paraId="5CC930C0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2</w:t>
            </w:r>
          </w:p>
        </w:tc>
      </w:tr>
      <w:tr w:rsidR="00CF6CA9" w:rsidRPr="005E3077" w14:paraId="07D06EE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91D8735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SupplyFlow</w:t>
            </w:r>
            <w:proofErr w:type="spellEnd"/>
          </w:p>
        </w:tc>
        <w:tc>
          <w:tcPr>
            <w:tcW w:w="3960" w:type="dxa"/>
            <w:noWrap/>
            <w:hideMark/>
          </w:tcPr>
          <w:p w14:paraId="5CD8E4DA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4447BFC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23BDA2D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Synkx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&amp; </w:t>
            </w:r>
            <w:proofErr w:type="spellStart"/>
            <w:r w:rsidRPr="005E3077">
              <w:rPr>
                <w:rFonts w:cs="Arial"/>
                <w:bCs/>
                <w:lang w:val="en-GB"/>
              </w:rPr>
              <w:t>ModenIT</w:t>
            </w:r>
            <w:proofErr w:type="spellEnd"/>
          </w:p>
        </w:tc>
        <w:tc>
          <w:tcPr>
            <w:tcW w:w="3960" w:type="dxa"/>
            <w:noWrap/>
            <w:hideMark/>
          </w:tcPr>
          <w:p w14:paraId="2D2DE204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08DB373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25545CA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 xml:space="preserve">Tipp Focus Holdings (Pty) Ltd </w:t>
            </w:r>
          </w:p>
        </w:tc>
        <w:tc>
          <w:tcPr>
            <w:tcW w:w="3960" w:type="dxa"/>
            <w:noWrap/>
            <w:hideMark/>
          </w:tcPr>
          <w:p w14:paraId="7C634F04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3D5CAC8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CE27FC4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Umfazi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United (Pty) Ltd</w:t>
            </w:r>
          </w:p>
        </w:tc>
        <w:tc>
          <w:tcPr>
            <w:tcW w:w="3960" w:type="dxa"/>
            <w:noWrap/>
            <w:hideMark/>
          </w:tcPr>
          <w:p w14:paraId="784C57EB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04C054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BD13099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Vhakondeli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IT Consulting</w:t>
            </w:r>
          </w:p>
        </w:tc>
        <w:tc>
          <w:tcPr>
            <w:tcW w:w="3960" w:type="dxa"/>
            <w:noWrap/>
            <w:hideMark/>
          </w:tcPr>
          <w:p w14:paraId="0342448A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C95B3BE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F732F8B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Virtuoso Technologies and Consulting Private Limited</w:t>
            </w:r>
          </w:p>
        </w:tc>
        <w:tc>
          <w:tcPr>
            <w:tcW w:w="3960" w:type="dxa"/>
            <w:noWrap/>
            <w:hideMark/>
          </w:tcPr>
          <w:p w14:paraId="20F39B33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5212891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61D4D0C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Vision Wave</w:t>
            </w:r>
          </w:p>
        </w:tc>
        <w:tc>
          <w:tcPr>
            <w:tcW w:w="3960" w:type="dxa"/>
            <w:noWrap/>
            <w:hideMark/>
          </w:tcPr>
          <w:p w14:paraId="3D21BB12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3</w:t>
            </w:r>
          </w:p>
        </w:tc>
      </w:tr>
      <w:tr w:rsidR="00CF6CA9" w:rsidRPr="005E3077" w14:paraId="796DC199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C22123F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VisionWave</w:t>
            </w:r>
            <w:proofErr w:type="spellEnd"/>
          </w:p>
        </w:tc>
        <w:tc>
          <w:tcPr>
            <w:tcW w:w="3960" w:type="dxa"/>
            <w:noWrap/>
            <w:hideMark/>
          </w:tcPr>
          <w:p w14:paraId="3222BB07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52000BB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2A9046B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Vox Telecom</w:t>
            </w:r>
          </w:p>
        </w:tc>
        <w:tc>
          <w:tcPr>
            <w:tcW w:w="3960" w:type="dxa"/>
            <w:noWrap/>
            <w:hideMark/>
          </w:tcPr>
          <w:p w14:paraId="291B3DD6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7230137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7C8C314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Voxtelecom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(Pty)Ltd</w:t>
            </w:r>
          </w:p>
        </w:tc>
        <w:tc>
          <w:tcPr>
            <w:tcW w:w="3960" w:type="dxa"/>
            <w:noWrap/>
            <w:hideMark/>
          </w:tcPr>
          <w:p w14:paraId="3BF09222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43E6E25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34F24CCF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Xiquel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Group</w:t>
            </w:r>
          </w:p>
        </w:tc>
        <w:tc>
          <w:tcPr>
            <w:tcW w:w="3960" w:type="dxa"/>
            <w:noWrap/>
            <w:hideMark/>
          </w:tcPr>
          <w:p w14:paraId="4E797305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308C362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A14476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Xiquel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Group (Pty) Ltd</w:t>
            </w:r>
          </w:p>
        </w:tc>
        <w:tc>
          <w:tcPr>
            <w:tcW w:w="3960" w:type="dxa"/>
            <w:noWrap/>
            <w:hideMark/>
          </w:tcPr>
          <w:p w14:paraId="4704ED19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06521475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23C3E47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XRA (PTY) LTD</w:t>
            </w:r>
          </w:p>
        </w:tc>
        <w:tc>
          <w:tcPr>
            <w:tcW w:w="3960" w:type="dxa"/>
            <w:noWrap/>
            <w:hideMark/>
          </w:tcPr>
          <w:p w14:paraId="7C2DDBB1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1C01762D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15E7896C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Zimele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ERP IT Services Pty Ltd</w:t>
            </w:r>
          </w:p>
        </w:tc>
        <w:tc>
          <w:tcPr>
            <w:tcW w:w="3960" w:type="dxa"/>
            <w:noWrap/>
            <w:hideMark/>
          </w:tcPr>
          <w:p w14:paraId="6E8FC18F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6EDF1CA0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7F1F4D1F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Zimele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Technologies</w:t>
            </w:r>
          </w:p>
        </w:tc>
        <w:tc>
          <w:tcPr>
            <w:tcW w:w="3960" w:type="dxa"/>
            <w:noWrap/>
            <w:hideMark/>
          </w:tcPr>
          <w:p w14:paraId="6EDEA7FA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6E250E2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005A1B3E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Zimele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Technologies (Pty) Ltd</w:t>
            </w:r>
          </w:p>
        </w:tc>
        <w:tc>
          <w:tcPr>
            <w:tcW w:w="3960" w:type="dxa"/>
            <w:noWrap/>
            <w:hideMark/>
          </w:tcPr>
          <w:p w14:paraId="1BD3C968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2660B4FF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5345B582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proofErr w:type="spellStart"/>
            <w:r w:rsidRPr="005E3077">
              <w:rPr>
                <w:rFonts w:cs="Arial"/>
                <w:bCs/>
                <w:lang w:val="en-GB"/>
              </w:rPr>
              <w:t>Zipps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Trading Pty Ltd t/a </w:t>
            </w:r>
            <w:proofErr w:type="spellStart"/>
            <w:r w:rsidRPr="005E3077">
              <w:rPr>
                <w:rFonts w:cs="Arial"/>
                <w:bCs/>
                <w:lang w:val="en-GB"/>
              </w:rPr>
              <w:t>Ceeno</w:t>
            </w:r>
            <w:proofErr w:type="spellEnd"/>
            <w:r w:rsidRPr="005E3077">
              <w:rPr>
                <w:rFonts w:cs="Arial"/>
                <w:bCs/>
                <w:lang w:val="en-GB"/>
              </w:rPr>
              <w:t xml:space="preserve"> Solutions</w:t>
            </w:r>
          </w:p>
        </w:tc>
        <w:tc>
          <w:tcPr>
            <w:tcW w:w="3960" w:type="dxa"/>
            <w:noWrap/>
            <w:hideMark/>
          </w:tcPr>
          <w:p w14:paraId="34511A0A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1</w:t>
            </w:r>
          </w:p>
        </w:tc>
      </w:tr>
      <w:tr w:rsidR="00CF6CA9" w:rsidRPr="005E3077" w14:paraId="3854C022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670C596D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Cs/>
                <w:lang w:val="en-GB"/>
              </w:rPr>
            </w:pPr>
            <w:r w:rsidRPr="005E3077">
              <w:rPr>
                <w:rFonts w:cs="Arial"/>
                <w:bCs/>
                <w:lang w:val="en-GB"/>
              </w:rPr>
              <w:t>(blank)</w:t>
            </w:r>
          </w:p>
        </w:tc>
        <w:tc>
          <w:tcPr>
            <w:tcW w:w="3960" w:type="dxa"/>
            <w:noWrap/>
            <w:hideMark/>
          </w:tcPr>
          <w:p w14:paraId="5FCF8CAD" w14:textId="77777777" w:rsidR="00CF6CA9" w:rsidRPr="005E3077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Cs/>
                <w:lang w:val="en-GB"/>
              </w:rPr>
            </w:pPr>
          </w:p>
        </w:tc>
      </w:tr>
      <w:tr w:rsidR="00CF6CA9" w:rsidRPr="008D1ABD" w14:paraId="762508B9" w14:textId="77777777" w:rsidTr="005E3077">
        <w:trPr>
          <w:trHeight w:val="288"/>
        </w:trPr>
        <w:tc>
          <w:tcPr>
            <w:tcW w:w="4135" w:type="dxa"/>
            <w:noWrap/>
            <w:hideMark/>
          </w:tcPr>
          <w:p w14:paraId="265BB8C9" w14:textId="77777777" w:rsidR="00CF6CA9" w:rsidRPr="005E3077" w:rsidRDefault="00CF6CA9" w:rsidP="008D1ABD">
            <w:pPr>
              <w:pStyle w:val="ListParagraph"/>
              <w:spacing w:line="360" w:lineRule="auto"/>
              <w:ind w:left="450" w:right="-47"/>
              <w:jc w:val="both"/>
              <w:rPr>
                <w:rFonts w:cs="Arial"/>
                <w:b/>
                <w:bCs/>
                <w:lang w:val="en-GB"/>
              </w:rPr>
            </w:pPr>
            <w:r w:rsidRPr="005E3077">
              <w:rPr>
                <w:rFonts w:cs="Arial"/>
                <w:b/>
                <w:bCs/>
                <w:lang w:val="en-GB"/>
              </w:rPr>
              <w:t>Grand Total</w:t>
            </w:r>
          </w:p>
        </w:tc>
        <w:tc>
          <w:tcPr>
            <w:tcW w:w="3960" w:type="dxa"/>
            <w:noWrap/>
            <w:hideMark/>
          </w:tcPr>
          <w:p w14:paraId="27CCC818" w14:textId="77777777" w:rsidR="00CF6CA9" w:rsidRPr="008D1ABD" w:rsidRDefault="00CF6CA9" w:rsidP="005E3077">
            <w:pPr>
              <w:pStyle w:val="ListParagraph"/>
              <w:spacing w:line="360" w:lineRule="auto"/>
              <w:ind w:left="450" w:right="-47"/>
              <w:rPr>
                <w:rFonts w:cs="Arial"/>
                <w:b/>
                <w:bCs/>
                <w:lang w:val="en-GB"/>
              </w:rPr>
            </w:pPr>
            <w:r w:rsidRPr="005E3077">
              <w:rPr>
                <w:rFonts w:cs="Arial"/>
                <w:b/>
                <w:bCs/>
                <w:lang w:val="en-GB"/>
              </w:rPr>
              <w:t>100</w:t>
            </w:r>
          </w:p>
        </w:tc>
      </w:tr>
    </w:tbl>
    <w:p w14:paraId="0C944B11" w14:textId="05CC9068" w:rsidR="00367C69" w:rsidRPr="008D1ABD" w:rsidRDefault="00CF6CA9" w:rsidP="008D1ABD">
      <w:pPr>
        <w:pStyle w:val="ListParagraph"/>
        <w:spacing w:line="360" w:lineRule="auto"/>
        <w:ind w:left="450" w:right="-47"/>
        <w:jc w:val="both"/>
        <w:rPr>
          <w:rFonts w:cs="Arial"/>
          <w:bCs/>
          <w:lang w:val="en-ZW"/>
        </w:rPr>
      </w:pPr>
      <w:r w:rsidRPr="008D1ABD">
        <w:rPr>
          <w:rFonts w:cs="Arial"/>
          <w:bCs/>
          <w:lang w:val="en-ZW"/>
        </w:rPr>
        <w:fldChar w:fldCharType="end"/>
      </w:r>
    </w:p>
    <w:p w14:paraId="27351C2A" w14:textId="77777777" w:rsidR="00790450" w:rsidRDefault="00790450" w:rsidP="008D1ABD">
      <w:pPr>
        <w:spacing w:line="360" w:lineRule="auto"/>
        <w:ind w:left="90" w:right="-47"/>
        <w:jc w:val="both"/>
        <w:rPr>
          <w:rFonts w:ascii="Arial" w:hAnsi="Arial" w:cs="Arial"/>
          <w:bCs/>
          <w:lang w:val="en-ZW"/>
        </w:rPr>
      </w:pPr>
    </w:p>
    <w:p w14:paraId="340F709C" w14:textId="77777777" w:rsidR="005E3077" w:rsidRPr="008D1ABD" w:rsidRDefault="005E3077" w:rsidP="008D1ABD">
      <w:pPr>
        <w:spacing w:line="360" w:lineRule="auto"/>
        <w:ind w:left="90" w:right="-47"/>
        <w:jc w:val="both"/>
        <w:rPr>
          <w:rFonts w:ascii="Arial" w:hAnsi="Arial" w:cs="Arial"/>
          <w:bCs/>
          <w:lang w:val="en-ZW"/>
        </w:rPr>
      </w:pPr>
    </w:p>
    <w:tbl>
      <w:tblPr>
        <w:tblW w:w="10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6910"/>
        <w:gridCol w:w="2149"/>
      </w:tblGrid>
      <w:tr w:rsidR="00F965DF" w:rsidRPr="008D1ABD" w14:paraId="68218F7E" w14:textId="77777777" w:rsidTr="00F965DF">
        <w:trPr>
          <w:tblHeader/>
          <w:jc w:val="center"/>
        </w:trPr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59AABC47" w14:textId="07F01175" w:rsidR="00F965DF" w:rsidRPr="008D1ABD" w:rsidRDefault="00F965DF" w:rsidP="008D1ABD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D1ABD">
              <w:rPr>
                <w:rFonts w:ascii="Arial" w:hAnsi="Arial" w:cs="Arial"/>
                <w:b/>
                <w:bCs/>
              </w:rPr>
              <w:lastRenderedPageBreak/>
              <w:t>No</w:t>
            </w:r>
            <w:r w:rsidR="005E307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69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0605CD75" w14:textId="77777777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D1ABD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  <w:vAlign w:val="center"/>
          </w:tcPr>
          <w:p w14:paraId="27A7B6EE" w14:textId="77777777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D1ABD">
              <w:rPr>
                <w:rFonts w:ascii="Arial" w:hAnsi="Arial" w:cs="Arial"/>
                <w:b/>
                <w:bCs/>
              </w:rPr>
              <w:t>Responsible Person</w:t>
            </w:r>
          </w:p>
        </w:tc>
      </w:tr>
      <w:tr w:rsidR="00F965DF" w:rsidRPr="008D1ABD" w14:paraId="5483A0F1" w14:textId="77777777" w:rsidTr="00F965DF">
        <w:trPr>
          <w:jc w:val="center"/>
        </w:trPr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14:paraId="6A8AB61A" w14:textId="77777777" w:rsidR="00F965DF" w:rsidRPr="008D1ABD" w:rsidRDefault="00F965DF" w:rsidP="008D1AB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</w:tcPr>
          <w:p w14:paraId="667901C6" w14:textId="4F5FEEC8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D1ABD">
              <w:rPr>
                <w:rFonts w:ascii="Arial" w:hAnsi="Arial" w:cs="Arial"/>
                <w:b/>
                <w:bCs/>
              </w:rPr>
              <w:t>Opening and Welcome</w:t>
            </w:r>
          </w:p>
        </w:tc>
        <w:tc>
          <w:tcPr>
            <w:tcW w:w="2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5B9BD5" w:themeFill="accent1"/>
            <w:vAlign w:val="center"/>
          </w:tcPr>
          <w:p w14:paraId="4B45EC36" w14:textId="77777777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65DF" w:rsidRPr="008D1ABD" w14:paraId="28D27F99" w14:textId="77777777" w:rsidTr="00F965DF">
        <w:trPr>
          <w:trHeight w:val="430"/>
          <w:jc w:val="center"/>
        </w:trPr>
        <w:tc>
          <w:tcPr>
            <w:tcW w:w="1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C228C6" w14:textId="77777777" w:rsidR="00F965DF" w:rsidRPr="008D1ABD" w:rsidRDefault="00F965DF" w:rsidP="008D1ABD">
            <w:pPr>
              <w:pStyle w:val="ListParagraph"/>
              <w:numPr>
                <w:ilvl w:val="1"/>
                <w:numId w:val="1"/>
              </w:numPr>
              <w:snapToGri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5C50" w14:textId="4862BCCA" w:rsidR="004452EC" w:rsidRPr="005E3077" w:rsidRDefault="005E3077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5E3077">
              <w:rPr>
                <w:rFonts w:ascii="Arial" w:hAnsi="Arial" w:cs="Arial"/>
                <w:bCs/>
              </w:rPr>
              <w:t>Welcome</w:t>
            </w:r>
          </w:p>
          <w:p w14:paraId="2BA30AFF" w14:textId="21F999D8" w:rsidR="00790450" w:rsidRPr="008D1ABD" w:rsidRDefault="004452EC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8D1ABD">
              <w:rPr>
                <w:rFonts w:ascii="Arial" w:hAnsi="Arial" w:cs="Arial"/>
                <w:bCs/>
              </w:rPr>
              <w:t>M</w:t>
            </w:r>
            <w:r w:rsidR="00CF6CA9" w:rsidRPr="008D1ABD">
              <w:rPr>
                <w:rFonts w:ascii="Arial" w:hAnsi="Arial" w:cs="Arial"/>
                <w:bCs/>
              </w:rPr>
              <w:t xml:space="preserve">s </w:t>
            </w:r>
            <w:r w:rsidR="005E3077">
              <w:rPr>
                <w:rFonts w:ascii="Arial" w:hAnsi="Arial" w:cs="Arial"/>
                <w:bCs/>
              </w:rPr>
              <w:t>Sesiko</w:t>
            </w:r>
            <w:r w:rsidRPr="008D1ABD">
              <w:rPr>
                <w:rFonts w:ascii="Arial" w:hAnsi="Arial" w:cs="Arial"/>
                <w:bCs/>
              </w:rPr>
              <w:t xml:space="preserve"> welcomed all present </w:t>
            </w:r>
            <w:r w:rsidR="00E73FD9" w:rsidRPr="008D1ABD">
              <w:rPr>
                <w:rFonts w:ascii="Arial" w:hAnsi="Arial" w:cs="Arial"/>
                <w:bCs/>
              </w:rPr>
              <w:t>and introduced the Legal</w:t>
            </w:r>
            <w:r w:rsidR="002E722A" w:rsidRPr="008D1ABD">
              <w:rPr>
                <w:rFonts w:ascii="Arial" w:hAnsi="Arial" w:cs="Arial"/>
                <w:bCs/>
              </w:rPr>
              <w:t xml:space="preserve"> </w:t>
            </w:r>
            <w:r w:rsidR="005E3077">
              <w:rPr>
                <w:rFonts w:ascii="Arial" w:hAnsi="Arial" w:cs="Arial"/>
                <w:bCs/>
              </w:rPr>
              <w:t>A</w:t>
            </w:r>
            <w:r w:rsidR="002E722A" w:rsidRPr="008D1ABD">
              <w:rPr>
                <w:rFonts w:ascii="Arial" w:hAnsi="Arial" w:cs="Arial"/>
                <w:bCs/>
              </w:rPr>
              <w:t>id</w:t>
            </w:r>
            <w:r w:rsidR="005E3077">
              <w:rPr>
                <w:rFonts w:ascii="Arial" w:hAnsi="Arial" w:cs="Arial"/>
                <w:bCs/>
              </w:rPr>
              <w:t xml:space="preserve"> SA</w:t>
            </w:r>
            <w:r w:rsidR="002E722A" w:rsidRPr="008D1ABD">
              <w:rPr>
                <w:rFonts w:ascii="Arial" w:hAnsi="Arial" w:cs="Arial"/>
                <w:bCs/>
              </w:rPr>
              <w:t xml:space="preserve"> team</w:t>
            </w:r>
            <w:r w:rsidR="00E73FD9" w:rsidRPr="008D1ABD">
              <w:rPr>
                <w:rFonts w:ascii="Arial" w:hAnsi="Arial" w:cs="Arial"/>
                <w:bCs/>
              </w:rPr>
              <w:t xml:space="preserve"> to </w:t>
            </w:r>
            <w:r w:rsidR="002E722A" w:rsidRPr="008D1ABD">
              <w:rPr>
                <w:rFonts w:ascii="Arial" w:hAnsi="Arial" w:cs="Arial"/>
                <w:bCs/>
              </w:rPr>
              <w:t xml:space="preserve">the prospective </w:t>
            </w:r>
            <w:r w:rsidR="009738FB" w:rsidRPr="008D1ABD">
              <w:rPr>
                <w:rFonts w:ascii="Arial" w:hAnsi="Arial" w:cs="Arial"/>
                <w:bCs/>
              </w:rPr>
              <w:t>bidders for record purposes and</w:t>
            </w:r>
            <w:r w:rsidR="00CF6CA9" w:rsidRPr="008D1ABD">
              <w:rPr>
                <w:rFonts w:ascii="Arial" w:hAnsi="Arial" w:cs="Arial"/>
                <w:bCs/>
              </w:rPr>
              <w:t xml:space="preserve"> requested Ms </w:t>
            </w:r>
            <w:r w:rsidR="005E3077">
              <w:rPr>
                <w:rFonts w:ascii="Arial" w:hAnsi="Arial" w:cs="Arial"/>
                <w:bCs/>
              </w:rPr>
              <w:t xml:space="preserve">Monwa </w:t>
            </w:r>
            <w:r w:rsidR="00CF6CA9" w:rsidRPr="008D1ABD">
              <w:rPr>
                <w:rFonts w:ascii="Arial" w:hAnsi="Arial" w:cs="Arial"/>
                <w:bCs/>
              </w:rPr>
              <w:t>to present and</w:t>
            </w:r>
            <w:r w:rsidR="009738FB" w:rsidRPr="008D1ABD">
              <w:rPr>
                <w:rFonts w:ascii="Arial" w:hAnsi="Arial" w:cs="Arial"/>
                <w:bCs/>
              </w:rPr>
              <w:t xml:space="preserve"> </w:t>
            </w:r>
            <w:r w:rsidRPr="008D1ABD">
              <w:rPr>
                <w:rFonts w:ascii="Arial" w:hAnsi="Arial" w:cs="Arial"/>
                <w:bCs/>
              </w:rPr>
              <w:t>declared the meeting open at 1</w:t>
            </w:r>
            <w:r w:rsidR="00FB5C33" w:rsidRPr="008D1ABD">
              <w:rPr>
                <w:rFonts w:ascii="Arial" w:hAnsi="Arial" w:cs="Arial"/>
                <w:bCs/>
              </w:rPr>
              <w:t>0</w:t>
            </w:r>
            <w:r w:rsidRPr="008D1ABD">
              <w:rPr>
                <w:rFonts w:ascii="Arial" w:hAnsi="Arial" w:cs="Arial"/>
                <w:bCs/>
              </w:rPr>
              <w:t>:0</w:t>
            </w:r>
            <w:r w:rsidR="00CF6CA9" w:rsidRPr="008D1ABD">
              <w:rPr>
                <w:rFonts w:ascii="Arial" w:hAnsi="Arial" w:cs="Arial"/>
                <w:bCs/>
              </w:rPr>
              <w:t>7</w:t>
            </w:r>
            <w:r w:rsidRPr="008D1ABD">
              <w:rPr>
                <w:rFonts w:ascii="Arial" w:hAnsi="Arial" w:cs="Arial"/>
                <w:bCs/>
              </w:rPr>
              <w:t>am.</w:t>
            </w:r>
            <w:r w:rsidR="00E73FD9" w:rsidRPr="008D1ABD">
              <w:rPr>
                <w:rFonts w:ascii="Arial" w:hAnsi="Arial" w:cs="Arial"/>
                <w:bCs/>
              </w:rPr>
              <w:t xml:space="preserve"> The bidders were requested to provide email address</w:t>
            </w:r>
            <w:r w:rsidR="005E3077">
              <w:rPr>
                <w:rFonts w:ascii="Arial" w:hAnsi="Arial" w:cs="Arial"/>
                <w:bCs/>
              </w:rPr>
              <w:t>es</w:t>
            </w:r>
            <w:r w:rsidR="00E73FD9" w:rsidRPr="008D1ABD">
              <w:rPr>
                <w:rFonts w:ascii="Arial" w:hAnsi="Arial" w:cs="Arial"/>
                <w:bCs/>
              </w:rPr>
              <w:t xml:space="preserve"> and company names </w:t>
            </w:r>
            <w:r w:rsidR="005E3077">
              <w:rPr>
                <w:rFonts w:ascii="Arial" w:hAnsi="Arial" w:cs="Arial"/>
                <w:bCs/>
              </w:rPr>
              <w:t>i</w:t>
            </w:r>
            <w:r w:rsidR="00E73FD9" w:rsidRPr="008D1ABD">
              <w:rPr>
                <w:rFonts w:ascii="Arial" w:hAnsi="Arial" w:cs="Arial"/>
                <w:bCs/>
              </w:rPr>
              <w:t>n the chat box</w:t>
            </w:r>
            <w:r w:rsidR="005E3077">
              <w:rPr>
                <w:rFonts w:ascii="Arial" w:hAnsi="Arial" w:cs="Arial"/>
                <w:bCs/>
              </w:rPr>
              <w:t xml:space="preserve"> at</w:t>
            </w:r>
            <w:r w:rsidR="00CF6CA9" w:rsidRPr="008D1ABD">
              <w:rPr>
                <w:rFonts w:ascii="Arial" w:hAnsi="Arial" w:cs="Arial"/>
                <w:bCs/>
              </w:rPr>
              <w:t xml:space="preserve"> the link provided for the bidders to complete their information</w:t>
            </w:r>
            <w:r w:rsidR="00E73FD9" w:rsidRPr="008D1ABD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9B506" w14:textId="06E964BE" w:rsidR="00F965DF" w:rsidRPr="008D1ABD" w:rsidRDefault="004452EC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8D1ABD">
              <w:rPr>
                <w:rFonts w:ascii="Arial" w:hAnsi="Arial" w:cs="Arial"/>
                <w:bCs/>
              </w:rPr>
              <w:t>Presenter</w:t>
            </w:r>
          </w:p>
        </w:tc>
      </w:tr>
      <w:tr w:rsidR="00F965DF" w:rsidRPr="008D1ABD" w14:paraId="55CEFB5B" w14:textId="77777777" w:rsidTr="005E3077">
        <w:trPr>
          <w:trHeight w:val="1322"/>
          <w:jc w:val="center"/>
        </w:trPr>
        <w:tc>
          <w:tcPr>
            <w:tcW w:w="11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E75D0F2" w14:textId="77777777" w:rsidR="00F965DF" w:rsidRPr="008D1ABD" w:rsidRDefault="00F965DF" w:rsidP="008D1ABD">
            <w:pPr>
              <w:pStyle w:val="ListParagraph"/>
              <w:numPr>
                <w:ilvl w:val="1"/>
                <w:numId w:val="1"/>
              </w:numPr>
              <w:snapToGri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AEE0" w14:textId="77777777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8D1ABD">
              <w:rPr>
                <w:rFonts w:ascii="Arial" w:hAnsi="Arial" w:cs="Arial"/>
                <w:bCs/>
              </w:rPr>
              <w:t xml:space="preserve">Apologies </w:t>
            </w:r>
          </w:p>
          <w:p w14:paraId="30072BA6" w14:textId="102F29F4" w:rsidR="00790450" w:rsidRPr="008D1ABD" w:rsidRDefault="005E3077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Mr </w:t>
            </w:r>
            <w:r w:rsidR="00CF6CA9" w:rsidRPr="008D1ABD">
              <w:rPr>
                <w:rFonts w:ascii="Arial" w:hAnsi="Arial" w:cs="Arial"/>
                <w:bCs/>
              </w:rPr>
              <w:t>Mab</w:t>
            </w:r>
            <w:r>
              <w:rPr>
                <w:rFonts w:ascii="Arial" w:hAnsi="Arial" w:cs="Arial"/>
                <w:bCs/>
              </w:rPr>
              <w:t>j</w:t>
            </w:r>
            <w:r w:rsidR="00CF6CA9" w:rsidRPr="008D1ABD">
              <w:rPr>
                <w:rFonts w:ascii="Arial" w:hAnsi="Arial" w:cs="Arial"/>
                <w:bCs/>
              </w:rPr>
              <w:t>e Nkadimeng</w:t>
            </w:r>
          </w:p>
          <w:p w14:paraId="6B8AB4D8" w14:textId="5B3B2B11" w:rsidR="00790450" w:rsidRPr="008D1ABD" w:rsidRDefault="005E3077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Mr </w:t>
            </w:r>
            <w:r w:rsidR="00CF6CA9" w:rsidRPr="008D1ABD">
              <w:rPr>
                <w:rFonts w:ascii="Arial" w:hAnsi="Arial" w:cs="Arial"/>
                <w:bCs/>
              </w:rPr>
              <w:t xml:space="preserve">Keitumetse Molefe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48AAD8" w14:textId="7DDAB9B1" w:rsidR="00F965DF" w:rsidRPr="008D1ABD" w:rsidRDefault="004452EC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8D1ABD">
              <w:rPr>
                <w:rFonts w:ascii="Arial" w:hAnsi="Arial" w:cs="Arial"/>
                <w:bCs/>
              </w:rPr>
              <w:t xml:space="preserve">Presenter </w:t>
            </w:r>
          </w:p>
        </w:tc>
      </w:tr>
      <w:tr w:rsidR="00F965DF" w:rsidRPr="008D1ABD" w14:paraId="2B3044D3" w14:textId="77777777" w:rsidTr="00F965DF">
        <w:trPr>
          <w:jc w:val="center"/>
        </w:trPr>
        <w:tc>
          <w:tcPr>
            <w:tcW w:w="1147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  <w:shd w:val="clear" w:color="auto" w:fill="5B9BD5" w:themeFill="accent1"/>
          </w:tcPr>
          <w:p w14:paraId="008DB891" w14:textId="77777777" w:rsidR="00F965DF" w:rsidRPr="008D1ABD" w:rsidRDefault="00F965DF" w:rsidP="008D1AB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691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57EE325F" w14:textId="73898F66" w:rsidR="00F965DF" w:rsidRPr="008D1ABD" w:rsidRDefault="007A4A3C" w:rsidP="005E3077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8D1ABD">
              <w:rPr>
                <w:rFonts w:ascii="Arial" w:hAnsi="Arial" w:cs="Arial"/>
                <w:b/>
                <w:bCs/>
              </w:rPr>
              <w:t>Agenda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5B9BD5" w:themeFill="accent1"/>
            <w:vAlign w:val="center"/>
          </w:tcPr>
          <w:p w14:paraId="680F39FB" w14:textId="77777777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965DF" w:rsidRPr="008D1ABD" w14:paraId="48BE3972" w14:textId="77777777" w:rsidTr="006C084F">
        <w:trPr>
          <w:trHeight w:val="392"/>
          <w:jc w:val="center"/>
        </w:trPr>
        <w:tc>
          <w:tcPr>
            <w:tcW w:w="11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</w:tcPr>
          <w:p w14:paraId="75CD290B" w14:textId="77777777" w:rsidR="00F965DF" w:rsidRPr="008D1ABD" w:rsidRDefault="00F965DF" w:rsidP="008D1ABD">
            <w:pPr>
              <w:pStyle w:val="ListParagraph"/>
              <w:numPr>
                <w:ilvl w:val="1"/>
                <w:numId w:val="1"/>
              </w:numPr>
              <w:snapToGrid w:val="0"/>
              <w:spacing w:line="360" w:lineRule="auto"/>
              <w:jc w:val="both"/>
              <w:rPr>
                <w:rFonts w:cs="Arial"/>
                <w:bCs/>
              </w:rPr>
            </w:pPr>
          </w:p>
        </w:tc>
        <w:tc>
          <w:tcPr>
            <w:tcW w:w="6910" w:type="dxa"/>
            <w:tcBorders>
              <w:top w:val="single" w:sz="4" w:space="0" w:color="000000"/>
              <w:bottom w:val="single" w:sz="4" w:space="0" w:color="000000"/>
            </w:tcBorders>
          </w:tcPr>
          <w:p w14:paraId="71ED4A39" w14:textId="0EF1623C" w:rsidR="00790450" w:rsidRPr="003D6AB6" w:rsidRDefault="007A4A3C" w:rsidP="005E3077">
            <w:pPr>
              <w:pStyle w:val="ListParagraph"/>
              <w:numPr>
                <w:ilvl w:val="0"/>
                <w:numId w:val="19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b/>
                <w:bCs/>
              </w:rPr>
              <w:t>Supply and implementation of a unified cloud-based ERP solution for Legal Aid SA with hosting and operational support for a period of five years</w:t>
            </w:r>
          </w:p>
          <w:p w14:paraId="617D7166" w14:textId="3CDE4362" w:rsidR="001B3AC4" w:rsidRPr="003D6AB6" w:rsidRDefault="004452EC" w:rsidP="005E3077">
            <w:pPr>
              <w:spacing w:after="360" w:line="360" w:lineRule="auto"/>
              <w:rPr>
                <w:rFonts w:ascii="Arial" w:hAnsi="Arial" w:cs="Arial"/>
                <w:color w:val="1B1F22"/>
              </w:rPr>
            </w:pPr>
            <w:r w:rsidRPr="003D6AB6">
              <w:rPr>
                <w:rFonts w:ascii="Arial" w:hAnsi="Arial" w:cs="Arial"/>
                <w:color w:val="1B1F22"/>
              </w:rPr>
              <w:t>The following was presented by M</w:t>
            </w:r>
            <w:r w:rsidR="007A4A3C" w:rsidRPr="003D6AB6">
              <w:rPr>
                <w:rFonts w:ascii="Arial" w:hAnsi="Arial" w:cs="Arial"/>
                <w:color w:val="1B1F22"/>
              </w:rPr>
              <w:t>s Monwa</w:t>
            </w:r>
            <w:r w:rsidRPr="003D6AB6">
              <w:rPr>
                <w:rFonts w:ascii="Arial" w:hAnsi="Arial" w:cs="Arial"/>
                <w:color w:val="1B1F22"/>
              </w:rPr>
              <w:t>:</w:t>
            </w:r>
          </w:p>
          <w:p w14:paraId="24744E77" w14:textId="7E1F9E22" w:rsidR="001B3AC4" w:rsidRPr="003D6AB6" w:rsidRDefault="001B3AC4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The Request for Proposal (RFP) document was presented, together with the </w:t>
            </w:r>
            <w:r w:rsidR="003D6AB6">
              <w:rPr>
                <w:rFonts w:cs="Arial"/>
                <w:color w:val="1B1F22"/>
              </w:rPr>
              <w:t>A</w:t>
            </w:r>
            <w:r w:rsidRPr="003D6AB6">
              <w:rPr>
                <w:rFonts w:cs="Arial"/>
                <w:color w:val="1B1F22"/>
              </w:rPr>
              <w:t>nnexure</w:t>
            </w:r>
            <w:r w:rsidR="002477CA" w:rsidRPr="003D6AB6">
              <w:rPr>
                <w:rFonts w:cs="Arial"/>
                <w:color w:val="1B1F22"/>
              </w:rPr>
              <w:t>s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FB5C33" w:rsidRPr="003D6AB6">
              <w:rPr>
                <w:rFonts w:cs="Arial"/>
                <w:color w:val="1B1F22"/>
              </w:rPr>
              <w:t xml:space="preserve">attached </w:t>
            </w:r>
            <w:r w:rsidR="005E3077" w:rsidRPr="003D6AB6">
              <w:rPr>
                <w:rFonts w:cs="Arial"/>
                <w:color w:val="1B1F22"/>
              </w:rPr>
              <w:t>to the</w:t>
            </w:r>
            <w:r w:rsidR="00E73FD9" w:rsidRPr="003D6AB6">
              <w:rPr>
                <w:rFonts w:cs="Arial"/>
                <w:color w:val="1B1F22"/>
              </w:rPr>
              <w:t xml:space="preserve"> specification</w:t>
            </w:r>
            <w:r w:rsidRPr="003D6AB6">
              <w:rPr>
                <w:rFonts w:cs="Arial"/>
                <w:color w:val="1B1F22"/>
              </w:rPr>
              <w:t xml:space="preserve"> document. </w:t>
            </w:r>
          </w:p>
          <w:p w14:paraId="0DD14E35" w14:textId="4B08A416" w:rsidR="007A4A3C" w:rsidRPr="003D6AB6" w:rsidRDefault="007A4A3C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Technical requirements </w:t>
            </w:r>
            <w:r w:rsidR="002477CA" w:rsidRPr="003D6AB6">
              <w:rPr>
                <w:rFonts w:cs="Arial"/>
                <w:color w:val="1B1F22"/>
              </w:rPr>
              <w:t>were</w:t>
            </w:r>
            <w:r w:rsidRPr="003D6AB6">
              <w:rPr>
                <w:rFonts w:cs="Arial"/>
                <w:color w:val="1B1F22"/>
              </w:rPr>
              <w:t xml:space="preserve"> reviewed to ensure that Legal Aid</w:t>
            </w:r>
            <w:r w:rsidR="005E3077" w:rsidRPr="003D6AB6">
              <w:rPr>
                <w:rFonts w:cs="Arial"/>
                <w:color w:val="1B1F22"/>
              </w:rPr>
              <w:t xml:space="preserve"> SA</w:t>
            </w:r>
            <w:r w:rsidRPr="003D6AB6">
              <w:rPr>
                <w:rFonts w:cs="Arial"/>
                <w:color w:val="1B1F22"/>
              </w:rPr>
              <w:t xml:space="preserve"> attract</w:t>
            </w:r>
            <w:r w:rsidR="005E3077" w:rsidRPr="003D6AB6">
              <w:rPr>
                <w:rFonts w:cs="Arial"/>
                <w:color w:val="1B1F22"/>
              </w:rPr>
              <w:t>s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3D6AB6" w:rsidRPr="003D6AB6">
              <w:rPr>
                <w:rFonts w:cs="Arial"/>
                <w:color w:val="1B1F22"/>
              </w:rPr>
              <w:t xml:space="preserve">as many bidders as possible when the </w:t>
            </w:r>
            <w:r w:rsidR="003D6AB6">
              <w:rPr>
                <w:rFonts w:cs="Arial"/>
                <w:color w:val="1B1F22"/>
              </w:rPr>
              <w:t>T</w:t>
            </w:r>
            <w:r w:rsidR="003D6AB6" w:rsidRPr="003D6AB6">
              <w:rPr>
                <w:rFonts w:cs="Arial"/>
                <w:color w:val="1B1F22"/>
              </w:rPr>
              <w:t xml:space="preserve">ender is </w:t>
            </w:r>
            <w:r w:rsidRPr="003D6AB6">
              <w:rPr>
                <w:rFonts w:cs="Arial"/>
                <w:color w:val="1B1F22"/>
              </w:rPr>
              <w:t>re-advert</w:t>
            </w:r>
            <w:r w:rsidR="002477CA" w:rsidRPr="003D6AB6">
              <w:rPr>
                <w:rFonts w:cs="Arial"/>
                <w:color w:val="1B1F22"/>
              </w:rPr>
              <w:t>ised</w:t>
            </w:r>
            <w:r w:rsidRPr="003D6AB6">
              <w:rPr>
                <w:rFonts w:cs="Arial"/>
                <w:color w:val="1B1F22"/>
              </w:rPr>
              <w:t>.</w:t>
            </w:r>
          </w:p>
          <w:p w14:paraId="63D8A0DE" w14:textId="0FB81939" w:rsidR="00154550" w:rsidRPr="003D6AB6" w:rsidRDefault="00154550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>The presenter emphasis</w:t>
            </w:r>
            <w:r w:rsidR="005E3077" w:rsidRPr="003D6AB6">
              <w:rPr>
                <w:rFonts w:cs="Arial"/>
                <w:color w:val="1B1F22"/>
              </w:rPr>
              <w:t>ed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2477CA" w:rsidRPr="003D6AB6">
              <w:rPr>
                <w:rFonts w:cs="Arial"/>
                <w:color w:val="1B1F22"/>
              </w:rPr>
              <w:t xml:space="preserve">that </w:t>
            </w:r>
            <w:r w:rsidRPr="003D6AB6">
              <w:rPr>
                <w:rFonts w:cs="Arial"/>
                <w:color w:val="1B1F22"/>
              </w:rPr>
              <w:t>the briefing session is compulsory, meanin</w:t>
            </w:r>
            <w:r w:rsidR="002477CA" w:rsidRPr="003D6AB6">
              <w:rPr>
                <w:rFonts w:cs="Arial"/>
                <w:color w:val="1B1F22"/>
              </w:rPr>
              <w:t>g</w:t>
            </w:r>
            <w:r w:rsidRPr="003D6AB6">
              <w:rPr>
                <w:rFonts w:cs="Arial"/>
                <w:color w:val="1B1F22"/>
              </w:rPr>
              <w:t xml:space="preserve"> if you</w:t>
            </w:r>
            <w:r w:rsidR="005E3077" w:rsidRPr="003D6AB6">
              <w:rPr>
                <w:rFonts w:cs="Arial"/>
                <w:color w:val="1B1F22"/>
              </w:rPr>
              <w:t xml:space="preserve"> a</w:t>
            </w:r>
            <w:r w:rsidRPr="003D6AB6">
              <w:rPr>
                <w:rFonts w:cs="Arial"/>
                <w:color w:val="1B1F22"/>
              </w:rPr>
              <w:t xml:space="preserve">re not attending the </w:t>
            </w:r>
            <w:r w:rsidR="002477CA" w:rsidRPr="003D6AB6">
              <w:rPr>
                <w:rFonts w:cs="Arial"/>
                <w:color w:val="1B1F22"/>
              </w:rPr>
              <w:t xml:space="preserve">session, </w:t>
            </w:r>
            <w:r w:rsidR="005E3077" w:rsidRPr="003D6AB6">
              <w:rPr>
                <w:rFonts w:cs="Arial"/>
                <w:color w:val="1B1F22"/>
              </w:rPr>
              <w:t>Legal Aid SA</w:t>
            </w:r>
            <w:r w:rsidRPr="003D6AB6">
              <w:rPr>
                <w:rFonts w:cs="Arial"/>
                <w:color w:val="1B1F22"/>
              </w:rPr>
              <w:t xml:space="preserve"> would not consider your proposal.</w:t>
            </w:r>
          </w:p>
          <w:p w14:paraId="4E6C5036" w14:textId="5D8D840F" w:rsidR="00154550" w:rsidRPr="003D6AB6" w:rsidRDefault="00154550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lastRenderedPageBreak/>
              <w:t xml:space="preserve">The presenter highlighted that </w:t>
            </w:r>
            <w:r w:rsidR="005E3077" w:rsidRPr="003D6AB6">
              <w:rPr>
                <w:rFonts w:cs="Arial"/>
                <w:color w:val="1B1F22"/>
              </w:rPr>
              <w:t xml:space="preserve">the </w:t>
            </w:r>
            <w:r w:rsidR="003D6AB6">
              <w:rPr>
                <w:rFonts w:cs="Arial"/>
                <w:color w:val="1B1F22"/>
              </w:rPr>
              <w:t>T</w:t>
            </w:r>
            <w:r w:rsidRPr="003D6AB6">
              <w:rPr>
                <w:rFonts w:cs="Arial"/>
                <w:color w:val="1B1F22"/>
              </w:rPr>
              <w:t>ender will be closing on 12</w:t>
            </w:r>
            <w:r w:rsidR="005E3077" w:rsidRPr="003D6AB6">
              <w:rPr>
                <w:rFonts w:cs="Arial"/>
                <w:color w:val="1B1F22"/>
              </w:rPr>
              <w:t xml:space="preserve"> </w:t>
            </w:r>
            <w:r w:rsidRPr="003D6AB6">
              <w:rPr>
                <w:rFonts w:cs="Arial"/>
                <w:color w:val="1B1F22"/>
              </w:rPr>
              <w:t xml:space="preserve">April 2024 and the final date for the </w:t>
            </w:r>
            <w:r w:rsidR="00703EDF" w:rsidRPr="003D6AB6">
              <w:rPr>
                <w:rFonts w:cs="Arial"/>
                <w:color w:val="1B1F22"/>
              </w:rPr>
              <w:t>bidders to</w:t>
            </w:r>
            <w:r w:rsidRPr="003D6AB6">
              <w:rPr>
                <w:rFonts w:cs="Arial"/>
                <w:color w:val="1B1F22"/>
              </w:rPr>
              <w:t xml:space="preserve"> forward the questions is 5 April 2024</w:t>
            </w:r>
            <w:r w:rsidR="005E3077" w:rsidRPr="003D6AB6">
              <w:rPr>
                <w:rFonts w:cs="Arial"/>
                <w:color w:val="1B1F22"/>
              </w:rPr>
              <w:t>,</w:t>
            </w:r>
            <w:r w:rsidRPr="003D6AB6">
              <w:rPr>
                <w:rFonts w:cs="Arial"/>
                <w:color w:val="1B1F22"/>
              </w:rPr>
              <w:t xml:space="preserve"> to the email </w:t>
            </w:r>
            <w:r w:rsidR="005E3077" w:rsidRPr="003D6AB6">
              <w:rPr>
                <w:rFonts w:cs="Arial"/>
                <w:color w:val="1B1F22"/>
              </w:rPr>
              <w:t xml:space="preserve">address </w:t>
            </w:r>
            <w:r w:rsidRPr="003D6AB6">
              <w:rPr>
                <w:rFonts w:cs="Arial"/>
                <w:color w:val="1B1F22"/>
              </w:rPr>
              <w:t>provided on the RFP.</w:t>
            </w:r>
          </w:p>
          <w:p w14:paraId="1CF3011A" w14:textId="674D1437" w:rsidR="001B3AC4" w:rsidRPr="003D6AB6" w:rsidRDefault="001B3AC4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The presenter outlined the scope of work and the different stages of the project. </w:t>
            </w:r>
          </w:p>
          <w:p w14:paraId="7995EF65" w14:textId="45E4D379" w:rsidR="00154550" w:rsidRPr="003D6AB6" w:rsidRDefault="00154550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>The presenter outlin</w:t>
            </w:r>
            <w:r w:rsidR="002477CA" w:rsidRPr="003D6AB6">
              <w:rPr>
                <w:rFonts w:cs="Arial"/>
                <w:color w:val="1B1F22"/>
              </w:rPr>
              <w:t>ed</w:t>
            </w:r>
            <w:r w:rsidRPr="003D6AB6">
              <w:rPr>
                <w:rFonts w:cs="Arial"/>
                <w:color w:val="1B1F22"/>
              </w:rPr>
              <w:t xml:space="preserve"> the guidance in terms of the implementation of this ERP system.</w:t>
            </w:r>
          </w:p>
          <w:p w14:paraId="130D74A0" w14:textId="357284EE" w:rsidR="00154550" w:rsidRPr="003D6AB6" w:rsidRDefault="005E3077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>The presenter e</w:t>
            </w:r>
            <w:r w:rsidR="00154550" w:rsidRPr="003D6AB6">
              <w:rPr>
                <w:rFonts w:cs="Arial"/>
                <w:color w:val="1B1F22"/>
              </w:rPr>
              <w:t>mphasis</w:t>
            </w:r>
            <w:r w:rsidR="002477CA" w:rsidRPr="003D6AB6">
              <w:rPr>
                <w:rFonts w:cs="Arial"/>
                <w:color w:val="1B1F22"/>
              </w:rPr>
              <w:t>ed that</w:t>
            </w:r>
            <w:r w:rsidR="00154550" w:rsidRPr="003D6AB6">
              <w:rPr>
                <w:rFonts w:cs="Arial"/>
                <w:color w:val="1B1F22"/>
              </w:rPr>
              <w:t xml:space="preserve"> the system is divided into 3 phases and the functionality </w:t>
            </w:r>
            <w:r w:rsidRPr="003D6AB6">
              <w:rPr>
                <w:rFonts w:cs="Arial"/>
                <w:color w:val="1B1F22"/>
              </w:rPr>
              <w:t xml:space="preserve">is noted </w:t>
            </w:r>
            <w:r w:rsidR="00154550" w:rsidRPr="003D6AB6">
              <w:rPr>
                <w:rFonts w:cs="Arial"/>
                <w:color w:val="1B1F22"/>
              </w:rPr>
              <w:t>under each phase</w:t>
            </w:r>
            <w:r w:rsidRPr="003D6AB6">
              <w:rPr>
                <w:rFonts w:cs="Arial"/>
                <w:color w:val="1B1F22"/>
              </w:rPr>
              <w:t>.</w:t>
            </w:r>
            <w:r w:rsidR="00154550" w:rsidRPr="003D6AB6">
              <w:rPr>
                <w:rFonts w:cs="Arial"/>
                <w:color w:val="1B1F22"/>
              </w:rPr>
              <w:t xml:space="preserve"> </w:t>
            </w:r>
            <w:r w:rsidRPr="003D6AB6">
              <w:rPr>
                <w:rFonts w:cs="Arial"/>
                <w:color w:val="1B1F22"/>
              </w:rPr>
              <w:t>I</w:t>
            </w:r>
            <w:r w:rsidR="00154550" w:rsidRPr="003D6AB6">
              <w:rPr>
                <w:rFonts w:cs="Arial"/>
                <w:color w:val="1B1F22"/>
              </w:rPr>
              <w:t xml:space="preserve">deally, </w:t>
            </w:r>
            <w:r w:rsidRPr="003D6AB6">
              <w:rPr>
                <w:rFonts w:cs="Arial"/>
                <w:color w:val="1B1F22"/>
              </w:rPr>
              <w:t>Legal Aid SA</w:t>
            </w:r>
            <w:r w:rsidR="00154550" w:rsidRPr="003D6AB6">
              <w:rPr>
                <w:rFonts w:cs="Arial"/>
                <w:color w:val="1B1F22"/>
              </w:rPr>
              <w:t xml:space="preserve"> would like to see the system being implemented in 18 months.</w:t>
            </w:r>
          </w:p>
          <w:p w14:paraId="317DFC11" w14:textId="2A4F9A72" w:rsidR="001B3AC4" w:rsidRPr="003D6AB6" w:rsidRDefault="001B3AC4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The competencies required and the </w:t>
            </w:r>
            <w:r w:rsidR="005E3077" w:rsidRPr="003D6AB6">
              <w:rPr>
                <w:rFonts w:cs="Arial"/>
                <w:color w:val="1B1F22"/>
              </w:rPr>
              <w:t>e</w:t>
            </w:r>
            <w:r w:rsidRPr="003D6AB6">
              <w:rPr>
                <w:rFonts w:cs="Arial"/>
                <w:color w:val="1B1F22"/>
              </w:rPr>
              <w:t xml:space="preserve">valuation criteria to be applied was expanded on. </w:t>
            </w:r>
          </w:p>
          <w:p w14:paraId="09029C6F" w14:textId="47C31DDD" w:rsidR="00612005" w:rsidRPr="003D6AB6" w:rsidRDefault="001B3AC4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</w:rPr>
            </w:pPr>
            <w:r w:rsidRPr="003D6AB6">
              <w:rPr>
                <w:rFonts w:cs="Arial"/>
              </w:rPr>
              <w:t>Prospective bidders were informed o</w:t>
            </w:r>
            <w:r w:rsidR="005E3077" w:rsidRPr="003D6AB6">
              <w:rPr>
                <w:rFonts w:cs="Arial"/>
              </w:rPr>
              <w:t>f</w:t>
            </w:r>
            <w:r w:rsidRPr="003D6AB6">
              <w:rPr>
                <w:rFonts w:cs="Arial"/>
              </w:rPr>
              <w:t xml:space="preserve"> the importance of </w:t>
            </w:r>
            <w:r w:rsidR="009E1403" w:rsidRPr="003D6AB6">
              <w:rPr>
                <w:rFonts w:cs="Arial"/>
              </w:rPr>
              <w:t xml:space="preserve">indication of what kind of the support services Legal Aid will require for the system </w:t>
            </w:r>
            <w:r w:rsidR="002477CA" w:rsidRPr="003D6AB6">
              <w:rPr>
                <w:rFonts w:cs="Arial"/>
              </w:rPr>
              <w:t xml:space="preserve">on </w:t>
            </w:r>
            <w:r w:rsidR="009E1403" w:rsidRPr="003D6AB6">
              <w:rPr>
                <w:rFonts w:cs="Arial"/>
              </w:rPr>
              <w:t>section 6.6 to be a cloud-based hosting service</w:t>
            </w:r>
            <w:r w:rsidRPr="003D6AB6">
              <w:rPr>
                <w:rFonts w:cs="Arial"/>
              </w:rPr>
              <w:t xml:space="preserve">. </w:t>
            </w:r>
          </w:p>
          <w:p w14:paraId="09152D00" w14:textId="725FE815" w:rsidR="00612005" w:rsidRPr="003D6AB6" w:rsidRDefault="00612005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</w:rPr>
            </w:pPr>
            <w:r w:rsidRPr="003D6AB6">
              <w:rPr>
                <w:rFonts w:cs="Arial"/>
              </w:rPr>
              <w:t xml:space="preserve">Prospective bidders were informed that late bids will not be accepted </w:t>
            </w:r>
            <w:r w:rsidR="00FB5C33" w:rsidRPr="003D6AB6">
              <w:rPr>
                <w:rFonts w:cs="Arial"/>
              </w:rPr>
              <w:t>and bidders must submit the original copy of the proposal</w:t>
            </w:r>
            <w:r w:rsidR="009E1403" w:rsidRPr="003D6AB6">
              <w:rPr>
                <w:rFonts w:cs="Arial"/>
              </w:rPr>
              <w:t xml:space="preserve"> and </w:t>
            </w:r>
            <w:r w:rsidR="005E3077" w:rsidRPr="003D6AB6">
              <w:rPr>
                <w:rFonts w:cs="Arial"/>
              </w:rPr>
              <w:t>a</w:t>
            </w:r>
            <w:r w:rsidR="003D6AB6">
              <w:rPr>
                <w:rFonts w:cs="Arial"/>
              </w:rPr>
              <w:t xml:space="preserve"> copy on a</w:t>
            </w:r>
            <w:r w:rsidR="009E1403" w:rsidRPr="003D6AB6">
              <w:rPr>
                <w:rFonts w:cs="Arial"/>
              </w:rPr>
              <w:t xml:space="preserve"> USB</w:t>
            </w:r>
            <w:r w:rsidRPr="003D6AB6">
              <w:rPr>
                <w:rFonts w:cs="Arial"/>
              </w:rPr>
              <w:t>.</w:t>
            </w:r>
          </w:p>
          <w:p w14:paraId="75692006" w14:textId="354EF09E" w:rsidR="00612005" w:rsidRPr="003D6AB6" w:rsidRDefault="00612005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</w:rPr>
              <w:t xml:space="preserve">The bid conditions were emphasised and brought to the attention of all attendees. </w:t>
            </w:r>
          </w:p>
          <w:p w14:paraId="30719C31" w14:textId="4F3E9884" w:rsidR="00F97AC1" w:rsidRPr="003D6AB6" w:rsidRDefault="005E3077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>Legal Aid SA’s</w:t>
            </w:r>
            <w:r w:rsidR="00C35CD3" w:rsidRPr="003D6AB6">
              <w:rPr>
                <w:rFonts w:cs="Arial"/>
                <w:color w:val="1B1F22"/>
              </w:rPr>
              <w:t xml:space="preserve"> request is based on the </w:t>
            </w:r>
            <w:r w:rsidR="00F97AC1" w:rsidRPr="003D6AB6">
              <w:rPr>
                <w:rFonts w:cs="Arial"/>
                <w:color w:val="1B1F22"/>
              </w:rPr>
              <w:t xml:space="preserve">current financial system </w:t>
            </w:r>
            <w:r w:rsidR="00C35CD3" w:rsidRPr="003D6AB6">
              <w:rPr>
                <w:rFonts w:cs="Arial"/>
                <w:color w:val="1B1F22"/>
              </w:rPr>
              <w:t xml:space="preserve">which </w:t>
            </w:r>
            <w:r w:rsidR="00F97AC1" w:rsidRPr="003D6AB6">
              <w:rPr>
                <w:rFonts w:cs="Arial"/>
                <w:color w:val="1B1F22"/>
              </w:rPr>
              <w:t>indicate</w:t>
            </w:r>
            <w:r w:rsidRPr="003D6AB6">
              <w:rPr>
                <w:rFonts w:cs="Arial"/>
                <w:color w:val="1B1F22"/>
              </w:rPr>
              <w:t>s</w:t>
            </w:r>
            <w:r w:rsidR="00F97AC1" w:rsidRPr="003D6AB6">
              <w:rPr>
                <w:rFonts w:cs="Arial"/>
                <w:color w:val="1B1F22"/>
              </w:rPr>
              <w:t xml:space="preserve"> the number of users that are licen</w:t>
            </w:r>
            <w:r w:rsidRPr="003D6AB6">
              <w:rPr>
                <w:rFonts w:cs="Arial"/>
                <w:color w:val="1B1F22"/>
              </w:rPr>
              <w:t>c</w:t>
            </w:r>
            <w:r w:rsidR="00F97AC1" w:rsidRPr="003D6AB6">
              <w:rPr>
                <w:rFonts w:cs="Arial"/>
                <w:color w:val="1B1F22"/>
              </w:rPr>
              <w:t xml:space="preserve">ed </w:t>
            </w:r>
            <w:r w:rsidR="003D6AB6" w:rsidRPr="003D6AB6">
              <w:rPr>
                <w:rFonts w:cs="Arial"/>
                <w:color w:val="1B1F22"/>
              </w:rPr>
              <w:t>and</w:t>
            </w:r>
            <w:r w:rsidR="00F97AC1" w:rsidRPr="003D6AB6">
              <w:rPr>
                <w:rFonts w:cs="Arial"/>
                <w:color w:val="1B1F22"/>
              </w:rPr>
              <w:t xml:space="preserve"> break</w:t>
            </w:r>
            <w:r w:rsidR="003D6AB6">
              <w:rPr>
                <w:rFonts w:cs="Arial"/>
                <w:color w:val="1B1F22"/>
              </w:rPr>
              <w:t>s</w:t>
            </w:r>
            <w:r w:rsidR="00F97AC1" w:rsidRPr="003D6AB6">
              <w:rPr>
                <w:rFonts w:cs="Arial"/>
                <w:color w:val="1B1F22"/>
              </w:rPr>
              <w:t xml:space="preserve"> it down in terms of </w:t>
            </w:r>
            <w:r w:rsidRPr="003D6AB6">
              <w:rPr>
                <w:rFonts w:cs="Arial"/>
                <w:color w:val="1B1F22"/>
              </w:rPr>
              <w:t xml:space="preserve">the </w:t>
            </w:r>
            <w:r w:rsidR="00C35CD3" w:rsidRPr="003D6AB6">
              <w:rPr>
                <w:rFonts w:cs="Arial"/>
                <w:color w:val="1B1F22"/>
              </w:rPr>
              <w:t>number of licen</w:t>
            </w:r>
            <w:r w:rsidRPr="003D6AB6">
              <w:rPr>
                <w:rFonts w:cs="Arial"/>
                <w:color w:val="1B1F22"/>
              </w:rPr>
              <w:t>c</w:t>
            </w:r>
            <w:r w:rsidR="00C35CD3" w:rsidRPr="003D6AB6">
              <w:rPr>
                <w:rFonts w:cs="Arial"/>
                <w:color w:val="1B1F22"/>
              </w:rPr>
              <w:t xml:space="preserve">ed users </w:t>
            </w:r>
            <w:r w:rsidR="00F97AC1" w:rsidRPr="003D6AB6">
              <w:rPr>
                <w:rFonts w:cs="Arial"/>
                <w:color w:val="1B1F22"/>
              </w:rPr>
              <w:t>per module on the financial system.</w:t>
            </w:r>
          </w:p>
          <w:p w14:paraId="7FD0FD57" w14:textId="6F9CBD17" w:rsidR="00F97AC1" w:rsidRPr="003D6AB6" w:rsidRDefault="000B7253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lastRenderedPageBreak/>
              <w:t>The presenter continue</w:t>
            </w:r>
            <w:r w:rsidR="005E3077" w:rsidRPr="003D6AB6">
              <w:rPr>
                <w:rFonts w:cs="Arial"/>
                <w:color w:val="1B1F22"/>
              </w:rPr>
              <w:t>d</w:t>
            </w:r>
            <w:r w:rsidRPr="003D6AB6">
              <w:rPr>
                <w:rFonts w:cs="Arial"/>
                <w:color w:val="1B1F22"/>
              </w:rPr>
              <w:t xml:space="preserve"> with the scope of work and emphasis</w:t>
            </w:r>
            <w:r w:rsidR="00C35CD3" w:rsidRPr="003D6AB6">
              <w:rPr>
                <w:rFonts w:cs="Arial"/>
                <w:color w:val="1B1F22"/>
              </w:rPr>
              <w:t>ed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C35CD3" w:rsidRPr="003D6AB6">
              <w:rPr>
                <w:rFonts w:cs="Arial"/>
                <w:color w:val="1B1F22"/>
              </w:rPr>
              <w:t>that the centre of excellence section outline</w:t>
            </w:r>
            <w:r w:rsidR="005E3077" w:rsidRPr="003D6AB6">
              <w:rPr>
                <w:rFonts w:cs="Arial"/>
                <w:color w:val="1B1F22"/>
              </w:rPr>
              <w:t>s</w:t>
            </w:r>
            <w:r w:rsidR="00C35CD3" w:rsidRPr="003D6AB6">
              <w:rPr>
                <w:rFonts w:cs="Arial"/>
                <w:color w:val="1B1F22"/>
              </w:rPr>
              <w:t xml:space="preserve"> </w:t>
            </w:r>
            <w:r w:rsidRPr="003D6AB6">
              <w:rPr>
                <w:rFonts w:cs="Arial"/>
                <w:color w:val="1B1F22"/>
              </w:rPr>
              <w:t>Legal Aid SA</w:t>
            </w:r>
            <w:r w:rsidR="005E3077" w:rsidRPr="003D6AB6">
              <w:rPr>
                <w:rFonts w:cs="Arial"/>
                <w:color w:val="1B1F22"/>
              </w:rPr>
              <w:t>’s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C35CD3" w:rsidRPr="003D6AB6">
              <w:rPr>
                <w:rFonts w:cs="Arial"/>
                <w:color w:val="1B1F22"/>
              </w:rPr>
              <w:t xml:space="preserve">requirements </w:t>
            </w:r>
            <w:r w:rsidRPr="003D6AB6">
              <w:rPr>
                <w:rFonts w:cs="Arial"/>
                <w:color w:val="1B1F22"/>
              </w:rPr>
              <w:t>to have certain technical skills transferred to internal resources so that there is a level of continuity and support internally.</w:t>
            </w:r>
          </w:p>
          <w:p w14:paraId="65025FC6" w14:textId="0C3F3339" w:rsidR="000B7253" w:rsidRPr="003D6AB6" w:rsidRDefault="005E3077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>The b</w:t>
            </w:r>
            <w:r w:rsidR="000B7253" w:rsidRPr="003D6AB6">
              <w:rPr>
                <w:rFonts w:cs="Arial"/>
                <w:color w:val="1B1F22"/>
              </w:rPr>
              <w:t xml:space="preserve">id evaluation </w:t>
            </w:r>
            <w:r w:rsidRPr="003D6AB6">
              <w:rPr>
                <w:rFonts w:cs="Arial"/>
                <w:color w:val="1B1F22"/>
              </w:rPr>
              <w:t>process</w:t>
            </w:r>
            <w:r w:rsidR="000B7253" w:rsidRPr="003D6AB6">
              <w:rPr>
                <w:rFonts w:cs="Arial"/>
                <w:color w:val="1B1F22"/>
              </w:rPr>
              <w:t xml:space="preserve"> will have 3 stages of evaluat</w:t>
            </w:r>
            <w:r w:rsidR="00C35CD3" w:rsidRPr="003D6AB6">
              <w:rPr>
                <w:rFonts w:cs="Arial"/>
                <w:color w:val="1B1F22"/>
              </w:rPr>
              <w:t>ion</w:t>
            </w:r>
            <w:r w:rsidRPr="003D6AB6">
              <w:rPr>
                <w:rFonts w:cs="Arial"/>
                <w:color w:val="1B1F22"/>
              </w:rPr>
              <w:t>;</w:t>
            </w:r>
            <w:r w:rsidR="000B7253" w:rsidRPr="003D6AB6">
              <w:rPr>
                <w:rFonts w:cs="Arial"/>
                <w:color w:val="1B1F22"/>
              </w:rPr>
              <w:t xml:space="preserve"> </w:t>
            </w:r>
            <w:r w:rsidRPr="003D6AB6">
              <w:rPr>
                <w:rFonts w:cs="Arial"/>
                <w:color w:val="1B1F22"/>
              </w:rPr>
              <w:t>1 stage</w:t>
            </w:r>
            <w:r w:rsidR="000B7253" w:rsidRPr="003D6AB6">
              <w:rPr>
                <w:rFonts w:cs="Arial"/>
                <w:color w:val="1B1F22"/>
              </w:rPr>
              <w:t xml:space="preserve"> has </w:t>
            </w:r>
            <w:r w:rsidRPr="003D6AB6">
              <w:rPr>
                <w:rFonts w:cs="Arial"/>
                <w:color w:val="1B1F22"/>
              </w:rPr>
              <w:t>2</w:t>
            </w:r>
            <w:r w:rsidR="000B7253" w:rsidRPr="003D6AB6">
              <w:rPr>
                <w:rFonts w:cs="Arial"/>
                <w:color w:val="1B1F22"/>
              </w:rPr>
              <w:t xml:space="preserve"> </w:t>
            </w:r>
            <w:r w:rsidR="00C35CD3" w:rsidRPr="003D6AB6">
              <w:rPr>
                <w:rFonts w:cs="Arial"/>
                <w:color w:val="1B1F22"/>
              </w:rPr>
              <w:t>phas</w:t>
            </w:r>
            <w:r w:rsidR="000B7253" w:rsidRPr="003D6AB6">
              <w:rPr>
                <w:rFonts w:cs="Arial"/>
                <w:color w:val="1B1F22"/>
              </w:rPr>
              <w:t>es</w:t>
            </w:r>
            <w:r w:rsidRPr="003D6AB6">
              <w:rPr>
                <w:rFonts w:cs="Arial"/>
                <w:color w:val="1B1F22"/>
              </w:rPr>
              <w:t>. P</w:t>
            </w:r>
            <w:r w:rsidR="000B7253" w:rsidRPr="003D6AB6">
              <w:rPr>
                <w:rFonts w:cs="Arial"/>
                <w:color w:val="1B1F22"/>
              </w:rPr>
              <w:t xml:space="preserve">hase </w:t>
            </w:r>
            <w:r w:rsidRPr="003D6AB6">
              <w:rPr>
                <w:rFonts w:cs="Arial"/>
                <w:color w:val="1B1F22"/>
              </w:rPr>
              <w:t>1</w:t>
            </w:r>
            <w:r w:rsidR="000B7253" w:rsidRPr="003D6AB6">
              <w:rPr>
                <w:rFonts w:cs="Arial"/>
                <w:color w:val="1B1F22"/>
              </w:rPr>
              <w:t xml:space="preserve"> is administrative documents that we have indicated on the table above.</w:t>
            </w:r>
          </w:p>
          <w:p w14:paraId="27212BE9" w14:textId="47F86F73" w:rsidR="000B7253" w:rsidRPr="003D6AB6" w:rsidRDefault="000B7253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</w:rPr>
              <w:t>There</w:t>
            </w:r>
            <w:r w:rsidR="00C35CD3" w:rsidRPr="003D6AB6">
              <w:rPr>
                <w:rFonts w:cs="Arial"/>
              </w:rPr>
              <w:t xml:space="preserve"> are </w:t>
            </w:r>
            <w:r w:rsidRPr="003D6AB6">
              <w:rPr>
                <w:rFonts w:cs="Arial"/>
                <w:color w:val="1B1F22"/>
              </w:rPr>
              <w:t xml:space="preserve">mandatory compliance documents which </w:t>
            </w:r>
            <w:r w:rsidR="00054915" w:rsidRPr="003D6AB6">
              <w:rPr>
                <w:rFonts w:cs="Arial"/>
                <w:color w:val="1B1F22"/>
              </w:rPr>
              <w:t xml:space="preserve">were </w:t>
            </w:r>
            <w:r w:rsidRPr="003D6AB6">
              <w:rPr>
                <w:rFonts w:cs="Arial"/>
                <w:color w:val="1B1F22"/>
              </w:rPr>
              <w:t>also identified above.</w:t>
            </w:r>
          </w:p>
          <w:p w14:paraId="3E9E6296" w14:textId="164421A4" w:rsidR="000B7253" w:rsidRPr="003D6AB6" w:rsidRDefault="00054915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>S</w:t>
            </w:r>
            <w:r w:rsidR="000B7253" w:rsidRPr="003D6AB6">
              <w:rPr>
                <w:rFonts w:cs="Arial"/>
                <w:color w:val="1B1F22"/>
              </w:rPr>
              <w:t xml:space="preserve">tage </w:t>
            </w:r>
            <w:r w:rsidRPr="003D6AB6">
              <w:rPr>
                <w:rFonts w:cs="Arial"/>
                <w:color w:val="1B1F22"/>
              </w:rPr>
              <w:t>2</w:t>
            </w:r>
            <w:r w:rsidR="000B7253" w:rsidRPr="003D6AB6">
              <w:rPr>
                <w:rFonts w:cs="Arial"/>
                <w:color w:val="1B1F22"/>
              </w:rPr>
              <w:t xml:space="preserve"> </w:t>
            </w:r>
            <w:r w:rsidRPr="003D6AB6">
              <w:rPr>
                <w:rFonts w:cs="Arial"/>
                <w:color w:val="1B1F22"/>
              </w:rPr>
              <w:t>comprises</w:t>
            </w:r>
            <w:r w:rsidR="000B7253" w:rsidRPr="003D6AB6">
              <w:rPr>
                <w:rFonts w:cs="Arial"/>
                <w:color w:val="1B1F22"/>
              </w:rPr>
              <w:t xml:space="preserve"> phase</w:t>
            </w:r>
            <w:r w:rsidRPr="003D6AB6">
              <w:rPr>
                <w:rFonts w:cs="Arial"/>
                <w:color w:val="1B1F22"/>
              </w:rPr>
              <w:t>s 3, 4 and 5</w:t>
            </w:r>
            <w:r w:rsidR="000B7253" w:rsidRPr="003D6AB6">
              <w:rPr>
                <w:rFonts w:cs="Arial"/>
                <w:color w:val="1B1F22"/>
              </w:rPr>
              <w:t xml:space="preserve"> and will look at the</w:t>
            </w:r>
            <w:r w:rsidRPr="003D6AB6">
              <w:rPr>
                <w:rFonts w:cs="Arial"/>
                <w:color w:val="1B1F22"/>
              </w:rPr>
              <w:t xml:space="preserve"> requirements of the</w:t>
            </w:r>
            <w:r w:rsidR="000B7253" w:rsidRPr="003D6AB6">
              <w:rPr>
                <w:rFonts w:cs="Arial"/>
                <w:color w:val="1B1F22"/>
              </w:rPr>
              <w:t xml:space="preserve"> technical proposal.</w:t>
            </w:r>
          </w:p>
          <w:p w14:paraId="5D38DF45" w14:textId="523BF28E" w:rsidR="000B7253" w:rsidRPr="003D6AB6" w:rsidRDefault="000B7253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Bidders will need to meet 70% for </w:t>
            </w:r>
            <w:r w:rsidR="00054915" w:rsidRPr="003D6AB6">
              <w:rPr>
                <w:rFonts w:cs="Arial"/>
                <w:color w:val="1B1F22"/>
              </w:rPr>
              <w:t xml:space="preserve">the </w:t>
            </w:r>
            <w:r w:rsidR="00C35CD3" w:rsidRPr="003D6AB6">
              <w:rPr>
                <w:rFonts w:cs="Arial"/>
              </w:rPr>
              <w:t>technical proposal</w:t>
            </w:r>
            <w:r w:rsidRPr="003D6AB6">
              <w:rPr>
                <w:rFonts w:cs="Arial"/>
              </w:rPr>
              <w:t xml:space="preserve"> </w:t>
            </w:r>
            <w:r w:rsidRPr="003D6AB6">
              <w:rPr>
                <w:rFonts w:cs="Arial"/>
                <w:color w:val="1B1F22"/>
              </w:rPr>
              <w:t>to go through</w:t>
            </w:r>
            <w:r w:rsidR="00054915" w:rsidRPr="003D6AB6">
              <w:rPr>
                <w:rFonts w:cs="Arial"/>
                <w:color w:val="1B1F22"/>
              </w:rPr>
              <w:t xml:space="preserve"> to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054915" w:rsidRPr="003D6AB6">
              <w:rPr>
                <w:rFonts w:cs="Arial"/>
                <w:color w:val="1B1F22"/>
              </w:rPr>
              <w:t>P</w:t>
            </w:r>
            <w:r w:rsidRPr="003D6AB6">
              <w:rPr>
                <w:rFonts w:cs="Arial"/>
                <w:color w:val="1B1F22"/>
              </w:rPr>
              <w:t xml:space="preserve">hase </w:t>
            </w:r>
            <w:r w:rsidR="00054915" w:rsidRPr="003D6AB6">
              <w:rPr>
                <w:rFonts w:cs="Arial"/>
                <w:color w:val="1B1F22"/>
              </w:rPr>
              <w:t>4</w:t>
            </w:r>
            <w:r w:rsidRPr="003D6AB6">
              <w:rPr>
                <w:rFonts w:cs="Arial"/>
                <w:color w:val="1B1F22"/>
              </w:rPr>
              <w:t>.</w:t>
            </w:r>
          </w:p>
          <w:p w14:paraId="00368645" w14:textId="2375AAFB" w:rsidR="000B7253" w:rsidRPr="003D6AB6" w:rsidRDefault="000B7253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Phase </w:t>
            </w:r>
            <w:r w:rsidR="00054915" w:rsidRPr="003D6AB6">
              <w:rPr>
                <w:rFonts w:cs="Arial"/>
                <w:color w:val="1B1F22"/>
              </w:rPr>
              <w:t>4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054915" w:rsidRPr="003D6AB6">
              <w:rPr>
                <w:rFonts w:cs="Arial"/>
                <w:color w:val="1B1F22"/>
              </w:rPr>
              <w:t>comprises</w:t>
            </w:r>
            <w:r w:rsidRPr="003D6AB6">
              <w:rPr>
                <w:rFonts w:cs="Arial"/>
                <w:color w:val="1B1F22"/>
              </w:rPr>
              <w:t xml:space="preserve"> functional requirements </w:t>
            </w:r>
            <w:r w:rsidR="00920596" w:rsidRPr="003D6AB6">
              <w:rPr>
                <w:rFonts w:cs="Arial"/>
                <w:color w:val="1B1F22"/>
              </w:rPr>
              <w:t xml:space="preserve">with </w:t>
            </w:r>
            <w:r w:rsidR="00054915" w:rsidRPr="003D6AB6">
              <w:rPr>
                <w:rFonts w:cs="Arial"/>
                <w:color w:val="1B1F22"/>
              </w:rPr>
              <w:t xml:space="preserve">a </w:t>
            </w:r>
            <w:r w:rsidR="00920596" w:rsidRPr="003D6AB6">
              <w:rPr>
                <w:rFonts w:cs="Arial"/>
                <w:color w:val="1B1F22"/>
              </w:rPr>
              <w:t xml:space="preserve">minimum of </w:t>
            </w:r>
            <w:r w:rsidRPr="003D6AB6">
              <w:rPr>
                <w:rFonts w:cs="Arial"/>
                <w:color w:val="1B1F22"/>
              </w:rPr>
              <w:t xml:space="preserve">70% </w:t>
            </w:r>
            <w:r w:rsidR="00054915" w:rsidRPr="003D6AB6">
              <w:rPr>
                <w:rFonts w:cs="Arial"/>
                <w:color w:val="1B1F22"/>
              </w:rPr>
              <w:t xml:space="preserve">required </w:t>
            </w:r>
            <w:r w:rsidRPr="003D6AB6">
              <w:rPr>
                <w:rFonts w:cs="Arial"/>
                <w:color w:val="1B1F22"/>
              </w:rPr>
              <w:t>to go t</w:t>
            </w:r>
            <w:r w:rsidR="00054915" w:rsidRPr="003D6AB6">
              <w:rPr>
                <w:rFonts w:cs="Arial"/>
                <w:color w:val="1B1F22"/>
              </w:rPr>
              <w:t>hrough t</w:t>
            </w:r>
            <w:r w:rsidRPr="003D6AB6">
              <w:rPr>
                <w:rFonts w:cs="Arial"/>
                <w:color w:val="1B1F22"/>
              </w:rPr>
              <w:t xml:space="preserve">o </w:t>
            </w:r>
            <w:r w:rsidR="00054915" w:rsidRPr="003D6AB6">
              <w:rPr>
                <w:rFonts w:cs="Arial"/>
                <w:color w:val="1B1F22"/>
              </w:rPr>
              <w:t>P</w:t>
            </w:r>
            <w:r w:rsidRPr="003D6AB6">
              <w:rPr>
                <w:rFonts w:cs="Arial"/>
                <w:color w:val="1B1F22"/>
              </w:rPr>
              <w:t xml:space="preserve">hase </w:t>
            </w:r>
            <w:r w:rsidR="00054915" w:rsidRPr="003D6AB6">
              <w:rPr>
                <w:rFonts w:cs="Arial"/>
                <w:color w:val="1B1F22"/>
              </w:rPr>
              <w:t>5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920596" w:rsidRPr="003D6AB6">
              <w:rPr>
                <w:rFonts w:cs="Arial"/>
                <w:color w:val="1B1F22"/>
              </w:rPr>
              <w:t xml:space="preserve">which is </w:t>
            </w:r>
            <w:r w:rsidRPr="003D6AB6">
              <w:rPr>
                <w:rFonts w:cs="Arial"/>
                <w:color w:val="1B1F22"/>
              </w:rPr>
              <w:t>system demonstrations.</w:t>
            </w:r>
          </w:p>
          <w:p w14:paraId="7310F2A2" w14:textId="7B5470FF" w:rsidR="000B7253" w:rsidRPr="003D6AB6" w:rsidRDefault="00054915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>T</w:t>
            </w:r>
            <w:r w:rsidR="000B7253" w:rsidRPr="003D6AB6">
              <w:rPr>
                <w:rFonts w:cs="Arial"/>
                <w:color w:val="1B1F22"/>
              </w:rPr>
              <w:t xml:space="preserve">he expectation is </w:t>
            </w:r>
            <w:r w:rsidRPr="003D6AB6">
              <w:rPr>
                <w:rFonts w:cs="Arial"/>
                <w:color w:val="1B1F22"/>
              </w:rPr>
              <w:t xml:space="preserve">that </w:t>
            </w:r>
            <w:r w:rsidR="000B7253" w:rsidRPr="003D6AB6">
              <w:rPr>
                <w:rFonts w:cs="Arial"/>
                <w:color w:val="1B1F22"/>
              </w:rPr>
              <w:t xml:space="preserve">once </w:t>
            </w:r>
            <w:r w:rsidRPr="003D6AB6">
              <w:rPr>
                <w:rFonts w:cs="Arial"/>
                <w:color w:val="1B1F22"/>
              </w:rPr>
              <w:t xml:space="preserve">Legal Aid SA has </w:t>
            </w:r>
            <w:r w:rsidR="000B7253" w:rsidRPr="003D6AB6">
              <w:rPr>
                <w:rFonts w:cs="Arial"/>
                <w:color w:val="1B1F22"/>
              </w:rPr>
              <w:t xml:space="preserve">evaluated </w:t>
            </w:r>
            <w:r w:rsidRPr="003D6AB6">
              <w:rPr>
                <w:rFonts w:cs="Arial"/>
                <w:color w:val="1B1F22"/>
              </w:rPr>
              <w:t>bidders’</w:t>
            </w:r>
            <w:r w:rsidR="000B7253" w:rsidRPr="003D6AB6">
              <w:rPr>
                <w:rFonts w:cs="Arial"/>
                <w:color w:val="1B1F22"/>
              </w:rPr>
              <w:t xml:space="preserve"> proposals and are confident that the proposal</w:t>
            </w:r>
            <w:r w:rsidRPr="003D6AB6">
              <w:rPr>
                <w:rFonts w:cs="Arial"/>
                <w:color w:val="1B1F22"/>
              </w:rPr>
              <w:t>s</w:t>
            </w:r>
            <w:r w:rsidR="000B7253" w:rsidRPr="003D6AB6">
              <w:rPr>
                <w:rFonts w:cs="Arial"/>
                <w:color w:val="1B1F22"/>
              </w:rPr>
              <w:t xml:space="preserve"> align with </w:t>
            </w:r>
            <w:r w:rsidRPr="003D6AB6">
              <w:rPr>
                <w:rFonts w:cs="Arial"/>
                <w:color w:val="1B1F22"/>
              </w:rPr>
              <w:t>the</w:t>
            </w:r>
            <w:r w:rsidR="000B7253" w:rsidRPr="003D6AB6">
              <w:rPr>
                <w:rFonts w:cs="Arial"/>
                <w:color w:val="1B1F22"/>
              </w:rPr>
              <w:t xml:space="preserve"> RFP before finali</w:t>
            </w:r>
            <w:r w:rsidRPr="003D6AB6">
              <w:rPr>
                <w:rFonts w:cs="Arial"/>
                <w:color w:val="1B1F22"/>
              </w:rPr>
              <w:t>sing</w:t>
            </w:r>
            <w:r w:rsidR="000B7253" w:rsidRPr="003D6AB6">
              <w:rPr>
                <w:rFonts w:cs="Arial"/>
                <w:color w:val="1B1F22"/>
              </w:rPr>
              <w:t xml:space="preserve"> the evaluation, the system demonstrations</w:t>
            </w:r>
            <w:r w:rsidRPr="003D6AB6">
              <w:rPr>
                <w:rFonts w:cs="Arial"/>
                <w:color w:val="1B1F22"/>
              </w:rPr>
              <w:t xml:space="preserve"> will then need to be done</w:t>
            </w:r>
            <w:r w:rsidR="000B7253" w:rsidRPr="003D6AB6">
              <w:rPr>
                <w:rFonts w:cs="Arial"/>
                <w:color w:val="FF0000"/>
              </w:rPr>
              <w:t>.</w:t>
            </w:r>
          </w:p>
          <w:p w14:paraId="0E4B7F6B" w14:textId="21232B78" w:rsidR="000B7253" w:rsidRPr="003D6AB6" w:rsidRDefault="000B7253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The expectation from </w:t>
            </w:r>
            <w:r w:rsidR="00054915" w:rsidRPr="003D6AB6">
              <w:rPr>
                <w:rFonts w:cs="Arial"/>
                <w:color w:val="1B1F22"/>
              </w:rPr>
              <w:t>L</w:t>
            </w:r>
            <w:r w:rsidRPr="003D6AB6">
              <w:rPr>
                <w:rFonts w:cs="Arial"/>
                <w:color w:val="1B1F22"/>
              </w:rPr>
              <w:t xml:space="preserve">egal </w:t>
            </w:r>
            <w:r w:rsidR="00054915" w:rsidRPr="003D6AB6">
              <w:rPr>
                <w:rFonts w:cs="Arial"/>
                <w:color w:val="1B1F22"/>
              </w:rPr>
              <w:t>A</w:t>
            </w:r>
            <w:r w:rsidRPr="003D6AB6">
              <w:rPr>
                <w:rFonts w:cs="Arial"/>
                <w:color w:val="1B1F22"/>
              </w:rPr>
              <w:t xml:space="preserve">id SA is </w:t>
            </w:r>
            <w:r w:rsidR="00054915" w:rsidRPr="003D6AB6">
              <w:rPr>
                <w:rFonts w:cs="Arial"/>
                <w:color w:val="1B1F22"/>
              </w:rPr>
              <w:t xml:space="preserve">that </w:t>
            </w:r>
            <w:r w:rsidRPr="003D6AB6">
              <w:rPr>
                <w:rFonts w:cs="Arial"/>
                <w:color w:val="1B1F22"/>
              </w:rPr>
              <w:t>from the references that the bi</w:t>
            </w:r>
            <w:r w:rsidR="00920596" w:rsidRPr="003D6AB6">
              <w:rPr>
                <w:rFonts w:cs="Arial"/>
                <w:color w:val="1B1F22"/>
              </w:rPr>
              <w:t>dder</w:t>
            </w:r>
            <w:r w:rsidRPr="003D6AB6">
              <w:rPr>
                <w:rFonts w:cs="Arial"/>
                <w:color w:val="1B1F22"/>
              </w:rPr>
              <w:t xml:space="preserve"> would have provided</w:t>
            </w:r>
            <w:r w:rsidR="00920596" w:rsidRPr="003D6AB6">
              <w:rPr>
                <w:rFonts w:cs="Arial"/>
                <w:color w:val="1B1F22"/>
              </w:rPr>
              <w:t>,</w:t>
            </w:r>
            <w:r w:rsidRPr="003D6AB6">
              <w:rPr>
                <w:rFonts w:cs="Arial"/>
                <w:color w:val="1B1F22"/>
              </w:rPr>
              <w:t xml:space="preserve"> </w:t>
            </w:r>
            <w:r w:rsidR="009D74D9" w:rsidRPr="003D6AB6">
              <w:rPr>
                <w:rFonts w:cs="Arial"/>
                <w:color w:val="1B1F22"/>
              </w:rPr>
              <w:t xml:space="preserve">Legal Aid SA </w:t>
            </w:r>
            <w:r w:rsidRPr="003D6AB6">
              <w:rPr>
                <w:rFonts w:cs="Arial"/>
                <w:color w:val="1B1F22"/>
              </w:rPr>
              <w:t>will then need to go and do site visits for the system demonstration</w:t>
            </w:r>
            <w:r w:rsidR="009D74D9" w:rsidRPr="003D6AB6">
              <w:rPr>
                <w:rFonts w:cs="Arial"/>
                <w:color w:val="1B1F22"/>
              </w:rPr>
              <w:t>s</w:t>
            </w:r>
            <w:r w:rsidRPr="003D6AB6">
              <w:rPr>
                <w:rFonts w:cs="Arial"/>
                <w:color w:val="1B1F22"/>
              </w:rPr>
              <w:t>.</w:t>
            </w:r>
          </w:p>
          <w:p w14:paraId="261276B2" w14:textId="760F99C9" w:rsidR="00920596" w:rsidRPr="003D6AB6" w:rsidRDefault="00DF760C" w:rsidP="005E3077">
            <w:pPr>
              <w:pStyle w:val="ListParagraph"/>
              <w:numPr>
                <w:ilvl w:val="0"/>
                <w:numId w:val="23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lastRenderedPageBreak/>
              <w:t xml:space="preserve">The presenter requested questions from the bidders </w:t>
            </w:r>
            <w:r w:rsidR="009D74D9" w:rsidRPr="003D6AB6">
              <w:rPr>
                <w:rFonts w:cs="Arial"/>
                <w:color w:val="1B1F22"/>
              </w:rPr>
              <w:t xml:space="preserve">that </w:t>
            </w:r>
            <w:r w:rsidRPr="003D6AB6">
              <w:rPr>
                <w:rFonts w:cs="Arial"/>
                <w:color w:val="1B1F22"/>
              </w:rPr>
              <w:t>attended the briefing session and remind</w:t>
            </w:r>
            <w:r w:rsidR="009D74D9" w:rsidRPr="003D6AB6">
              <w:rPr>
                <w:rFonts w:cs="Arial"/>
                <w:color w:val="1B1F22"/>
              </w:rPr>
              <w:t>ed</w:t>
            </w:r>
            <w:r w:rsidRPr="003D6AB6">
              <w:rPr>
                <w:rFonts w:cs="Arial"/>
                <w:color w:val="1B1F22"/>
              </w:rPr>
              <w:t xml:space="preserve"> bidders to forward questions before or on 5</w:t>
            </w:r>
            <w:r w:rsidR="009D74D9" w:rsidRPr="003D6AB6">
              <w:rPr>
                <w:rFonts w:cs="Arial"/>
                <w:color w:val="1B1F22"/>
                <w:vertAlign w:val="superscript"/>
              </w:rPr>
              <w:t xml:space="preserve"> </w:t>
            </w:r>
            <w:r w:rsidRPr="003D6AB6">
              <w:rPr>
                <w:rFonts w:cs="Arial"/>
                <w:color w:val="1B1F22"/>
              </w:rPr>
              <w:t>April 2024 to the email</w:t>
            </w:r>
            <w:r w:rsidR="009D74D9" w:rsidRPr="003D6AB6">
              <w:rPr>
                <w:rFonts w:cs="Arial"/>
                <w:color w:val="1B1F22"/>
              </w:rPr>
              <w:t xml:space="preserve"> address</w:t>
            </w:r>
            <w:r w:rsidRPr="003D6AB6">
              <w:rPr>
                <w:rFonts w:cs="Arial"/>
                <w:color w:val="1B1F22"/>
              </w:rPr>
              <w:t xml:space="preserve"> provided </w:t>
            </w:r>
            <w:r w:rsidR="009D74D9" w:rsidRPr="003D6AB6">
              <w:rPr>
                <w:rFonts w:cs="Arial"/>
                <w:color w:val="1B1F22"/>
              </w:rPr>
              <w:t xml:space="preserve">in </w:t>
            </w:r>
            <w:r w:rsidRPr="003D6AB6">
              <w:rPr>
                <w:rFonts w:cs="Arial"/>
                <w:color w:val="1B1F22"/>
              </w:rPr>
              <w:t>the RFP.</w:t>
            </w:r>
          </w:p>
          <w:p w14:paraId="647D1920" w14:textId="77777777" w:rsidR="005E3077" w:rsidRPr="003D6AB6" w:rsidRDefault="005E3077" w:rsidP="005E3077">
            <w:pPr>
              <w:pStyle w:val="ListParagraph"/>
              <w:spacing w:after="360" w:line="360" w:lineRule="auto"/>
              <w:rPr>
                <w:rFonts w:cs="Arial"/>
                <w:color w:val="1B1F22"/>
              </w:rPr>
            </w:pPr>
          </w:p>
          <w:p w14:paraId="62785BC3" w14:textId="77777777" w:rsidR="009D74D9" w:rsidRPr="003D6AB6" w:rsidRDefault="002877AC" w:rsidP="009D74D9">
            <w:pPr>
              <w:pStyle w:val="ListParagraph"/>
              <w:numPr>
                <w:ilvl w:val="0"/>
                <w:numId w:val="19"/>
              </w:numPr>
              <w:spacing w:after="360" w:line="360" w:lineRule="auto"/>
              <w:rPr>
                <w:rFonts w:cs="Arial"/>
                <w:b/>
                <w:bCs/>
                <w:color w:val="1B1F22"/>
              </w:rPr>
            </w:pPr>
            <w:r w:rsidRPr="003D6AB6">
              <w:rPr>
                <w:rFonts w:cs="Arial"/>
                <w:b/>
                <w:bCs/>
                <w:color w:val="1B1F22"/>
              </w:rPr>
              <w:t>Questions and Answers</w:t>
            </w:r>
          </w:p>
          <w:p w14:paraId="4995F8B3" w14:textId="77777777" w:rsidR="009D74D9" w:rsidRPr="003D6AB6" w:rsidRDefault="009D74D9" w:rsidP="009D74D9">
            <w:pPr>
              <w:pStyle w:val="ListParagraph"/>
              <w:spacing w:after="360" w:line="360" w:lineRule="auto"/>
              <w:ind w:left="360"/>
              <w:rPr>
                <w:rFonts w:cs="Arial"/>
                <w:b/>
                <w:bCs/>
                <w:color w:val="1B1F22"/>
              </w:rPr>
            </w:pPr>
          </w:p>
          <w:p w14:paraId="3FE578B3" w14:textId="3BA57130" w:rsidR="009D74D9" w:rsidRPr="003D6AB6" w:rsidRDefault="009D74D9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>H</w:t>
            </w:r>
            <w:r w:rsidR="00F97AC1" w:rsidRPr="003D6AB6">
              <w:rPr>
                <w:rFonts w:eastAsia="Segoe UI" w:cs="Arial"/>
                <w:color w:val="323130"/>
              </w:rPr>
              <w:t xml:space="preserve">ave you made changes to the annexures from the previous </w:t>
            </w:r>
            <w:r w:rsidRPr="003D6AB6">
              <w:rPr>
                <w:rFonts w:eastAsia="Segoe UI" w:cs="Arial"/>
                <w:color w:val="323130"/>
              </w:rPr>
              <w:t>bid and</w:t>
            </w:r>
            <w:r w:rsidR="00F97AC1" w:rsidRPr="003D6AB6">
              <w:rPr>
                <w:rFonts w:eastAsia="Segoe UI" w:cs="Arial"/>
                <w:color w:val="323130"/>
              </w:rPr>
              <w:t xml:space="preserve"> if you have, could you highlight where please? </w:t>
            </w:r>
            <w:r w:rsidR="00F97AC1" w:rsidRPr="003D6AB6">
              <w:rPr>
                <w:rFonts w:eastAsia="Segoe UI" w:cs="Arial"/>
                <w:b/>
                <w:bCs/>
                <w:color w:val="323130"/>
              </w:rPr>
              <w:t>Yes</w:t>
            </w:r>
            <w:r w:rsidR="00F97AC1" w:rsidRPr="003D6AB6">
              <w:rPr>
                <w:rFonts w:eastAsia="Segoe UI" w:cs="Arial"/>
                <w:color w:val="323130"/>
              </w:rPr>
              <w:t>,</w:t>
            </w:r>
            <w:r w:rsidR="00F97AC1" w:rsidRPr="003D6AB6">
              <w:rPr>
                <w:rFonts w:eastAsia="Segoe UI" w:cs="Arial"/>
                <w:b/>
                <w:bCs/>
                <w:color w:val="323130"/>
              </w:rPr>
              <w:t xml:space="preserve"> the only change we made </w:t>
            </w:r>
            <w:r w:rsidR="00F97AC1" w:rsidRPr="003D6AB6">
              <w:rPr>
                <w:rFonts w:eastAsia="Segoe UI" w:cs="Arial"/>
                <w:b/>
                <w:bCs/>
              </w:rPr>
              <w:t>wa</w:t>
            </w:r>
            <w:r w:rsidR="00920596" w:rsidRPr="003D6AB6">
              <w:rPr>
                <w:rFonts w:eastAsia="Segoe UI" w:cs="Arial"/>
                <w:b/>
                <w:bCs/>
              </w:rPr>
              <w:t>s</w:t>
            </w:r>
            <w:r w:rsidR="00F97AC1" w:rsidRPr="003D6AB6">
              <w:rPr>
                <w:rFonts w:eastAsia="Segoe UI" w:cs="Arial"/>
                <w:b/>
                <w:bCs/>
                <w:color w:val="323130"/>
              </w:rPr>
              <w:t xml:space="preserve"> on the sheet for payroll. We have reduced the number of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A</w:t>
            </w:r>
            <w:r w:rsidR="00F97AC1" w:rsidRPr="003D6AB6">
              <w:rPr>
                <w:rFonts w:eastAsia="Segoe UI" w:cs="Arial"/>
                <w:b/>
                <w:bCs/>
                <w:color w:val="323130"/>
              </w:rPr>
              <w:t>n</w:t>
            </w:r>
            <w:r w:rsidR="00920596" w:rsidRPr="003D6AB6">
              <w:rPr>
                <w:rFonts w:eastAsia="Segoe UI" w:cs="Arial"/>
                <w:b/>
                <w:bCs/>
                <w:color w:val="323130"/>
              </w:rPr>
              <w:t>nexures</w:t>
            </w:r>
            <w:r w:rsidR="00F97AC1" w:rsidRPr="003D6AB6">
              <w:rPr>
                <w:rFonts w:eastAsia="Segoe UI" w:cs="Arial"/>
                <w:b/>
                <w:bCs/>
                <w:color w:val="323130"/>
              </w:rPr>
              <w:t xml:space="preserve"> on this Tender compared to the previous one.</w:t>
            </w:r>
          </w:p>
          <w:p w14:paraId="779B190F" w14:textId="77777777" w:rsidR="009D74D9" w:rsidRPr="003D6AB6" w:rsidRDefault="009D74D9" w:rsidP="009D74D9">
            <w:pPr>
              <w:pStyle w:val="ListParagraph"/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</w:p>
          <w:p w14:paraId="758DA28B" w14:textId="1BB9144A" w:rsidR="009D74D9" w:rsidRPr="003D6AB6" w:rsidRDefault="00F97AC1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cs="Arial"/>
                <w:color w:val="1B1F22"/>
              </w:rPr>
              <w:t>There are three present options given price, cloud vendor hosted a public cloud</w:t>
            </w:r>
            <w:r w:rsidRPr="003D6AB6">
              <w:rPr>
                <w:rFonts w:cs="Arial"/>
              </w:rPr>
              <w:t xml:space="preserve"> </w:t>
            </w:r>
            <w:r w:rsidRPr="003D6AB6">
              <w:rPr>
                <w:rFonts w:cs="Arial"/>
                <w:color w:val="1B1F22"/>
              </w:rPr>
              <w:t xml:space="preserve">what is the difference in </w:t>
            </w:r>
            <w:r w:rsidR="00E87142" w:rsidRPr="003D6AB6">
              <w:rPr>
                <w:rFonts w:cs="Arial"/>
                <w:color w:val="1B1F22"/>
              </w:rPr>
              <w:t>L</w:t>
            </w:r>
            <w:r w:rsidRPr="003D6AB6">
              <w:rPr>
                <w:rFonts w:cs="Arial"/>
                <w:color w:val="1B1F22"/>
              </w:rPr>
              <w:t xml:space="preserve">egal </w:t>
            </w:r>
            <w:r w:rsidR="00E87142" w:rsidRPr="003D6AB6">
              <w:rPr>
                <w:rFonts w:cs="Arial"/>
                <w:color w:val="1B1F22"/>
              </w:rPr>
              <w:t>A</w:t>
            </w:r>
            <w:r w:rsidRPr="003D6AB6">
              <w:rPr>
                <w:rFonts w:cs="Arial"/>
                <w:color w:val="1B1F22"/>
              </w:rPr>
              <w:t>id</w:t>
            </w:r>
            <w:r w:rsidR="00E87142" w:rsidRPr="003D6AB6">
              <w:rPr>
                <w:rFonts w:cs="Arial"/>
                <w:color w:val="1B1F22"/>
              </w:rPr>
              <w:t xml:space="preserve"> SA</w:t>
            </w:r>
            <w:r w:rsidRPr="003D6AB6">
              <w:rPr>
                <w:rFonts w:cs="Arial"/>
                <w:color w:val="1B1F22"/>
              </w:rPr>
              <w:t xml:space="preserve"> terms?</w:t>
            </w:r>
            <w:r w:rsidR="0006066B" w:rsidRPr="003D6AB6">
              <w:rPr>
                <w:rFonts w:cs="Arial"/>
              </w:rPr>
              <w:t xml:space="preserve"> </w:t>
            </w:r>
            <w:r w:rsidR="00E87142" w:rsidRPr="003D6AB6">
              <w:rPr>
                <w:rFonts w:cs="Arial"/>
                <w:b/>
                <w:bCs/>
                <w:color w:val="1B1F22"/>
              </w:rPr>
              <w:t>I</w:t>
            </w:r>
            <w:r w:rsidR="0006066B" w:rsidRPr="003D6AB6">
              <w:rPr>
                <w:rFonts w:cs="Arial"/>
                <w:b/>
                <w:bCs/>
                <w:color w:val="1B1F22"/>
              </w:rPr>
              <w:t xml:space="preserve">f you look at our Tender document, it says </w:t>
            </w:r>
            <w:r w:rsidR="00E87142" w:rsidRPr="003D6AB6">
              <w:rPr>
                <w:rFonts w:cs="Arial"/>
                <w:b/>
                <w:bCs/>
                <w:color w:val="1B1F22"/>
              </w:rPr>
              <w:t>c</w:t>
            </w:r>
            <w:r w:rsidR="0006066B" w:rsidRPr="003D6AB6">
              <w:rPr>
                <w:rFonts w:cs="Arial"/>
                <w:b/>
                <w:bCs/>
                <w:color w:val="1B1F22"/>
              </w:rPr>
              <w:t>loud</w:t>
            </w:r>
            <w:r w:rsidR="00E87142" w:rsidRPr="003D6AB6">
              <w:rPr>
                <w:rFonts w:cs="Arial"/>
                <w:b/>
                <w:bCs/>
                <w:color w:val="1B1F22"/>
              </w:rPr>
              <w:t>-</w:t>
            </w:r>
            <w:r w:rsidR="0006066B" w:rsidRPr="003D6AB6">
              <w:rPr>
                <w:rFonts w:cs="Arial"/>
                <w:b/>
                <w:bCs/>
                <w:color w:val="1B1F22"/>
              </w:rPr>
              <w:t xml:space="preserve">based </w:t>
            </w:r>
            <w:r w:rsidR="00920596" w:rsidRPr="003D6AB6">
              <w:rPr>
                <w:rFonts w:cs="Arial"/>
                <w:b/>
                <w:bCs/>
              </w:rPr>
              <w:t>ERP</w:t>
            </w:r>
            <w:r w:rsidR="0006066B" w:rsidRPr="003D6AB6">
              <w:rPr>
                <w:rFonts w:cs="Arial"/>
                <w:b/>
                <w:bCs/>
                <w:color w:val="1B1F22"/>
              </w:rPr>
              <w:t xml:space="preserve"> system</w:t>
            </w:r>
            <w:r w:rsidR="00E87142" w:rsidRPr="003D6AB6">
              <w:rPr>
                <w:rFonts w:cs="Arial"/>
                <w:b/>
                <w:bCs/>
                <w:color w:val="1B1F22"/>
              </w:rPr>
              <w:t>. W</w:t>
            </w:r>
            <w:r w:rsidR="0006066B" w:rsidRPr="003D6AB6">
              <w:rPr>
                <w:rFonts w:cs="Arial"/>
                <w:b/>
                <w:bCs/>
                <w:color w:val="1B1F22"/>
              </w:rPr>
              <w:t>e have considered the DPSA guidelines in terms of government services.</w:t>
            </w:r>
            <w:r w:rsidR="0006066B" w:rsidRPr="003D6AB6">
              <w:rPr>
                <w:rFonts w:eastAsia="Segoe UI" w:cs="Arial"/>
                <w:color w:val="323130"/>
              </w:rPr>
              <w:t xml:space="preserve"> </w:t>
            </w:r>
            <w:r w:rsidR="0006066B" w:rsidRPr="003D6AB6">
              <w:rPr>
                <w:rFonts w:eastAsia="Segoe UI" w:cs="Arial"/>
                <w:b/>
                <w:bCs/>
                <w:color w:val="323130"/>
              </w:rPr>
              <w:t xml:space="preserve">The reason for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3</w:t>
            </w:r>
            <w:r w:rsidR="0006066B" w:rsidRPr="003D6AB6">
              <w:rPr>
                <w:rFonts w:eastAsia="Segoe UI" w:cs="Arial"/>
                <w:b/>
                <w:bCs/>
                <w:color w:val="323130"/>
              </w:rPr>
              <w:t xml:space="preserve"> different pri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c</w:t>
            </w:r>
            <w:r w:rsidR="0006066B" w:rsidRPr="003D6AB6">
              <w:rPr>
                <w:rFonts w:eastAsia="Segoe UI" w:cs="Arial"/>
                <w:b/>
                <w:bCs/>
                <w:color w:val="323130"/>
              </w:rPr>
              <w:t>es is for us to assess and see what we can afford.</w:t>
            </w:r>
            <w:r w:rsidR="00B73D91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="0006066B" w:rsidRPr="003D6AB6">
              <w:rPr>
                <w:rFonts w:eastAsia="Segoe UI" w:cs="Arial"/>
                <w:b/>
                <w:bCs/>
                <w:color w:val="323130"/>
              </w:rPr>
              <w:t>Yes, we may say we need to acquire cloud services,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however,</w:t>
            </w:r>
            <w:r w:rsidR="0006066B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="00920596" w:rsidRPr="003D6AB6">
              <w:rPr>
                <w:rFonts w:eastAsia="Segoe UI" w:cs="Arial"/>
                <w:b/>
                <w:bCs/>
                <w:color w:val="323130"/>
              </w:rPr>
              <w:t xml:space="preserve">if the cloud services </w:t>
            </w:r>
            <w:r w:rsidR="009D74D9" w:rsidRPr="003D6AB6">
              <w:rPr>
                <w:rFonts w:eastAsia="Segoe UI" w:cs="Arial"/>
                <w:b/>
                <w:bCs/>
                <w:color w:val="323130"/>
              </w:rPr>
              <w:t>come</w:t>
            </w:r>
            <w:r w:rsidR="0006066B" w:rsidRPr="003D6AB6">
              <w:rPr>
                <w:rFonts w:eastAsia="Segoe UI" w:cs="Arial"/>
                <w:b/>
                <w:bCs/>
                <w:color w:val="323130"/>
              </w:rPr>
              <w:t xml:space="preserve"> with prices that are beyond our available budget, we may not be able to acquire those services</w:t>
            </w:r>
            <w:r w:rsidR="0006066B" w:rsidRPr="003D6AB6">
              <w:rPr>
                <w:rFonts w:eastAsia="Segoe UI" w:cs="Arial"/>
                <w:color w:val="323130"/>
              </w:rPr>
              <w:t>.</w:t>
            </w:r>
            <w:r w:rsidR="00920596" w:rsidRPr="003D6AB6">
              <w:rPr>
                <w:rFonts w:eastAsia="Segoe UI" w:cs="Arial"/>
                <w:color w:val="323130"/>
              </w:rPr>
              <w:t xml:space="preserve"> </w:t>
            </w:r>
            <w:r w:rsidR="00920596" w:rsidRPr="003D6AB6">
              <w:rPr>
                <w:rFonts w:eastAsia="Segoe UI" w:cs="Arial"/>
                <w:b/>
                <w:bCs/>
                <w:color w:val="323130"/>
              </w:rPr>
              <w:t>Hence 3 pricing options.</w:t>
            </w:r>
          </w:p>
          <w:p w14:paraId="55A1B48B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2D67A8D8" w14:textId="4945A591" w:rsidR="009D74D9" w:rsidRPr="003D6AB6" w:rsidRDefault="00B73D91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 xml:space="preserve">Considering the POPI ACT requirements, could you elaborate on </w:t>
            </w:r>
            <w:r w:rsidR="00E87142" w:rsidRPr="003D6AB6">
              <w:rPr>
                <w:rFonts w:eastAsia="Segoe UI" w:cs="Arial"/>
                <w:color w:val="323130"/>
              </w:rPr>
              <w:t>L</w:t>
            </w:r>
            <w:r w:rsidRPr="003D6AB6">
              <w:rPr>
                <w:rFonts w:eastAsia="Segoe UI" w:cs="Arial"/>
                <w:color w:val="323130"/>
              </w:rPr>
              <w:t xml:space="preserve">egal </w:t>
            </w:r>
            <w:r w:rsidR="00E87142" w:rsidRPr="003D6AB6">
              <w:rPr>
                <w:rFonts w:eastAsia="Segoe UI" w:cs="Arial"/>
                <w:color w:val="323130"/>
              </w:rPr>
              <w:t>A</w:t>
            </w:r>
            <w:r w:rsidRPr="003D6AB6">
              <w:rPr>
                <w:rFonts w:eastAsia="Segoe UI" w:cs="Arial"/>
                <w:color w:val="323130"/>
              </w:rPr>
              <w:t>id</w:t>
            </w:r>
            <w:r w:rsidR="00E87142" w:rsidRPr="003D6AB6">
              <w:rPr>
                <w:rFonts w:eastAsia="Segoe UI" w:cs="Arial"/>
                <w:color w:val="323130"/>
              </w:rPr>
              <w:t xml:space="preserve"> SA’s</w:t>
            </w:r>
            <w:r w:rsidRPr="003D6AB6">
              <w:rPr>
                <w:rFonts w:eastAsia="Segoe UI" w:cs="Arial"/>
                <w:color w:val="323130"/>
              </w:rPr>
              <w:t xml:space="preserve"> expectation for data </w:t>
            </w:r>
            <w:r w:rsidRPr="003D6AB6">
              <w:rPr>
                <w:rFonts w:eastAsia="Segoe UI" w:cs="Arial"/>
                <w:color w:val="323130"/>
              </w:rPr>
              <w:lastRenderedPageBreak/>
              <w:t>residency</w:t>
            </w:r>
            <w:r w:rsidRPr="003D6AB6">
              <w:rPr>
                <w:rFonts w:cs="Arial"/>
              </w:rPr>
              <w:t xml:space="preserve"> </w:t>
            </w:r>
            <w:r w:rsidRPr="003D6AB6">
              <w:rPr>
                <w:rFonts w:eastAsia="Segoe UI" w:cs="Arial"/>
                <w:color w:val="323130"/>
              </w:rPr>
              <w:t>and sovereignty for cloud solutions?</w:t>
            </w:r>
            <w:r w:rsidRPr="003D6AB6">
              <w:rPr>
                <w:rFonts w:cs="Arial"/>
              </w:rPr>
              <w:t xml:space="preserve"> </w:t>
            </w:r>
            <w:r w:rsidRPr="003D6AB6">
              <w:rPr>
                <w:rFonts w:eastAsia="Segoe UI" w:cs="Arial"/>
                <w:color w:val="323130"/>
              </w:rPr>
              <w:t>Can this be hosted outside of the borders of South Africa?</w:t>
            </w:r>
            <w:r w:rsidRPr="003D6AB6">
              <w:rPr>
                <w:rFonts w:cs="Arial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It says the preference should be given to us hosting the data locally but service provider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s</w:t>
            </w:r>
            <w:r w:rsidRPr="003D6AB6">
              <w:rPr>
                <w:rFonts w:eastAsia="Segoe UI" w:cs="Arial"/>
                <w:color w:val="323130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that are international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should comply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with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and adhere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to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the DPSA</w:t>
            </w:r>
            <w:r w:rsidR="00920596" w:rsidRPr="003D6AB6">
              <w:rPr>
                <w:rFonts w:eastAsia="Segoe UI" w:cs="Arial"/>
                <w:b/>
                <w:bCs/>
                <w:color w:val="323130"/>
              </w:rPr>
              <w:t xml:space="preserve"> guidelines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.</w:t>
            </w:r>
            <w:r w:rsidRPr="003D6AB6">
              <w:rPr>
                <w:rFonts w:cs="Arial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Should the need arise for us to host the data abroad</w:t>
            </w:r>
            <w:r w:rsidR="00920596" w:rsidRPr="003D6AB6">
              <w:rPr>
                <w:rFonts w:eastAsia="Segoe UI" w:cs="Arial"/>
                <w:b/>
                <w:bCs/>
                <w:color w:val="323130"/>
              </w:rPr>
              <w:t xml:space="preserve">,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then we need to comply with the established regulations for both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the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South African context and whatever the hosting country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’s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regulations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are</w:t>
            </w:r>
            <w:r w:rsidR="00920596" w:rsidRPr="003D6AB6">
              <w:rPr>
                <w:rFonts w:eastAsia="Segoe UI" w:cs="Arial"/>
                <w:b/>
                <w:bCs/>
                <w:color w:val="323130"/>
              </w:rPr>
              <w:t>.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T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here is a provision from the DPSA for us to consider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these,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provided there is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compliance in line with those regulations</w:t>
            </w:r>
            <w:r w:rsidR="00920596" w:rsidRPr="003D6AB6">
              <w:rPr>
                <w:rFonts w:eastAsia="Segoe UI" w:cs="Arial"/>
                <w:b/>
                <w:bCs/>
                <w:color w:val="323130"/>
              </w:rPr>
              <w:t>.</w:t>
            </w:r>
          </w:p>
          <w:p w14:paraId="7CC5228F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5C6F1FC7" w14:textId="647C3B30" w:rsidR="009D74D9" w:rsidRPr="003D6AB6" w:rsidRDefault="00DF760C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 xml:space="preserve">When we respond, must the </w:t>
            </w:r>
            <w:r w:rsidR="00920596" w:rsidRPr="003D6AB6">
              <w:rPr>
                <w:rFonts w:eastAsia="Segoe UI" w:cs="Arial"/>
                <w:color w:val="323130"/>
              </w:rPr>
              <w:t>bidder</w:t>
            </w:r>
            <w:r w:rsidRPr="003D6AB6">
              <w:rPr>
                <w:rFonts w:eastAsia="Segoe UI" w:cs="Arial"/>
                <w:color w:val="323130"/>
              </w:rPr>
              <w:t xml:space="preserve"> supply all the three pricing options or bidder can provide just one pricing which they propose?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No, the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3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options are provided so that the bidder can complete the option that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aligns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well with the solution that they are recommending, so at minimum we expect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1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option to be completed.</w:t>
            </w:r>
          </w:p>
          <w:p w14:paraId="2E230C82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29EDB0EE" w14:textId="71074D98" w:rsidR="009D74D9" w:rsidRPr="003D6AB6" w:rsidRDefault="00DF760C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>So based the two options we can have accredited partners that are resellers, that means they will get, separate software pricing and implementation.</w:t>
            </w:r>
            <w:r w:rsidRPr="003D6AB6">
              <w:rPr>
                <w:rFonts w:cs="Arial"/>
              </w:rPr>
              <w:t xml:space="preserve"> </w:t>
            </w:r>
            <w:r w:rsidRPr="003D6AB6">
              <w:rPr>
                <w:rFonts w:eastAsia="Segoe UI" w:cs="Arial"/>
                <w:color w:val="323130"/>
              </w:rPr>
              <w:t xml:space="preserve">So, can we use the direct processing from Oracle and use the partners to provide implementation proposal on that direct pricing?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Responding purely as an OEM or reseller or joint venture, </w:t>
            </w:r>
            <w:r w:rsidR="006F65D4" w:rsidRPr="003D6AB6">
              <w:rPr>
                <w:rFonts w:eastAsia="Segoe UI" w:cs="Arial"/>
                <w:b/>
                <w:bCs/>
                <w:color w:val="323130"/>
              </w:rPr>
              <w:t xml:space="preserve">we have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provide</w:t>
            </w:r>
            <w:r w:rsidR="006F65D4" w:rsidRPr="003D6AB6">
              <w:rPr>
                <w:rFonts w:eastAsia="Segoe UI" w:cs="Arial"/>
                <w:b/>
                <w:bCs/>
                <w:color w:val="323130"/>
              </w:rPr>
              <w:t>d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T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able</w:t>
            </w:r>
            <w:r w:rsidR="006F65D4" w:rsidRPr="003D6AB6">
              <w:rPr>
                <w:rFonts w:eastAsia="Segoe UI" w:cs="Arial"/>
                <w:b/>
                <w:bCs/>
                <w:color w:val="323130"/>
              </w:rPr>
              <w:t xml:space="preserve"> 5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that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you will have to </w:t>
            </w:r>
            <w:r w:rsidR="006F65D4" w:rsidRPr="003D6AB6">
              <w:rPr>
                <w:rFonts w:eastAsia="Segoe UI" w:cs="Arial"/>
                <w:b/>
                <w:bCs/>
                <w:color w:val="323130"/>
              </w:rPr>
              <w:t xml:space="preserve">respond 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>to</w:t>
            </w:r>
            <w:r w:rsidR="006F65D4" w:rsidRPr="003D6AB6">
              <w:rPr>
                <w:rFonts w:eastAsia="Segoe UI" w:cs="Arial"/>
                <w:b/>
                <w:bCs/>
                <w:color w:val="323130"/>
              </w:rPr>
              <w:t xml:space="preserve">. </w:t>
            </w:r>
          </w:p>
          <w:p w14:paraId="1EA95B80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24AC165C" w14:textId="72E68281" w:rsidR="009D74D9" w:rsidRPr="003D6AB6" w:rsidRDefault="00DF760C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lastRenderedPageBreak/>
              <w:t xml:space="preserve">Are you able to reveal if </w:t>
            </w:r>
            <w:r w:rsidR="00E87142" w:rsidRPr="003D6AB6">
              <w:rPr>
                <w:rFonts w:eastAsia="Segoe UI" w:cs="Arial"/>
                <w:color w:val="323130"/>
              </w:rPr>
              <w:t>L</w:t>
            </w:r>
            <w:r w:rsidRPr="003D6AB6">
              <w:rPr>
                <w:rFonts w:eastAsia="Segoe UI" w:cs="Arial"/>
                <w:color w:val="323130"/>
              </w:rPr>
              <w:t xml:space="preserve">egal </w:t>
            </w:r>
            <w:r w:rsidR="00E87142" w:rsidRPr="003D6AB6">
              <w:rPr>
                <w:rFonts w:eastAsia="Segoe UI" w:cs="Arial"/>
                <w:color w:val="323130"/>
              </w:rPr>
              <w:t>A</w:t>
            </w:r>
            <w:r w:rsidRPr="003D6AB6">
              <w:rPr>
                <w:rFonts w:eastAsia="Segoe UI" w:cs="Arial"/>
                <w:color w:val="323130"/>
              </w:rPr>
              <w:t>id</w:t>
            </w:r>
            <w:r w:rsidR="00E87142" w:rsidRPr="003D6AB6">
              <w:rPr>
                <w:rFonts w:eastAsia="Segoe UI" w:cs="Arial"/>
                <w:color w:val="323130"/>
              </w:rPr>
              <w:t xml:space="preserve"> SA</w:t>
            </w:r>
            <w:r w:rsidRPr="003D6AB6">
              <w:rPr>
                <w:rFonts w:eastAsia="Segoe UI" w:cs="Arial"/>
                <w:color w:val="323130"/>
              </w:rPr>
              <w:t xml:space="preserve"> currently uses any external cloud services example AWS?</w:t>
            </w:r>
            <w:r w:rsidR="00105AA1" w:rsidRPr="003D6AB6">
              <w:rPr>
                <w:rFonts w:eastAsia="Segoe UI" w:cs="Arial"/>
                <w:color w:val="323130"/>
              </w:rPr>
              <w:t xml:space="preserve"> </w:t>
            </w:r>
            <w:r w:rsidR="00105AA1" w:rsidRPr="003D6AB6">
              <w:rPr>
                <w:rFonts w:eastAsia="Segoe UI" w:cs="Arial"/>
                <w:b/>
                <w:bCs/>
                <w:color w:val="323130"/>
              </w:rPr>
              <w:t>No, not at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="00105AA1" w:rsidRPr="003D6AB6">
              <w:rPr>
                <w:rFonts w:eastAsia="Segoe UI" w:cs="Arial"/>
                <w:b/>
                <w:bCs/>
                <w:color w:val="323130"/>
              </w:rPr>
              <w:t>the moment.</w:t>
            </w:r>
            <w:r w:rsidR="00B80CB2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</w:p>
          <w:p w14:paraId="78E27CC5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40F3F149" w14:textId="1846F2C7" w:rsidR="009D74D9" w:rsidRPr="003D6AB6" w:rsidRDefault="006F65D4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 xml:space="preserve">Will </w:t>
            </w:r>
            <w:r w:rsidR="00B80CB2" w:rsidRPr="003D6AB6">
              <w:rPr>
                <w:rFonts w:eastAsia="Segoe UI" w:cs="Arial"/>
                <w:color w:val="323130"/>
              </w:rPr>
              <w:t>Legal Aid</w:t>
            </w:r>
            <w:r w:rsidRPr="003D6AB6">
              <w:rPr>
                <w:rFonts w:eastAsia="Segoe UI" w:cs="Arial"/>
                <w:color w:val="323130"/>
              </w:rPr>
              <w:t xml:space="preserve"> </w:t>
            </w:r>
            <w:r w:rsidR="009D74D9" w:rsidRPr="003D6AB6">
              <w:rPr>
                <w:rFonts w:eastAsia="Segoe UI" w:cs="Arial"/>
                <w:color w:val="323130"/>
              </w:rPr>
              <w:t xml:space="preserve">SA </w:t>
            </w:r>
            <w:r w:rsidR="00B80CB2" w:rsidRPr="003D6AB6">
              <w:rPr>
                <w:rFonts w:eastAsia="Segoe UI" w:cs="Arial"/>
                <w:color w:val="323130"/>
              </w:rPr>
              <w:t>upload or attach the attendance of the briefing session as per requirement?</w:t>
            </w:r>
            <w:r w:rsidR="00B80CB2" w:rsidRPr="003D6AB6">
              <w:rPr>
                <w:rFonts w:eastAsia="Segoe UI" w:cs="Arial"/>
                <w:b/>
                <w:bCs/>
                <w:color w:val="323130"/>
              </w:rPr>
              <w:t xml:space="preserve"> Yes, </w:t>
            </w:r>
            <w:r w:rsidR="008D1ABD" w:rsidRPr="003D6AB6">
              <w:rPr>
                <w:rFonts w:eastAsia="Segoe UI" w:cs="Arial"/>
                <w:b/>
                <w:bCs/>
                <w:color w:val="323130"/>
              </w:rPr>
              <w:t>we</w:t>
            </w:r>
            <w:r w:rsidR="00B80CB2" w:rsidRPr="003D6AB6">
              <w:rPr>
                <w:rFonts w:eastAsia="Segoe UI" w:cs="Arial"/>
                <w:b/>
                <w:bCs/>
                <w:color w:val="323130"/>
              </w:rPr>
              <w:t xml:space="preserve"> will provide the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prospective</w:t>
            </w:r>
            <w:r w:rsidR="00B80CB2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bidders attending the briefing session </w:t>
            </w:r>
            <w:r w:rsidR="00B80CB2" w:rsidRPr="003D6AB6">
              <w:rPr>
                <w:rFonts w:eastAsia="Segoe UI" w:cs="Arial"/>
                <w:b/>
                <w:bCs/>
                <w:color w:val="323130"/>
              </w:rPr>
              <w:t xml:space="preserve">with the </w:t>
            </w:r>
            <w:r w:rsidR="003D6AB6">
              <w:rPr>
                <w:rFonts w:eastAsia="Segoe UI" w:cs="Arial"/>
                <w:b/>
                <w:bCs/>
                <w:color w:val="323130"/>
              </w:rPr>
              <w:t>m</w:t>
            </w:r>
            <w:r w:rsidR="00B80CB2" w:rsidRPr="003D6AB6">
              <w:rPr>
                <w:rFonts w:eastAsia="Segoe UI" w:cs="Arial"/>
                <w:b/>
                <w:bCs/>
                <w:color w:val="323130"/>
              </w:rPr>
              <w:t>inutes of this meeting as well as the attendance register so that they</w:t>
            </w:r>
            <w:r w:rsidR="00E87142" w:rsidRPr="003D6AB6">
              <w:rPr>
                <w:rFonts w:eastAsia="Segoe UI" w:cs="Arial"/>
                <w:b/>
                <w:bCs/>
                <w:color w:val="323130"/>
              </w:rPr>
              <w:t xml:space="preserve"> a</w:t>
            </w:r>
            <w:r w:rsidR="00B80CB2" w:rsidRPr="003D6AB6">
              <w:rPr>
                <w:rFonts w:eastAsia="Segoe UI" w:cs="Arial"/>
                <w:b/>
                <w:bCs/>
                <w:color w:val="323130"/>
              </w:rPr>
              <w:t>re able to submit it as proof of their attendance</w:t>
            </w:r>
            <w:r w:rsidR="008D1ABD" w:rsidRPr="003D6AB6">
              <w:rPr>
                <w:rFonts w:eastAsia="Segoe UI" w:cs="Arial"/>
                <w:b/>
                <w:bCs/>
                <w:color w:val="323130"/>
              </w:rPr>
              <w:t>.</w:t>
            </w:r>
          </w:p>
          <w:p w14:paraId="697C429A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3026BC84" w14:textId="1BC014AE" w:rsidR="009D74D9" w:rsidRPr="003D6AB6" w:rsidRDefault="008D1ABD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>Are you saying you need one original file inclusive RFP, DOC, technical or functional response and pricing or cost at submission?</w:t>
            </w:r>
            <w:r w:rsidRPr="003D6AB6"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Yes, we need one file</w:t>
            </w:r>
            <w:r w:rsidR="00A966B8" w:rsidRPr="003D6AB6">
              <w:rPr>
                <w:rFonts w:eastAsia="Segoe UI" w:cs="Arial"/>
                <w:b/>
                <w:bCs/>
                <w:color w:val="323130"/>
              </w:rPr>
              <w:t>. W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hen you look at </w:t>
            </w:r>
            <w:r w:rsidR="00A966B8" w:rsidRPr="003D6AB6">
              <w:rPr>
                <w:rFonts w:eastAsia="Segoe UI" w:cs="Arial"/>
                <w:b/>
                <w:bCs/>
                <w:color w:val="323130"/>
              </w:rPr>
              <w:t xml:space="preserve">Legal Aid SA’s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requirements, we need </w:t>
            </w:r>
            <w:r w:rsidR="00A966B8" w:rsidRPr="003D6AB6">
              <w:rPr>
                <w:rFonts w:eastAsia="Segoe UI" w:cs="Arial"/>
                <w:b/>
                <w:bCs/>
                <w:color w:val="323130"/>
              </w:rPr>
              <w:t>1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physical file that has all the documents including the </w:t>
            </w:r>
            <w:r w:rsidR="003D6AB6">
              <w:rPr>
                <w:rFonts w:eastAsia="Segoe UI" w:cs="Arial"/>
                <w:b/>
                <w:bCs/>
                <w:color w:val="323130"/>
              </w:rPr>
              <w:t>A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nnexures</w:t>
            </w:r>
            <w:r w:rsidR="003D6AB6">
              <w:rPr>
                <w:rFonts w:eastAsia="Segoe UI" w:cs="Arial"/>
                <w:b/>
                <w:bCs/>
                <w:color w:val="323130"/>
              </w:rPr>
              <w:t xml:space="preserve">,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as well as a USB containing the exact copy of what you have submitted physically.</w:t>
            </w:r>
          </w:p>
          <w:p w14:paraId="591AE09B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43ED464F" w14:textId="1A138656" w:rsidR="009D74D9" w:rsidRPr="003D6AB6" w:rsidRDefault="008D1ABD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 xml:space="preserve">My question is around price and preference which is stage three of the evaluation phase, I just wanted to get clarity if this particular bid is 80/20 or 90/10.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On the</w:t>
            </w:r>
            <w:r w:rsidRPr="003D6AB6">
              <w:rPr>
                <w:b/>
                <w:bCs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RFP </w:t>
            </w:r>
            <w:r w:rsidR="002477CA" w:rsidRPr="003D6AB6">
              <w:rPr>
                <w:rFonts w:eastAsia="Segoe UI" w:cs="Arial"/>
                <w:b/>
                <w:bCs/>
                <w:color w:val="323130"/>
              </w:rPr>
              <w:t>we have</w:t>
            </w:r>
            <w:r w:rsidR="00DA3611" w:rsidRPr="003D6AB6">
              <w:rPr>
                <w:rFonts w:eastAsia="Segoe UI" w:cs="Arial"/>
                <w:b/>
                <w:bCs/>
                <w:color w:val="323130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provided </w:t>
            </w:r>
            <w:r w:rsidR="003D6AB6">
              <w:rPr>
                <w:rFonts w:eastAsia="Segoe UI" w:cs="Arial"/>
                <w:b/>
                <w:bCs/>
                <w:color w:val="323130"/>
              </w:rPr>
              <w:t xml:space="preserve">for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both</w:t>
            </w:r>
            <w:r w:rsidR="00A966B8" w:rsidRPr="003D6AB6">
              <w:rPr>
                <w:rFonts w:eastAsia="Segoe UI" w:cs="Arial"/>
                <w:b/>
                <w:bCs/>
                <w:color w:val="323130"/>
              </w:rPr>
              <w:t xml:space="preserve">;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depending on the prices </w:t>
            </w:r>
            <w:r w:rsidR="00A966B8" w:rsidRPr="003D6AB6">
              <w:rPr>
                <w:rFonts w:eastAsia="Segoe UI" w:cs="Arial"/>
                <w:b/>
                <w:bCs/>
                <w:color w:val="323130"/>
              </w:rPr>
              <w:t xml:space="preserve">we will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then apply the necessary</w:t>
            </w:r>
            <w:r w:rsidR="00DA3611" w:rsidRPr="003D6AB6">
              <w:rPr>
                <w:rFonts w:eastAsia="Segoe UI" w:cs="Arial"/>
                <w:b/>
                <w:bCs/>
                <w:color w:val="323130"/>
              </w:rPr>
              <w:t xml:space="preserve"> price criteria.</w:t>
            </w:r>
          </w:p>
          <w:p w14:paraId="00AF17E0" w14:textId="77777777" w:rsidR="009D74D9" w:rsidRPr="003D6AB6" w:rsidRDefault="009D74D9" w:rsidP="009D74D9">
            <w:pPr>
              <w:pStyle w:val="ListParagraph"/>
              <w:rPr>
                <w:rFonts w:eastAsia="Segoe UI" w:cs="Arial"/>
                <w:color w:val="323130"/>
              </w:rPr>
            </w:pPr>
          </w:p>
          <w:p w14:paraId="7905157A" w14:textId="605CDB8C" w:rsidR="005E3077" w:rsidRPr="003D6AB6" w:rsidRDefault="00DA3611" w:rsidP="009D74D9">
            <w:pPr>
              <w:pStyle w:val="ListParagraph"/>
              <w:numPr>
                <w:ilvl w:val="0"/>
                <w:numId w:val="29"/>
              </w:numPr>
              <w:spacing w:after="360" w:line="360" w:lineRule="auto"/>
              <w:rPr>
                <w:rFonts w:eastAsia="Segoe UI" w:cs="Arial"/>
                <w:b/>
                <w:bCs/>
                <w:color w:val="323130"/>
              </w:rPr>
            </w:pPr>
            <w:r w:rsidRPr="003D6AB6">
              <w:rPr>
                <w:rFonts w:eastAsia="Segoe UI" w:cs="Arial"/>
                <w:color w:val="323130"/>
              </w:rPr>
              <w:t>I would like to also just perhaps ask and get clarity on the licen</w:t>
            </w:r>
            <w:r w:rsidR="00A966B8" w:rsidRPr="003D6AB6">
              <w:rPr>
                <w:rFonts w:eastAsia="Segoe UI" w:cs="Arial"/>
                <w:color w:val="323130"/>
              </w:rPr>
              <w:t>c</w:t>
            </w:r>
            <w:r w:rsidRPr="003D6AB6">
              <w:rPr>
                <w:rFonts w:eastAsia="Segoe UI" w:cs="Arial"/>
                <w:color w:val="323130"/>
              </w:rPr>
              <w:t>ing. The given number of users is the expectation that we provide you the licen</w:t>
            </w:r>
            <w:r w:rsidR="00A966B8" w:rsidRPr="003D6AB6">
              <w:rPr>
                <w:rFonts w:eastAsia="Segoe UI" w:cs="Arial"/>
                <w:color w:val="323130"/>
              </w:rPr>
              <w:t>c</w:t>
            </w:r>
            <w:r w:rsidRPr="003D6AB6">
              <w:rPr>
                <w:rFonts w:eastAsia="Segoe UI" w:cs="Arial"/>
                <w:color w:val="323130"/>
              </w:rPr>
              <w:t xml:space="preserve">ing for all of them for the duration of the contract or we can do it </w:t>
            </w:r>
            <w:r w:rsidRPr="003D6AB6">
              <w:rPr>
                <w:rFonts w:eastAsia="Segoe UI" w:cs="Arial"/>
                <w:color w:val="323130"/>
              </w:rPr>
              <w:lastRenderedPageBreak/>
              <w:t>consider alternatives perhaps do one year or something of that sort. What is the expectation from your side around the licensing</w:t>
            </w:r>
            <w:r w:rsidRPr="003D6AB6">
              <w:t xml:space="preserve"> </w:t>
            </w:r>
            <w:r w:rsidRPr="003D6AB6">
              <w:rPr>
                <w:rFonts w:eastAsia="Segoe UI" w:cs="Arial"/>
                <w:color w:val="323130"/>
              </w:rPr>
              <w:t>the user community within your organization?</w:t>
            </w:r>
            <w:r w:rsidR="009D74D9" w:rsidRPr="003D6AB6">
              <w:rPr>
                <w:rFonts w:eastAsia="Segoe UI" w:cs="Arial"/>
                <w:color w:val="323130"/>
              </w:rPr>
              <w:t xml:space="preserve"> 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The pricing template of an extra that we</w:t>
            </w:r>
            <w:r w:rsidR="003D6AB6" w:rsidRPr="003D6AB6">
              <w:rPr>
                <w:rFonts w:eastAsia="Segoe UI" w:cs="Arial"/>
                <w:b/>
                <w:bCs/>
                <w:color w:val="323130"/>
              </w:rPr>
              <w:t xml:space="preserve"> ha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ve probably provided now that licen</w:t>
            </w:r>
            <w:r w:rsidR="003D6AB6" w:rsidRPr="003D6AB6">
              <w:rPr>
                <w:rFonts w:eastAsia="Segoe UI" w:cs="Arial"/>
                <w:b/>
                <w:bCs/>
                <w:color w:val="323130"/>
              </w:rPr>
              <w:t>c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ing is part of the cost must be outlined and that licen</w:t>
            </w:r>
            <w:r w:rsidR="003D6AB6" w:rsidRPr="003D6AB6">
              <w:rPr>
                <w:rFonts w:eastAsia="Segoe UI" w:cs="Arial"/>
                <w:b/>
                <w:bCs/>
                <w:color w:val="323130"/>
              </w:rPr>
              <w:t>c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ing should be accounted for five years. </w:t>
            </w:r>
            <w:r w:rsidR="003D6AB6" w:rsidRPr="003D6AB6">
              <w:rPr>
                <w:rFonts w:eastAsia="Segoe UI" w:cs="Arial"/>
                <w:b/>
                <w:bCs/>
                <w:color w:val="323130"/>
              </w:rPr>
              <w:t>Y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>our pricing should contain the implementation, support and maintenance including the licen</w:t>
            </w:r>
            <w:r w:rsidR="003D6AB6" w:rsidRPr="003D6AB6">
              <w:rPr>
                <w:rFonts w:eastAsia="Segoe UI" w:cs="Arial"/>
                <w:b/>
                <w:bCs/>
                <w:color w:val="323130"/>
              </w:rPr>
              <w:t>c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ing and hosting for the </w:t>
            </w:r>
            <w:r w:rsidR="002477CA" w:rsidRPr="003D6AB6">
              <w:rPr>
                <w:rFonts w:eastAsia="Segoe UI" w:cs="Arial"/>
                <w:b/>
                <w:bCs/>
                <w:color w:val="323130"/>
              </w:rPr>
              <w:t>period of</w:t>
            </w:r>
            <w:r w:rsidRPr="003D6AB6">
              <w:rPr>
                <w:rFonts w:eastAsia="Segoe UI" w:cs="Arial"/>
                <w:b/>
                <w:bCs/>
                <w:color w:val="323130"/>
              </w:rPr>
              <w:t xml:space="preserve"> five years.</w:t>
            </w:r>
          </w:p>
          <w:p w14:paraId="42995390" w14:textId="77777777" w:rsidR="00054915" w:rsidRPr="003D6AB6" w:rsidRDefault="00054915" w:rsidP="00054915">
            <w:pPr>
              <w:pStyle w:val="ListParagraph"/>
              <w:spacing w:after="360" w:line="360" w:lineRule="auto"/>
              <w:ind w:left="1080"/>
              <w:rPr>
                <w:rFonts w:eastAsia="Segoe UI" w:cs="Arial"/>
                <w:b/>
                <w:bCs/>
                <w:color w:val="323130"/>
              </w:rPr>
            </w:pPr>
          </w:p>
          <w:p w14:paraId="109838AA" w14:textId="0B8F1D89" w:rsidR="00AE6623" w:rsidRPr="003D6AB6" w:rsidRDefault="00AE6623" w:rsidP="00054915">
            <w:pPr>
              <w:pStyle w:val="ListParagraph"/>
              <w:numPr>
                <w:ilvl w:val="0"/>
                <w:numId w:val="19"/>
              </w:numPr>
              <w:spacing w:after="360" w:line="360" w:lineRule="auto"/>
              <w:rPr>
                <w:rFonts w:cs="Arial"/>
                <w:b/>
                <w:bCs/>
                <w:color w:val="1B1F22"/>
              </w:rPr>
            </w:pPr>
            <w:r w:rsidRPr="003D6AB6">
              <w:rPr>
                <w:rFonts w:cs="Arial"/>
                <w:b/>
                <w:bCs/>
                <w:color w:val="1B1F22"/>
              </w:rPr>
              <w:t>Resolutions (Action Items)</w:t>
            </w:r>
          </w:p>
          <w:p w14:paraId="2E860721" w14:textId="77777777" w:rsidR="005E3077" w:rsidRPr="003D6AB6" w:rsidRDefault="00022AD1" w:rsidP="005E3077">
            <w:pPr>
              <w:pStyle w:val="ListParagraph"/>
              <w:numPr>
                <w:ilvl w:val="0"/>
                <w:numId w:val="26"/>
              </w:numPr>
              <w:spacing w:after="360"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The </w:t>
            </w:r>
            <w:r w:rsidR="00DA3611" w:rsidRPr="003D6AB6">
              <w:rPr>
                <w:rFonts w:cs="Arial"/>
                <w:color w:val="1B1F22"/>
              </w:rPr>
              <w:t xml:space="preserve">presenter noted the extension request from the bidders </w:t>
            </w:r>
            <w:r w:rsidR="002477CA" w:rsidRPr="003D6AB6">
              <w:rPr>
                <w:rFonts w:cs="Arial"/>
                <w:color w:val="1B1F22"/>
              </w:rPr>
              <w:t>and</w:t>
            </w:r>
            <w:r w:rsidR="005E3077" w:rsidRPr="003D6AB6">
              <w:rPr>
                <w:rFonts w:cs="Arial"/>
                <w:color w:val="1B1F22"/>
              </w:rPr>
              <w:t xml:space="preserve"> that</w:t>
            </w:r>
            <w:r w:rsidR="002477CA" w:rsidRPr="003D6AB6">
              <w:rPr>
                <w:rFonts w:cs="Arial"/>
                <w:color w:val="1B1F22"/>
              </w:rPr>
              <w:t xml:space="preserve"> Legal </w:t>
            </w:r>
            <w:r w:rsidR="005E3077" w:rsidRPr="003D6AB6">
              <w:rPr>
                <w:rFonts w:cs="Arial"/>
                <w:color w:val="1B1F22"/>
              </w:rPr>
              <w:t>A</w:t>
            </w:r>
            <w:r w:rsidR="002477CA" w:rsidRPr="003D6AB6">
              <w:rPr>
                <w:rFonts w:cs="Arial"/>
                <w:color w:val="1B1F22"/>
              </w:rPr>
              <w:t xml:space="preserve">id </w:t>
            </w:r>
            <w:r w:rsidR="005E3077" w:rsidRPr="003D6AB6">
              <w:rPr>
                <w:rFonts w:cs="Arial"/>
                <w:color w:val="1B1F22"/>
              </w:rPr>
              <w:t xml:space="preserve">SA </w:t>
            </w:r>
            <w:r w:rsidR="00DA3611" w:rsidRPr="003D6AB6">
              <w:rPr>
                <w:rFonts w:cs="Arial"/>
                <w:color w:val="1B1F22"/>
              </w:rPr>
              <w:t xml:space="preserve">will </w:t>
            </w:r>
            <w:r w:rsidR="002477CA" w:rsidRPr="003D6AB6">
              <w:rPr>
                <w:rFonts w:cs="Arial"/>
                <w:color w:val="1B1F22"/>
              </w:rPr>
              <w:t>consider the request.</w:t>
            </w:r>
          </w:p>
          <w:p w14:paraId="4795A097" w14:textId="5EB45763" w:rsidR="00F965DF" w:rsidRPr="003D6AB6" w:rsidRDefault="002477CA" w:rsidP="005E3077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rFonts w:cs="Arial"/>
                <w:color w:val="1B1F22"/>
              </w:rPr>
            </w:pPr>
            <w:r w:rsidRPr="003D6AB6">
              <w:rPr>
                <w:rFonts w:cs="Arial"/>
                <w:color w:val="1B1F22"/>
              </w:rPr>
              <w:t xml:space="preserve">The </w:t>
            </w:r>
            <w:r w:rsidR="00DA3611" w:rsidRPr="003D6AB6">
              <w:rPr>
                <w:rFonts w:cs="Arial"/>
                <w:color w:val="1B1F22"/>
              </w:rPr>
              <w:t>minutes and the attendance register</w:t>
            </w:r>
            <w:r w:rsidRPr="003D6AB6">
              <w:rPr>
                <w:rFonts w:cs="Arial"/>
                <w:color w:val="1B1F22"/>
              </w:rPr>
              <w:t xml:space="preserve"> will be shared with the bidders. 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87946CB" w14:textId="39102EC0" w:rsidR="00F965DF" w:rsidRPr="008D1ABD" w:rsidRDefault="00A076D3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8D1ABD">
              <w:rPr>
                <w:rFonts w:ascii="Arial" w:hAnsi="Arial" w:cs="Arial"/>
                <w:bCs/>
              </w:rPr>
              <w:lastRenderedPageBreak/>
              <w:t xml:space="preserve">Bid </w:t>
            </w:r>
            <w:r w:rsidR="005E3077">
              <w:rPr>
                <w:rFonts w:ascii="Arial" w:hAnsi="Arial" w:cs="Arial"/>
                <w:bCs/>
              </w:rPr>
              <w:t>S</w:t>
            </w:r>
            <w:r w:rsidRPr="008D1ABD">
              <w:rPr>
                <w:rFonts w:ascii="Arial" w:hAnsi="Arial" w:cs="Arial"/>
                <w:bCs/>
              </w:rPr>
              <w:t>pecification Committee</w:t>
            </w:r>
          </w:p>
          <w:p w14:paraId="0817C502" w14:textId="77777777" w:rsidR="00A076D3" w:rsidRPr="008D1ABD" w:rsidRDefault="00A076D3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8D1ABD">
              <w:rPr>
                <w:rFonts w:ascii="Arial" w:hAnsi="Arial" w:cs="Arial"/>
                <w:bCs/>
              </w:rPr>
              <w:t>(BSC)</w:t>
            </w:r>
          </w:p>
          <w:p w14:paraId="3A418834" w14:textId="77777777" w:rsidR="00A076D3" w:rsidRPr="008D1ABD" w:rsidRDefault="00A076D3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</w:p>
          <w:p w14:paraId="523EA7F5" w14:textId="29F64007" w:rsidR="00A076D3" w:rsidRPr="008D1ABD" w:rsidRDefault="00A076D3" w:rsidP="005E3077">
            <w:pPr>
              <w:snapToGrid w:val="0"/>
              <w:spacing w:line="360" w:lineRule="auto"/>
              <w:rPr>
                <w:rFonts w:ascii="Arial" w:hAnsi="Arial" w:cs="Arial"/>
                <w:bCs/>
              </w:rPr>
            </w:pPr>
            <w:r w:rsidRPr="008D1ABD">
              <w:rPr>
                <w:rFonts w:ascii="Arial" w:hAnsi="Arial" w:cs="Arial"/>
                <w:bCs/>
              </w:rPr>
              <w:t>Presenter</w:t>
            </w:r>
          </w:p>
        </w:tc>
      </w:tr>
      <w:tr w:rsidR="00F965DF" w:rsidRPr="008D1ABD" w14:paraId="13936D4E" w14:textId="77777777" w:rsidTr="00F965DF">
        <w:trPr>
          <w:trHeight w:val="277"/>
          <w:jc w:val="center"/>
        </w:trPr>
        <w:tc>
          <w:tcPr>
            <w:tcW w:w="114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</w:tcBorders>
            <w:shd w:val="clear" w:color="auto" w:fill="5B9BD5" w:themeFill="accent1"/>
          </w:tcPr>
          <w:p w14:paraId="487A9F3C" w14:textId="77777777" w:rsidR="00F965DF" w:rsidRPr="008D1ABD" w:rsidRDefault="00E74D15" w:rsidP="008D1ABD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D1ABD">
              <w:rPr>
                <w:rFonts w:ascii="Arial" w:hAnsi="Arial" w:cs="Arial"/>
                <w:b/>
                <w:bCs/>
              </w:rPr>
              <w:lastRenderedPageBreak/>
              <w:t>4</w:t>
            </w:r>
            <w:r w:rsidR="00F965DF" w:rsidRPr="008D1ABD">
              <w:rPr>
                <w:rFonts w:ascii="Arial" w:hAnsi="Arial" w:cs="Arial"/>
                <w:b/>
                <w:bCs/>
              </w:rPr>
              <w:t xml:space="preserve">. </w:t>
            </w:r>
          </w:p>
        </w:tc>
        <w:tc>
          <w:tcPr>
            <w:tcW w:w="69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5B9BD5" w:themeFill="accent1"/>
            <w:vAlign w:val="center"/>
          </w:tcPr>
          <w:p w14:paraId="233B916C" w14:textId="77777777" w:rsidR="00F965DF" w:rsidRPr="00054915" w:rsidRDefault="00F965DF" w:rsidP="005E3077">
            <w:pPr>
              <w:spacing w:line="360" w:lineRule="auto"/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054915">
              <w:rPr>
                <w:rFonts w:ascii="Arial" w:hAnsi="Arial" w:cs="Arial"/>
                <w:b/>
                <w:color w:val="000000"/>
              </w:rPr>
              <w:t>Closure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5B9BD5" w:themeFill="accent1"/>
          </w:tcPr>
          <w:p w14:paraId="3F46A0CB" w14:textId="77777777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Cs/>
                <w:color w:val="C0504D"/>
              </w:rPr>
            </w:pPr>
          </w:p>
        </w:tc>
      </w:tr>
      <w:tr w:rsidR="00F965DF" w:rsidRPr="008D1ABD" w14:paraId="22003F2B" w14:textId="77777777" w:rsidTr="00F965DF">
        <w:trPr>
          <w:trHeight w:val="277"/>
          <w:jc w:val="center"/>
        </w:trPr>
        <w:tc>
          <w:tcPr>
            <w:tcW w:w="1147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9D50FD9" w14:textId="77777777" w:rsidR="00F965DF" w:rsidRPr="008D1ABD" w:rsidRDefault="00E74D15" w:rsidP="008D1ABD">
            <w:pPr>
              <w:snapToGrid w:val="0"/>
              <w:spacing w:line="360" w:lineRule="auto"/>
              <w:ind w:left="450"/>
              <w:jc w:val="both"/>
              <w:rPr>
                <w:rFonts w:ascii="Arial" w:hAnsi="Arial" w:cs="Arial"/>
                <w:b/>
                <w:bCs/>
              </w:rPr>
            </w:pPr>
            <w:r w:rsidRPr="008D1ABD">
              <w:rPr>
                <w:rFonts w:ascii="Arial" w:hAnsi="Arial" w:cs="Arial"/>
                <w:b/>
                <w:bCs/>
              </w:rPr>
              <w:t>4</w:t>
            </w:r>
            <w:r w:rsidR="00F965DF" w:rsidRPr="008D1ABD">
              <w:rPr>
                <w:rFonts w:ascii="Arial" w:hAnsi="Arial" w:cs="Arial"/>
                <w:b/>
                <w:bCs/>
              </w:rPr>
              <w:t xml:space="preserve">.1. </w:t>
            </w:r>
          </w:p>
        </w:tc>
        <w:tc>
          <w:tcPr>
            <w:tcW w:w="6910" w:type="dxa"/>
            <w:tcBorders>
              <w:top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1DCDA863" w14:textId="17AFFF81" w:rsidR="00F965DF" w:rsidRPr="008D1ABD" w:rsidRDefault="00F965DF" w:rsidP="005E3077">
            <w:pPr>
              <w:spacing w:line="360" w:lineRule="auto"/>
              <w:rPr>
                <w:rFonts w:ascii="Arial" w:hAnsi="Arial" w:cs="Arial"/>
                <w:bCs/>
                <w:color w:val="000000"/>
                <w:highlight w:val="yellow"/>
              </w:rPr>
            </w:pPr>
            <w:r w:rsidRPr="008D1ABD">
              <w:rPr>
                <w:rFonts w:ascii="Arial" w:hAnsi="Arial" w:cs="Arial"/>
                <w:bCs/>
                <w:color w:val="000000"/>
              </w:rPr>
              <w:t xml:space="preserve">The meeting was </w:t>
            </w:r>
            <w:r w:rsidR="002B6E24" w:rsidRPr="008D1ABD">
              <w:rPr>
                <w:rFonts w:ascii="Arial" w:hAnsi="Arial" w:cs="Arial"/>
                <w:bCs/>
                <w:color w:val="000000"/>
              </w:rPr>
              <w:t>adjourned at 1</w:t>
            </w:r>
            <w:r w:rsidR="00022AD1" w:rsidRPr="008D1ABD">
              <w:rPr>
                <w:rFonts w:ascii="Arial" w:hAnsi="Arial" w:cs="Arial"/>
                <w:bCs/>
                <w:color w:val="000000"/>
              </w:rPr>
              <w:t>1</w:t>
            </w:r>
            <w:r w:rsidR="00054915">
              <w:rPr>
                <w:rFonts w:ascii="Arial" w:hAnsi="Arial" w:cs="Arial"/>
                <w:bCs/>
                <w:color w:val="000000"/>
              </w:rPr>
              <w:t>h</w:t>
            </w:r>
            <w:r w:rsidR="00F00103">
              <w:rPr>
                <w:rFonts w:ascii="Arial" w:hAnsi="Arial" w:cs="Arial"/>
                <w:bCs/>
                <w:color w:val="000000"/>
              </w:rPr>
              <w:t>0</w:t>
            </w:r>
            <w:r w:rsidR="00022AD1" w:rsidRPr="008D1ABD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2149" w:type="dxa"/>
            <w:tcBorders>
              <w:top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C1AC69" w14:textId="77777777" w:rsidR="00F965DF" w:rsidRPr="008D1ABD" w:rsidRDefault="00F965DF" w:rsidP="005E3077">
            <w:pPr>
              <w:snapToGrid w:val="0"/>
              <w:spacing w:line="360" w:lineRule="auto"/>
              <w:rPr>
                <w:rFonts w:ascii="Arial" w:hAnsi="Arial" w:cs="Arial"/>
                <w:bCs/>
                <w:color w:val="C0504D"/>
              </w:rPr>
            </w:pPr>
            <w:r w:rsidRPr="008D1ABD">
              <w:rPr>
                <w:rFonts w:ascii="Arial" w:hAnsi="Arial" w:cs="Arial"/>
                <w:bCs/>
              </w:rPr>
              <w:t>Chairperson</w:t>
            </w:r>
          </w:p>
        </w:tc>
      </w:tr>
    </w:tbl>
    <w:p w14:paraId="7E841462" w14:textId="77777777" w:rsidR="00F965DF" w:rsidRPr="008D1ABD" w:rsidRDefault="00F965DF" w:rsidP="008D1ABD">
      <w:pPr>
        <w:spacing w:line="360" w:lineRule="auto"/>
        <w:jc w:val="both"/>
        <w:rPr>
          <w:rFonts w:ascii="Arial" w:hAnsi="Arial" w:cs="Arial"/>
        </w:rPr>
      </w:pPr>
    </w:p>
    <w:p w14:paraId="7A6423ED" w14:textId="77777777" w:rsidR="00054915" w:rsidRPr="008D1ABD" w:rsidRDefault="00054915" w:rsidP="008D1ABD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2C0EE38C" w14:textId="26B38710" w:rsidR="00F965DF" w:rsidRPr="008D1ABD" w:rsidRDefault="00F965DF" w:rsidP="008D1ABD">
      <w:pPr>
        <w:spacing w:line="360" w:lineRule="auto"/>
        <w:jc w:val="both"/>
        <w:rPr>
          <w:rFonts w:ascii="Arial" w:hAnsi="Arial" w:cs="Arial"/>
          <w:b/>
          <w:bCs/>
          <w:u w:val="single"/>
          <w:lang w:eastAsia="en-US"/>
        </w:rPr>
      </w:pPr>
      <w:r w:rsidRPr="008D1ABD">
        <w:rPr>
          <w:rFonts w:ascii="Arial" w:hAnsi="Arial" w:cs="Arial"/>
          <w:b/>
          <w:bCs/>
          <w:u w:val="single"/>
        </w:rPr>
        <w:t>APPROVED</w:t>
      </w:r>
    </w:p>
    <w:p w14:paraId="0C97C668" w14:textId="77777777" w:rsidR="00F965DF" w:rsidRPr="008D1ABD" w:rsidRDefault="00F965DF" w:rsidP="008D1ABD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14:paraId="35A34D36" w14:textId="07F885EF" w:rsidR="00F965DF" w:rsidRPr="00054915" w:rsidRDefault="00F965DF" w:rsidP="008D1ABD">
      <w:pPr>
        <w:spacing w:line="360" w:lineRule="auto"/>
        <w:jc w:val="both"/>
        <w:rPr>
          <w:rFonts w:ascii="Arial" w:hAnsi="Arial" w:cs="Arial"/>
          <w:bCs/>
        </w:rPr>
      </w:pPr>
      <w:r w:rsidRPr="008D1ABD">
        <w:rPr>
          <w:rFonts w:ascii="Arial" w:hAnsi="Arial" w:cs="Arial"/>
          <w:b/>
          <w:bCs/>
        </w:rPr>
        <w:t>CHAIRPERSON</w:t>
      </w:r>
      <w:r w:rsidRPr="00054915">
        <w:rPr>
          <w:rFonts w:ascii="Arial" w:hAnsi="Arial" w:cs="Arial"/>
          <w:b/>
          <w:bCs/>
        </w:rPr>
        <w:t>:</w:t>
      </w:r>
      <w:r w:rsidRPr="008D1ABD">
        <w:rPr>
          <w:rFonts w:ascii="Arial" w:hAnsi="Arial" w:cs="Arial"/>
        </w:rPr>
        <w:t xml:space="preserve"> </w:t>
      </w:r>
      <w:r w:rsidR="002477CA">
        <w:rPr>
          <w:rFonts w:ascii="Arial" w:hAnsi="Arial" w:cs="Arial"/>
        </w:rPr>
        <w:t>Mmantsha Monwa</w:t>
      </w:r>
      <w:r w:rsidRPr="008D1ABD">
        <w:rPr>
          <w:rFonts w:ascii="Arial" w:hAnsi="Arial" w:cs="Arial"/>
        </w:rPr>
        <w:t xml:space="preserve"> </w:t>
      </w:r>
      <w:r w:rsidR="00612005" w:rsidRPr="008D1ABD">
        <w:rPr>
          <w:rFonts w:ascii="Arial" w:hAnsi="Arial" w:cs="Arial"/>
          <w:b/>
          <w:noProof/>
          <w:lang w:val="en-US" w:eastAsia="en-US"/>
        </w:rPr>
        <w:t xml:space="preserve">                                   </w:t>
      </w:r>
      <w:r w:rsidRPr="008D1ABD">
        <w:rPr>
          <w:rFonts w:ascii="Arial" w:hAnsi="Arial" w:cs="Arial"/>
          <w:b/>
        </w:rPr>
        <w:tab/>
      </w:r>
      <w:r w:rsidR="00AE6623" w:rsidRPr="008D1ABD">
        <w:rPr>
          <w:rFonts w:ascii="Arial" w:hAnsi="Arial" w:cs="Arial"/>
          <w:b/>
        </w:rPr>
        <w:t xml:space="preserve">      </w:t>
      </w:r>
      <w:r w:rsidRPr="008D1ABD">
        <w:rPr>
          <w:rFonts w:ascii="Arial" w:hAnsi="Arial" w:cs="Arial"/>
          <w:b/>
          <w:bCs/>
        </w:rPr>
        <w:t>DATE</w:t>
      </w:r>
      <w:r w:rsidRPr="008D1ABD">
        <w:rPr>
          <w:rFonts w:ascii="Arial" w:hAnsi="Arial" w:cs="Arial"/>
          <w:b/>
        </w:rPr>
        <w:t xml:space="preserve">: </w:t>
      </w:r>
      <w:r w:rsidR="002477CA" w:rsidRPr="00054915">
        <w:rPr>
          <w:rFonts w:ascii="Arial" w:hAnsi="Arial" w:cs="Arial"/>
          <w:bCs/>
        </w:rPr>
        <w:t>2 April 2024</w:t>
      </w:r>
    </w:p>
    <w:p w14:paraId="54D5EAC1" w14:textId="2C42BFFB" w:rsidR="00F965DF" w:rsidRDefault="002477CA" w:rsidP="002477CA">
      <w:pPr>
        <w:tabs>
          <w:tab w:val="left" w:pos="2554"/>
        </w:tabs>
        <w:spacing w:after="200" w:line="360" w:lineRule="auto"/>
        <w:jc w:val="both"/>
        <w:rPr>
          <w:rFonts w:ascii="Arial" w:eastAsia="Calibri" w:hAnsi="Arial" w:cs="Arial"/>
          <w:b/>
          <w:lang w:val="en-ZA"/>
        </w:rPr>
      </w:pPr>
      <w:r>
        <w:rPr>
          <w:rFonts w:ascii="Arial" w:eastAsia="Calibri" w:hAnsi="Arial" w:cs="Arial"/>
          <w:b/>
          <w:lang w:val="en-ZA"/>
        </w:rPr>
        <w:tab/>
      </w:r>
    </w:p>
    <w:p w14:paraId="016C95E2" w14:textId="7CDEA307" w:rsidR="002477CA" w:rsidRPr="008D1ABD" w:rsidRDefault="002477CA" w:rsidP="002477CA">
      <w:pPr>
        <w:tabs>
          <w:tab w:val="left" w:pos="2554"/>
        </w:tabs>
        <w:spacing w:after="200" w:line="360" w:lineRule="auto"/>
        <w:jc w:val="both"/>
        <w:rPr>
          <w:rFonts w:ascii="Arial" w:eastAsia="Calibri" w:hAnsi="Arial" w:cs="Arial"/>
          <w:b/>
          <w:lang w:val="en-ZA"/>
        </w:rPr>
      </w:pPr>
      <w:r>
        <w:rPr>
          <w:rFonts w:ascii="Arial" w:eastAsia="Calibri" w:hAnsi="Arial" w:cs="Arial"/>
          <w:b/>
          <w:noProof/>
          <w:lang w:val="en-ZA"/>
        </w:rPr>
        <w:drawing>
          <wp:inline distT="0" distB="0" distL="0" distR="0" wp14:anchorId="5DB709D9" wp14:editId="4F11E72E">
            <wp:extent cx="1552575" cy="638175"/>
            <wp:effectExtent l="0" t="0" r="9525" b="9525"/>
            <wp:docPr id="1652016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BDBA9" w14:textId="77777777" w:rsidR="00F965DF" w:rsidRPr="008D1ABD" w:rsidRDefault="00F965DF" w:rsidP="008D1ABD">
      <w:pPr>
        <w:spacing w:after="200" w:line="360" w:lineRule="auto"/>
        <w:jc w:val="both"/>
        <w:rPr>
          <w:rFonts w:ascii="Arial" w:hAnsi="Arial" w:cs="Arial"/>
          <w:b/>
        </w:rPr>
      </w:pPr>
    </w:p>
    <w:sectPr w:rsidR="00F965DF" w:rsidRPr="008D1ABD"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FE01" w14:textId="77777777" w:rsidR="008F7895" w:rsidRDefault="008F7895" w:rsidP="00D13B8E">
      <w:r>
        <w:separator/>
      </w:r>
    </w:p>
  </w:endnote>
  <w:endnote w:type="continuationSeparator" w:id="0">
    <w:p w14:paraId="1E0E15F2" w14:textId="77777777" w:rsidR="008F7895" w:rsidRDefault="008F7895" w:rsidP="00D13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4940" w14:textId="3B27462D" w:rsidR="00D13B8E" w:rsidRPr="005E3077" w:rsidRDefault="00D13B8E" w:rsidP="00D13B8E">
    <w:pPr>
      <w:pStyle w:val="Footer"/>
      <w:ind w:left="-450"/>
      <w:jc w:val="both"/>
      <w:rPr>
        <w:rFonts w:ascii="Arial" w:hAnsi="Arial" w:cs="Arial"/>
        <w:b/>
        <w:sz w:val="20"/>
      </w:rPr>
    </w:pPr>
    <w:r w:rsidRPr="005E3077">
      <w:rPr>
        <w:rFonts w:ascii="Arial" w:hAnsi="Arial" w:cs="Arial"/>
        <w:b/>
        <w:sz w:val="20"/>
        <w:lang w:val="en-US"/>
      </w:rPr>
      <w:t xml:space="preserve">MINUTES OF THE </w:t>
    </w:r>
    <w:r w:rsidR="00B8701F" w:rsidRPr="005E3077">
      <w:rPr>
        <w:rFonts w:ascii="Arial" w:hAnsi="Arial" w:cs="Arial"/>
        <w:b/>
        <w:sz w:val="20"/>
        <w:lang w:val="en-US"/>
      </w:rPr>
      <w:t xml:space="preserve">COMPULSORY BRIEFING SESSION HELD ON </w:t>
    </w:r>
    <w:r w:rsidR="00CF6CA9" w:rsidRPr="005E3077">
      <w:rPr>
        <w:rFonts w:ascii="Arial" w:hAnsi="Arial" w:cs="Arial"/>
        <w:b/>
        <w:sz w:val="20"/>
        <w:lang w:val="en-US"/>
      </w:rPr>
      <w:t xml:space="preserve">26 </w:t>
    </w:r>
    <w:r w:rsidR="005E3077" w:rsidRPr="005E3077">
      <w:rPr>
        <w:rFonts w:ascii="Arial" w:hAnsi="Arial" w:cs="Arial"/>
        <w:b/>
        <w:sz w:val="20"/>
        <w:lang w:val="en-US"/>
      </w:rPr>
      <w:t>MARCH</w:t>
    </w:r>
    <w:r w:rsidR="00CF6CA9" w:rsidRPr="005E3077">
      <w:rPr>
        <w:rFonts w:ascii="Arial" w:hAnsi="Arial" w:cs="Arial"/>
        <w:b/>
        <w:sz w:val="20"/>
        <w:lang w:val="en-US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05CCF" w14:textId="77777777" w:rsidR="008F7895" w:rsidRDefault="008F7895" w:rsidP="00D13B8E">
      <w:r>
        <w:separator/>
      </w:r>
    </w:p>
  </w:footnote>
  <w:footnote w:type="continuationSeparator" w:id="0">
    <w:p w14:paraId="1EA3EA8B" w14:textId="77777777" w:rsidR="008F7895" w:rsidRDefault="008F7895" w:rsidP="00D13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4A8910"/>
    <w:multiLevelType w:val="hybridMultilevel"/>
    <w:tmpl w:val="B0E330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A58D28"/>
    <w:multiLevelType w:val="hybridMultilevel"/>
    <w:tmpl w:val="085128E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21B74"/>
    <w:multiLevelType w:val="hybridMultilevel"/>
    <w:tmpl w:val="CD4C6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C3794F"/>
    <w:multiLevelType w:val="hybridMultilevel"/>
    <w:tmpl w:val="B36CBD54"/>
    <w:lvl w:ilvl="0" w:tplc="370E77C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4817347"/>
    <w:multiLevelType w:val="hybridMultilevel"/>
    <w:tmpl w:val="F6FCC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D325F"/>
    <w:multiLevelType w:val="hybridMultilevel"/>
    <w:tmpl w:val="6BA40F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CD6C0B"/>
    <w:multiLevelType w:val="hybridMultilevel"/>
    <w:tmpl w:val="38241BB0"/>
    <w:lvl w:ilvl="0" w:tplc="2D9AF3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35E33B1"/>
    <w:multiLevelType w:val="hybridMultilevel"/>
    <w:tmpl w:val="7C40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2673E"/>
    <w:multiLevelType w:val="multilevel"/>
    <w:tmpl w:val="F76EF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080" w:hanging="1080"/>
      </w:pPr>
      <w:rPr>
        <w:rFonts w:ascii="Symbol" w:hAnsi="Symbol"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06000D"/>
    <w:multiLevelType w:val="hybridMultilevel"/>
    <w:tmpl w:val="61649B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715C02"/>
    <w:multiLevelType w:val="hybridMultilevel"/>
    <w:tmpl w:val="D724134A"/>
    <w:lvl w:ilvl="0" w:tplc="E72E7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225C1"/>
    <w:multiLevelType w:val="hybridMultilevel"/>
    <w:tmpl w:val="43045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423138"/>
    <w:multiLevelType w:val="hybridMultilevel"/>
    <w:tmpl w:val="ED12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368C"/>
    <w:multiLevelType w:val="multilevel"/>
    <w:tmpl w:val="93F82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upperRoman"/>
      <w:lvlText w:val="%4."/>
      <w:lvlJc w:val="right"/>
      <w:pPr>
        <w:ind w:left="108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681AFE"/>
    <w:multiLevelType w:val="hybridMultilevel"/>
    <w:tmpl w:val="8C96E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E47C7"/>
    <w:multiLevelType w:val="hybridMultilevel"/>
    <w:tmpl w:val="FCE47746"/>
    <w:lvl w:ilvl="0" w:tplc="2F7C32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5D1127"/>
    <w:multiLevelType w:val="hybridMultilevel"/>
    <w:tmpl w:val="28745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65059E"/>
    <w:multiLevelType w:val="hybridMultilevel"/>
    <w:tmpl w:val="55DC38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E5FA7"/>
    <w:multiLevelType w:val="hybridMultilevel"/>
    <w:tmpl w:val="2A66F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43A2B"/>
    <w:multiLevelType w:val="hybridMultilevel"/>
    <w:tmpl w:val="73D67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D0B7D"/>
    <w:multiLevelType w:val="hybridMultilevel"/>
    <w:tmpl w:val="E918F7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327C34"/>
    <w:multiLevelType w:val="hybridMultilevel"/>
    <w:tmpl w:val="54DA9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8B4CFF"/>
    <w:multiLevelType w:val="hybridMultilevel"/>
    <w:tmpl w:val="1B4EE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175D1E"/>
    <w:multiLevelType w:val="hybridMultilevel"/>
    <w:tmpl w:val="F57C6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0385F"/>
    <w:multiLevelType w:val="hybridMultilevel"/>
    <w:tmpl w:val="A7645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86916"/>
    <w:multiLevelType w:val="hybridMultilevel"/>
    <w:tmpl w:val="791E085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680CE9D6">
      <w:start w:val="1"/>
      <w:numFmt w:val="lowerRoman"/>
      <w:lvlText w:val="%3)"/>
      <w:lvlJc w:val="left"/>
      <w:pPr>
        <w:ind w:left="30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0106FF4"/>
    <w:multiLevelType w:val="hybridMultilevel"/>
    <w:tmpl w:val="EC16A0A6"/>
    <w:lvl w:ilvl="0" w:tplc="E72E70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0019C"/>
    <w:multiLevelType w:val="hybridMultilevel"/>
    <w:tmpl w:val="C11003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32BAB"/>
    <w:multiLevelType w:val="hybridMultilevel"/>
    <w:tmpl w:val="F4644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4"/>
  </w:num>
  <w:num w:numId="4">
    <w:abstractNumId w:val="21"/>
  </w:num>
  <w:num w:numId="5">
    <w:abstractNumId w:val="20"/>
  </w:num>
  <w:num w:numId="6">
    <w:abstractNumId w:val="28"/>
  </w:num>
  <w:num w:numId="7">
    <w:abstractNumId w:val="27"/>
  </w:num>
  <w:num w:numId="8">
    <w:abstractNumId w:val="5"/>
  </w:num>
  <w:num w:numId="9">
    <w:abstractNumId w:val="22"/>
  </w:num>
  <w:num w:numId="10">
    <w:abstractNumId w:val="2"/>
  </w:num>
  <w:num w:numId="11">
    <w:abstractNumId w:val="11"/>
  </w:num>
  <w:num w:numId="12">
    <w:abstractNumId w:val="9"/>
  </w:num>
  <w:num w:numId="13">
    <w:abstractNumId w:val="16"/>
  </w:num>
  <w:num w:numId="14">
    <w:abstractNumId w:val="10"/>
  </w:num>
  <w:num w:numId="15">
    <w:abstractNumId w:val="25"/>
  </w:num>
  <w:num w:numId="16">
    <w:abstractNumId w:val="26"/>
  </w:num>
  <w:num w:numId="17">
    <w:abstractNumId w:val="23"/>
  </w:num>
  <w:num w:numId="18">
    <w:abstractNumId w:val="4"/>
  </w:num>
  <w:num w:numId="19">
    <w:abstractNumId w:val="15"/>
  </w:num>
  <w:num w:numId="20">
    <w:abstractNumId w:val="17"/>
  </w:num>
  <w:num w:numId="21">
    <w:abstractNumId w:val="6"/>
  </w:num>
  <w:num w:numId="22">
    <w:abstractNumId w:val="3"/>
  </w:num>
  <w:num w:numId="23">
    <w:abstractNumId w:val="24"/>
  </w:num>
  <w:num w:numId="24">
    <w:abstractNumId w:val="0"/>
  </w:num>
  <w:num w:numId="25">
    <w:abstractNumId w:val="1"/>
  </w:num>
  <w:num w:numId="26">
    <w:abstractNumId w:val="7"/>
  </w:num>
  <w:num w:numId="27">
    <w:abstractNumId w:val="19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DF"/>
    <w:rsid w:val="00022AD1"/>
    <w:rsid w:val="00032FC3"/>
    <w:rsid w:val="000420D2"/>
    <w:rsid w:val="00054915"/>
    <w:rsid w:val="0006066B"/>
    <w:rsid w:val="0008555A"/>
    <w:rsid w:val="000B7253"/>
    <w:rsid w:val="000C1845"/>
    <w:rsid w:val="000D44FA"/>
    <w:rsid w:val="000E3691"/>
    <w:rsid w:val="00105AA1"/>
    <w:rsid w:val="00112513"/>
    <w:rsid w:val="00154550"/>
    <w:rsid w:val="0016561D"/>
    <w:rsid w:val="00191EAA"/>
    <w:rsid w:val="001B2FA7"/>
    <w:rsid w:val="001B3AC4"/>
    <w:rsid w:val="001E345E"/>
    <w:rsid w:val="00221D95"/>
    <w:rsid w:val="002341AA"/>
    <w:rsid w:val="002341EE"/>
    <w:rsid w:val="002477CA"/>
    <w:rsid w:val="00256602"/>
    <w:rsid w:val="0026341E"/>
    <w:rsid w:val="002723DD"/>
    <w:rsid w:val="002877AC"/>
    <w:rsid w:val="00296B55"/>
    <w:rsid w:val="002B6E24"/>
    <w:rsid w:val="002D3531"/>
    <w:rsid w:val="002E722A"/>
    <w:rsid w:val="00325C86"/>
    <w:rsid w:val="00367C69"/>
    <w:rsid w:val="00386C4B"/>
    <w:rsid w:val="00386DD5"/>
    <w:rsid w:val="003B2510"/>
    <w:rsid w:val="003D6AB6"/>
    <w:rsid w:val="00433F03"/>
    <w:rsid w:val="00436AEB"/>
    <w:rsid w:val="004452EC"/>
    <w:rsid w:val="00464149"/>
    <w:rsid w:val="00482CF5"/>
    <w:rsid w:val="004B3491"/>
    <w:rsid w:val="005B023B"/>
    <w:rsid w:val="005B7B02"/>
    <w:rsid w:val="005D0FF0"/>
    <w:rsid w:val="005E3077"/>
    <w:rsid w:val="005E667C"/>
    <w:rsid w:val="00612005"/>
    <w:rsid w:val="006324A5"/>
    <w:rsid w:val="0065272C"/>
    <w:rsid w:val="0065696A"/>
    <w:rsid w:val="006847F3"/>
    <w:rsid w:val="006B78AD"/>
    <w:rsid w:val="006C084F"/>
    <w:rsid w:val="006F65D4"/>
    <w:rsid w:val="00703EDF"/>
    <w:rsid w:val="0070500C"/>
    <w:rsid w:val="00716A66"/>
    <w:rsid w:val="0072417A"/>
    <w:rsid w:val="00763DC3"/>
    <w:rsid w:val="00790450"/>
    <w:rsid w:val="007A0912"/>
    <w:rsid w:val="007A4A3C"/>
    <w:rsid w:val="007A4B51"/>
    <w:rsid w:val="008750A1"/>
    <w:rsid w:val="008B167A"/>
    <w:rsid w:val="008D1ABD"/>
    <w:rsid w:val="008D7814"/>
    <w:rsid w:val="008E552B"/>
    <w:rsid w:val="008F7895"/>
    <w:rsid w:val="00920596"/>
    <w:rsid w:val="00964FC4"/>
    <w:rsid w:val="009738FB"/>
    <w:rsid w:val="0097777B"/>
    <w:rsid w:val="009827D1"/>
    <w:rsid w:val="00993C31"/>
    <w:rsid w:val="009B18AC"/>
    <w:rsid w:val="009D3CFA"/>
    <w:rsid w:val="009D74D9"/>
    <w:rsid w:val="009E1403"/>
    <w:rsid w:val="00A076D3"/>
    <w:rsid w:val="00A14BBC"/>
    <w:rsid w:val="00A34D5D"/>
    <w:rsid w:val="00A67704"/>
    <w:rsid w:val="00A854D4"/>
    <w:rsid w:val="00A9132E"/>
    <w:rsid w:val="00A966B8"/>
    <w:rsid w:val="00AB01EE"/>
    <w:rsid w:val="00AB1D24"/>
    <w:rsid w:val="00AE49FA"/>
    <w:rsid w:val="00AE6623"/>
    <w:rsid w:val="00B04EA6"/>
    <w:rsid w:val="00B113FF"/>
    <w:rsid w:val="00B41F2A"/>
    <w:rsid w:val="00B51D8C"/>
    <w:rsid w:val="00B73D91"/>
    <w:rsid w:val="00B80CB2"/>
    <w:rsid w:val="00B8701F"/>
    <w:rsid w:val="00B9231C"/>
    <w:rsid w:val="00BA792F"/>
    <w:rsid w:val="00BD132E"/>
    <w:rsid w:val="00C02011"/>
    <w:rsid w:val="00C35CD3"/>
    <w:rsid w:val="00CE76AA"/>
    <w:rsid w:val="00CF133B"/>
    <w:rsid w:val="00CF6CA9"/>
    <w:rsid w:val="00D13B8E"/>
    <w:rsid w:val="00D7114D"/>
    <w:rsid w:val="00D872B0"/>
    <w:rsid w:val="00DA3611"/>
    <w:rsid w:val="00DA6929"/>
    <w:rsid w:val="00DD6927"/>
    <w:rsid w:val="00DD6C86"/>
    <w:rsid w:val="00DF760C"/>
    <w:rsid w:val="00E0097A"/>
    <w:rsid w:val="00E4700E"/>
    <w:rsid w:val="00E63AAE"/>
    <w:rsid w:val="00E73FD9"/>
    <w:rsid w:val="00E74D15"/>
    <w:rsid w:val="00E750D8"/>
    <w:rsid w:val="00E81AC3"/>
    <w:rsid w:val="00E87142"/>
    <w:rsid w:val="00EA5464"/>
    <w:rsid w:val="00F00103"/>
    <w:rsid w:val="00F520D2"/>
    <w:rsid w:val="00F52C7D"/>
    <w:rsid w:val="00F965DF"/>
    <w:rsid w:val="00F97AC1"/>
    <w:rsid w:val="00FB5405"/>
    <w:rsid w:val="00FB5C33"/>
    <w:rsid w:val="00FE2911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C63C4"/>
  <w15:chartTrackingRefBased/>
  <w15:docId w15:val="{FDF9704C-03A9-4C4E-8A53-AEDF6CEC0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5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41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DF"/>
    <w:pPr>
      <w:suppressAutoHyphens w:val="0"/>
      <w:ind w:left="720"/>
      <w:contextualSpacing/>
    </w:pPr>
    <w:rPr>
      <w:rFonts w:ascii="Arial" w:hAnsi="Arial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F965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39"/>
    <w:rsid w:val="00F96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641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13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B8E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13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B8E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Default">
    <w:name w:val="Default"/>
    <w:rsid w:val="001B3A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66c034-e224-4f9d-ae5f-e34d1713f8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423E54A0B09438F67EC32F193875F" ma:contentTypeVersion="15" ma:contentTypeDescription="Create a new document." ma:contentTypeScope="" ma:versionID="9b71c15e4a5fe04c3135ee32a50f1144">
  <xsd:schema xmlns:xsd="http://www.w3.org/2001/XMLSchema" xmlns:xs="http://www.w3.org/2001/XMLSchema" xmlns:p="http://schemas.microsoft.com/office/2006/metadata/properties" xmlns:ns3="ecaed3c0-3b85-42c0-8ef7-5e81244f5071" xmlns:ns4="4f66c034-e224-4f9d-ae5f-e34d1713f85a" targetNamespace="http://schemas.microsoft.com/office/2006/metadata/properties" ma:root="true" ma:fieldsID="e257112cea8a6873fbb54e88c5e52b16" ns3:_="" ns4:_="">
    <xsd:import namespace="ecaed3c0-3b85-42c0-8ef7-5e81244f5071"/>
    <xsd:import namespace="4f66c034-e224-4f9d-ae5f-e34d1713f85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d3c0-3b85-42c0-8ef7-5e81244f5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c034-e224-4f9d-ae5f-e34d1713f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45FC03-2031-4251-BAF3-C00CF93C7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FE5DD-F153-43C1-B42D-9A727B2A14D9}">
  <ds:schemaRefs>
    <ds:schemaRef ds:uri="http://schemas.microsoft.com/office/2006/metadata/properties"/>
    <ds:schemaRef ds:uri="http://schemas.microsoft.com/office/infopath/2007/PartnerControls"/>
    <ds:schemaRef ds:uri="4f66c034-e224-4f9d-ae5f-e34d1713f85a"/>
  </ds:schemaRefs>
</ds:datastoreItem>
</file>

<file path=customXml/itemProps3.xml><?xml version="1.0" encoding="utf-8"?>
<ds:datastoreItem xmlns:ds="http://schemas.openxmlformats.org/officeDocument/2006/customXml" ds:itemID="{3CEDC006-3BCF-43B9-AD71-316A57963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ed3c0-3b85-42c0-8ef7-5e81244f5071"/>
    <ds:schemaRef ds:uri="4f66c034-e224-4f9d-ae5f-e34d1713f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1676</Words>
  <Characters>9555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Aid SA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Kgaugelo Lahliwe Ndzukulu</dc:creator>
  <cp:keywords/>
  <dc:description/>
  <cp:lastModifiedBy>Rirhandzu Maluleke</cp:lastModifiedBy>
  <cp:revision>2</cp:revision>
  <cp:lastPrinted>2024-04-02T15:45:00Z</cp:lastPrinted>
  <dcterms:created xsi:type="dcterms:W3CDTF">2024-04-10T05:53:00Z</dcterms:created>
  <dcterms:modified xsi:type="dcterms:W3CDTF">2024-04-10T05:53:00Z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0x010100BB9423E54A0B09438F67EC32F193875F</vt:lpwstr>
  </property>
</Properties>
</file>