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single" w:color="C0504D" w:themeColor="accent2" w:sz="8" w:space="0"/>
          <w:insideV w:val="single" w:color="C0504D" w:themeColor="accent2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C0504D" w:themeColor="accent2" w:sz="8" w:space="0"/>
            <w:left w:val="single" w:color="C0504D" w:themeColor="accent2" w:sz="8" w:space="0"/>
            <w:bottom w:val="single" w:color="C0504D" w:themeColor="accent2" w:sz="8" w:space="0"/>
            <w:right w:val="single" w:color="C0504D" w:themeColor="accent2" w:sz="8" w:space="0"/>
            <w:insideH w:val="single" w:color="C0504D" w:themeColor="accent2" w:sz="8" w:space="0"/>
            <w:insideV w:val="single" w:color="C0504D" w:themeColor="accent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tcBorders>
              <w:top w:val="single" w:color="C0504D" w:themeColor="accent2" w:sz="8" w:space="0"/>
              <w:left w:val="single" w:color="C0504D" w:themeColor="accent2" w:sz="8" w:space="0"/>
              <w:bottom w:val="single" w:color="C0504D" w:themeColor="accent2" w:sz="18" w:space="0"/>
              <w:right w:val="single" w:color="C0504D" w:themeColor="accent2" w:sz="8" w:space="0"/>
              <w:insideH w:val="single" w:sz="18" w:space="0"/>
              <w:insideV w:val="single" w:sz="8" w:space="0"/>
            </w:tcBorders>
          </w:tcPr>
          <w:p>
            <w:pPr>
              <w:spacing w:before="0" w:after="0" w:line="240" w:lineRule="auto"/>
              <w:jc w:val="center"/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28"/>
                <w:szCs w:val="28"/>
              </w:rPr>
              <w:t>BID ADVERTISEMENT FORM</w:t>
            </w:r>
          </w:p>
        </w:tc>
      </w:tr>
    </w:tbl>
    <w:p>
      <w:pPr>
        <w:rPr>
          <w:rFonts w:asciiTheme="majorHAnsi" w:hAnsiTheme="majorHAnsi"/>
        </w:rPr>
      </w:pPr>
    </w:p>
    <w:tbl>
      <w:tblPr>
        <w:tblStyle w:val="12"/>
        <w:tblW w:w="5000" w:type="pct"/>
        <w:tblInd w:w="0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810"/>
        <w:gridCol w:w="438"/>
        <w:gridCol w:w="124"/>
        <w:gridCol w:w="316"/>
        <w:gridCol w:w="440"/>
        <w:gridCol w:w="440"/>
        <w:gridCol w:w="438"/>
        <w:gridCol w:w="440"/>
        <w:gridCol w:w="440"/>
        <w:gridCol w:w="440"/>
        <w:gridCol w:w="991"/>
        <w:gridCol w:w="933"/>
      </w:tblGrid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B</w:t>
            </w: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hint="default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asciiTheme="majorHAnsi" w:hAnsiTheme="majorHAnsi"/>
                <w:sz w:val="22"/>
                <w:szCs w:val="22"/>
                <w:lang w:val="en-US"/>
              </w:rPr>
              <w:t>E-Learning Portal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hint="default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SAAT0</w:t>
            </w:r>
            <w:r>
              <w:rPr>
                <w:rFonts w:hint="default" w:asciiTheme="majorHAnsi" w:hAnsiTheme="majorHAnsi"/>
                <w:sz w:val="22"/>
                <w:szCs w:val="22"/>
                <w:lang w:val="en-US"/>
              </w:rPr>
              <w:t>04</w:t>
            </w:r>
            <w:r>
              <w:rPr>
                <w:rFonts w:asciiTheme="majorHAnsi" w:hAnsiTheme="majorHAnsi"/>
                <w:sz w:val="22"/>
                <w:szCs w:val="22"/>
              </w:rPr>
              <w:t>/2</w:t>
            </w:r>
            <w:r>
              <w:rPr>
                <w:rFonts w:hint="default" w:asciiTheme="majorHAnsi" w:hAnsiTheme="majorHAnsi"/>
                <w:sz w:val="22"/>
                <w:szCs w:val="22"/>
                <w:lang w:val="en-US"/>
              </w:rPr>
              <w:t>4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hint="default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>
              <w:rPr>
                <w:rFonts w:hint="default" w:asciiTheme="majorHAnsi" w:hAnsiTheme="majorHAnsi"/>
                <w:sz w:val="22"/>
                <w:szCs w:val="22"/>
                <w:lang w:val="en-US"/>
              </w:rPr>
              <w:t>I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hint="default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</w:t>
            </w:r>
            <w:r>
              <w:rPr>
                <w:rFonts w:hint="default" w:asciiTheme="majorHAnsi" w:hAnsiTheme="majorHAnsi"/>
                <w:sz w:val="22"/>
                <w:szCs w:val="22"/>
                <w:lang w:val="en-US"/>
              </w:rPr>
              <w:t>g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SAA Technical, OR Tambo International 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19" w:type="pct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Publishing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Arial"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237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37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Time</w:t>
            </w:r>
          </w:p>
        </w:tc>
        <w:tc>
          <w:tcPr>
            <w:tcW w:w="505" w:type="pct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10h00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19" w:type="pct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>
            <w:pPr>
              <w:spacing w:after="0" w:line="240" w:lineRule="auto"/>
              <w:jc w:val="center"/>
              <w:rPr>
                <w:rFonts w:cs="Arial"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Arial"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237" w:type="pct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37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>
            <w:pPr>
              <w:spacing w:after="0" w:line="240" w:lineRule="auto"/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</w:pPr>
            <w:r>
              <w:rPr>
                <w:rFonts w:hint="default" w:cs="Arial"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Arial" w:asciiTheme="majorHAnsi" w:hAnsiTheme="majorHAnsi"/>
                <w:b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Time</w:t>
            </w:r>
          </w:p>
        </w:tc>
        <w:tc>
          <w:tcPr>
            <w:tcW w:w="50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cs="Arial" w:asciiTheme="majorHAnsi" w:hAnsiTheme="majorHAnsi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  <w:r>
              <w:rPr>
                <w:rFonts w:hint="default" w:cs="Arial" w:asciiTheme="majorHAnsi" w:hAnsiTheme="majorHAnsi"/>
                <w:color w:val="000000"/>
                <w:sz w:val="22"/>
                <w:szCs w:val="22"/>
                <w:lang w:val="en-US"/>
              </w:rPr>
              <w:t>1h</w:t>
            </w:r>
            <w:bookmarkStart w:id="0" w:name="_GoBack"/>
            <w:bookmarkEnd w:id="0"/>
            <w:r>
              <w:rPr>
                <w:rFonts w:hint="default" w:cs="Arial" w:asciiTheme="majorHAnsi" w:hAnsiTheme="majorHAnsi"/>
                <w:color w:val="000000"/>
                <w:sz w:val="22"/>
                <w:szCs w:val="22"/>
                <w:lang w:val="en-US"/>
              </w:rPr>
              <w:t>OO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19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strike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  <w:p>
            <w:pPr>
              <w:pStyle w:val="5"/>
              <w:spacing w:before="120" w:line="360" w:lineRule="auto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O.R Tambo International Airport, </w:t>
            </w:r>
          </w:p>
          <w:p>
            <w:pPr>
              <w:pStyle w:val="5"/>
              <w:spacing w:before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1627, South Africa. </w:t>
            </w:r>
          </w:p>
          <w:p>
            <w:pPr>
              <w:pStyle w:val="5"/>
              <w:spacing w:before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Main Reception Gate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 Technical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 Tambo International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Jones Road</w:t>
            </w:r>
          </w:p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011 978 9262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19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19" w:type="pc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Mmapitso Khoetha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19" w:type="pct"/>
            <w:vMerge w:val="restar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mmapitsokhoetha@flysaa.com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011 978 9262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ind w:left="2127" w:hanging="2127"/>
              <w:rPr>
                <w:szCs w:val="22"/>
              </w:rPr>
            </w:pPr>
            <w:r>
              <w:rPr>
                <w:szCs w:val="22"/>
              </w:rPr>
              <w:t>South African Airways (SOC) Ltd</w:t>
            </w:r>
          </w:p>
          <w:p>
            <w:pPr>
              <w:spacing w:after="0" w:line="240" w:lineRule="auto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TENDER BOX</w:t>
            </w:r>
          </w:p>
          <w:p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Main Reception Gate,</w:t>
            </w:r>
          </w:p>
          <w:p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Airways Park, Jones Road, O.R. Tambo International Airport</w:t>
            </w:r>
          </w:p>
          <w:p>
            <w:pPr>
              <w:spacing w:after="0" w:line="240" w:lineRule="auto"/>
              <w:rPr>
                <w:szCs w:val="22"/>
              </w:rPr>
            </w:pPr>
          </w:p>
          <w:p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FOR INTERNATIONAL BIDDERS</w:t>
            </w:r>
          </w:p>
          <w:p>
            <w:pPr>
              <w:spacing w:after="0" w:line="240" w:lineRule="auto"/>
              <w:rPr>
                <w:b/>
                <w:szCs w:val="22"/>
              </w:rPr>
            </w:pPr>
          </w:p>
          <w:p>
            <w:pPr>
              <w:spacing w:after="0" w:line="240" w:lineRule="auto"/>
              <w:rPr>
                <w:szCs w:val="22"/>
              </w:rPr>
            </w:pPr>
            <w:r>
              <w:rPr>
                <w:rFonts w:ascii="Tahoma" w:hAnsi="Tahoma" w:cs="Tahoma"/>
                <w:szCs w:val="22"/>
              </w:rPr>
              <w:t>Tenders@flysaa.com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 xml:space="preserve">Category </w:t>
            </w:r>
            <w:r>
              <w:rPr>
                <w:rFonts w:cs="Arial" w:asciiTheme="majorHAnsi" w:hAnsiTheme="majorHAnsi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Merge w:val="restart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9" w:type="pct"/>
            <w:vMerge w:val="continue"/>
            <w:vAlign w:val="center"/>
          </w:tcPr>
          <w:p>
            <w:pPr>
              <w:spacing w:after="0" w:line="240" w:lineRule="auto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>
      <w:pPr>
        <w:rPr>
          <w:rFonts w:asciiTheme="majorHAnsi" w:hAnsiTheme="majorHAnsi"/>
        </w:rPr>
      </w:pPr>
    </w:p>
    <w:p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ACCOMMODATION, Leasing of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AUDIO VISUAL EQUIPMENT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BUILDING MATERIAL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CHEMICALS: Agricultural/Forestry/Laboratory/ Water Care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CLOTHING/TEXTILES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COMPUTER EQUIPMENT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COMPUTER SOFTWARE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ELECTRICAL EQUIPMENT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ELECTRONIC EQUIPMENT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FURNITURE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MEDICAL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OFFICE EQUIPMENT: Labour-saving devices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PERISHABLE PROVISIONS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STATIONERY/PRINTING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STEEL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TIMBER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VEHICLE (all types)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WORKSHOP EQUIPMENT </w:t>
      </w:r>
    </w:p>
    <w:p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SERVICES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BUILDING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CIVIL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ELECTRICAL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FUNCTIONAL (including cleaning/security services)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MAINTENANCE (Electrical, mechanical equipment and plumbing)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MECHANICAL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TRANSPORT</w:t>
      </w:r>
    </w:p>
    <w:p>
      <w:pPr>
        <w:pStyle w:val="17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>
      <w:headerReference r:id="rId5" w:type="default"/>
      <w:footerReference r:id="rId6" w:type="default"/>
      <w:pgSz w:w="11906" w:h="16838"/>
      <w:pgMar w:top="1080" w:right="1440" w:bottom="1440" w:left="1440" w:header="720" w:footer="720" w:gutter="0"/>
      <w:pgBorders w:offsetFrom="page">
        <w:top w:val="single" w:color="C00000" w:sz="18" w:space="24"/>
        <w:left w:val="single" w:color="C00000" w:sz="18" w:space="24"/>
        <w:bottom w:val="single" w:color="C00000" w:sz="18" w:space="24"/>
        <w:right w:val="single" w:color="C00000" w:sz="18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64D96"/>
    <w:multiLevelType w:val="multilevel"/>
    <w:tmpl w:val="3AE64D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A2C39"/>
    <w:rsid w:val="000A5566"/>
    <w:rsid w:val="000E67DC"/>
    <w:rsid w:val="00101408"/>
    <w:rsid w:val="00160A4A"/>
    <w:rsid w:val="001F29AB"/>
    <w:rsid w:val="002018ED"/>
    <w:rsid w:val="002417EC"/>
    <w:rsid w:val="00272497"/>
    <w:rsid w:val="0034219F"/>
    <w:rsid w:val="00344420"/>
    <w:rsid w:val="00363AAF"/>
    <w:rsid w:val="003F186B"/>
    <w:rsid w:val="0047582A"/>
    <w:rsid w:val="00481B2A"/>
    <w:rsid w:val="004B09E7"/>
    <w:rsid w:val="00523A57"/>
    <w:rsid w:val="00564577"/>
    <w:rsid w:val="00591E75"/>
    <w:rsid w:val="005F6863"/>
    <w:rsid w:val="00635C73"/>
    <w:rsid w:val="00642AE9"/>
    <w:rsid w:val="00645C7D"/>
    <w:rsid w:val="006D26DE"/>
    <w:rsid w:val="007064B1"/>
    <w:rsid w:val="007B2A0E"/>
    <w:rsid w:val="007F7578"/>
    <w:rsid w:val="0080036D"/>
    <w:rsid w:val="00863725"/>
    <w:rsid w:val="008842B6"/>
    <w:rsid w:val="00893CB5"/>
    <w:rsid w:val="008C42B8"/>
    <w:rsid w:val="009811F2"/>
    <w:rsid w:val="00A15DEA"/>
    <w:rsid w:val="00A37E85"/>
    <w:rsid w:val="00AF7B8A"/>
    <w:rsid w:val="00B1269E"/>
    <w:rsid w:val="00B44F84"/>
    <w:rsid w:val="00B47B98"/>
    <w:rsid w:val="00B9302B"/>
    <w:rsid w:val="00BB65C3"/>
    <w:rsid w:val="00BC287D"/>
    <w:rsid w:val="00BD3AC3"/>
    <w:rsid w:val="00BE1209"/>
    <w:rsid w:val="00CA4F63"/>
    <w:rsid w:val="00D10356"/>
    <w:rsid w:val="00D16F37"/>
    <w:rsid w:val="00D44729"/>
    <w:rsid w:val="00D876C1"/>
    <w:rsid w:val="00D96E7C"/>
    <w:rsid w:val="00DB7868"/>
    <w:rsid w:val="00DC11F3"/>
    <w:rsid w:val="00DC6477"/>
    <w:rsid w:val="00E57483"/>
    <w:rsid w:val="00E73888"/>
    <w:rsid w:val="00E74B7E"/>
    <w:rsid w:val="00E77CC3"/>
    <w:rsid w:val="00E9036D"/>
    <w:rsid w:val="00EB40BC"/>
    <w:rsid w:val="00ED04DC"/>
    <w:rsid w:val="00EF31D4"/>
    <w:rsid w:val="00F077DB"/>
    <w:rsid w:val="00F10127"/>
    <w:rsid w:val="00FB4C5C"/>
    <w:rsid w:val="7966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Times New Roman" w:eastAsiaTheme="minorHAnsi"/>
      <w:sz w:val="24"/>
      <w:lang w:val="en-Z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3"/>
    <w:basedOn w:val="1"/>
    <w:link w:val="22"/>
    <w:uiPriority w:val="0"/>
    <w:pPr>
      <w:spacing w:after="0" w:line="240" w:lineRule="auto"/>
      <w:ind w:left="142" w:hanging="142"/>
    </w:pPr>
    <w:rPr>
      <w:rFonts w:ascii="Times New Roman" w:hAnsi="Times New Roman" w:eastAsia="Times New Roman"/>
      <w:sz w:val="18"/>
      <w:szCs w:val="16"/>
      <w:lang w:val="en-US"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6"/>
    <w:semiHidden/>
    <w:unhideWhenUsed/>
    <w:uiPriority w:val="99"/>
    <w:rPr>
      <w:rFonts w:eastAsia="Times New Roman"/>
      <w:lang w:eastAsia="en-ZA"/>
    </w:rPr>
  </w:style>
  <w:style w:type="paragraph" w:styleId="8">
    <w:name w:val="annotation subject"/>
    <w:basedOn w:val="7"/>
    <w:next w:val="7"/>
    <w:link w:val="20"/>
    <w:semiHidden/>
    <w:unhideWhenUsed/>
    <w:uiPriority w:val="99"/>
    <w:pPr>
      <w:spacing w:line="240" w:lineRule="auto"/>
    </w:pPr>
    <w:rPr>
      <w:rFonts w:eastAsiaTheme="minorHAnsi"/>
      <w:b/>
      <w:bCs/>
      <w:sz w:val="20"/>
      <w:lang w:eastAsia="en-US"/>
    </w:rPr>
  </w:style>
  <w:style w:type="paragraph" w:styleId="9">
    <w:name w:val="footer"/>
    <w:basedOn w:val="1"/>
    <w:link w:val="1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header"/>
    <w:basedOn w:val="1"/>
    <w:link w:val="1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1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Shading Accent 1"/>
    <w:basedOn w:val="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4">
    <w:name w:val="Light Shading Accent 2"/>
    <w:basedOn w:val="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5">
    <w:name w:val="Light Grid Accent 2"/>
    <w:basedOn w:val="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character" w:customStyle="1" w:styleId="16">
    <w:name w:val="Comment Text Char"/>
    <w:basedOn w:val="2"/>
    <w:link w:val="7"/>
    <w:semiHidden/>
    <w:uiPriority w:val="99"/>
    <w:rPr>
      <w:rFonts w:eastAsia="Times New Roman"/>
      <w:lang w:eastAsia="en-ZA"/>
    </w:rPr>
  </w:style>
  <w:style w:type="paragraph" w:styleId="17">
    <w:name w:val="List Paragraph"/>
    <w:basedOn w:val="1"/>
    <w:qFormat/>
    <w:uiPriority w:val="99"/>
    <w:pPr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18">
    <w:name w:val="Header Char"/>
    <w:basedOn w:val="2"/>
    <w:link w:val="10"/>
    <w:uiPriority w:val="99"/>
  </w:style>
  <w:style w:type="character" w:customStyle="1" w:styleId="19">
    <w:name w:val="Footer Char"/>
    <w:basedOn w:val="2"/>
    <w:link w:val="9"/>
    <w:uiPriority w:val="99"/>
  </w:style>
  <w:style w:type="character" w:customStyle="1" w:styleId="20">
    <w:name w:val="Comment Subject Char"/>
    <w:basedOn w:val="16"/>
    <w:link w:val="8"/>
    <w:semiHidden/>
    <w:uiPriority w:val="99"/>
    <w:rPr>
      <w:rFonts w:eastAsia="Times New Roman"/>
      <w:b/>
      <w:bCs/>
      <w:sz w:val="20"/>
      <w:lang w:eastAsia="en-ZA"/>
    </w:rPr>
  </w:style>
  <w:style w:type="character" w:customStyle="1" w:styleId="2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22">
    <w:name w:val="Body Text 3 Char"/>
    <w:basedOn w:val="2"/>
    <w:link w:val="5"/>
    <w:uiPriority w:val="0"/>
    <w:rPr>
      <w:rFonts w:ascii="Times New Roman" w:hAnsi="Times New Roman" w:eastAsia="Times New Roman"/>
      <w:sz w:val="18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884E-ABBE-4EA6-8622-D06727FC2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SAASTA</Company>
  <Pages>3</Pages>
  <Words>258</Words>
  <Characters>1475</Characters>
  <Lines>12</Lines>
  <Paragraphs>3</Paragraphs>
  <TotalTime>2</TotalTime>
  <ScaleCrop>false</ScaleCrop>
  <LinksUpToDate>false</LinksUpToDate>
  <CharactersWithSpaces>1730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2022-02-08T21:43:00Z</dcterms:created>
  <dc:creator>Mothushi Moifo</dc:creator>
  <cp:lastModifiedBy>SBS208E</cp:lastModifiedBy>
  <dcterms:modified xsi:type="dcterms:W3CDTF">2024-03-15T07:48:48Z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AF52F424A692455FAC31A49958734EE6_13</vt:lpwstr>
  </property>
</Properties>
</file>