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591F7784"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F41011" w:rsidRDefault="005D5883" w:rsidP="005D5883">
      <w:pPr>
        <w:jc w:val="center"/>
        <w:rPr>
          <w:rFonts w:ascii="Arial" w:hAnsi="Arial" w:cs="Arial"/>
          <w:b/>
          <w:sz w:val="24"/>
          <w:lang w:val="en-US"/>
        </w:rPr>
      </w:pPr>
      <w:r w:rsidRPr="00F41011">
        <w:rPr>
          <w:rFonts w:ascii="Arial" w:hAnsi="Arial" w:cs="Arial"/>
          <w:b/>
          <w:sz w:val="24"/>
          <w:lang w:val="en-US"/>
        </w:rPr>
        <w:t>FOR</w:t>
      </w:r>
    </w:p>
    <w:p w14:paraId="6CBAD051" w14:textId="5D3E676F" w:rsidR="005D5883" w:rsidRPr="005D5883" w:rsidRDefault="00E178CC" w:rsidP="00F41011">
      <w:pPr>
        <w:jc w:val="center"/>
        <w:rPr>
          <w:rFonts w:ascii="Arial" w:hAnsi="Arial" w:cs="Arial"/>
          <w:b/>
          <w:sz w:val="24"/>
          <w:lang w:val="en-US"/>
        </w:rPr>
      </w:pPr>
      <w:bookmarkStart w:id="0" w:name="_Hlk113555002"/>
      <w:bookmarkStart w:id="1" w:name="_Hlk158298997"/>
      <w:r w:rsidRPr="00E178CC">
        <w:rPr>
          <w:rFonts w:ascii="Arial" w:hAnsi="Arial" w:cs="Arial"/>
          <w:b/>
          <w:sz w:val="24"/>
          <w:lang w:val="en-US"/>
        </w:rPr>
        <w:t>ENGINEER, PROCURE AND CONSTRUCT OF GUMENI 2ND TRANSFORMER PROJEC</w:t>
      </w:r>
      <w:bookmarkEnd w:id="0"/>
      <w:r w:rsidRPr="00E178CC">
        <w:rPr>
          <w:rFonts w:ascii="Arial" w:hAnsi="Arial" w:cs="Arial"/>
          <w:b/>
          <w:sz w:val="24"/>
          <w:lang w:val="en-US"/>
        </w:rPr>
        <w:t xml:space="preserve">T </w:t>
      </w:r>
      <w:r w:rsidR="00F41011" w:rsidRPr="00E178CC">
        <w:rPr>
          <w:rFonts w:ascii="Arial" w:hAnsi="Arial" w:cs="Arial"/>
          <w:b/>
          <w:sz w:val="24"/>
          <w:lang w:val="en-US"/>
        </w:rPr>
        <w:t xml:space="preserve">FOR A DURATION OF </w:t>
      </w:r>
      <w:r w:rsidR="0003753A">
        <w:rPr>
          <w:rFonts w:ascii="Arial" w:hAnsi="Arial" w:cs="Arial"/>
          <w:b/>
          <w:sz w:val="24"/>
          <w:lang w:val="en-US"/>
        </w:rPr>
        <w:t>36</w:t>
      </w:r>
      <w:r w:rsidR="00F41011" w:rsidRPr="00E178CC">
        <w:rPr>
          <w:rFonts w:ascii="Arial" w:hAnsi="Arial" w:cs="Arial"/>
          <w:b/>
          <w:sz w:val="24"/>
          <w:lang w:val="en-US"/>
        </w:rPr>
        <w:t xml:space="preserve"> MONTHS</w:t>
      </w:r>
    </w:p>
    <w:tbl>
      <w:tblPr>
        <w:tblStyle w:val="TableGrid"/>
        <w:tblW w:w="10496" w:type="dxa"/>
        <w:jc w:val="center"/>
        <w:tblLook w:val="04A0" w:firstRow="1" w:lastRow="0" w:firstColumn="1" w:lastColumn="0" w:noHBand="0" w:noVBand="1"/>
      </w:tblPr>
      <w:tblGrid>
        <w:gridCol w:w="4944"/>
        <w:gridCol w:w="5552"/>
      </w:tblGrid>
      <w:tr w:rsidR="005D5883" w:rsidRPr="005D5883" w14:paraId="637C19BC" w14:textId="77777777" w:rsidTr="00731F13">
        <w:trPr>
          <w:jc w:val="center"/>
        </w:trPr>
        <w:tc>
          <w:tcPr>
            <w:tcW w:w="4944" w:type="dxa"/>
          </w:tcPr>
          <w:bookmarkEnd w:id="1"/>
          <w:p w14:paraId="55D6AB89" w14:textId="01F84EF3"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1CDD33B4" w:rsidR="005D5883" w:rsidRPr="007D5670" w:rsidRDefault="00E178CC" w:rsidP="005D5883">
            <w:pPr>
              <w:jc w:val="both"/>
              <w:rPr>
                <w:rFonts w:ascii="Arial" w:hAnsi="Arial" w:cs="Arial"/>
                <w:b/>
                <w:bCs/>
                <w:sz w:val="24"/>
                <w:lang w:val="en-US"/>
              </w:rPr>
            </w:pPr>
            <w:r w:rsidRPr="00E178CC">
              <w:rPr>
                <w:rFonts w:ascii="Arial" w:hAnsi="Arial" w:cs="Arial"/>
                <w:b/>
                <w:sz w:val="24"/>
                <w:lang w:val="en-US"/>
              </w:rPr>
              <w:t>MWP2431TX</w:t>
            </w:r>
          </w:p>
        </w:tc>
      </w:tr>
      <w:tr w:rsidR="005D5883" w:rsidRPr="005D5883" w14:paraId="0FF3653A" w14:textId="77777777" w:rsidTr="00731F13">
        <w:trPr>
          <w:jc w:val="center"/>
        </w:trPr>
        <w:tc>
          <w:tcPr>
            <w:tcW w:w="4944"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748E4C83" w:rsidR="005D5883" w:rsidRPr="007D5670" w:rsidRDefault="001C731A" w:rsidP="005D5883">
            <w:pPr>
              <w:tabs>
                <w:tab w:val="left" w:pos="3345"/>
              </w:tabs>
              <w:jc w:val="both"/>
              <w:rPr>
                <w:rFonts w:ascii="Arial" w:hAnsi="Arial" w:cs="Arial"/>
                <w:b/>
                <w:sz w:val="24"/>
                <w:lang w:val="en-US"/>
              </w:rPr>
            </w:pPr>
            <w:r>
              <w:rPr>
                <w:rFonts w:ascii="Arial" w:hAnsi="Arial" w:cs="Arial"/>
                <w:b/>
                <w:sz w:val="24"/>
                <w:lang w:val="en-US"/>
              </w:rPr>
              <w:t>29 February 2024</w:t>
            </w:r>
            <w:r w:rsidR="005D5883" w:rsidRPr="007D5670">
              <w:rPr>
                <w:rFonts w:ascii="Arial" w:hAnsi="Arial" w:cs="Arial"/>
                <w:b/>
                <w:sz w:val="24"/>
                <w:lang w:val="en-US"/>
              </w:rPr>
              <w:tab/>
            </w:r>
          </w:p>
        </w:tc>
      </w:tr>
      <w:tr w:rsidR="005D5883" w:rsidRPr="005D5883" w14:paraId="01D7B64E" w14:textId="77777777" w:rsidTr="00731F13">
        <w:trPr>
          <w:jc w:val="center"/>
        </w:trPr>
        <w:tc>
          <w:tcPr>
            <w:tcW w:w="4944"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31FD8D88" w:rsidR="005D5883" w:rsidRPr="0037461B" w:rsidRDefault="003C6D0C" w:rsidP="005D5883">
            <w:pPr>
              <w:jc w:val="both"/>
              <w:rPr>
                <w:rFonts w:ascii="Arial" w:hAnsi="Arial" w:cs="Arial"/>
                <w:b/>
                <w:sz w:val="24"/>
                <w:lang w:val="en-US"/>
              </w:rPr>
            </w:pPr>
            <w:r>
              <w:rPr>
                <w:rFonts w:ascii="Arial" w:hAnsi="Arial" w:cs="Arial"/>
                <w:b/>
                <w:sz w:val="24"/>
                <w:lang w:val="en-US"/>
              </w:rPr>
              <w:t>12</w:t>
            </w:r>
            <w:r w:rsidR="0037461B" w:rsidRPr="0037461B">
              <w:rPr>
                <w:rFonts w:ascii="Arial" w:hAnsi="Arial" w:cs="Arial"/>
                <w:b/>
                <w:sz w:val="24"/>
                <w:lang w:val="en-US"/>
              </w:rPr>
              <w:t xml:space="preserve"> </w:t>
            </w:r>
            <w:r w:rsidR="001C731A">
              <w:rPr>
                <w:rFonts w:ascii="Arial" w:hAnsi="Arial" w:cs="Arial"/>
                <w:b/>
                <w:sz w:val="24"/>
                <w:lang w:val="en-US"/>
              </w:rPr>
              <w:t xml:space="preserve">April </w:t>
            </w:r>
            <w:r w:rsidR="009413A3" w:rsidRPr="0037461B">
              <w:rPr>
                <w:rFonts w:ascii="Arial" w:hAnsi="Arial" w:cs="Arial"/>
                <w:b/>
                <w:sz w:val="24"/>
                <w:lang w:val="en-US"/>
              </w:rPr>
              <w:t>202</w:t>
            </w:r>
            <w:r w:rsidR="001C731A">
              <w:rPr>
                <w:rFonts w:ascii="Arial" w:hAnsi="Arial" w:cs="Arial"/>
                <w:b/>
                <w:sz w:val="24"/>
                <w:lang w:val="en-US"/>
              </w:rPr>
              <w:t>4</w:t>
            </w:r>
            <w:r w:rsidR="005D5883" w:rsidRPr="0037461B">
              <w:rPr>
                <w:rFonts w:ascii="Arial" w:hAnsi="Arial" w:cs="Arial"/>
                <w:b/>
                <w:sz w:val="24"/>
                <w:lang w:val="en-US"/>
              </w:rPr>
              <w:t xml:space="preserve"> at </w:t>
            </w:r>
            <w:r w:rsidR="006354B0" w:rsidRPr="0037461B">
              <w:rPr>
                <w:rFonts w:ascii="Arial" w:hAnsi="Arial" w:cs="Arial"/>
                <w:b/>
                <w:sz w:val="24"/>
                <w:lang w:val="en-US"/>
              </w:rPr>
              <w:t>10</w:t>
            </w:r>
            <w:r w:rsidR="005D5883" w:rsidRPr="0037461B">
              <w:rPr>
                <w:rFonts w:ascii="Arial" w:hAnsi="Arial" w:cs="Arial"/>
                <w:b/>
                <w:sz w:val="24"/>
                <w:lang w:val="en-US"/>
              </w:rPr>
              <w:t>h00</w:t>
            </w:r>
          </w:p>
        </w:tc>
      </w:tr>
      <w:tr w:rsidR="005D5883" w:rsidRPr="005D5883" w14:paraId="4350E0A6" w14:textId="77777777" w:rsidTr="00731F13">
        <w:trPr>
          <w:jc w:val="center"/>
        </w:trPr>
        <w:tc>
          <w:tcPr>
            <w:tcW w:w="4944"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45E6AC55" w:rsidR="005D5883" w:rsidRPr="0037461B" w:rsidRDefault="00AF1F00" w:rsidP="005D5883">
            <w:pPr>
              <w:jc w:val="both"/>
              <w:rPr>
                <w:rFonts w:ascii="Arial" w:hAnsi="Arial" w:cs="Arial"/>
                <w:b/>
                <w:sz w:val="24"/>
                <w:lang w:val="en-US"/>
              </w:rPr>
            </w:pPr>
            <w:r>
              <w:rPr>
                <w:rFonts w:ascii="Arial" w:hAnsi="Arial" w:cs="Arial"/>
                <w:b/>
                <w:sz w:val="24"/>
                <w:lang w:val="en-US"/>
              </w:rPr>
              <w:t>12 week</w:t>
            </w:r>
            <w:r w:rsidR="005D5883" w:rsidRPr="0037461B">
              <w:rPr>
                <w:rFonts w:ascii="Arial" w:hAnsi="Arial" w:cs="Arial"/>
                <w:b/>
                <w:sz w:val="24"/>
                <w:lang w:val="en-US"/>
              </w:rPr>
              <w:t>s from the closing date and time</w:t>
            </w:r>
          </w:p>
        </w:tc>
      </w:tr>
      <w:tr w:rsidR="00710DD9" w:rsidRPr="005D5883" w14:paraId="2F602237" w14:textId="77777777" w:rsidTr="00731F13">
        <w:trPr>
          <w:jc w:val="center"/>
        </w:trPr>
        <w:tc>
          <w:tcPr>
            <w:tcW w:w="4944" w:type="dxa"/>
          </w:tcPr>
          <w:p w14:paraId="10C706E4" w14:textId="77777777" w:rsidR="00710DD9" w:rsidRPr="005D5883" w:rsidRDefault="00710DD9" w:rsidP="00710DD9">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710DD9" w:rsidRPr="005D5883" w:rsidRDefault="00710DD9" w:rsidP="00710DD9">
            <w:pPr>
              <w:jc w:val="both"/>
              <w:rPr>
                <w:rFonts w:ascii="Arial" w:hAnsi="Arial" w:cs="Arial"/>
                <w:b/>
                <w:sz w:val="24"/>
                <w:lang w:val="en-US"/>
              </w:rPr>
            </w:pPr>
          </w:p>
        </w:tc>
        <w:tc>
          <w:tcPr>
            <w:tcW w:w="5552" w:type="dxa"/>
          </w:tcPr>
          <w:p w14:paraId="1BE36F99" w14:textId="51CEF7B7" w:rsidR="00710DD9" w:rsidRDefault="00710DD9" w:rsidP="00710DD9">
            <w:pPr>
              <w:jc w:val="both"/>
              <w:rPr>
                <w:rFonts w:ascii="Arial" w:hAnsi="Arial" w:cs="Arial"/>
                <w:bCs/>
                <w:lang w:val="en-US"/>
              </w:rPr>
            </w:pPr>
            <w:r w:rsidRPr="0037461B">
              <w:rPr>
                <w:rFonts w:ascii="Arial" w:hAnsi="Arial" w:cs="Arial"/>
                <w:bCs/>
                <w:lang w:val="en-US"/>
              </w:rPr>
              <w:t xml:space="preserve">A </w:t>
            </w:r>
            <w:r w:rsidR="0003753A">
              <w:rPr>
                <w:rFonts w:ascii="Arial" w:hAnsi="Arial" w:cs="Arial"/>
                <w:bCs/>
                <w:lang w:val="en-US"/>
              </w:rPr>
              <w:t>non-</w:t>
            </w:r>
            <w:r w:rsidR="007D5670" w:rsidRPr="0037461B">
              <w:rPr>
                <w:rFonts w:ascii="Arial" w:hAnsi="Arial" w:cs="Arial"/>
                <w:bCs/>
                <w:lang w:val="en-US"/>
              </w:rPr>
              <w:t>c</w:t>
            </w:r>
            <w:r w:rsidRPr="0037461B">
              <w:rPr>
                <w:rFonts w:ascii="Arial" w:hAnsi="Arial" w:cs="Arial"/>
                <w:bCs/>
                <w:lang w:val="en-US"/>
              </w:rPr>
              <w:t>ompulsory clarification meeting will be held on:</w:t>
            </w:r>
          </w:p>
          <w:p w14:paraId="2E1D65D9" w14:textId="77777777" w:rsidR="00731F13" w:rsidRPr="0037461B" w:rsidRDefault="00731F13" w:rsidP="00710DD9">
            <w:pPr>
              <w:jc w:val="both"/>
              <w:rPr>
                <w:rFonts w:ascii="Arial" w:hAnsi="Arial" w:cs="Arial"/>
                <w:b/>
                <w:lang w:val="en-US"/>
              </w:rPr>
            </w:pPr>
          </w:p>
          <w:p w14:paraId="7F3D0A75" w14:textId="5D8ECEDC" w:rsidR="00710DD9" w:rsidRPr="0037461B" w:rsidRDefault="001C731A" w:rsidP="00710DD9">
            <w:pPr>
              <w:jc w:val="both"/>
              <w:rPr>
                <w:rFonts w:ascii="Arial" w:hAnsi="Arial" w:cs="Arial"/>
                <w:b/>
                <w:lang w:val="en-US"/>
              </w:rPr>
            </w:pPr>
            <w:r>
              <w:rPr>
                <w:rFonts w:ascii="Arial" w:hAnsi="Arial" w:cs="Arial"/>
                <w:b/>
                <w:lang w:val="en-US"/>
              </w:rPr>
              <w:t>12 March 2024</w:t>
            </w:r>
            <w:r w:rsidR="00710DD9" w:rsidRPr="0037461B">
              <w:rPr>
                <w:rFonts w:ascii="Arial" w:hAnsi="Arial" w:cs="Arial"/>
                <w:b/>
                <w:lang w:val="en-US"/>
              </w:rPr>
              <w:t xml:space="preserve"> from 10h00am SAST – 13h00pm SAST. </w:t>
            </w:r>
          </w:p>
          <w:p w14:paraId="63C72E73" w14:textId="77777777" w:rsidR="00710DD9" w:rsidRPr="0037461B" w:rsidRDefault="00710DD9" w:rsidP="00710DD9">
            <w:pPr>
              <w:jc w:val="both"/>
              <w:rPr>
                <w:rFonts w:ascii="Arial" w:hAnsi="Arial" w:cs="Arial"/>
                <w:b/>
                <w:i/>
                <w:lang w:val="en-US"/>
              </w:rPr>
            </w:pPr>
          </w:p>
          <w:p w14:paraId="6B4DED08" w14:textId="2E2D5A21" w:rsidR="00710DD9" w:rsidRPr="0037461B" w:rsidRDefault="00710DD9" w:rsidP="00710DD9">
            <w:pPr>
              <w:jc w:val="both"/>
              <w:rPr>
                <w:rFonts w:ascii="Arial" w:hAnsi="Arial" w:cs="Arial"/>
                <w:lang w:val="en-US"/>
              </w:rPr>
            </w:pPr>
            <w:r w:rsidRPr="0037461B">
              <w:rPr>
                <w:rFonts w:ascii="Arial" w:hAnsi="Arial" w:cs="Arial"/>
                <w:lang w:val="en-US"/>
              </w:rPr>
              <w:t>This will be held via M</w:t>
            </w:r>
            <w:r w:rsidR="009F466D">
              <w:rPr>
                <w:rFonts w:ascii="Arial" w:hAnsi="Arial" w:cs="Arial"/>
                <w:lang w:val="en-US"/>
              </w:rPr>
              <w:t>S</w:t>
            </w:r>
            <w:r w:rsidRPr="0037461B">
              <w:rPr>
                <w:rFonts w:ascii="Arial" w:hAnsi="Arial" w:cs="Arial"/>
                <w:lang w:val="en-US"/>
              </w:rPr>
              <w:t xml:space="preserve"> Team. via the following </w:t>
            </w:r>
            <w:r w:rsidRPr="0037461B">
              <w:rPr>
                <w:rFonts w:ascii="Arial" w:hAnsi="Arial" w:cs="Arial"/>
                <w:b/>
                <w:bCs/>
                <w:lang w:val="en-US"/>
              </w:rPr>
              <w:t>link:</w:t>
            </w:r>
          </w:p>
          <w:p w14:paraId="278B4465" w14:textId="77777777" w:rsidR="00710DD9" w:rsidRPr="0037461B" w:rsidRDefault="00710DD9" w:rsidP="00710DD9">
            <w:pPr>
              <w:jc w:val="both"/>
              <w:rPr>
                <w:rFonts w:ascii="Arial" w:hAnsi="Arial" w:cs="Arial"/>
                <w:b/>
                <w:i/>
                <w:lang w:val="en-US"/>
              </w:rPr>
            </w:pPr>
          </w:p>
          <w:p w14:paraId="24CB8D2B" w14:textId="77777777" w:rsidR="00710DD9" w:rsidRPr="00E178CC" w:rsidRDefault="00710DD9" w:rsidP="00710DD9">
            <w:pPr>
              <w:rPr>
                <w:rFonts w:ascii="Segoe UI" w:hAnsi="Segoe UI" w:cs="Segoe UI"/>
                <w:color w:val="252424"/>
                <w:highlight w:val="yellow"/>
                <w:lang w:val="en-US"/>
              </w:rPr>
            </w:pPr>
            <w:r w:rsidRPr="00E178CC">
              <w:rPr>
                <w:rFonts w:ascii="Segoe UI" w:hAnsi="Segoe UI" w:cs="Segoe UI"/>
                <w:color w:val="252424"/>
                <w:highlight w:val="yellow"/>
                <w:lang w:val="en-US"/>
              </w:rPr>
              <w:t xml:space="preserve">Microsoft Teams meeting </w:t>
            </w:r>
          </w:p>
          <w:p w14:paraId="2ABACCB8" w14:textId="77777777" w:rsidR="008E7C87" w:rsidRPr="001E0FEC" w:rsidRDefault="008E7C87" w:rsidP="008E7C87">
            <w:pPr>
              <w:contextualSpacing/>
              <w:jc w:val="both"/>
              <w:rPr>
                <w:rFonts w:ascii="Arial" w:hAnsi="Arial" w:cs="Arial"/>
                <w:lang w:val="en-US"/>
              </w:rPr>
            </w:pPr>
          </w:p>
          <w:p w14:paraId="55DF4316" w14:textId="77777777" w:rsidR="003D22A0" w:rsidRPr="003D22A0" w:rsidRDefault="003D22A0" w:rsidP="003D22A0">
            <w:pPr>
              <w:spacing w:after="0" w:line="240" w:lineRule="auto"/>
              <w:rPr>
                <w:rFonts w:ascii="Segoe UI" w:eastAsia="Calibri" w:hAnsi="Segoe UI" w:cs="Segoe UI"/>
                <w:b/>
                <w:bCs/>
                <w:color w:val="252424"/>
                <w:lang w:val="en-US"/>
              </w:rPr>
            </w:pPr>
            <w:r w:rsidRPr="003D22A0">
              <w:rPr>
                <w:rFonts w:ascii="Segoe UI" w:eastAsia="Calibri" w:hAnsi="Segoe UI" w:cs="Segoe UI"/>
                <w:b/>
                <w:bCs/>
                <w:color w:val="252424"/>
                <w:sz w:val="21"/>
                <w:szCs w:val="21"/>
                <w:lang w:val="en-US"/>
              </w:rPr>
              <w:t xml:space="preserve">Join on your computer, mobile app or room </w:t>
            </w:r>
            <w:proofErr w:type="gramStart"/>
            <w:r w:rsidRPr="003D22A0">
              <w:rPr>
                <w:rFonts w:ascii="Segoe UI" w:eastAsia="Calibri" w:hAnsi="Segoe UI" w:cs="Segoe UI"/>
                <w:b/>
                <w:bCs/>
                <w:color w:val="252424"/>
                <w:sz w:val="21"/>
                <w:szCs w:val="21"/>
                <w:lang w:val="en-US"/>
              </w:rPr>
              <w:t>device</w:t>
            </w:r>
            <w:proofErr w:type="gramEnd"/>
            <w:r w:rsidRPr="003D22A0">
              <w:rPr>
                <w:rFonts w:ascii="Segoe UI" w:eastAsia="Calibri" w:hAnsi="Segoe UI" w:cs="Segoe UI"/>
                <w:b/>
                <w:bCs/>
                <w:color w:val="252424"/>
                <w:lang w:val="en-US"/>
              </w:rPr>
              <w:t xml:space="preserve"> </w:t>
            </w:r>
          </w:p>
          <w:p w14:paraId="711D8572" w14:textId="77777777" w:rsidR="003D22A0" w:rsidRPr="003D22A0" w:rsidRDefault="003D22A0" w:rsidP="003D22A0">
            <w:pPr>
              <w:spacing w:after="0" w:line="240" w:lineRule="auto"/>
              <w:rPr>
                <w:rFonts w:ascii="Segoe UI" w:eastAsia="Calibri" w:hAnsi="Segoe UI" w:cs="Segoe UI"/>
                <w:color w:val="252424"/>
                <w:lang w:val="en-US"/>
              </w:rPr>
            </w:pPr>
            <w:hyperlink r:id="rId8" w:tgtFrame="_blank" w:history="1">
              <w:r w:rsidRPr="003D22A0">
                <w:rPr>
                  <w:rFonts w:ascii="Segoe UI Semibold" w:eastAsia="Calibri" w:hAnsi="Segoe UI Semibold" w:cs="Segoe UI Semibold"/>
                  <w:color w:val="6264A7"/>
                  <w:sz w:val="21"/>
                  <w:szCs w:val="21"/>
                  <w:u w:val="single"/>
                  <w:lang w:val="en-US"/>
                </w:rPr>
                <w:t>Click here to join the meeting</w:t>
              </w:r>
            </w:hyperlink>
            <w:r w:rsidRPr="003D22A0">
              <w:rPr>
                <w:rFonts w:ascii="Segoe UI" w:eastAsia="Calibri" w:hAnsi="Segoe UI" w:cs="Segoe UI"/>
                <w:color w:val="252424"/>
                <w:lang w:val="en-US"/>
              </w:rPr>
              <w:t xml:space="preserve"> </w:t>
            </w:r>
          </w:p>
          <w:p w14:paraId="14955A2E" w14:textId="77777777" w:rsidR="003D22A0" w:rsidRPr="003D22A0" w:rsidRDefault="003D22A0" w:rsidP="003D22A0">
            <w:pPr>
              <w:spacing w:after="0" w:line="240" w:lineRule="auto"/>
              <w:rPr>
                <w:rFonts w:ascii="Segoe UI" w:eastAsia="Calibri" w:hAnsi="Segoe UI" w:cs="Segoe UI"/>
                <w:color w:val="252424"/>
                <w:lang w:val="en-US"/>
              </w:rPr>
            </w:pPr>
            <w:r w:rsidRPr="003D22A0">
              <w:rPr>
                <w:rFonts w:ascii="Segoe UI" w:eastAsia="Calibri" w:hAnsi="Segoe UI" w:cs="Segoe UI"/>
                <w:color w:val="252424"/>
                <w:sz w:val="21"/>
                <w:szCs w:val="21"/>
                <w:lang w:val="en-US"/>
              </w:rPr>
              <w:t xml:space="preserve">Meeting ID: </w:t>
            </w:r>
            <w:r w:rsidRPr="003D22A0">
              <w:rPr>
                <w:rFonts w:ascii="Segoe UI" w:eastAsia="Calibri" w:hAnsi="Segoe UI" w:cs="Segoe UI"/>
                <w:color w:val="252424"/>
                <w:sz w:val="24"/>
                <w:szCs w:val="24"/>
                <w:lang w:val="en-US"/>
              </w:rPr>
              <w:t>344 913 646 45</w:t>
            </w:r>
            <w:r w:rsidRPr="003D22A0">
              <w:rPr>
                <w:rFonts w:ascii="Segoe UI" w:eastAsia="Calibri" w:hAnsi="Segoe UI" w:cs="Segoe UI"/>
                <w:color w:val="252424"/>
                <w:sz w:val="21"/>
                <w:szCs w:val="21"/>
                <w:lang w:val="en-US"/>
              </w:rPr>
              <w:t xml:space="preserve"> </w:t>
            </w:r>
            <w:r w:rsidRPr="003D22A0">
              <w:rPr>
                <w:rFonts w:ascii="Segoe UI" w:eastAsia="Calibri" w:hAnsi="Segoe UI" w:cs="Segoe UI"/>
                <w:color w:val="252424"/>
                <w:lang w:val="en-US"/>
              </w:rPr>
              <w:br/>
            </w:r>
            <w:r w:rsidRPr="003D22A0">
              <w:rPr>
                <w:rFonts w:ascii="Segoe UI" w:eastAsia="Calibri" w:hAnsi="Segoe UI" w:cs="Segoe UI"/>
                <w:color w:val="252424"/>
                <w:sz w:val="21"/>
                <w:szCs w:val="21"/>
                <w:lang w:val="en-US"/>
              </w:rPr>
              <w:t xml:space="preserve">Passcode: </w:t>
            </w:r>
            <w:proofErr w:type="spellStart"/>
            <w:r w:rsidRPr="003D22A0">
              <w:rPr>
                <w:rFonts w:ascii="Segoe UI" w:eastAsia="Calibri" w:hAnsi="Segoe UI" w:cs="Segoe UI"/>
                <w:color w:val="252424"/>
                <w:sz w:val="24"/>
                <w:szCs w:val="24"/>
                <w:lang w:val="en-US"/>
              </w:rPr>
              <w:t>VqhAzQ</w:t>
            </w:r>
            <w:proofErr w:type="spellEnd"/>
            <w:r w:rsidRPr="003D22A0">
              <w:rPr>
                <w:rFonts w:ascii="Segoe UI" w:eastAsia="Calibri" w:hAnsi="Segoe UI" w:cs="Segoe UI"/>
                <w:color w:val="252424"/>
                <w:sz w:val="24"/>
                <w:szCs w:val="24"/>
                <w:lang w:val="en-US"/>
              </w:rPr>
              <w:t xml:space="preserve"> </w:t>
            </w:r>
          </w:p>
          <w:p w14:paraId="40B1629D" w14:textId="77777777" w:rsidR="003D22A0" w:rsidRPr="003D22A0" w:rsidRDefault="003D22A0" w:rsidP="003D22A0">
            <w:pPr>
              <w:spacing w:after="0" w:line="240" w:lineRule="auto"/>
              <w:rPr>
                <w:rFonts w:ascii="Segoe UI" w:eastAsia="Calibri" w:hAnsi="Segoe UI" w:cs="Segoe UI"/>
                <w:color w:val="252424"/>
                <w:sz w:val="21"/>
                <w:szCs w:val="21"/>
                <w:lang w:val="en-US"/>
              </w:rPr>
            </w:pPr>
            <w:hyperlink r:id="rId9" w:tgtFrame="_blank" w:history="1">
              <w:r w:rsidRPr="003D22A0">
                <w:rPr>
                  <w:rFonts w:ascii="Segoe UI" w:eastAsia="Calibri" w:hAnsi="Segoe UI" w:cs="Segoe UI"/>
                  <w:color w:val="6264A7"/>
                  <w:sz w:val="21"/>
                  <w:szCs w:val="21"/>
                  <w:u w:val="single"/>
                  <w:lang w:val="en-US"/>
                </w:rPr>
                <w:t>Download Teams</w:t>
              </w:r>
            </w:hyperlink>
            <w:r w:rsidRPr="003D22A0">
              <w:rPr>
                <w:rFonts w:ascii="Segoe UI" w:eastAsia="Calibri" w:hAnsi="Segoe UI" w:cs="Segoe UI"/>
                <w:color w:val="252424"/>
                <w:sz w:val="21"/>
                <w:szCs w:val="21"/>
                <w:lang w:val="en-US"/>
              </w:rPr>
              <w:t xml:space="preserve"> | </w:t>
            </w:r>
            <w:hyperlink r:id="rId10" w:tgtFrame="_blank" w:history="1">
              <w:r w:rsidRPr="003D22A0">
                <w:rPr>
                  <w:rFonts w:ascii="Segoe UI" w:eastAsia="Calibri" w:hAnsi="Segoe UI" w:cs="Segoe UI"/>
                  <w:color w:val="6264A7"/>
                  <w:sz w:val="21"/>
                  <w:szCs w:val="21"/>
                  <w:u w:val="single"/>
                  <w:lang w:val="en-US"/>
                </w:rPr>
                <w:t>Join on the web</w:t>
              </w:r>
            </w:hyperlink>
          </w:p>
          <w:p w14:paraId="7020FAF2" w14:textId="77777777" w:rsidR="003D22A0" w:rsidRPr="003D22A0" w:rsidRDefault="003D22A0" w:rsidP="003D22A0">
            <w:pPr>
              <w:spacing w:after="0" w:line="240" w:lineRule="auto"/>
              <w:rPr>
                <w:rFonts w:ascii="Segoe UI" w:eastAsia="Calibri" w:hAnsi="Segoe UI" w:cs="Segoe UI"/>
                <w:color w:val="252424"/>
                <w:lang w:val="en-US"/>
              </w:rPr>
            </w:pPr>
            <w:r w:rsidRPr="003D22A0">
              <w:rPr>
                <w:rFonts w:ascii="Segoe UI" w:eastAsia="Calibri" w:hAnsi="Segoe UI" w:cs="Segoe UI"/>
                <w:b/>
                <w:bCs/>
                <w:color w:val="252424"/>
                <w:sz w:val="21"/>
                <w:szCs w:val="21"/>
                <w:lang w:val="en-US"/>
              </w:rPr>
              <w:t>Or call in (audio only)</w:t>
            </w:r>
            <w:r w:rsidRPr="003D22A0">
              <w:rPr>
                <w:rFonts w:ascii="Segoe UI" w:eastAsia="Calibri" w:hAnsi="Segoe UI" w:cs="Segoe UI"/>
                <w:color w:val="252424"/>
                <w:lang w:val="en-US"/>
              </w:rPr>
              <w:t xml:space="preserve"> </w:t>
            </w:r>
          </w:p>
          <w:p w14:paraId="3C4814EB" w14:textId="77777777" w:rsidR="003D22A0" w:rsidRPr="003D22A0" w:rsidRDefault="003D22A0" w:rsidP="003D22A0">
            <w:pPr>
              <w:spacing w:after="0" w:line="240" w:lineRule="auto"/>
              <w:rPr>
                <w:rFonts w:ascii="Segoe UI" w:eastAsia="Calibri" w:hAnsi="Segoe UI" w:cs="Segoe UI"/>
                <w:color w:val="252424"/>
                <w:lang w:val="en-US"/>
              </w:rPr>
            </w:pPr>
            <w:hyperlink r:id="rId11" w:anchor=" " w:history="1">
              <w:r w:rsidRPr="003D22A0">
                <w:rPr>
                  <w:rFonts w:ascii="Segoe UI" w:eastAsia="Calibri" w:hAnsi="Segoe UI" w:cs="Segoe UI"/>
                  <w:color w:val="6264A7"/>
                  <w:sz w:val="21"/>
                  <w:szCs w:val="21"/>
                  <w:u w:val="single"/>
                  <w:lang w:val="en-US"/>
                </w:rPr>
                <w:t xml:space="preserve">+27 21 834 </w:t>
              </w:r>
              <w:proofErr w:type="gramStart"/>
              <w:r w:rsidRPr="003D22A0">
                <w:rPr>
                  <w:rFonts w:ascii="Segoe UI" w:eastAsia="Calibri" w:hAnsi="Segoe UI" w:cs="Segoe UI"/>
                  <w:color w:val="6264A7"/>
                  <w:sz w:val="21"/>
                  <w:szCs w:val="21"/>
                  <w:u w:val="single"/>
                  <w:lang w:val="en-US"/>
                </w:rPr>
                <w:t>0825,,</w:t>
              </w:r>
              <w:proofErr w:type="gramEnd"/>
              <w:r w:rsidRPr="003D22A0">
                <w:rPr>
                  <w:rFonts w:ascii="Segoe UI" w:eastAsia="Calibri" w:hAnsi="Segoe UI" w:cs="Segoe UI"/>
                  <w:color w:val="6264A7"/>
                  <w:sz w:val="21"/>
                  <w:szCs w:val="21"/>
                  <w:u w:val="single"/>
                  <w:lang w:val="en-US"/>
                </w:rPr>
                <w:t>351276435#</w:t>
              </w:r>
            </w:hyperlink>
            <w:r w:rsidRPr="003D22A0">
              <w:rPr>
                <w:rFonts w:ascii="Segoe UI" w:eastAsia="Calibri" w:hAnsi="Segoe UI" w:cs="Segoe UI"/>
                <w:color w:val="252424"/>
                <w:lang w:val="en-US"/>
              </w:rPr>
              <w:t xml:space="preserve"> </w:t>
            </w:r>
            <w:r w:rsidRPr="003D22A0">
              <w:rPr>
                <w:rFonts w:ascii="Segoe UI" w:eastAsia="Calibri" w:hAnsi="Segoe UI" w:cs="Segoe UI"/>
                <w:color w:val="252424"/>
                <w:sz w:val="21"/>
                <w:szCs w:val="21"/>
                <w:lang w:val="en-US"/>
              </w:rPr>
              <w:t xml:space="preserve">  South Africa, Cape Town </w:t>
            </w:r>
          </w:p>
          <w:p w14:paraId="345750B7" w14:textId="77777777" w:rsidR="003D22A0" w:rsidRPr="003D22A0" w:rsidRDefault="003D22A0" w:rsidP="003D22A0">
            <w:pPr>
              <w:spacing w:after="0" w:line="240" w:lineRule="auto"/>
              <w:rPr>
                <w:rFonts w:ascii="Segoe UI" w:eastAsia="Calibri" w:hAnsi="Segoe UI" w:cs="Segoe UI"/>
                <w:color w:val="252424"/>
                <w:lang w:val="en-US"/>
              </w:rPr>
            </w:pPr>
            <w:r w:rsidRPr="003D22A0">
              <w:rPr>
                <w:rFonts w:ascii="Segoe UI" w:eastAsia="Calibri" w:hAnsi="Segoe UI" w:cs="Segoe UI"/>
                <w:color w:val="252424"/>
                <w:sz w:val="21"/>
                <w:szCs w:val="21"/>
                <w:lang w:val="en-US"/>
              </w:rPr>
              <w:t xml:space="preserve">Phone Conference ID: </w:t>
            </w:r>
            <w:r w:rsidRPr="003D22A0">
              <w:rPr>
                <w:rFonts w:ascii="Segoe UI" w:eastAsia="Calibri" w:hAnsi="Segoe UI" w:cs="Segoe UI"/>
                <w:color w:val="252424"/>
                <w:sz w:val="24"/>
                <w:szCs w:val="24"/>
                <w:lang w:val="en-US"/>
              </w:rPr>
              <w:t xml:space="preserve">351 276 435# </w:t>
            </w:r>
          </w:p>
          <w:p w14:paraId="14C0520D" w14:textId="77777777" w:rsidR="003D22A0" w:rsidRPr="003D22A0" w:rsidRDefault="003D22A0" w:rsidP="003D22A0">
            <w:pPr>
              <w:spacing w:after="0" w:line="240" w:lineRule="auto"/>
              <w:rPr>
                <w:rFonts w:ascii="Segoe UI" w:eastAsia="Calibri" w:hAnsi="Segoe UI" w:cs="Segoe UI"/>
                <w:color w:val="252424"/>
                <w:lang w:val="en-US"/>
              </w:rPr>
            </w:pPr>
            <w:hyperlink r:id="rId12" w:tgtFrame="_blank" w:history="1">
              <w:r w:rsidRPr="003D22A0">
                <w:rPr>
                  <w:rFonts w:ascii="Segoe UI" w:eastAsia="Calibri" w:hAnsi="Segoe UI" w:cs="Segoe UI"/>
                  <w:color w:val="6264A7"/>
                  <w:sz w:val="21"/>
                  <w:szCs w:val="21"/>
                  <w:u w:val="single"/>
                  <w:lang w:val="en-US"/>
                </w:rPr>
                <w:t>Find a local number</w:t>
              </w:r>
            </w:hyperlink>
            <w:r w:rsidRPr="003D22A0">
              <w:rPr>
                <w:rFonts w:ascii="Segoe UI" w:eastAsia="Calibri" w:hAnsi="Segoe UI" w:cs="Segoe UI"/>
                <w:color w:val="252424"/>
                <w:lang w:val="en-US"/>
              </w:rPr>
              <w:t xml:space="preserve"> | </w:t>
            </w:r>
            <w:hyperlink r:id="rId13" w:tgtFrame="_blank" w:history="1">
              <w:r w:rsidRPr="003D22A0">
                <w:rPr>
                  <w:rFonts w:ascii="Segoe UI" w:eastAsia="Calibri" w:hAnsi="Segoe UI" w:cs="Segoe UI"/>
                  <w:color w:val="6264A7"/>
                  <w:sz w:val="21"/>
                  <w:szCs w:val="21"/>
                  <w:u w:val="single"/>
                  <w:lang w:val="en-US"/>
                </w:rPr>
                <w:t>Reset PIN</w:t>
              </w:r>
            </w:hyperlink>
            <w:r w:rsidRPr="003D22A0">
              <w:rPr>
                <w:rFonts w:ascii="Segoe UI" w:eastAsia="Calibri" w:hAnsi="Segoe UI" w:cs="Segoe UI"/>
                <w:color w:val="252424"/>
                <w:lang w:val="en-US"/>
              </w:rPr>
              <w:t xml:space="preserve"> </w:t>
            </w:r>
          </w:p>
          <w:p w14:paraId="311880D5" w14:textId="77777777" w:rsidR="003D22A0" w:rsidRPr="003D22A0" w:rsidRDefault="003D22A0" w:rsidP="003D22A0">
            <w:pPr>
              <w:spacing w:after="0" w:line="240" w:lineRule="auto"/>
              <w:rPr>
                <w:rFonts w:ascii="Segoe UI" w:eastAsia="Calibri" w:hAnsi="Segoe UI" w:cs="Segoe UI"/>
                <w:color w:val="252424"/>
                <w:lang w:val="en-US"/>
              </w:rPr>
            </w:pPr>
            <w:hyperlink r:id="rId14" w:tgtFrame="_blank" w:history="1">
              <w:r w:rsidRPr="003D22A0">
                <w:rPr>
                  <w:rFonts w:ascii="Segoe UI" w:eastAsia="Calibri" w:hAnsi="Segoe UI" w:cs="Segoe UI"/>
                  <w:color w:val="6264A7"/>
                  <w:sz w:val="21"/>
                  <w:szCs w:val="21"/>
                  <w:u w:val="single"/>
                  <w:lang w:val="en-US"/>
                </w:rPr>
                <w:t>Learn More</w:t>
              </w:r>
            </w:hyperlink>
            <w:r w:rsidRPr="003D22A0">
              <w:rPr>
                <w:rFonts w:ascii="Segoe UI" w:eastAsia="Calibri" w:hAnsi="Segoe UI" w:cs="Segoe UI"/>
                <w:color w:val="252424"/>
                <w:lang w:val="en-US"/>
              </w:rPr>
              <w:t xml:space="preserve"> | </w:t>
            </w:r>
            <w:hyperlink r:id="rId15" w:tgtFrame="_blank" w:history="1">
              <w:r w:rsidRPr="003D22A0">
                <w:rPr>
                  <w:rFonts w:ascii="Segoe UI" w:eastAsia="Calibri" w:hAnsi="Segoe UI" w:cs="Segoe UI"/>
                  <w:color w:val="6264A7"/>
                  <w:sz w:val="21"/>
                  <w:szCs w:val="21"/>
                  <w:u w:val="single"/>
                  <w:lang w:val="en-US"/>
                </w:rPr>
                <w:t>Meeting options</w:t>
              </w:r>
            </w:hyperlink>
            <w:r w:rsidRPr="003D22A0">
              <w:rPr>
                <w:rFonts w:ascii="Segoe UI" w:eastAsia="Calibri" w:hAnsi="Segoe UI" w:cs="Segoe UI"/>
                <w:color w:val="252424"/>
                <w:lang w:val="en-US"/>
              </w:rPr>
              <w:t xml:space="preserve"> </w:t>
            </w:r>
          </w:p>
          <w:p w14:paraId="6B8E5C91" w14:textId="77777777" w:rsidR="00710DD9" w:rsidRPr="0037461B" w:rsidRDefault="00710DD9" w:rsidP="00710DD9">
            <w:pPr>
              <w:jc w:val="both"/>
              <w:rPr>
                <w:rFonts w:ascii="Arial" w:hAnsi="Arial" w:cs="Arial"/>
                <w:b/>
                <w:lang w:val="en-US"/>
              </w:rPr>
            </w:pPr>
          </w:p>
          <w:p w14:paraId="4F82169E" w14:textId="77777777" w:rsidR="00710DD9" w:rsidRPr="0037461B" w:rsidRDefault="00710DD9" w:rsidP="00710DD9">
            <w:pPr>
              <w:jc w:val="both"/>
              <w:rPr>
                <w:rFonts w:ascii="Arial" w:hAnsi="Arial" w:cs="Arial"/>
                <w:bCs/>
                <w:lang w:val="en-US"/>
              </w:rPr>
            </w:pPr>
            <w:r w:rsidRPr="0037461B">
              <w:rPr>
                <w:rFonts w:ascii="Arial" w:hAnsi="Arial" w:cs="Arial"/>
                <w:b/>
                <w:lang w:val="en-US"/>
              </w:rPr>
              <w:t>Note:</w:t>
            </w:r>
            <w:r w:rsidRPr="0037461B">
              <w:rPr>
                <w:rFonts w:ascii="Arial" w:hAnsi="Arial" w:cs="Arial"/>
                <w:bCs/>
                <w:lang w:val="en-US"/>
              </w:rPr>
              <w:t xml:space="preserve"> </w:t>
            </w:r>
          </w:p>
          <w:p w14:paraId="78274314" w14:textId="6E8B5F2F" w:rsidR="00710DD9" w:rsidRDefault="00731F13" w:rsidP="00710DD9">
            <w:pPr>
              <w:jc w:val="both"/>
              <w:rPr>
                <w:rFonts w:ascii="Arial" w:hAnsi="Arial" w:cs="Arial"/>
                <w:bCs/>
                <w:lang w:val="en-US"/>
              </w:rPr>
            </w:pPr>
            <w:r>
              <w:rPr>
                <w:rFonts w:ascii="Arial" w:hAnsi="Arial" w:cs="Arial"/>
                <w:bCs/>
                <w:lang w:val="en-US"/>
              </w:rPr>
              <w:lastRenderedPageBreak/>
              <w:t>Tenderers</w:t>
            </w:r>
            <w:r w:rsidR="00710DD9" w:rsidRPr="0037461B">
              <w:rPr>
                <w:rFonts w:ascii="Arial" w:hAnsi="Arial" w:cs="Arial"/>
                <w:bCs/>
                <w:lang w:val="en-US"/>
              </w:rPr>
              <w:t xml:space="preserve"> to do a regular check on Eskom tender bulletin for any tender addendums, as all clarification pertaining to this tender will be uploaded on that platform. It is the responsibility of the Tenderer to check the tender bulletin for updates and to ensure their response to the tender provides for information communicated also through the tender bulletin.</w:t>
            </w:r>
          </w:p>
          <w:p w14:paraId="06601707" w14:textId="38D901CF" w:rsidR="00731F13" w:rsidRPr="0037461B" w:rsidRDefault="00731F13" w:rsidP="00710DD9">
            <w:pPr>
              <w:jc w:val="both"/>
              <w:rPr>
                <w:rFonts w:ascii="Arial" w:hAnsi="Arial" w:cs="Arial"/>
                <w:b/>
                <w:sz w:val="24"/>
                <w:lang w:val="en-US"/>
              </w:rPr>
            </w:pPr>
          </w:p>
        </w:tc>
      </w:tr>
      <w:tr w:rsidR="00710DD9" w:rsidRPr="005D5883" w14:paraId="438AF52C" w14:textId="77777777" w:rsidTr="00731F13">
        <w:trPr>
          <w:jc w:val="center"/>
        </w:trPr>
        <w:tc>
          <w:tcPr>
            <w:tcW w:w="4944" w:type="dxa"/>
          </w:tcPr>
          <w:p w14:paraId="594E6A0E" w14:textId="77777777" w:rsidR="00710DD9" w:rsidRPr="005D5883" w:rsidRDefault="00710DD9" w:rsidP="00710DD9">
            <w:pPr>
              <w:jc w:val="both"/>
              <w:rPr>
                <w:rFonts w:ascii="Arial" w:hAnsi="Arial" w:cs="Arial"/>
                <w:b/>
                <w:sz w:val="24"/>
                <w:lang w:val="en-US"/>
              </w:rPr>
            </w:pPr>
          </w:p>
        </w:tc>
        <w:tc>
          <w:tcPr>
            <w:tcW w:w="5552" w:type="dxa"/>
          </w:tcPr>
          <w:p w14:paraId="44EC6303" w14:textId="20651FAA" w:rsidR="00710DD9" w:rsidRPr="008D5632" w:rsidRDefault="00710DD9" w:rsidP="00710DD9">
            <w:pPr>
              <w:jc w:val="both"/>
              <w:rPr>
                <w:rFonts w:ascii="Arial" w:hAnsi="Arial" w:cs="Arial"/>
                <w:b/>
                <w:lang w:val="en-US"/>
              </w:rPr>
            </w:pPr>
            <w:r w:rsidRPr="007D5670">
              <w:rPr>
                <w:rFonts w:ascii="Arial" w:hAnsi="Arial" w:cs="Arial"/>
                <w:bCs/>
                <w:lang w:val="en-US"/>
              </w:rPr>
              <w:t xml:space="preserve">A </w:t>
            </w:r>
            <w:r w:rsidR="009F466D">
              <w:rPr>
                <w:rFonts w:ascii="Arial" w:hAnsi="Arial" w:cs="Arial"/>
                <w:bCs/>
                <w:lang w:val="en-US"/>
              </w:rPr>
              <w:t xml:space="preserve">non - </w:t>
            </w:r>
            <w:r w:rsidR="007D5670">
              <w:rPr>
                <w:rFonts w:ascii="Arial" w:hAnsi="Arial" w:cs="Arial"/>
                <w:bCs/>
                <w:lang w:val="en-US"/>
              </w:rPr>
              <w:t>c</w:t>
            </w:r>
            <w:r w:rsidRPr="007D5670">
              <w:rPr>
                <w:rFonts w:ascii="Arial" w:hAnsi="Arial" w:cs="Arial"/>
                <w:bCs/>
                <w:lang w:val="en-US"/>
              </w:rPr>
              <w:t>ompulsory site walk clarification meeting will</w:t>
            </w:r>
            <w:r w:rsidR="006B7922">
              <w:rPr>
                <w:rFonts w:ascii="Arial" w:hAnsi="Arial" w:cs="Arial"/>
                <w:bCs/>
                <w:lang w:val="en-US"/>
              </w:rPr>
              <w:t xml:space="preserve"> not be applicable.</w:t>
            </w:r>
          </w:p>
          <w:p w14:paraId="30478A22" w14:textId="58BA38EE" w:rsidR="00F32B40" w:rsidRPr="008D5632" w:rsidRDefault="00F32B40" w:rsidP="00710DD9">
            <w:pPr>
              <w:jc w:val="both"/>
              <w:rPr>
                <w:rFonts w:ascii="Arial" w:hAnsi="Arial" w:cs="Arial"/>
                <w:bCs/>
                <w:lang w:val="en-US"/>
              </w:rPr>
            </w:pPr>
          </w:p>
        </w:tc>
      </w:tr>
      <w:tr w:rsidR="00710DD9" w:rsidRPr="005D5883" w14:paraId="501A2434" w14:textId="77777777" w:rsidTr="00731F13">
        <w:trPr>
          <w:trHeight w:val="970"/>
          <w:jc w:val="center"/>
        </w:trPr>
        <w:tc>
          <w:tcPr>
            <w:tcW w:w="4944" w:type="dxa"/>
          </w:tcPr>
          <w:p w14:paraId="185F2A4E" w14:textId="015A43A8" w:rsidR="00710DD9" w:rsidRPr="005D5883" w:rsidRDefault="00710DD9" w:rsidP="00710DD9">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Pr>
                <w:rFonts w:ascii="Arial" w:hAnsi="Arial" w:cs="Arial"/>
                <w:b/>
                <w:sz w:val="24"/>
                <w:lang w:val="en-US"/>
              </w:rPr>
              <w:t xml:space="preserve"> </w:t>
            </w:r>
          </w:p>
        </w:tc>
        <w:tc>
          <w:tcPr>
            <w:tcW w:w="5552" w:type="dxa"/>
          </w:tcPr>
          <w:p w14:paraId="7F0C65C7" w14:textId="77777777" w:rsidR="00710DD9" w:rsidRPr="008D5632" w:rsidRDefault="00710DD9" w:rsidP="00710DD9">
            <w:pPr>
              <w:widowControl w:val="0"/>
              <w:ind w:left="2065" w:hanging="2065"/>
              <w:rPr>
                <w:rFonts w:ascii="Arial" w:hAnsi="Arial" w:cs="Arial"/>
                <w:b/>
              </w:rPr>
            </w:pPr>
            <w:r w:rsidRPr="008D5632">
              <w:rPr>
                <w:rFonts w:ascii="Arial" w:hAnsi="Arial" w:cs="Arial"/>
                <w:b/>
              </w:rPr>
              <w:t>Eskom Megawatt Park - Tender office</w:t>
            </w:r>
          </w:p>
          <w:p w14:paraId="19A98093" w14:textId="77777777" w:rsidR="00710DD9" w:rsidRPr="008D5632" w:rsidRDefault="00710DD9" w:rsidP="00710DD9">
            <w:pPr>
              <w:widowControl w:val="0"/>
              <w:ind w:left="2065" w:hanging="2065"/>
              <w:rPr>
                <w:rFonts w:ascii="Arial" w:hAnsi="Arial" w:cs="Arial"/>
                <w:b/>
              </w:rPr>
            </w:pPr>
            <w:r w:rsidRPr="008D5632">
              <w:rPr>
                <w:rFonts w:ascii="Arial" w:hAnsi="Arial" w:cs="Arial"/>
                <w:b/>
              </w:rPr>
              <w:t>North Side</w:t>
            </w:r>
          </w:p>
          <w:p w14:paraId="16B655DB" w14:textId="77777777" w:rsidR="00710DD9" w:rsidRPr="008D5632" w:rsidRDefault="00710DD9" w:rsidP="00710DD9">
            <w:pPr>
              <w:jc w:val="both"/>
              <w:rPr>
                <w:rFonts w:ascii="Arial" w:hAnsi="Arial" w:cs="Arial"/>
                <w:b/>
                <w:caps/>
              </w:rPr>
            </w:pPr>
            <w:r w:rsidRPr="008D5632">
              <w:rPr>
                <w:rFonts w:ascii="Arial" w:hAnsi="Arial" w:cs="Arial"/>
                <w:b/>
              </w:rPr>
              <w:t>Maxwell Drive</w:t>
            </w:r>
          </w:p>
          <w:p w14:paraId="2AD2250C" w14:textId="77777777" w:rsidR="00E178CC" w:rsidRDefault="00710DD9" w:rsidP="00710DD9">
            <w:pPr>
              <w:tabs>
                <w:tab w:val="center" w:pos="2668"/>
              </w:tabs>
              <w:jc w:val="both"/>
              <w:rPr>
                <w:rFonts w:ascii="Arial" w:hAnsi="Arial" w:cs="Arial"/>
                <w:b/>
              </w:rPr>
            </w:pPr>
            <w:r w:rsidRPr="008D5632">
              <w:rPr>
                <w:rFonts w:ascii="Arial" w:hAnsi="Arial" w:cs="Arial"/>
                <w:b/>
              </w:rPr>
              <w:t xml:space="preserve">Sunninghill </w:t>
            </w:r>
          </w:p>
          <w:p w14:paraId="15E6BE2B" w14:textId="78A69C96" w:rsidR="00710DD9" w:rsidRPr="008D6E0A" w:rsidRDefault="00710DD9" w:rsidP="00710DD9">
            <w:pPr>
              <w:tabs>
                <w:tab w:val="center" w:pos="2668"/>
              </w:tabs>
              <w:jc w:val="both"/>
              <w:rPr>
                <w:rFonts w:ascii="Arial" w:hAnsi="Arial" w:cs="Arial"/>
                <w:b/>
              </w:rPr>
            </w:pPr>
            <w:r w:rsidRPr="008D5632">
              <w:rPr>
                <w:rFonts w:ascii="Arial" w:hAnsi="Arial" w:cs="Arial"/>
                <w:b/>
              </w:rPr>
              <w:t>2157</w:t>
            </w:r>
          </w:p>
        </w:tc>
      </w:tr>
    </w:tbl>
    <w:p w14:paraId="5F634945" w14:textId="0F4D41F7" w:rsidR="00BC2881" w:rsidRDefault="00BC2881" w:rsidP="005D5883">
      <w:pPr>
        <w:ind w:hanging="993"/>
        <w:jc w:val="both"/>
        <w:rPr>
          <w:rFonts w:ascii="Arial" w:hAnsi="Arial" w:cs="Arial"/>
          <w:b/>
          <w:lang w:val="en-US"/>
        </w:rPr>
      </w:pPr>
    </w:p>
    <w:p w14:paraId="21E847EC" w14:textId="671BDC22" w:rsidR="001C731A" w:rsidRDefault="001C731A" w:rsidP="005D5883">
      <w:pPr>
        <w:ind w:hanging="993"/>
        <w:jc w:val="both"/>
        <w:rPr>
          <w:rFonts w:ascii="Arial" w:hAnsi="Arial" w:cs="Arial"/>
          <w:b/>
          <w:lang w:val="en-US"/>
        </w:rPr>
      </w:pPr>
    </w:p>
    <w:p w14:paraId="32D8F56B" w14:textId="484BE762" w:rsidR="001C731A" w:rsidRDefault="001C731A" w:rsidP="005D5883">
      <w:pPr>
        <w:ind w:hanging="993"/>
        <w:jc w:val="both"/>
        <w:rPr>
          <w:rFonts w:ascii="Arial" w:hAnsi="Arial" w:cs="Arial"/>
          <w:b/>
          <w:lang w:val="en-US"/>
        </w:rPr>
      </w:pPr>
    </w:p>
    <w:p w14:paraId="22F86874" w14:textId="2ECBF96B" w:rsidR="001C731A" w:rsidRDefault="001C731A" w:rsidP="005D5883">
      <w:pPr>
        <w:ind w:hanging="993"/>
        <w:jc w:val="both"/>
        <w:rPr>
          <w:rFonts w:ascii="Arial" w:hAnsi="Arial" w:cs="Arial"/>
          <w:b/>
          <w:lang w:val="en-US"/>
        </w:rPr>
      </w:pPr>
    </w:p>
    <w:p w14:paraId="622C3817" w14:textId="5570A95D" w:rsidR="001C731A" w:rsidRDefault="001C731A" w:rsidP="005D5883">
      <w:pPr>
        <w:ind w:hanging="993"/>
        <w:jc w:val="both"/>
        <w:rPr>
          <w:rFonts w:ascii="Arial" w:hAnsi="Arial" w:cs="Arial"/>
          <w:b/>
          <w:lang w:val="en-US"/>
        </w:rPr>
      </w:pPr>
    </w:p>
    <w:p w14:paraId="5E1E3AE9" w14:textId="48C6EC96" w:rsidR="001C731A" w:rsidRDefault="001C731A" w:rsidP="005D5883">
      <w:pPr>
        <w:ind w:hanging="993"/>
        <w:jc w:val="both"/>
        <w:rPr>
          <w:rFonts w:ascii="Arial" w:hAnsi="Arial" w:cs="Arial"/>
          <w:b/>
          <w:lang w:val="en-US"/>
        </w:rPr>
      </w:pPr>
    </w:p>
    <w:p w14:paraId="126F1E92" w14:textId="310E9DDC" w:rsidR="001C731A" w:rsidRDefault="001C731A" w:rsidP="005D5883">
      <w:pPr>
        <w:ind w:hanging="993"/>
        <w:jc w:val="both"/>
        <w:rPr>
          <w:rFonts w:ascii="Arial" w:hAnsi="Arial" w:cs="Arial"/>
          <w:b/>
          <w:lang w:val="en-US"/>
        </w:rPr>
      </w:pPr>
    </w:p>
    <w:p w14:paraId="18CACE1A" w14:textId="3751725E" w:rsidR="006B7922" w:rsidRDefault="006B7922" w:rsidP="005D5883">
      <w:pPr>
        <w:ind w:hanging="993"/>
        <w:jc w:val="both"/>
        <w:rPr>
          <w:rFonts w:ascii="Arial" w:hAnsi="Arial" w:cs="Arial"/>
          <w:b/>
          <w:lang w:val="en-US"/>
        </w:rPr>
      </w:pPr>
    </w:p>
    <w:p w14:paraId="4A9D5F75" w14:textId="1263E725" w:rsidR="006B7922" w:rsidRDefault="006B7922" w:rsidP="005D5883">
      <w:pPr>
        <w:ind w:hanging="993"/>
        <w:jc w:val="both"/>
        <w:rPr>
          <w:rFonts w:ascii="Arial" w:hAnsi="Arial" w:cs="Arial"/>
          <w:b/>
          <w:lang w:val="en-US"/>
        </w:rPr>
      </w:pPr>
    </w:p>
    <w:p w14:paraId="1DA72F8A" w14:textId="31D78458" w:rsidR="006B7922" w:rsidRDefault="006B7922" w:rsidP="005D5883">
      <w:pPr>
        <w:ind w:hanging="993"/>
        <w:jc w:val="both"/>
        <w:rPr>
          <w:rFonts w:ascii="Arial" w:hAnsi="Arial" w:cs="Arial"/>
          <w:b/>
          <w:lang w:val="en-US"/>
        </w:rPr>
      </w:pPr>
    </w:p>
    <w:p w14:paraId="33FCFB30" w14:textId="0B3D2467" w:rsidR="006B7922" w:rsidRDefault="006B7922" w:rsidP="005D5883">
      <w:pPr>
        <w:ind w:hanging="993"/>
        <w:jc w:val="both"/>
        <w:rPr>
          <w:rFonts w:ascii="Arial" w:hAnsi="Arial" w:cs="Arial"/>
          <w:b/>
          <w:lang w:val="en-US"/>
        </w:rPr>
      </w:pPr>
    </w:p>
    <w:p w14:paraId="43AA2D3A" w14:textId="7295F18B" w:rsidR="006B7922" w:rsidRDefault="006B7922" w:rsidP="005D5883">
      <w:pPr>
        <w:ind w:hanging="993"/>
        <w:jc w:val="both"/>
        <w:rPr>
          <w:rFonts w:ascii="Arial" w:hAnsi="Arial" w:cs="Arial"/>
          <w:b/>
          <w:lang w:val="en-US"/>
        </w:rPr>
      </w:pPr>
    </w:p>
    <w:p w14:paraId="7D605BC7" w14:textId="74ADCBEA" w:rsidR="006B7922" w:rsidRDefault="006B7922" w:rsidP="005D5883">
      <w:pPr>
        <w:ind w:hanging="993"/>
        <w:jc w:val="both"/>
        <w:rPr>
          <w:rFonts w:ascii="Arial" w:hAnsi="Arial" w:cs="Arial"/>
          <w:b/>
          <w:lang w:val="en-US"/>
        </w:rPr>
      </w:pPr>
    </w:p>
    <w:p w14:paraId="4A74BC21" w14:textId="7B621C05" w:rsidR="006B7922" w:rsidRDefault="006B7922" w:rsidP="005D5883">
      <w:pPr>
        <w:ind w:hanging="993"/>
        <w:jc w:val="both"/>
        <w:rPr>
          <w:rFonts w:ascii="Arial" w:hAnsi="Arial" w:cs="Arial"/>
          <w:b/>
          <w:lang w:val="en-US"/>
        </w:rPr>
      </w:pPr>
    </w:p>
    <w:p w14:paraId="26068965" w14:textId="372A4CE3" w:rsidR="00E178CC" w:rsidRDefault="005D5883" w:rsidP="00E178CC">
      <w:pPr>
        <w:ind w:hanging="709"/>
        <w:jc w:val="both"/>
        <w:rPr>
          <w:rFonts w:ascii="Arial" w:hAnsi="Arial" w:cs="Arial"/>
          <w:b/>
          <w:lang w:val="en-US"/>
        </w:rPr>
      </w:pPr>
      <w:r w:rsidRPr="005D5883">
        <w:rPr>
          <w:rFonts w:ascii="Arial" w:hAnsi="Arial" w:cs="Arial"/>
          <w:b/>
          <w:lang w:val="en-US"/>
        </w:rPr>
        <w:lastRenderedPageBreak/>
        <w:t>Invitation to Tender</w:t>
      </w:r>
    </w:p>
    <w:p w14:paraId="7ABA2C42" w14:textId="3F7971C6" w:rsidR="00E178CC" w:rsidRPr="00E178CC" w:rsidRDefault="005D5883" w:rsidP="00E178CC">
      <w:pPr>
        <w:ind w:left="-709" w:right="-755"/>
        <w:jc w:val="both"/>
        <w:rPr>
          <w:rFonts w:ascii="Arial" w:hAnsi="Arial" w:cs="Arial"/>
          <w:lang w:val="en-US"/>
        </w:rPr>
      </w:pPr>
      <w:r w:rsidRPr="005D5883">
        <w:rPr>
          <w:rFonts w:ascii="Arial" w:hAnsi="Arial" w:cs="Arial"/>
          <w:lang w:val="en-US"/>
        </w:rPr>
        <w:t xml:space="preserve">Eskom Holdings SOC Ltd (hereinafter “Eskom”) invites you to submit a </w:t>
      </w:r>
      <w:r w:rsidRPr="00F41011">
        <w:rPr>
          <w:rFonts w:ascii="Arial" w:hAnsi="Arial" w:cs="Arial"/>
          <w:lang w:val="en-US"/>
        </w:rPr>
        <w:t xml:space="preserve">tender </w:t>
      </w:r>
      <w:r w:rsidRPr="005D5883">
        <w:rPr>
          <w:rFonts w:ascii="Arial" w:hAnsi="Arial" w:cs="Arial"/>
          <w:lang w:val="en-US"/>
        </w:rPr>
        <w:t xml:space="preserve">for </w:t>
      </w:r>
      <w:r w:rsidR="00F41011" w:rsidRPr="005D5883">
        <w:rPr>
          <w:rFonts w:ascii="Arial" w:hAnsi="Arial" w:cs="Arial"/>
          <w:lang w:val="en-US"/>
        </w:rPr>
        <w:t xml:space="preserve">the </w:t>
      </w:r>
      <w:r w:rsidR="00E178CC" w:rsidRPr="00E178CC">
        <w:rPr>
          <w:rFonts w:ascii="Arial" w:hAnsi="Arial" w:cs="Arial"/>
          <w:lang w:val="en-US"/>
        </w:rPr>
        <w:t xml:space="preserve">Engineer, Procure </w:t>
      </w:r>
      <w:r w:rsidR="00E178CC">
        <w:rPr>
          <w:rFonts w:ascii="Arial" w:hAnsi="Arial" w:cs="Arial"/>
          <w:lang w:val="en-US"/>
        </w:rPr>
        <w:t>a</w:t>
      </w:r>
      <w:r w:rsidR="00E178CC" w:rsidRPr="00E178CC">
        <w:rPr>
          <w:rFonts w:ascii="Arial" w:hAnsi="Arial" w:cs="Arial"/>
          <w:lang w:val="en-US"/>
        </w:rPr>
        <w:t xml:space="preserve">nd Construct </w:t>
      </w:r>
      <w:r w:rsidR="00E178CC">
        <w:rPr>
          <w:rFonts w:ascii="Arial" w:hAnsi="Arial" w:cs="Arial"/>
          <w:lang w:val="en-US"/>
        </w:rPr>
        <w:t>o</w:t>
      </w:r>
      <w:r w:rsidR="00E178CC" w:rsidRPr="00E178CC">
        <w:rPr>
          <w:rFonts w:ascii="Arial" w:hAnsi="Arial" w:cs="Arial"/>
          <w:lang w:val="en-US"/>
        </w:rPr>
        <w:t xml:space="preserve">f </w:t>
      </w:r>
      <w:proofErr w:type="spellStart"/>
      <w:r w:rsidR="00E178CC" w:rsidRPr="00E178CC">
        <w:rPr>
          <w:rFonts w:ascii="Arial" w:hAnsi="Arial" w:cs="Arial"/>
          <w:lang w:val="en-US"/>
        </w:rPr>
        <w:t>Gumeni</w:t>
      </w:r>
      <w:proofErr w:type="spellEnd"/>
      <w:r w:rsidR="00E178CC" w:rsidRPr="00E178CC">
        <w:rPr>
          <w:rFonts w:ascii="Arial" w:hAnsi="Arial" w:cs="Arial"/>
          <w:lang w:val="en-US"/>
        </w:rPr>
        <w:t xml:space="preserve"> 2nd Transformer Project </w:t>
      </w:r>
      <w:r w:rsidR="00E178CC">
        <w:rPr>
          <w:rFonts w:ascii="Arial" w:hAnsi="Arial" w:cs="Arial"/>
          <w:lang w:val="en-US"/>
        </w:rPr>
        <w:t>f</w:t>
      </w:r>
      <w:r w:rsidR="00E178CC" w:rsidRPr="00E178CC">
        <w:rPr>
          <w:rFonts w:ascii="Arial" w:hAnsi="Arial" w:cs="Arial"/>
          <w:lang w:val="en-US"/>
        </w:rPr>
        <w:t xml:space="preserve">or </w:t>
      </w:r>
      <w:r w:rsidR="00E178CC">
        <w:rPr>
          <w:rFonts w:ascii="Arial" w:hAnsi="Arial" w:cs="Arial"/>
          <w:lang w:val="en-US"/>
        </w:rPr>
        <w:t>a d</w:t>
      </w:r>
      <w:r w:rsidR="00E178CC" w:rsidRPr="00E178CC">
        <w:rPr>
          <w:rFonts w:ascii="Arial" w:hAnsi="Arial" w:cs="Arial"/>
          <w:lang w:val="en-US"/>
        </w:rPr>
        <w:t xml:space="preserve">uration </w:t>
      </w:r>
      <w:r w:rsidR="006B7922">
        <w:rPr>
          <w:rFonts w:ascii="Arial" w:hAnsi="Arial" w:cs="Arial"/>
          <w:lang w:val="en-US"/>
        </w:rPr>
        <w:t>o</w:t>
      </w:r>
      <w:r w:rsidR="006B7922" w:rsidRPr="00E178CC">
        <w:rPr>
          <w:rFonts w:ascii="Arial" w:hAnsi="Arial" w:cs="Arial"/>
          <w:lang w:val="en-US"/>
        </w:rPr>
        <w:t xml:space="preserve">f </w:t>
      </w:r>
      <w:r w:rsidR="006B7922">
        <w:rPr>
          <w:rFonts w:ascii="Arial" w:hAnsi="Arial" w:cs="Arial"/>
          <w:lang w:val="en-US"/>
        </w:rPr>
        <w:t>36</w:t>
      </w:r>
      <w:r w:rsidR="00E178CC" w:rsidRPr="00E178CC">
        <w:rPr>
          <w:rFonts w:ascii="Arial" w:hAnsi="Arial" w:cs="Arial"/>
          <w:lang w:val="en-US"/>
        </w:rPr>
        <w:t xml:space="preserve"> Months</w:t>
      </w:r>
      <w:r w:rsidR="00E178CC">
        <w:rPr>
          <w:rFonts w:ascii="Arial" w:hAnsi="Arial" w:cs="Arial"/>
          <w:lang w:val="en-US"/>
        </w:rPr>
        <w:t>.</w:t>
      </w:r>
    </w:p>
    <w:p w14:paraId="7BCD4982" w14:textId="77777777"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Eskom has delegated the responsibility for this tender to the </w:t>
      </w:r>
      <w:r w:rsidRPr="00624A22">
        <w:rPr>
          <w:rFonts w:ascii="Arial" w:hAnsi="Arial" w:cs="Arial"/>
          <w:i/>
          <w:iCs/>
          <w:lang w:val="en-US"/>
        </w:rPr>
        <w:t>Eskom Representative</w:t>
      </w:r>
      <w:r w:rsidRPr="00624A22">
        <w:rPr>
          <w:rFonts w:ascii="Arial" w:hAnsi="Arial" w:cs="Arial"/>
          <w:lang w:val="en-US"/>
        </w:rPr>
        <w:t xml:space="preserve"> </w:t>
      </w:r>
      <w:r w:rsidRPr="004E4079">
        <w:rPr>
          <w:rFonts w:ascii="Arial" w:hAnsi="Arial" w:cs="Arial"/>
          <w:lang w:val="en-US"/>
        </w:rPr>
        <w:t xml:space="preserve">whose name and contact details are set out in the Tender Data. A submission of a tender by you in response to this </w:t>
      </w:r>
      <w:r w:rsidRPr="00624A22">
        <w:rPr>
          <w:rFonts w:ascii="Arial" w:hAnsi="Arial" w:cs="Arial"/>
          <w:lang w:val="en-US"/>
        </w:rPr>
        <w:t>Invitation</w:t>
      </w:r>
      <w:r w:rsidRPr="004E4079">
        <w:rPr>
          <w:rFonts w:ascii="Arial" w:hAnsi="Arial" w:cs="Arial"/>
          <w:lang w:val="en-US"/>
        </w:rPr>
        <w:t xml:space="preserve"> will be deemed as your acceptance of the Eskom Standard Conditions of Tender (to be accessed via www.eskom.co.za).</w:t>
      </w:r>
    </w:p>
    <w:p w14:paraId="0D89EC5A" w14:textId="77777777" w:rsidR="004E4079" w:rsidRPr="00624A22" w:rsidRDefault="004E4079" w:rsidP="00624A22">
      <w:pPr>
        <w:ind w:left="-709" w:right="-755"/>
        <w:jc w:val="both"/>
        <w:rPr>
          <w:rFonts w:ascii="Arial" w:hAnsi="Arial" w:cs="Arial"/>
          <w:lang w:val="en-US"/>
        </w:rPr>
      </w:pPr>
      <w:r w:rsidRPr="004E4079">
        <w:rPr>
          <w:rFonts w:ascii="Arial" w:hAnsi="Arial" w:cs="Arial"/>
          <w:lang w:val="en-US"/>
        </w:rPr>
        <w:t xml:space="preserve">Queries relating to these Invitation documents may be addressed to the Eskom </w:t>
      </w:r>
      <w:r w:rsidRPr="00624A22">
        <w:rPr>
          <w:rFonts w:ascii="Arial" w:hAnsi="Arial" w:cs="Arial"/>
          <w:lang w:val="en-US"/>
        </w:rPr>
        <w:t>Representative.</w:t>
      </w:r>
    </w:p>
    <w:p w14:paraId="5FDE1E6A" w14:textId="75908D8F"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Tenderers must refrain from communicating issues related to this tender with any person within the Eskom environment other than the </w:t>
      </w:r>
      <w:r w:rsidRPr="00624A22">
        <w:rPr>
          <w:rFonts w:ascii="Arial" w:hAnsi="Arial" w:cs="Arial"/>
          <w:lang w:val="en-US"/>
        </w:rPr>
        <w:t>Eskom Representative</w:t>
      </w:r>
      <w:r w:rsidRPr="004E4079">
        <w:rPr>
          <w:rFonts w:ascii="Arial" w:hAnsi="Arial" w:cs="Arial"/>
          <w:lang w:val="en-US"/>
        </w:rPr>
        <w:t xml:space="preserve"> named in the RFP during the tender process. Tenderers must not in any way contact any Eskom employee who is involved in the tender during the tender process, either telephonically, by email or through private appointments before and after submitting tenders. Eskom employees not involved in this tender are not allowed to contact employees involved in this tender or provide information about the tender to potential tenderers.</w:t>
      </w:r>
    </w:p>
    <w:p w14:paraId="6741A172" w14:textId="77777777" w:rsidR="004E4079" w:rsidRPr="004E4079" w:rsidRDefault="004E4079" w:rsidP="00624A22">
      <w:pPr>
        <w:ind w:left="-709" w:right="-755"/>
        <w:jc w:val="both"/>
        <w:rPr>
          <w:rFonts w:ascii="Arial" w:hAnsi="Arial" w:cs="Arial"/>
          <w:lang w:val="en-US"/>
        </w:rPr>
      </w:pPr>
      <w:r w:rsidRPr="004E4079">
        <w:rPr>
          <w:rFonts w:ascii="Arial" w:hAnsi="Arial" w:cs="Arial"/>
          <w:lang w:val="en-US"/>
        </w:rPr>
        <w:t xml:space="preserve">Where a potential tenderer or a tenderer has any question or query on the contents of the tender or any issue related to the tender, the first point of contact is the </w:t>
      </w:r>
      <w:r w:rsidRPr="00624A22">
        <w:rPr>
          <w:rFonts w:ascii="Arial" w:hAnsi="Arial" w:cs="Arial"/>
          <w:i/>
          <w:iCs/>
          <w:lang w:val="en-US"/>
        </w:rPr>
        <w:t>Eskom Representative</w:t>
      </w:r>
      <w:r w:rsidRPr="004E4079">
        <w:rPr>
          <w:rFonts w:ascii="Arial" w:hAnsi="Arial" w:cs="Arial"/>
          <w:lang w:val="en-US"/>
        </w:rPr>
        <w:t xml:space="preserve"> whose name and contact details are stated in the tender document.</w:t>
      </w:r>
    </w:p>
    <w:p w14:paraId="5BDB838E" w14:textId="77777777" w:rsidR="004E4079" w:rsidRPr="004E4079" w:rsidRDefault="004E4079" w:rsidP="004E4079">
      <w:pPr>
        <w:spacing w:after="0"/>
        <w:ind w:left="-993" w:right="-1039"/>
        <w:jc w:val="both"/>
        <w:rPr>
          <w:rFonts w:ascii="Arial" w:hAnsi="Arial" w:cs="Arial"/>
          <w:lang w:val="en-US"/>
        </w:rPr>
      </w:pPr>
    </w:p>
    <w:p w14:paraId="75122CE7" w14:textId="4140FF57" w:rsidR="004E4079" w:rsidRPr="00624A22" w:rsidRDefault="004E4079" w:rsidP="00624A22">
      <w:pPr>
        <w:ind w:left="-709" w:right="-755"/>
        <w:jc w:val="both"/>
        <w:rPr>
          <w:rFonts w:ascii="Arial" w:hAnsi="Arial" w:cs="Arial"/>
          <w:lang w:val="en-US"/>
        </w:rPr>
      </w:pPr>
      <w:r w:rsidRPr="004E4079">
        <w:rPr>
          <w:rFonts w:ascii="Arial" w:hAnsi="Arial" w:cs="Arial"/>
          <w:lang w:val="en-US"/>
        </w:rPr>
        <w:t xml:space="preserve">Should the tenderer not be satisfied with a response from the </w:t>
      </w:r>
      <w:r w:rsidRPr="00624A22">
        <w:rPr>
          <w:rFonts w:ascii="Arial" w:hAnsi="Arial" w:cs="Arial"/>
          <w:lang w:val="en-US"/>
        </w:rPr>
        <w:t>Eskom Representative</w:t>
      </w:r>
      <w:r w:rsidRPr="004E4079">
        <w:rPr>
          <w:rFonts w:ascii="Arial" w:hAnsi="Arial" w:cs="Arial"/>
          <w:lang w:val="en-US"/>
        </w:rPr>
        <w:t xml:space="preserve"> stated in the tender document, and would like to escalate, the tenderer </w:t>
      </w:r>
      <w:r w:rsidR="00F41011" w:rsidRPr="004E4079">
        <w:rPr>
          <w:rFonts w:ascii="Arial" w:hAnsi="Arial" w:cs="Arial"/>
          <w:lang w:val="en-US"/>
        </w:rPr>
        <w:t>may refer</w:t>
      </w:r>
      <w:r w:rsidRPr="004E4079">
        <w:rPr>
          <w:rFonts w:ascii="Arial" w:hAnsi="Arial" w:cs="Arial"/>
          <w:lang w:val="en-US"/>
        </w:rPr>
        <w:t xml:space="preserve"> the issue with to the Procurement Manager identified in the letter of invitation through the buyer. Should the tenderer still be dissatisfied, it can then escalate the matter to the Middle Manager or Senior Manager Procurement. </w:t>
      </w:r>
    </w:p>
    <w:p w14:paraId="55518FEE" w14:textId="77777777" w:rsidR="004E4079" w:rsidRPr="00CE5456" w:rsidRDefault="004E4079" w:rsidP="00624A22">
      <w:pPr>
        <w:ind w:left="-709" w:right="-755"/>
        <w:jc w:val="both"/>
        <w:rPr>
          <w:rFonts w:ascii="Arial" w:hAnsi="Arial" w:cs="Arial"/>
          <w:lang w:val="en-US"/>
        </w:rPr>
      </w:pPr>
      <w:r w:rsidRPr="004E4079">
        <w:rPr>
          <w:rFonts w:ascii="Arial" w:hAnsi="Arial" w:cs="Arial"/>
          <w:lang w:val="en-US"/>
        </w:rPr>
        <w:t>Escalation of tender issues to the Group Executives or Group Chief Executive Officer is an avenue of last resort and tenderers should refrain from escalating tender issues to this level without following the escalation process set out above. Escalation not following the above process is not acceptable and will not be attended to.</w:t>
      </w:r>
    </w:p>
    <w:p w14:paraId="41E8E885" w14:textId="77777777" w:rsidR="00624A22" w:rsidRDefault="005D5883" w:rsidP="00624A22">
      <w:pPr>
        <w:ind w:left="-709" w:right="-755"/>
        <w:jc w:val="both"/>
        <w:rPr>
          <w:rFonts w:ascii="Arial" w:hAnsi="Arial" w:cs="Arial"/>
          <w:lang w:val="en-US"/>
        </w:rPr>
      </w:pPr>
      <w:r w:rsidRPr="005D5883">
        <w:rPr>
          <w:rFonts w:ascii="Arial" w:hAnsi="Arial" w:cs="Arial"/>
          <w:lang w:val="en-US"/>
        </w:rPr>
        <w:t>The enquiry documents are supplied to you on the following basis:</w:t>
      </w:r>
      <w:r w:rsidR="00624A22">
        <w:rPr>
          <w:rFonts w:ascii="Arial" w:hAnsi="Arial" w:cs="Arial"/>
          <w:lang w:val="en-US"/>
        </w:rPr>
        <w:t xml:space="preserve"> </w:t>
      </w:r>
    </w:p>
    <w:p w14:paraId="326B1935" w14:textId="3F13A30B" w:rsidR="005D5883" w:rsidRDefault="005D5883">
      <w:pPr>
        <w:pStyle w:val="ListParagraph"/>
        <w:numPr>
          <w:ilvl w:val="0"/>
          <w:numId w:val="59"/>
        </w:numPr>
        <w:spacing w:after="0" w:line="240" w:lineRule="auto"/>
        <w:ind w:right="-755"/>
        <w:jc w:val="both"/>
        <w:rPr>
          <w:rFonts w:ascii="Arial" w:hAnsi="Arial" w:cs="Arial"/>
          <w:lang w:val="en-US"/>
        </w:rPr>
      </w:pPr>
      <w:r w:rsidRPr="00624A22">
        <w:rPr>
          <w:rFonts w:ascii="Arial" w:hAnsi="Arial" w:cs="Arial"/>
          <w:lang w:val="en-US"/>
        </w:rPr>
        <w:t>Free of charge</w:t>
      </w:r>
    </w:p>
    <w:p w14:paraId="6F62A00E" w14:textId="77777777" w:rsidR="00624A22" w:rsidRPr="00624A22" w:rsidRDefault="00624A22" w:rsidP="00624A22">
      <w:pPr>
        <w:pStyle w:val="ListParagraph"/>
        <w:spacing w:after="0" w:line="240" w:lineRule="auto"/>
        <w:ind w:left="-349" w:right="-755"/>
        <w:jc w:val="both"/>
        <w:rPr>
          <w:rFonts w:ascii="Arial" w:hAnsi="Arial" w:cs="Arial"/>
          <w:lang w:val="en-US"/>
        </w:rPr>
      </w:pPr>
    </w:p>
    <w:p w14:paraId="4F4A4F5A" w14:textId="3D1ABA83" w:rsidR="00624A22" w:rsidRDefault="005D5883" w:rsidP="00624A22">
      <w:pPr>
        <w:ind w:left="-709" w:right="-755"/>
        <w:jc w:val="both"/>
        <w:rPr>
          <w:rFonts w:ascii="Arial" w:hAnsi="Arial" w:cs="Arial"/>
          <w:lang w:val="en-US"/>
        </w:rPr>
      </w:pPr>
      <w:r w:rsidRPr="005D5883">
        <w:rPr>
          <w:rFonts w:ascii="Arial" w:hAnsi="Arial" w:cs="Arial"/>
          <w:lang w:val="en-US"/>
        </w:rPr>
        <w:t>Eskom has delegated the responsibility for this tender to the Eskom</w:t>
      </w:r>
      <w:r w:rsidRPr="00624A22">
        <w:rPr>
          <w:rFonts w:ascii="Arial" w:hAnsi="Arial" w:cs="Arial"/>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624A22">
        <w:rPr>
          <w:rFonts w:ascii="Arial" w:hAnsi="Arial" w:cs="Arial"/>
          <w:lang w:val="en-US"/>
        </w:rPr>
        <w:t>Invitation</w:t>
      </w:r>
      <w:r w:rsidRPr="005D5883">
        <w:rPr>
          <w:rFonts w:ascii="Arial" w:hAnsi="Arial" w:cs="Arial"/>
          <w:lang w:val="en-US"/>
        </w:rPr>
        <w:t xml:space="preserve"> </w:t>
      </w:r>
      <w:r w:rsidRPr="005D5883">
        <w:rPr>
          <w:rFonts w:ascii="Arial" w:hAnsi="Arial" w:cs="Arial"/>
          <w:lang w:val="en-US"/>
        </w:rPr>
        <w:lastRenderedPageBreak/>
        <w:t xml:space="preserve">will be deemed as your acceptance of the Eskom Standard Conditions of Tender (to be accessed via </w:t>
      </w:r>
      <w:hyperlink r:id="rId16" w:history="1">
        <w:r w:rsidR="00624A22" w:rsidRPr="00B802FD">
          <w:rPr>
            <w:rStyle w:val="Hyperlink"/>
            <w:rFonts w:ascii="Arial" w:hAnsi="Arial" w:cs="Arial"/>
            <w:lang w:val="en-US"/>
          </w:rPr>
          <w:t>www.eskom.co.za</w:t>
        </w:r>
      </w:hyperlink>
      <w:r w:rsidRPr="005D5883">
        <w:rPr>
          <w:rFonts w:ascii="Arial" w:hAnsi="Arial" w:cs="Arial"/>
          <w:lang w:val="en-US"/>
        </w:rPr>
        <w:t>).</w:t>
      </w:r>
    </w:p>
    <w:p w14:paraId="52AB5FAA" w14:textId="3786F3F8" w:rsidR="005D5883" w:rsidRPr="00624A22" w:rsidRDefault="005D5883" w:rsidP="00624A22">
      <w:pPr>
        <w:ind w:left="-709" w:right="-755"/>
        <w:jc w:val="both"/>
        <w:rPr>
          <w:rFonts w:ascii="Arial" w:hAnsi="Arial" w:cs="Arial"/>
          <w:lang w:val="en-US"/>
        </w:rPr>
      </w:pPr>
      <w:r w:rsidRPr="005D5883">
        <w:rPr>
          <w:rFonts w:ascii="Arial" w:hAnsi="Arial" w:cs="Arial"/>
          <w:lang w:val="en-US"/>
        </w:rPr>
        <w:t>Queries relating to these Invitation</w:t>
      </w:r>
      <w:r w:rsidR="004E4079">
        <w:rPr>
          <w:rFonts w:ascii="Arial" w:hAnsi="Arial" w:cs="Arial"/>
          <w:lang w:val="en-US"/>
        </w:rPr>
        <w:t xml:space="preserve"> to tender</w:t>
      </w:r>
      <w:r w:rsidRPr="005D5883">
        <w:rPr>
          <w:rFonts w:ascii="Arial" w:hAnsi="Arial" w:cs="Arial"/>
          <w:lang w:val="en-US"/>
        </w:rPr>
        <w:t xml:space="preserve"> documents may be addressed to the Eskom </w:t>
      </w:r>
      <w:r w:rsidRPr="00624A22">
        <w:rPr>
          <w:rFonts w:ascii="Arial" w:hAnsi="Arial" w:cs="Arial"/>
          <w:lang w:val="en-US"/>
        </w:rPr>
        <w:t>Representative.</w:t>
      </w:r>
    </w:p>
    <w:p w14:paraId="7F84125B" w14:textId="77777777" w:rsidR="00624A22" w:rsidRDefault="00624A22" w:rsidP="00624A22">
      <w:pPr>
        <w:spacing w:after="0" w:line="240" w:lineRule="auto"/>
        <w:ind w:left="-709" w:right="-754"/>
        <w:jc w:val="both"/>
        <w:rPr>
          <w:rFonts w:ascii="Arial" w:hAnsi="Arial" w:cs="Arial"/>
          <w:lang w:val="en-US"/>
        </w:rPr>
      </w:pPr>
    </w:p>
    <w:p w14:paraId="777718B9" w14:textId="447960D1" w:rsidR="005D5883" w:rsidRDefault="005D5883" w:rsidP="00624A22">
      <w:pPr>
        <w:spacing w:after="0" w:line="240" w:lineRule="auto"/>
        <w:ind w:left="-709" w:right="-754"/>
        <w:jc w:val="both"/>
        <w:rPr>
          <w:rFonts w:ascii="Arial" w:hAnsi="Arial" w:cs="Arial"/>
          <w:lang w:val="en-US"/>
        </w:rPr>
      </w:pPr>
      <w:r w:rsidRPr="005D5883">
        <w:rPr>
          <w:rFonts w:ascii="Arial" w:hAnsi="Arial" w:cs="Arial"/>
          <w:lang w:val="en-US"/>
        </w:rPr>
        <w:t>Yours faithfully</w:t>
      </w:r>
    </w:p>
    <w:p w14:paraId="0AB67043" w14:textId="08C1247F" w:rsidR="00624A22" w:rsidRDefault="00624A22" w:rsidP="00624A22">
      <w:pPr>
        <w:spacing w:after="0" w:line="240" w:lineRule="auto"/>
        <w:ind w:left="-709" w:right="-754"/>
        <w:jc w:val="both"/>
        <w:rPr>
          <w:rFonts w:ascii="Arial" w:hAnsi="Arial" w:cs="Arial"/>
          <w:lang w:val="en-US"/>
        </w:rPr>
      </w:pPr>
    </w:p>
    <w:p w14:paraId="2EFC7A2D" w14:textId="26F393D6" w:rsidR="005D5883" w:rsidRPr="005D5883" w:rsidRDefault="005D5883" w:rsidP="00624A22">
      <w:pPr>
        <w:tabs>
          <w:tab w:val="left" w:pos="2552"/>
        </w:tabs>
        <w:spacing w:after="0" w:line="240" w:lineRule="auto"/>
        <w:ind w:left="-709" w:right="-754"/>
        <w:jc w:val="both"/>
        <w:rPr>
          <w:rFonts w:ascii="Arial" w:hAnsi="Arial" w:cs="Arial"/>
          <w:lang w:val="en-US"/>
        </w:rPr>
      </w:pPr>
      <w:r w:rsidRPr="005D5883">
        <w:rPr>
          <w:rFonts w:ascii="Arial" w:hAnsi="Arial" w:cs="Arial"/>
          <w:lang w:val="en-US"/>
        </w:rPr>
        <w:t>___________________________</w:t>
      </w:r>
    </w:p>
    <w:p w14:paraId="6EA59025" w14:textId="4F761EF0" w:rsidR="00624A22" w:rsidRPr="00624A22" w:rsidRDefault="00624A22" w:rsidP="00624A22">
      <w:pPr>
        <w:spacing w:after="0" w:line="240" w:lineRule="auto"/>
        <w:ind w:left="-709" w:right="-754"/>
        <w:jc w:val="both"/>
        <w:rPr>
          <w:rFonts w:ascii="Arial" w:hAnsi="Arial" w:cs="Arial"/>
          <w:b/>
          <w:bCs/>
          <w:lang w:val="en-US"/>
        </w:rPr>
      </w:pPr>
      <w:r w:rsidRPr="00624A22">
        <w:rPr>
          <w:rFonts w:ascii="Arial" w:hAnsi="Arial" w:cs="Arial"/>
          <w:b/>
          <w:bCs/>
          <w:lang w:val="en-US"/>
        </w:rPr>
        <w:t>Wimpie White</w:t>
      </w:r>
    </w:p>
    <w:p w14:paraId="26E7EBB0" w14:textId="6669454D" w:rsidR="005D5883" w:rsidRDefault="005D5883" w:rsidP="00624A22">
      <w:pPr>
        <w:spacing w:after="0" w:line="240" w:lineRule="auto"/>
        <w:ind w:left="-709" w:right="-754"/>
        <w:jc w:val="both"/>
        <w:rPr>
          <w:rFonts w:ascii="Arial" w:hAnsi="Arial" w:cs="Arial"/>
          <w:lang w:val="en-US"/>
        </w:rPr>
      </w:pPr>
      <w:r w:rsidRPr="005D5883">
        <w:rPr>
          <w:rFonts w:ascii="Arial" w:hAnsi="Arial" w:cs="Arial"/>
          <w:lang w:val="en-US"/>
        </w:rPr>
        <w:t>Procurement Manager</w:t>
      </w:r>
    </w:p>
    <w:p w14:paraId="45684973" w14:textId="1626CB7E" w:rsidR="00624A22" w:rsidRPr="005D5883" w:rsidRDefault="00624A22" w:rsidP="00624A22">
      <w:pPr>
        <w:spacing w:after="0" w:line="240" w:lineRule="auto"/>
        <w:ind w:left="-709" w:right="-754"/>
        <w:jc w:val="both"/>
        <w:rPr>
          <w:rFonts w:ascii="Arial" w:hAnsi="Arial" w:cs="Arial"/>
          <w:lang w:val="en-US"/>
        </w:rPr>
      </w:pPr>
      <w:r>
        <w:rPr>
          <w:rFonts w:ascii="Arial" w:hAnsi="Arial" w:cs="Arial"/>
          <w:lang w:val="en-US"/>
        </w:rPr>
        <w:t>Transmission Division</w:t>
      </w:r>
    </w:p>
    <w:p w14:paraId="45D89C89" w14:textId="21FA0957" w:rsidR="00624A22" w:rsidRDefault="00624A22" w:rsidP="00624A22">
      <w:pPr>
        <w:spacing w:after="0" w:line="240" w:lineRule="auto"/>
        <w:ind w:left="-709" w:right="-754"/>
        <w:jc w:val="both"/>
        <w:rPr>
          <w:rFonts w:ascii="Arial" w:hAnsi="Arial" w:cs="Arial"/>
          <w:lang w:val="en-US"/>
        </w:rPr>
      </w:pPr>
    </w:p>
    <w:p w14:paraId="104512B8" w14:textId="411B1FD2" w:rsidR="00624A22" w:rsidRDefault="00624A22" w:rsidP="00624A22">
      <w:pPr>
        <w:spacing w:after="0" w:line="240" w:lineRule="auto"/>
        <w:ind w:left="-709" w:right="-754"/>
        <w:jc w:val="both"/>
        <w:rPr>
          <w:rFonts w:ascii="Arial" w:hAnsi="Arial" w:cs="Arial"/>
          <w:lang w:val="en-US"/>
        </w:rPr>
      </w:pPr>
      <w:r>
        <w:rPr>
          <w:rFonts w:ascii="Arial" w:hAnsi="Arial" w:cs="Arial"/>
          <w:lang w:val="en-US"/>
        </w:rPr>
        <w:t xml:space="preserve">Date: </w:t>
      </w:r>
      <w:r w:rsidR="00285D29">
        <w:rPr>
          <w:rFonts w:ascii="Arial" w:hAnsi="Arial" w:cs="Arial"/>
          <w:lang w:val="en-US"/>
        </w:rPr>
        <w:t>27 February 2024</w:t>
      </w:r>
    </w:p>
    <w:p w14:paraId="3A753360" w14:textId="4F48B928" w:rsidR="00624A22" w:rsidRDefault="00624A22" w:rsidP="00624A22">
      <w:pPr>
        <w:spacing w:after="0" w:line="240" w:lineRule="auto"/>
        <w:ind w:right="-754"/>
        <w:jc w:val="both"/>
        <w:rPr>
          <w:rFonts w:ascii="Arial" w:hAnsi="Arial" w:cs="Arial"/>
          <w:lang w:val="en-US"/>
        </w:rPr>
      </w:pPr>
    </w:p>
    <w:p w14:paraId="6D3519C1" w14:textId="01BFE804" w:rsidR="00624A22" w:rsidRDefault="00624A22" w:rsidP="00624A22">
      <w:pPr>
        <w:spacing w:after="0" w:line="240" w:lineRule="auto"/>
        <w:ind w:left="-709" w:right="-754"/>
        <w:jc w:val="both"/>
        <w:rPr>
          <w:rFonts w:ascii="Arial" w:hAnsi="Arial" w:cs="Arial"/>
          <w:lang w:val="en-US"/>
        </w:rPr>
      </w:pPr>
    </w:p>
    <w:p w14:paraId="24BE076E" w14:textId="77777777" w:rsidR="00C66CDE" w:rsidRDefault="00C66CDE" w:rsidP="00624A22">
      <w:pPr>
        <w:spacing w:after="0" w:line="240" w:lineRule="auto"/>
        <w:ind w:left="-709" w:right="-754"/>
        <w:jc w:val="both"/>
        <w:rPr>
          <w:rFonts w:ascii="Arial" w:hAnsi="Arial" w:cs="Arial"/>
          <w:lang w:val="en-US"/>
        </w:rPr>
      </w:pPr>
    </w:p>
    <w:p w14:paraId="2E940926" w14:textId="78006C32" w:rsidR="00624A22" w:rsidRPr="005D5883" w:rsidRDefault="00624A22" w:rsidP="00624A22">
      <w:pPr>
        <w:spacing w:after="0" w:line="240" w:lineRule="auto"/>
        <w:ind w:left="-709" w:right="-754"/>
        <w:jc w:val="both"/>
        <w:rPr>
          <w:rFonts w:ascii="Arial" w:hAnsi="Arial" w:cs="Arial"/>
          <w:lang w:val="en-US"/>
        </w:rPr>
      </w:pPr>
      <w:r w:rsidRPr="005D5883">
        <w:rPr>
          <w:rFonts w:ascii="Arial" w:hAnsi="Arial" w:cs="Arial"/>
          <w:lang w:val="en-US"/>
        </w:rPr>
        <w:t>___________________________</w:t>
      </w:r>
    </w:p>
    <w:p w14:paraId="002FC21A" w14:textId="0CD39E62" w:rsidR="00624A22" w:rsidRPr="00624A22" w:rsidRDefault="00624A22" w:rsidP="00624A22">
      <w:pPr>
        <w:spacing w:after="0" w:line="240" w:lineRule="auto"/>
        <w:ind w:left="-709" w:right="-754"/>
        <w:jc w:val="both"/>
        <w:rPr>
          <w:rFonts w:ascii="Arial" w:hAnsi="Arial" w:cs="Arial"/>
          <w:b/>
          <w:bCs/>
          <w:lang w:val="en-US"/>
        </w:rPr>
      </w:pPr>
      <w:r w:rsidRPr="00624A22">
        <w:rPr>
          <w:rFonts w:ascii="Arial" w:hAnsi="Arial" w:cs="Arial"/>
          <w:b/>
          <w:bCs/>
          <w:lang w:val="en-US"/>
        </w:rPr>
        <w:t>Clint Fisher</w:t>
      </w:r>
    </w:p>
    <w:p w14:paraId="2D6FDCEF" w14:textId="292FD63D" w:rsidR="00624A22" w:rsidRDefault="00624A22" w:rsidP="00624A22">
      <w:pPr>
        <w:spacing w:after="0" w:line="240" w:lineRule="auto"/>
        <w:ind w:left="-709" w:right="-754"/>
        <w:jc w:val="both"/>
        <w:rPr>
          <w:rFonts w:ascii="Arial" w:hAnsi="Arial" w:cs="Arial"/>
          <w:lang w:val="en-US"/>
        </w:rPr>
      </w:pPr>
      <w:r>
        <w:rPr>
          <w:rFonts w:ascii="Arial" w:hAnsi="Arial" w:cs="Arial"/>
          <w:lang w:val="en-US"/>
        </w:rPr>
        <w:t>Senior Portfolio Man</w:t>
      </w:r>
      <w:r w:rsidR="00C66CDE">
        <w:rPr>
          <w:rFonts w:ascii="Arial" w:hAnsi="Arial" w:cs="Arial"/>
          <w:lang w:val="en-US"/>
        </w:rPr>
        <w:t>a</w:t>
      </w:r>
      <w:r>
        <w:rPr>
          <w:rFonts w:ascii="Arial" w:hAnsi="Arial" w:cs="Arial"/>
          <w:lang w:val="en-US"/>
        </w:rPr>
        <w:t>ger</w:t>
      </w:r>
    </w:p>
    <w:p w14:paraId="7AB2CAA2" w14:textId="0071F921" w:rsidR="00624A22" w:rsidRPr="005D5883" w:rsidRDefault="00624A22" w:rsidP="00624A22">
      <w:pPr>
        <w:spacing w:after="0" w:line="240" w:lineRule="auto"/>
        <w:ind w:left="-709" w:right="-754"/>
        <w:jc w:val="both"/>
        <w:rPr>
          <w:rFonts w:ascii="Arial" w:hAnsi="Arial" w:cs="Arial"/>
          <w:lang w:val="en-US"/>
        </w:rPr>
      </w:pPr>
      <w:r>
        <w:rPr>
          <w:rFonts w:ascii="Arial" w:hAnsi="Arial" w:cs="Arial"/>
          <w:lang w:val="en-US"/>
        </w:rPr>
        <w:t>Transmission Projects Delivery</w:t>
      </w:r>
    </w:p>
    <w:p w14:paraId="0D5F7F63" w14:textId="77777777" w:rsidR="00624A22" w:rsidRDefault="00624A22" w:rsidP="00624A22">
      <w:pPr>
        <w:spacing w:after="0" w:line="240" w:lineRule="auto"/>
        <w:ind w:left="-709" w:right="-754"/>
        <w:jc w:val="both"/>
        <w:rPr>
          <w:rFonts w:ascii="Arial" w:hAnsi="Arial" w:cs="Arial"/>
          <w:lang w:val="en-US"/>
        </w:rPr>
      </w:pPr>
    </w:p>
    <w:p w14:paraId="23A6C10C" w14:textId="4571FD52" w:rsidR="00624A22" w:rsidRDefault="00624A22" w:rsidP="00624A22">
      <w:pPr>
        <w:tabs>
          <w:tab w:val="left" w:pos="2410"/>
          <w:tab w:val="left" w:pos="2694"/>
        </w:tabs>
        <w:spacing w:after="0" w:line="240" w:lineRule="auto"/>
        <w:ind w:left="-709" w:right="-754"/>
        <w:jc w:val="both"/>
        <w:rPr>
          <w:rFonts w:ascii="Arial" w:hAnsi="Arial" w:cs="Arial"/>
          <w:lang w:val="en-US"/>
        </w:rPr>
      </w:pPr>
      <w:r>
        <w:rPr>
          <w:rFonts w:ascii="Arial" w:hAnsi="Arial" w:cs="Arial"/>
          <w:lang w:val="en-US"/>
        </w:rPr>
        <w:t>Date: ______________________</w:t>
      </w:r>
    </w:p>
    <w:p w14:paraId="41100270" w14:textId="1E3A5FC0" w:rsidR="00E178CC" w:rsidRDefault="00E178CC" w:rsidP="00624A22">
      <w:pPr>
        <w:tabs>
          <w:tab w:val="left" w:pos="2410"/>
          <w:tab w:val="left" w:pos="2694"/>
        </w:tabs>
        <w:spacing w:after="0" w:line="240" w:lineRule="auto"/>
        <w:ind w:left="-709" w:right="-754"/>
        <w:jc w:val="both"/>
        <w:rPr>
          <w:rFonts w:ascii="Arial" w:hAnsi="Arial" w:cs="Arial"/>
          <w:lang w:val="en-US"/>
        </w:rPr>
      </w:pPr>
    </w:p>
    <w:p w14:paraId="40781327" w14:textId="5983A72B" w:rsidR="00E178CC" w:rsidRDefault="00E178CC" w:rsidP="00624A22">
      <w:pPr>
        <w:tabs>
          <w:tab w:val="left" w:pos="2410"/>
          <w:tab w:val="left" w:pos="2694"/>
        </w:tabs>
        <w:spacing w:after="0" w:line="240" w:lineRule="auto"/>
        <w:ind w:left="-709" w:right="-754"/>
        <w:jc w:val="both"/>
        <w:rPr>
          <w:rFonts w:ascii="Arial" w:hAnsi="Arial" w:cs="Arial"/>
          <w:lang w:val="en-US"/>
        </w:rPr>
      </w:pPr>
    </w:p>
    <w:p w14:paraId="2AB0FAF5" w14:textId="629856C7" w:rsidR="00E178CC" w:rsidRDefault="00E178CC" w:rsidP="00624A22">
      <w:pPr>
        <w:tabs>
          <w:tab w:val="left" w:pos="2410"/>
          <w:tab w:val="left" w:pos="2694"/>
        </w:tabs>
        <w:spacing w:after="0" w:line="240" w:lineRule="auto"/>
        <w:ind w:left="-709" w:right="-754"/>
        <w:jc w:val="both"/>
        <w:rPr>
          <w:rFonts w:ascii="Arial" w:hAnsi="Arial" w:cs="Arial"/>
          <w:lang w:val="en-US"/>
        </w:rPr>
      </w:pPr>
    </w:p>
    <w:p w14:paraId="0945FEF7" w14:textId="5D530812" w:rsidR="00E178CC" w:rsidRDefault="00E178CC" w:rsidP="00624A22">
      <w:pPr>
        <w:tabs>
          <w:tab w:val="left" w:pos="2410"/>
          <w:tab w:val="left" w:pos="2694"/>
        </w:tabs>
        <w:spacing w:after="0" w:line="240" w:lineRule="auto"/>
        <w:ind w:left="-709" w:right="-754"/>
        <w:jc w:val="both"/>
        <w:rPr>
          <w:rFonts w:ascii="Arial" w:hAnsi="Arial" w:cs="Arial"/>
          <w:lang w:val="en-US"/>
        </w:rPr>
      </w:pPr>
    </w:p>
    <w:p w14:paraId="5569792C" w14:textId="4A5A76A2" w:rsidR="00E178CC" w:rsidRDefault="00E178CC" w:rsidP="00624A22">
      <w:pPr>
        <w:tabs>
          <w:tab w:val="left" w:pos="2410"/>
          <w:tab w:val="left" w:pos="2694"/>
        </w:tabs>
        <w:spacing w:after="0" w:line="240" w:lineRule="auto"/>
        <w:ind w:left="-709" w:right="-754"/>
        <w:jc w:val="both"/>
        <w:rPr>
          <w:rFonts w:ascii="Arial" w:hAnsi="Arial" w:cs="Arial"/>
          <w:lang w:val="en-US"/>
        </w:rPr>
      </w:pPr>
    </w:p>
    <w:p w14:paraId="0B86030A" w14:textId="2F2F5679" w:rsidR="00E178CC" w:rsidRDefault="00E178CC" w:rsidP="00624A22">
      <w:pPr>
        <w:tabs>
          <w:tab w:val="left" w:pos="2410"/>
          <w:tab w:val="left" w:pos="2694"/>
        </w:tabs>
        <w:spacing w:after="0" w:line="240" w:lineRule="auto"/>
        <w:ind w:left="-709" w:right="-754"/>
        <w:jc w:val="both"/>
        <w:rPr>
          <w:rFonts w:ascii="Arial" w:hAnsi="Arial" w:cs="Arial"/>
          <w:lang w:val="en-US"/>
        </w:rPr>
      </w:pPr>
    </w:p>
    <w:p w14:paraId="46153081" w14:textId="35F2A8D2" w:rsidR="00E178CC" w:rsidRDefault="00E178CC" w:rsidP="00624A22">
      <w:pPr>
        <w:tabs>
          <w:tab w:val="left" w:pos="2410"/>
          <w:tab w:val="left" w:pos="2694"/>
        </w:tabs>
        <w:spacing w:after="0" w:line="240" w:lineRule="auto"/>
        <w:ind w:left="-709" w:right="-754"/>
        <w:jc w:val="both"/>
        <w:rPr>
          <w:rFonts w:ascii="Arial" w:hAnsi="Arial" w:cs="Arial"/>
          <w:lang w:val="en-US"/>
        </w:rPr>
      </w:pPr>
    </w:p>
    <w:p w14:paraId="39433F9B" w14:textId="63EBE371" w:rsidR="00E178CC" w:rsidRDefault="00E178CC" w:rsidP="00624A22">
      <w:pPr>
        <w:tabs>
          <w:tab w:val="left" w:pos="2410"/>
          <w:tab w:val="left" w:pos="2694"/>
        </w:tabs>
        <w:spacing w:after="0" w:line="240" w:lineRule="auto"/>
        <w:ind w:left="-709" w:right="-754"/>
        <w:jc w:val="both"/>
        <w:rPr>
          <w:rFonts w:ascii="Arial" w:hAnsi="Arial" w:cs="Arial"/>
          <w:lang w:val="en-US"/>
        </w:rPr>
      </w:pPr>
    </w:p>
    <w:p w14:paraId="6B81407D" w14:textId="5893DE77" w:rsidR="00E178CC" w:rsidRDefault="00E178CC" w:rsidP="00624A22">
      <w:pPr>
        <w:tabs>
          <w:tab w:val="left" w:pos="2410"/>
          <w:tab w:val="left" w:pos="2694"/>
        </w:tabs>
        <w:spacing w:after="0" w:line="240" w:lineRule="auto"/>
        <w:ind w:left="-709" w:right="-754"/>
        <w:jc w:val="both"/>
        <w:rPr>
          <w:rFonts w:ascii="Arial" w:hAnsi="Arial" w:cs="Arial"/>
          <w:lang w:val="en-US"/>
        </w:rPr>
      </w:pPr>
    </w:p>
    <w:p w14:paraId="3BCA5A2A" w14:textId="5CF1DC6A" w:rsidR="00E178CC" w:rsidRDefault="00E178CC" w:rsidP="00624A22">
      <w:pPr>
        <w:tabs>
          <w:tab w:val="left" w:pos="2410"/>
          <w:tab w:val="left" w:pos="2694"/>
        </w:tabs>
        <w:spacing w:after="0" w:line="240" w:lineRule="auto"/>
        <w:ind w:left="-709" w:right="-754"/>
        <w:jc w:val="both"/>
        <w:rPr>
          <w:rFonts w:ascii="Arial" w:hAnsi="Arial" w:cs="Arial"/>
          <w:lang w:val="en-US"/>
        </w:rPr>
      </w:pPr>
    </w:p>
    <w:p w14:paraId="45A1C292" w14:textId="69B242BD" w:rsidR="00E178CC" w:rsidRDefault="00E178CC" w:rsidP="00624A22">
      <w:pPr>
        <w:tabs>
          <w:tab w:val="left" w:pos="2410"/>
          <w:tab w:val="left" w:pos="2694"/>
        </w:tabs>
        <w:spacing w:after="0" w:line="240" w:lineRule="auto"/>
        <w:ind w:left="-709" w:right="-754"/>
        <w:jc w:val="both"/>
        <w:rPr>
          <w:rFonts w:ascii="Arial" w:hAnsi="Arial" w:cs="Arial"/>
          <w:lang w:val="en-US"/>
        </w:rPr>
      </w:pPr>
    </w:p>
    <w:p w14:paraId="76B7357B" w14:textId="6D8BB44E" w:rsidR="00E178CC" w:rsidRDefault="00E178CC" w:rsidP="00624A22">
      <w:pPr>
        <w:tabs>
          <w:tab w:val="left" w:pos="2410"/>
          <w:tab w:val="left" w:pos="2694"/>
        </w:tabs>
        <w:spacing w:after="0" w:line="240" w:lineRule="auto"/>
        <w:ind w:left="-709" w:right="-754"/>
        <w:jc w:val="both"/>
        <w:rPr>
          <w:rFonts w:ascii="Arial" w:hAnsi="Arial" w:cs="Arial"/>
          <w:lang w:val="en-US"/>
        </w:rPr>
      </w:pPr>
    </w:p>
    <w:p w14:paraId="239101A9" w14:textId="0CF96479" w:rsidR="00E178CC" w:rsidRDefault="00E178CC" w:rsidP="00624A22">
      <w:pPr>
        <w:tabs>
          <w:tab w:val="left" w:pos="2410"/>
          <w:tab w:val="left" w:pos="2694"/>
        </w:tabs>
        <w:spacing w:after="0" w:line="240" w:lineRule="auto"/>
        <w:ind w:left="-709" w:right="-754"/>
        <w:jc w:val="both"/>
        <w:rPr>
          <w:rFonts w:ascii="Arial" w:hAnsi="Arial" w:cs="Arial"/>
          <w:lang w:val="en-US"/>
        </w:rPr>
      </w:pPr>
    </w:p>
    <w:p w14:paraId="569032A6" w14:textId="4B0D9920" w:rsidR="00E178CC" w:rsidRDefault="00E178CC" w:rsidP="00624A22">
      <w:pPr>
        <w:tabs>
          <w:tab w:val="left" w:pos="2410"/>
          <w:tab w:val="left" w:pos="2694"/>
        </w:tabs>
        <w:spacing w:after="0" w:line="240" w:lineRule="auto"/>
        <w:ind w:left="-709" w:right="-754"/>
        <w:jc w:val="both"/>
        <w:rPr>
          <w:rFonts w:ascii="Arial" w:hAnsi="Arial" w:cs="Arial"/>
          <w:lang w:val="en-US"/>
        </w:rPr>
      </w:pPr>
    </w:p>
    <w:p w14:paraId="63B82BA0" w14:textId="2B6E9283" w:rsidR="0003753A" w:rsidRDefault="0003753A" w:rsidP="00624A22">
      <w:pPr>
        <w:tabs>
          <w:tab w:val="left" w:pos="2410"/>
          <w:tab w:val="left" w:pos="2694"/>
        </w:tabs>
        <w:spacing w:after="0" w:line="240" w:lineRule="auto"/>
        <w:ind w:left="-709" w:right="-754"/>
        <w:jc w:val="both"/>
        <w:rPr>
          <w:rFonts w:ascii="Arial" w:hAnsi="Arial" w:cs="Arial"/>
          <w:lang w:val="en-US"/>
        </w:rPr>
      </w:pPr>
    </w:p>
    <w:p w14:paraId="4BF768F5" w14:textId="6D824FC6" w:rsidR="0003753A" w:rsidRDefault="0003753A" w:rsidP="00624A22">
      <w:pPr>
        <w:tabs>
          <w:tab w:val="left" w:pos="2410"/>
          <w:tab w:val="left" w:pos="2694"/>
        </w:tabs>
        <w:spacing w:after="0" w:line="240" w:lineRule="auto"/>
        <w:ind w:left="-709" w:right="-754"/>
        <w:jc w:val="both"/>
        <w:rPr>
          <w:rFonts w:ascii="Arial" w:hAnsi="Arial" w:cs="Arial"/>
          <w:lang w:val="en-US"/>
        </w:rPr>
      </w:pPr>
    </w:p>
    <w:p w14:paraId="3B3B57CA" w14:textId="6EA3B9C5" w:rsidR="0003753A" w:rsidRDefault="0003753A" w:rsidP="00624A22">
      <w:pPr>
        <w:tabs>
          <w:tab w:val="left" w:pos="2410"/>
          <w:tab w:val="left" w:pos="2694"/>
        </w:tabs>
        <w:spacing w:after="0" w:line="240" w:lineRule="auto"/>
        <w:ind w:left="-709" w:right="-754"/>
        <w:jc w:val="both"/>
        <w:rPr>
          <w:rFonts w:ascii="Arial" w:hAnsi="Arial" w:cs="Arial"/>
          <w:lang w:val="en-US"/>
        </w:rPr>
      </w:pPr>
    </w:p>
    <w:p w14:paraId="1A1AAF28" w14:textId="0CBE5D4A" w:rsidR="0003753A" w:rsidRDefault="0003753A" w:rsidP="00624A22">
      <w:pPr>
        <w:tabs>
          <w:tab w:val="left" w:pos="2410"/>
          <w:tab w:val="left" w:pos="2694"/>
        </w:tabs>
        <w:spacing w:after="0" w:line="240" w:lineRule="auto"/>
        <w:ind w:left="-709" w:right="-754"/>
        <w:jc w:val="both"/>
        <w:rPr>
          <w:rFonts w:ascii="Arial" w:hAnsi="Arial" w:cs="Arial"/>
          <w:lang w:val="en-US"/>
        </w:rPr>
      </w:pPr>
    </w:p>
    <w:p w14:paraId="7E0D857E" w14:textId="77777777" w:rsidR="0003753A" w:rsidRDefault="0003753A" w:rsidP="00624A22">
      <w:pPr>
        <w:tabs>
          <w:tab w:val="left" w:pos="2410"/>
          <w:tab w:val="left" w:pos="2694"/>
        </w:tabs>
        <w:spacing w:after="0" w:line="240" w:lineRule="auto"/>
        <w:ind w:left="-709" w:right="-754"/>
        <w:jc w:val="both"/>
        <w:rPr>
          <w:rFonts w:ascii="Arial" w:hAnsi="Arial" w:cs="Arial"/>
          <w:lang w:val="en-US"/>
        </w:rPr>
      </w:pPr>
    </w:p>
    <w:p w14:paraId="4C41E894" w14:textId="17844BB6" w:rsidR="00E178CC" w:rsidRDefault="00E178CC" w:rsidP="00624A22">
      <w:pPr>
        <w:tabs>
          <w:tab w:val="left" w:pos="2410"/>
          <w:tab w:val="left" w:pos="2694"/>
        </w:tabs>
        <w:spacing w:after="0" w:line="240" w:lineRule="auto"/>
        <w:ind w:left="-709" w:right="-754"/>
        <w:jc w:val="both"/>
        <w:rPr>
          <w:rFonts w:ascii="Arial" w:hAnsi="Arial" w:cs="Arial"/>
          <w:lang w:val="en-US"/>
        </w:rPr>
      </w:pPr>
    </w:p>
    <w:p w14:paraId="5840B18E" w14:textId="79B479E8" w:rsidR="00451297" w:rsidRPr="00451297" w:rsidRDefault="009949F7" w:rsidP="00CB60B8">
      <w:pPr>
        <w:ind w:left="-567" w:right="-567"/>
        <w:jc w:val="both"/>
        <w:rPr>
          <w:rFonts w:ascii="Arial" w:hAnsi="Arial" w:cs="Arial"/>
          <w:b/>
          <w:i/>
          <w:lang w:val="en-US"/>
        </w:rPr>
      </w:pPr>
      <w:r w:rsidRPr="0007239C">
        <w:rPr>
          <w:rFonts w:ascii="Arial" w:hAnsi="Arial" w:cs="Arial"/>
          <w:lang w:val="en-US"/>
        </w:rPr>
        <w:t>1.1</w:t>
      </w:r>
      <w:r>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220" w:type="dxa"/>
        <w:jc w:val="center"/>
        <w:tblLayout w:type="fixed"/>
        <w:tblLook w:val="04A0" w:firstRow="1" w:lastRow="0" w:firstColumn="1" w:lastColumn="0" w:noHBand="0" w:noVBand="1"/>
      </w:tblPr>
      <w:tblGrid>
        <w:gridCol w:w="1282"/>
        <w:gridCol w:w="4530"/>
        <w:gridCol w:w="2127"/>
        <w:gridCol w:w="1281"/>
      </w:tblGrid>
      <w:tr w:rsidR="005D5883" w:rsidRPr="005D5883" w14:paraId="1807665D" w14:textId="77777777" w:rsidTr="00F32B40">
        <w:trPr>
          <w:trHeight w:val="743"/>
          <w:jc w:val="center"/>
        </w:trPr>
        <w:tc>
          <w:tcPr>
            <w:tcW w:w="1282"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2127"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81"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F32B40">
        <w:trPr>
          <w:trHeight w:val="255"/>
          <w:jc w:val="center"/>
        </w:trPr>
        <w:tc>
          <w:tcPr>
            <w:tcW w:w="1282"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2127"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281" w:type="dxa"/>
          </w:tcPr>
          <w:p w14:paraId="65DAA4E4"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6AB1D216" w14:textId="77777777" w:rsidTr="00F32B40">
        <w:trPr>
          <w:trHeight w:val="240"/>
          <w:jc w:val="center"/>
        </w:trPr>
        <w:tc>
          <w:tcPr>
            <w:tcW w:w="1282" w:type="dxa"/>
          </w:tcPr>
          <w:p w14:paraId="3B34A8DF" w14:textId="0CDF0CB0" w:rsidR="005D5883" w:rsidRPr="006B7922" w:rsidRDefault="009949F7" w:rsidP="005D5883">
            <w:pPr>
              <w:contextualSpacing/>
              <w:rPr>
                <w:rFonts w:ascii="Arial" w:hAnsi="Arial" w:cs="Arial"/>
                <w:lang w:val="en-US"/>
              </w:rPr>
            </w:pPr>
            <w:r w:rsidRPr="006B7922">
              <w:rPr>
                <w:rFonts w:ascii="Arial" w:hAnsi="Arial" w:cs="Arial"/>
                <w:lang w:val="en-US"/>
              </w:rPr>
              <w:t xml:space="preserve">1.1.2 </w:t>
            </w:r>
          </w:p>
        </w:tc>
        <w:tc>
          <w:tcPr>
            <w:tcW w:w="4530" w:type="dxa"/>
          </w:tcPr>
          <w:p w14:paraId="6E3F4F3F" w14:textId="75B95DAC" w:rsidR="005D5883" w:rsidRPr="006B7922" w:rsidRDefault="00E70522" w:rsidP="005D5883">
            <w:pPr>
              <w:contextualSpacing/>
              <w:rPr>
                <w:rFonts w:ascii="Arial" w:hAnsi="Arial" w:cs="Arial"/>
                <w:lang w:val="en-US"/>
              </w:rPr>
            </w:pPr>
            <w:r w:rsidRPr="006B7922">
              <w:rPr>
                <w:rFonts w:ascii="Arial" w:hAnsi="Arial" w:cs="Arial"/>
                <w:lang w:val="en-US"/>
              </w:rPr>
              <w:t>*T</w:t>
            </w:r>
            <w:r w:rsidR="005D5883" w:rsidRPr="006B7922">
              <w:rPr>
                <w:rFonts w:ascii="Arial" w:hAnsi="Arial" w:cs="Arial"/>
                <w:lang w:val="en-US"/>
              </w:rPr>
              <w:t xml:space="preserve">enderer’s particulars </w:t>
            </w:r>
          </w:p>
        </w:tc>
        <w:tc>
          <w:tcPr>
            <w:tcW w:w="2127" w:type="dxa"/>
          </w:tcPr>
          <w:p w14:paraId="0DD014BB"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B</w:t>
            </w:r>
          </w:p>
        </w:tc>
        <w:tc>
          <w:tcPr>
            <w:tcW w:w="1281" w:type="dxa"/>
          </w:tcPr>
          <w:p w14:paraId="02B812B1"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18045A69" w14:textId="77777777" w:rsidTr="00F32B40">
        <w:trPr>
          <w:trHeight w:val="1006"/>
          <w:jc w:val="center"/>
        </w:trPr>
        <w:tc>
          <w:tcPr>
            <w:tcW w:w="1282" w:type="dxa"/>
          </w:tcPr>
          <w:p w14:paraId="42D58244" w14:textId="0471C04E" w:rsidR="005D5883" w:rsidRPr="006B7922" w:rsidRDefault="009949F7" w:rsidP="005D5883">
            <w:pPr>
              <w:contextualSpacing/>
              <w:rPr>
                <w:rFonts w:ascii="Arial" w:hAnsi="Arial" w:cs="Arial"/>
                <w:lang w:val="en-US"/>
              </w:rPr>
            </w:pPr>
            <w:r w:rsidRPr="006B7922">
              <w:rPr>
                <w:rFonts w:ascii="Arial" w:hAnsi="Arial" w:cs="Arial"/>
                <w:lang w:val="en-US"/>
              </w:rPr>
              <w:t>1.1.3</w:t>
            </w:r>
          </w:p>
        </w:tc>
        <w:tc>
          <w:tcPr>
            <w:tcW w:w="4530" w:type="dxa"/>
          </w:tcPr>
          <w:p w14:paraId="13F3473E" w14:textId="634B9887" w:rsidR="005D5883" w:rsidRPr="006B7922" w:rsidRDefault="00E70522" w:rsidP="005D5883">
            <w:pPr>
              <w:rPr>
                <w:rFonts w:ascii="Arial" w:hAnsi="Arial" w:cs="Arial"/>
              </w:rPr>
            </w:pPr>
            <w:r w:rsidRPr="006B7922">
              <w:rPr>
                <w:rFonts w:ascii="Arial" w:hAnsi="Arial" w:cs="Arial"/>
              </w:rPr>
              <w:t>*</w:t>
            </w:r>
            <w:r w:rsidR="005D5883" w:rsidRPr="006B7922">
              <w:rPr>
                <w:rFonts w:ascii="Arial" w:hAnsi="Arial" w:cs="Arial"/>
              </w:rPr>
              <w:t xml:space="preserve">Integrity Declaration Form </w:t>
            </w:r>
          </w:p>
          <w:p w14:paraId="7700D582" w14:textId="72CE46A6" w:rsidR="005D5883" w:rsidRPr="006B7922" w:rsidRDefault="005D5883" w:rsidP="005D5883">
            <w:pPr>
              <w:rPr>
                <w:rFonts w:ascii="Arial" w:hAnsi="Arial" w:cs="Arial"/>
                <w:color w:val="FF0000"/>
              </w:rPr>
            </w:pPr>
            <w:r w:rsidRPr="006B7922">
              <w:rPr>
                <w:rFonts w:ascii="Arial" w:hAnsi="Arial" w:cs="Arial"/>
              </w:rPr>
              <w:t>(</w:t>
            </w:r>
            <w:proofErr w:type="gramStart"/>
            <w:r w:rsidRPr="006B7922">
              <w:rPr>
                <w:rFonts w:ascii="Arial" w:hAnsi="Arial" w:cs="Arial"/>
              </w:rPr>
              <w:t>refer</w:t>
            </w:r>
            <w:proofErr w:type="gramEnd"/>
            <w:r w:rsidRPr="006B7922">
              <w:rPr>
                <w:rFonts w:ascii="Arial" w:hAnsi="Arial" w:cs="Arial"/>
              </w:rPr>
              <w:t xml:space="preserve"> to </w:t>
            </w:r>
            <w:hyperlink r:id="rId17" w:history="1">
              <w:r w:rsidRPr="006B7922">
                <w:rPr>
                  <w:rFonts w:ascii="Arial" w:hAnsi="Arial" w:cs="Arial"/>
                  <w:color w:val="0000FF" w:themeColor="hyperlink"/>
                  <w:u w:val="single"/>
                </w:rPr>
                <w:t>www.eskom.co.za</w:t>
              </w:r>
            </w:hyperlink>
            <w:r w:rsidRPr="006B7922">
              <w:rPr>
                <w:rFonts w:ascii="Arial" w:hAnsi="Arial" w:cs="Arial"/>
              </w:rPr>
              <w:t xml:space="preserve"> for the Supplier Integrity Pact that suppliers are required to download and </w:t>
            </w:r>
            <w:r w:rsidR="00894CEC" w:rsidRPr="006B7922">
              <w:rPr>
                <w:rFonts w:ascii="Arial" w:hAnsi="Arial" w:cs="Arial"/>
              </w:rPr>
              <w:t>read)</w:t>
            </w:r>
            <w:r w:rsidRPr="006B7922">
              <w:rPr>
                <w:rFonts w:ascii="Arial" w:hAnsi="Arial" w:cs="Arial"/>
              </w:rPr>
              <w:t xml:space="preserve"> </w:t>
            </w:r>
          </w:p>
        </w:tc>
        <w:tc>
          <w:tcPr>
            <w:tcW w:w="2127" w:type="dxa"/>
          </w:tcPr>
          <w:p w14:paraId="760BE112" w14:textId="77777777" w:rsidR="005D5883" w:rsidRPr="006B7922" w:rsidRDefault="005D5883" w:rsidP="005D5883">
            <w:pPr>
              <w:rPr>
                <w:rFonts w:ascii="Arial" w:hAnsi="Arial" w:cs="Arial"/>
              </w:rPr>
            </w:pPr>
            <w:r w:rsidRPr="006B7922">
              <w:rPr>
                <w:rFonts w:ascii="Arial" w:hAnsi="Arial" w:cs="Arial"/>
              </w:rPr>
              <w:t>Annexure C</w:t>
            </w:r>
          </w:p>
        </w:tc>
        <w:tc>
          <w:tcPr>
            <w:tcW w:w="1281" w:type="dxa"/>
          </w:tcPr>
          <w:p w14:paraId="40C671B1" w14:textId="77777777" w:rsidR="005D5883" w:rsidRPr="005D5883" w:rsidRDefault="00451297" w:rsidP="00731F13">
            <w:pPr>
              <w:contextualSpacing/>
              <w:jc w:val="center"/>
              <w:rPr>
                <w:rFonts w:ascii="Arial" w:hAnsi="Arial" w:cs="Arial"/>
                <w:lang w:val="en-US"/>
              </w:rPr>
            </w:pPr>
            <w:r>
              <w:rPr>
                <w:rFonts w:ascii="Arial" w:hAnsi="Arial" w:cs="Arial"/>
                <w:lang w:val="en-US"/>
              </w:rPr>
              <w:t>Y</w:t>
            </w:r>
          </w:p>
        </w:tc>
      </w:tr>
      <w:tr w:rsidR="005D5883" w:rsidRPr="005D5883" w14:paraId="667C829C" w14:textId="77777777" w:rsidTr="00F32B40">
        <w:trPr>
          <w:trHeight w:val="393"/>
          <w:jc w:val="center"/>
        </w:trPr>
        <w:tc>
          <w:tcPr>
            <w:tcW w:w="1282" w:type="dxa"/>
          </w:tcPr>
          <w:p w14:paraId="7A0D3014" w14:textId="7861A9BD" w:rsidR="005D5883" w:rsidRPr="006B7922" w:rsidRDefault="009949F7" w:rsidP="005D5883">
            <w:pPr>
              <w:contextualSpacing/>
              <w:rPr>
                <w:rFonts w:ascii="Arial" w:hAnsi="Arial" w:cs="Arial"/>
                <w:lang w:val="en-US"/>
              </w:rPr>
            </w:pPr>
            <w:r w:rsidRPr="006B7922">
              <w:rPr>
                <w:rFonts w:ascii="Arial" w:hAnsi="Arial" w:cs="Arial"/>
                <w:lang w:val="en-US"/>
              </w:rPr>
              <w:t>1.1</w:t>
            </w:r>
            <w:r w:rsidR="005D5883" w:rsidRPr="006B7922">
              <w:rPr>
                <w:rFonts w:ascii="Arial" w:hAnsi="Arial" w:cs="Arial"/>
                <w:lang w:val="en-US"/>
              </w:rPr>
              <w:t>.4</w:t>
            </w:r>
          </w:p>
        </w:tc>
        <w:tc>
          <w:tcPr>
            <w:tcW w:w="4530" w:type="dxa"/>
          </w:tcPr>
          <w:p w14:paraId="66FA6979" w14:textId="770262A7" w:rsidR="005D5883" w:rsidRPr="006B7922" w:rsidRDefault="00461B59" w:rsidP="00451297">
            <w:pPr>
              <w:contextualSpacing/>
              <w:rPr>
                <w:rFonts w:ascii="Arial" w:hAnsi="Arial" w:cs="Arial"/>
                <w:lang w:val="en-US"/>
              </w:rPr>
            </w:pPr>
            <w:r w:rsidRPr="006B7922">
              <w:rPr>
                <w:rFonts w:ascii="Arial" w:hAnsi="Arial" w:cs="Arial"/>
                <w:lang w:val="en-US"/>
              </w:rPr>
              <w:t>*</w:t>
            </w:r>
            <w:r w:rsidR="005D5883" w:rsidRPr="006B7922">
              <w:rPr>
                <w:rFonts w:ascii="Arial" w:hAnsi="Arial" w:cs="Arial"/>
                <w:lang w:val="en-US"/>
              </w:rPr>
              <w:t>CPA Requirements for</w:t>
            </w:r>
            <w:r w:rsidRPr="006B7922">
              <w:rPr>
                <w:rFonts w:ascii="Arial" w:hAnsi="Arial" w:cs="Arial"/>
                <w:lang w:val="en-US"/>
              </w:rPr>
              <w:t xml:space="preserve"> </w:t>
            </w:r>
            <w:r w:rsidR="00451297" w:rsidRPr="006B7922">
              <w:rPr>
                <w:rFonts w:ascii="Arial" w:hAnsi="Arial" w:cs="Arial"/>
                <w:lang w:val="en-US"/>
              </w:rPr>
              <w:t>Goods/Services</w:t>
            </w:r>
            <w:r w:rsidR="005D5883" w:rsidRPr="006B7922">
              <w:rPr>
                <w:rFonts w:ascii="Arial" w:hAnsi="Arial" w:cs="Arial"/>
                <w:lang w:val="en-US"/>
              </w:rPr>
              <w:t xml:space="preserve"> </w:t>
            </w:r>
          </w:p>
        </w:tc>
        <w:tc>
          <w:tcPr>
            <w:tcW w:w="2127" w:type="dxa"/>
          </w:tcPr>
          <w:p w14:paraId="2FAD2AB0"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D</w:t>
            </w:r>
          </w:p>
        </w:tc>
        <w:tc>
          <w:tcPr>
            <w:tcW w:w="1281" w:type="dxa"/>
          </w:tcPr>
          <w:p w14:paraId="214B72B6" w14:textId="74E1856D" w:rsidR="005D5883" w:rsidRPr="005D5883" w:rsidRDefault="005B4461" w:rsidP="00731F13">
            <w:pPr>
              <w:contextualSpacing/>
              <w:jc w:val="center"/>
              <w:rPr>
                <w:rFonts w:ascii="Arial" w:hAnsi="Arial" w:cs="Arial"/>
                <w:lang w:val="en-US"/>
              </w:rPr>
            </w:pPr>
            <w:r>
              <w:rPr>
                <w:rFonts w:ascii="Arial" w:hAnsi="Arial" w:cs="Arial"/>
                <w:lang w:val="en-US"/>
              </w:rPr>
              <w:t>Y</w:t>
            </w:r>
          </w:p>
        </w:tc>
      </w:tr>
      <w:tr w:rsidR="005D5883" w:rsidRPr="005D5883" w14:paraId="7657FBFD" w14:textId="77777777" w:rsidTr="00F32B40">
        <w:trPr>
          <w:trHeight w:val="552"/>
          <w:jc w:val="center"/>
        </w:trPr>
        <w:tc>
          <w:tcPr>
            <w:tcW w:w="1282" w:type="dxa"/>
          </w:tcPr>
          <w:p w14:paraId="51AB9A59" w14:textId="6611F36E" w:rsidR="005D5883" w:rsidRPr="006B7922" w:rsidRDefault="009949F7" w:rsidP="005D5883">
            <w:pPr>
              <w:contextualSpacing/>
              <w:rPr>
                <w:rFonts w:ascii="Arial" w:hAnsi="Arial" w:cs="Arial"/>
                <w:lang w:val="en-US"/>
              </w:rPr>
            </w:pPr>
            <w:r w:rsidRPr="006B7922">
              <w:rPr>
                <w:rFonts w:ascii="Arial" w:hAnsi="Arial" w:cs="Arial"/>
                <w:lang w:val="en-US"/>
              </w:rPr>
              <w:t>1.1.</w:t>
            </w:r>
            <w:r w:rsidR="005D5883" w:rsidRPr="006B7922">
              <w:rPr>
                <w:rFonts w:ascii="Arial" w:hAnsi="Arial" w:cs="Arial"/>
                <w:lang w:val="en-US"/>
              </w:rPr>
              <w:t>5</w:t>
            </w:r>
          </w:p>
        </w:tc>
        <w:tc>
          <w:tcPr>
            <w:tcW w:w="4530" w:type="dxa"/>
          </w:tcPr>
          <w:p w14:paraId="3F4D35F4" w14:textId="3D03B5E0" w:rsidR="005D5883" w:rsidRPr="006B7922" w:rsidRDefault="00461B59" w:rsidP="005D5883">
            <w:pPr>
              <w:contextualSpacing/>
              <w:rPr>
                <w:rFonts w:ascii="Arial" w:hAnsi="Arial" w:cs="Arial"/>
                <w:lang w:val="en-US"/>
              </w:rPr>
            </w:pPr>
            <w:r w:rsidRPr="006B7922">
              <w:rPr>
                <w:rFonts w:ascii="Arial" w:hAnsi="Arial" w:cs="Arial"/>
                <w:lang w:val="en-US"/>
              </w:rPr>
              <w:t>*</w:t>
            </w:r>
            <w:r w:rsidR="005D5883" w:rsidRPr="006B7922">
              <w:rPr>
                <w:rFonts w:ascii="Arial" w:hAnsi="Arial" w:cs="Arial"/>
                <w:lang w:val="en-US"/>
              </w:rPr>
              <w:t>CPA(IG) for Foreign Goods/</w:t>
            </w:r>
            <w:r w:rsidR="00451297" w:rsidRPr="006B7922">
              <w:rPr>
                <w:rFonts w:ascii="Arial" w:hAnsi="Arial" w:cs="Arial"/>
                <w:lang w:val="en-US"/>
              </w:rPr>
              <w:t>S</w:t>
            </w:r>
            <w:r w:rsidR="005D5883" w:rsidRPr="006B7922">
              <w:rPr>
                <w:rFonts w:ascii="Arial" w:hAnsi="Arial" w:cs="Arial"/>
                <w:lang w:val="en-US"/>
              </w:rPr>
              <w:t xml:space="preserve">ervices (if </w:t>
            </w:r>
            <w:r w:rsidRPr="006B7922">
              <w:rPr>
                <w:rFonts w:ascii="Arial" w:hAnsi="Arial" w:cs="Arial"/>
                <w:lang w:val="en-US"/>
              </w:rPr>
              <w:t xml:space="preserve">  </w:t>
            </w:r>
            <w:r w:rsidR="005D5883" w:rsidRPr="006B7922">
              <w:rPr>
                <w:rFonts w:ascii="Arial" w:hAnsi="Arial" w:cs="Arial"/>
                <w:lang w:val="en-US"/>
              </w:rPr>
              <w:t>applicable)</w:t>
            </w:r>
          </w:p>
        </w:tc>
        <w:tc>
          <w:tcPr>
            <w:tcW w:w="2127" w:type="dxa"/>
          </w:tcPr>
          <w:p w14:paraId="101BA184"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E</w:t>
            </w:r>
          </w:p>
        </w:tc>
        <w:tc>
          <w:tcPr>
            <w:tcW w:w="1281" w:type="dxa"/>
          </w:tcPr>
          <w:p w14:paraId="0F10108F" w14:textId="0AC8A754" w:rsidR="005D5883" w:rsidRPr="005D5883" w:rsidRDefault="005B4461" w:rsidP="00731F13">
            <w:pPr>
              <w:contextualSpacing/>
              <w:jc w:val="center"/>
              <w:rPr>
                <w:rFonts w:ascii="Arial" w:hAnsi="Arial" w:cs="Arial"/>
                <w:lang w:val="en-US"/>
              </w:rPr>
            </w:pPr>
            <w:r>
              <w:rPr>
                <w:rFonts w:ascii="Arial" w:hAnsi="Arial" w:cs="Arial"/>
                <w:lang w:val="en-US"/>
              </w:rPr>
              <w:t>Y</w:t>
            </w:r>
          </w:p>
        </w:tc>
      </w:tr>
      <w:tr w:rsidR="005D5883" w:rsidRPr="005D5883" w14:paraId="65C99885" w14:textId="77777777" w:rsidTr="00F32B40">
        <w:trPr>
          <w:trHeight w:val="3331"/>
          <w:jc w:val="center"/>
        </w:trPr>
        <w:tc>
          <w:tcPr>
            <w:tcW w:w="1282" w:type="dxa"/>
          </w:tcPr>
          <w:p w14:paraId="286B0209" w14:textId="2951444F" w:rsidR="005D5883" w:rsidRPr="006B7922" w:rsidRDefault="009949F7" w:rsidP="005D5883">
            <w:pPr>
              <w:contextualSpacing/>
              <w:rPr>
                <w:rFonts w:ascii="Arial" w:hAnsi="Arial" w:cs="Arial"/>
                <w:lang w:val="en-US"/>
              </w:rPr>
            </w:pPr>
            <w:r w:rsidRPr="006B7922">
              <w:rPr>
                <w:rFonts w:ascii="Arial" w:hAnsi="Arial" w:cs="Arial"/>
                <w:lang w:val="en-US"/>
              </w:rPr>
              <w:t>1.1.</w:t>
            </w:r>
            <w:r w:rsidR="005D5883" w:rsidRPr="006B7922">
              <w:rPr>
                <w:rFonts w:ascii="Arial" w:hAnsi="Arial" w:cs="Arial"/>
                <w:lang w:val="en-US"/>
              </w:rPr>
              <w:t xml:space="preserve">6 </w:t>
            </w:r>
          </w:p>
        </w:tc>
        <w:tc>
          <w:tcPr>
            <w:tcW w:w="4530" w:type="dxa"/>
          </w:tcPr>
          <w:p w14:paraId="2C39E71E" w14:textId="77777777" w:rsidR="005D5883" w:rsidRPr="006B7922" w:rsidRDefault="005D5883" w:rsidP="005D5883">
            <w:pPr>
              <w:rPr>
                <w:rFonts w:ascii="Arial" w:hAnsi="Arial" w:cs="Arial"/>
                <w:lang w:val="en-US"/>
              </w:rPr>
            </w:pPr>
            <w:r w:rsidRPr="006B7922">
              <w:rPr>
                <w:rFonts w:ascii="Arial" w:hAnsi="Arial" w:cs="Arial"/>
                <w:lang w:val="en-US"/>
              </w:rPr>
              <w:t>SBD 6.2- Declaration Certificate for Local Production and Local Content (only applicable if designated materials are included).</w:t>
            </w:r>
          </w:p>
          <w:p w14:paraId="44642731" w14:textId="77777777" w:rsidR="005D5883" w:rsidRPr="006B7922" w:rsidRDefault="005D5883" w:rsidP="005D5883">
            <w:pPr>
              <w:contextualSpacing/>
              <w:rPr>
                <w:rFonts w:ascii="Arial" w:hAnsi="Arial" w:cs="Arial"/>
                <w:lang w:val="en-US"/>
              </w:rPr>
            </w:pPr>
          </w:p>
          <w:p w14:paraId="51404C9B" w14:textId="77777777" w:rsidR="005D5883" w:rsidRPr="006B7922" w:rsidRDefault="005D5883" w:rsidP="005D5883">
            <w:pPr>
              <w:rPr>
                <w:rFonts w:ascii="Arial" w:hAnsi="Arial" w:cs="Arial"/>
                <w:lang w:val="en-US"/>
              </w:rPr>
            </w:pPr>
            <w:r w:rsidRPr="006B7922">
              <w:rPr>
                <w:rFonts w:ascii="Arial" w:hAnsi="Arial" w:cs="Arial"/>
                <w:lang w:val="en-US"/>
              </w:rPr>
              <w:t>Annexure C-Local Content Declaration- Summary Schedule</w:t>
            </w:r>
          </w:p>
          <w:p w14:paraId="2AC7ACED" w14:textId="77777777" w:rsidR="005D5883" w:rsidRPr="006B7922" w:rsidRDefault="005D5883" w:rsidP="005D5883">
            <w:pPr>
              <w:rPr>
                <w:rFonts w:ascii="Arial" w:hAnsi="Arial" w:cs="Arial"/>
                <w:lang w:val="en-US"/>
              </w:rPr>
            </w:pPr>
          </w:p>
          <w:p w14:paraId="4941D90A" w14:textId="77777777" w:rsidR="005D5883" w:rsidRPr="006B7922" w:rsidRDefault="005D5883" w:rsidP="005D5883">
            <w:pPr>
              <w:rPr>
                <w:rFonts w:ascii="Arial" w:hAnsi="Arial" w:cs="Arial"/>
                <w:lang w:val="en-US"/>
              </w:rPr>
            </w:pPr>
            <w:r w:rsidRPr="006B7922">
              <w:rPr>
                <w:rFonts w:ascii="Arial" w:hAnsi="Arial" w:cs="Arial"/>
                <w:lang w:val="en-US"/>
              </w:rPr>
              <w:t>Annexure D-Imported Content Declaration – Supporting Schedule to Annexure C</w:t>
            </w:r>
          </w:p>
          <w:p w14:paraId="7E301F68" w14:textId="77777777" w:rsidR="005D5883" w:rsidRPr="006B7922" w:rsidRDefault="005D5883" w:rsidP="005D5883">
            <w:pPr>
              <w:rPr>
                <w:rFonts w:ascii="Arial" w:hAnsi="Arial" w:cs="Arial"/>
                <w:lang w:val="en-US"/>
              </w:rPr>
            </w:pPr>
          </w:p>
          <w:p w14:paraId="1731E3A0" w14:textId="1E78A684" w:rsidR="005D5883" w:rsidRPr="006B7922" w:rsidRDefault="005D5883" w:rsidP="005D5883">
            <w:pPr>
              <w:rPr>
                <w:rFonts w:ascii="Arial" w:hAnsi="Arial" w:cs="Arial"/>
                <w:lang w:val="en-US"/>
              </w:rPr>
            </w:pPr>
            <w:r w:rsidRPr="006B7922">
              <w:rPr>
                <w:rFonts w:ascii="Arial" w:hAnsi="Arial" w:cs="Arial"/>
                <w:lang w:val="en-US"/>
              </w:rPr>
              <w:t>Annexure E-Local Content Declaration- Su</w:t>
            </w:r>
            <w:r w:rsidR="00031CF3" w:rsidRPr="006B7922">
              <w:rPr>
                <w:rFonts w:ascii="Arial" w:hAnsi="Arial" w:cs="Arial"/>
                <w:lang w:val="en-US"/>
              </w:rPr>
              <w:t>pporting Sch</w:t>
            </w:r>
            <w:r w:rsidR="00B036A1" w:rsidRPr="006B7922">
              <w:rPr>
                <w:rFonts w:ascii="Arial" w:hAnsi="Arial" w:cs="Arial"/>
                <w:lang w:val="en-US"/>
              </w:rPr>
              <w:t>e</w:t>
            </w:r>
            <w:r w:rsidR="00031CF3" w:rsidRPr="006B7922">
              <w:rPr>
                <w:rFonts w:ascii="Arial" w:hAnsi="Arial" w:cs="Arial"/>
                <w:lang w:val="en-US"/>
              </w:rPr>
              <w:t>dule to Annexure C</w:t>
            </w:r>
          </w:p>
        </w:tc>
        <w:tc>
          <w:tcPr>
            <w:tcW w:w="2127" w:type="dxa"/>
          </w:tcPr>
          <w:p w14:paraId="6FF63AED"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F1</w:t>
            </w:r>
          </w:p>
          <w:p w14:paraId="543F9314" w14:textId="77777777" w:rsidR="005D5883" w:rsidRPr="006B7922" w:rsidRDefault="005D5883" w:rsidP="005D5883">
            <w:pPr>
              <w:contextualSpacing/>
              <w:rPr>
                <w:rFonts w:ascii="Arial" w:hAnsi="Arial" w:cs="Arial"/>
                <w:lang w:val="en-US"/>
              </w:rPr>
            </w:pPr>
          </w:p>
          <w:p w14:paraId="25FA3F35" w14:textId="77777777" w:rsidR="005D5883" w:rsidRPr="006B7922" w:rsidRDefault="005D5883" w:rsidP="005D5883">
            <w:pPr>
              <w:contextualSpacing/>
              <w:rPr>
                <w:rFonts w:ascii="Arial" w:hAnsi="Arial" w:cs="Arial"/>
                <w:lang w:val="en-US"/>
              </w:rPr>
            </w:pPr>
          </w:p>
          <w:p w14:paraId="0C579F09" w14:textId="77777777" w:rsidR="005D5883" w:rsidRPr="006B7922" w:rsidRDefault="005D5883" w:rsidP="005D5883">
            <w:pPr>
              <w:contextualSpacing/>
              <w:rPr>
                <w:rFonts w:ascii="Arial" w:hAnsi="Arial" w:cs="Arial"/>
                <w:lang w:val="en-US"/>
              </w:rPr>
            </w:pPr>
          </w:p>
          <w:p w14:paraId="187CDA63" w14:textId="77777777" w:rsidR="005D5883" w:rsidRPr="006B7922" w:rsidRDefault="005D5883" w:rsidP="005D5883">
            <w:pPr>
              <w:contextualSpacing/>
              <w:rPr>
                <w:rFonts w:ascii="Arial" w:hAnsi="Arial" w:cs="Arial"/>
                <w:lang w:val="en-US"/>
              </w:rPr>
            </w:pPr>
          </w:p>
          <w:p w14:paraId="08D2D1B3"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F2</w:t>
            </w:r>
          </w:p>
          <w:p w14:paraId="1AC36951" w14:textId="77777777" w:rsidR="005D5883" w:rsidRPr="006B7922" w:rsidRDefault="005D5883" w:rsidP="005D5883">
            <w:pPr>
              <w:contextualSpacing/>
              <w:rPr>
                <w:rFonts w:ascii="Arial" w:hAnsi="Arial" w:cs="Arial"/>
                <w:lang w:val="en-US"/>
              </w:rPr>
            </w:pPr>
          </w:p>
          <w:p w14:paraId="55ABFF1F" w14:textId="77777777" w:rsidR="005D5883" w:rsidRPr="006B7922" w:rsidRDefault="005D5883" w:rsidP="005D5883">
            <w:pPr>
              <w:contextualSpacing/>
              <w:rPr>
                <w:rFonts w:ascii="Arial" w:hAnsi="Arial" w:cs="Arial"/>
                <w:lang w:val="en-US"/>
              </w:rPr>
            </w:pPr>
          </w:p>
          <w:p w14:paraId="42673907"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F3</w:t>
            </w:r>
          </w:p>
          <w:p w14:paraId="0D03A98C" w14:textId="77777777" w:rsidR="005D5883" w:rsidRPr="006B7922" w:rsidRDefault="005D5883" w:rsidP="005D5883">
            <w:pPr>
              <w:contextualSpacing/>
              <w:rPr>
                <w:rFonts w:ascii="Arial" w:hAnsi="Arial" w:cs="Arial"/>
                <w:lang w:val="en-US"/>
              </w:rPr>
            </w:pPr>
          </w:p>
          <w:p w14:paraId="608C17D4" w14:textId="77777777" w:rsidR="005D5883" w:rsidRPr="006B7922" w:rsidRDefault="005D5883" w:rsidP="005D5883">
            <w:pPr>
              <w:contextualSpacing/>
              <w:rPr>
                <w:rFonts w:ascii="Arial" w:hAnsi="Arial" w:cs="Arial"/>
                <w:lang w:val="en-US"/>
              </w:rPr>
            </w:pPr>
          </w:p>
          <w:p w14:paraId="797B1427" w14:textId="77777777" w:rsidR="005D5883" w:rsidRPr="006B7922" w:rsidRDefault="005D5883" w:rsidP="005D5883">
            <w:pPr>
              <w:contextualSpacing/>
              <w:rPr>
                <w:rFonts w:ascii="Arial" w:hAnsi="Arial" w:cs="Arial"/>
                <w:lang w:val="en-US"/>
              </w:rPr>
            </w:pPr>
            <w:r w:rsidRPr="006B7922">
              <w:rPr>
                <w:rFonts w:ascii="Arial" w:hAnsi="Arial" w:cs="Arial"/>
                <w:lang w:val="en-US"/>
              </w:rPr>
              <w:t>Annexure F4</w:t>
            </w:r>
          </w:p>
        </w:tc>
        <w:tc>
          <w:tcPr>
            <w:tcW w:w="1281" w:type="dxa"/>
          </w:tcPr>
          <w:p w14:paraId="01C10AD7" w14:textId="08F7EF87" w:rsidR="005D5883" w:rsidRPr="005D5883" w:rsidRDefault="008173A3" w:rsidP="00731F13">
            <w:pPr>
              <w:contextualSpacing/>
              <w:jc w:val="center"/>
              <w:rPr>
                <w:rFonts w:ascii="Arial" w:hAnsi="Arial" w:cs="Arial"/>
                <w:lang w:val="en-US"/>
              </w:rPr>
            </w:pPr>
            <w:r>
              <w:rPr>
                <w:rFonts w:ascii="Arial" w:hAnsi="Arial" w:cs="Arial"/>
                <w:lang w:val="en-US"/>
              </w:rPr>
              <w:t>Y</w:t>
            </w:r>
          </w:p>
        </w:tc>
      </w:tr>
      <w:tr w:rsidR="00451297" w:rsidRPr="005D5883" w14:paraId="6F7C42D4" w14:textId="77777777" w:rsidTr="00F32B40">
        <w:trPr>
          <w:trHeight w:val="511"/>
          <w:jc w:val="center"/>
        </w:trPr>
        <w:tc>
          <w:tcPr>
            <w:tcW w:w="1282"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2127"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81" w:type="dxa"/>
          </w:tcPr>
          <w:p w14:paraId="4D23BFA7" w14:textId="4EC7F763" w:rsidR="00451297" w:rsidRPr="005D5883" w:rsidRDefault="005B4461" w:rsidP="00731F13">
            <w:pPr>
              <w:contextualSpacing/>
              <w:jc w:val="center"/>
              <w:rPr>
                <w:rFonts w:ascii="Arial" w:hAnsi="Arial" w:cs="Arial"/>
                <w:lang w:val="en-US"/>
              </w:rPr>
            </w:pPr>
            <w:r>
              <w:rPr>
                <w:rFonts w:ascii="Arial" w:hAnsi="Arial" w:cs="Arial"/>
                <w:lang w:val="en-US"/>
              </w:rPr>
              <w:t>Y</w:t>
            </w:r>
          </w:p>
        </w:tc>
      </w:tr>
      <w:tr w:rsidR="00451297" w:rsidRPr="005D5883" w14:paraId="3109E267" w14:textId="77777777" w:rsidTr="00F32B40">
        <w:trPr>
          <w:trHeight w:val="389"/>
          <w:jc w:val="center"/>
        </w:trPr>
        <w:tc>
          <w:tcPr>
            <w:tcW w:w="1282"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2127"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81" w:type="dxa"/>
          </w:tcPr>
          <w:p w14:paraId="37CF9167" w14:textId="686A81CE" w:rsidR="00451297" w:rsidRPr="005B4461" w:rsidRDefault="005B4461" w:rsidP="00731F13">
            <w:pPr>
              <w:contextualSpacing/>
              <w:jc w:val="center"/>
              <w:rPr>
                <w:rFonts w:ascii="Arial" w:hAnsi="Arial" w:cs="Arial"/>
                <w:lang w:val="en-US"/>
              </w:rPr>
            </w:pPr>
            <w:r w:rsidRPr="005B4461">
              <w:rPr>
                <w:rFonts w:ascii="Arial" w:hAnsi="Arial" w:cs="Arial"/>
                <w:lang w:val="en-US"/>
              </w:rPr>
              <w:t>Y</w:t>
            </w:r>
          </w:p>
        </w:tc>
      </w:tr>
      <w:tr w:rsidR="008B1963" w:rsidRPr="005D5883" w14:paraId="02F93D63" w14:textId="77777777" w:rsidTr="00F32B40">
        <w:trPr>
          <w:trHeight w:val="389"/>
          <w:jc w:val="center"/>
        </w:trPr>
        <w:tc>
          <w:tcPr>
            <w:tcW w:w="1282"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2127" w:type="dxa"/>
          </w:tcPr>
          <w:p w14:paraId="5D6D12D8" w14:textId="3F50ECF8" w:rsidR="008B1963" w:rsidRPr="006D6111" w:rsidRDefault="006B7922" w:rsidP="005D5883">
            <w:pPr>
              <w:rPr>
                <w:rFonts w:ascii="Arial" w:hAnsi="Arial" w:cs="Arial"/>
                <w:lang w:val="en-US"/>
              </w:rPr>
            </w:pPr>
            <w:r w:rsidRPr="006D6111">
              <w:rPr>
                <w:rFonts w:ascii="Arial" w:hAnsi="Arial" w:cs="Arial"/>
                <w:lang w:val="en-US"/>
              </w:rPr>
              <w:t>Annexure I</w:t>
            </w:r>
          </w:p>
        </w:tc>
        <w:tc>
          <w:tcPr>
            <w:tcW w:w="1281" w:type="dxa"/>
          </w:tcPr>
          <w:p w14:paraId="3C78D7BD" w14:textId="5902AACE" w:rsidR="008B1963" w:rsidRPr="005B4461" w:rsidRDefault="005B4461" w:rsidP="00731F13">
            <w:pPr>
              <w:contextualSpacing/>
              <w:jc w:val="center"/>
              <w:rPr>
                <w:rFonts w:ascii="Arial" w:hAnsi="Arial" w:cs="Arial"/>
                <w:lang w:val="en-US"/>
              </w:rPr>
            </w:pPr>
            <w:r w:rsidRPr="005B4461">
              <w:rPr>
                <w:rFonts w:ascii="Arial" w:hAnsi="Arial" w:cs="Arial"/>
                <w:lang w:val="en-US"/>
              </w:rPr>
              <w:t>Y</w:t>
            </w:r>
          </w:p>
        </w:tc>
      </w:tr>
      <w:tr w:rsidR="005D5883" w:rsidRPr="005D5883" w14:paraId="456E25E6" w14:textId="77777777" w:rsidTr="00F32B40">
        <w:trPr>
          <w:trHeight w:val="552"/>
          <w:jc w:val="center"/>
        </w:trPr>
        <w:tc>
          <w:tcPr>
            <w:tcW w:w="1282"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tcPr>
          <w:p w14:paraId="0FD003AC" w14:textId="526F504E" w:rsidR="005D5883" w:rsidRPr="005D5883" w:rsidRDefault="005D5883" w:rsidP="005D5883">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sidRPr="00502D08">
              <w:rPr>
                <w:rFonts w:ascii="Arial" w:hAnsi="Arial" w:cs="Arial"/>
                <w:i/>
                <w:lang w:val="en-US"/>
              </w:rPr>
              <w:t xml:space="preserve"> </w:t>
            </w:r>
          </w:p>
        </w:tc>
        <w:tc>
          <w:tcPr>
            <w:tcW w:w="2127" w:type="dxa"/>
          </w:tcPr>
          <w:p w14:paraId="3A299528" w14:textId="359D3A30" w:rsidR="005D5883" w:rsidRPr="007D7FCC" w:rsidRDefault="005D5883" w:rsidP="00451297">
            <w:pPr>
              <w:rPr>
                <w:rFonts w:ascii="Arial" w:hAnsi="Arial" w:cs="Arial"/>
                <w:bCs/>
                <w:iCs/>
              </w:rPr>
            </w:pPr>
            <w:r w:rsidRPr="007D7FCC">
              <w:rPr>
                <w:rFonts w:ascii="Arial" w:hAnsi="Arial" w:cs="Arial"/>
                <w:bCs/>
                <w:iCs/>
              </w:rPr>
              <w:t xml:space="preserve"> </w:t>
            </w:r>
          </w:p>
        </w:tc>
        <w:tc>
          <w:tcPr>
            <w:tcW w:w="1281" w:type="dxa"/>
          </w:tcPr>
          <w:p w14:paraId="684BF7CB" w14:textId="0FEFA37F" w:rsidR="005D5883" w:rsidRPr="00F32B40" w:rsidRDefault="007D7FCC" w:rsidP="00731F13">
            <w:pPr>
              <w:jc w:val="center"/>
              <w:rPr>
                <w:rFonts w:ascii="Arial" w:hAnsi="Arial" w:cs="Arial"/>
              </w:rPr>
            </w:pPr>
            <w:r w:rsidRPr="00F32B40">
              <w:rPr>
                <w:rFonts w:ascii="Arial" w:hAnsi="Arial" w:cs="Arial"/>
              </w:rPr>
              <w:t>N</w:t>
            </w:r>
            <w:r w:rsidRPr="00F32B40">
              <w:rPr>
                <w:rFonts w:ascii="Arial" w:hAnsi="Arial" w:cs="Arial"/>
                <w:lang w:val="en-US"/>
              </w:rPr>
              <w:t>/A</w:t>
            </w:r>
          </w:p>
        </w:tc>
      </w:tr>
      <w:tr w:rsidR="004612B5" w:rsidRPr="005D5883" w14:paraId="33F32DF6" w14:textId="77777777" w:rsidTr="00F32B40">
        <w:trPr>
          <w:trHeight w:val="666"/>
          <w:jc w:val="center"/>
        </w:trPr>
        <w:tc>
          <w:tcPr>
            <w:tcW w:w="1282" w:type="dxa"/>
          </w:tcPr>
          <w:p w14:paraId="147FF87D" w14:textId="2CE476B6" w:rsidR="004612B5" w:rsidRPr="00EF3F1E" w:rsidRDefault="009949F7" w:rsidP="005D5883">
            <w:pPr>
              <w:contextualSpacing/>
              <w:rPr>
                <w:rFonts w:ascii="Arial" w:hAnsi="Arial" w:cs="Arial"/>
                <w:lang w:val="en-US"/>
              </w:rPr>
            </w:pPr>
            <w:r>
              <w:rPr>
                <w:rFonts w:ascii="Arial" w:hAnsi="Arial" w:cs="Arial"/>
                <w:lang w:val="en-US"/>
              </w:rPr>
              <w:lastRenderedPageBreak/>
              <w:t>1.1</w:t>
            </w:r>
            <w:r w:rsidR="004612B5" w:rsidRPr="00EF3F1E">
              <w:rPr>
                <w:rFonts w:ascii="Arial" w:hAnsi="Arial" w:cs="Arial"/>
                <w:lang w:val="en-US"/>
              </w:rPr>
              <w:t>.1</w:t>
            </w:r>
            <w:r w:rsidR="00D63BAE">
              <w:rPr>
                <w:rFonts w:ascii="Arial" w:hAnsi="Arial" w:cs="Arial"/>
                <w:lang w:val="en-US"/>
              </w:rPr>
              <w:t>1</w:t>
            </w:r>
          </w:p>
        </w:tc>
        <w:tc>
          <w:tcPr>
            <w:tcW w:w="4530" w:type="dxa"/>
          </w:tcPr>
          <w:p w14:paraId="0C6C8FBB" w14:textId="77777777" w:rsidR="004612B5" w:rsidRPr="00EF3F1E" w:rsidRDefault="004612B5" w:rsidP="00451297">
            <w:pPr>
              <w:rPr>
                <w:rFonts w:ascii="Arial" w:hAnsi="Arial" w:cs="Arial"/>
                <w:iCs/>
                <w:highlight w:val="yellow"/>
              </w:rPr>
            </w:pPr>
            <w:r w:rsidRPr="00EF3F1E">
              <w:rPr>
                <w:rFonts w:ascii="Arial" w:hAnsi="Arial" w:cs="Arial"/>
              </w:rPr>
              <w:t xml:space="preserve">Reverse e-auction training acknowledgement form </w:t>
            </w:r>
            <w:r w:rsidRPr="00EF3F1E">
              <w:rPr>
                <w:rFonts w:ascii="Arial" w:hAnsi="Arial" w:cs="Arial"/>
                <w:iCs/>
              </w:rPr>
              <w:t>(if applicable)</w:t>
            </w:r>
          </w:p>
        </w:tc>
        <w:tc>
          <w:tcPr>
            <w:tcW w:w="2127" w:type="dxa"/>
          </w:tcPr>
          <w:p w14:paraId="3BD2B4E0" w14:textId="11F623FC" w:rsidR="004612B5" w:rsidRPr="007D7FCC" w:rsidRDefault="004612B5" w:rsidP="005D5883">
            <w:pPr>
              <w:contextualSpacing/>
              <w:rPr>
                <w:rFonts w:ascii="Arial" w:hAnsi="Arial" w:cs="Arial"/>
                <w:bCs/>
                <w:iCs/>
                <w:lang w:val="en-US"/>
              </w:rPr>
            </w:pPr>
          </w:p>
        </w:tc>
        <w:tc>
          <w:tcPr>
            <w:tcW w:w="1281" w:type="dxa"/>
          </w:tcPr>
          <w:p w14:paraId="1D71DB34" w14:textId="4DA502D7" w:rsidR="004612B5" w:rsidRPr="007D7FCC" w:rsidRDefault="007D7FCC" w:rsidP="00731F13">
            <w:pPr>
              <w:contextualSpacing/>
              <w:jc w:val="center"/>
              <w:rPr>
                <w:rFonts w:ascii="Arial" w:hAnsi="Arial" w:cs="Arial"/>
                <w:lang w:val="en-US"/>
              </w:rPr>
            </w:pPr>
            <w:r w:rsidRPr="007D7FCC">
              <w:rPr>
                <w:rFonts w:ascii="Arial" w:hAnsi="Arial" w:cs="Arial"/>
                <w:lang w:val="en-US"/>
              </w:rPr>
              <w:t>N/A</w:t>
            </w:r>
          </w:p>
        </w:tc>
      </w:tr>
      <w:tr w:rsidR="004612B5" w:rsidRPr="005D5883" w14:paraId="6CD80D54" w14:textId="77777777" w:rsidTr="00F32B40">
        <w:trPr>
          <w:trHeight w:val="838"/>
          <w:jc w:val="center"/>
        </w:trPr>
        <w:tc>
          <w:tcPr>
            <w:tcW w:w="1282" w:type="dxa"/>
          </w:tcPr>
          <w:p w14:paraId="13370891" w14:textId="53AADDE3" w:rsidR="004612B5" w:rsidRPr="00142F18" w:rsidRDefault="009949F7" w:rsidP="005D5883">
            <w:pPr>
              <w:contextualSpacing/>
              <w:rPr>
                <w:rFonts w:ascii="Arial" w:hAnsi="Arial" w:cs="Arial"/>
                <w:highlight w:val="yellow"/>
                <w:lang w:val="en-US"/>
              </w:rPr>
            </w:pPr>
            <w:r>
              <w:rPr>
                <w:rFonts w:ascii="Arial" w:hAnsi="Arial" w:cs="Arial"/>
                <w:lang w:val="en-US"/>
              </w:rPr>
              <w:t>1.1</w:t>
            </w:r>
            <w:r w:rsidR="004612B5" w:rsidRPr="00EF3F1E">
              <w:rPr>
                <w:rFonts w:ascii="Arial" w:hAnsi="Arial" w:cs="Arial"/>
                <w:lang w:val="en-US"/>
              </w:rPr>
              <w:t>.1</w:t>
            </w:r>
            <w:r w:rsidR="00D63BAE">
              <w:rPr>
                <w:rFonts w:ascii="Arial" w:hAnsi="Arial" w:cs="Arial"/>
                <w:lang w:val="en-US"/>
              </w:rPr>
              <w:t>2</w:t>
            </w:r>
          </w:p>
        </w:tc>
        <w:tc>
          <w:tcPr>
            <w:tcW w:w="4530" w:type="dxa"/>
          </w:tcPr>
          <w:p w14:paraId="4150601E" w14:textId="77777777" w:rsidR="004612B5" w:rsidRPr="007D7FCC" w:rsidRDefault="004612B5" w:rsidP="00502D08">
            <w:pPr>
              <w:rPr>
                <w:rFonts w:ascii="Arial" w:hAnsi="Arial" w:cs="Arial"/>
              </w:rPr>
            </w:pPr>
            <w:r w:rsidRPr="007D7FCC">
              <w:rPr>
                <w:rFonts w:ascii="Arial" w:hAnsi="Arial" w:cs="Arial"/>
              </w:rPr>
              <w:t>Reverse e-auction</w:t>
            </w:r>
            <w:r w:rsidR="00660A71" w:rsidRPr="007D7FCC">
              <w:rPr>
                <w:rFonts w:ascii="Arial" w:hAnsi="Arial" w:cs="Arial"/>
              </w:rPr>
              <w:t xml:space="preserve"> process</w:t>
            </w:r>
            <w:r w:rsidRPr="007D7FCC">
              <w:rPr>
                <w:rFonts w:ascii="Arial" w:hAnsi="Arial" w:cs="Arial"/>
              </w:rPr>
              <w:t xml:space="preserve"> </w:t>
            </w:r>
            <w:r w:rsidRPr="007D7FCC">
              <w:rPr>
                <w:rFonts w:ascii="Arial" w:hAnsi="Arial" w:cs="Arial"/>
                <w:iCs/>
              </w:rPr>
              <w:t>(if</w:t>
            </w:r>
            <w:r w:rsidR="00502D08" w:rsidRPr="007D7FCC">
              <w:rPr>
                <w:rFonts w:ascii="Arial" w:hAnsi="Arial" w:cs="Arial"/>
                <w:iCs/>
              </w:rPr>
              <w:t xml:space="preserve"> </w:t>
            </w:r>
            <w:r w:rsidRPr="007D7FCC">
              <w:rPr>
                <w:rFonts w:ascii="Arial" w:hAnsi="Arial" w:cs="Arial"/>
                <w:iCs/>
              </w:rPr>
              <w:t>applicable)</w:t>
            </w:r>
          </w:p>
        </w:tc>
        <w:tc>
          <w:tcPr>
            <w:tcW w:w="2127" w:type="dxa"/>
          </w:tcPr>
          <w:p w14:paraId="438436A4" w14:textId="2ACF2422" w:rsidR="004612B5" w:rsidRPr="007D7FCC" w:rsidRDefault="004612B5" w:rsidP="005D5883">
            <w:pPr>
              <w:contextualSpacing/>
              <w:rPr>
                <w:rFonts w:ascii="Arial" w:hAnsi="Arial" w:cs="Arial"/>
                <w:bCs/>
                <w:i/>
                <w:lang w:val="en-US"/>
              </w:rPr>
            </w:pPr>
          </w:p>
        </w:tc>
        <w:tc>
          <w:tcPr>
            <w:tcW w:w="1281" w:type="dxa"/>
          </w:tcPr>
          <w:p w14:paraId="4230FFF4" w14:textId="1CF7F072" w:rsidR="004612B5" w:rsidRPr="007D7FCC" w:rsidRDefault="007D7FCC" w:rsidP="00731F13">
            <w:pPr>
              <w:contextualSpacing/>
              <w:jc w:val="center"/>
              <w:rPr>
                <w:rFonts w:ascii="Arial" w:hAnsi="Arial" w:cs="Arial"/>
                <w:lang w:val="en-US"/>
              </w:rPr>
            </w:pPr>
            <w:r w:rsidRPr="007D7FCC">
              <w:rPr>
                <w:rFonts w:ascii="Arial" w:hAnsi="Arial" w:cs="Arial"/>
                <w:lang w:val="en-US"/>
              </w:rPr>
              <w:t>N/A</w:t>
            </w:r>
          </w:p>
        </w:tc>
      </w:tr>
      <w:tr w:rsidR="004F47CA" w:rsidRPr="006D6111" w14:paraId="518FF725" w14:textId="77777777" w:rsidTr="00F32B40">
        <w:trPr>
          <w:trHeight w:val="838"/>
          <w:jc w:val="center"/>
        </w:trPr>
        <w:tc>
          <w:tcPr>
            <w:tcW w:w="1282" w:type="dxa"/>
          </w:tcPr>
          <w:p w14:paraId="66390213" w14:textId="5D0F2907" w:rsidR="004F47CA" w:rsidRPr="006D6111" w:rsidRDefault="009949F7" w:rsidP="004F47CA">
            <w:pPr>
              <w:contextualSpacing/>
              <w:rPr>
                <w:rFonts w:ascii="Arial" w:hAnsi="Arial" w:cs="Arial"/>
                <w:lang w:val="en-US"/>
              </w:rPr>
            </w:pPr>
            <w:r>
              <w:rPr>
                <w:rFonts w:ascii="Arial" w:hAnsi="Arial" w:cs="Arial"/>
                <w:lang w:val="en-US"/>
              </w:rPr>
              <w:t>1.1</w:t>
            </w:r>
            <w:r w:rsidR="008B1963" w:rsidRPr="006D6111">
              <w:rPr>
                <w:rFonts w:ascii="Arial" w:hAnsi="Arial" w:cs="Arial"/>
                <w:lang w:val="en-US"/>
              </w:rPr>
              <w:t>.1</w:t>
            </w:r>
            <w:r w:rsidR="00D63BAE">
              <w:rPr>
                <w:rFonts w:ascii="Arial" w:hAnsi="Arial" w:cs="Arial"/>
                <w:lang w:val="en-US"/>
              </w:rPr>
              <w:t>3</w:t>
            </w:r>
          </w:p>
        </w:tc>
        <w:tc>
          <w:tcPr>
            <w:tcW w:w="4530" w:type="dxa"/>
          </w:tcPr>
          <w:p w14:paraId="6A97E6BF" w14:textId="77777777" w:rsidR="004F47CA" w:rsidRPr="00DB4547" w:rsidRDefault="004F47CA" w:rsidP="004F47CA">
            <w:pPr>
              <w:rPr>
                <w:rFonts w:ascii="Arial" w:hAnsi="Arial" w:cs="Arial"/>
              </w:rPr>
            </w:pPr>
            <w:r w:rsidRPr="00DB4547">
              <w:rPr>
                <w:rFonts w:ascii="Arial" w:hAnsi="Arial" w:cs="Arial"/>
                <w:bCs/>
                <w:iCs/>
                <w:lang w:val="en-US"/>
              </w:rPr>
              <w:t>Contract Skills Development Goals (</w:t>
            </w:r>
            <w:r w:rsidRPr="00DB4547">
              <w:rPr>
                <w:rFonts w:ascii="Arial" w:hAnsi="Arial" w:cs="Arial"/>
              </w:rPr>
              <w:t xml:space="preserve">CSDG)   </w:t>
            </w:r>
          </w:p>
          <w:p w14:paraId="341188C4" w14:textId="59C37859" w:rsidR="004F47CA" w:rsidRPr="006D6111" w:rsidRDefault="004F47CA" w:rsidP="004F47CA">
            <w:pPr>
              <w:rPr>
                <w:rFonts w:ascii="Arial" w:hAnsi="Arial" w:cs="Arial"/>
              </w:rPr>
            </w:pPr>
          </w:p>
        </w:tc>
        <w:tc>
          <w:tcPr>
            <w:tcW w:w="2127" w:type="dxa"/>
          </w:tcPr>
          <w:p w14:paraId="13F6EDAC"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1FB89654" w14:textId="03F615EB" w:rsidR="004F47CA" w:rsidRPr="006D6111" w:rsidRDefault="004F47CA" w:rsidP="004F47CA">
            <w:pPr>
              <w:contextualSpacing/>
              <w:rPr>
                <w:rFonts w:ascii="Arial" w:hAnsi="Arial" w:cs="Arial"/>
                <w:b/>
                <w:i/>
                <w:lang w:val="en-US"/>
              </w:rPr>
            </w:pPr>
            <w:r w:rsidRPr="006D6111">
              <w:rPr>
                <w:rFonts w:ascii="Arial" w:hAnsi="Arial" w:cs="Arial"/>
                <w:i/>
                <w:iCs/>
                <w:sz w:val="20"/>
                <w:szCs w:val="20"/>
                <w:lang w:val="en-US"/>
              </w:rPr>
              <w:t xml:space="preserve">(Form A1 List of </w:t>
            </w:r>
            <w:proofErr w:type="spellStart"/>
            <w:r w:rsidRPr="006D6111">
              <w:rPr>
                <w:rFonts w:ascii="Arial" w:hAnsi="Arial" w:cs="Arial"/>
                <w:i/>
                <w:iCs/>
                <w:sz w:val="20"/>
                <w:szCs w:val="20"/>
                <w:lang w:val="en-US"/>
              </w:rPr>
              <w:t>Recognised</w:t>
            </w:r>
            <w:proofErr w:type="spellEnd"/>
            <w:r w:rsidRPr="006D6111">
              <w:rPr>
                <w:rFonts w:ascii="Arial" w:hAnsi="Arial" w:cs="Arial"/>
                <w:i/>
                <w:iCs/>
                <w:sz w:val="20"/>
                <w:szCs w:val="20"/>
                <w:lang w:val="en-US"/>
              </w:rPr>
              <w:t xml:space="preserve"> Skills Development Agencies, Form A2 Baseline Training Plan, Form A3 Project Interim Report, Form A4 Supervisor Agreement, Form A5 Project Completion Report</w:t>
            </w:r>
          </w:p>
        </w:tc>
        <w:tc>
          <w:tcPr>
            <w:tcW w:w="1281" w:type="dxa"/>
          </w:tcPr>
          <w:p w14:paraId="076BE72A" w14:textId="6ECFFEF5" w:rsidR="004F47CA" w:rsidRPr="006D6111" w:rsidRDefault="007D7FCC" w:rsidP="00731F13">
            <w:pPr>
              <w:contextualSpacing/>
              <w:jc w:val="center"/>
              <w:rPr>
                <w:rFonts w:ascii="Arial" w:hAnsi="Arial" w:cs="Arial"/>
                <w:lang w:val="en-US"/>
              </w:rPr>
            </w:pPr>
            <w:r>
              <w:rPr>
                <w:rFonts w:ascii="Arial" w:hAnsi="Arial" w:cs="Arial"/>
                <w:lang w:val="en-US"/>
              </w:rPr>
              <w:t>Y</w:t>
            </w:r>
          </w:p>
        </w:tc>
      </w:tr>
      <w:tr w:rsidR="004F47CA" w:rsidRPr="005D5883" w14:paraId="66F29975" w14:textId="77777777" w:rsidTr="00F32B40">
        <w:trPr>
          <w:trHeight w:val="838"/>
          <w:jc w:val="center"/>
        </w:trPr>
        <w:tc>
          <w:tcPr>
            <w:tcW w:w="1282" w:type="dxa"/>
          </w:tcPr>
          <w:p w14:paraId="11E608AC" w14:textId="29A5CA09" w:rsidR="004F47CA" w:rsidRPr="006D6111" w:rsidRDefault="009949F7" w:rsidP="004F47CA">
            <w:pPr>
              <w:rPr>
                <w:rFonts w:ascii="Arial" w:hAnsi="Arial" w:cs="Arial"/>
                <w:lang w:val="en-US"/>
              </w:rPr>
            </w:pPr>
            <w:r>
              <w:rPr>
                <w:rFonts w:ascii="Arial" w:hAnsi="Arial" w:cs="Arial"/>
                <w:lang w:val="en-US"/>
              </w:rPr>
              <w:t>1.1</w:t>
            </w:r>
            <w:r w:rsidR="008B1963" w:rsidRPr="006D6111">
              <w:rPr>
                <w:rFonts w:ascii="Arial" w:hAnsi="Arial" w:cs="Arial"/>
                <w:lang w:val="en-US"/>
              </w:rPr>
              <w:t>.</w:t>
            </w:r>
            <w:r w:rsidR="00F400B9">
              <w:rPr>
                <w:rFonts w:ascii="Arial" w:hAnsi="Arial" w:cs="Arial"/>
                <w:lang w:val="en-US"/>
              </w:rPr>
              <w:t>1</w:t>
            </w:r>
            <w:r w:rsidR="00D63BAE">
              <w:rPr>
                <w:rFonts w:ascii="Arial" w:hAnsi="Arial" w:cs="Arial"/>
                <w:lang w:val="en-US"/>
              </w:rPr>
              <w:t>4</w:t>
            </w:r>
            <w:r w:rsidR="008B1963" w:rsidRPr="006D6111">
              <w:rPr>
                <w:rFonts w:ascii="Arial" w:hAnsi="Arial" w:cs="Arial"/>
                <w:lang w:val="en-US"/>
              </w:rPr>
              <w:t xml:space="preserve"> </w:t>
            </w:r>
          </w:p>
        </w:tc>
        <w:tc>
          <w:tcPr>
            <w:tcW w:w="4530" w:type="dxa"/>
          </w:tcPr>
          <w:p w14:paraId="550598CE" w14:textId="77777777" w:rsidR="004F47CA" w:rsidRPr="00DB4547" w:rsidRDefault="004F47CA" w:rsidP="004F47CA">
            <w:pPr>
              <w:rPr>
                <w:rFonts w:ascii="Arial" w:hAnsi="Arial" w:cs="Arial"/>
                <w:bCs/>
                <w:iCs/>
                <w:lang w:val="en-US"/>
              </w:rPr>
            </w:pPr>
            <w:r w:rsidRPr="00DB4547">
              <w:rPr>
                <w:rFonts w:ascii="Arial" w:hAnsi="Arial" w:cs="Arial"/>
                <w:bCs/>
                <w:iCs/>
                <w:lang w:val="en-US"/>
              </w:rPr>
              <w:t xml:space="preserve">Contract Participation Goals (CPG)   </w:t>
            </w:r>
          </w:p>
          <w:p w14:paraId="40E76375" w14:textId="6C42CD1B" w:rsidR="004F47CA" w:rsidRPr="00DB4547" w:rsidRDefault="004F47CA" w:rsidP="004F47CA">
            <w:pPr>
              <w:rPr>
                <w:rFonts w:ascii="Arial" w:hAnsi="Arial" w:cs="Arial"/>
                <w:bCs/>
                <w:iCs/>
                <w:lang w:val="en-US"/>
              </w:rPr>
            </w:pPr>
          </w:p>
        </w:tc>
        <w:tc>
          <w:tcPr>
            <w:tcW w:w="2127" w:type="dxa"/>
          </w:tcPr>
          <w:p w14:paraId="41DB0FAF" w14:textId="77777777"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 xml:space="preserve">To be downloaded from CIDB </w:t>
            </w:r>
          </w:p>
          <w:p w14:paraId="07DF6975" w14:textId="0BF584B2" w:rsidR="004F47CA" w:rsidRPr="006D6111" w:rsidRDefault="004F47CA" w:rsidP="004F47CA">
            <w:pPr>
              <w:rPr>
                <w:rFonts w:ascii="Arial" w:hAnsi="Arial" w:cs="Arial"/>
                <w:i/>
                <w:iCs/>
                <w:sz w:val="20"/>
                <w:szCs w:val="20"/>
                <w:lang w:val="en-US"/>
              </w:rPr>
            </w:pPr>
            <w:r w:rsidRPr="006D6111">
              <w:rPr>
                <w:rFonts w:ascii="Arial" w:hAnsi="Arial" w:cs="Arial"/>
                <w:i/>
                <w:iCs/>
                <w:sz w:val="20"/>
                <w:szCs w:val="20"/>
                <w:lang w:val="en-US"/>
              </w:rPr>
              <w:t>(Annexure A-Targeted Enterprise Declaration Affidavit; Project Interim Report, Project Completion Report and Declaration)</w:t>
            </w:r>
          </w:p>
        </w:tc>
        <w:tc>
          <w:tcPr>
            <w:tcW w:w="1281" w:type="dxa"/>
          </w:tcPr>
          <w:p w14:paraId="20DD5AD6" w14:textId="5D841FD7" w:rsidR="004F47CA" w:rsidRPr="006D6111" w:rsidRDefault="006B7922" w:rsidP="00731F13">
            <w:pPr>
              <w:contextualSpacing/>
              <w:jc w:val="center"/>
              <w:rPr>
                <w:rFonts w:ascii="Arial" w:hAnsi="Arial" w:cs="Arial"/>
                <w:lang w:val="en-US"/>
              </w:rPr>
            </w:pPr>
            <w:r>
              <w:rPr>
                <w:rFonts w:ascii="Arial" w:hAnsi="Arial" w:cs="Arial"/>
                <w:lang w:val="en-US"/>
              </w:rPr>
              <w:t>N/A</w:t>
            </w:r>
          </w:p>
        </w:tc>
      </w:tr>
    </w:tbl>
    <w:p w14:paraId="453A9AC4" w14:textId="7007EED9" w:rsidR="0008670A" w:rsidRDefault="0008670A" w:rsidP="005D5883">
      <w:pPr>
        <w:ind w:left="-426" w:hanging="567"/>
        <w:contextualSpacing/>
        <w:jc w:val="both"/>
        <w:rPr>
          <w:rFonts w:ascii="Arial" w:hAnsi="Arial" w:cs="Arial"/>
          <w:lang w:val="en-US"/>
        </w:rPr>
      </w:pPr>
    </w:p>
    <w:p w14:paraId="7B62F87C" w14:textId="77777777" w:rsidR="00F32B40" w:rsidRDefault="00F32B40" w:rsidP="005D5883">
      <w:pPr>
        <w:ind w:left="-426" w:hanging="567"/>
        <w:contextualSpacing/>
        <w:jc w:val="both"/>
        <w:rPr>
          <w:rFonts w:ascii="Arial" w:hAnsi="Arial" w:cs="Arial"/>
          <w:lang w:val="en-US"/>
        </w:rPr>
      </w:pPr>
    </w:p>
    <w:p w14:paraId="66A31DAA" w14:textId="4B8E0E2C" w:rsidR="005D5883" w:rsidRDefault="005D5883" w:rsidP="00CB60B8">
      <w:pPr>
        <w:ind w:right="-567" w:hanging="567"/>
        <w:contextualSpacing/>
        <w:jc w:val="both"/>
        <w:rPr>
          <w:rFonts w:ascii="Arial" w:hAnsi="Arial" w:cs="Arial"/>
          <w:lang w:val="en-US"/>
        </w:rPr>
      </w:pPr>
      <w:r w:rsidRPr="005D5883">
        <w:rPr>
          <w:rFonts w:ascii="Arial" w:hAnsi="Arial" w:cs="Arial"/>
          <w:lang w:val="en-US"/>
        </w:rPr>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 xml:space="preserve">Invitation to Tender/Request for Proposal; </w:t>
      </w:r>
      <w:r w:rsidR="001E7B07" w:rsidRPr="001E7B07">
        <w:rPr>
          <w:rFonts w:ascii="Arial" w:hAnsi="Arial" w:cs="Arial"/>
          <w:lang w:val="en-US"/>
        </w:rPr>
        <w:t xml:space="preserve">then the </w:t>
      </w:r>
      <w:r w:rsidR="007D7FCC" w:rsidRPr="001E7B07">
        <w:rPr>
          <w:rFonts w:ascii="Arial" w:hAnsi="Arial" w:cs="Arial"/>
          <w:lang w:val="en-US"/>
        </w:rPr>
        <w:t>tenderers are</w:t>
      </w:r>
      <w:r w:rsidR="001E7B07" w:rsidRPr="001E7B07">
        <w:rPr>
          <w:rFonts w:ascii="Arial" w:hAnsi="Arial" w:cs="Arial"/>
          <w:lang w:val="en-US"/>
        </w:rPr>
        <w:t xml:space="preserve"> required to download this from</w:t>
      </w:r>
      <w:r w:rsidRPr="005D5883">
        <w:rPr>
          <w:rFonts w:ascii="Arial" w:hAnsi="Arial" w:cs="Arial"/>
          <w:lang w:val="en-US"/>
        </w:rPr>
        <w:t xml:space="preserve"> </w:t>
      </w:r>
      <w:hyperlink r:id="rId18"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61A33961" w:rsidR="005D5883" w:rsidRDefault="005D5883" w:rsidP="005D5883">
      <w:pPr>
        <w:ind w:left="437"/>
        <w:contextualSpacing/>
        <w:jc w:val="both"/>
        <w:rPr>
          <w:rFonts w:ascii="Arial" w:hAnsi="Arial" w:cs="Arial"/>
          <w:lang w:val="en-US"/>
        </w:rPr>
      </w:pPr>
    </w:p>
    <w:p w14:paraId="4DDD27E3" w14:textId="38500DA7" w:rsidR="00E178CC" w:rsidRDefault="00E178CC" w:rsidP="005D5883">
      <w:pPr>
        <w:ind w:left="437"/>
        <w:contextualSpacing/>
        <w:jc w:val="both"/>
        <w:rPr>
          <w:rFonts w:ascii="Arial" w:hAnsi="Arial" w:cs="Arial"/>
          <w:lang w:val="en-US"/>
        </w:rPr>
      </w:pPr>
    </w:p>
    <w:p w14:paraId="72287F81" w14:textId="16B06EC7" w:rsidR="00E178CC" w:rsidRDefault="00E178CC" w:rsidP="005D5883">
      <w:pPr>
        <w:ind w:left="437"/>
        <w:contextualSpacing/>
        <w:jc w:val="both"/>
        <w:rPr>
          <w:rFonts w:ascii="Arial" w:hAnsi="Arial" w:cs="Arial"/>
          <w:lang w:val="en-US"/>
        </w:rPr>
      </w:pPr>
    </w:p>
    <w:p w14:paraId="099685F6" w14:textId="6E9DF4A6" w:rsidR="00E178CC" w:rsidRDefault="00E178CC" w:rsidP="005D5883">
      <w:pPr>
        <w:ind w:left="437"/>
        <w:contextualSpacing/>
        <w:jc w:val="both"/>
        <w:rPr>
          <w:rFonts w:ascii="Arial" w:hAnsi="Arial" w:cs="Arial"/>
          <w:lang w:val="en-US"/>
        </w:rPr>
      </w:pPr>
    </w:p>
    <w:p w14:paraId="3CBF6CAE" w14:textId="16B92A1A" w:rsidR="00E178CC" w:rsidRDefault="00E178CC" w:rsidP="005D5883">
      <w:pPr>
        <w:ind w:left="437"/>
        <w:contextualSpacing/>
        <w:jc w:val="both"/>
        <w:rPr>
          <w:rFonts w:ascii="Arial" w:hAnsi="Arial" w:cs="Arial"/>
          <w:lang w:val="en-US"/>
        </w:rPr>
      </w:pPr>
    </w:p>
    <w:p w14:paraId="6171857F" w14:textId="77777777" w:rsidR="004E4079" w:rsidRPr="005D5883" w:rsidRDefault="004E4079" w:rsidP="005D5883">
      <w:pPr>
        <w:ind w:left="437"/>
        <w:contextualSpacing/>
        <w:jc w:val="both"/>
        <w:rPr>
          <w:rFonts w:ascii="Arial" w:hAnsi="Arial" w:cs="Arial"/>
          <w:lang w:val="en-US"/>
        </w:rPr>
      </w:pPr>
    </w:p>
    <w:tbl>
      <w:tblPr>
        <w:tblStyle w:val="TableGrid"/>
        <w:tblW w:w="10359" w:type="dxa"/>
        <w:jc w:val="center"/>
        <w:tblLayout w:type="fixed"/>
        <w:tblLook w:val="04A0" w:firstRow="1" w:lastRow="0" w:firstColumn="1" w:lastColumn="0" w:noHBand="0" w:noVBand="1"/>
      </w:tblPr>
      <w:tblGrid>
        <w:gridCol w:w="3436"/>
        <w:gridCol w:w="6923"/>
      </w:tblGrid>
      <w:tr w:rsidR="005D5883" w:rsidRPr="005D5883" w14:paraId="676F58C8" w14:textId="77777777" w:rsidTr="00F32B40">
        <w:trPr>
          <w:jc w:val="center"/>
        </w:trPr>
        <w:tc>
          <w:tcPr>
            <w:tcW w:w="3436"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F32B40">
        <w:trPr>
          <w:jc w:val="center"/>
        </w:trPr>
        <w:tc>
          <w:tcPr>
            <w:tcW w:w="3436"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923"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1F51433E"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7D7FCC">
              <w:rPr>
                <w:rFonts w:ascii="Arial" w:hAnsi="Arial" w:cs="Arial"/>
                <w:b/>
                <w:lang w:val="en-US"/>
              </w:rPr>
              <w:t>Londiwe Xulu</w:t>
            </w:r>
          </w:p>
          <w:p w14:paraId="0AB72437" w14:textId="1AE3D389"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7D7FCC">
              <w:rPr>
                <w:rFonts w:ascii="Arial" w:hAnsi="Arial" w:cs="Arial"/>
                <w:b/>
                <w:lang w:val="en-US"/>
              </w:rPr>
              <w:t>011 800 2529</w:t>
            </w:r>
          </w:p>
          <w:p w14:paraId="4E1A06B6" w14:textId="77777777" w:rsidR="005D5883" w:rsidRDefault="005D5883" w:rsidP="005D5883">
            <w:pPr>
              <w:contextualSpacing/>
              <w:jc w:val="both"/>
              <w:rPr>
                <w:rStyle w:val="Hyperlink"/>
                <w:rFonts w:ascii="Arial" w:hAnsi="Arial" w:cs="Arial"/>
                <w:b/>
                <w:lang w:val="en-US"/>
              </w:rPr>
            </w:pPr>
            <w:r w:rsidRPr="005D5883">
              <w:rPr>
                <w:rFonts w:ascii="Arial" w:hAnsi="Arial" w:cs="Arial"/>
                <w:lang w:val="en-US"/>
              </w:rPr>
              <w:t xml:space="preserve">E-mail:  </w:t>
            </w:r>
            <w:hyperlink r:id="rId19" w:history="1">
              <w:r w:rsidR="009B1D90" w:rsidRPr="007430DA">
                <w:rPr>
                  <w:rStyle w:val="Hyperlink"/>
                  <w:rFonts w:ascii="Arial" w:hAnsi="Arial" w:cs="Arial"/>
                  <w:b/>
                  <w:lang w:val="en-US"/>
                </w:rPr>
                <w:t>pdp02com@eskom.co.za</w:t>
              </w:r>
            </w:hyperlink>
          </w:p>
          <w:p w14:paraId="2EF50D7A" w14:textId="441754B9" w:rsidR="00F32B40" w:rsidRPr="00031CF3" w:rsidRDefault="00F32B40" w:rsidP="005D5883">
            <w:pPr>
              <w:contextualSpacing/>
              <w:jc w:val="both"/>
              <w:rPr>
                <w:rFonts w:ascii="Arial" w:hAnsi="Arial" w:cs="Arial"/>
                <w:b/>
                <w:lang w:val="en-US"/>
              </w:rPr>
            </w:pPr>
          </w:p>
        </w:tc>
      </w:tr>
      <w:tr w:rsidR="00C662E0" w:rsidRPr="005D5883" w14:paraId="59A4F132" w14:textId="77777777" w:rsidTr="00F32B40">
        <w:trPr>
          <w:jc w:val="center"/>
        </w:trPr>
        <w:tc>
          <w:tcPr>
            <w:tcW w:w="3436"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923" w:type="dxa"/>
          </w:tcPr>
          <w:p w14:paraId="098E4496" w14:textId="2CA8BBF2" w:rsidR="00C662E0" w:rsidRPr="005D5883" w:rsidRDefault="00C662E0" w:rsidP="007E538F">
            <w:pPr>
              <w:contextualSpacing/>
              <w:jc w:val="both"/>
              <w:rPr>
                <w:rFonts w:ascii="Arial" w:hAnsi="Arial" w:cs="Arial"/>
                <w:b/>
                <w:lang w:val="en-US"/>
              </w:rPr>
            </w:pPr>
            <w:r w:rsidRPr="00F32B40">
              <w:rPr>
                <w:rFonts w:ascii="Arial" w:hAnsi="Arial" w:cs="Arial"/>
                <w:bCs/>
                <w:lang w:val="en-US"/>
              </w:rPr>
              <w:t>The Invitation to tender</w:t>
            </w:r>
            <w:r w:rsidR="00F32B40">
              <w:rPr>
                <w:rFonts w:ascii="Arial" w:hAnsi="Arial" w:cs="Arial"/>
                <w:bCs/>
                <w:lang w:val="en-US"/>
              </w:rPr>
              <w:t xml:space="preserve"> reference number </w:t>
            </w:r>
            <w:r w:rsidR="00913F19">
              <w:rPr>
                <w:rFonts w:ascii="Arial" w:hAnsi="Arial" w:cs="Arial"/>
                <w:bCs/>
                <w:lang w:val="en-US"/>
              </w:rPr>
              <w:t xml:space="preserve">is </w:t>
            </w:r>
            <w:proofErr w:type="gramStart"/>
            <w:r w:rsidR="00E178CC" w:rsidRPr="00E178CC">
              <w:rPr>
                <w:b/>
                <w:bCs/>
                <w:sz w:val="24"/>
                <w:szCs w:val="24"/>
              </w:rPr>
              <w:t>MWP2431TX</w:t>
            </w:r>
            <w:proofErr w:type="gramEnd"/>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F32B40">
        <w:trPr>
          <w:jc w:val="center"/>
        </w:trPr>
        <w:tc>
          <w:tcPr>
            <w:tcW w:w="3436" w:type="dxa"/>
          </w:tcPr>
          <w:p w14:paraId="27C601C7" w14:textId="77777777" w:rsidR="00C662E0" w:rsidRPr="005D5883" w:rsidRDefault="00C662E0" w:rsidP="007E538F">
            <w:pPr>
              <w:rPr>
                <w:rFonts w:ascii="Arial" w:hAnsi="Arial" w:cs="Arial"/>
                <w:lang w:val="en-US"/>
              </w:rPr>
            </w:pPr>
            <w:r w:rsidRPr="005D5883">
              <w:rPr>
                <w:rFonts w:ascii="Arial" w:hAnsi="Arial" w:cs="Arial"/>
                <w:lang w:val="en-US"/>
              </w:rPr>
              <w:t>1.4 Type of Invitation to Tender/RFP</w:t>
            </w:r>
          </w:p>
          <w:p w14:paraId="723EF75F" w14:textId="77777777" w:rsidR="00C662E0" w:rsidRPr="005D5883" w:rsidRDefault="00C662E0" w:rsidP="005D5883">
            <w:pPr>
              <w:rPr>
                <w:rFonts w:ascii="Arial" w:hAnsi="Arial" w:cs="Arial"/>
                <w:lang w:val="en-US"/>
              </w:rPr>
            </w:pPr>
          </w:p>
        </w:tc>
        <w:tc>
          <w:tcPr>
            <w:tcW w:w="6923" w:type="dxa"/>
          </w:tcPr>
          <w:p w14:paraId="74A4EDAC" w14:textId="283AD57A" w:rsidR="00C662E0" w:rsidRPr="004A64A8" w:rsidRDefault="00C662E0" w:rsidP="007E538F">
            <w:pPr>
              <w:contextualSpacing/>
              <w:jc w:val="both"/>
              <w:rPr>
                <w:rFonts w:ascii="Arial" w:hAnsi="Arial" w:cs="Arial"/>
                <w:b/>
                <w:i/>
                <w:iCs/>
                <w:lang w:val="en-US"/>
              </w:rPr>
            </w:pPr>
            <w:r w:rsidRPr="005D5883">
              <w:rPr>
                <w:rFonts w:ascii="Arial" w:hAnsi="Arial" w:cs="Arial"/>
                <w:lang w:val="en-US"/>
              </w:rPr>
              <w:t>This invitation to tender</w:t>
            </w:r>
            <w:r w:rsidR="00EE2E70">
              <w:rPr>
                <w:rFonts w:ascii="Arial" w:hAnsi="Arial" w:cs="Arial"/>
                <w:lang w:val="en-US"/>
              </w:rPr>
              <w:t xml:space="preserve"> </w:t>
            </w:r>
            <w:r w:rsidRPr="005D5883">
              <w:rPr>
                <w:rFonts w:ascii="Arial" w:hAnsi="Arial" w:cs="Arial"/>
                <w:lang w:val="en-US"/>
              </w:rPr>
              <w:t xml:space="preserve">is: </w:t>
            </w:r>
          </w:p>
          <w:p w14:paraId="763ECA8E" w14:textId="77777777" w:rsidR="00C662E0" w:rsidRPr="005D5883" w:rsidRDefault="00C662E0">
            <w:pPr>
              <w:numPr>
                <w:ilvl w:val="0"/>
                <w:numId w:val="3"/>
              </w:numPr>
              <w:tabs>
                <w:tab w:val="clear" w:pos="720"/>
                <w:tab w:val="num" w:pos="274"/>
              </w:tabs>
              <w:contextualSpacing/>
              <w:jc w:val="both"/>
              <w:rPr>
                <w:rFonts w:ascii="Arial" w:hAnsi="Arial" w:cs="Arial"/>
                <w:lang w:val="en-US"/>
              </w:rPr>
            </w:pPr>
            <w:r w:rsidRPr="005D5883">
              <w:rPr>
                <w:rFonts w:ascii="Arial" w:hAnsi="Arial" w:cs="Arial"/>
                <w:lang w:val="en-US"/>
              </w:rPr>
              <w:t xml:space="preserve">An open Invitation to </w:t>
            </w:r>
            <w:proofErr w:type="gramStart"/>
            <w:r w:rsidRPr="005D5883">
              <w:rPr>
                <w:rFonts w:ascii="Arial" w:hAnsi="Arial" w:cs="Arial"/>
                <w:lang w:val="en-US"/>
              </w:rPr>
              <w:t>tender</w:t>
            </w:r>
            <w:proofErr w:type="gramEnd"/>
            <w:r w:rsidRPr="005D5883">
              <w:rPr>
                <w:rFonts w:ascii="Arial" w:hAnsi="Arial" w:cs="Arial"/>
                <w:lang w:val="en-US"/>
              </w:rPr>
              <w:t xml:space="preserve"> </w:t>
            </w:r>
          </w:p>
          <w:p w14:paraId="731958D6" w14:textId="23C28E32" w:rsidR="00CB60B8" w:rsidRPr="005D5883" w:rsidRDefault="00CB60B8" w:rsidP="007D7FCC">
            <w:pPr>
              <w:contextualSpacing/>
              <w:jc w:val="both"/>
              <w:rPr>
                <w:rFonts w:ascii="Arial" w:hAnsi="Arial" w:cs="Arial"/>
                <w:lang w:val="en-US"/>
              </w:rPr>
            </w:pPr>
          </w:p>
        </w:tc>
      </w:tr>
      <w:tr w:rsidR="00BA253D" w:rsidRPr="005D5883" w14:paraId="38E9C091" w14:textId="77777777" w:rsidTr="00F32B40">
        <w:trPr>
          <w:jc w:val="center"/>
        </w:trPr>
        <w:tc>
          <w:tcPr>
            <w:tcW w:w="3436" w:type="dxa"/>
          </w:tcPr>
          <w:p w14:paraId="680E396B" w14:textId="77777777" w:rsidR="00BA253D" w:rsidRPr="005D5883" w:rsidRDefault="00BA253D" w:rsidP="007E538F">
            <w:pPr>
              <w:contextualSpacing/>
              <w:rPr>
                <w:rFonts w:ascii="Arial" w:hAnsi="Arial" w:cs="Arial"/>
                <w:lang w:val="en-US"/>
              </w:rPr>
            </w:pPr>
            <w:r w:rsidRPr="005D5883">
              <w:rPr>
                <w:rFonts w:ascii="Arial" w:hAnsi="Arial" w:cs="Arial"/>
                <w:lang w:val="en-US"/>
              </w:rPr>
              <w:t xml:space="preserve">1.6 Eskom's rights to accept or reject any </w:t>
            </w:r>
            <w:proofErr w:type="gramStart"/>
            <w:r w:rsidRPr="005D5883">
              <w:rPr>
                <w:rFonts w:ascii="Arial" w:hAnsi="Arial" w:cs="Arial"/>
                <w:lang w:val="en-US"/>
              </w:rPr>
              <w:t>tender</w:t>
            </w:r>
            <w:proofErr w:type="gramEnd"/>
            <w:r w:rsidRPr="005D5883">
              <w:rPr>
                <w:rFonts w:ascii="Arial" w:hAnsi="Arial" w:cs="Arial"/>
                <w:lang w:val="en-US"/>
              </w:rPr>
              <w:t xml:space="preserve"> </w:t>
            </w:r>
          </w:p>
          <w:p w14:paraId="7E514F26" w14:textId="77777777" w:rsidR="00BA253D" w:rsidRPr="005D5883" w:rsidRDefault="00BA253D" w:rsidP="005D5883">
            <w:pPr>
              <w:rPr>
                <w:rFonts w:ascii="Arial" w:hAnsi="Arial" w:cs="Arial"/>
                <w:lang w:val="en-US"/>
              </w:rPr>
            </w:pPr>
          </w:p>
        </w:tc>
        <w:tc>
          <w:tcPr>
            <w:tcW w:w="6923" w:type="dxa"/>
          </w:tcPr>
          <w:p w14:paraId="10565D98" w14:textId="086C0214"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w:t>
            </w:r>
            <w:r w:rsidR="005C14DF">
              <w:rPr>
                <w:rFonts w:ascii="Arial" w:hAnsi="Arial" w:cs="Arial"/>
                <w:lang w:val="en-US"/>
              </w:rPr>
              <w:t xml:space="preserve"> </w:t>
            </w:r>
            <w:r w:rsidRPr="005D5883">
              <w:rPr>
                <w:rFonts w:ascii="Arial" w:hAnsi="Arial" w:cs="Arial"/>
                <w:lang w:val="en-US"/>
              </w:rPr>
              <w:t>of the contract.</w:t>
            </w:r>
          </w:p>
          <w:p w14:paraId="337F6245" w14:textId="329876A2" w:rsidR="00BA253D" w:rsidRPr="005D5883" w:rsidRDefault="00BA253D" w:rsidP="005D5883">
            <w:pPr>
              <w:contextualSpacing/>
              <w:jc w:val="both"/>
              <w:rPr>
                <w:rFonts w:ascii="Arial" w:hAnsi="Arial" w:cs="Arial"/>
                <w:lang w:val="en-US"/>
              </w:rPr>
            </w:pPr>
          </w:p>
        </w:tc>
      </w:tr>
      <w:tr w:rsidR="005D5883" w:rsidRPr="001715B3" w14:paraId="5DF7BF08" w14:textId="77777777" w:rsidTr="007D1BE2">
        <w:trPr>
          <w:jc w:val="center"/>
        </w:trPr>
        <w:tc>
          <w:tcPr>
            <w:tcW w:w="3436"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923" w:type="dxa"/>
            <w:shd w:val="clear" w:color="auto" w:fill="auto"/>
          </w:tcPr>
          <w:p w14:paraId="1955101F" w14:textId="158C6FB6" w:rsidR="005D5883" w:rsidRPr="007D1BE2" w:rsidRDefault="005D5883" w:rsidP="00EF3396">
            <w:pPr>
              <w:tabs>
                <w:tab w:val="left" w:pos="357"/>
              </w:tabs>
              <w:autoSpaceDE w:val="0"/>
              <w:autoSpaceDN w:val="0"/>
              <w:adjustRightInd w:val="0"/>
              <w:jc w:val="both"/>
              <w:rPr>
                <w:rFonts w:ascii="Arial" w:hAnsi="Arial" w:cs="Arial"/>
                <w:bCs/>
                <w:lang w:val="en-US"/>
              </w:rPr>
            </w:pPr>
            <w:r w:rsidRPr="007D1BE2">
              <w:rPr>
                <w:rFonts w:ascii="Arial" w:hAnsi="Arial" w:cs="Arial"/>
                <w:bCs/>
                <w:lang w:val="en-US"/>
              </w:rPr>
              <w:t xml:space="preserve">Submit a tender only if the tenderer (whether a single company or a structure </w:t>
            </w:r>
            <w:proofErr w:type="gramStart"/>
            <w:r w:rsidRPr="007D1BE2">
              <w:rPr>
                <w:rFonts w:ascii="Arial" w:hAnsi="Arial" w:cs="Arial"/>
                <w:bCs/>
                <w:lang w:val="en-US"/>
              </w:rPr>
              <w:t>similar to</w:t>
            </w:r>
            <w:proofErr w:type="gramEnd"/>
            <w:r w:rsidRPr="007D1BE2">
              <w:rPr>
                <w:rFonts w:ascii="Arial" w:hAnsi="Arial" w:cs="Arial"/>
                <w:bCs/>
                <w:lang w:val="en-US"/>
              </w:rPr>
              <w:t xml:space="preserve"> a Joint </w:t>
            </w:r>
            <w:r w:rsidR="00B53051" w:rsidRPr="007D1BE2">
              <w:rPr>
                <w:rFonts w:ascii="Arial" w:hAnsi="Arial" w:cs="Arial"/>
                <w:bCs/>
                <w:lang w:val="en-US"/>
              </w:rPr>
              <w:t>Venture) complies</w:t>
            </w:r>
            <w:r w:rsidRPr="007D1BE2">
              <w:rPr>
                <w:rFonts w:ascii="Arial" w:hAnsi="Arial" w:cs="Arial"/>
                <w:bCs/>
                <w:lang w:val="en-US"/>
              </w:rPr>
              <w:t xml:space="preserve"> with the eligibility </w:t>
            </w:r>
            <w:r w:rsidR="004D7C12" w:rsidRPr="007D1BE2">
              <w:rPr>
                <w:rFonts w:ascii="Arial" w:hAnsi="Arial" w:cs="Arial"/>
                <w:bCs/>
                <w:lang w:val="en-US"/>
              </w:rPr>
              <w:t>criteria stated</w:t>
            </w:r>
            <w:r w:rsidRPr="007D1BE2">
              <w:rPr>
                <w:rFonts w:ascii="Arial" w:hAnsi="Arial" w:cs="Arial"/>
                <w:bCs/>
                <w:lang w:val="en-US"/>
              </w:rPr>
              <w:t xml:space="preserve"> in the Tender Data and the tenderer, or any of his principals, is not under any restriction to do business with Eskom/State Owned Companies.</w:t>
            </w:r>
          </w:p>
          <w:p w14:paraId="6F583639" w14:textId="77777777" w:rsidR="005D5883" w:rsidRPr="007D1BE2" w:rsidRDefault="005D5883" w:rsidP="00EF3396">
            <w:pPr>
              <w:tabs>
                <w:tab w:val="left" w:pos="357"/>
              </w:tabs>
              <w:autoSpaceDE w:val="0"/>
              <w:autoSpaceDN w:val="0"/>
              <w:adjustRightInd w:val="0"/>
              <w:jc w:val="both"/>
              <w:rPr>
                <w:rFonts w:ascii="Arial" w:hAnsi="Arial" w:cs="Arial"/>
                <w:bCs/>
                <w:lang w:val="en-US"/>
              </w:rPr>
            </w:pPr>
          </w:p>
          <w:p w14:paraId="2625150E" w14:textId="0FFB9D24" w:rsidR="005D5883" w:rsidRPr="007D1BE2" w:rsidRDefault="005D5883" w:rsidP="00EF3396">
            <w:pPr>
              <w:tabs>
                <w:tab w:val="left" w:pos="357"/>
              </w:tabs>
              <w:autoSpaceDE w:val="0"/>
              <w:autoSpaceDN w:val="0"/>
              <w:adjustRightInd w:val="0"/>
              <w:jc w:val="both"/>
              <w:rPr>
                <w:rFonts w:ascii="Arial" w:hAnsi="Arial" w:cs="Arial"/>
                <w:bCs/>
                <w:lang w:val="en-US"/>
              </w:rPr>
            </w:pPr>
            <w:r w:rsidRPr="007D1BE2">
              <w:rPr>
                <w:rFonts w:ascii="Arial" w:hAnsi="Arial" w:cs="Arial"/>
                <w:bCs/>
                <w:lang w:val="en-US"/>
              </w:rPr>
              <w:t xml:space="preserve">Tenderers are deemed ineligible to submit a tender </w:t>
            </w:r>
            <w:proofErr w:type="gramStart"/>
            <w:r w:rsidRPr="007D1BE2">
              <w:rPr>
                <w:rFonts w:ascii="Arial" w:hAnsi="Arial" w:cs="Arial"/>
                <w:bCs/>
                <w:lang w:val="en-US"/>
              </w:rPr>
              <w:t>if</w:t>
            </w:r>
            <w:proofErr w:type="gramEnd"/>
            <w:r w:rsidRPr="007D1BE2">
              <w:rPr>
                <w:rFonts w:ascii="Arial" w:hAnsi="Arial" w:cs="Arial"/>
                <w:bCs/>
                <w:lang w:val="en-US"/>
              </w:rPr>
              <w:t xml:space="preserve"> </w:t>
            </w:r>
          </w:p>
          <w:p w14:paraId="77A586BC" w14:textId="77777777" w:rsidR="005D5883" w:rsidRPr="007D1BE2" w:rsidRDefault="005D5883">
            <w:pPr>
              <w:numPr>
                <w:ilvl w:val="0"/>
                <w:numId w:val="4"/>
              </w:numPr>
              <w:tabs>
                <w:tab w:val="num" w:pos="317"/>
                <w:tab w:val="left" w:pos="357"/>
                <w:tab w:val="left" w:pos="5358"/>
              </w:tabs>
              <w:autoSpaceDE w:val="0"/>
              <w:autoSpaceDN w:val="0"/>
              <w:adjustRightInd w:val="0"/>
              <w:ind w:left="317" w:hanging="283"/>
              <w:jc w:val="both"/>
              <w:rPr>
                <w:rFonts w:ascii="Arial" w:hAnsi="Arial" w:cs="Arial"/>
                <w:bCs/>
                <w:lang w:val="en-US"/>
              </w:rPr>
            </w:pPr>
            <w:r w:rsidRPr="007D1BE2">
              <w:rPr>
                <w:rFonts w:ascii="Arial" w:hAnsi="Arial" w:cs="Arial"/>
                <w:bCs/>
                <w:lang w:val="en-US"/>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77777777"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Tenderers submit more than one [tender/proposal] either individually or as a partner in a joint venture (JV) or </w:t>
            </w:r>
            <w:proofErr w:type="gramStart"/>
            <w:r w:rsidRPr="007D1BE2">
              <w:rPr>
                <w:rFonts w:ascii="Arial" w:hAnsi="Arial" w:cs="Arial"/>
                <w:bCs/>
                <w:lang w:val="en-US"/>
              </w:rPr>
              <w:t>consortium</w:t>
            </w:r>
            <w:proofErr w:type="gramEnd"/>
          </w:p>
          <w:p w14:paraId="3375DE5A" w14:textId="77777777"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[Tenders/proposals]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74D8F1E9" w:rsidR="005D5883" w:rsidRPr="007D1BE2" w:rsidRDefault="005D5883">
            <w:pPr>
              <w:numPr>
                <w:ilvl w:val="0"/>
                <w:numId w:val="4"/>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lastRenderedPageBreak/>
              <w:t xml:space="preserve">A Tenderer must not have a conflict of interest.  All Tenderers found to have a conflict of interest shall be disqualified.  A Tenderer may be considered to have a conflict of interest with one or more parties in this [tendering] process, </w:t>
            </w:r>
            <w:proofErr w:type="gramStart"/>
            <w:r w:rsidRPr="007D1BE2">
              <w:rPr>
                <w:rFonts w:ascii="Arial" w:hAnsi="Arial" w:cs="Arial"/>
                <w:bCs/>
                <w:lang w:val="en-US"/>
              </w:rPr>
              <w:t>if :</w:t>
            </w:r>
            <w:proofErr w:type="gramEnd"/>
            <w:r w:rsidRPr="007D1BE2">
              <w:rPr>
                <w:rFonts w:ascii="Arial" w:hAnsi="Arial" w:cs="Arial"/>
                <w:bCs/>
                <w:lang w:val="en-US"/>
              </w:rPr>
              <w:t xml:space="preserve"> </w:t>
            </w:r>
          </w:p>
          <w:p w14:paraId="671F3106" w14:textId="4C99D3ED" w:rsidR="005D5883" w:rsidRPr="007D1BE2" w:rsidRDefault="005D5883">
            <w:pPr>
              <w:numPr>
                <w:ilvl w:val="1"/>
                <w:numId w:val="4"/>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t xml:space="preserve">(a)they have a controlling partner/majority </w:t>
            </w:r>
            <w:r w:rsidR="006B7922" w:rsidRPr="007D1BE2">
              <w:rPr>
                <w:rFonts w:ascii="Arial" w:hAnsi="Arial" w:cs="Arial"/>
                <w:bCs/>
                <w:lang w:val="en-US"/>
              </w:rPr>
              <w:t>shareholder in</w:t>
            </w:r>
            <w:r w:rsidRPr="007D1BE2">
              <w:rPr>
                <w:rFonts w:ascii="Arial" w:hAnsi="Arial" w:cs="Arial"/>
                <w:bCs/>
                <w:lang w:val="en-US"/>
              </w:rPr>
              <w:t xml:space="preserve"> common; or</w:t>
            </w:r>
          </w:p>
          <w:p w14:paraId="32A8944A" w14:textId="77777777" w:rsidR="005D5883" w:rsidRPr="007D1BE2" w:rsidRDefault="005D5883">
            <w:pPr>
              <w:numPr>
                <w:ilvl w:val="1"/>
                <w:numId w:val="4"/>
              </w:numPr>
              <w:tabs>
                <w:tab w:val="left" w:pos="357"/>
                <w:tab w:val="left" w:pos="5358"/>
              </w:tabs>
              <w:autoSpaceDE w:val="0"/>
              <w:autoSpaceDN w:val="0"/>
              <w:adjustRightInd w:val="0"/>
              <w:contextualSpacing/>
              <w:jc w:val="both"/>
              <w:rPr>
                <w:rFonts w:ascii="Arial" w:hAnsi="Arial" w:cs="Arial"/>
                <w:bCs/>
                <w:lang w:val="en-US"/>
              </w:rPr>
            </w:pPr>
            <w:r w:rsidRPr="007D1BE2">
              <w:rPr>
                <w:rFonts w:ascii="Arial" w:hAnsi="Arial" w:cs="Arial"/>
                <w:bCs/>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7D1BE2">
              <w:rPr>
                <w:rFonts w:ascii="Arial" w:hAnsi="Arial" w:cs="Arial"/>
                <w:bCs/>
                <w:lang w:val="en-US"/>
              </w:rPr>
              <w:t>process;</w:t>
            </w:r>
            <w:proofErr w:type="gramEnd"/>
            <w:r w:rsidRPr="007D1BE2">
              <w:rPr>
                <w:rFonts w:ascii="Arial" w:hAnsi="Arial" w:cs="Arial"/>
                <w:bCs/>
                <w:lang w:val="en-US"/>
              </w:rPr>
              <w:t xml:space="preserve"> </w:t>
            </w:r>
          </w:p>
          <w:p w14:paraId="084D9DF3" w14:textId="77777777"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Tenders signed by non- authorized </w:t>
            </w:r>
            <w:proofErr w:type="gramStart"/>
            <w:r w:rsidRPr="007D1BE2">
              <w:rPr>
                <w:rFonts w:ascii="Arial" w:hAnsi="Arial" w:cs="Arial"/>
                <w:bCs/>
                <w:lang w:val="en-US"/>
              </w:rPr>
              <w:t>persons</w:t>
            </w:r>
            <w:proofErr w:type="gramEnd"/>
          </w:p>
          <w:p w14:paraId="24B11632" w14:textId="77777777"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Where the tenderers are not registered on National Treasury’s Central Supplier Database (except Foreign Suppliers)</w:t>
            </w:r>
          </w:p>
          <w:p w14:paraId="6ABE0D92" w14:textId="08640DDD"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 xml:space="preserve">Any tenderer that is restricted by National Treasury </w:t>
            </w:r>
          </w:p>
          <w:p w14:paraId="01749D46" w14:textId="4CFCCDAA" w:rsidR="00D63BAE" w:rsidRPr="007D1BE2" w:rsidRDefault="00D63BAE">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Any tenderer on the Tender Defaulters list.</w:t>
            </w:r>
          </w:p>
          <w:p w14:paraId="181B8890" w14:textId="0EB9462E" w:rsidR="005D5883" w:rsidRPr="007D1BE2" w:rsidRDefault="005D5883">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A tenderer that sub-contracts 100% Scope of Work.</w:t>
            </w:r>
          </w:p>
          <w:p w14:paraId="74C5FDCB" w14:textId="130D9887" w:rsidR="00E963C9" w:rsidRPr="007D1BE2" w:rsidRDefault="00E963C9">
            <w:pPr>
              <w:numPr>
                <w:ilvl w:val="0"/>
                <w:numId w:val="4"/>
              </w:num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Flagged suppliers.</w:t>
            </w:r>
          </w:p>
          <w:p w14:paraId="7352ACB7" w14:textId="3B138392" w:rsidR="005D5883" w:rsidRPr="007D1BE2" w:rsidRDefault="005D5883" w:rsidP="002A1386">
            <w:pPr>
              <w:tabs>
                <w:tab w:val="left" w:pos="357"/>
                <w:tab w:val="left" w:pos="5358"/>
              </w:tabs>
              <w:autoSpaceDE w:val="0"/>
              <w:autoSpaceDN w:val="0"/>
              <w:adjustRightInd w:val="0"/>
              <w:jc w:val="both"/>
              <w:rPr>
                <w:rFonts w:ascii="Arial" w:hAnsi="Arial" w:cs="Arial"/>
                <w:bCs/>
                <w:lang w:val="en-US"/>
              </w:rPr>
            </w:pPr>
          </w:p>
          <w:p w14:paraId="0BDE672B" w14:textId="7998571A" w:rsidR="005D5883" w:rsidRPr="007D1BE2" w:rsidRDefault="005D5883" w:rsidP="00031CF3">
            <w:pPr>
              <w:tabs>
                <w:tab w:val="left" w:pos="357"/>
                <w:tab w:val="left" w:pos="5358"/>
              </w:tabs>
              <w:autoSpaceDE w:val="0"/>
              <w:autoSpaceDN w:val="0"/>
              <w:adjustRightInd w:val="0"/>
              <w:ind w:left="360"/>
              <w:jc w:val="both"/>
              <w:rPr>
                <w:rFonts w:ascii="Arial" w:hAnsi="Arial" w:cs="Arial"/>
                <w:b/>
                <w:lang w:val="en-US"/>
              </w:rPr>
            </w:pPr>
            <w:r w:rsidRPr="007D1BE2">
              <w:rPr>
                <w:rFonts w:ascii="Arial" w:hAnsi="Arial" w:cs="Arial"/>
                <w:b/>
                <w:lang w:val="en-US"/>
              </w:rPr>
              <w:t xml:space="preserve">Ineligible </w:t>
            </w:r>
            <w:r w:rsidR="00031CF3" w:rsidRPr="007D1BE2">
              <w:rPr>
                <w:rFonts w:ascii="Arial" w:hAnsi="Arial" w:cs="Arial"/>
                <w:b/>
                <w:lang w:val="en-US"/>
              </w:rPr>
              <w:t>tenderers will be disqualified.</w:t>
            </w:r>
          </w:p>
          <w:p w14:paraId="1E8C3BFD" w14:textId="77777777"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p w14:paraId="0989F73A" w14:textId="21BA0D2E" w:rsidR="002A1386" w:rsidRPr="007D1BE2" w:rsidRDefault="002A1386" w:rsidP="002A1386">
            <w:pPr>
              <w:tabs>
                <w:tab w:val="left" w:pos="357"/>
                <w:tab w:val="left" w:pos="5358"/>
              </w:tabs>
              <w:autoSpaceDE w:val="0"/>
              <w:autoSpaceDN w:val="0"/>
              <w:adjustRightInd w:val="0"/>
              <w:jc w:val="both"/>
              <w:rPr>
                <w:rFonts w:ascii="Arial" w:hAnsi="Arial" w:cs="Arial"/>
                <w:b/>
                <w:lang w:val="en-US"/>
              </w:rPr>
            </w:pPr>
            <w:r w:rsidRPr="007D1BE2">
              <w:rPr>
                <w:rFonts w:ascii="Arial" w:hAnsi="Arial" w:cs="Arial"/>
                <w:b/>
                <w:lang w:val="en-US"/>
              </w:rPr>
              <w:t>FLAGGING OF SUPPLIERS:</w:t>
            </w:r>
          </w:p>
          <w:p w14:paraId="5D816A88" w14:textId="33AEE11E"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p w14:paraId="56FF0D0B" w14:textId="246A5B8A" w:rsidR="001715B3" w:rsidRPr="007D1BE2" w:rsidRDefault="001715B3" w:rsidP="002A1386">
            <w:pPr>
              <w:tabs>
                <w:tab w:val="left" w:pos="357"/>
                <w:tab w:val="left" w:pos="5358"/>
              </w:tabs>
              <w:autoSpaceDE w:val="0"/>
              <w:autoSpaceDN w:val="0"/>
              <w:adjustRightInd w:val="0"/>
              <w:jc w:val="both"/>
              <w:rPr>
                <w:rFonts w:ascii="Arial" w:hAnsi="Arial" w:cs="Arial"/>
                <w:bCs/>
                <w:lang w:val="en-US"/>
              </w:rPr>
            </w:pPr>
            <w:r w:rsidRPr="007D1BE2">
              <w:rPr>
                <w:rFonts w:ascii="Arial" w:hAnsi="Arial" w:cs="Arial"/>
                <w:bCs/>
                <w:lang w:val="en-US"/>
              </w:rPr>
              <w:t>Flagging of supplier is a process where a “flag” is placed on a supplier in respect of the following:</w:t>
            </w:r>
          </w:p>
          <w:p w14:paraId="1F4684EB" w14:textId="77777777" w:rsidR="001715B3" w:rsidRPr="007D1BE2" w:rsidRDefault="001715B3" w:rsidP="002A1386">
            <w:pPr>
              <w:tabs>
                <w:tab w:val="left" w:pos="357"/>
                <w:tab w:val="left" w:pos="5358"/>
              </w:tabs>
              <w:autoSpaceDE w:val="0"/>
              <w:autoSpaceDN w:val="0"/>
              <w:adjustRightInd w:val="0"/>
              <w:jc w:val="both"/>
              <w:rPr>
                <w:rFonts w:ascii="Arial" w:hAnsi="Arial" w:cs="Arial"/>
                <w:bCs/>
                <w:lang w:val="en-US"/>
              </w:rPr>
            </w:pPr>
          </w:p>
          <w:p w14:paraId="746F2186" w14:textId="5B852AF0" w:rsidR="002A1386" w:rsidRPr="007D1BE2" w:rsidRDefault="002A1386">
            <w:pPr>
              <w:pStyle w:val="ListParagraph"/>
              <w:numPr>
                <w:ilvl w:val="0"/>
                <w:numId w:val="54"/>
              </w:numPr>
              <w:tabs>
                <w:tab w:val="left" w:pos="434"/>
                <w:tab w:val="left" w:pos="5358"/>
              </w:tabs>
              <w:autoSpaceDE w:val="0"/>
              <w:autoSpaceDN w:val="0"/>
              <w:adjustRightInd w:val="0"/>
              <w:ind w:left="434" w:hanging="425"/>
              <w:jc w:val="both"/>
              <w:rPr>
                <w:rFonts w:ascii="Arial" w:hAnsi="Arial" w:cs="Arial"/>
                <w:bCs/>
                <w:lang w:val="en-US"/>
              </w:rPr>
            </w:pPr>
            <w:r w:rsidRPr="007D1BE2">
              <w:rPr>
                <w:rFonts w:ascii="Arial" w:hAnsi="Arial" w:cs="Arial"/>
                <w:bCs/>
                <w:lang w:val="en-US"/>
              </w:rPr>
              <w:t xml:space="preserve">Those suppliers implicated in serious misconduct by the Zondo Report or the SIU pending the </w:t>
            </w:r>
            <w:proofErr w:type="spellStart"/>
            <w:r w:rsidRPr="007D1BE2">
              <w:rPr>
                <w:rFonts w:ascii="Arial" w:hAnsi="Arial" w:cs="Arial"/>
                <w:bCs/>
                <w:lang w:val="en-US"/>
              </w:rPr>
              <w:t>finalisation</w:t>
            </w:r>
            <w:proofErr w:type="spellEnd"/>
            <w:r w:rsidRPr="007D1BE2">
              <w:rPr>
                <w:rFonts w:ascii="Arial" w:hAnsi="Arial" w:cs="Arial"/>
                <w:bCs/>
                <w:lang w:val="en-US"/>
              </w:rPr>
              <w:t xml:space="preserve"> of supplier disciplinary measures against these suppliers; and</w:t>
            </w:r>
          </w:p>
          <w:p w14:paraId="1ECD2072" w14:textId="77777777" w:rsidR="001715B3" w:rsidRPr="007D1BE2" w:rsidRDefault="001715B3" w:rsidP="001715B3">
            <w:pPr>
              <w:pStyle w:val="ListParagraph"/>
              <w:tabs>
                <w:tab w:val="left" w:pos="434"/>
                <w:tab w:val="left" w:pos="5358"/>
              </w:tabs>
              <w:autoSpaceDE w:val="0"/>
              <w:autoSpaceDN w:val="0"/>
              <w:adjustRightInd w:val="0"/>
              <w:ind w:left="434"/>
              <w:jc w:val="both"/>
              <w:rPr>
                <w:rFonts w:ascii="Arial" w:hAnsi="Arial" w:cs="Arial"/>
                <w:bCs/>
                <w:lang w:val="en-US"/>
              </w:rPr>
            </w:pPr>
          </w:p>
          <w:p w14:paraId="35E185A2" w14:textId="086B24E9" w:rsidR="002A1386" w:rsidRPr="007D1BE2" w:rsidRDefault="002A1386">
            <w:pPr>
              <w:pStyle w:val="ListParagraph"/>
              <w:numPr>
                <w:ilvl w:val="0"/>
                <w:numId w:val="54"/>
              </w:numPr>
              <w:tabs>
                <w:tab w:val="left" w:pos="434"/>
                <w:tab w:val="left" w:pos="5358"/>
              </w:tabs>
              <w:autoSpaceDE w:val="0"/>
              <w:autoSpaceDN w:val="0"/>
              <w:adjustRightInd w:val="0"/>
              <w:ind w:left="434" w:hanging="425"/>
              <w:jc w:val="both"/>
              <w:rPr>
                <w:rFonts w:ascii="Arial" w:hAnsi="Arial" w:cs="Arial"/>
                <w:bCs/>
                <w:lang w:val="en-US"/>
              </w:rPr>
            </w:pPr>
            <w:r w:rsidRPr="007D1BE2">
              <w:rPr>
                <w:rFonts w:ascii="Arial" w:hAnsi="Arial" w:cs="Arial"/>
                <w:bCs/>
                <w:lang w:val="en-US"/>
              </w:rPr>
              <w:t>Other suppliers implicated in serious misconduct and a breach of the Eskom Supplier Integrity Pact by a forensic report or other source of credible information, such as the SAPS, the NPA, the SIU or other related source.</w:t>
            </w:r>
          </w:p>
          <w:p w14:paraId="1173BB31" w14:textId="77777777" w:rsidR="001715B3" w:rsidRPr="007D1BE2" w:rsidRDefault="001715B3" w:rsidP="001715B3">
            <w:pPr>
              <w:pStyle w:val="ListParagraph"/>
              <w:tabs>
                <w:tab w:val="left" w:pos="5358"/>
              </w:tabs>
              <w:autoSpaceDE w:val="0"/>
              <w:autoSpaceDN w:val="0"/>
              <w:adjustRightInd w:val="0"/>
              <w:ind w:left="292"/>
              <w:jc w:val="both"/>
              <w:rPr>
                <w:rFonts w:ascii="Arial" w:hAnsi="Arial" w:cs="Arial"/>
                <w:bCs/>
                <w:lang w:val="en-US"/>
              </w:rPr>
            </w:pPr>
          </w:p>
          <w:p w14:paraId="0E63785D" w14:textId="619AE19B" w:rsidR="001715B3" w:rsidRPr="007D1BE2" w:rsidRDefault="001715B3">
            <w:pPr>
              <w:pStyle w:val="ListParagraph"/>
              <w:numPr>
                <w:ilvl w:val="0"/>
                <w:numId w:val="53"/>
              </w:numPr>
              <w:tabs>
                <w:tab w:val="left" w:pos="357"/>
                <w:tab w:val="left" w:pos="5358"/>
              </w:tabs>
              <w:autoSpaceDE w:val="0"/>
              <w:autoSpaceDN w:val="0"/>
              <w:adjustRightInd w:val="0"/>
              <w:ind w:left="292" w:hanging="283"/>
              <w:jc w:val="both"/>
              <w:rPr>
                <w:rFonts w:ascii="Arial" w:hAnsi="Arial" w:cs="Arial"/>
                <w:bCs/>
                <w:lang w:val="en-US"/>
              </w:rPr>
            </w:pPr>
            <w:r w:rsidRPr="007D1BE2">
              <w:rPr>
                <w:rFonts w:ascii="Arial" w:hAnsi="Arial" w:cs="Arial"/>
                <w:bCs/>
                <w:lang w:val="en-US"/>
              </w:rPr>
              <w:t>The implications of this “flag” are as follows:</w:t>
            </w:r>
            <w:r w:rsidRPr="007D1BE2">
              <w:rPr>
                <w:rFonts w:ascii="Arial" w:hAnsi="Arial" w:cs="Arial"/>
                <w:bCs/>
                <w:lang w:val="en-US"/>
              </w:rPr>
              <w:br/>
            </w:r>
          </w:p>
          <w:p w14:paraId="763AED79" w14:textId="195A0727" w:rsidR="001715B3" w:rsidRPr="007D1BE2" w:rsidRDefault="001715B3">
            <w:pPr>
              <w:pStyle w:val="ListParagraph"/>
              <w:numPr>
                <w:ilvl w:val="1"/>
                <w:numId w:val="53"/>
              </w:numPr>
              <w:tabs>
                <w:tab w:val="left" w:pos="576"/>
                <w:tab w:val="left" w:pos="5358"/>
              </w:tabs>
              <w:autoSpaceDE w:val="0"/>
              <w:autoSpaceDN w:val="0"/>
              <w:adjustRightInd w:val="0"/>
              <w:ind w:left="576" w:hanging="284"/>
              <w:jc w:val="both"/>
              <w:rPr>
                <w:rFonts w:ascii="Arial" w:hAnsi="Arial" w:cs="Arial"/>
                <w:bCs/>
                <w:lang w:val="en-US"/>
              </w:rPr>
            </w:pPr>
            <w:r w:rsidRPr="007D1BE2">
              <w:rPr>
                <w:rFonts w:ascii="Arial" w:hAnsi="Arial" w:cs="Arial"/>
                <w:bCs/>
                <w:lang w:val="en-US"/>
              </w:rPr>
              <w:t>No new contracts or extension of existing contracts may be</w:t>
            </w:r>
            <w:r w:rsidRPr="007D1BE2">
              <w:rPr>
                <w:rFonts w:ascii="Arial" w:hAnsi="Arial" w:cs="Arial"/>
                <w:bCs/>
                <w:lang w:val="en-US"/>
              </w:rPr>
              <w:br/>
              <w:t xml:space="preserve">awarded to the supplier pending </w:t>
            </w:r>
            <w:proofErr w:type="spellStart"/>
            <w:r w:rsidRPr="007D1BE2">
              <w:rPr>
                <w:rFonts w:ascii="Arial" w:hAnsi="Arial" w:cs="Arial"/>
                <w:bCs/>
                <w:lang w:val="en-US"/>
              </w:rPr>
              <w:t>finalisation</w:t>
            </w:r>
            <w:proofErr w:type="spellEnd"/>
            <w:r w:rsidRPr="007D1BE2">
              <w:rPr>
                <w:rFonts w:ascii="Arial" w:hAnsi="Arial" w:cs="Arial"/>
                <w:bCs/>
                <w:lang w:val="en-US"/>
              </w:rPr>
              <w:t xml:space="preserve"> of supplier</w:t>
            </w:r>
            <w:r w:rsidRPr="007D1BE2">
              <w:rPr>
                <w:rFonts w:ascii="Arial" w:hAnsi="Arial" w:cs="Arial"/>
                <w:bCs/>
                <w:lang w:val="en-US"/>
              </w:rPr>
              <w:br/>
              <w:t>disciplinary processes against the supplier. As such, the</w:t>
            </w:r>
            <w:r w:rsidRPr="007D1BE2">
              <w:rPr>
                <w:rFonts w:ascii="Arial" w:hAnsi="Arial" w:cs="Arial"/>
                <w:bCs/>
                <w:lang w:val="en-US"/>
              </w:rPr>
              <w:br/>
              <w:t>supplier’s bid should be removed from any tender evaluation at</w:t>
            </w:r>
            <w:r w:rsidRPr="007D1BE2">
              <w:rPr>
                <w:rFonts w:ascii="Arial" w:hAnsi="Arial" w:cs="Arial"/>
                <w:bCs/>
                <w:lang w:val="en-US"/>
              </w:rPr>
              <w:br/>
            </w:r>
            <w:r w:rsidRPr="007D1BE2">
              <w:rPr>
                <w:rFonts w:ascii="Arial" w:hAnsi="Arial" w:cs="Arial"/>
                <w:bCs/>
                <w:lang w:val="en-US"/>
              </w:rPr>
              <w:lastRenderedPageBreak/>
              <w:t>the “eligibility” or “compliance” assessment stage of the</w:t>
            </w:r>
            <w:r w:rsidRPr="007D1BE2">
              <w:rPr>
                <w:rFonts w:ascii="Arial" w:hAnsi="Arial" w:cs="Arial"/>
                <w:bCs/>
                <w:lang w:val="en-US"/>
              </w:rPr>
              <w:br/>
              <w:t>evaluation.</w:t>
            </w:r>
          </w:p>
          <w:p w14:paraId="45B8CF5B" w14:textId="04E61395" w:rsidR="002A1386" w:rsidRPr="007D1BE2" w:rsidRDefault="002A1386" w:rsidP="002A1386">
            <w:pPr>
              <w:tabs>
                <w:tab w:val="left" w:pos="357"/>
                <w:tab w:val="left" w:pos="5358"/>
              </w:tabs>
              <w:autoSpaceDE w:val="0"/>
              <w:autoSpaceDN w:val="0"/>
              <w:adjustRightInd w:val="0"/>
              <w:jc w:val="both"/>
              <w:rPr>
                <w:rFonts w:ascii="Arial" w:hAnsi="Arial" w:cs="Arial"/>
                <w:bCs/>
                <w:lang w:val="en-US"/>
              </w:rPr>
            </w:pPr>
          </w:p>
        </w:tc>
      </w:tr>
      <w:tr w:rsidR="005D5883" w:rsidRPr="005D5883" w14:paraId="378A13FB" w14:textId="77777777" w:rsidTr="007D1BE2">
        <w:trPr>
          <w:jc w:val="center"/>
        </w:trPr>
        <w:tc>
          <w:tcPr>
            <w:tcW w:w="3436"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923" w:type="dxa"/>
            <w:shd w:val="clear" w:color="auto" w:fill="auto"/>
          </w:tcPr>
          <w:p w14:paraId="39FA6402" w14:textId="0A286230" w:rsidR="005D5883" w:rsidRPr="007D1BE2" w:rsidRDefault="005D5883" w:rsidP="005D5883">
            <w:pPr>
              <w:contextualSpacing/>
              <w:jc w:val="both"/>
              <w:rPr>
                <w:rFonts w:ascii="Arial" w:hAnsi="Arial" w:cs="Arial"/>
                <w:lang w:val="en-US"/>
              </w:rPr>
            </w:pPr>
            <w:r w:rsidRPr="007D1BE2">
              <w:rPr>
                <w:rFonts w:ascii="Arial" w:hAnsi="Arial" w:cs="Arial"/>
                <w:lang w:val="en-US"/>
              </w:rPr>
              <w:t xml:space="preserve">The deadline for </w:t>
            </w:r>
            <w:r w:rsidR="00B53051" w:rsidRPr="007D1BE2">
              <w:rPr>
                <w:rFonts w:ascii="Arial" w:hAnsi="Arial" w:cs="Arial"/>
                <w:b/>
                <w:i/>
                <w:lang w:val="en-US"/>
              </w:rPr>
              <w:t>Tender</w:t>
            </w:r>
            <w:r w:rsidR="00B53051" w:rsidRPr="007D1BE2">
              <w:rPr>
                <w:rFonts w:ascii="Arial" w:hAnsi="Arial" w:cs="Arial"/>
                <w:lang w:val="en-US"/>
              </w:rPr>
              <w:t xml:space="preserve"> submission</w:t>
            </w:r>
            <w:r w:rsidRPr="007D1BE2">
              <w:rPr>
                <w:rFonts w:ascii="Arial" w:hAnsi="Arial" w:cs="Arial"/>
                <w:lang w:val="en-US"/>
              </w:rPr>
              <w:t xml:space="preserve"> </w:t>
            </w:r>
            <w:r w:rsidR="00B53051" w:rsidRPr="007D1BE2">
              <w:rPr>
                <w:rFonts w:ascii="Arial" w:hAnsi="Arial" w:cs="Arial"/>
                <w:lang w:val="en-US"/>
              </w:rPr>
              <w:t>is:</w:t>
            </w:r>
          </w:p>
          <w:p w14:paraId="55DB8009" w14:textId="1DC40E3F" w:rsidR="005D5883" w:rsidRPr="007D1BE2" w:rsidRDefault="005D5883" w:rsidP="005D5883">
            <w:pPr>
              <w:contextualSpacing/>
              <w:jc w:val="both"/>
              <w:rPr>
                <w:rFonts w:ascii="Arial" w:hAnsi="Arial" w:cs="Arial"/>
                <w:b/>
                <w:lang w:val="en-US"/>
              </w:rPr>
            </w:pPr>
            <w:r w:rsidRPr="007D1BE2">
              <w:rPr>
                <w:rFonts w:ascii="Arial" w:hAnsi="Arial" w:cs="Arial"/>
                <w:lang w:val="en-US"/>
              </w:rPr>
              <w:t xml:space="preserve">Date </w:t>
            </w:r>
            <w:r w:rsidR="00E178CC" w:rsidRPr="007D1BE2">
              <w:rPr>
                <w:rFonts w:ascii="Arial" w:hAnsi="Arial" w:cs="Arial"/>
                <w:b/>
                <w:lang w:val="en-US"/>
              </w:rPr>
              <w:t xml:space="preserve">12 </w:t>
            </w:r>
            <w:r w:rsidR="00E178CC">
              <w:rPr>
                <w:rFonts w:ascii="Arial" w:hAnsi="Arial" w:cs="Arial"/>
                <w:b/>
                <w:lang w:val="en-US"/>
              </w:rPr>
              <w:t xml:space="preserve">April </w:t>
            </w:r>
            <w:r w:rsidR="003C6D0C" w:rsidRPr="007D1BE2">
              <w:rPr>
                <w:rFonts w:ascii="Arial" w:hAnsi="Arial" w:cs="Arial"/>
                <w:b/>
                <w:lang w:val="en-US"/>
              </w:rPr>
              <w:t>202</w:t>
            </w:r>
            <w:r w:rsidR="00E178CC">
              <w:rPr>
                <w:rFonts w:ascii="Arial" w:hAnsi="Arial" w:cs="Arial"/>
                <w:b/>
                <w:lang w:val="en-US"/>
              </w:rPr>
              <w:t>4</w:t>
            </w:r>
          </w:p>
          <w:p w14:paraId="60CBB4E8" w14:textId="0BA11FB4" w:rsidR="005D5883" w:rsidRPr="007D1BE2" w:rsidRDefault="005D5883" w:rsidP="005D5883">
            <w:pPr>
              <w:contextualSpacing/>
              <w:jc w:val="both"/>
              <w:rPr>
                <w:rFonts w:ascii="Arial" w:hAnsi="Arial" w:cs="Arial"/>
                <w:b/>
                <w:lang w:val="en-US"/>
              </w:rPr>
            </w:pPr>
            <w:r w:rsidRPr="007D1BE2">
              <w:rPr>
                <w:rFonts w:ascii="Arial" w:hAnsi="Arial" w:cs="Arial"/>
                <w:lang w:val="en-US"/>
              </w:rPr>
              <w:t xml:space="preserve">Time </w:t>
            </w:r>
            <w:r w:rsidR="00885A3F" w:rsidRPr="007D1BE2">
              <w:rPr>
                <w:rFonts w:ascii="Arial" w:hAnsi="Arial" w:cs="Arial"/>
                <w:b/>
                <w:lang w:val="en-US"/>
              </w:rPr>
              <w:t>10h00am</w:t>
            </w:r>
          </w:p>
          <w:p w14:paraId="3F49F9C2" w14:textId="77777777" w:rsidR="00E963C9" w:rsidRPr="007D1BE2" w:rsidRDefault="00E963C9" w:rsidP="005D5883">
            <w:pPr>
              <w:contextualSpacing/>
              <w:jc w:val="both"/>
              <w:rPr>
                <w:rFonts w:ascii="Arial" w:hAnsi="Arial" w:cs="Arial"/>
                <w:b/>
                <w:lang w:val="en-US"/>
              </w:rPr>
            </w:pPr>
          </w:p>
          <w:p w14:paraId="01E807BE" w14:textId="13FF5841" w:rsidR="005D5883" w:rsidRPr="007D1BE2" w:rsidRDefault="005D5883" w:rsidP="005D5883">
            <w:pPr>
              <w:contextualSpacing/>
              <w:jc w:val="both"/>
              <w:rPr>
                <w:rFonts w:ascii="Arial" w:hAnsi="Arial" w:cs="Arial"/>
                <w:b/>
                <w:lang w:val="en-US"/>
              </w:rPr>
            </w:pPr>
            <w:r w:rsidRPr="007D1BE2">
              <w:rPr>
                <w:rFonts w:ascii="Arial" w:hAnsi="Arial" w:cs="Arial"/>
                <w:b/>
                <w:lang w:val="en-US"/>
              </w:rPr>
              <w:t xml:space="preserve">Late Tenders will not be </w:t>
            </w:r>
            <w:proofErr w:type="gramStart"/>
            <w:r w:rsidRPr="007D1BE2">
              <w:rPr>
                <w:rFonts w:ascii="Arial" w:hAnsi="Arial" w:cs="Arial"/>
                <w:b/>
                <w:lang w:val="en-US"/>
              </w:rPr>
              <w:t>accepted</w:t>
            </w:r>
            <w:proofErr w:type="gramEnd"/>
          </w:p>
          <w:p w14:paraId="45E961BF" w14:textId="77777777" w:rsidR="00E963C9" w:rsidRPr="007D1BE2" w:rsidRDefault="00E963C9" w:rsidP="005D5883">
            <w:pPr>
              <w:contextualSpacing/>
              <w:jc w:val="both"/>
              <w:rPr>
                <w:rFonts w:ascii="Arial" w:hAnsi="Arial" w:cs="Arial"/>
                <w:b/>
                <w:lang w:val="en-US"/>
              </w:rPr>
            </w:pPr>
          </w:p>
          <w:p w14:paraId="3D7DC73C" w14:textId="6DF7F518" w:rsidR="005D5883" w:rsidRPr="007D1BE2" w:rsidRDefault="005D5883" w:rsidP="005D5883">
            <w:pPr>
              <w:contextualSpacing/>
              <w:jc w:val="both"/>
              <w:rPr>
                <w:rFonts w:ascii="Arial" w:hAnsi="Arial" w:cs="Arial"/>
                <w:lang w:val="en-US"/>
              </w:rPr>
            </w:pPr>
            <w:r w:rsidRPr="007D1BE2">
              <w:rPr>
                <w:rFonts w:ascii="Arial" w:hAnsi="Arial" w:cs="Arial"/>
                <w:lang w:val="en-US"/>
              </w:rPr>
              <w:t xml:space="preserve">Tenders are to be submitted to the Eskom </w:t>
            </w:r>
            <w:r w:rsidRPr="007D1BE2">
              <w:rPr>
                <w:rFonts w:ascii="Arial" w:hAnsi="Arial" w:cs="Arial"/>
                <w:i/>
                <w:lang w:val="en-US"/>
              </w:rPr>
              <w:t xml:space="preserve">tender box </w:t>
            </w:r>
            <w:r w:rsidRPr="007D1BE2">
              <w:rPr>
                <w:rFonts w:ascii="Arial" w:hAnsi="Arial" w:cs="Arial"/>
                <w:lang w:val="en-US"/>
              </w:rPr>
              <w:t>at the following physical address:</w:t>
            </w:r>
          </w:p>
          <w:p w14:paraId="5C8287C9" w14:textId="77777777" w:rsidR="00C567C0" w:rsidRPr="007D1BE2" w:rsidRDefault="00C567C0" w:rsidP="005D5883">
            <w:pPr>
              <w:contextualSpacing/>
              <w:jc w:val="both"/>
              <w:rPr>
                <w:rFonts w:ascii="Arial" w:hAnsi="Arial" w:cs="Arial"/>
                <w:lang w:val="en-US"/>
              </w:rPr>
            </w:pPr>
          </w:p>
          <w:p w14:paraId="1D512005" w14:textId="77777777" w:rsidR="005D5883" w:rsidRPr="007D1BE2" w:rsidRDefault="005D5883" w:rsidP="005D5883">
            <w:pPr>
              <w:jc w:val="both"/>
              <w:rPr>
                <w:rFonts w:ascii="Arial" w:hAnsi="Arial" w:cs="Arial"/>
                <w:b/>
                <w:lang w:val="en-US"/>
              </w:rPr>
            </w:pPr>
            <w:r w:rsidRPr="007D1BE2">
              <w:rPr>
                <w:rFonts w:ascii="Arial" w:hAnsi="Arial" w:cs="Arial"/>
                <w:b/>
                <w:lang w:val="en-US"/>
              </w:rPr>
              <w:t>THE TENDER OFFICE</w:t>
            </w:r>
          </w:p>
          <w:p w14:paraId="1C2682E2" w14:textId="77777777" w:rsidR="008D6E0A" w:rsidRPr="007D1BE2" w:rsidRDefault="008D6E0A" w:rsidP="008D6E0A">
            <w:pPr>
              <w:widowControl w:val="0"/>
              <w:ind w:left="2065" w:hanging="2065"/>
              <w:rPr>
                <w:rFonts w:ascii="Arial" w:hAnsi="Arial" w:cs="Arial"/>
                <w:b/>
              </w:rPr>
            </w:pPr>
            <w:r w:rsidRPr="007D1BE2">
              <w:rPr>
                <w:rFonts w:ascii="Arial" w:hAnsi="Arial" w:cs="Arial"/>
                <w:b/>
              </w:rPr>
              <w:t>Eskom Megawatt Park - Tender office</w:t>
            </w:r>
          </w:p>
          <w:p w14:paraId="0C77E25C" w14:textId="77777777" w:rsidR="008D6E0A" w:rsidRPr="007D1BE2" w:rsidRDefault="008D6E0A" w:rsidP="008D6E0A">
            <w:pPr>
              <w:widowControl w:val="0"/>
              <w:ind w:left="2065" w:hanging="2065"/>
              <w:rPr>
                <w:rFonts w:ascii="Arial" w:hAnsi="Arial" w:cs="Arial"/>
                <w:b/>
              </w:rPr>
            </w:pPr>
            <w:r w:rsidRPr="007D1BE2">
              <w:rPr>
                <w:rFonts w:ascii="Arial" w:hAnsi="Arial" w:cs="Arial"/>
                <w:b/>
              </w:rPr>
              <w:t>North Side</w:t>
            </w:r>
          </w:p>
          <w:p w14:paraId="6E33971F" w14:textId="77777777" w:rsidR="008D6E0A" w:rsidRPr="007D1BE2" w:rsidRDefault="008D6E0A" w:rsidP="008D6E0A">
            <w:pPr>
              <w:jc w:val="both"/>
              <w:rPr>
                <w:rFonts w:ascii="Arial" w:hAnsi="Arial" w:cs="Arial"/>
                <w:b/>
                <w:caps/>
              </w:rPr>
            </w:pPr>
            <w:r w:rsidRPr="007D1BE2">
              <w:rPr>
                <w:rFonts w:ascii="Arial" w:hAnsi="Arial" w:cs="Arial"/>
                <w:b/>
              </w:rPr>
              <w:t>Maxwell Drive</w:t>
            </w:r>
          </w:p>
          <w:p w14:paraId="7B9F18B1" w14:textId="547AB53C" w:rsidR="005D5883" w:rsidRPr="007D1BE2" w:rsidRDefault="00CD6A5C" w:rsidP="008D6E0A">
            <w:pPr>
              <w:jc w:val="both"/>
              <w:rPr>
                <w:rFonts w:ascii="Arial" w:hAnsi="Arial" w:cs="Arial"/>
                <w:b/>
              </w:rPr>
            </w:pPr>
            <w:r w:rsidRPr="007D1BE2">
              <w:rPr>
                <w:rFonts w:ascii="Arial" w:hAnsi="Arial" w:cs="Arial"/>
                <w:b/>
              </w:rPr>
              <w:t>Sunninghill 2157</w:t>
            </w:r>
          </w:p>
          <w:p w14:paraId="4C46146A" w14:textId="094372FD" w:rsidR="005D2574" w:rsidRPr="007D1BE2" w:rsidRDefault="005D2574" w:rsidP="008D6E0A">
            <w:pPr>
              <w:jc w:val="both"/>
              <w:rPr>
                <w:rFonts w:ascii="Arial" w:hAnsi="Arial" w:cs="Arial"/>
                <w:b/>
                <w:i/>
                <w:lang w:val="en-US"/>
              </w:rPr>
            </w:pPr>
          </w:p>
        </w:tc>
      </w:tr>
      <w:tr w:rsidR="00BA253D" w:rsidRPr="005D5883" w14:paraId="4A0F0968" w14:textId="77777777" w:rsidTr="00F32B40">
        <w:trPr>
          <w:jc w:val="center"/>
        </w:trPr>
        <w:tc>
          <w:tcPr>
            <w:tcW w:w="3436"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923" w:type="dxa"/>
            <w:shd w:val="clear" w:color="auto" w:fill="auto"/>
          </w:tcPr>
          <w:p w14:paraId="3034F5B3" w14:textId="68AE7ECD" w:rsidR="00AF1F00" w:rsidRPr="007D1BE2" w:rsidRDefault="00AF1F00" w:rsidP="00AF1F00">
            <w:pPr>
              <w:jc w:val="both"/>
              <w:rPr>
                <w:rFonts w:ascii="Arial" w:hAnsi="Arial" w:cs="Arial"/>
                <w:b/>
                <w:bCs/>
                <w:lang w:val="en-US"/>
              </w:rPr>
            </w:pPr>
            <w:r w:rsidRPr="007D1BE2">
              <w:rPr>
                <w:rFonts w:ascii="Arial" w:hAnsi="Arial" w:cs="Arial"/>
                <w:b/>
                <w:bCs/>
                <w:lang w:val="en-US"/>
              </w:rPr>
              <w:t>TWO ENVELOP</w:t>
            </w:r>
            <w:r w:rsidR="003A4A35" w:rsidRPr="007D1BE2">
              <w:rPr>
                <w:rFonts w:ascii="Arial" w:hAnsi="Arial" w:cs="Arial"/>
                <w:b/>
                <w:bCs/>
                <w:lang w:val="en-US"/>
              </w:rPr>
              <w:t>E</w:t>
            </w:r>
            <w:r w:rsidRPr="007D1BE2">
              <w:rPr>
                <w:rFonts w:ascii="Arial" w:hAnsi="Arial" w:cs="Arial"/>
                <w:b/>
                <w:bCs/>
                <w:lang w:val="en-US"/>
              </w:rPr>
              <w:t xml:space="preserve"> SYSTEM</w:t>
            </w:r>
          </w:p>
          <w:p w14:paraId="6841231F" w14:textId="06335F26" w:rsidR="00C32FE4" w:rsidRPr="007D1BE2" w:rsidRDefault="00C32FE4" w:rsidP="00C32FE4">
            <w:pPr>
              <w:pStyle w:val="ListParagraph"/>
              <w:ind w:left="360"/>
              <w:jc w:val="both"/>
              <w:rPr>
                <w:rFonts w:ascii="Arial" w:hAnsi="Arial" w:cs="Arial"/>
                <w:lang w:val="en-US"/>
              </w:rPr>
            </w:pPr>
          </w:p>
          <w:p w14:paraId="7BD5FAC9" w14:textId="35D3E058" w:rsidR="005D2574" w:rsidRPr="007D1BE2" w:rsidRDefault="005D2574" w:rsidP="005D2574">
            <w:pPr>
              <w:pStyle w:val="ListParagraph"/>
              <w:ind w:left="0"/>
              <w:jc w:val="both"/>
              <w:rPr>
                <w:rFonts w:ascii="Arial" w:hAnsi="Arial" w:cs="Arial"/>
                <w:lang w:val="en-US"/>
              </w:rPr>
            </w:pPr>
            <w:r w:rsidRPr="007D1BE2">
              <w:rPr>
                <w:rFonts w:ascii="Arial" w:hAnsi="Arial" w:cs="Arial"/>
                <w:lang w:val="en-US"/>
              </w:rPr>
              <w:t xml:space="preserve">The Two Envelope System will apply to this tender as follows: </w:t>
            </w:r>
          </w:p>
          <w:p w14:paraId="2B1FC9B1" w14:textId="77777777" w:rsidR="005D2574" w:rsidRPr="007D1BE2" w:rsidRDefault="005D2574" w:rsidP="00C32FE4">
            <w:pPr>
              <w:autoSpaceDE w:val="0"/>
              <w:autoSpaceDN w:val="0"/>
              <w:adjustRightInd w:val="0"/>
              <w:rPr>
                <w:rFonts w:ascii="Arial" w:hAnsi="Arial" w:cs="Arial"/>
                <w:b/>
                <w:bCs/>
                <w:lang w:val="en-US"/>
              </w:rPr>
            </w:pPr>
          </w:p>
          <w:p w14:paraId="1975D936" w14:textId="047C6067" w:rsidR="005D2574" w:rsidRPr="007D1BE2" w:rsidRDefault="005D2574" w:rsidP="00C32FE4">
            <w:pPr>
              <w:autoSpaceDE w:val="0"/>
              <w:autoSpaceDN w:val="0"/>
              <w:adjustRightInd w:val="0"/>
              <w:rPr>
                <w:rFonts w:ascii="Arial" w:hAnsi="Arial" w:cs="Arial"/>
                <w:b/>
                <w:bCs/>
                <w:lang w:val="en-US"/>
              </w:rPr>
            </w:pPr>
            <w:r w:rsidRPr="007D1BE2">
              <w:rPr>
                <w:rFonts w:ascii="Arial" w:hAnsi="Arial" w:cs="Arial"/>
                <w:b/>
                <w:bCs/>
                <w:lang w:val="en-US"/>
              </w:rPr>
              <w:t xml:space="preserve">ENVELOPE </w:t>
            </w:r>
            <w:r w:rsidR="00C05EB2" w:rsidRPr="007D1BE2">
              <w:rPr>
                <w:rFonts w:ascii="Arial" w:hAnsi="Arial" w:cs="Arial"/>
                <w:b/>
                <w:bCs/>
                <w:lang w:val="en-US"/>
              </w:rPr>
              <w:t>No.1</w:t>
            </w:r>
            <w:r w:rsidRPr="007D1BE2">
              <w:rPr>
                <w:rFonts w:ascii="Arial" w:hAnsi="Arial" w:cs="Arial"/>
                <w:b/>
                <w:bCs/>
                <w:lang w:val="en-US"/>
              </w:rPr>
              <w:t xml:space="preserve"> </w:t>
            </w:r>
          </w:p>
          <w:p w14:paraId="18CFEA51" w14:textId="77777777" w:rsidR="00C05EB2" w:rsidRPr="007D1BE2" w:rsidRDefault="00C05EB2" w:rsidP="00C32FE4">
            <w:pPr>
              <w:autoSpaceDE w:val="0"/>
              <w:autoSpaceDN w:val="0"/>
              <w:adjustRightInd w:val="0"/>
              <w:rPr>
                <w:rFonts w:ascii="Arial" w:hAnsi="Arial" w:cs="Arial"/>
                <w:b/>
                <w:bCs/>
                <w:lang w:val="en-US"/>
              </w:rPr>
            </w:pPr>
          </w:p>
          <w:p w14:paraId="5A48C5A5" w14:textId="76CC435B" w:rsidR="00C32FE4" w:rsidRPr="007D1BE2" w:rsidRDefault="00652148" w:rsidP="00C32FE4">
            <w:pPr>
              <w:autoSpaceDE w:val="0"/>
              <w:autoSpaceDN w:val="0"/>
              <w:adjustRightInd w:val="0"/>
              <w:rPr>
                <w:rFonts w:ascii="Arial" w:hAnsi="Arial" w:cs="Arial"/>
                <w:b/>
                <w:bCs/>
                <w:lang w:val="en-US"/>
              </w:rPr>
            </w:pPr>
            <w:r w:rsidRPr="007D1BE2">
              <w:rPr>
                <w:rFonts w:ascii="Arial" w:hAnsi="Arial" w:cs="Arial"/>
                <w:b/>
                <w:bCs/>
                <w:lang w:val="en-US"/>
              </w:rPr>
              <w:t>ENVELOPE</w:t>
            </w:r>
            <w:r w:rsidR="00C05EB2" w:rsidRPr="007D1BE2">
              <w:rPr>
                <w:rFonts w:ascii="Arial" w:hAnsi="Arial" w:cs="Arial"/>
                <w:b/>
                <w:bCs/>
                <w:lang w:val="en-US"/>
              </w:rPr>
              <w:t xml:space="preserve"> No</w:t>
            </w:r>
            <w:r w:rsidRPr="007D1BE2">
              <w:rPr>
                <w:rFonts w:ascii="Arial" w:hAnsi="Arial" w:cs="Arial"/>
                <w:b/>
                <w:bCs/>
                <w:lang w:val="en-US"/>
              </w:rPr>
              <w:t>1</w:t>
            </w:r>
            <w:r w:rsidR="00C32FE4" w:rsidRPr="007D1BE2">
              <w:rPr>
                <w:rFonts w:ascii="Arial" w:hAnsi="Arial" w:cs="Arial"/>
                <w:b/>
                <w:bCs/>
                <w:lang w:val="en-US"/>
              </w:rPr>
              <w:t xml:space="preserve"> must</w:t>
            </w:r>
            <w:r w:rsidR="00C05EB2" w:rsidRPr="007D1BE2">
              <w:rPr>
                <w:rFonts w:ascii="Arial" w:hAnsi="Arial" w:cs="Arial"/>
                <w:b/>
                <w:bCs/>
                <w:lang w:val="en-US"/>
              </w:rPr>
              <w:t xml:space="preserve"> be sealed and must </w:t>
            </w:r>
            <w:r w:rsidR="00C32FE4" w:rsidRPr="007D1BE2">
              <w:rPr>
                <w:rFonts w:ascii="Arial" w:hAnsi="Arial" w:cs="Arial"/>
                <w:b/>
                <w:bCs/>
                <w:lang w:val="en-US"/>
              </w:rPr>
              <w:t>contain</w:t>
            </w:r>
            <w:r w:rsidR="00C05EB2" w:rsidRPr="007D1BE2">
              <w:rPr>
                <w:rFonts w:ascii="Arial" w:hAnsi="Arial" w:cs="Arial"/>
                <w:b/>
                <w:bCs/>
                <w:lang w:val="en-US"/>
              </w:rPr>
              <w:t xml:space="preserve"> </w:t>
            </w:r>
            <w:r w:rsidR="00C32FE4" w:rsidRPr="007D1BE2">
              <w:rPr>
                <w:rFonts w:ascii="Arial" w:hAnsi="Arial" w:cs="Arial"/>
                <w:b/>
                <w:bCs/>
                <w:lang w:val="en-US"/>
              </w:rPr>
              <w:t xml:space="preserve">the </w:t>
            </w:r>
            <w:r w:rsidR="00C05EB2" w:rsidRPr="007D1BE2">
              <w:rPr>
                <w:rFonts w:ascii="Arial" w:hAnsi="Arial" w:cs="Arial"/>
                <w:b/>
                <w:bCs/>
                <w:lang w:val="en-US"/>
              </w:rPr>
              <w:t xml:space="preserve">following </w:t>
            </w:r>
            <w:r w:rsidR="00C32FE4" w:rsidRPr="007D1BE2">
              <w:rPr>
                <w:rFonts w:ascii="Arial" w:hAnsi="Arial" w:cs="Arial"/>
                <w:b/>
                <w:bCs/>
                <w:lang w:val="en-US"/>
              </w:rPr>
              <w:t>information</w:t>
            </w:r>
            <w:r w:rsidR="00C05EB2" w:rsidRPr="007D1BE2">
              <w:rPr>
                <w:rFonts w:ascii="Arial" w:hAnsi="Arial" w:cs="Arial"/>
                <w:b/>
                <w:bCs/>
                <w:lang w:val="en-US"/>
              </w:rPr>
              <w:t xml:space="preserve"> as part of the tenderer’s offer</w:t>
            </w:r>
            <w:r w:rsidR="00C32FE4" w:rsidRPr="007D1BE2">
              <w:rPr>
                <w:rFonts w:ascii="Arial" w:hAnsi="Arial" w:cs="Arial"/>
                <w:b/>
                <w:bCs/>
                <w:lang w:val="en-US"/>
              </w:rPr>
              <w:t>:</w:t>
            </w:r>
          </w:p>
          <w:p w14:paraId="2DAA5E48" w14:textId="77777777" w:rsidR="005D2574" w:rsidRPr="007D1BE2" w:rsidRDefault="005D2574" w:rsidP="00C32FE4">
            <w:pPr>
              <w:autoSpaceDE w:val="0"/>
              <w:autoSpaceDN w:val="0"/>
              <w:adjustRightInd w:val="0"/>
              <w:rPr>
                <w:rFonts w:ascii="Arial" w:hAnsi="Arial" w:cs="Arial"/>
                <w:b/>
                <w:bCs/>
                <w:lang w:val="en-US"/>
              </w:rPr>
            </w:pPr>
          </w:p>
          <w:p w14:paraId="195A12F0" w14:textId="26D2F5FB" w:rsidR="00C32FE4" w:rsidRPr="007D1BE2" w:rsidRDefault="00C32FE4">
            <w:pPr>
              <w:pStyle w:val="ListParagraph"/>
              <w:numPr>
                <w:ilvl w:val="0"/>
                <w:numId w:val="55"/>
              </w:numPr>
              <w:autoSpaceDE w:val="0"/>
              <w:autoSpaceDN w:val="0"/>
              <w:adjustRightInd w:val="0"/>
              <w:ind w:left="434" w:hanging="425"/>
              <w:rPr>
                <w:rFonts w:ascii="Arial" w:hAnsi="Arial" w:cs="Arial"/>
                <w:lang w:val="en-US"/>
              </w:rPr>
            </w:pPr>
            <w:r w:rsidRPr="007D1BE2">
              <w:rPr>
                <w:rFonts w:ascii="Arial" w:hAnsi="Arial" w:cs="Arial"/>
                <w:lang w:val="en-US"/>
              </w:rPr>
              <w:t xml:space="preserve">Commercial </w:t>
            </w:r>
            <w:r w:rsidR="005D2574" w:rsidRPr="007D1BE2">
              <w:rPr>
                <w:rFonts w:ascii="Arial" w:hAnsi="Arial" w:cs="Arial"/>
                <w:lang w:val="en-US"/>
              </w:rPr>
              <w:t>file</w:t>
            </w:r>
          </w:p>
          <w:p w14:paraId="2199DA5B" w14:textId="7E2DA8F7" w:rsidR="005D2574" w:rsidRPr="007D1BE2" w:rsidRDefault="00C32FE4">
            <w:pPr>
              <w:pStyle w:val="ListParagraph"/>
              <w:numPr>
                <w:ilvl w:val="0"/>
                <w:numId w:val="55"/>
              </w:numPr>
              <w:autoSpaceDE w:val="0"/>
              <w:autoSpaceDN w:val="0"/>
              <w:adjustRightInd w:val="0"/>
              <w:ind w:left="434" w:hanging="425"/>
              <w:rPr>
                <w:rFonts w:ascii="Arial" w:hAnsi="Arial" w:cs="Arial"/>
                <w:lang w:val="en-US"/>
              </w:rPr>
            </w:pPr>
            <w:r w:rsidRPr="007D1BE2">
              <w:rPr>
                <w:rFonts w:ascii="Arial" w:hAnsi="Arial" w:cs="Arial"/>
                <w:lang w:val="en-US"/>
              </w:rPr>
              <w:t xml:space="preserve">Technical / Engineering </w:t>
            </w:r>
            <w:proofErr w:type="gramStart"/>
            <w:r w:rsidRPr="007D1BE2">
              <w:rPr>
                <w:rFonts w:ascii="Arial" w:hAnsi="Arial" w:cs="Arial"/>
                <w:lang w:val="en-US"/>
              </w:rPr>
              <w:t>file;</w:t>
            </w:r>
            <w:proofErr w:type="gramEnd"/>
            <w:r w:rsidR="00715517" w:rsidRPr="007D1BE2">
              <w:rPr>
                <w:rFonts w:ascii="Arial" w:hAnsi="Arial" w:cs="Arial"/>
                <w:lang w:val="en-US"/>
              </w:rPr>
              <w:t xml:space="preserve"> </w:t>
            </w:r>
          </w:p>
          <w:p w14:paraId="79BF9674" w14:textId="2FE5C30B" w:rsidR="00715517" w:rsidRPr="007D1BE2" w:rsidRDefault="00715517">
            <w:pPr>
              <w:pStyle w:val="ListParagraph"/>
              <w:numPr>
                <w:ilvl w:val="0"/>
                <w:numId w:val="55"/>
              </w:numPr>
              <w:autoSpaceDE w:val="0"/>
              <w:autoSpaceDN w:val="0"/>
              <w:adjustRightInd w:val="0"/>
              <w:ind w:left="434" w:hanging="425"/>
              <w:rPr>
                <w:rFonts w:ascii="Arial" w:hAnsi="Arial" w:cs="Arial"/>
                <w:lang w:val="en-US"/>
              </w:rPr>
            </w:pPr>
            <w:r w:rsidRPr="007D1BE2">
              <w:rPr>
                <w:rFonts w:ascii="Arial" w:hAnsi="Arial" w:cs="Arial"/>
                <w:lang w:val="en-US"/>
              </w:rPr>
              <w:t xml:space="preserve">Safety, Health, Environmental and Quality (SHEQ) </w:t>
            </w:r>
          </w:p>
          <w:p w14:paraId="710B5E01" w14:textId="71D58823" w:rsidR="00C32FE4" w:rsidRPr="007D1BE2" w:rsidRDefault="00C32FE4">
            <w:pPr>
              <w:pStyle w:val="ListParagraph"/>
              <w:numPr>
                <w:ilvl w:val="0"/>
                <w:numId w:val="57"/>
              </w:numPr>
              <w:autoSpaceDE w:val="0"/>
              <w:autoSpaceDN w:val="0"/>
              <w:adjustRightInd w:val="0"/>
              <w:ind w:left="718" w:hanging="284"/>
              <w:rPr>
                <w:rFonts w:ascii="Arial" w:hAnsi="Arial" w:cs="Arial"/>
                <w:lang w:val="en-US"/>
              </w:rPr>
            </w:pPr>
            <w:r w:rsidRPr="007D1BE2">
              <w:rPr>
                <w:rFonts w:ascii="Arial" w:hAnsi="Arial" w:cs="Arial"/>
                <w:lang w:val="en-US"/>
              </w:rPr>
              <w:t xml:space="preserve">Health and Safety </w:t>
            </w:r>
            <w:proofErr w:type="gramStart"/>
            <w:r w:rsidRPr="007D1BE2">
              <w:rPr>
                <w:rFonts w:ascii="Arial" w:hAnsi="Arial" w:cs="Arial"/>
                <w:lang w:val="en-US"/>
              </w:rPr>
              <w:t>file;</w:t>
            </w:r>
            <w:proofErr w:type="gramEnd"/>
          </w:p>
          <w:p w14:paraId="5C223869" w14:textId="1D0EF138" w:rsidR="00C32FE4" w:rsidRPr="007D1BE2" w:rsidRDefault="00C32FE4">
            <w:pPr>
              <w:pStyle w:val="ListParagraph"/>
              <w:numPr>
                <w:ilvl w:val="0"/>
                <w:numId w:val="57"/>
              </w:numPr>
              <w:autoSpaceDE w:val="0"/>
              <w:autoSpaceDN w:val="0"/>
              <w:adjustRightInd w:val="0"/>
              <w:ind w:left="718" w:hanging="284"/>
              <w:rPr>
                <w:rFonts w:ascii="Arial" w:hAnsi="Arial" w:cs="Arial"/>
                <w:lang w:val="en-US"/>
              </w:rPr>
            </w:pPr>
            <w:r w:rsidRPr="007D1BE2">
              <w:rPr>
                <w:rFonts w:ascii="Arial" w:hAnsi="Arial" w:cs="Arial"/>
                <w:lang w:val="en-US"/>
              </w:rPr>
              <w:t>Environmental file</w:t>
            </w:r>
          </w:p>
          <w:p w14:paraId="27DAEB4A" w14:textId="0D5FB875" w:rsidR="00C32FE4" w:rsidRPr="007D1BE2" w:rsidRDefault="00C32FE4">
            <w:pPr>
              <w:pStyle w:val="ListParagraph"/>
              <w:numPr>
                <w:ilvl w:val="0"/>
                <w:numId w:val="57"/>
              </w:numPr>
              <w:autoSpaceDE w:val="0"/>
              <w:autoSpaceDN w:val="0"/>
              <w:adjustRightInd w:val="0"/>
              <w:ind w:left="718" w:hanging="284"/>
              <w:rPr>
                <w:rFonts w:ascii="Arial" w:hAnsi="Arial" w:cs="Arial"/>
                <w:lang w:val="en-US"/>
              </w:rPr>
            </w:pPr>
            <w:r w:rsidRPr="007D1BE2">
              <w:rPr>
                <w:rFonts w:ascii="Arial" w:hAnsi="Arial" w:cs="Arial"/>
                <w:lang w:val="en-US"/>
              </w:rPr>
              <w:t xml:space="preserve">Quality </w:t>
            </w:r>
            <w:r w:rsidR="00C05EB2" w:rsidRPr="007D1BE2">
              <w:rPr>
                <w:rFonts w:ascii="Arial" w:hAnsi="Arial" w:cs="Arial"/>
                <w:lang w:val="en-US"/>
              </w:rPr>
              <w:t>f</w:t>
            </w:r>
            <w:r w:rsidRPr="007D1BE2">
              <w:rPr>
                <w:rFonts w:ascii="Arial" w:hAnsi="Arial" w:cs="Arial"/>
                <w:lang w:val="en-US"/>
              </w:rPr>
              <w:t>ile</w:t>
            </w:r>
          </w:p>
          <w:p w14:paraId="1B43B276" w14:textId="6D191D84" w:rsidR="00C32FE4" w:rsidRPr="007D1BE2" w:rsidRDefault="00C32FE4">
            <w:pPr>
              <w:pStyle w:val="ListParagraph"/>
              <w:numPr>
                <w:ilvl w:val="0"/>
                <w:numId w:val="55"/>
              </w:numPr>
              <w:ind w:left="434" w:hanging="425"/>
              <w:jc w:val="both"/>
              <w:rPr>
                <w:rFonts w:ascii="Arial" w:hAnsi="Arial" w:cs="Arial"/>
                <w:lang w:val="en-US"/>
              </w:rPr>
            </w:pPr>
            <w:r w:rsidRPr="007D1BE2">
              <w:rPr>
                <w:rFonts w:ascii="Arial" w:hAnsi="Arial" w:cs="Arial"/>
                <w:lang w:val="en-US"/>
              </w:rPr>
              <w:t>Electronic copy of the above files</w:t>
            </w:r>
          </w:p>
          <w:p w14:paraId="6D66C031" w14:textId="11AFD904" w:rsidR="00AF1F00" w:rsidRPr="007D1BE2" w:rsidRDefault="00AF1F00" w:rsidP="00715517">
            <w:pPr>
              <w:jc w:val="both"/>
              <w:rPr>
                <w:rFonts w:ascii="Arial" w:hAnsi="Arial" w:cs="Arial"/>
                <w:lang w:val="en-US"/>
              </w:rPr>
            </w:pPr>
          </w:p>
          <w:p w14:paraId="0A98C6D3" w14:textId="3F806887" w:rsidR="00652148" w:rsidRPr="007D1BE2" w:rsidRDefault="005D2574" w:rsidP="00715517">
            <w:pPr>
              <w:jc w:val="both"/>
              <w:rPr>
                <w:rFonts w:ascii="Arial" w:hAnsi="Arial" w:cs="Arial"/>
                <w:b/>
                <w:bCs/>
                <w:lang w:val="en-US"/>
              </w:rPr>
            </w:pPr>
            <w:r w:rsidRPr="007D1BE2">
              <w:rPr>
                <w:rFonts w:ascii="Arial" w:hAnsi="Arial" w:cs="Arial"/>
                <w:b/>
                <w:bCs/>
                <w:lang w:val="en-US"/>
              </w:rPr>
              <w:t>NB:</w:t>
            </w:r>
            <w:r w:rsidR="00321CAC" w:rsidRPr="007D1BE2">
              <w:rPr>
                <w:rFonts w:ascii="Arial" w:hAnsi="Arial" w:cs="Arial"/>
                <w:b/>
                <w:bCs/>
                <w:lang w:val="en-US"/>
              </w:rPr>
              <w:t xml:space="preserve"> </w:t>
            </w:r>
            <w:r w:rsidR="00652148" w:rsidRPr="007D1BE2">
              <w:rPr>
                <w:rFonts w:ascii="Arial" w:hAnsi="Arial" w:cs="Arial"/>
                <w:b/>
                <w:bCs/>
                <w:lang w:val="en-US"/>
              </w:rPr>
              <w:t>The above</w:t>
            </w:r>
            <w:r w:rsidR="00715517" w:rsidRPr="007D1BE2">
              <w:rPr>
                <w:rFonts w:ascii="Arial" w:hAnsi="Arial" w:cs="Arial"/>
                <w:b/>
                <w:bCs/>
                <w:lang w:val="en-US"/>
              </w:rPr>
              <w:t xml:space="preserve"> sections </w:t>
            </w:r>
            <w:r w:rsidR="00652148" w:rsidRPr="007D1BE2">
              <w:rPr>
                <w:rFonts w:ascii="Arial" w:hAnsi="Arial" w:cs="Arial"/>
                <w:b/>
                <w:bCs/>
                <w:lang w:val="en-US"/>
              </w:rPr>
              <w:t xml:space="preserve">in Envelope </w:t>
            </w:r>
            <w:r w:rsidR="00C05EB2" w:rsidRPr="007D1BE2">
              <w:rPr>
                <w:rFonts w:ascii="Arial" w:hAnsi="Arial" w:cs="Arial"/>
                <w:b/>
                <w:bCs/>
                <w:lang w:val="en-US"/>
              </w:rPr>
              <w:t>No.1</w:t>
            </w:r>
            <w:r w:rsidR="00652148" w:rsidRPr="007D1BE2">
              <w:rPr>
                <w:rFonts w:ascii="Arial" w:hAnsi="Arial" w:cs="Arial"/>
                <w:b/>
                <w:bCs/>
                <w:lang w:val="en-US"/>
              </w:rPr>
              <w:t xml:space="preserve"> must not contain any prices or offer</w:t>
            </w:r>
            <w:r w:rsidR="00C05EB2" w:rsidRPr="007D1BE2">
              <w:rPr>
                <w:rFonts w:ascii="Arial" w:hAnsi="Arial" w:cs="Arial"/>
                <w:b/>
                <w:bCs/>
                <w:lang w:val="en-US"/>
              </w:rPr>
              <w:t xml:space="preserve"> amounts</w:t>
            </w:r>
            <w:r w:rsidR="00652148" w:rsidRPr="007D1BE2">
              <w:rPr>
                <w:rFonts w:ascii="Arial" w:hAnsi="Arial" w:cs="Arial"/>
                <w:b/>
                <w:bCs/>
                <w:lang w:val="en-US"/>
              </w:rPr>
              <w:t>.</w:t>
            </w:r>
          </w:p>
          <w:p w14:paraId="62625BB7" w14:textId="77777777" w:rsidR="00652148" w:rsidRPr="007D1BE2" w:rsidRDefault="00652148" w:rsidP="00715517">
            <w:pPr>
              <w:jc w:val="both"/>
              <w:rPr>
                <w:rFonts w:ascii="Arial" w:hAnsi="Arial" w:cs="Arial"/>
                <w:lang w:val="en-US"/>
              </w:rPr>
            </w:pPr>
          </w:p>
          <w:p w14:paraId="2225223B" w14:textId="3E18CF64" w:rsidR="00715517" w:rsidRPr="007D1BE2" w:rsidRDefault="00652148" w:rsidP="00715517">
            <w:pPr>
              <w:jc w:val="both"/>
              <w:rPr>
                <w:rFonts w:ascii="Arial" w:hAnsi="Arial" w:cs="Arial"/>
                <w:b/>
                <w:bCs/>
                <w:lang w:val="en-US"/>
              </w:rPr>
            </w:pPr>
            <w:r w:rsidRPr="007D1BE2">
              <w:rPr>
                <w:rFonts w:ascii="Arial" w:hAnsi="Arial" w:cs="Arial"/>
                <w:b/>
                <w:bCs/>
                <w:lang w:val="en-US"/>
              </w:rPr>
              <w:t xml:space="preserve">ENVELOPE </w:t>
            </w:r>
            <w:r w:rsidR="00C05EB2" w:rsidRPr="007D1BE2">
              <w:rPr>
                <w:rFonts w:ascii="Arial" w:hAnsi="Arial" w:cs="Arial"/>
                <w:b/>
                <w:bCs/>
                <w:lang w:val="en-US"/>
              </w:rPr>
              <w:t>No.2 must be sealed and must contain the following information as part of the tenderer’s offer:</w:t>
            </w:r>
          </w:p>
          <w:p w14:paraId="6B84DE57" w14:textId="71867F8A" w:rsidR="00652148" w:rsidRPr="007D1BE2" w:rsidRDefault="00652148" w:rsidP="00652148">
            <w:pPr>
              <w:autoSpaceDE w:val="0"/>
              <w:autoSpaceDN w:val="0"/>
              <w:adjustRightInd w:val="0"/>
              <w:rPr>
                <w:rFonts w:ascii="Arial" w:hAnsi="Arial" w:cs="Arial"/>
                <w:lang w:val="en-US"/>
              </w:rPr>
            </w:pPr>
          </w:p>
          <w:p w14:paraId="4FD7C0C6" w14:textId="289A5F73"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t>Offer Letter</w:t>
            </w:r>
          </w:p>
          <w:p w14:paraId="1FDDA165" w14:textId="3987A0E6"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lastRenderedPageBreak/>
              <w:t xml:space="preserve">Price Schedule (Bill of Quantities) </w:t>
            </w:r>
          </w:p>
          <w:p w14:paraId="23A313DC" w14:textId="1A39361C"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t>Financial statements and</w:t>
            </w:r>
          </w:p>
          <w:p w14:paraId="668258E9" w14:textId="77777777"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t>Completed NEC3 ECC</w:t>
            </w:r>
          </w:p>
          <w:p w14:paraId="11D9DB1B" w14:textId="73688572"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t xml:space="preserve">Annexure F1 SBD 6.2 - </w:t>
            </w:r>
            <w:r w:rsidRPr="007D1BE2">
              <w:rPr>
                <w:rFonts w:ascii="Arial" w:eastAsia="Times New Roman" w:hAnsi="Arial" w:cs="Arial"/>
                <w:bCs/>
                <w:lang w:val="en-US"/>
              </w:rPr>
              <w:t xml:space="preserve">Declaration Certificate </w:t>
            </w:r>
            <w:proofErr w:type="gramStart"/>
            <w:r w:rsidRPr="007D1BE2">
              <w:rPr>
                <w:rFonts w:ascii="Arial" w:eastAsia="Times New Roman" w:hAnsi="Arial" w:cs="Arial"/>
                <w:bCs/>
                <w:lang w:val="en-US"/>
              </w:rPr>
              <w:t>For</w:t>
            </w:r>
            <w:proofErr w:type="gramEnd"/>
            <w:r w:rsidRPr="007D1BE2">
              <w:rPr>
                <w:rFonts w:ascii="Arial" w:eastAsia="Times New Roman" w:hAnsi="Arial" w:cs="Arial"/>
                <w:bCs/>
                <w:lang w:val="en-US"/>
              </w:rPr>
              <w:t xml:space="preserve"> Local Production And Content For Designated Sectors</w:t>
            </w:r>
            <w:r w:rsidRPr="007D1BE2">
              <w:rPr>
                <w:rFonts w:ascii="Arial" w:eastAsia="Times New Roman" w:hAnsi="Arial" w:cs="Arial"/>
                <w:b/>
                <w:lang w:val="en-US"/>
              </w:rPr>
              <w:t xml:space="preserve"> </w:t>
            </w:r>
          </w:p>
          <w:p w14:paraId="49AA4333" w14:textId="7F63DD54" w:rsidR="00762D7C" w:rsidRPr="007D1BE2" w:rsidRDefault="00762D7C">
            <w:pPr>
              <w:pStyle w:val="ListParagraph"/>
              <w:numPr>
                <w:ilvl w:val="0"/>
                <w:numId w:val="56"/>
              </w:numPr>
              <w:autoSpaceDE w:val="0"/>
              <w:autoSpaceDN w:val="0"/>
              <w:adjustRightInd w:val="0"/>
              <w:ind w:left="434" w:hanging="425"/>
              <w:rPr>
                <w:rFonts w:ascii="Arial" w:hAnsi="Arial" w:cs="Arial"/>
                <w:bCs/>
                <w:lang w:val="en-US"/>
              </w:rPr>
            </w:pPr>
            <w:r w:rsidRPr="007D1BE2">
              <w:rPr>
                <w:rFonts w:ascii="Arial" w:eastAsia="Times New Roman" w:hAnsi="Arial" w:cs="Times New Roman"/>
                <w:bCs/>
                <w:szCs w:val="24"/>
              </w:rPr>
              <w:t>Annexure F2-</w:t>
            </w:r>
            <w:r w:rsidRPr="007D1BE2">
              <w:rPr>
                <w:rFonts w:ascii="Calibri" w:eastAsia="Calibri" w:hAnsi="Calibri" w:cs="Times New Roman"/>
                <w:bCs/>
              </w:rPr>
              <w:t xml:space="preserve"> </w:t>
            </w:r>
            <w:r w:rsidRPr="007D1BE2">
              <w:rPr>
                <w:rFonts w:ascii="Arial" w:eastAsia="Times New Roman" w:hAnsi="Arial" w:cs="Times New Roman"/>
                <w:bCs/>
                <w:szCs w:val="24"/>
              </w:rPr>
              <w:t>_Local content Declaration-Summary Schedule (Annex C)</w:t>
            </w:r>
          </w:p>
          <w:p w14:paraId="5EAE95AC" w14:textId="61916FDE" w:rsidR="00762D7C" w:rsidRPr="007D1BE2" w:rsidRDefault="00762D7C">
            <w:pPr>
              <w:pStyle w:val="ListParagraph"/>
              <w:numPr>
                <w:ilvl w:val="0"/>
                <w:numId w:val="56"/>
              </w:numPr>
              <w:autoSpaceDE w:val="0"/>
              <w:autoSpaceDN w:val="0"/>
              <w:adjustRightInd w:val="0"/>
              <w:ind w:left="434" w:hanging="425"/>
              <w:rPr>
                <w:rFonts w:ascii="Arial" w:eastAsia="Times New Roman" w:hAnsi="Arial" w:cs="Times New Roman"/>
                <w:bCs/>
                <w:szCs w:val="24"/>
              </w:rPr>
            </w:pPr>
            <w:r w:rsidRPr="007D1BE2">
              <w:rPr>
                <w:rFonts w:ascii="Arial" w:eastAsia="Times New Roman" w:hAnsi="Arial" w:cs="Times New Roman"/>
                <w:bCs/>
                <w:szCs w:val="24"/>
              </w:rPr>
              <w:t xml:space="preserve">Annexure F3 - Imports Declaration-Supporting schedule to Annex C (Annex D) </w:t>
            </w:r>
          </w:p>
          <w:p w14:paraId="667A9608" w14:textId="2035C140" w:rsidR="00652148" w:rsidRPr="007D1BE2" w:rsidRDefault="00762D7C">
            <w:pPr>
              <w:pStyle w:val="ListParagraph"/>
              <w:numPr>
                <w:ilvl w:val="0"/>
                <w:numId w:val="56"/>
              </w:numPr>
              <w:autoSpaceDE w:val="0"/>
              <w:autoSpaceDN w:val="0"/>
              <w:adjustRightInd w:val="0"/>
              <w:ind w:left="434" w:hanging="425"/>
              <w:rPr>
                <w:rFonts w:ascii="Arial" w:eastAsia="Times New Roman" w:hAnsi="Arial" w:cs="Times New Roman"/>
                <w:bCs/>
                <w:szCs w:val="24"/>
              </w:rPr>
            </w:pPr>
            <w:r w:rsidRPr="007D1BE2">
              <w:rPr>
                <w:rFonts w:ascii="Arial" w:eastAsia="Times New Roman" w:hAnsi="Arial" w:cs="Times New Roman"/>
                <w:bCs/>
                <w:szCs w:val="24"/>
              </w:rPr>
              <w:t>Annexure F4 - Local Content Declaration-Supporting Schedule to Annex C (Annex E)</w:t>
            </w:r>
          </w:p>
          <w:p w14:paraId="6E4D7D1F" w14:textId="09A4FA78" w:rsidR="00652148" w:rsidRPr="007D1BE2" w:rsidRDefault="00652148">
            <w:pPr>
              <w:pStyle w:val="ListParagraph"/>
              <w:numPr>
                <w:ilvl w:val="0"/>
                <w:numId w:val="56"/>
              </w:numPr>
              <w:autoSpaceDE w:val="0"/>
              <w:autoSpaceDN w:val="0"/>
              <w:adjustRightInd w:val="0"/>
              <w:ind w:left="434" w:hanging="425"/>
              <w:rPr>
                <w:rFonts w:ascii="Arial" w:hAnsi="Arial" w:cs="Arial"/>
                <w:lang w:val="en-US"/>
              </w:rPr>
            </w:pPr>
            <w:r w:rsidRPr="007D1BE2">
              <w:rPr>
                <w:rFonts w:ascii="Arial" w:hAnsi="Arial" w:cs="Arial"/>
                <w:lang w:val="en-US"/>
              </w:rPr>
              <w:t>Electronic copy of the above files</w:t>
            </w:r>
          </w:p>
          <w:p w14:paraId="217E4D42" w14:textId="77777777" w:rsidR="003D6062" w:rsidRPr="007D1BE2" w:rsidRDefault="003D6062" w:rsidP="005D2574">
            <w:pPr>
              <w:autoSpaceDE w:val="0"/>
              <w:autoSpaceDN w:val="0"/>
              <w:adjustRightInd w:val="0"/>
              <w:rPr>
                <w:rFonts w:ascii="Arial" w:hAnsi="Arial" w:cs="Arial"/>
                <w:b/>
                <w:bCs/>
                <w:lang w:val="en-US"/>
              </w:rPr>
            </w:pPr>
          </w:p>
          <w:p w14:paraId="4FDCDFEF" w14:textId="77FD45A5" w:rsidR="00C05EB2" w:rsidRPr="007D1BE2" w:rsidRDefault="003D6062" w:rsidP="003D6062">
            <w:pPr>
              <w:autoSpaceDE w:val="0"/>
              <w:autoSpaceDN w:val="0"/>
              <w:adjustRightInd w:val="0"/>
              <w:jc w:val="both"/>
              <w:rPr>
                <w:rFonts w:ascii="Arial" w:hAnsi="Arial" w:cs="Arial"/>
                <w:b/>
                <w:bCs/>
                <w:lang w:val="en-US"/>
              </w:rPr>
            </w:pPr>
            <w:r w:rsidRPr="007D1BE2">
              <w:rPr>
                <w:rFonts w:ascii="Arial" w:hAnsi="Arial" w:cs="Arial"/>
                <w:b/>
                <w:bCs/>
                <w:lang w:val="en-US"/>
              </w:rPr>
              <w:t xml:space="preserve">NB: </w:t>
            </w:r>
            <w:r w:rsidR="00C05EB2" w:rsidRPr="007D1BE2">
              <w:rPr>
                <w:rFonts w:ascii="Arial" w:hAnsi="Arial" w:cs="Arial"/>
                <w:b/>
                <w:bCs/>
                <w:lang w:val="en-US"/>
              </w:rPr>
              <w:t xml:space="preserve">Pricing must </w:t>
            </w:r>
            <w:r w:rsidRPr="007D1BE2">
              <w:rPr>
                <w:rFonts w:ascii="Arial" w:hAnsi="Arial" w:cs="Arial"/>
                <w:b/>
                <w:bCs/>
                <w:lang w:val="en-US"/>
              </w:rPr>
              <w:t xml:space="preserve">not be </w:t>
            </w:r>
            <w:r w:rsidR="00C05EB2" w:rsidRPr="007D1BE2">
              <w:rPr>
                <w:rFonts w:ascii="Arial" w:hAnsi="Arial" w:cs="Arial"/>
                <w:b/>
                <w:bCs/>
                <w:lang w:val="en-US"/>
              </w:rPr>
              <w:t xml:space="preserve">mentioned </w:t>
            </w:r>
            <w:r w:rsidRPr="007D1BE2">
              <w:rPr>
                <w:rFonts w:ascii="Arial" w:hAnsi="Arial" w:cs="Arial"/>
                <w:b/>
                <w:bCs/>
                <w:lang w:val="en-US"/>
              </w:rPr>
              <w:t>anywhere except in Envelope No.2.</w:t>
            </w:r>
            <w:r w:rsidR="00C05EB2" w:rsidRPr="007D1BE2">
              <w:rPr>
                <w:rFonts w:ascii="Arial" w:hAnsi="Arial" w:cs="Arial"/>
                <w:b/>
                <w:bCs/>
                <w:lang w:val="en-US"/>
              </w:rPr>
              <w:t xml:space="preserve"> Non-adherence </w:t>
            </w:r>
            <w:r w:rsidRPr="007D1BE2">
              <w:rPr>
                <w:rFonts w:ascii="Arial" w:hAnsi="Arial" w:cs="Arial"/>
                <w:b/>
                <w:bCs/>
                <w:lang w:val="en-US"/>
              </w:rPr>
              <w:t>to the above submission requirements</w:t>
            </w:r>
            <w:r w:rsidR="00C05EB2" w:rsidRPr="007D1BE2">
              <w:rPr>
                <w:rFonts w:ascii="Arial" w:hAnsi="Arial" w:cs="Arial"/>
                <w:b/>
                <w:bCs/>
                <w:lang w:val="en-US"/>
              </w:rPr>
              <w:t xml:space="preserve"> will lead to disqualification.</w:t>
            </w:r>
          </w:p>
          <w:p w14:paraId="4A65BBA2" w14:textId="3BDC16E2" w:rsidR="003D6062" w:rsidRPr="007D1BE2" w:rsidRDefault="003D6062" w:rsidP="003D6062">
            <w:pPr>
              <w:autoSpaceDE w:val="0"/>
              <w:autoSpaceDN w:val="0"/>
              <w:adjustRightInd w:val="0"/>
              <w:jc w:val="both"/>
              <w:rPr>
                <w:rFonts w:ascii="Arial" w:hAnsi="Arial" w:cs="Arial"/>
                <w:b/>
                <w:bCs/>
                <w:lang w:val="en-US"/>
              </w:rPr>
            </w:pPr>
          </w:p>
          <w:p w14:paraId="4FC7820C" w14:textId="6DC9D7CB" w:rsidR="005D2574" w:rsidRPr="007D1BE2" w:rsidRDefault="003D6062" w:rsidP="003D6062">
            <w:pPr>
              <w:autoSpaceDE w:val="0"/>
              <w:autoSpaceDN w:val="0"/>
              <w:adjustRightInd w:val="0"/>
              <w:jc w:val="both"/>
              <w:rPr>
                <w:rFonts w:ascii="Arial" w:hAnsi="Arial" w:cs="Arial"/>
                <w:lang w:val="en-US"/>
              </w:rPr>
            </w:pPr>
            <w:r w:rsidRPr="007D1BE2">
              <w:rPr>
                <w:rFonts w:ascii="Arial" w:hAnsi="Arial" w:cs="Arial"/>
                <w:lang w:val="en-US"/>
              </w:rPr>
              <w:t>Each envelope submitted as per the above requirements, must be submitted as follows:</w:t>
            </w:r>
          </w:p>
          <w:p w14:paraId="6CD027B5" w14:textId="77777777" w:rsidR="005D2574" w:rsidRPr="007D1BE2" w:rsidRDefault="005D2574" w:rsidP="00715517">
            <w:pPr>
              <w:jc w:val="both"/>
              <w:rPr>
                <w:rFonts w:ascii="Arial" w:hAnsi="Arial" w:cs="Arial"/>
                <w:lang w:val="en-US"/>
              </w:rPr>
            </w:pPr>
          </w:p>
          <w:p w14:paraId="1322A8A3" w14:textId="356890C8" w:rsidR="005D2574" w:rsidRPr="007D1BE2" w:rsidRDefault="003D6062">
            <w:pPr>
              <w:pStyle w:val="ListParagraph"/>
              <w:numPr>
                <w:ilvl w:val="0"/>
                <w:numId w:val="49"/>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original tender (in hard copy format), marked “ORIGINAL”, </w:t>
            </w:r>
            <w:proofErr w:type="gramStart"/>
            <w:r w:rsidR="005D2574" w:rsidRPr="007D1BE2">
              <w:rPr>
                <w:rFonts w:ascii="Arial" w:hAnsi="Arial" w:cs="Arial"/>
                <w:lang w:val="en-US"/>
              </w:rPr>
              <w:t>plus</w:t>
            </w:r>
            <w:proofErr w:type="gramEnd"/>
          </w:p>
          <w:p w14:paraId="33AC331B" w14:textId="5B0B00A7" w:rsidR="005D2574" w:rsidRPr="007D1BE2" w:rsidRDefault="003D6062">
            <w:pPr>
              <w:pStyle w:val="ListParagraph"/>
              <w:numPr>
                <w:ilvl w:val="0"/>
                <w:numId w:val="49"/>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identical copy of the original tender (in hard copy format), marked “COPY” </w:t>
            </w:r>
            <w:proofErr w:type="gramStart"/>
            <w:r w:rsidR="005D2574" w:rsidRPr="007D1BE2">
              <w:rPr>
                <w:rFonts w:ascii="Arial" w:hAnsi="Arial" w:cs="Arial"/>
                <w:lang w:val="en-US"/>
              </w:rPr>
              <w:t>plus</w:t>
            </w:r>
            <w:proofErr w:type="gramEnd"/>
          </w:p>
          <w:p w14:paraId="70316DFE" w14:textId="31BE37B2" w:rsidR="005D2574" w:rsidRPr="007D1BE2" w:rsidRDefault="003D6062">
            <w:pPr>
              <w:pStyle w:val="ListParagraph"/>
              <w:numPr>
                <w:ilvl w:val="0"/>
                <w:numId w:val="49"/>
              </w:numPr>
              <w:ind w:left="434" w:hanging="425"/>
              <w:jc w:val="both"/>
              <w:rPr>
                <w:rFonts w:ascii="Arial" w:hAnsi="Arial" w:cs="Arial"/>
                <w:lang w:val="en-US"/>
              </w:rPr>
            </w:pPr>
            <w:r w:rsidRPr="007D1BE2">
              <w:rPr>
                <w:rFonts w:ascii="Arial" w:hAnsi="Arial" w:cs="Arial"/>
                <w:lang w:val="en-US"/>
              </w:rPr>
              <w:t>One (</w:t>
            </w:r>
            <w:r w:rsidR="005D2574" w:rsidRPr="007D1BE2">
              <w:rPr>
                <w:rFonts w:ascii="Arial" w:hAnsi="Arial" w:cs="Arial"/>
                <w:lang w:val="en-US"/>
              </w:rPr>
              <w:t>1</w:t>
            </w:r>
            <w:r w:rsidRPr="007D1BE2">
              <w:rPr>
                <w:rFonts w:ascii="Arial" w:hAnsi="Arial" w:cs="Arial"/>
                <w:lang w:val="en-US"/>
              </w:rPr>
              <w:t>)</w:t>
            </w:r>
            <w:r w:rsidR="005D2574" w:rsidRPr="007D1BE2">
              <w:rPr>
                <w:rFonts w:ascii="Arial" w:hAnsi="Arial" w:cs="Arial"/>
                <w:lang w:val="en-US"/>
              </w:rPr>
              <w:t xml:space="preserve"> x complete identical copy of the original tender in electronic format (Memory stick/flash disk) at tender submission deadline</w:t>
            </w:r>
            <w:r w:rsidR="00451C4D" w:rsidRPr="007D1BE2">
              <w:rPr>
                <w:rFonts w:ascii="Arial" w:hAnsi="Arial" w:cs="Arial"/>
                <w:lang w:val="en-US"/>
              </w:rPr>
              <w:t>.</w:t>
            </w:r>
          </w:p>
          <w:p w14:paraId="33054F8E" w14:textId="2E488187" w:rsidR="003D6062" w:rsidRPr="007D1BE2" w:rsidRDefault="003D6062" w:rsidP="003D6062">
            <w:pPr>
              <w:ind w:left="9"/>
              <w:jc w:val="both"/>
              <w:rPr>
                <w:rFonts w:ascii="Arial" w:hAnsi="Arial" w:cs="Arial"/>
                <w:lang w:val="en-US"/>
              </w:rPr>
            </w:pPr>
          </w:p>
          <w:p w14:paraId="2E9DDC14" w14:textId="5D21A13D" w:rsidR="00451C4D" w:rsidRPr="007D1BE2" w:rsidRDefault="00451C4D" w:rsidP="003D6062">
            <w:pPr>
              <w:ind w:left="9"/>
              <w:jc w:val="both"/>
              <w:rPr>
                <w:rFonts w:ascii="Arial" w:hAnsi="Arial" w:cs="Arial"/>
                <w:b/>
                <w:bCs/>
                <w:lang w:val="en-US"/>
              </w:rPr>
            </w:pPr>
            <w:r w:rsidRPr="007D1BE2">
              <w:rPr>
                <w:rFonts w:ascii="Arial" w:hAnsi="Arial" w:cs="Arial"/>
                <w:b/>
                <w:bCs/>
                <w:lang w:val="en-US"/>
              </w:rPr>
              <w:t xml:space="preserve">The two envelopes submitted as per the above requirements must be separated and clearly marked as </w:t>
            </w:r>
            <w:r w:rsidRPr="007D1BE2">
              <w:rPr>
                <w:rFonts w:ascii="Arial" w:hAnsi="Arial" w:cs="Arial"/>
                <w:b/>
                <w:bCs/>
                <w:u w:val="single"/>
                <w:lang w:val="en-US"/>
              </w:rPr>
              <w:t>Envelope No.1</w:t>
            </w:r>
            <w:r w:rsidRPr="007D1BE2">
              <w:rPr>
                <w:rFonts w:ascii="Arial" w:hAnsi="Arial" w:cs="Arial"/>
                <w:b/>
                <w:bCs/>
                <w:lang w:val="en-US"/>
              </w:rPr>
              <w:t xml:space="preserve"> and </w:t>
            </w:r>
            <w:r w:rsidRPr="007D1BE2">
              <w:rPr>
                <w:rFonts w:ascii="Arial" w:hAnsi="Arial" w:cs="Arial"/>
                <w:b/>
                <w:bCs/>
                <w:u w:val="single"/>
                <w:lang w:val="en-US"/>
              </w:rPr>
              <w:t>Envelope No.2</w:t>
            </w:r>
            <w:r w:rsidRPr="007D1BE2">
              <w:rPr>
                <w:rFonts w:ascii="Arial" w:hAnsi="Arial" w:cs="Arial"/>
                <w:b/>
                <w:bCs/>
                <w:lang w:val="en-US"/>
              </w:rPr>
              <w:t xml:space="preserve">. </w:t>
            </w:r>
          </w:p>
          <w:p w14:paraId="6E337AC6" w14:textId="47F9E10F" w:rsidR="00451C4D" w:rsidRPr="007D1BE2" w:rsidRDefault="00451C4D" w:rsidP="003D6062">
            <w:pPr>
              <w:ind w:left="9"/>
              <w:jc w:val="both"/>
              <w:rPr>
                <w:rFonts w:ascii="Arial" w:hAnsi="Arial" w:cs="Arial"/>
                <w:b/>
                <w:bCs/>
                <w:lang w:val="en-US"/>
              </w:rPr>
            </w:pPr>
          </w:p>
          <w:p w14:paraId="583BE247" w14:textId="396C2C97" w:rsidR="00451C4D" w:rsidRPr="007D1BE2" w:rsidRDefault="00451C4D" w:rsidP="003D6062">
            <w:pPr>
              <w:ind w:left="9"/>
              <w:jc w:val="both"/>
              <w:rPr>
                <w:rFonts w:ascii="Arial" w:hAnsi="Arial" w:cs="Arial"/>
                <w:lang w:val="en-US"/>
              </w:rPr>
            </w:pPr>
            <w:r w:rsidRPr="007D1BE2">
              <w:rPr>
                <w:rFonts w:ascii="Arial" w:hAnsi="Arial" w:cs="Arial"/>
                <w:lang w:val="en-US"/>
              </w:rPr>
              <w:t xml:space="preserve">Both envelopes must bear the name and the address of the tendering entity. </w:t>
            </w:r>
          </w:p>
          <w:p w14:paraId="05F77859" w14:textId="01D0997F" w:rsidR="005154DF" w:rsidRPr="007D1BE2" w:rsidRDefault="005154DF" w:rsidP="003D6062">
            <w:pPr>
              <w:ind w:left="9"/>
              <w:jc w:val="both"/>
              <w:rPr>
                <w:rFonts w:ascii="Arial" w:hAnsi="Arial" w:cs="Arial"/>
                <w:lang w:val="en-US"/>
              </w:rPr>
            </w:pPr>
          </w:p>
          <w:p w14:paraId="3A9D423A" w14:textId="7DCC52B1" w:rsidR="005154DF" w:rsidRPr="007D1BE2" w:rsidRDefault="005154DF" w:rsidP="003D6062">
            <w:pPr>
              <w:ind w:left="9"/>
              <w:jc w:val="both"/>
              <w:rPr>
                <w:rFonts w:ascii="Arial" w:hAnsi="Arial" w:cs="Arial"/>
                <w:lang w:val="en-US"/>
              </w:rPr>
            </w:pPr>
            <w:r w:rsidRPr="007D1BE2">
              <w:rPr>
                <w:rFonts w:ascii="Arial" w:hAnsi="Arial" w:cs="Arial"/>
                <w:lang w:val="en-US"/>
              </w:rPr>
              <w:t>If all envelopes are not sealed and marked as required, the Employer will assume no responsibility for the misplacement or premature opening of the tender document.</w:t>
            </w:r>
          </w:p>
          <w:p w14:paraId="12FEF324" w14:textId="77777777" w:rsidR="00451C4D" w:rsidRPr="007D1BE2" w:rsidRDefault="00451C4D" w:rsidP="003D6062">
            <w:pPr>
              <w:ind w:left="9"/>
              <w:jc w:val="both"/>
              <w:rPr>
                <w:rFonts w:ascii="Arial" w:hAnsi="Arial" w:cs="Arial"/>
                <w:lang w:val="en-US"/>
              </w:rPr>
            </w:pPr>
          </w:p>
          <w:p w14:paraId="3355ABA6" w14:textId="607992E5" w:rsidR="005D2574" w:rsidRPr="007D1BE2" w:rsidRDefault="005D2574" w:rsidP="003D6062">
            <w:pPr>
              <w:ind w:left="9"/>
              <w:jc w:val="both"/>
              <w:rPr>
                <w:rFonts w:ascii="Arial" w:hAnsi="Arial" w:cs="Arial"/>
                <w:lang w:val="en-US"/>
              </w:rPr>
            </w:pPr>
            <w:r w:rsidRPr="007D1BE2">
              <w:rPr>
                <w:rFonts w:ascii="Arial" w:hAnsi="Arial" w:cs="Arial"/>
                <w:lang w:val="en-US"/>
              </w:rPr>
              <w:t>Failure on the part of the supplier to submit in electronic format for purposes of evaluation by the tender closing will not result in disqualification.</w:t>
            </w:r>
          </w:p>
          <w:p w14:paraId="78A6DB3D" w14:textId="77777777" w:rsidR="005D2574" w:rsidRPr="007D1BE2" w:rsidRDefault="005D2574" w:rsidP="005D2574">
            <w:pPr>
              <w:contextualSpacing/>
              <w:jc w:val="both"/>
              <w:rPr>
                <w:rFonts w:ascii="Arial" w:hAnsi="Arial" w:cs="Arial"/>
                <w:lang w:val="en-US"/>
              </w:rPr>
            </w:pPr>
          </w:p>
          <w:p w14:paraId="3435AE7E" w14:textId="77777777" w:rsidR="005D2574" w:rsidRPr="007D1BE2" w:rsidRDefault="005D2574" w:rsidP="005D2574">
            <w:pPr>
              <w:jc w:val="both"/>
              <w:rPr>
                <w:rFonts w:ascii="Arial" w:hAnsi="Arial" w:cs="Arial"/>
                <w:b/>
                <w:bCs/>
                <w:lang w:val="en-US"/>
              </w:rPr>
            </w:pPr>
            <w:r w:rsidRPr="007D1BE2">
              <w:rPr>
                <w:rFonts w:ascii="Arial" w:hAnsi="Arial" w:cs="Arial"/>
                <w:b/>
                <w:bCs/>
                <w:lang w:val="en-US"/>
              </w:rPr>
              <w:t> N.B: Where a Tenderer does not submit 1 hard copy of the original tender at tender submission deadline, the tenderer will be disqualified.</w:t>
            </w:r>
          </w:p>
          <w:p w14:paraId="0E861CE4" w14:textId="3C4CB4A0" w:rsidR="00080C51" w:rsidRPr="007D1BE2" w:rsidRDefault="00080C51" w:rsidP="007E538F">
            <w:pPr>
              <w:contextualSpacing/>
              <w:jc w:val="both"/>
              <w:rPr>
                <w:rFonts w:ascii="Arial" w:hAnsi="Arial" w:cs="Arial"/>
                <w:lang w:val="en-US"/>
              </w:rPr>
            </w:pPr>
          </w:p>
        </w:tc>
      </w:tr>
      <w:tr w:rsidR="002E01C0" w:rsidRPr="005D5883" w14:paraId="14F701F4" w14:textId="77777777" w:rsidTr="007D1BE2">
        <w:trPr>
          <w:jc w:val="center"/>
        </w:trPr>
        <w:tc>
          <w:tcPr>
            <w:tcW w:w="3436"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923" w:type="dxa"/>
            <w:shd w:val="clear" w:color="auto" w:fill="auto"/>
          </w:tcPr>
          <w:p w14:paraId="08CEF79D" w14:textId="4E8FFF04" w:rsidR="006657DF" w:rsidRPr="007D1BE2" w:rsidRDefault="002E01C0" w:rsidP="006657DF">
            <w:pPr>
              <w:contextualSpacing/>
              <w:jc w:val="both"/>
              <w:rPr>
                <w:rFonts w:ascii="Arial" w:hAnsi="Arial" w:cs="Arial"/>
                <w:lang w:val="en-US"/>
              </w:rPr>
            </w:pPr>
            <w:r w:rsidRPr="007D1BE2">
              <w:rPr>
                <w:rFonts w:ascii="Arial" w:hAnsi="Arial" w:cs="Arial"/>
                <w:lang w:val="en-US"/>
              </w:rPr>
              <w:t xml:space="preserve">The tender validity period is </w:t>
            </w:r>
            <w:r w:rsidR="008D6E0A" w:rsidRPr="007D1BE2">
              <w:rPr>
                <w:rFonts w:ascii="Arial" w:hAnsi="Arial" w:cs="Arial"/>
                <w:b/>
                <w:lang w:val="en-US"/>
              </w:rPr>
              <w:t>12</w:t>
            </w:r>
            <w:r w:rsidRPr="007D1BE2">
              <w:rPr>
                <w:rFonts w:ascii="Arial" w:hAnsi="Arial" w:cs="Arial"/>
                <w:b/>
                <w:lang w:val="en-US"/>
              </w:rPr>
              <w:t xml:space="preserve"> </w:t>
            </w:r>
            <w:proofErr w:type="gramStart"/>
            <w:r w:rsidRPr="007D1BE2">
              <w:rPr>
                <w:rFonts w:ascii="Arial" w:hAnsi="Arial" w:cs="Arial"/>
                <w:lang w:val="en-US"/>
              </w:rPr>
              <w:t>weeks</w:t>
            </w:r>
            <w:proofErr w:type="gramEnd"/>
            <w:r w:rsidRPr="007D1BE2">
              <w:rPr>
                <w:rFonts w:ascii="Arial" w:hAnsi="Arial" w:cs="Arial"/>
                <w:lang w:val="en-US"/>
              </w:rPr>
              <w:t xml:space="preserve"> </w:t>
            </w:r>
          </w:p>
          <w:p w14:paraId="028BA9BD" w14:textId="77777777" w:rsidR="00E963C9" w:rsidRPr="007D1BE2" w:rsidRDefault="00E963C9" w:rsidP="00080C51">
            <w:pPr>
              <w:contextualSpacing/>
              <w:jc w:val="both"/>
              <w:rPr>
                <w:rFonts w:ascii="Arial" w:hAnsi="Arial" w:cs="Arial"/>
                <w:b/>
                <w:bCs/>
                <w:lang w:val="en-US"/>
              </w:rPr>
            </w:pPr>
          </w:p>
          <w:p w14:paraId="6D71E551" w14:textId="07C8EEF8" w:rsidR="00080C51" w:rsidRPr="007D1BE2" w:rsidRDefault="00080C51" w:rsidP="00080C51">
            <w:pPr>
              <w:contextualSpacing/>
              <w:jc w:val="both"/>
              <w:rPr>
                <w:rFonts w:ascii="Arial" w:hAnsi="Arial" w:cs="Arial"/>
                <w:b/>
                <w:bCs/>
                <w:lang w:val="en-US"/>
              </w:rPr>
            </w:pPr>
            <w:r w:rsidRPr="007D1BE2">
              <w:rPr>
                <w:rFonts w:ascii="Arial" w:hAnsi="Arial" w:cs="Arial"/>
                <w:b/>
                <w:bCs/>
                <w:lang w:val="en-US"/>
              </w:rPr>
              <w:t>N</w:t>
            </w:r>
            <w:r w:rsidR="00E963C9" w:rsidRPr="007D1BE2">
              <w:rPr>
                <w:rFonts w:ascii="Arial" w:hAnsi="Arial" w:cs="Arial"/>
                <w:b/>
                <w:bCs/>
                <w:lang w:val="en-US"/>
              </w:rPr>
              <w:t>ote</w:t>
            </w:r>
            <w:r w:rsidRPr="007D1BE2">
              <w:rPr>
                <w:rFonts w:ascii="Arial" w:hAnsi="Arial" w:cs="Arial"/>
                <w:b/>
                <w:bCs/>
                <w:lang w:val="en-US"/>
              </w:rPr>
              <w:t xml:space="preserve">: </w:t>
            </w:r>
          </w:p>
          <w:p w14:paraId="457752D4" w14:textId="77777777" w:rsidR="00080C51" w:rsidRPr="007D1BE2" w:rsidRDefault="00080C51" w:rsidP="00080C51">
            <w:pPr>
              <w:contextualSpacing/>
              <w:jc w:val="both"/>
              <w:rPr>
                <w:rFonts w:ascii="Arial" w:hAnsi="Arial" w:cs="Arial"/>
                <w:lang w:val="en-US"/>
              </w:rPr>
            </w:pPr>
            <w:r w:rsidRPr="007D1BE2">
              <w:rPr>
                <w:rFonts w:ascii="Arial" w:hAnsi="Arial" w:cs="Arial"/>
                <w:lang w:val="en-US"/>
              </w:rPr>
              <w:t>While a twelve (12) week tender validity period has been provided from the tender closing date, the evaluation and adjudication process may take up to nine (9) months.</w:t>
            </w:r>
          </w:p>
          <w:p w14:paraId="0DB17958" w14:textId="77777777" w:rsidR="00080C51" w:rsidRPr="007D1BE2" w:rsidRDefault="00080C51" w:rsidP="00080C51">
            <w:pPr>
              <w:contextualSpacing/>
              <w:jc w:val="both"/>
              <w:rPr>
                <w:rFonts w:ascii="Arial" w:hAnsi="Arial" w:cs="Arial"/>
                <w:lang w:val="en-US"/>
              </w:rPr>
            </w:pPr>
          </w:p>
          <w:p w14:paraId="6F5782CC" w14:textId="77777777" w:rsidR="007E538F" w:rsidRPr="007D1BE2" w:rsidRDefault="00080C51" w:rsidP="00080C51">
            <w:pPr>
              <w:contextualSpacing/>
              <w:jc w:val="both"/>
              <w:rPr>
                <w:rFonts w:ascii="Arial" w:hAnsi="Arial" w:cs="Arial"/>
                <w:lang w:val="en-US"/>
              </w:rPr>
            </w:pPr>
            <w:r w:rsidRPr="007D1BE2">
              <w:rPr>
                <w:rFonts w:ascii="Arial" w:hAnsi="Arial" w:cs="Arial"/>
                <w:lang w:val="en-US"/>
              </w:rPr>
              <w:t>Should the evaluation extend beyond the twelve (12) weeks, Tenderers will be requested to extend their validity beyond the twelve (12) weeks.</w:t>
            </w:r>
          </w:p>
          <w:p w14:paraId="073B9CB2" w14:textId="0BD46C9D" w:rsidR="003D6062" w:rsidRPr="007D1BE2" w:rsidRDefault="003D6062" w:rsidP="00080C51">
            <w:pPr>
              <w:contextualSpacing/>
              <w:jc w:val="both"/>
              <w:rPr>
                <w:rFonts w:ascii="Arial" w:hAnsi="Arial" w:cs="Arial"/>
                <w:lang w:val="en-US"/>
              </w:rPr>
            </w:pPr>
          </w:p>
        </w:tc>
      </w:tr>
      <w:tr w:rsidR="00080C51" w:rsidRPr="005D5883" w14:paraId="149628C5" w14:textId="77777777" w:rsidTr="00F32B40">
        <w:trPr>
          <w:jc w:val="center"/>
        </w:trPr>
        <w:tc>
          <w:tcPr>
            <w:tcW w:w="3436" w:type="dxa"/>
          </w:tcPr>
          <w:p w14:paraId="6312A456" w14:textId="77777777" w:rsidR="00080C51" w:rsidRPr="001E0FEC" w:rsidRDefault="00080C51" w:rsidP="00080C51">
            <w:pPr>
              <w:contextualSpacing/>
              <w:rPr>
                <w:rFonts w:ascii="Arial" w:hAnsi="Arial" w:cs="Arial"/>
                <w:lang w:val="en-US"/>
              </w:rPr>
            </w:pPr>
            <w:r w:rsidRPr="001E0FEC">
              <w:rPr>
                <w:rFonts w:ascii="Arial" w:hAnsi="Arial" w:cs="Arial"/>
                <w:lang w:val="en-US"/>
              </w:rPr>
              <w:t>2.16 Site/clarification meetings</w:t>
            </w:r>
          </w:p>
        </w:tc>
        <w:tc>
          <w:tcPr>
            <w:tcW w:w="6923" w:type="dxa"/>
          </w:tcPr>
          <w:p w14:paraId="4D8C6653" w14:textId="12B7BB10" w:rsidR="00080C51" w:rsidRPr="001E0FEC" w:rsidRDefault="00080C51" w:rsidP="00080C51">
            <w:pPr>
              <w:contextualSpacing/>
              <w:jc w:val="both"/>
              <w:rPr>
                <w:rFonts w:ascii="Arial" w:hAnsi="Arial" w:cs="Arial"/>
                <w:lang w:val="en-US"/>
              </w:rPr>
            </w:pPr>
            <w:r w:rsidRPr="001E0FEC">
              <w:rPr>
                <w:rFonts w:ascii="Arial" w:hAnsi="Arial" w:cs="Arial"/>
                <w:lang w:val="en-US"/>
              </w:rPr>
              <w:t xml:space="preserve">A </w:t>
            </w:r>
            <w:r w:rsidR="00625763">
              <w:rPr>
                <w:rFonts w:ascii="Arial" w:hAnsi="Arial" w:cs="Arial"/>
                <w:lang w:val="en-US"/>
              </w:rPr>
              <w:t>non-</w:t>
            </w:r>
            <w:r w:rsidRPr="001E0FEC">
              <w:rPr>
                <w:rFonts w:ascii="Arial" w:hAnsi="Arial" w:cs="Arial"/>
                <w:lang w:val="en-US"/>
              </w:rPr>
              <w:t xml:space="preserve">compulsory clarification with representatives of the </w:t>
            </w:r>
            <w:r w:rsidRPr="001E0FEC">
              <w:rPr>
                <w:rFonts w:ascii="Arial" w:hAnsi="Arial" w:cs="Arial"/>
                <w:i/>
                <w:lang w:val="en-US"/>
              </w:rPr>
              <w:t xml:space="preserve">Employer </w:t>
            </w:r>
            <w:r w:rsidRPr="001E0FEC">
              <w:rPr>
                <w:rFonts w:ascii="Arial" w:hAnsi="Arial" w:cs="Arial"/>
                <w:lang w:val="en-US"/>
              </w:rPr>
              <w:t>will take place as follows:</w:t>
            </w:r>
          </w:p>
          <w:p w14:paraId="1E3E694D" w14:textId="77777777" w:rsidR="00080C51" w:rsidRPr="00C567C0" w:rsidRDefault="00080C51" w:rsidP="00080C51">
            <w:pPr>
              <w:contextualSpacing/>
              <w:jc w:val="both"/>
              <w:rPr>
                <w:rFonts w:ascii="Arial" w:hAnsi="Arial" w:cs="Arial"/>
                <w:lang w:val="en-US"/>
              </w:rPr>
            </w:pPr>
          </w:p>
          <w:p w14:paraId="39C9B60C" w14:textId="0910D6C4" w:rsidR="00080C51" w:rsidRPr="00C567C0" w:rsidRDefault="00080C51" w:rsidP="00080C51">
            <w:pPr>
              <w:jc w:val="both"/>
              <w:rPr>
                <w:rFonts w:ascii="Arial" w:hAnsi="Arial" w:cs="Arial"/>
                <w:bCs/>
                <w:lang w:val="en-US"/>
              </w:rPr>
            </w:pPr>
            <w:r w:rsidRPr="00C567C0">
              <w:rPr>
                <w:rFonts w:ascii="Arial" w:hAnsi="Arial" w:cs="Arial"/>
                <w:b/>
                <w:lang w:val="en-US"/>
              </w:rPr>
              <w:t xml:space="preserve">Date: </w:t>
            </w:r>
            <w:r w:rsidR="00E178CC">
              <w:rPr>
                <w:rFonts w:ascii="Arial" w:hAnsi="Arial" w:cs="Arial"/>
                <w:b/>
                <w:lang w:val="en-US"/>
              </w:rPr>
              <w:t>1</w:t>
            </w:r>
            <w:r w:rsidR="00102EEF">
              <w:rPr>
                <w:rFonts w:ascii="Arial" w:hAnsi="Arial" w:cs="Arial"/>
                <w:b/>
                <w:lang w:val="en-US"/>
              </w:rPr>
              <w:t>2</w:t>
            </w:r>
            <w:r w:rsidR="00E178CC">
              <w:rPr>
                <w:rFonts w:ascii="Arial" w:hAnsi="Arial" w:cs="Arial"/>
                <w:b/>
                <w:lang w:val="en-US"/>
              </w:rPr>
              <w:t xml:space="preserve"> March 2024</w:t>
            </w:r>
          </w:p>
          <w:p w14:paraId="0A59C267" w14:textId="16EFFC4D" w:rsidR="00080C51" w:rsidRPr="00C567C0" w:rsidRDefault="00080C51" w:rsidP="00080C51">
            <w:pPr>
              <w:jc w:val="both"/>
              <w:rPr>
                <w:rFonts w:ascii="Arial" w:hAnsi="Arial" w:cs="Arial"/>
                <w:b/>
                <w:lang w:val="en-US"/>
              </w:rPr>
            </w:pPr>
            <w:r w:rsidRPr="00C567C0">
              <w:rPr>
                <w:rFonts w:ascii="Arial" w:hAnsi="Arial" w:cs="Arial"/>
                <w:b/>
                <w:lang w:val="en-US"/>
              </w:rPr>
              <w:t xml:space="preserve">Time: </w:t>
            </w:r>
            <w:r w:rsidR="001E0FEC" w:rsidRPr="00C567C0">
              <w:rPr>
                <w:rFonts w:ascii="Arial" w:hAnsi="Arial" w:cs="Arial"/>
                <w:b/>
                <w:lang w:val="en-US"/>
              </w:rPr>
              <w:t>10</w:t>
            </w:r>
            <w:r w:rsidRPr="00C567C0">
              <w:rPr>
                <w:rFonts w:ascii="Arial" w:hAnsi="Arial" w:cs="Arial"/>
                <w:b/>
                <w:lang w:val="en-US"/>
              </w:rPr>
              <w:t>h00SAST</w:t>
            </w:r>
          </w:p>
          <w:p w14:paraId="3083AD4E" w14:textId="05633B6A" w:rsidR="00080C51" w:rsidRPr="00C567C0" w:rsidRDefault="00080C51" w:rsidP="00080C51">
            <w:pPr>
              <w:jc w:val="both"/>
              <w:rPr>
                <w:rFonts w:ascii="Arial" w:hAnsi="Arial" w:cs="Arial"/>
                <w:b/>
                <w:lang w:val="en-US"/>
              </w:rPr>
            </w:pPr>
            <w:r w:rsidRPr="00C567C0">
              <w:rPr>
                <w:rFonts w:ascii="Arial" w:hAnsi="Arial" w:cs="Arial"/>
                <w:b/>
                <w:lang w:val="en-US"/>
              </w:rPr>
              <w:t xml:space="preserve">Location: </w:t>
            </w:r>
            <w:r w:rsidRPr="00C567C0">
              <w:rPr>
                <w:rFonts w:ascii="Arial" w:hAnsi="Arial" w:cs="Arial"/>
                <w:bCs/>
                <w:lang w:val="en-US"/>
              </w:rPr>
              <w:t>at</w:t>
            </w:r>
            <w:r w:rsidR="00B53051" w:rsidRPr="00C567C0">
              <w:rPr>
                <w:rFonts w:ascii="Arial" w:hAnsi="Arial" w:cs="Arial"/>
                <w:bCs/>
                <w:lang w:val="en-US"/>
              </w:rPr>
              <w:t xml:space="preserve"> </w:t>
            </w:r>
          </w:p>
          <w:p w14:paraId="469C528A" w14:textId="035C5006" w:rsidR="00080C51" w:rsidRPr="00C567C0" w:rsidRDefault="00080C51" w:rsidP="00080C51">
            <w:pPr>
              <w:jc w:val="both"/>
              <w:rPr>
                <w:rFonts w:ascii="Arial" w:hAnsi="Arial" w:cs="Arial"/>
              </w:rPr>
            </w:pPr>
            <w:r w:rsidRPr="00C567C0">
              <w:rPr>
                <w:rFonts w:ascii="Arial" w:hAnsi="Arial" w:cs="Arial"/>
                <w:b/>
                <w:lang w:val="en-US"/>
              </w:rPr>
              <w:t>Coordinates are:</w:t>
            </w:r>
            <w:r w:rsidRPr="00C567C0">
              <w:rPr>
                <w:rFonts w:ascii="Arial" w:hAnsi="Arial" w:cs="Arial"/>
              </w:rPr>
              <w:t xml:space="preserve"> </w:t>
            </w:r>
          </w:p>
          <w:p w14:paraId="253465BE" w14:textId="77777777" w:rsidR="00080C51" w:rsidRPr="00C567C0" w:rsidRDefault="00080C51" w:rsidP="00080C51">
            <w:pPr>
              <w:jc w:val="center"/>
              <w:rPr>
                <w:rFonts w:ascii="Arial" w:hAnsi="Arial" w:cs="Arial"/>
                <w:bCs/>
                <w:lang w:val="en-US"/>
              </w:rPr>
            </w:pPr>
          </w:p>
          <w:p w14:paraId="772D0110" w14:textId="61F26745" w:rsidR="008117C1" w:rsidRPr="006B7922" w:rsidRDefault="00080C51" w:rsidP="00080C51">
            <w:pPr>
              <w:contextualSpacing/>
              <w:jc w:val="both"/>
              <w:rPr>
                <w:rFonts w:ascii="Arial" w:hAnsi="Arial" w:cs="Arial"/>
                <w:lang w:val="en-US"/>
              </w:rPr>
            </w:pPr>
            <w:r w:rsidRPr="006B7922">
              <w:rPr>
                <w:rFonts w:ascii="Arial" w:hAnsi="Arial" w:cs="Arial"/>
                <w:i/>
                <w:lang w:val="en-US"/>
              </w:rPr>
              <w:t xml:space="preserve">Tenderers </w:t>
            </w:r>
            <w:r w:rsidRPr="006B7922">
              <w:rPr>
                <w:rFonts w:ascii="Arial" w:hAnsi="Arial" w:cs="Arial"/>
                <w:lang w:val="en-US"/>
              </w:rPr>
              <w:t xml:space="preserve">must confirm their intention to attend with the Eskom </w:t>
            </w:r>
            <w:r w:rsidRPr="006B7922">
              <w:rPr>
                <w:rFonts w:ascii="Arial" w:hAnsi="Arial" w:cs="Arial"/>
                <w:i/>
                <w:lang w:val="en-US"/>
              </w:rPr>
              <w:t xml:space="preserve">Representative </w:t>
            </w:r>
            <w:r w:rsidRPr="006B7922">
              <w:rPr>
                <w:rFonts w:ascii="Arial" w:hAnsi="Arial" w:cs="Arial"/>
                <w:lang w:val="en-US"/>
              </w:rPr>
              <w:t xml:space="preserve">stating the name, position and contact details of each proposed attendee by </w:t>
            </w:r>
            <w:r w:rsidR="00E178CC" w:rsidRPr="006B7922">
              <w:rPr>
                <w:rFonts w:ascii="Arial" w:hAnsi="Arial" w:cs="Arial"/>
                <w:b/>
                <w:bCs/>
                <w:lang w:val="en-US"/>
              </w:rPr>
              <w:t>12 March 2024</w:t>
            </w:r>
            <w:r w:rsidRPr="006B7922">
              <w:rPr>
                <w:rFonts w:ascii="Arial" w:hAnsi="Arial" w:cs="Arial"/>
                <w:lang w:val="en-US"/>
              </w:rPr>
              <w:t>.</w:t>
            </w:r>
          </w:p>
          <w:p w14:paraId="07041A37" w14:textId="436E5A2A" w:rsidR="00625763" w:rsidRPr="006B7922" w:rsidRDefault="00625763" w:rsidP="00080C51">
            <w:pPr>
              <w:contextualSpacing/>
              <w:jc w:val="both"/>
              <w:rPr>
                <w:rFonts w:ascii="Arial" w:hAnsi="Arial" w:cs="Arial"/>
                <w:lang w:val="en-US"/>
              </w:rPr>
            </w:pPr>
          </w:p>
          <w:p w14:paraId="1AFD1092" w14:textId="76A9D697" w:rsidR="00861176" w:rsidRDefault="00861176" w:rsidP="00861176">
            <w:pPr>
              <w:jc w:val="both"/>
              <w:rPr>
                <w:rFonts w:ascii="Arial" w:hAnsi="Arial" w:cs="Arial"/>
                <w:b/>
                <w:lang w:val="en-US"/>
              </w:rPr>
            </w:pPr>
            <w:r w:rsidRPr="006B7922">
              <w:rPr>
                <w:rFonts w:ascii="Arial" w:hAnsi="Arial" w:cs="Arial"/>
                <w:b/>
                <w:lang w:val="en-US"/>
              </w:rPr>
              <w:t>Note that if the tenderer chooses not to attend the meeting, he does so at his own risk</w:t>
            </w:r>
            <w:r w:rsidR="006B7922">
              <w:rPr>
                <w:rFonts w:ascii="Arial" w:hAnsi="Arial" w:cs="Arial"/>
                <w:b/>
                <w:lang w:val="en-US"/>
              </w:rPr>
              <w:t>.</w:t>
            </w:r>
          </w:p>
          <w:p w14:paraId="7B85E135" w14:textId="77777777" w:rsidR="00625763" w:rsidRDefault="00625763" w:rsidP="00080C51">
            <w:pPr>
              <w:contextualSpacing/>
              <w:jc w:val="both"/>
              <w:rPr>
                <w:rFonts w:ascii="Arial" w:hAnsi="Arial" w:cs="Arial"/>
                <w:lang w:val="en-US"/>
              </w:rPr>
            </w:pPr>
          </w:p>
          <w:p w14:paraId="1A40ED03" w14:textId="01613E40" w:rsidR="00080C51" w:rsidRPr="008117C1" w:rsidRDefault="008117C1" w:rsidP="00080C51">
            <w:pPr>
              <w:contextualSpacing/>
              <w:jc w:val="both"/>
              <w:rPr>
                <w:rFonts w:ascii="Arial" w:hAnsi="Arial" w:cs="Arial"/>
              </w:rPr>
            </w:pPr>
            <w:r>
              <w:rPr>
                <w:rFonts w:ascii="Arial" w:hAnsi="Arial" w:cs="Arial"/>
                <w:b/>
                <w:lang w:val="en-US"/>
              </w:rPr>
              <w:t>A</w:t>
            </w:r>
            <w:r w:rsidR="008E7C87">
              <w:rPr>
                <w:rFonts w:ascii="Arial" w:hAnsi="Arial" w:cs="Arial"/>
                <w:b/>
                <w:lang w:val="en-US"/>
              </w:rPr>
              <w:t xml:space="preserve"> </w:t>
            </w:r>
            <w:r w:rsidR="00E178CC">
              <w:rPr>
                <w:rFonts w:ascii="Arial" w:hAnsi="Arial" w:cs="Arial"/>
                <w:b/>
                <w:lang w:val="en-US"/>
              </w:rPr>
              <w:t>non-</w:t>
            </w:r>
            <w:r w:rsidR="008E7C87">
              <w:rPr>
                <w:rFonts w:ascii="Arial" w:hAnsi="Arial" w:cs="Arial"/>
                <w:b/>
                <w:lang w:val="en-US"/>
              </w:rPr>
              <w:t>compulsory clarification</w:t>
            </w:r>
            <w:r w:rsidR="00080C51" w:rsidRPr="001E0FEC">
              <w:rPr>
                <w:rFonts w:ascii="Arial" w:hAnsi="Arial" w:cs="Arial"/>
                <w:b/>
                <w:lang w:val="en-US"/>
              </w:rPr>
              <w:t xml:space="preserve"> </w:t>
            </w:r>
            <w:r w:rsidR="008E7C87">
              <w:rPr>
                <w:rFonts w:ascii="Arial" w:hAnsi="Arial" w:cs="Arial"/>
                <w:b/>
                <w:lang w:val="en-US"/>
              </w:rPr>
              <w:t>m</w:t>
            </w:r>
            <w:r w:rsidR="00080C51" w:rsidRPr="001E0FEC">
              <w:rPr>
                <w:rFonts w:ascii="Arial" w:hAnsi="Arial" w:cs="Arial"/>
                <w:b/>
                <w:lang w:val="en-US"/>
              </w:rPr>
              <w:t>eeting will be held on:</w:t>
            </w:r>
          </w:p>
          <w:p w14:paraId="47D13E24" w14:textId="77777777" w:rsidR="00080C51" w:rsidRPr="001E0FEC" w:rsidRDefault="00080C51" w:rsidP="00080C51">
            <w:pPr>
              <w:contextualSpacing/>
              <w:jc w:val="both"/>
              <w:rPr>
                <w:rFonts w:ascii="Arial" w:hAnsi="Arial" w:cs="Arial"/>
                <w:b/>
                <w:lang w:val="en-US"/>
              </w:rPr>
            </w:pPr>
          </w:p>
          <w:p w14:paraId="4149D1CE" w14:textId="061F1B26" w:rsidR="00080C51" w:rsidRDefault="00E178CC" w:rsidP="00080C51">
            <w:pPr>
              <w:jc w:val="both"/>
              <w:rPr>
                <w:rFonts w:ascii="Arial" w:hAnsi="Arial" w:cs="Arial"/>
                <w:b/>
                <w:i/>
                <w:lang w:val="en-US"/>
              </w:rPr>
            </w:pPr>
            <w:r>
              <w:rPr>
                <w:rFonts w:ascii="Arial" w:hAnsi="Arial" w:cs="Arial"/>
                <w:b/>
                <w:lang w:val="en-US"/>
              </w:rPr>
              <w:t>12 March 2024</w:t>
            </w:r>
            <w:r w:rsidR="00080C51" w:rsidRPr="00C567C0">
              <w:rPr>
                <w:rFonts w:ascii="Arial" w:hAnsi="Arial" w:cs="Arial"/>
                <w:b/>
                <w:lang w:val="en-US"/>
              </w:rPr>
              <w:t xml:space="preserve"> from</w:t>
            </w:r>
            <w:r w:rsidR="00080C51" w:rsidRPr="00C567C0">
              <w:rPr>
                <w:rFonts w:ascii="Arial" w:hAnsi="Arial" w:cs="Arial"/>
                <w:b/>
                <w:i/>
                <w:lang w:val="en-US"/>
              </w:rPr>
              <w:t xml:space="preserve"> </w:t>
            </w:r>
            <w:r w:rsidR="001E0FEC" w:rsidRPr="00C567C0">
              <w:rPr>
                <w:rFonts w:ascii="Arial" w:hAnsi="Arial" w:cs="Arial"/>
                <w:b/>
                <w:iCs/>
                <w:lang w:val="en-US"/>
              </w:rPr>
              <w:t>10h00</w:t>
            </w:r>
            <w:r w:rsidR="00080C51" w:rsidRPr="00C567C0">
              <w:rPr>
                <w:rFonts w:ascii="Arial" w:hAnsi="Arial" w:cs="Arial"/>
                <w:b/>
                <w:iCs/>
                <w:lang w:val="en-US"/>
              </w:rPr>
              <w:t xml:space="preserve"> SAST – 1</w:t>
            </w:r>
            <w:r w:rsidR="001E0FEC" w:rsidRPr="00C567C0">
              <w:rPr>
                <w:rFonts w:ascii="Arial" w:hAnsi="Arial" w:cs="Arial"/>
                <w:b/>
                <w:iCs/>
                <w:lang w:val="en-US"/>
              </w:rPr>
              <w:t>5</w:t>
            </w:r>
            <w:r w:rsidR="00080C51" w:rsidRPr="00C567C0">
              <w:rPr>
                <w:rFonts w:ascii="Arial" w:hAnsi="Arial" w:cs="Arial"/>
                <w:b/>
                <w:iCs/>
                <w:lang w:val="en-US"/>
              </w:rPr>
              <w:t>h00PM SAST</w:t>
            </w:r>
            <w:r w:rsidR="00080C51" w:rsidRPr="00C567C0">
              <w:rPr>
                <w:rFonts w:ascii="Arial" w:hAnsi="Arial" w:cs="Arial"/>
                <w:b/>
                <w:i/>
                <w:lang w:val="en-US"/>
              </w:rPr>
              <w:t xml:space="preserve"> </w:t>
            </w:r>
          </w:p>
          <w:p w14:paraId="1EFB58C8" w14:textId="77777777" w:rsidR="00C567C0" w:rsidRPr="00C567C0" w:rsidRDefault="00C567C0" w:rsidP="00080C51">
            <w:pPr>
              <w:jc w:val="both"/>
              <w:rPr>
                <w:rFonts w:ascii="Arial" w:hAnsi="Arial" w:cs="Arial"/>
                <w:b/>
                <w:i/>
                <w:lang w:val="en-US"/>
              </w:rPr>
            </w:pPr>
          </w:p>
          <w:p w14:paraId="4802A6CC" w14:textId="60FA6A02" w:rsidR="00080C51" w:rsidRDefault="00080C51" w:rsidP="00080C51">
            <w:pPr>
              <w:contextualSpacing/>
              <w:jc w:val="both"/>
              <w:rPr>
                <w:rFonts w:ascii="Arial" w:hAnsi="Arial" w:cs="Arial"/>
                <w:lang w:val="en-US"/>
              </w:rPr>
            </w:pPr>
            <w:r w:rsidRPr="00C567C0">
              <w:rPr>
                <w:rFonts w:ascii="Arial" w:hAnsi="Arial" w:cs="Arial"/>
                <w:lang w:val="en-US"/>
              </w:rPr>
              <w:t>This will be held via M</w:t>
            </w:r>
            <w:r w:rsidR="00625763">
              <w:rPr>
                <w:rFonts w:ascii="Arial" w:hAnsi="Arial" w:cs="Arial"/>
                <w:lang w:val="en-US"/>
              </w:rPr>
              <w:t>S</w:t>
            </w:r>
            <w:r w:rsidRPr="00C567C0">
              <w:rPr>
                <w:rFonts w:ascii="Arial" w:hAnsi="Arial" w:cs="Arial"/>
                <w:lang w:val="en-US"/>
              </w:rPr>
              <w:t xml:space="preserve"> Team</w:t>
            </w:r>
            <w:r w:rsidR="00625763">
              <w:rPr>
                <w:rFonts w:ascii="Arial" w:hAnsi="Arial" w:cs="Arial"/>
                <w:lang w:val="en-US"/>
              </w:rPr>
              <w:t>s</w:t>
            </w:r>
            <w:r w:rsidRPr="00C567C0">
              <w:rPr>
                <w:rFonts w:ascii="Arial" w:hAnsi="Arial" w:cs="Arial"/>
                <w:lang w:val="en-US"/>
              </w:rPr>
              <w:t>, via the following link:</w:t>
            </w:r>
          </w:p>
          <w:p w14:paraId="1CFF01FF" w14:textId="77777777" w:rsidR="003D22A0" w:rsidRPr="003D22A0" w:rsidRDefault="003D22A0" w:rsidP="003D22A0">
            <w:pPr>
              <w:spacing w:after="0" w:line="240" w:lineRule="auto"/>
              <w:contextualSpacing/>
              <w:jc w:val="both"/>
              <w:rPr>
                <w:rFonts w:ascii="Arial" w:hAnsi="Arial" w:cs="Arial"/>
                <w:b/>
                <w:bCs/>
                <w:lang w:val="en-US"/>
              </w:rPr>
            </w:pPr>
            <w:r w:rsidRPr="003D22A0">
              <w:rPr>
                <w:rFonts w:ascii="Arial" w:hAnsi="Arial" w:cs="Arial"/>
                <w:b/>
                <w:bCs/>
                <w:lang w:val="en-US"/>
              </w:rPr>
              <w:t xml:space="preserve">Join on your computer, mobile app or room </w:t>
            </w:r>
            <w:proofErr w:type="gramStart"/>
            <w:r w:rsidRPr="003D22A0">
              <w:rPr>
                <w:rFonts w:ascii="Arial" w:hAnsi="Arial" w:cs="Arial"/>
                <w:b/>
                <w:bCs/>
                <w:lang w:val="en-US"/>
              </w:rPr>
              <w:t>device</w:t>
            </w:r>
            <w:proofErr w:type="gramEnd"/>
            <w:r w:rsidRPr="003D22A0">
              <w:rPr>
                <w:rFonts w:ascii="Arial" w:hAnsi="Arial" w:cs="Arial"/>
                <w:b/>
                <w:bCs/>
                <w:lang w:val="en-US"/>
              </w:rPr>
              <w:t xml:space="preserve"> </w:t>
            </w:r>
          </w:p>
          <w:p w14:paraId="7DFC4B15" w14:textId="77777777" w:rsidR="003D22A0" w:rsidRPr="003D22A0" w:rsidRDefault="003D22A0" w:rsidP="003D22A0">
            <w:pPr>
              <w:spacing w:after="0" w:line="240" w:lineRule="auto"/>
              <w:contextualSpacing/>
              <w:jc w:val="both"/>
              <w:rPr>
                <w:rFonts w:ascii="Arial" w:hAnsi="Arial" w:cs="Arial"/>
                <w:lang w:val="en-US"/>
              </w:rPr>
            </w:pPr>
            <w:hyperlink r:id="rId20" w:tgtFrame="_blank" w:history="1">
              <w:r w:rsidRPr="003D22A0">
                <w:rPr>
                  <w:rStyle w:val="Hyperlink"/>
                  <w:rFonts w:ascii="Arial" w:hAnsi="Arial" w:cs="Arial"/>
                  <w:lang w:val="en-US"/>
                </w:rPr>
                <w:t>Click here to join the meeting</w:t>
              </w:r>
            </w:hyperlink>
            <w:r w:rsidRPr="003D22A0">
              <w:rPr>
                <w:rFonts w:ascii="Arial" w:hAnsi="Arial" w:cs="Arial"/>
                <w:lang w:val="en-US"/>
              </w:rPr>
              <w:t xml:space="preserve"> </w:t>
            </w:r>
          </w:p>
          <w:p w14:paraId="52D94E5A" w14:textId="77777777" w:rsidR="003D22A0" w:rsidRPr="003D22A0" w:rsidRDefault="003D22A0" w:rsidP="003D22A0">
            <w:pPr>
              <w:spacing w:after="0" w:line="240" w:lineRule="auto"/>
              <w:contextualSpacing/>
              <w:rPr>
                <w:rFonts w:ascii="Arial" w:hAnsi="Arial" w:cs="Arial"/>
                <w:lang w:val="en-US"/>
              </w:rPr>
            </w:pPr>
            <w:r w:rsidRPr="003D22A0">
              <w:rPr>
                <w:rFonts w:ascii="Arial" w:hAnsi="Arial" w:cs="Arial"/>
                <w:lang w:val="en-US"/>
              </w:rPr>
              <w:t xml:space="preserve">Meeting ID: 344 913 646 45 </w:t>
            </w:r>
            <w:r w:rsidRPr="003D22A0">
              <w:rPr>
                <w:rFonts w:ascii="Arial" w:hAnsi="Arial" w:cs="Arial"/>
                <w:lang w:val="en-US"/>
              </w:rPr>
              <w:br/>
              <w:t xml:space="preserve">Passcode: </w:t>
            </w:r>
            <w:proofErr w:type="spellStart"/>
            <w:r w:rsidRPr="003D22A0">
              <w:rPr>
                <w:rFonts w:ascii="Arial" w:hAnsi="Arial" w:cs="Arial"/>
                <w:lang w:val="en-US"/>
              </w:rPr>
              <w:t>VqhAzQ</w:t>
            </w:r>
            <w:proofErr w:type="spellEnd"/>
            <w:r w:rsidRPr="003D22A0">
              <w:rPr>
                <w:rFonts w:ascii="Arial" w:hAnsi="Arial" w:cs="Arial"/>
                <w:lang w:val="en-US"/>
              </w:rPr>
              <w:t xml:space="preserve"> </w:t>
            </w:r>
          </w:p>
          <w:p w14:paraId="759FB7EC" w14:textId="77777777" w:rsidR="003D22A0" w:rsidRPr="003D22A0" w:rsidRDefault="003D22A0" w:rsidP="003D22A0">
            <w:pPr>
              <w:spacing w:after="0" w:line="240" w:lineRule="auto"/>
              <w:contextualSpacing/>
              <w:jc w:val="both"/>
              <w:rPr>
                <w:rFonts w:ascii="Arial" w:hAnsi="Arial" w:cs="Arial"/>
                <w:lang w:val="en-US"/>
              </w:rPr>
            </w:pPr>
            <w:hyperlink r:id="rId21" w:tgtFrame="_blank" w:history="1">
              <w:r w:rsidRPr="003D22A0">
                <w:rPr>
                  <w:rStyle w:val="Hyperlink"/>
                  <w:rFonts w:ascii="Arial" w:hAnsi="Arial" w:cs="Arial"/>
                  <w:lang w:val="en-US"/>
                </w:rPr>
                <w:t>Download Teams</w:t>
              </w:r>
            </w:hyperlink>
            <w:r w:rsidRPr="003D22A0">
              <w:rPr>
                <w:rFonts w:ascii="Arial" w:hAnsi="Arial" w:cs="Arial"/>
                <w:lang w:val="en-US"/>
              </w:rPr>
              <w:t xml:space="preserve"> | </w:t>
            </w:r>
            <w:hyperlink r:id="rId22" w:tgtFrame="_blank" w:history="1">
              <w:r w:rsidRPr="003D22A0">
                <w:rPr>
                  <w:rStyle w:val="Hyperlink"/>
                  <w:rFonts w:ascii="Arial" w:hAnsi="Arial" w:cs="Arial"/>
                  <w:lang w:val="en-US"/>
                </w:rPr>
                <w:t>Join on the web</w:t>
              </w:r>
            </w:hyperlink>
          </w:p>
          <w:p w14:paraId="0B5FC1CA" w14:textId="77777777" w:rsidR="003D22A0" w:rsidRPr="003D22A0" w:rsidRDefault="003D22A0" w:rsidP="003D22A0">
            <w:pPr>
              <w:spacing w:after="0" w:line="240" w:lineRule="auto"/>
              <w:contextualSpacing/>
              <w:jc w:val="both"/>
              <w:rPr>
                <w:rFonts w:ascii="Arial" w:hAnsi="Arial" w:cs="Arial"/>
                <w:lang w:val="en-US"/>
              </w:rPr>
            </w:pPr>
            <w:r w:rsidRPr="003D22A0">
              <w:rPr>
                <w:rFonts w:ascii="Arial" w:hAnsi="Arial" w:cs="Arial"/>
                <w:b/>
                <w:bCs/>
                <w:lang w:val="en-US"/>
              </w:rPr>
              <w:t>Or call in (audio only)</w:t>
            </w:r>
            <w:r w:rsidRPr="003D22A0">
              <w:rPr>
                <w:rFonts w:ascii="Arial" w:hAnsi="Arial" w:cs="Arial"/>
                <w:lang w:val="en-US"/>
              </w:rPr>
              <w:t xml:space="preserve"> </w:t>
            </w:r>
          </w:p>
          <w:p w14:paraId="739A08F8" w14:textId="77777777" w:rsidR="003D22A0" w:rsidRPr="003D22A0" w:rsidRDefault="003D22A0" w:rsidP="003D22A0">
            <w:pPr>
              <w:spacing w:after="0" w:line="240" w:lineRule="auto"/>
              <w:contextualSpacing/>
              <w:jc w:val="both"/>
              <w:rPr>
                <w:rFonts w:ascii="Arial" w:hAnsi="Arial" w:cs="Arial"/>
                <w:lang w:val="en-US"/>
              </w:rPr>
            </w:pPr>
            <w:hyperlink r:id="rId23" w:anchor=" " w:history="1">
              <w:r w:rsidRPr="003D22A0">
                <w:rPr>
                  <w:rStyle w:val="Hyperlink"/>
                  <w:rFonts w:ascii="Arial" w:hAnsi="Arial" w:cs="Arial"/>
                  <w:lang w:val="en-US"/>
                </w:rPr>
                <w:t xml:space="preserve">+27 21 834 </w:t>
              </w:r>
              <w:proofErr w:type="gramStart"/>
              <w:r w:rsidRPr="003D22A0">
                <w:rPr>
                  <w:rStyle w:val="Hyperlink"/>
                  <w:rFonts w:ascii="Arial" w:hAnsi="Arial" w:cs="Arial"/>
                  <w:lang w:val="en-US"/>
                </w:rPr>
                <w:t>0825,,</w:t>
              </w:r>
              <w:proofErr w:type="gramEnd"/>
              <w:r w:rsidRPr="003D22A0">
                <w:rPr>
                  <w:rStyle w:val="Hyperlink"/>
                  <w:rFonts w:ascii="Arial" w:hAnsi="Arial" w:cs="Arial"/>
                  <w:lang w:val="en-US"/>
                </w:rPr>
                <w:t>351276435#</w:t>
              </w:r>
            </w:hyperlink>
            <w:r w:rsidRPr="003D22A0">
              <w:rPr>
                <w:rFonts w:ascii="Arial" w:hAnsi="Arial" w:cs="Arial"/>
                <w:lang w:val="en-US"/>
              </w:rPr>
              <w:t xml:space="preserve">   South Africa, Cape Town </w:t>
            </w:r>
          </w:p>
          <w:p w14:paraId="775700D6" w14:textId="77777777" w:rsidR="003D22A0" w:rsidRPr="003D22A0" w:rsidRDefault="003D22A0" w:rsidP="003D22A0">
            <w:pPr>
              <w:spacing w:after="0" w:line="240" w:lineRule="auto"/>
              <w:contextualSpacing/>
              <w:jc w:val="both"/>
              <w:rPr>
                <w:rFonts w:ascii="Arial" w:hAnsi="Arial" w:cs="Arial"/>
                <w:lang w:val="en-US"/>
              </w:rPr>
            </w:pPr>
            <w:r w:rsidRPr="003D22A0">
              <w:rPr>
                <w:rFonts w:ascii="Arial" w:hAnsi="Arial" w:cs="Arial"/>
                <w:lang w:val="en-US"/>
              </w:rPr>
              <w:t xml:space="preserve">Phone Conference ID: 351 276 435# </w:t>
            </w:r>
          </w:p>
          <w:p w14:paraId="5FC7FD90" w14:textId="77777777" w:rsidR="003D22A0" w:rsidRPr="003D22A0" w:rsidRDefault="003D22A0" w:rsidP="003D22A0">
            <w:pPr>
              <w:spacing w:after="0" w:line="240" w:lineRule="auto"/>
              <w:contextualSpacing/>
              <w:jc w:val="both"/>
              <w:rPr>
                <w:rFonts w:ascii="Arial" w:hAnsi="Arial" w:cs="Arial"/>
                <w:lang w:val="en-US"/>
              </w:rPr>
            </w:pPr>
            <w:hyperlink r:id="rId24" w:tgtFrame="_blank" w:history="1">
              <w:r w:rsidRPr="003D22A0">
                <w:rPr>
                  <w:rStyle w:val="Hyperlink"/>
                  <w:rFonts w:ascii="Arial" w:hAnsi="Arial" w:cs="Arial"/>
                  <w:lang w:val="en-US"/>
                </w:rPr>
                <w:t>Find a local number</w:t>
              </w:r>
            </w:hyperlink>
            <w:r w:rsidRPr="003D22A0">
              <w:rPr>
                <w:rFonts w:ascii="Arial" w:hAnsi="Arial" w:cs="Arial"/>
                <w:lang w:val="en-US"/>
              </w:rPr>
              <w:t xml:space="preserve"> | </w:t>
            </w:r>
            <w:hyperlink r:id="rId25" w:tgtFrame="_blank" w:history="1">
              <w:r w:rsidRPr="003D22A0">
                <w:rPr>
                  <w:rStyle w:val="Hyperlink"/>
                  <w:rFonts w:ascii="Arial" w:hAnsi="Arial" w:cs="Arial"/>
                  <w:lang w:val="en-US"/>
                </w:rPr>
                <w:t>Reset PIN</w:t>
              </w:r>
            </w:hyperlink>
            <w:r w:rsidRPr="003D22A0">
              <w:rPr>
                <w:rFonts w:ascii="Arial" w:hAnsi="Arial" w:cs="Arial"/>
                <w:lang w:val="en-US"/>
              </w:rPr>
              <w:t xml:space="preserve"> </w:t>
            </w:r>
          </w:p>
          <w:p w14:paraId="165765D7" w14:textId="77777777" w:rsidR="003D22A0" w:rsidRPr="003D22A0" w:rsidRDefault="003D22A0" w:rsidP="003D22A0">
            <w:pPr>
              <w:spacing w:after="0" w:line="240" w:lineRule="auto"/>
              <w:contextualSpacing/>
              <w:jc w:val="both"/>
              <w:rPr>
                <w:rFonts w:ascii="Arial" w:hAnsi="Arial" w:cs="Arial"/>
                <w:lang w:val="en-US"/>
              </w:rPr>
            </w:pPr>
            <w:hyperlink r:id="rId26" w:tgtFrame="_blank" w:history="1">
              <w:r w:rsidRPr="003D22A0">
                <w:rPr>
                  <w:rStyle w:val="Hyperlink"/>
                  <w:rFonts w:ascii="Arial" w:hAnsi="Arial" w:cs="Arial"/>
                  <w:lang w:val="en-US"/>
                </w:rPr>
                <w:t>Learn More</w:t>
              </w:r>
            </w:hyperlink>
            <w:r w:rsidRPr="003D22A0">
              <w:rPr>
                <w:rFonts w:ascii="Arial" w:hAnsi="Arial" w:cs="Arial"/>
                <w:lang w:val="en-US"/>
              </w:rPr>
              <w:t xml:space="preserve"> | </w:t>
            </w:r>
            <w:hyperlink r:id="rId27" w:tgtFrame="_blank" w:history="1">
              <w:r w:rsidRPr="003D22A0">
                <w:rPr>
                  <w:rStyle w:val="Hyperlink"/>
                  <w:rFonts w:ascii="Arial" w:hAnsi="Arial" w:cs="Arial"/>
                  <w:lang w:val="en-US"/>
                </w:rPr>
                <w:t>Meeting options</w:t>
              </w:r>
            </w:hyperlink>
            <w:r w:rsidRPr="003D22A0">
              <w:rPr>
                <w:rFonts w:ascii="Arial" w:hAnsi="Arial" w:cs="Arial"/>
                <w:lang w:val="en-US"/>
              </w:rPr>
              <w:t xml:space="preserve"> </w:t>
            </w:r>
          </w:p>
          <w:p w14:paraId="01C1A679" w14:textId="77777777" w:rsidR="003D22A0" w:rsidRPr="00C567C0" w:rsidRDefault="003D22A0" w:rsidP="00080C51">
            <w:pPr>
              <w:contextualSpacing/>
              <w:jc w:val="both"/>
              <w:rPr>
                <w:rFonts w:ascii="Arial" w:hAnsi="Arial" w:cs="Arial"/>
                <w:lang w:val="en-US"/>
              </w:rPr>
            </w:pPr>
          </w:p>
          <w:p w14:paraId="6D156544" w14:textId="77777777" w:rsidR="00080C51" w:rsidRPr="001E0FEC" w:rsidRDefault="00080C51" w:rsidP="00080C51">
            <w:pPr>
              <w:jc w:val="both"/>
              <w:rPr>
                <w:rFonts w:ascii="Arial" w:hAnsi="Arial" w:cs="Arial"/>
                <w:bCs/>
                <w:lang w:val="en-US"/>
              </w:rPr>
            </w:pPr>
            <w:r w:rsidRPr="001E0FEC">
              <w:rPr>
                <w:rFonts w:ascii="Arial" w:hAnsi="Arial" w:cs="Arial"/>
                <w:b/>
                <w:lang w:val="en-US"/>
              </w:rPr>
              <w:t>Note:</w:t>
            </w:r>
            <w:r w:rsidRPr="001E0FEC">
              <w:rPr>
                <w:rFonts w:ascii="Arial" w:hAnsi="Arial" w:cs="Arial"/>
                <w:bCs/>
                <w:lang w:val="en-US"/>
              </w:rPr>
              <w:t xml:space="preserve"> </w:t>
            </w:r>
          </w:p>
          <w:p w14:paraId="68DACD26" w14:textId="77777777" w:rsidR="00080C51" w:rsidRPr="001E0FEC" w:rsidRDefault="00080C51" w:rsidP="00080C51">
            <w:pPr>
              <w:contextualSpacing/>
              <w:jc w:val="both"/>
              <w:rPr>
                <w:rFonts w:ascii="Arial" w:hAnsi="Arial" w:cs="Arial"/>
                <w:bCs/>
                <w:lang w:val="en-US"/>
              </w:rPr>
            </w:pPr>
            <w:r w:rsidRPr="001E0FEC">
              <w:rPr>
                <w:rFonts w:ascii="Arial" w:hAnsi="Arial" w:cs="Arial"/>
                <w:bCs/>
                <w:lang w:val="en-US"/>
              </w:rPr>
              <w:t>Contractors to do a regular check on Eskom tender bulletin for any tender addendums, as all clarification pertaining to this tender will be uploaded on that platform.</w:t>
            </w:r>
          </w:p>
          <w:p w14:paraId="31BC0199" w14:textId="51087C11" w:rsidR="00080C51" w:rsidRPr="001E0FEC" w:rsidRDefault="00080C51" w:rsidP="00080C51">
            <w:pPr>
              <w:contextualSpacing/>
              <w:jc w:val="both"/>
              <w:rPr>
                <w:rFonts w:ascii="Arial" w:hAnsi="Arial" w:cs="Arial"/>
                <w:lang w:val="en-US"/>
              </w:rPr>
            </w:pPr>
          </w:p>
        </w:tc>
      </w:tr>
      <w:tr w:rsidR="00080C51" w:rsidRPr="005D5883" w14:paraId="43AE2590" w14:textId="77777777" w:rsidTr="00F32B40">
        <w:trPr>
          <w:jc w:val="center"/>
        </w:trPr>
        <w:tc>
          <w:tcPr>
            <w:tcW w:w="3436" w:type="dxa"/>
          </w:tcPr>
          <w:p w14:paraId="5FA6CD67" w14:textId="77777777" w:rsidR="00080C51" w:rsidRPr="005D5883" w:rsidRDefault="00080C51" w:rsidP="00080C51">
            <w:pPr>
              <w:contextualSpacing/>
              <w:rPr>
                <w:rFonts w:ascii="Arial" w:hAnsi="Arial" w:cs="Arial"/>
                <w:lang w:val="en-US"/>
              </w:rPr>
            </w:pPr>
            <w:r w:rsidRPr="005D5883">
              <w:rPr>
                <w:rFonts w:ascii="Arial" w:hAnsi="Arial" w:cs="Arial"/>
                <w:lang w:val="en-US"/>
              </w:rPr>
              <w:lastRenderedPageBreak/>
              <w:t>2.17 Clarification on enquiry documents</w:t>
            </w:r>
          </w:p>
          <w:p w14:paraId="1D22DF55" w14:textId="77777777" w:rsidR="00080C51" w:rsidRPr="005D5883" w:rsidRDefault="00080C51" w:rsidP="00080C51">
            <w:pPr>
              <w:contextualSpacing/>
              <w:rPr>
                <w:rFonts w:ascii="Arial" w:hAnsi="Arial" w:cs="Arial"/>
                <w:lang w:val="en-US"/>
              </w:rPr>
            </w:pPr>
          </w:p>
        </w:tc>
        <w:tc>
          <w:tcPr>
            <w:tcW w:w="6923" w:type="dxa"/>
          </w:tcPr>
          <w:p w14:paraId="5DDE7D78" w14:textId="3A5BFD77" w:rsidR="00080C51" w:rsidRPr="005D5883" w:rsidRDefault="00080C51" w:rsidP="00080C51">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E178CC">
              <w:rPr>
                <w:rFonts w:ascii="Arial" w:hAnsi="Arial" w:cs="Arial"/>
                <w:b/>
                <w:lang w:val="en-US"/>
              </w:rPr>
              <w:t>05</w:t>
            </w:r>
            <w:r w:rsidRPr="005D5883">
              <w:rPr>
                <w:rFonts w:ascii="Arial" w:hAnsi="Arial" w:cs="Arial"/>
                <w:b/>
                <w:lang w:val="en-US"/>
              </w:rPr>
              <w:t xml:space="preserve"> </w:t>
            </w:r>
            <w:r w:rsidRPr="005D5883">
              <w:rPr>
                <w:rFonts w:ascii="Arial" w:hAnsi="Arial" w:cs="Arial"/>
                <w:lang w:val="en-US"/>
              </w:rPr>
              <w:t>working days before the deadline</w:t>
            </w:r>
            <w:r w:rsidR="00C567C0">
              <w:rPr>
                <w:rFonts w:ascii="Arial" w:hAnsi="Arial" w:cs="Arial"/>
                <w:lang w:val="en-US"/>
              </w:rPr>
              <w:t xml:space="preserve"> </w:t>
            </w:r>
            <w:r w:rsidR="00C567C0">
              <w:rPr>
                <w:rFonts w:ascii="Arial" w:hAnsi="Arial" w:cs="Arial"/>
                <w:b/>
                <w:lang w:val="en-US"/>
              </w:rPr>
              <w:t xml:space="preserve">(06 </w:t>
            </w:r>
            <w:r w:rsidR="00E178CC">
              <w:rPr>
                <w:rFonts w:ascii="Arial" w:hAnsi="Arial" w:cs="Arial"/>
                <w:b/>
                <w:lang w:val="en-US"/>
              </w:rPr>
              <w:t>March 2024</w:t>
            </w:r>
            <w:r w:rsidR="00C567C0">
              <w:rPr>
                <w:rFonts w:ascii="Arial" w:hAnsi="Arial" w:cs="Arial"/>
                <w:b/>
                <w:lang w:val="en-US"/>
              </w:rPr>
              <w:t>)</w:t>
            </w:r>
            <w:r w:rsidRPr="005D5883">
              <w:rPr>
                <w:rFonts w:ascii="Arial" w:hAnsi="Arial" w:cs="Arial"/>
                <w:lang w:val="en-US"/>
              </w:rPr>
              <w:t xml:space="preserve"> for tender submission.</w:t>
            </w:r>
          </w:p>
          <w:p w14:paraId="3B804A46" w14:textId="77777777" w:rsidR="00080C51" w:rsidRPr="005D5883" w:rsidRDefault="00080C51" w:rsidP="00080C51">
            <w:pPr>
              <w:contextualSpacing/>
              <w:jc w:val="both"/>
              <w:rPr>
                <w:rFonts w:ascii="Arial" w:hAnsi="Arial" w:cs="Arial"/>
                <w:lang w:val="en-US"/>
              </w:rPr>
            </w:pPr>
          </w:p>
        </w:tc>
      </w:tr>
      <w:tr w:rsidR="00080C51" w:rsidRPr="005D5883" w14:paraId="1F65828A" w14:textId="77777777" w:rsidTr="00F32B40">
        <w:trPr>
          <w:jc w:val="center"/>
        </w:trPr>
        <w:tc>
          <w:tcPr>
            <w:tcW w:w="3436" w:type="dxa"/>
          </w:tcPr>
          <w:p w14:paraId="0AE3DFC1" w14:textId="77777777" w:rsidR="00080C51" w:rsidRPr="005D5883" w:rsidRDefault="00080C51" w:rsidP="00080C51">
            <w:pPr>
              <w:contextualSpacing/>
              <w:rPr>
                <w:rFonts w:ascii="Arial" w:hAnsi="Arial" w:cs="Arial"/>
                <w:lang w:val="en-US"/>
              </w:rPr>
            </w:pPr>
            <w:r w:rsidRPr="005D5883">
              <w:rPr>
                <w:rFonts w:ascii="Arial" w:hAnsi="Arial" w:cs="Arial"/>
                <w:lang w:val="en-US"/>
              </w:rPr>
              <w:t>2.23 Alternative tenders</w:t>
            </w:r>
          </w:p>
          <w:p w14:paraId="630BABCE" w14:textId="77777777" w:rsidR="00080C51" w:rsidRPr="005D5883" w:rsidRDefault="00080C51" w:rsidP="00080C51">
            <w:pPr>
              <w:contextualSpacing/>
              <w:rPr>
                <w:rFonts w:ascii="Arial" w:hAnsi="Arial" w:cs="Arial"/>
                <w:lang w:val="en-US"/>
              </w:rPr>
            </w:pPr>
          </w:p>
        </w:tc>
        <w:tc>
          <w:tcPr>
            <w:tcW w:w="6923" w:type="dxa"/>
          </w:tcPr>
          <w:p w14:paraId="51CADC9F" w14:textId="57B0C887" w:rsidR="00080C51" w:rsidRDefault="00080C51" w:rsidP="00080C51">
            <w:pPr>
              <w:contextualSpacing/>
              <w:jc w:val="both"/>
              <w:rPr>
                <w:rFonts w:ascii="Arial" w:hAnsi="Arial" w:cs="Arial"/>
                <w:b/>
                <w:i/>
                <w:lang w:val="en-US"/>
              </w:rPr>
            </w:pPr>
            <w:r w:rsidRPr="005D5883">
              <w:rPr>
                <w:rFonts w:ascii="Arial" w:hAnsi="Arial" w:cs="Arial"/>
                <w:lang w:val="en-US"/>
              </w:rPr>
              <w:t>Alternative tenders are</w:t>
            </w:r>
            <w:r w:rsidRPr="005D5883">
              <w:rPr>
                <w:rFonts w:ascii="Arial" w:hAnsi="Arial" w:cs="Arial"/>
                <w:b/>
                <w:i/>
                <w:lang w:val="en-US"/>
              </w:rPr>
              <w:t xml:space="preserve"> </w:t>
            </w:r>
            <w:r w:rsidR="004D2422">
              <w:rPr>
                <w:rFonts w:ascii="Arial" w:hAnsi="Arial" w:cs="Arial"/>
                <w:b/>
                <w:i/>
                <w:lang w:val="en-US"/>
              </w:rPr>
              <w:t>not allowed.</w:t>
            </w:r>
          </w:p>
          <w:p w14:paraId="3409D742" w14:textId="77777777" w:rsidR="00C567C0" w:rsidRPr="005D5883" w:rsidRDefault="00C567C0" w:rsidP="00080C51">
            <w:pPr>
              <w:contextualSpacing/>
              <w:jc w:val="both"/>
              <w:rPr>
                <w:rFonts w:ascii="Arial" w:hAnsi="Arial" w:cs="Arial"/>
                <w:lang w:val="en-US"/>
              </w:rPr>
            </w:pPr>
          </w:p>
          <w:p w14:paraId="6E7E90FB" w14:textId="77777777" w:rsidR="00080C51" w:rsidRPr="005D5883" w:rsidRDefault="00080C51" w:rsidP="00080C51">
            <w:pPr>
              <w:contextualSpacing/>
              <w:jc w:val="both"/>
              <w:rPr>
                <w:rFonts w:ascii="Arial" w:hAnsi="Arial" w:cs="Arial"/>
                <w:b/>
                <w:i/>
                <w:lang w:val="en-US"/>
              </w:rPr>
            </w:pPr>
            <w:r w:rsidRPr="005D5883">
              <w:rPr>
                <w:rFonts w:ascii="Arial" w:hAnsi="Arial" w:cs="Arial"/>
                <w:lang w:val="en-US"/>
              </w:rPr>
              <w:t xml:space="preserve">If Alternative tender(s) are allowed, it may be based only on the following criteria and subject to acceptance by the </w:t>
            </w:r>
            <w:r w:rsidRPr="005D5883">
              <w:rPr>
                <w:rFonts w:ascii="Arial" w:hAnsi="Arial" w:cs="Arial"/>
                <w:i/>
                <w:lang w:val="en-US"/>
              </w:rPr>
              <w:t xml:space="preserve">Employer: </w:t>
            </w:r>
          </w:p>
          <w:p w14:paraId="088CE97E" w14:textId="77777777" w:rsidR="00080C51" w:rsidRPr="005D5883" w:rsidRDefault="00080C51">
            <w:pPr>
              <w:numPr>
                <w:ilvl w:val="0"/>
                <w:numId w:val="5"/>
              </w:numPr>
              <w:tabs>
                <w:tab w:val="clear" w:pos="720"/>
                <w:tab w:val="num" w:pos="415"/>
              </w:tabs>
              <w:contextualSpacing/>
              <w:jc w:val="both"/>
              <w:rPr>
                <w:rFonts w:ascii="Arial" w:hAnsi="Arial" w:cs="Arial"/>
                <w:i/>
                <w:lang w:val="en-US"/>
              </w:rPr>
            </w:pPr>
            <w:r w:rsidRPr="005D5883">
              <w:rPr>
                <w:rFonts w:ascii="Arial" w:hAnsi="Arial" w:cs="Arial"/>
                <w:lang w:val="en-US"/>
              </w:rPr>
              <w:t xml:space="preserve">A different completion </w:t>
            </w:r>
            <w:proofErr w:type="gramStart"/>
            <w:r w:rsidRPr="005D5883">
              <w:rPr>
                <w:rFonts w:ascii="Arial" w:hAnsi="Arial" w:cs="Arial"/>
                <w:lang w:val="en-US"/>
              </w:rPr>
              <w:t>date</w:t>
            </w:r>
            <w:proofErr w:type="gramEnd"/>
            <w:r w:rsidRPr="005D5883">
              <w:rPr>
                <w:rFonts w:ascii="Arial" w:hAnsi="Arial" w:cs="Arial"/>
                <w:lang w:val="en-US"/>
              </w:rPr>
              <w:t>.</w:t>
            </w:r>
          </w:p>
          <w:p w14:paraId="20E64770" w14:textId="77777777" w:rsidR="00080C51" w:rsidRPr="005D5883" w:rsidRDefault="00080C51">
            <w:pPr>
              <w:numPr>
                <w:ilvl w:val="0"/>
                <w:numId w:val="5"/>
              </w:numPr>
              <w:tabs>
                <w:tab w:val="clear" w:pos="720"/>
                <w:tab w:val="num" w:pos="415"/>
              </w:tabs>
              <w:contextualSpacing/>
              <w:jc w:val="both"/>
              <w:rPr>
                <w:rFonts w:ascii="Arial" w:hAnsi="Arial" w:cs="Arial"/>
                <w:i/>
                <w:lang w:val="en-US"/>
              </w:rPr>
            </w:pPr>
            <w:r w:rsidRPr="005D5883">
              <w:rPr>
                <w:rFonts w:ascii="Arial" w:hAnsi="Arial" w:cs="Arial"/>
                <w:lang w:val="en-US"/>
              </w:rPr>
              <w:t>A different payment method.</w:t>
            </w:r>
          </w:p>
          <w:p w14:paraId="3D4F6429" w14:textId="58CCB58F" w:rsidR="00080C51" w:rsidRDefault="00080C51">
            <w:pPr>
              <w:numPr>
                <w:ilvl w:val="0"/>
                <w:numId w:val="5"/>
              </w:numPr>
              <w:tabs>
                <w:tab w:val="clear" w:pos="720"/>
                <w:tab w:val="num" w:pos="415"/>
              </w:tabs>
              <w:contextualSpacing/>
              <w:jc w:val="both"/>
              <w:rPr>
                <w:rFonts w:ascii="Arial" w:hAnsi="Arial" w:cs="Arial"/>
                <w:lang w:val="en-US"/>
              </w:rPr>
            </w:pPr>
            <w:r w:rsidRPr="005D5883">
              <w:rPr>
                <w:rFonts w:ascii="Arial" w:hAnsi="Arial" w:cs="Arial"/>
                <w:lang w:val="en-US"/>
              </w:rPr>
              <w:t>Different technical methods and specifications</w:t>
            </w:r>
          </w:p>
          <w:p w14:paraId="405E20B1" w14:textId="77777777" w:rsidR="00C567C0" w:rsidRPr="005D5883" w:rsidRDefault="00C567C0" w:rsidP="00C567C0">
            <w:pPr>
              <w:ind w:left="720"/>
              <w:contextualSpacing/>
              <w:jc w:val="both"/>
              <w:rPr>
                <w:rFonts w:ascii="Arial" w:hAnsi="Arial" w:cs="Arial"/>
                <w:lang w:val="en-US"/>
              </w:rPr>
            </w:pPr>
          </w:p>
          <w:p w14:paraId="62A3F88C" w14:textId="77777777" w:rsidR="00080C51" w:rsidRDefault="00080C51" w:rsidP="00080C51">
            <w:pPr>
              <w:contextualSpacing/>
              <w:jc w:val="both"/>
              <w:rPr>
                <w:rFonts w:ascii="Arial" w:hAnsi="Arial" w:cs="Arial"/>
                <w:lang w:val="en-US"/>
              </w:rPr>
            </w:pPr>
            <w:r w:rsidRPr="005D5883">
              <w:rPr>
                <w:rFonts w:ascii="Arial" w:hAnsi="Arial" w:cs="Arial"/>
                <w:lang w:val="en-US"/>
              </w:rPr>
              <w:t xml:space="preserve">A different main option and other combinations of secondary option clauses, acceptable to Eskom as the </w:t>
            </w:r>
            <w:r w:rsidRPr="00C567C0">
              <w:rPr>
                <w:rFonts w:ascii="Arial" w:hAnsi="Arial" w:cs="Arial"/>
                <w:i/>
                <w:iCs/>
                <w:lang w:val="en-US"/>
              </w:rPr>
              <w:t>Employer</w:t>
            </w:r>
            <w:r w:rsidRPr="005D5883">
              <w:rPr>
                <w:rFonts w:ascii="Arial" w:hAnsi="Arial" w:cs="Arial"/>
                <w:lang w:val="en-US"/>
              </w:rPr>
              <w:t>, selected from the NEC Engineering and Construction Contract</w:t>
            </w:r>
          </w:p>
          <w:p w14:paraId="29C255E2" w14:textId="2E9D4670" w:rsidR="006678DE" w:rsidRPr="005D5883" w:rsidRDefault="006678DE" w:rsidP="00080C51">
            <w:pPr>
              <w:contextualSpacing/>
              <w:jc w:val="both"/>
              <w:rPr>
                <w:rFonts w:ascii="Arial" w:hAnsi="Arial" w:cs="Arial"/>
                <w:lang w:val="en-US"/>
              </w:rPr>
            </w:pPr>
          </w:p>
        </w:tc>
      </w:tr>
      <w:tr w:rsidR="004D2422" w:rsidRPr="005D5883" w14:paraId="28E6E0A1" w14:textId="77777777" w:rsidTr="00F32B40">
        <w:trPr>
          <w:jc w:val="center"/>
        </w:trPr>
        <w:tc>
          <w:tcPr>
            <w:tcW w:w="3436" w:type="dxa"/>
          </w:tcPr>
          <w:p w14:paraId="13939721" w14:textId="77777777" w:rsidR="004D2422" w:rsidRPr="005D5883" w:rsidRDefault="004D2422" w:rsidP="004D2422">
            <w:pPr>
              <w:contextualSpacing/>
              <w:rPr>
                <w:rFonts w:ascii="Arial" w:hAnsi="Arial" w:cs="Arial"/>
                <w:lang w:val="en-US"/>
              </w:rPr>
            </w:pPr>
            <w:r w:rsidRPr="005D5883">
              <w:rPr>
                <w:rFonts w:ascii="Arial" w:hAnsi="Arial" w:cs="Arial"/>
                <w:lang w:val="en-US"/>
              </w:rPr>
              <w:t>2.31 Provision of security for performance</w:t>
            </w:r>
          </w:p>
        </w:tc>
        <w:tc>
          <w:tcPr>
            <w:tcW w:w="6923" w:type="dxa"/>
          </w:tcPr>
          <w:p w14:paraId="2E8EE16F" w14:textId="77777777" w:rsidR="004D2422" w:rsidRPr="006C5A09" w:rsidRDefault="004D2422" w:rsidP="004D2422">
            <w:pPr>
              <w:contextualSpacing/>
              <w:jc w:val="both"/>
              <w:rPr>
                <w:rFonts w:ascii="Arial" w:hAnsi="Arial" w:cs="Arial"/>
                <w:lang w:val="en-US"/>
              </w:rPr>
            </w:pPr>
            <w:r w:rsidRPr="006C5A09">
              <w:rPr>
                <w:rFonts w:ascii="Arial" w:hAnsi="Arial" w:cs="Arial"/>
                <w:lang w:val="en-US"/>
              </w:rPr>
              <w:t xml:space="preserve">Security for performance is required. Where a performance bond is proposed by the tenderer as the form of security for the contract, the names of two financial institutions that the tenderer will approach for the performance bond must be submitted with the tender. </w:t>
            </w:r>
          </w:p>
          <w:p w14:paraId="3A6B351E" w14:textId="77777777" w:rsidR="004D2422" w:rsidRPr="006C5A09" w:rsidRDefault="004D2422" w:rsidP="004D2422">
            <w:pPr>
              <w:contextualSpacing/>
              <w:jc w:val="both"/>
              <w:rPr>
                <w:rFonts w:ascii="Arial" w:hAnsi="Arial" w:cs="Arial"/>
                <w:lang w:val="en-US"/>
              </w:rPr>
            </w:pPr>
          </w:p>
          <w:p w14:paraId="3DE198EA" w14:textId="77777777" w:rsidR="004D2422" w:rsidRDefault="004D2422" w:rsidP="004D2422">
            <w:pPr>
              <w:contextualSpacing/>
              <w:jc w:val="both"/>
              <w:rPr>
                <w:rFonts w:ascii="Arial" w:hAnsi="Arial" w:cs="Arial"/>
                <w:lang w:val="en-US"/>
              </w:rPr>
            </w:pPr>
            <w:r w:rsidRPr="006C5A09">
              <w:rPr>
                <w:rFonts w:ascii="Arial" w:hAnsi="Arial" w:cs="Arial"/>
                <w:lang w:val="en-US"/>
              </w:rPr>
              <w:t>These financial institutions must be selected from the list of Eskom`s acceptable financial /pre-vetted guarantors issued with this tender.</w:t>
            </w:r>
            <w:r>
              <w:rPr>
                <w:rFonts w:ascii="Arial" w:hAnsi="Arial" w:cs="Arial"/>
                <w:lang w:val="en-US"/>
              </w:rPr>
              <w:t xml:space="preserve"> </w:t>
            </w:r>
          </w:p>
          <w:p w14:paraId="4D3FEFFF" w14:textId="77777777" w:rsidR="004D2422" w:rsidRPr="005D5883" w:rsidRDefault="004D2422" w:rsidP="004D2422">
            <w:pPr>
              <w:contextualSpacing/>
              <w:jc w:val="both"/>
              <w:rPr>
                <w:rFonts w:ascii="Arial" w:hAnsi="Arial" w:cs="Arial"/>
                <w:lang w:val="en-US"/>
              </w:rPr>
            </w:pPr>
          </w:p>
        </w:tc>
      </w:tr>
      <w:tr w:rsidR="004D2422" w:rsidRPr="005D5883" w14:paraId="34CEA7D6" w14:textId="77777777" w:rsidTr="00F32B40">
        <w:trPr>
          <w:jc w:val="center"/>
        </w:trPr>
        <w:tc>
          <w:tcPr>
            <w:tcW w:w="3436" w:type="dxa"/>
          </w:tcPr>
          <w:p w14:paraId="3C4455E8" w14:textId="77777777" w:rsidR="004D2422" w:rsidRPr="005D5883" w:rsidRDefault="004D2422" w:rsidP="004D2422">
            <w:pPr>
              <w:contextualSpacing/>
              <w:rPr>
                <w:rFonts w:ascii="Arial" w:hAnsi="Arial" w:cs="Arial"/>
                <w:lang w:val="en-US"/>
              </w:rPr>
            </w:pPr>
            <w:r w:rsidRPr="005D5883">
              <w:rPr>
                <w:rFonts w:ascii="Arial" w:hAnsi="Arial" w:cs="Arial"/>
                <w:lang w:val="en-US"/>
              </w:rPr>
              <w:t>3.4 Opening of tenders</w:t>
            </w:r>
          </w:p>
        </w:tc>
        <w:tc>
          <w:tcPr>
            <w:tcW w:w="6923" w:type="dxa"/>
          </w:tcPr>
          <w:p w14:paraId="24A081D2" w14:textId="77777777" w:rsidR="004D2422" w:rsidRPr="00CD6A5C" w:rsidRDefault="004D2422" w:rsidP="004D2422">
            <w:pPr>
              <w:contextualSpacing/>
              <w:jc w:val="both"/>
              <w:rPr>
                <w:rFonts w:ascii="Arial" w:hAnsi="Arial" w:cs="Arial"/>
                <w:lang w:val="en-US"/>
              </w:rPr>
            </w:pPr>
            <w:r w:rsidRPr="00CD6A5C">
              <w:rPr>
                <w:rFonts w:ascii="Arial" w:hAnsi="Arial" w:cs="Arial"/>
                <w:lang w:val="en-US"/>
              </w:rPr>
              <w:t xml:space="preserve">Tenders will be opened at the same date and time as the tender </w:t>
            </w:r>
            <w:proofErr w:type="gramStart"/>
            <w:r w:rsidRPr="00CD6A5C">
              <w:rPr>
                <w:rFonts w:ascii="Arial" w:hAnsi="Arial" w:cs="Arial"/>
                <w:lang w:val="en-US"/>
              </w:rPr>
              <w:t>deadline;</w:t>
            </w:r>
            <w:proofErr w:type="gramEnd"/>
          </w:p>
          <w:p w14:paraId="3CA11547" w14:textId="77777777" w:rsidR="004D2422" w:rsidRPr="00CD6A5C" w:rsidRDefault="004D2422" w:rsidP="004D2422">
            <w:pPr>
              <w:contextualSpacing/>
              <w:jc w:val="both"/>
              <w:rPr>
                <w:rFonts w:ascii="Arial" w:hAnsi="Arial" w:cs="Arial"/>
                <w:lang w:val="en-US"/>
              </w:rPr>
            </w:pPr>
          </w:p>
          <w:p w14:paraId="0ABA2348" w14:textId="77777777" w:rsidR="004D2422" w:rsidRPr="00CD6A5C" w:rsidRDefault="004D2422" w:rsidP="004D2422">
            <w:pPr>
              <w:contextualSpacing/>
              <w:jc w:val="both"/>
              <w:rPr>
                <w:rFonts w:ascii="Arial" w:hAnsi="Arial" w:cs="Arial"/>
                <w:b/>
                <w:bCs/>
                <w:lang w:val="en-US"/>
              </w:rPr>
            </w:pPr>
            <w:r w:rsidRPr="00CD6A5C">
              <w:rPr>
                <w:rFonts w:ascii="Arial" w:hAnsi="Arial" w:cs="Arial"/>
                <w:b/>
                <w:bCs/>
                <w:lang w:val="en-US"/>
              </w:rPr>
              <w:t>Tenders will be opened on:</w:t>
            </w:r>
          </w:p>
          <w:p w14:paraId="21E83682" w14:textId="43F525E1" w:rsidR="004D2422" w:rsidRPr="00CD6A5C" w:rsidRDefault="004D2422" w:rsidP="004D2422">
            <w:pPr>
              <w:contextualSpacing/>
              <w:jc w:val="both"/>
              <w:rPr>
                <w:rFonts w:ascii="Arial" w:hAnsi="Arial" w:cs="Arial"/>
                <w:b/>
                <w:bCs/>
                <w:lang w:val="en-US"/>
              </w:rPr>
            </w:pPr>
            <w:r w:rsidRPr="00CD6A5C">
              <w:rPr>
                <w:rFonts w:ascii="Arial" w:hAnsi="Arial" w:cs="Arial"/>
                <w:b/>
                <w:bCs/>
                <w:lang w:val="en-US"/>
              </w:rPr>
              <w:t>Place: Eskom Megawatt Park – Tender Office</w:t>
            </w:r>
          </w:p>
          <w:p w14:paraId="647FD94A" w14:textId="515BF0B1" w:rsidR="004D2422" w:rsidRPr="00CD6A5C" w:rsidRDefault="004D2422" w:rsidP="004D2422">
            <w:pPr>
              <w:contextualSpacing/>
              <w:jc w:val="both"/>
              <w:rPr>
                <w:rFonts w:ascii="Arial" w:hAnsi="Arial" w:cs="Arial"/>
                <w:b/>
                <w:bCs/>
                <w:lang w:val="en-US"/>
              </w:rPr>
            </w:pPr>
            <w:r w:rsidRPr="00CD6A5C">
              <w:rPr>
                <w:rFonts w:ascii="Arial" w:hAnsi="Arial" w:cs="Arial"/>
                <w:b/>
                <w:bCs/>
                <w:lang w:val="en-US"/>
              </w:rPr>
              <w:t>Date:</w:t>
            </w:r>
            <w:r w:rsidR="006C5A09" w:rsidRPr="00CD6A5C">
              <w:rPr>
                <w:rFonts w:ascii="Arial" w:hAnsi="Arial" w:cs="Arial"/>
                <w:b/>
                <w:bCs/>
                <w:lang w:val="en-US"/>
              </w:rPr>
              <w:t xml:space="preserve"> </w:t>
            </w:r>
            <w:r w:rsidR="003C6D0C" w:rsidRPr="00CD6A5C">
              <w:rPr>
                <w:rFonts w:ascii="Arial" w:hAnsi="Arial" w:cs="Arial"/>
                <w:b/>
                <w:bCs/>
                <w:lang w:val="en-US"/>
              </w:rPr>
              <w:t>12</w:t>
            </w:r>
            <w:r w:rsidR="00EE7AAB" w:rsidRPr="00CD6A5C">
              <w:rPr>
                <w:rFonts w:ascii="Arial" w:hAnsi="Arial" w:cs="Arial"/>
                <w:b/>
                <w:bCs/>
                <w:lang w:val="en-US"/>
              </w:rPr>
              <w:t xml:space="preserve"> </w:t>
            </w:r>
            <w:r w:rsidR="006B7922">
              <w:rPr>
                <w:rFonts w:ascii="Arial" w:hAnsi="Arial" w:cs="Arial"/>
                <w:b/>
                <w:bCs/>
                <w:lang w:val="en-US"/>
              </w:rPr>
              <w:t xml:space="preserve">April </w:t>
            </w:r>
            <w:r w:rsidR="00E178CC">
              <w:rPr>
                <w:rFonts w:ascii="Arial" w:hAnsi="Arial" w:cs="Arial"/>
                <w:b/>
                <w:bCs/>
                <w:lang w:val="en-US"/>
              </w:rPr>
              <w:t>2024</w:t>
            </w:r>
          </w:p>
          <w:p w14:paraId="5E59541F" w14:textId="65C0DABC" w:rsidR="004D2422" w:rsidRPr="00CD6A5C" w:rsidRDefault="004D2422" w:rsidP="004D2422">
            <w:pPr>
              <w:contextualSpacing/>
              <w:jc w:val="both"/>
              <w:rPr>
                <w:rFonts w:ascii="Arial" w:hAnsi="Arial" w:cs="Arial"/>
                <w:b/>
                <w:bCs/>
                <w:lang w:val="en-US"/>
              </w:rPr>
            </w:pPr>
            <w:r w:rsidRPr="00CD6A5C">
              <w:rPr>
                <w:rFonts w:ascii="Arial" w:hAnsi="Arial" w:cs="Arial"/>
                <w:b/>
                <w:bCs/>
                <w:lang w:val="en-US"/>
              </w:rPr>
              <w:t>Time:10h00</w:t>
            </w:r>
          </w:p>
          <w:p w14:paraId="329451B0" w14:textId="77777777" w:rsidR="006678DE" w:rsidRPr="00CD6A5C" w:rsidRDefault="006678DE" w:rsidP="004D2422">
            <w:pPr>
              <w:contextualSpacing/>
              <w:jc w:val="both"/>
              <w:rPr>
                <w:rFonts w:ascii="Arial" w:hAnsi="Arial" w:cs="Arial"/>
                <w:b/>
                <w:bCs/>
                <w:lang w:val="en-US"/>
              </w:rPr>
            </w:pPr>
          </w:p>
          <w:p w14:paraId="77BA292D" w14:textId="04372FA1" w:rsidR="00174BD4" w:rsidRPr="00CD6A5C" w:rsidRDefault="006678DE" w:rsidP="004D2422">
            <w:pPr>
              <w:contextualSpacing/>
              <w:jc w:val="both"/>
              <w:rPr>
                <w:rFonts w:ascii="Arial" w:hAnsi="Arial" w:cs="Arial"/>
                <w:lang w:val="en-US"/>
              </w:rPr>
            </w:pPr>
            <w:r w:rsidRPr="00CD6A5C">
              <w:rPr>
                <w:rFonts w:ascii="Arial" w:hAnsi="Arial" w:cs="Arial"/>
                <w:lang w:val="en-US"/>
              </w:rPr>
              <w:lastRenderedPageBreak/>
              <w:t>Only Envelope No.1 will be opened at tender closing to read out the names of the companies that have tendered.</w:t>
            </w:r>
          </w:p>
          <w:p w14:paraId="542ADFC5" w14:textId="77777777" w:rsidR="00FF71A2" w:rsidRPr="00CD6A5C" w:rsidRDefault="00FF71A2" w:rsidP="004D2422">
            <w:pPr>
              <w:contextualSpacing/>
              <w:jc w:val="both"/>
              <w:rPr>
                <w:rFonts w:ascii="Arial" w:hAnsi="Arial" w:cs="Arial"/>
                <w:lang w:val="en-US"/>
              </w:rPr>
            </w:pPr>
          </w:p>
          <w:p w14:paraId="6B75EA9A" w14:textId="578D94BC" w:rsidR="006678DE" w:rsidRPr="00CD6A5C" w:rsidRDefault="006678DE" w:rsidP="004D2422">
            <w:pPr>
              <w:contextualSpacing/>
              <w:jc w:val="both"/>
              <w:rPr>
                <w:rFonts w:ascii="Arial" w:hAnsi="Arial" w:cs="Arial"/>
                <w:lang w:val="en-US"/>
              </w:rPr>
            </w:pPr>
            <w:r w:rsidRPr="00CD6A5C">
              <w:rPr>
                <w:rFonts w:ascii="Arial" w:hAnsi="Arial" w:cs="Arial"/>
                <w:lang w:val="en-US"/>
              </w:rPr>
              <w:t>Envelope No</w:t>
            </w:r>
            <w:r w:rsidR="00FF71A2" w:rsidRPr="00CD6A5C">
              <w:rPr>
                <w:rFonts w:ascii="Arial" w:hAnsi="Arial" w:cs="Arial"/>
                <w:lang w:val="en-US"/>
              </w:rPr>
              <w:t>.</w:t>
            </w:r>
            <w:r w:rsidRPr="00CD6A5C">
              <w:rPr>
                <w:rFonts w:ascii="Arial" w:hAnsi="Arial" w:cs="Arial"/>
                <w:lang w:val="en-US"/>
              </w:rPr>
              <w:t>2 will remain unopened at the Tender Office until the evaluations on Envelope No.1 are completed.</w:t>
            </w:r>
          </w:p>
          <w:p w14:paraId="62E98A4D" w14:textId="77777777" w:rsidR="00FF71A2" w:rsidRPr="00CD6A5C" w:rsidRDefault="00FF71A2" w:rsidP="004D2422">
            <w:pPr>
              <w:contextualSpacing/>
              <w:jc w:val="both"/>
              <w:rPr>
                <w:rFonts w:ascii="Arial" w:hAnsi="Arial" w:cs="Arial"/>
                <w:lang w:val="en-US"/>
              </w:rPr>
            </w:pPr>
          </w:p>
          <w:p w14:paraId="0D3C0F38" w14:textId="0B5CDA81" w:rsidR="00FF71A2" w:rsidRPr="00CD6A5C" w:rsidRDefault="00FF71A2" w:rsidP="004D2422">
            <w:pPr>
              <w:contextualSpacing/>
              <w:jc w:val="both"/>
              <w:rPr>
                <w:rFonts w:ascii="Arial" w:hAnsi="Arial" w:cs="Arial"/>
                <w:lang w:val="en-US"/>
              </w:rPr>
            </w:pPr>
            <w:r w:rsidRPr="00CD6A5C">
              <w:rPr>
                <w:rFonts w:ascii="Arial" w:hAnsi="Arial" w:cs="Arial"/>
                <w:lang w:val="en-US"/>
              </w:rPr>
              <w:t>Envelope No.2 will only be opened for the tenderers that have been qualified from the evaluation of the contents in Envelope No.1 in compliance with the tender evaluation criteria and requirements.</w:t>
            </w:r>
          </w:p>
          <w:p w14:paraId="17BFD157" w14:textId="35C8E9B2" w:rsidR="006678DE" w:rsidRPr="00CD6A5C" w:rsidRDefault="006678DE" w:rsidP="004D2422">
            <w:pPr>
              <w:contextualSpacing/>
              <w:jc w:val="both"/>
              <w:rPr>
                <w:rFonts w:ascii="Arial" w:hAnsi="Arial" w:cs="Arial"/>
                <w:lang w:val="en-US"/>
              </w:rPr>
            </w:pPr>
          </w:p>
        </w:tc>
      </w:tr>
      <w:tr w:rsidR="004D2422" w:rsidRPr="005D5883" w14:paraId="61C53FA4" w14:textId="77777777" w:rsidTr="00F32B40">
        <w:trPr>
          <w:jc w:val="center"/>
        </w:trPr>
        <w:tc>
          <w:tcPr>
            <w:tcW w:w="3436" w:type="dxa"/>
          </w:tcPr>
          <w:p w14:paraId="77097D2D" w14:textId="77777777" w:rsidR="004D2422" w:rsidRPr="005D5883" w:rsidRDefault="004D2422" w:rsidP="004D2422">
            <w:pPr>
              <w:contextualSpacing/>
              <w:rPr>
                <w:rFonts w:ascii="Arial" w:hAnsi="Arial" w:cs="Arial"/>
                <w:lang w:val="en-US"/>
              </w:rPr>
            </w:pPr>
            <w:r w:rsidRPr="005D5883">
              <w:rPr>
                <w:rFonts w:ascii="Arial" w:hAnsi="Arial" w:cs="Arial"/>
                <w:lang w:val="en-US"/>
              </w:rPr>
              <w:lastRenderedPageBreak/>
              <w:t>3.5 Prices to be read out</w:t>
            </w:r>
          </w:p>
        </w:tc>
        <w:tc>
          <w:tcPr>
            <w:tcW w:w="6923" w:type="dxa"/>
          </w:tcPr>
          <w:p w14:paraId="42142FA4" w14:textId="4A6506ED" w:rsidR="004D2422" w:rsidRPr="00CD6A5C" w:rsidRDefault="004D2422" w:rsidP="004D2422">
            <w:pPr>
              <w:contextualSpacing/>
              <w:jc w:val="both"/>
              <w:rPr>
                <w:rFonts w:ascii="Arial" w:hAnsi="Arial" w:cs="Arial"/>
                <w:lang w:val="en-US"/>
              </w:rPr>
            </w:pPr>
            <w:r w:rsidRPr="00CD6A5C">
              <w:rPr>
                <w:rFonts w:ascii="Arial" w:hAnsi="Arial" w:cs="Arial"/>
                <w:lang w:val="en-US"/>
              </w:rPr>
              <w:t>Prices</w:t>
            </w:r>
            <w:r w:rsidR="00FF71A2" w:rsidRPr="00CD6A5C">
              <w:rPr>
                <w:rFonts w:ascii="Arial" w:hAnsi="Arial" w:cs="Arial"/>
                <w:lang w:val="en-US"/>
              </w:rPr>
              <w:t xml:space="preserve"> will only be read out to the tenderers that have passed the evaluations of Envelope No.1. </w:t>
            </w:r>
          </w:p>
          <w:p w14:paraId="2E2C92AC" w14:textId="77777777" w:rsidR="00FF71A2" w:rsidRPr="00CD6A5C" w:rsidRDefault="00FF71A2" w:rsidP="004D2422">
            <w:pPr>
              <w:contextualSpacing/>
              <w:jc w:val="both"/>
              <w:rPr>
                <w:rFonts w:ascii="Arial" w:hAnsi="Arial" w:cs="Arial"/>
                <w:lang w:val="en-US"/>
              </w:rPr>
            </w:pPr>
          </w:p>
          <w:p w14:paraId="2403EB20" w14:textId="339FBBF2" w:rsidR="00FF71A2" w:rsidRPr="00CD6A5C" w:rsidRDefault="00FF71A2" w:rsidP="004D2422">
            <w:pPr>
              <w:contextualSpacing/>
              <w:jc w:val="both"/>
              <w:rPr>
                <w:rFonts w:ascii="Arial" w:hAnsi="Arial" w:cs="Arial"/>
                <w:lang w:val="en-US"/>
              </w:rPr>
            </w:pPr>
            <w:r w:rsidRPr="00CD6A5C">
              <w:rPr>
                <w:rFonts w:ascii="Arial" w:hAnsi="Arial" w:cs="Arial"/>
                <w:lang w:val="en-US"/>
              </w:rPr>
              <w:t xml:space="preserve">The tenderers that have passed Envelope No.1 stage will be notified of </w:t>
            </w:r>
            <w:r w:rsidR="005154DF" w:rsidRPr="00CD6A5C">
              <w:rPr>
                <w:rFonts w:ascii="Arial" w:hAnsi="Arial" w:cs="Arial"/>
                <w:lang w:val="en-US"/>
              </w:rPr>
              <w:t xml:space="preserve">the </w:t>
            </w:r>
            <w:r w:rsidRPr="00CD6A5C">
              <w:rPr>
                <w:rFonts w:ascii="Arial" w:hAnsi="Arial" w:cs="Arial"/>
                <w:lang w:val="en-US"/>
              </w:rPr>
              <w:t>date and time of the reading of the prices by the Eskom Representative.</w:t>
            </w:r>
          </w:p>
          <w:p w14:paraId="1B749001" w14:textId="77777777" w:rsidR="004D2422" w:rsidRPr="00CD6A5C" w:rsidRDefault="004D2422" w:rsidP="004D2422">
            <w:pPr>
              <w:contextualSpacing/>
              <w:jc w:val="both"/>
              <w:rPr>
                <w:rFonts w:ascii="Arial" w:hAnsi="Arial" w:cs="Arial"/>
                <w:lang w:val="en-US"/>
              </w:rPr>
            </w:pPr>
          </w:p>
        </w:tc>
      </w:tr>
      <w:tr w:rsidR="004D2422" w:rsidRPr="005D5883" w14:paraId="023E85CD" w14:textId="77777777" w:rsidTr="00F32B40">
        <w:trPr>
          <w:jc w:val="center"/>
        </w:trPr>
        <w:tc>
          <w:tcPr>
            <w:tcW w:w="3436" w:type="dxa"/>
          </w:tcPr>
          <w:p w14:paraId="67276924" w14:textId="77777777" w:rsidR="004D2422" w:rsidRPr="005D5883" w:rsidRDefault="004D2422" w:rsidP="004D2422">
            <w:pPr>
              <w:contextualSpacing/>
              <w:rPr>
                <w:rFonts w:ascii="Arial" w:hAnsi="Arial" w:cs="Arial"/>
                <w:lang w:val="en-US"/>
              </w:rPr>
            </w:pPr>
            <w:r w:rsidRPr="005D5883">
              <w:rPr>
                <w:rFonts w:ascii="Arial" w:hAnsi="Arial" w:cs="Arial"/>
                <w:lang w:val="en-US"/>
              </w:rPr>
              <w:t>3.9 Basic Compliance</w:t>
            </w:r>
          </w:p>
        </w:tc>
        <w:tc>
          <w:tcPr>
            <w:tcW w:w="6923" w:type="dxa"/>
          </w:tcPr>
          <w:p w14:paraId="6DF97FDD" w14:textId="2262A5CD" w:rsidR="004D2422" w:rsidRPr="00CD6A5C" w:rsidRDefault="004D2422" w:rsidP="004D2422">
            <w:pPr>
              <w:contextualSpacing/>
              <w:jc w:val="both"/>
              <w:rPr>
                <w:rFonts w:ascii="Arial" w:hAnsi="Arial" w:cs="Arial"/>
                <w:lang w:val="en-US"/>
              </w:rPr>
            </w:pPr>
            <w:r w:rsidRPr="00CD6A5C">
              <w:rPr>
                <w:rFonts w:ascii="Arial" w:hAnsi="Arial" w:cs="Arial"/>
                <w:lang w:val="en-US"/>
              </w:rPr>
              <w:t>Basic compliance for this invitation to tender</w:t>
            </w:r>
            <w:r w:rsidR="00E178CC">
              <w:rPr>
                <w:rFonts w:ascii="Arial" w:hAnsi="Arial" w:cs="Arial"/>
                <w:lang w:val="en-US"/>
              </w:rPr>
              <w:t xml:space="preserve"> </w:t>
            </w:r>
            <w:r w:rsidRPr="00CD6A5C">
              <w:rPr>
                <w:rFonts w:ascii="Arial" w:hAnsi="Arial" w:cs="Arial"/>
                <w:lang w:val="en-US"/>
              </w:rPr>
              <w:t>are:</w:t>
            </w:r>
          </w:p>
          <w:p w14:paraId="17AB2FCF" w14:textId="77777777" w:rsidR="004D2422" w:rsidRPr="00CD6A5C" w:rsidRDefault="004D2422" w:rsidP="004D2422">
            <w:pPr>
              <w:contextualSpacing/>
              <w:jc w:val="both"/>
              <w:rPr>
                <w:rFonts w:ascii="Arial" w:hAnsi="Arial" w:cs="Arial"/>
                <w:lang w:val="en-US"/>
              </w:rPr>
            </w:pPr>
          </w:p>
          <w:p w14:paraId="1D55C8AE" w14:textId="77777777" w:rsidR="004D2422" w:rsidRPr="00CD6A5C" w:rsidRDefault="004D2422">
            <w:pPr>
              <w:numPr>
                <w:ilvl w:val="0"/>
                <w:numId w:val="6"/>
              </w:numPr>
              <w:contextualSpacing/>
              <w:jc w:val="both"/>
              <w:rPr>
                <w:rFonts w:ascii="Arial" w:hAnsi="Arial" w:cs="Arial"/>
                <w:lang w:val="en-US"/>
              </w:rPr>
            </w:pPr>
            <w:r w:rsidRPr="00CD6A5C">
              <w:rPr>
                <w:rFonts w:ascii="Arial" w:hAnsi="Arial" w:cs="Arial"/>
                <w:lang w:val="en-US"/>
              </w:rPr>
              <w:t xml:space="preserve">Meet the eligibility criteria for a </w:t>
            </w:r>
            <w:proofErr w:type="gramStart"/>
            <w:r w:rsidRPr="00CD6A5C">
              <w:rPr>
                <w:rFonts w:ascii="Arial" w:hAnsi="Arial" w:cs="Arial"/>
                <w:lang w:val="en-US"/>
              </w:rPr>
              <w:t>tenderer</w:t>
            </w:r>
            <w:proofErr w:type="gramEnd"/>
          </w:p>
          <w:p w14:paraId="7F0082B0" w14:textId="75FE0527" w:rsidR="004D2422" w:rsidRPr="00CD6A5C" w:rsidRDefault="004D2422">
            <w:pPr>
              <w:numPr>
                <w:ilvl w:val="0"/>
                <w:numId w:val="6"/>
              </w:numPr>
              <w:contextualSpacing/>
              <w:jc w:val="both"/>
              <w:rPr>
                <w:rFonts w:ascii="Arial" w:hAnsi="Arial" w:cs="Arial"/>
                <w:lang w:val="en-US"/>
              </w:rPr>
            </w:pPr>
            <w:r w:rsidRPr="00CD6A5C">
              <w:rPr>
                <w:rFonts w:ascii="Arial" w:hAnsi="Arial" w:cs="Arial"/>
                <w:lang w:val="en-US"/>
              </w:rPr>
              <w:t>Submit one (1) hard copy of the original tender to Eskom</w:t>
            </w:r>
            <w:r w:rsidR="00DA2EEE" w:rsidRPr="00CD6A5C">
              <w:rPr>
                <w:rFonts w:ascii="Arial" w:hAnsi="Arial" w:cs="Arial"/>
                <w:lang w:val="en-US"/>
              </w:rPr>
              <w:t xml:space="preserve"> in terms of the Two Envelope System.</w:t>
            </w:r>
          </w:p>
          <w:p w14:paraId="51A2A514" w14:textId="2D189FDB" w:rsidR="004D2422" w:rsidRPr="00CD6A5C" w:rsidRDefault="004D2422">
            <w:pPr>
              <w:numPr>
                <w:ilvl w:val="0"/>
                <w:numId w:val="6"/>
              </w:numPr>
              <w:contextualSpacing/>
              <w:jc w:val="both"/>
              <w:rPr>
                <w:rFonts w:ascii="Arial" w:hAnsi="Arial" w:cs="Arial"/>
                <w:lang w:val="en-US"/>
              </w:rPr>
            </w:pPr>
            <w:r w:rsidRPr="00CD6A5C">
              <w:rPr>
                <w:rFonts w:ascii="Arial" w:hAnsi="Arial" w:cs="Arial"/>
                <w:lang w:val="en-US"/>
              </w:rPr>
              <w:t>Submit a complete</w:t>
            </w:r>
            <w:r w:rsidR="00DA2EEE" w:rsidRPr="00CD6A5C">
              <w:rPr>
                <w:rFonts w:ascii="Arial" w:hAnsi="Arial" w:cs="Arial"/>
                <w:lang w:val="en-US"/>
              </w:rPr>
              <w:t xml:space="preserve"> copy of the</w:t>
            </w:r>
            <w:r w:rsidRPr="00CD6A5C">
              <w:rPr>
                <w:rFonts w:ascii="Arial" w:hAnsi="Arial" w:cs="Arial"/>
                <w:lang w:val="en-US"/>
              </w:rPr>
              <w:t xml:space="preserve"> original tender </w:t>
            </w:r>
            <w:r w:rsidR="00DA2EEE" w:rsidRPr="00CD6A5C">
              <w:rPr>
                <w:rFonts w:ascii="Arial" w:hAnsi="Arial" w:cs="Arial"/>
                <w:lang w:val="en-US"/>
              </w:rPr>
              <w:t>in terms of the Two Envelope System.</w:t>
            </w:r>
          </w:p>
          <w:p w14:paraId="67A3D5F1" w14:textId="77777777" w:rsidR="004D2422" w:rsidRPr="00CD6A5C" w:rsidRDefault="004D2422">
            <w:pPr>
              <w:numPr>
                <w:ilvl w:val="0"/>
                <w:numId w:val="6"/>
              </w:numPr>
              <w:contextualSpacing/>
              <w:jc w:val="both"/>
              <w:rPr>
                <w:rFonts w:ascii="Arial" w:hAnsi="Arial" w:cs="Arial"/>
                <w:lang w:val="en-US"/>
              </w:rPr>
            </w:pPr>
            <w:r w:rsidRPr="00CD6A5C">
              <w:rPr>
                <w:rFonts w:ascii="Arial" w:hAnsi="Arial" w:cs="Arial"/>
                <w:lang w:val="en-US"/>
              </w:rPr>
              <w:t xml:space="preserve">Submission of the mandatory commercial tender </w:t>
            </w:r>
            <w:proofErr w:type="spellStart"/>
            <w:r w:rsidRPr="00CD6A5C">
              <w:rPr>
                <w:rFonts w:ascii="Arial" w:hAnsi="Arial" w:cs="Arial"/>
                <w:lang w:val="en-US"/>
              </w:rPr>
              <w:t>returnables</w:t>
            </w:r>
            <w:proofErr w:type="spellEnd"/>
            <w:r w:rsidRPr="00CD6A5C">
              <w:rPr>
                <w:rFonts w:ascii="Arial" w:hAnsi="Arial" w:cs="Arial"/>
                <w:lang w:val="en-US"/>
              </w:rPr>
              <w:t xml:space="preserve"> as at stipulated deadlines.</w:t>
            </w:r>
          </w:p>
          <w:p w14:paraId="7E3212A9" w14:textId="674BFAB7" w:rsidR="004D2422" w:rsidRPr="00CD6A5C" w:rsidRDefault="004D2422">
            <w:pPr>
              <w:pStyle w:val="ListParagraph"/>
              <w:numPr>
                <w:ilvl w:val="0"/>
                <w:numId w:val="6"/>
              </w:numPr>
              <w:jc w:val="both"/>
              <w:rPr>
                <w:rFonts w:ascii="Arial" w:hAnsi="Arial" w:cs="Arial"/>
                <w:lang w:val="en-US"/>
              </w:rPr>
            </w:pPr>
            <w:r w:rsidRPr="00CD6A5C">
              <w:rPr>
                <w:rFonts w:ascii="Arial" w:hAnsi="Arial" w:cs="Arial"/>
                <w:lang w:val="en-US"/>
              </w:rPr>
              <w:t>Central Supplier Database (CSD) number (MAA………)</w:t>
            </w:r>
          </w:p>
          <w:p w14:paraId="0F58A893" w14:textId="77777777" w:rsidR="005612F1" w:rsidRPr="00CD6A5C" w:rsidRDefault="005612F1" w:rsidP="005612F1">
            <w:pPr>
              <w:jc w:val="both"/>
              <w:rPr>
                <w:rFonts w:ascii="Arial" w:hAnsi="Arial" w:cs="Arial"/>
                <w:lang w:val="en-US"/>
              </w:rPr>
            </w:pPr>
          </w:p>
          <w:p w14:paraId="13536B0D" w14:textId="1D134BCF" w:rsidR="005612F1" w:rsidRPr="00CD6A5C" w:rsidRDefault="005612F1" w:rsidP="005612F1">
            <w:pPr>
              <w:jc w:val="both"/>
              <w:rPr>
                <w:rFonts w:ascii="Arial" w:hAnsi="Arial" w:cs="Arial"/>
                <w:b/>
                <w:bCs/>
                <w:lang w:val="en-US"/>
              </w:rPr>
            </w:pPr>
            <w:r w:rsidRPr="00CD6A5C">
              <w:rPr>
                <w:rFonts w:ascii="Arial" w:hAnsi="Arial" w:cs="Arial"/>
                <w:b/>
                <w:bCs/>
                <w:lang w:val="en-US"/>
              </w:rPr>
              <w:t>Failing to comply</w:t>
            </w:r>
            <w:r w:rsidR="00DA2EEE" w:rsidRPr="00CD6A5C">
              <w:rPr>
                <w:rFonts w:ascii="Arial" w:hAnsi="Arial" w:cs="Arial"/>
                <w:b/>
                <w:bCs/>
                <w:lang w:val="en-US"/>
              </w:rPr>
              <w:t xml:space="preserve"> with the above requirements </w:t>
            </w:r>
            <w:r w:rsidRPr="00CD6A5C">
              <w:rPr>
                <w:rFonts w:ascii="Arial" w:hAnsi="Arial" w:cs="Arial"/>
                <w:b/>
                <w:bCs/>
                <w:lang w:val="en-US"/>
              </w:rPr>
              <w:t>will result in disqualification</w:t>
            </w:r>
            <w:r w:rsidR="00E35685" w:rsidRPr="00CD6A5C">
              <w:rPr>
                <w:rFonts w:ascii="Arial" w:hAnsi="Arial" w:cs="Arial"/>
                <w:b/>
                <w:bCs/>
                <w:lang w:val="en-US"/>
              </w:rPr>
              <w:t>.</w:t>
            </w:r>
          </w:p>
        </w:tc>
      </w:tr>
      <w:tr w:rsidR="004D2422" w:rsidRPr="005D5883" w14:paraId="585BCCE8" w14:textId="77777777" w:rsidTr="00F32B40">
        <w:trPr>
          <w:jc w:val="center"/>
        </w:trPr>
        <w:tc>
          <w:tcPr>
            <w:tcW w:w="3436" w:type="dxa"/>
          </w:tcPr>
          <w:p w14:paraId="339FC62A" w14:textId="77777777" w:rsidR="004D2422" w:rsidRPr="005D5883" w:rsidRDefault="004D2422" w:rsidP="004D2422">
            <w:pPr>
              <w:contextualSpacing/>
              <w:rPr>
                <w:rFonts w:ascii="Arial" w:hAnsi="Arial" w:cs="Arial"/>
                <w:lang w:val="en-US"/>
              </w:rPr>
            </w:pPr>
            <w:r w:rsidRPr="005D5883">
              <w:rPr>
                <w:rFonts w:ascii="Arial" w:hAnsi="Arial" w:cs="Arial"/>
                <w:lang w:val="en-US"/>
              </w:rPr>
              <w:t xml:space="preserve">3.10 Mandatory tender </w:t>
            </w:r>
            <w:proofErr w:type="spellStart"/>
            <w:r w:rsidRPr="005D5883">
              <w:rPr>
                <w:rFonts w:ascii="Arial" w:hAnsi="Arial" w:cs="Arial"/>
                <w:lang w:val="en-US"/>
              </w:rPr>
              <w:t>returnables</w:t>
            </w:r>
            <w:proofErr w:type="spellEnd"/>
          </w:p>
          <w:p w14:paraId="1382180C" w14:textId="77777777" w:rsidR="004D2422" w:rsidRPr="005D5883" w:rsidRDefault="004D2422" w:rsidP="004D2422">
            <w:pPr>
              <w:contextualSpacing/>
              <w:jc w:val="center"/>
              <w:rPr>
                <w:rFonts w:ascii="Arial" w:hAnsi="Arial" w:cs="Arial"/>
                <w:lang w:val="en-US"/>
              </w:rPr>
            </w:pPr>
          </w:p>
        </w:tc>
        <w:tc>
          <w:tcPr>
            <w:tcW w:w="6923" w:type="dxa"/>
          </w:tcPr>
          <w:p w14:paraId="00E1463A" w14:textId="629544CC" w:rsidR="004D2422" w:rsidRDefault="004D2422" w:rsidP="004D2422">
            <w:pPr>
              <w:contextualSpacing/>
              <w:jc w:val="both"/>
              <w:rPr>
                <w:rFonts w:ascii="Arial" w:hAnsi="Arial" w:cs="Arial"/>
                <w:lang w:val="en-US"/>
              </w:rPr>
            </w:pPr>
            <w:r>
              <w:rPr>
                <w:rFonts w:ascii="Arial" w:hAnsi="Arial" w:cs="Arial"/>
                <w:lang w:val="en-US"/>
              </w:rPr>
              <w:t>A tenderer that does not submit mandatory documents/</w:t>
            </w:r>
            <w:r w:rsidR="00BC2881">
              <w:rPr>
                <w:rFonts w:ascii="Arial" w:hAnsi="Arial" w:cs="Arial"/>
                <w:lang w:val="en-US"/>
              </w:rPr>
              <w:t>information required</w:t>
            </w:r>
            <w:r>
              <w:rPr>
                <w:rFonts w:ascii="Arial" w:hAnsi="Arial" w:cs="Arial"/>
                <w:lang w:val="en-US"/>
              </w:rPr>
              <w:t xml:space="preserve"> in mandatory documents by the required deadlines as stipulated in the Tender Returnable </w:t>
            </w:r>
            <w:r w:rsidR="001E0FEC">
              <w:rPr>
                <w:rFonts w:ascii="Arial" w:hAnsi="Arial" w:cs="Arial"/>
                <w:lang w:val="en-US"/>
              </w:rPr>
              <w:t>section of</w:t>
            </w:r>
            <w:r>
              <w:rPr>
                <w:rFonts w:ascii="Arial" w:hAnsi="Arial" w:cs="Arial"/>
                <w:lang w:val="en-US"/>
              </w:rPr>
              <w:t xml:space="preserve"> the respective Invitation to Tender; will be deemed non-responsive. </w:t>
            </w:r>
          </w:p>
          <w:p w14:paraId="5D4FC595" w14:textId="77777777" w:rsidR="004D2422" w:rsidRPr="005D5883" w:rsidRDefault="004D2422" w:rsidP="004D2422">
            <w:pPr>
              <w:contextualSpacing/>
              <w:jc w:val="both"/>
              <w:rPr>
                <w:rFonts w:ascii="Arial" w:hAnsi="Arial" w:cs="Arial"/>
                <w:lang w:val="en-US"/>
              </w:rPr>
            </w:pPr>
          </w:p>
        </w:tc>
      </w:tr>
      <w:tr w:rsidR="00BA2A9A" w:rsidRPr="005D5883" w14:paraId="39A25810" w14:textId="77777777" w:rsidTr="00F32B40">
        <w:trPr>
          <w:jc w:val="center"/>
        </w:trPr>
        <w:tc>
          <w:tcPr>
            <w:tcW w:w="3436" w:type="dxa"/>
          </w:tcPr>
          <w:p w14:paraId="7F4D6173" w14:textId="77777777" w:rsidR="00BA2A9A" w:rsidRPr="005D5883" w:rsidRDefault="00BA2A9A" w:rsidP="00BA2A9A">
            <w:pPr>
              <w:contextualSpacing/>
              <w:rPr>
                <w:rFonts w:ascii="Arial" w:hAnsi="Arial" w:cs="Arial"/>
                <w:lang w:val="en-US"/>
              </w:rPr>
            </w:pPr>
            <w:bookmarkStart w:id="2" w:name="_Hlk158298431"/>
            <w:r w:rsidRPr="005D5883">
              <w:rPr>
                <w:rFonts w:ascii="Arial" w:hAnsi="Arial" w:cs="Arial"/>
                <w:lang w:val="en-US"/>
              </w:rPr>
              <w:t>3.13 Functional</w:t>
            </w:r>
            <w:r>
              <w:rPr>
                <w:rFonts w:ascii="Arial" w:hAnsi="Arial" w:cs="Arial"/>
                <w:lang w:val="en-US"/>
              </w:rPr>
              <w:t xml:space="preserve">ity </w:t>
            </w:r>
            <w:r w:rsidRPr="005D5883">
              <w:rPr>
                <w:rFonts w:ascii="Arial" w:hAnsi="Arial" w:cs="Arial"/>
                <w:lang w:val="en-US"/>
              </w:rPr>
              <w:t xml:space="preserve">requirements </w:t>
            </w:r>
          </w:p>
        </w:tc>
        <w:tc>
          <w:tcPr>
            <w:tcW w:w="6923" w:type="dxa"/>
          </w:tcPr>
          <w:p w14:paraId="19BFF56B" w14:textId="77777777" w:rsidR="00BA2A9A" w:rsidRDefault="00BA2A9A" w:rsidP="00BA2A9A">
            <w:pPr>
              <w:tabs>
                <w:tab w:val="left" w:pos="720"/>
              </w:tabs>
              <w:jc w:val="both"/>
              <w:rPr>
                <w:rFonts w:ascii="Arial" w:hAnsi="Arial" w:cs="Arial"/>
              </w:rPr>
            </w:pPr>
          </w:p>
          <w:p w14:paraId="7436C8F5"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t>Basic compliance for this invitation to tender/ RFP are:</w:t>
            </w:r>
          </w:p>
          <w:p w14:paraId="74C85CF5" w14:textId="77777777" w:rsidR="00BA2A9A" w:rsidRPr="00D93D11" w:rsidRDefault="00BA2A9A" w:rsidP="00BA2A9A">
            <w:pPr>
              <w:tabs>
                <w:tab w:val="left" w:pos="720"/>
              </w:tabs>
              <w:ind w:left="57"/>
              <w:jc w:val="both"/>
              <w:rPr>
                <w:rFonts w:ascii="Arial" w:hAnsi="Arial" w:cs="Arial"/>
              </w:rPr>
            </w:pPr>
          </w:p>
          <w:p w14:paraId="45A309E1"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t>1.Meet the eligibility criteria for a tenderer</w:t>
            </w:r>
            <w:r>
              <w:rPr>
                <w:rFonts w:ascii="Arial" w:hAnsi="Arial" w:cs="Arial"/>
              </w:rPr>
              <w:t>;</w:t>
            </w:r>
          </w:p>
          <w:p w14:paraId="1ABEE5B7"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t>2.Submit one (1) hard copy of the original tender to Eskom in terms of the Two Envelope System</w:t>
            </w:r>
            <w:r>
              <w:rPr>
                <w:rFonts w:ascii="Arial" w:hAnsi="Arial" w:cs="Arial"/>
              </w:rPr>
              <w:t>;</w:t>
            </w:r>
          </w:p>
          <w:p w14:paraId="287F6351"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lastRenderedPageBreak/>
              <w:t xml:space="preserve">3.Submit a complete copy of the original tender in terms of the Two Envelope </w:t>
            </w:r>
            <w:r>
              <w:rPr>
                <w:rFonts w:ascii="Arial" w:hAnsi="Arial" w:cs="Arial"/>
              </w:rPr>
              <w:t xml:space="preserve">    </w:t>
            </w:r>
            <w:r w:rsidRPr="00D93D11">
              <w:rPr>
                <w:rFonts w:ascii="Arial" w:hAnsi="Arial" w:cs="Arial"/>
              </w:rPr>
              <w:t>System</w:t>
            </w:r>
            <w:r>
              <w:rPr>
                <w:rFonts w:ascii="Arial" w:hAnsi="Arial" w:cs="Arial"/>
              </w:rPr>
              <w:t>;</w:t>
            </w:r>
          </w:p>
          <w:p w14:paraId="3A11D8FE"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t xml:space="preserve">4.Submission of the mandatory commercial tender </w:t>
            </w:r>
            <w:proofErr w:type="spellStart"/>
            <w:r w:rsidRPr="00D93D11">
              <w:rPr>
                <w:rFonts w:ascii="Arial" w:hAnsi="Arial" w:cs="Arial"/>
              </w:rPr>
              <w:t>returnables</w:t>
            </w:r>
            <w:proofErr w:type="spellEnd"/>
            <w:r w:rsidRPr="00D93D11">
              <w:rPr>
                <w:rFonts w:ascii="Arial" w:hAnsi="Arial" w:cs="Arial"/>
              </w:rPr>
              <w:t xml:space="preserve"> as at stipulated deadlines.</w:t>
            </w:r>
          </w:p>
          <w:p w14:paraId="59BE5573" w14:textId="77777777" w:rsidR="00BA2A9A" w:rsidRPr="00D93D11" w:rsidRDefault="00BA2A9A" w:rsidP="00BA2A9A">
            <w:pPr>
              <w:tabs>
                <w:tab w:val="left" w:pos="720"/>
              </w:tabs>
              <w:ind w:left="57"/>
              <w:jc w:val="both"/>
              <w:rPr>
                <w:rFonts w:ascii="Arial" w:hAnsi="Arial" w:cs="Arial"/>
              </w:rPr>
            </w:pPr>
            <w:r w:rsidRPr="00D93D11">
              <w:rPr>
                <w:rFonts w:ascii="Arial" w:hAnsi="Arial" w:cs="Arial"/>
              </w:rPr>
              <w:t>5.</w:t>
            </w:r>
            <w:r w:rsidRPr="00D93D11">
              <w:rPr>
                <w:rFonts w:ascii="Arial" w:hAnsi="Arial" w:cs="Arial"/>
              </w:rPr>
              <w:tab/>
              <w:t>Central Supplier Database (CSD) number (MAA………)</w:t>
            </w:r>
          </w:p>
          <w:p w14:paraId="75E0FA0F" w14:textId="77777777" w:rsidR="00BA2A9A" w:rsidRPr="00D93D11" w:rsidRDefault="00BA2A9A" w:rsidP="00BA2A9A">
            <w:pPr>
              <w:tabs>
                <w:tab w:val="left" w:pos="720"/>
              </w:tabs>
              <w:ind w:left="57"/>
              <w:jc w:val="both"/>
              <w:rPr>
                <w:rFonts w:ascii="Arial" w:hAnsi="Arial" w:cs="Arial"/>
              </w:rPr>
            </w:pPr>
          </w:p>
          <w:p w14:paraId="52E6171F" w14:textId="77777777" w:rsidR="00BA2A9A" w:rsidRDefault="00BA2A9A" w:rsidP="00BA2A9A">
            <w:pPr>
              <w:tabs>
                <w:tab w:val="left" w:pos="720"/>
              </w:tabs>
              <w:ind w:left="57"/>
              <w:jc w:val="both"/>
              <w:rPr>
                <w:rFonts w:ascii="Arial" w:hAnsi="Arial" w:cs="Arial"/>
              </w:rPr>
            </w:pPr>
            <w:r w:rsidRPr="00D93D11">
              <w:rPr>
                <w:rFonts w:ascii="Arial" w:hAnsi="Arial" w:cs="Arial"/>
              </w:rPr>
              <w:t>Failing to comply with the above requirements will result in disqualification.</w:t>
            </w:r>
          </w:p>
          <w:p w14:paraId="6011DBE6" w14:textId="77777777" w:rsidR="00BA2A9A" w:rsidRDefault="00BA2A9A" w:rsidP="00BA2A9A">
            <w:pPr>
              <w:tabs>
                <w:tab w:val="left" w:pos="720"/>
              </w:tabs>
              <w:ind w:left="57"/>
              <w:jc w:val="both"/>
              <w:rPr>
                <w:rFonts w:ascii="Arial" w:hAnsi="Arial" w:cs="Arial"/>
              </w:rPr>
            </w:pPr>
          </w:p>
          <w:tbl>
            <w:tblPr>
              <w:tblW w:w="7526" w:type="dxa"/>
              <w:tblInd w:w="5" w:type="dxa"/>
              <w:tblLayout w:type="fixed"/>
              <w:tblLook w:val="04A0" w:firstRow="1" w:lastRow="0" w:firstColumn="1" w:lastColumn="0" w:noHBand="0" w:noVBand="1"/>
            </w:tblPr>
            <w:tblGrid>
              <w:gridCol w:w="282"/>
              <w:gridCol w:w="55"/>
              <w:gridCol w:w="282"/>
              <w:gridCol w:w="55"/>
              <w:gridCol w:w="815"/>
              <w:gridCol w:w="2758"/>
              <w:gridCol w:w="1085"/>
              <w:gridCol w:w="1958"/>
              <w:gridCol w:w="236"/>
            </w:tblGrid>
            <w:tr w:rsidR="00BA2A9A" w:rsidRPr="00FD152E" w14:paraId="738052F9" w14:textId="77777777" w:rsidTr="007861CE">
              <w:trPr>
                <w:gridAfter w:val="5"/>
                <w:wAfter w:w="6852" w:type="dxa"/>
                <w:trHeight w:val="60"/>
              </w:trPr>
              <w:tc>
                <w:tcPr>
                  <w:tcW w:w="337" w:type="dxa"/>
                  <w:gridSpan w:val="2"/>
                  <w:tcBorders>
                    <w:top w:val="nil"/>
                    <w:left w:val="single" w:sz="4" w:space="0" w:color="auto"/>
                    <w:bottom w:val="nil"/>
                    <w:right w:val="nil"/>
                  </w:tcBorders>
                  <w:shd w:val="clear" w:color="auto" w:fill="auto"/>
                  <w:noWrap/>
                  <w:vAlign w:val="bottom"/>
                  <w:hideMark/>
                </w:tcPr>
                <w:p w14:paraId="282DE604" w14:textId="77777777" w:rsidR="00BA2A9A" w:rsidRPr="00FD152E" w:rsidRDefault="00BA2A9A" w:rsidP="00BA2A9A">
                  <w:pPr>
                    <w:spacing w:after="0" w:line="240" w:lineRule="auto"/>
                    <w:rPr>
                      <w:rFonts w:ascii="Arial" w:eastAsia="Times New Roman" w:hAnsi="Arial" w:cs="Arial"/>
                      <w:b/>
                      <w:bCs/>
                      <w:color w:val="000000"/>
                      <w:sz w:val="20"/>
                      <w:szCs w:val="20"/>
                      <w:lang w:eastAsia="en-ZA"/>
                    </w:rPr>
                  </w:pPr>
                </w:p>
              </w:tc>
              <w:tc>
                <w:tcPr>
                  <w:tcW w:w="337" w:type="dxa"/>
                  <w:gridSpan w:val="2"/>
                  <w:tcBorders>
                    <w:top w:val="nil"/>
                    <w:left w:val="single" w:sz="4" w:space="0" w:color="auto"/>
                    <w:bottom w:val="nil"/>
                    <w:right w:val="nil"/>
                  </w:tcBorders>
                </w:tcPr>
                <w:p w14:paraId="03DDEAAB" w14:textId="77777777" w:rsidR="00BA2A9A" w:rsidRPr="00FD152E" w:rsidRDefault="00BA2A9A" w:rsidP="00BA2A9A">
                  <w:pPr>
                    <w:spacing w:after="0" w:line="240" w:lineRule="auto"/>
                    <w:jc w:val="center"/>
                    <w:rPr>
                      <w:rFonts w:ascii="Arial" w:eastAsia="Times New Roman" w:hAnsi="Arial" w:cs="Arial"/>
                      <w:b/>
                      <w:bCs/>
                      <w:color w:val="000000"/>
                      <w:sz w:val="20"/>
                      <w:szCs w:val="20"/>
                      <w:lang w:eastAsia="en-ZA"/>
                    </w:rPr>
                  </w:pPr>
                </w:p>
              </w:tc>
            </w:tr>
            <w:tr w:rsidR="00BA2A9A" w:rsidRPr="00FD152E" w14:paraId="203D585D" w14:textId="77777777" w:rsidTr="007861CE">
              <w:trPr>
                <w:gridAfter w:val="6"/>
                <w:wAfter w:w="6907" w:type="dxa"/>
                <w:trHeight w:val="247"/>
              </w:trPr>
              <w:tc>
                <w:tcPr>
                  <w:tcW w:w="282" w:type="dxa"/>
                  <w:vAlign w:val="center"/>
                </w:tcPr>
                <w:p w14:paraId="1CFC04C8" w14:textId="77777777" w:rsidR="00BA2A9A" w:rsidRPr="00FD152E" w:rsidRDefault="00BA2A9A" w:rsidP="00BA2A9A">
                  <w:pPr>
                    <w:spacing w:after="0" w:line="240" w:lineRule="auto"/>
                    <w:rPr>
                      <w:rFonts w:ascii="Times New Roman" w:eastAsia="Times New Roman" w:hAnsi="Times New Roman" w:cs="Times New Roman"/>
                      <w:sz w:val="20"/>
                      <w:szCs w:val="20"/>
                      <w:lang w:eastAsia="en-ZA"/>
                    </w:rPr>
                  </w:pPr>
                </w:p>
              </w:tc>
              <w:tc>
                <w:tcPr>
                  <w:tcW w:w="337" w:type="dxa"/>
                  <w:gridSpan w:val="2"/>
                </w:tcPr>
                <w:p w14:paraId="0B503CE8" w14:textId="77777777" w:rsidR="00BA2A9A" w:rsidRPr="00FD152E"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1BF0B0AB" w14:textId="77777777" w:rsidTr="007861CE">
              <w:trPr>
                <w:gridAfter w:val="1"/>
                <w:wAfter w:w="222" w:type="dxa"/>
                <w:trHeight w:val="509"/>
              </w:trPr>
              <w:tc>
                <w:tcPr>
                  <w:tcW w:w="337" w:type="dxa"/>
                  <w:gridSpan w:val="2"/>
                  <w:tcBorders>
                    <w:top w:val="single" w:sz="8" w:space="0" w:color="auto"/>
                    <w:left w:val="single" w:sz="8" w:space="0" w:color="auto"/>
                    <w:bottom w:val="nil"/>
                    <w:right w:val="single" w:sz="8" w:space="0" w:color="auto"/>
                  </w:tcBorders>
                  <w:shd w:val="clear" w:color="auto" w:fill="D9D9D9" w:themeFill="background1" w:themeFillShade="D9"/>
                </w:tcPr>
                <w:p w14:paraId="6C73B795" w14:textId="77777777" w:rsidR="00BA2A9A" w:rsidRPr="00E61B42" w:rsidRDefault="00BA2A9A" w:rsidP="00BA2A9A">
                  <w:pPr>
                    <w:spacing w:after="0" w:line="240" w:lineRule="auto"/>
                    <w:rPr>
                      <w:rFonts w:ascii="Arial" w:eastAsia="Times New Roman" w:hAnsi="Arial" w:cs="Arial"/>
                      <w:b/>
                      <w:bCs/>
                      <w:sz w:val="18"/>
                      <w:szCs w:val="18"/>
                      <w:lang w:eastAsia="en-ZA"/>
                    </w:rPr>
                  </w:pPr>
                </w:p>
              </w:tc>
              <w:tc>
                <w:tcPr>
                  <w:tcW w:w="1154" w:type="dxa"/>
                  <w:gridSpan w:val="3"/>
                  <w:vMerge w:val="restart"/>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2E56BA21" w14:textId="77777777" w:rsidR="00BA2A9A" w:rsidRPr="00E61B42" w:rsidRDefault="00BA2A9A" w:rsidP="00BA2A9A">
                  <w:pPr>
                    <w:spacing w:after="0" w:line="240" w:lineRule="auto"/>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Item No.</w:t>
                  </w:r>
                </w:p>
              </w:tc>
              <w:tc>
                <w:tcPr>
                  <w:tcW w:w="2764" w:type="dxa"/>
                  <w:vMerge w:val="restart"/>
                  <w:tcBorders>
                    <w:top w:val="single" w:sz="8" w:space="0" w:color="auto"/>
                    <w:left w:val="single" w:sz="8" w:space="0" w:color="auto"/>
                    <w:bottom w:val="nil"/>
                    <w:right w:val="nil"/>
                  </w:tcBorders>
                  <w:shd w:val="clear" w:color="auto" w:fill="D9D9D9" w:themeFill="background1" w:themeFillShade="D9"/>
                  <w:vAlign w:val="center"/>
                  <w:hideMark/>
                </w:tcPr>
                <w:p w14:paraId="502F4626" w14:textId="77777777" w:rsidR="00BA2A9A" w:rsidRPr="00E61B42" w:rsidRDefault="00BA2A9A" w:rsidP="00BA2A9A">
                  <w:pPr>
                    <w:spacing w:after="0" w:line="240" w:lineRule="auto"/>
                    <w:jc w:val="center"/>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Item</w:t>
                  </w:r>
                </w:p>
              </w:tc>
              <w:tc>
                <w:tcPr>
                  <w:tcW w:w="1087" w:type="dxa"/>
                  <w:vMerge w:val="restart"/>
                  <w:tcBorders>
                    <w:top w:val="single" w:sz="8" w:space="0" w:color="auto"/>
                    <w:left w:val="single" w:sz="8" w:space="0" w:color="auto"/>
                    <w:bottom w:val="nil"/>
                    <w:right w:val="nil"/>
                  </w:tcBorders>
                  <w:shd w:val="clear" w:color="auto" w:fill="D9D9D9" w:themeFill="background1" w:themeFillShade="D9"/>
                  <w:vAlign w:val="center"/>
                  <w:hideMark/>
                </w:tcPr>
                <w:p w14:paraId="40A3088E" w14:textId="77777777" w:rsidR="00BA2A9A" w:rsidRPr="00E61B42" w:rsidRDefault="00BA2A9A" w:rsidP="00BA2A9A">
                  <w:pPr>
                    <w:spacing w:after="0" w:line="240" w:lineRule="auto"/>
                    <w:jc w:val="center"/>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Threshold %</w:t>
                  </w:r>
                </w:p>
              </w:tc>
              <w:tc>
                <w:tcPr>
                  <w:tcW w:w="1962" w:type="dxa"/>
                  <w:vMerge w:val="restart"/>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14:paraId="498C06E1" w14:textId="77777777" w:rsidR="00BA2A9A" w:rsidRPr="00E61B42" w:rsidRDefault="00BA2A9A" w:rsidP="00BA2A9A">
                  <w:pPr>
                    <w:spacing w:after="0" w:line="240" w:lineRule="auto"/>
                    <w:jc w:val="center"/>
                    <w:rPr>
                      <w:rFonts w:ascii="Calibri" w:eastAsia="Times New Roman" w:hAnsi="Calibri" w:cs="Calibri"/>
                      <w:b/>
                      <w:bCs/>
                      <w:sz w:val="18"/>
                      <w:szCs w:val="18"/>
                      <w:lang w:eastAsia="en-ZA"/>
                    </w:rPr>
                  </w:pPr>
                  <w:r w:rsidRPr="00E61B42">
                    <w:rPr>
                      <w:rFonts w:ascii="Calibri" w:eastAsia="Times New Roman" w:hAnsi="Calibri" w:cs="Calibri"/>
                      <w:b/>
                      <w:bCs/>
                      <w:sz w:val="18"/>
                      <w:szCs w:val="18"/>
                      <w:lang w:eastAsia="en-ZA"/>
                    </w:rPr>
                    <w:t>Result</w:t>
                  </w:r>
                </w:p>
              </w:tc>
            </w:tr>
            <w:tr w:rsidR="00BA2A9A" w:rsidRPr="00E61B42" w14:paraId="21E0D397" w14:textId="77777777" w:rsidTr="007861CE">
              <w:trPr>
                <w:trHeight w:val="255"/>
              </w:trPr>
              <w:tc>
                <w:tcPr>
                  <w:tcW w:w="337" w:type="dxa"/>
                  <w:gridSpan w:val="2"/>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BB65C2C" w14:textId="77777777" w:rsidR="00BA2A9A" w:rsidRPr="00E61B42" w:rsidRDefault="00BA2A9A" w:rsidP="00BA2A9A">
                  <w:pPr>
                    <w:spacing w:after="0" w:line="240" w:lineRule="auto"/>
                    <w:rPr>
                      <w:rFonts w:ascii="Arial" w:eastAsia="Times New Roman" w:hAnsi="Arial" w:cs="Arial"/>
                      <w:b/>
                      <w:bCs/>
                      <w:color w:val="000000"/>
                      <w:sz w:val="18"/>
                      <w:szCs w:val="18"/>
                      <w:lang w:eastAsia="en-ZA"/>
                    </w:rPr>
                  </w:pPr>
                </w:p>
              </w:tc>
              <w:tc>
                <w:tcPr>
                  <w:tcW w:w="1154" w:type="dxa"/>
                  <w:gridSpan w:val="3"/>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1DFAEBD6" w14:textId="77777777" w:rsidR="00BA2A9A" w:rsidRPr="00E61B42" w:rsidRDefault="00BA2A9A" w:rsidP="00BA2A9A">
                  <w:pPr>
                    <w:spacing w:after="0" w:line="240" w:lineRule="auto"/>
                    <w:rPr>
                      <w:rFonts w:ascii="Arial" w:eastAsia="Times New Roman" w:hAnsi="Arial" w:cs="Arial"/>
                      <w:b/>
                      <w:bCs/>
                      <w:color w:val="000000"/>
                      <w:sz w:val="18"/>
                      <w:szCs w:val="18"/>
                      <w:lang w:eastAsia="en-ZA"/>
                    </w:rPr>
                  </w:pPr>
                </w:p>
              </w:tc>
              <w:tc>
                <w:tcPr>
                  <w:tcW w:w="2764" w:type="dxa"/>
                  <w:vMerge/>
                  <w:tcBorders>
                    <w:top w:val="single" w:sz="8" w:space="0" w:color="auto"/>
                    <w:left w:val="single" w:sz="8" w:space="0" w:color="auto"/>
                    <w:bottom w:val="single" w:sz="4" w:space="0" w:color="auto"/>
                    <w:right w:val="nil"/>
                  </w:tcBorders>
                  <w:shd w:val="clear" w:color="auto" w:fill="D9D9D9" w:themeFill="background1" w:themeFillShade="D9"/>
                  <w:vAlign w:val="center"/>
                  <w:hideMark/>
                </w:tcPr>
                <w:p w14:paraId="3E36414A" w14:textId="77777777" w:rsidR="00BA2A9A" w:rsidRPr="00E61B42" w:rsidRDefault="00BA2A9A" w:rsidP="00BA2A9A">
                  <w:pPr>
                    <w:spacing w:after="0" w:line="240" w:lineRule="auto"/>
                    <w:rPr>
                      <w:rFonts w:ascii="Arial" w:eastAsia="Times New Roman" w:hAnsi="Arial" w:cs="Arial"/>
                      <w:b/>
                      <w:bCs/>
                      <w:color w:val="000000"/>
                      <w:sz w:val="18"/>
                      <w:szCs w:val="18"/>
                      <w:lang w:eastAsia="en-ZA"/>
                    </w:rPr>
                  </w:pPr>
                </w:p>
              </w:tc>
              <w:tc>
                <w:tcPr>
                  <w:tcW w:w="1087" w:type="dxa"/>
                  <w:vMerge/>
                  <w:tcBorders>
                    <w:top w:val="single" w:sz="8" w:space="0" w:color="auto"/>
                    <w:left w:val="single" w:sz="8" w:space="0" w:color="auto"/>
                    <w:bottom w:val="single" w:sz="4" w:space="0" w:color="auto"/>
                    <w:right w:val="nil"/>
                  </w:tcBorders>
                  <w:shd w:val="clear" w:color="auto" w:fill="D9D9D9" w:themeFill="background1" w:themeFillShade="D9"/>
                  <w:vAlign w:val="center"/>
                  <w:hideMark/>
                </w:tcPr>
                <w:p w14:paraId="427397D6" w14:textId="77777777" w:rsidR="00BA2A9A" w:rsidRPr="00E61B42" w:rsidRDefault="00BA2A9A" w:rsidP="00BA2A9A">
                  <w:pPr>
                    <w:spacing w:after="0" w:line="240" w:lineRule="auto"/>
                    <w:rPr>
                      <w:rFonts w:ascii="Arial" w:eastAsia="Times New Roman" w:hAnsi="Arial" w:cs="Arial"/>
                      <w:b/>
                      <w:bCs/>
                      <w:color w:val="000000"/>
                      <w:sz w:val="18"/>
                      <w:szCs w:val="18"/>
                      <w:lang w:eastAsia="en-ZA"/>
                    </w:rPr>
                  </w:pPr>
                </w:p>
              </w:tc>
              <w:tc>
                <w:tcPr>
                  <w:tcW w:w="1962"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6794D26B" w14:textId="77777777" w:rsidR="00BA2A9A" w:rsidRPr="00E61B42" w:rsidRDefault="00BA2A9A" w:rsidP="00BA2A9A">
                  <w:pPr>
                    <w:spacing w:after="0" w:line="240" w:lineRule="auto"/>
                    <w:rPr>
                      <w:rFonts w:ascii="Calibri" w:eastAsia="Times New Roman" w:hAnsi="Calibri" w:cs="Calibri"/>
                      <w:b/>
                      <w:bCs/>
                      <w:color w:val="000000"/>
                      <w:sz w:val="18"/>
                      <w:szCs w:val="18"/>
                      <w:lang w:eastAsia="en-ZA"/>
                    </w:rPr>
                  </w:pPr>
                </w:p>
              </w:tc>
              <w:tc>
                <w:tcPr>
                  <w:tcW w:w="222" w:type="dxa"/>
                  <w:tcBorders>
                    <w:top w:val="nil"/>
                    <w:left w:val="nil"/>
                    <w:bottom w:val="nil"/>
                    <w:right w:val="nil"/>
                  </w:tcBorders>
                  <w:shd w:val="clear" w:color="auto" w:fill="auto"/>
                  <w:noWrap/>
                  <w:vAlign w:val="bottom"/>
                  <w:hideMark/>
                </w:tcPr>
                <w:p w14:paraId="53593F5E" w14:textId="77777777" w:rsidR="00BA2A9A" w:rsidRPr="00E61B42" w:rsidRDefault="00BA2A9A" w:rsidP="00BA2A9A">
                  <w:pPr>
                    <w:spacing w:after="0" w:line="240" w:lineRule="auto"/>
                    <w:jc w:val="center"/>
                    <w:rPr>
                      <w:rFonts w:ascii="Calibri" w:eastAsia="Times New Roman" w:hAnsi="Calibri" w:cs="Calibri"/>
                      <w:b/>
                      <w:bCs/>
                      <w:color w:val="000000"/>
                      <w:sz w:val="18"/>
                      <w:szCs w:val="18"/>
                      <w:lang w:eastAsia="en-ZA"/>
                    </w:rPr>
                  </w:pPr>
                </w:p>
              </w:tc>
            </w:tr>
            <w:tr w:rsidR="00BA2A9A" w:rsidRPr="00E61B42" w14:paraId="603432BB"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4922048C"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154DA5"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0842B"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Engineering design capability</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1534"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92C7B"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384C3FB1"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7E88DD32"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4D8B0A12"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A0E4215"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2</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0A0EE6"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Project and construction management capability</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A5D47"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950D3"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4E6E74EF"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52170C53"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639AC857"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4049124"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0DC41" w14:textId="77777777" w:rsidR="00BA2A9A" w:rsidRPr="00E61B42" w:rsidRDefault="00BA2A9A" w:rsidP="00BA2A9A">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PTMC</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EA313"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2D44F"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4B27D4AF"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7FFED67A"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5940A252"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9FF949"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3</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B22A9"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Technical evaluation criteria for cabling and Installation requirements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D8FA1"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CBFC"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D2D5ABC"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0C889558"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6E771402"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9477D25"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4</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8EE59"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Technical evaluation criteria for the PTM&amp;C equipment &amp; Commissioning</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CBA7A"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AB4C2"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71455987"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1134A506"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6ED609D6"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44451C7"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1FCA8" w14:textId="77777777" w:rsidR="00BA2A9A" w:rsidRPr="00E61B42" w:rsidRDefault="00BA2A9A" w:rsidP="00BA2A9A">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Substation Engineering</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6B02B"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13444"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7F9EFBF3"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033339E8"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2BAB8184"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94707A"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5</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BFC1E"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Substation Engineering Civil Works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3F838"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656C9"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18BC19B7"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6EE7FBB5" w14:textId="77777777" w:rsidTr="007861CE">
              <w:trPr>
                <w:trHeight w:val="555"/>
              </w:trPr>
              <w:tc>
                <w:tcPr>
                  <w:tcW w:w="337" w:type="dxa"/>
                  <w:gridSpan w:val="2"/>
                  <w:tcBorders>
                    <w:top w:val="single" w:sz="4" w:space="0" w:color="auto"/>
                    <w:left w:val="single" w:sz="4" w:space="0" w:color="auto"/>
                    <w:bottom w:val="single" w:sz="4" w:space="0" w:color="auto"/>
                    <w:right w:val="single" w:sz="4" w:space="0" w:color="auto"/>
                  </w:tcBorders>
                </w:tcPr>
                <w:p w14:paraId="5F412423" w14:textId="77777777" w:rsidR="00BA2A9A" w:rsidRPr="00E61B42" w:rsidRDefault="00BA2A9A" w:rsidP="00BA2A9A">
                  <w:pPr>
                    <w:spacing w:after="0" w:line="240" w:lineRule="auto"/>
                    <w:jc w:val="center"/>
                    <w:rPr>
                      <w:rFonts w:ascii="Arial" w:eastAsia="Times New Roman" w:hAnsi="Arial" w:cs="Arial"/>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1144F06"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6</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2870C5" w14:textId="77777777" w:rsidR="00BA2A9A" w:rsidRPr="00E61B42" w:rsidRDefault="00BA2A9A" w:rsidP="00BA2A9A">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Substation Engineering Products (Stringing, Earthing &amp; Erection, stranded Conductor, Tubular Clamps, Stranded conductor Clamps)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B1C5F"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2415"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0600FC9E"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5175E472"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54B04570"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64CF1B"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E41F" w14:textId="77777777" w:rsidR="00BA2A9A" w:rsidRPr="00E61B42" w:rsidRDefault="00BA2A9A" w:rsidP="00BA2A9A">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SED</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164A3"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E7FEE"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335EA893"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731C3E58" w14:textId="77777777" w:rsidTr="007861CE">
              <w:trPr>
                <w:trHeight w:val="503"/>
              </w:trPr>
              <w:tc>
                <w:tcPr>
                  <w:tcW w:w="337" w:type="dxa"/>
                  <w:gridSpan w:val="2"/>
                  <w:tcBorders>
                    <w:top w:val="single" w:sz="4" w:space="0" w:color="auto"/>
                    <w:left w:val="single" w:sz="4" w:space="0" w:color="auto"/>
                    <w:bottom w:val="single" w:sz="4" w:space="0" w:color="auto"/>
                    <w:right w:val="single" w:sz="4" w:space="0" w:color="auto"/>
                  </w:tcBorders>
                </w:tcPr>
                <w:p w14:paraId="32C9C979"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42FB8E" w14:textId="77777777" w:rsidR="00BA2A9A" w:rsidRPr="00E61B42" w:rsidRDefault="00BA2A9A" w:rsidP="00BA2A9A">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7</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92CD5"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xml:space="preserve">Substation HV Equipment as per approved products / design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9D4B5"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C866"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41519DB7"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65FBE4E8" w14:textId="77777777" w:rsidTr="007861CE">
              <w:trPr>
                <w:trHeight w:val="529"/>
              </w:trPr>
              <w:tc>
                <w:tcPr>
                  <w:tcW w:w="337" w:type="dxa"/>
                  <w:gridSpan w:val="2"/>
                  <w:tcBorders>
                    <w:top w:val="single" w:sz="4" w:space="0" w:color="auto"/>
                    <w:left w:val="single" w:sz="4" w:space="0" w:color="auto"/>
                    <w:bottom w:val="single" w:sz="4" w:space="0" w:color="auto"/>
                    <w:right w:val="single" w:sz="4" w:space="0" w:color="auto"/>
                  </w:tcBorders>
                </w:tcPr>
                <w:p w14:paraId="1D90BBCB" w14:textId="77777777" w:rsidR="00BA2A9A" w:rsidRPr="00E61B42" w:rsidRDefault="00BA2A9A" w:rsidP="00BA2A9A">
                  <w:pPr>
                    <w:spacing w:after="0" w:line="240" w:lineRule="auto"/>
                    <w:jc w:val="center"/>
                    <w:rPr>
                      <w:rFonts w:ascii="Arial" w:eastAsia="Times New Roman" w:hAnsi="Arial" w:cs="Arial"/>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811E1B"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CD6F5" w14:textId="77777777" w:rsidR="00BA2A9A" w:rsidRPr="00E61B42" w:rsidRDefault="00BA2A9A" w:rsidP="00BA2A9A">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 xml:space="preserve">High Voltage 400/132KV 500MVA transformer as per approved products / design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F7D74"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C75C6"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433F1455"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246BC40B" w14:textId="77777777" w:rsidTr="007861CE">
              <w:trPr>
                <w:trHeight w:val="529"/>
              </w:trPr>
              <w:tc>
                <w:tcPr>
                  <w:tcW w:w="337" w:type="dxa"/>
                  <w:gridSpan w:val="2"/>
                  <w:tcBorders>
                    <w:top w:val="single" w:sz="4" w:space="0" w:color="auto"/>
                    <w:left w:val="single" w:sz="4" w:space="0" w:color="auto"/>
                    <w:bottom w:val="single" w:sz="4" w:space="0" w:color="auto"/>
                    <w:right w:val="single" w:sz="4" w:space="0" w:color="auto"/>
                  </w:tcBorders>
                </w:tcPr>
                <w:p w14:paraId="0B8984EE" w14:textId="77777777" w:rsidR="00BA2A9A" w:rsidRPr="00E61B42" w:rsidRDefault="00BA2A9A" w:rsidP="00BA2A9A">
                  <w:pPr>
                    <w:spacing w:after="0" w:line="240" w:lineRule="auto"/>
                    <w:jc w:val="center"/>
                    <w:rPr>
                      <w:rFonts w:ascii="Arial" w:eastAsia="Times New Roman" w:hAnsi="Arial" w:cs="Arial"/>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BD6079"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9</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ADCC5" w14:textId="77777777" w:rsidR="00BA2A9A" w:rsidRPr="00E61B42" w:rsidRDefault="00BA2A9A" w:rsidP="00BA2A9A">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315KVA 22KV/400V Auxiliary Transformer as per approved products / design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4511A" w14:textId="77777777" w:rsidR="00BA2A9A" w:rsidRPr="00E61B42" w:rsidRDefault="00BA2A9A" w:rsidP="00BA2A9A">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1CA1"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7BEF938"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r w:rsidR="00BA2A9A" w:rsidRPr="00E61B42" w14:paraId="1BEB170E" w14:textId="77777777" w:rsidTr="007861CE">
              <w:trPr>
                <w:trHeight w:val="420"/>
              </w:trPr>
              <w:tc>
                <w:tcPr>
                  <w:tcW w:w="337" w:type="dxa"/>
                  <w:gridSpan w:val="2"/>
                  <w:tcBorders>
                    <w:top w:val="single" w:sz="4" w:space="0" w:color="auto"/>
                    <w:left w:val="single" w:sz="4" w:space="0" w:color="auto"/>
                    <w:bottom w:val="single" w:sz="4" w:space="0" w:color="auto"/>
                    <w:right w:val="single" w:sz="4" w:space="0" w:color="auto"/>
                  </w:tcBorders>
                </w:tcPr>
                <w:p w14:paraId="554CA6A6" w14:textId="77777777" w:rsidR="00BA2A9A" w:rsidRPr="00E61B42" w:rsidRDefault="00BA2A9A" w:rsidP="00BA2A9A">
                  <w:pPr>
                    <w:spacing w:after="0" w:line="240" w:lineRule="auto"/>
                    <w:jc w:val="center"/>
                    <w:rPr>
                      <w:rFonts w:ascii="Arial" w:eastAsia="Times New Roman" w:hAnsi="Arial" w:cs="Arial"/>
                      <w:b/>
                      <w:bCs/>
                      <w:color w:val="000000"/>
                      <w:sz w:val="18"/>
                      <w:szCs w:val="18"/>
                      <w:lang w:eastAsia="en-ZA"/>
                    </w:rPr>
                  </w:pPr>
                </w:p>
              </w:tc>
              <w:tc>
                <w:tcPr>
                  <w:tcW w:w="115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A2012C" w14:textId="77777777" w:rsidR="00BA2A9A" w:rsidRPr="00E61B42" w:rsidRDefault="00BA2A9A" w:rsidP="00BA2A9A">
                  <w:pPr>
                    <w:spacing w:after="0" w:line="240" w:lineRule="auto"/>
                    <w:jc w:val="center"/>
                    <w:rPr>
                      <w:rFonts w:ascii="Arial" w:eastAsia="Times New Roman" w:hAnsi="Arial" w:cs="Arial"/>
                      <w:b/>
                      <w:bCs/>
                      <w:color w:val="000000"/>
                      <w:sz w:val="18"/>
                      <w:szCs w:val="18"/>
                      <w:lang w:eastAsia="en-ZA"/>
                    </w:rPr>
                  </w:pPr>
                  <w:r w:rsidRPr="00E61B42">
                    <w:rPr>
                      <w:rFonts w:ascii="Arial" w:eastAsia="Times New Roman" w:hAnsi="Arial" w:cs="Arial"/>
                      <w:b/>
                      <w:bCs/>
                      <w:color w:val="000000"/>
                      <w:sz w:val="18"/>
                      <w:szCs w:val="18"/>
                      <w:lang w:eastAsia="en-ZA"/>
                    </w:rPr>
                    <w:t>Overall Result</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13F123" w14:textId="77777777" w:rsidR="00BA2A9A" w:rsidRPr="00E61B42" w:rsidRDefault="00BA2A9A" w:rsidP="00BA2A9A">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All above to be compliant for overall compliance</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6CB2A" w14:textId="77777777" w:rsidR="00BA2A9A" w:rsidRPr="00E61B42" w:rsidRDefault="00BA2A9A" w:rsidP="00BA2A9A">
                  <w:pPr>
                    <w:spacing w:after="0" w:line="240" w:lineRule="auto"/>
                    <w:jc w:val="center"/>
                    <w:rPr>
                      <w:rFonts w:ascii="Arial" w:eastAsia="Times New Roman" w:hAnsi="Arial" w:cs="Arial"/>
                      <w:b/>
                      <w:bCs/>
                      <w:color w:val="000000"/>
                      <w:sz w:val="18"/>
                      <w:szCs w:val="18"/>
                      <w:lang w:eastAsia="en-ZA"/>
                    </w:rPr>
                  </w:pPr>
                  <w:r w:rsidRPr="00E61B42">
                    <w:rPr>
                      <w:rFonts w:ascii="Arial" w:eastAsia="Times New Roman" w:hAnsi="Arial" w:cs="Arial"/>
                      <w:b/>
                      <w:bCs/>
                      <w:color w:val="000000"/>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D096A" w14:textId="77777777" w:rsidR="00BA2A9A" w:rsidRPr="00E61B42" w:rsidRDefault="00BA2A9A" w:rsidP="00BA2A9A">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2DEE459" w14:textId="77777777" w:rsidR="00BA2A9A" w:rsidRPr="00E61B42" w:rsidRDefault="00BA2A9A" w:rsidP="00BA2A9A">
                  <w:pPr>
                    <w:spacing w:after="0" w:line="240" w:lineRule="auto"/>
                    <w:rPr>
                      <w:rFonts w:ascii="Times New Roman" w:eastAsia="Times New Roman" w:hAnsi="Times New Roman" w:cs="Times New Roman"/>
                      <w:sz w:val="20"/>
                      <w:szCs w:val="20"/>
                      <w:lang w:eastAsia="en-ZA"/>
                    </w:rPr>
                  </w:pPr>
                </w:p>
              </w:tc>
            </w:tr>
          </w:tbl>
          <w:p w14:paraId="24E03D11" w14:textId="77777777" w:rsidR="00BA2A9A" w:rsidRDefault="00BA2A9A" w:rsidP="00BA2A9A">
            <w:pPr>
              <w:pStyle w:val="ListBullet"/>
              <w:spacing w:line="276" w:lineRule="auto"/>
              <w:ind w:right="283"/>
              <w:jc w:val="both"/>
              <w:rPr>
                <w:rFonts w:ascii="Arial" w:hAnsi="Arial" w:cs="Arial"/>
                <w:bCs/>
              </w:rPr>
            </w:pPr>
          </w:p>
          <w:p w14:paraId="49938BDE" w14:textId="77777777" w:rsidR="00BA2A9A" w:rsidRDefault="00BA2A9A" w:rsidP="00BA2A9A">
            <w:pPr>
              <w:pStyle w:val="ListBullet"/>
              <w:spacing w:line="276" w:lineRule="auto"/>
              <w:ind w:right="283"/>
              <w:jc w:val="both"/>
              <w:rPr>
                <w:rFonts w:ascii="Arial" w:hAnsi="Arial" w:cs="Arial"/>
                <w:bCs/>
              </w:rPr>
            </w:pPr>
          </w:p>
          <w:p w14:paraId="0CC6972D" w14:textId="3C69A38F" w:rsidR="00BA2A9A" w:rsidRPr="00F6385E" w:rsidRDefault="00BA2A9A" w:rsidP="00BA2A9A">
            <w:pPr>
              <w:contextualSpacing/>
              <w:jc w:val="both"/>
              <w:rPr>
                <w:rFonts w:ascii="Arial" w:hAnsi="Arial" w:cs="Arial"/>
                <w:sz w:val="20"/>
                <w:szCs w:val="20"/>
                <w:lang w:val="en-US"/>
              </w:rPr>
            </w:pPr>
            <w:r w:rsidRPr="00A70F6C">
              <w:rPr>
                <w:rFonts w:ascii="Arial" w:hAnsi="Arial" w:cs="Arial"/>
                <w:bCs/>
              </w:rPr>
              <w:t>Functionality will be evaluated on a total weight of 100%. A weighted score-card approach is used to evaluate the technical compliance of the tenders against the Employer’s</w:t>
            </w:r>
            <w:r>
              <w:rPr>
                <w:rFonts w:ascii="Arial" w:hAnsi="Arial" w:cs="Arial"/>
                <w:bCs/>
              </w:rPr>
              <w:t xml:space="preserve"> </w:t>
            </w:r>
            <w:r w:rsidRPr="00A70F6C">
              <w:rPr>
                <w:rFonts w:ascii="Arial" w:hAnsi="Arial" w:cs="Arial"/>
                <w:bCs/>
              </w:rPr>
              <w:t xml:space="preserve">requirements. Tenderers </w:t>
            </w:r>
            <w:r>
              <w:rPr>
                <w:rFonts w:ascii="Arial" w:hAnsi="Arial" w:cs="Arial"/>
                <w:bCs/>
              </w:rPr>
              <w:t>ar</w:t>
            </w:r>
            <w:r w:rsidRPr="00A70F6C">
              <w:rPr>
                <w:rFonts w:ascii="Arial" w:hAnsi="Arial" w:cs="Arial"/>
                <w:bCs/>
              </w:rPr>
              <w:t>e required to meet the minimum threshold as stipulated in</w:t>
            </w:r>
            <w:r>
              <w:rPr>
                <w:rFonts w:ascii="Arial" w:hAnsi="Arial" w:cs="Arial"/>
                <w:bCs/>
              </w:rPr>
              <w:t xml:space="preserve"> </w:t>
            </w:r>
            <w:r w:rsidRPr="00A70F6C">
              <w:rPr>
                <w:rFonts w:ascii="Arial" w:hAnsi="Arial" w:cs="Arial"/>
                <w:bCs/>
              </w:rPr>
              <w:t xml:space="preserve">the table </w:t>
            </w:r>
            <w:r>
              <w:rPr>
                <w:rFonts w:ascii="Arial" w:hAnsi="Arial" w:cs="Arial"/>
                <w:bCs/>
              </w:rPr>
              <w:t>above</w:t>
            </w:r>
            <w:r w:rsidRPr="00A70F6C">
              <w:rPr>
                <w:rFonts w:ascii="Arial" w:hAnsi="Arial" w:cs="Arial"/>
                <w:bCs/>
              </w:rPr>
              <w:t xml:space="preserve"> for the specific item numbers. </w:t>
            </w:r>
          </w:p>
        </w:tc>
      </w:tr>
      <w:bookmarkEnd w:id="2"/>
      <w:tr w:rsidR="00BA2A9A" w:rsidRPr="005D5883" w14:paraId="545733AF" w14:textId="77777777" w:rsidTr="00F32B40">
        <w:trPr>
          <w:jc w:val="center"/>
        </w:trPr>
        <w:tc>
          <w:tcPr>
            <w:tcW w:w="3436" w:type="dxa"/>
          </w:tcPr>
          <w:p w14:paraId="241938ED" w14:textId="77777777" w:rsidR="00BA2A9A" w:rsidRPr="005D5883" w:rsidRDefault="00BA2A9A" w:rsidP="00BA2A9A">
            <w:pPr>
              <w:contextualSpacing/>
              <w:rPr>
                <w:rFonts w:ascii="Arial" w:hAnsi="Arial" w:cs="Arial"/>
                <w:lang w:val="en-US"/>
              </w:rPr>
            </w:pPr>
            <w:r w:rsidRPr="005D5883">
              <w:rPr>
                <w:rFonts w:ascii="Arial" w:hAnsi="Arial" w:cs="Arial"/>
                <w:lang w:val="en-US"/>
              </w:rPr>
              <w:lastRenderedPageBreak/>
              <w:t>3.15 Evaluation of price</w:t>
            </w:r>
          </w:p>
        </w:tc>
        <w:tc>
          <w:tcPr>
            <w:tcW w:w="6923" w:type="dxa"/>
          </w:tcPr>
          <w:p w14:paraId="1AF582A1" w14:textId="77777777" w:rsidR="00BA2A9A" w:rsidRPr="005D5883" w:rsidRDefault="00BA2A9A" w:rsidP="00BA2A9A">
            <w:pPr>
              <w:contextualSpacing/>
              <w:jc w:val="both"/>
              <w:rPr>
                <w:rFonts w:ascii="Arial" w:hAnsi="Arial" w:cs="Arial"/>
                <w:lang w:val="en-US"/>
              </w:rPr>
            </w:pPr>
            <w:r w:rsidRPr="005D5883">
              <w:rPr>
                <w:rFonts w:ascii="Arial" w:hAnsi="Arial" w:cs="Arial"/>
                <w:lang w:val="en-US"/>
              </w:rPr>
              <w:t>Prices will be evaluated as follows:</w:t>
            </w:r>
          </w:p>
          <w:p w14:paraId="57A10C17" w14:textId="77777777" w:rsidR="00BA2A9A" w:rsidRPr="005D5883" w:rsidRDefault="00BA2A9A" w:rsidP="00BA2A9A">
            <w:pPr>
              <w:rPr>
                <w:rFonts w:ascii="Arial" w:hAnsi="Arial" w:cs="Arial"/>
                <w:lang w:val="en-US"/>
              </w:rPr>
            </w:pPr>
          </w:p>
          <w:p w14:paraId="5859B1A2" w14:textId="77777777" w:rsidR="00BA2A9A" w:rsidRPr="00DA2EEE" w:rsidRDefault="00BA2A9A" w:rsidP="00BA2A9A">
            <w:pPr>
              <w:pStyle w:val="ListParagraph"/>
              <w:numPr>
                <w:ilvl w:val="0"/>
                <w:numId w:val="58"/>
              </w:numPr>
              <w:ind w:left="434" w:hanging="425"/>
              <w:jc w:val="both"/>
              <w:rPr>
                <w:rFonts w:ascii="Arial" w:hAnsi="Arial" w:cs="Arial"/>
                <w:lang w:val="en-US"/>
              </w:rPr>
            </w:pPr>
            <w:r w:rsidRPr="00DA2EEE">
              <w:rPr>
                <w:rFonts w:ascii="Arial" w:hAnsi="Arial" w:cs="Arial"/>
                <w:lang w:val="en-US"/>
              </w:rPr>
              <w:t>Inclusive of VAT</w:t>
            </w:r>
          </w:p>
          <w:p w14:paraId="0400878B" w14:textId="77777777" w:rsidR="00BA2A9A" w:rsidRPr="00DA2EEE" w:rsidRDefault="00BA2A9A" w:rsidP="00BA2A9A">
            <w:pPr>
              <w:pStyle w:val="ListParagraph"/>
              <w:numPr>
                <w:ilvl w:val="0"/>
                <w:numId w:val="58"/>
              </w:numPr>
              <w:ind w:left="434" w:hanging="425"/>
              <w:jc w:val="both"/>
              <w:rPr>
                <w:rFonts w:ascii="Arial" w:hAnsi="Arial" w:cs="Arial"/>
                <w:lang w:val="en-US"/>
              </w:rPr>
            </w:pPr>
            <w:r w:rsidRPr="00DA2EEE">
              <w:rPr>
                <w:rFonts w:ascii="Arial" w:hAnsi="Arial" w:cs="Arial"/>
                <w:lang w:val="en-US"/>
              </w:rPr>
              <w:t xml:space="preserve">Making the specified correction for arithmetical errors </w:t>
            </w:r>
          </w:p>
          <w:p w14:paraId="235CA45B" w14:textId="0107167A" w:rsidR="00BA2A9A" w:rsidRPr="00DA2EEE" w:rsidRDefault="00BA2A9A" w:rsidP="00BA2A9A">
            <w:pPr>
              <w:pStyle w:val="ListParagraph"/>
              <w:numPr>
                <w:ilvl w:val="0"/>
                <w:numId w:val="58"/>
              </w:numPr>
              <w:ind w:left="434" w:hanging="425"/>
              <w:jc w:val="both"/>
              <w:rPr>
                <w:rFonts w:ascii="Arial" w:hAnsi="Arial" w:cs="Arial"/>
                <w:lang w:val="en-US"/>
              </w:rPr>
            </w:pPr>
            <w:r w:rsidRPr="00DA2EEE">
              <w:rPr>
                <w:rFonts w:ascii="Arial" w:hAnsi="Arial" w:cs="Arial"/>
                <w:lang w:val="en-US"/>
              </w:rPr>
              <w:t>Excluding contingencies in any bill of quantities or activity schedule.</w:t>
            </w:r>
          </w:p>
          <w:p w14:paraId="341A0E20" w14:textId="77777777" w:rsidR="00BA2A9A" w:rsidRPr="00DA2EEE" w:rsidRDefault="00BA2A9A" w:rsidP="00BA2A9A">
            <w:pPr>
              <w:pStyle w:val="ListParagraph"/>
              <w:numPr>
                <w:ilvl w:val="0"/>
                <w:numId w:val="58"/>
              </w:numPr>
              <w:ind w:left="434" w:hanging="425"/>
              <w:jc w:val="both"/>
              <w:rPr>
                <w:rFonts w:ascii="Arial" w:hAnsi="Arial" w:cs="Arial"/>
                <w:lang w:val="en-US"/>
              </w:rPr>
            </w:pPr>
            <w:r w:rsidRPr="00DA2EEE">
              <w:rPr>
                <w:rFonts w:ascii="Arial" w:hAnsi="Arial" w:cs="Arial"/>
                <w:lang w:val="en-US"/>
              </w:rPr>
              <w:t xml:space="preserve">Making an appropriate adjustment for any other acceptable variations, deviations, or alternative tenders submitted. </w:t>
            </w:r>
          </w:p>
          <w:p w14:paraId="669CBE02" w14:textId="77777777" w:rsidR="00BA2A9A" w:rsidRPr="00DA2EEE" w:rsidRDefault="00BA2A9A" w:rsidP="00BA2A9A">
            <w:pPr>
              <w:pStyle w:val="ListParagraph"/>
              <w:numPr>
                <w:ilvl w:val="0"/>
                <w:numId w:val="58"/>
              </w:numPr>
              <w:ind w:left="434" w:hanging="425"/>
              <w:jc w:val="both"/>
              <w:rPr>
                <w:rFonts w:ascii="Arial" w:hAnsi="Arial" w:cs="Arial"/>
                <w:lang w:val="en-US"/>
              </w:rPr>
            </w:pPr>
            <w:r w:rsidRPr="00DA2EEE">
              <w:rPr>
                <w:rFonts w:ascii="Arial" w:hAnsi="Arial" w:cs="Arial"/>
                <w:lang w:val="en-US"/>
              </w:rPr>
              <w:t xml:space="preserve">Making a comparison of the Net Present Value of each adjusted tender based on the tendered </w:t>
            </w:r>
            <w:proofErr w:type="spellStart"/>
            <w:r w:rsidRPr="00DA2EEE">
              <w:rPr>
                <w:rFonts w:ascii="Arial" w:hAnsi="Arial" w:cs="Arial"/>
                <w:lang w:val="en-US"/>
              </w:rPr>
              <w:t>programme</w:t>
            </w:r>
            <w:proofErr w:type="spellEnd"/>
            <w:r w:rsidRPr="00DA2EEE">
              <w:rPr>
                <w:rFonts w:ascii="Arial" w:hAnsi="Arial" w:cs="Arial"/>
                <w:lang w:val="en-US"/>
              </w:rPr>
              <w:t xml:space="preserve"> (if provided) and prices, on the estimated effect of Price Adjustment Factors and rate of exchange fluctuations (if applicable) and on other evaluation parameters relating to uncertainty and risk, where applicable.</w:t>
            </w:r>
          </w:p>
          <w:p w14:paraId="26325182" w14:textId="77777777" w:rsidR="00BA2A9A" w:rsidRPr="00DA2EEE" w:rsidRDefault="00BA2A9A" w:rsidP="00BA2A9A">
            <w:pPr>
              <w:pStyle w:val="ListParagraph"/>
              <w:numPr>
                <w:ilvl w:val="0"/>
                <w:numId w:val="58"/>
              </w:numPr>
              <w:ind w:left="434" w:hanging="425"/>
              <w:jc w:val="both"/>
              <w:rPr>
                <w:rFonts w:ascii="Arial" w:hAnsi="Arial" w:cs="Arial"/>
              </w:rPr>
            </w:pPr>
            <w:r w:rsidRPr="00DA2EEE">
              <w:rPr>
                <w:rFonts w:ascii="Arial" w:hAnsi="Arial" w:cs="Arial"/>
              </w:rPr>
              <w:t xml:space="preserve">Unconditional discounts must be </w:t>
            </w:r>
            <w:proofErr w:type="gramStart"/>
            <w:r w:rsidRPr="00DA2EEE">
              <w:rPr>
                <w:rFonts w:ascii="Arial" w:hAnsi="Arial" w:cs="Arial"/>
              </w:rPr>
              <w:t>taken into account</w:t>
            </w:r>
            <w:proofErr w:type="gramEnd"/>
            <w:r w:rsidRPr="00DA2EEE">
              <w:rPr>
                <w:rFonts w:ascii="Arial" w:hAnsi="Arial" w:cs="Arial"/>
              </w:rPr>
              <w:t xml:space="preserve"> for evaluation purposes; </w:t>
            </w:r>
          </w:p>
          <w:p w14:paraId="6EB4BFD6" w14:textId="77777777" w:rsidR="00BA2A9A" w:rsidRDefault="00BA2A9A" w:rsidP="00BA2A9A">
            <w:pPr>
              <w:pStyle w:val="ListParagraph"/>
              <w:numPr>
                <w:ilvl w:val="0"/>
                <w:numId w:val="58"/>
              </w:numPr>
              <w:ind w:left="434" w:hanging="425"/>
              <w:jc w:val="both"/>
              <w:rPr>
                <w:rFonts w:ascii="Arial" w:hAnsi="Arial" w:cs="Arial"/>
              </w:rPr>
            </w:pPr>
            <w:r w:rsidRPr="00DA2EEE">
              <w:rPr>
                <w:rFonts w:ascii="Arial" w:hAnsi="Arial" w:cs="Arial"/>
              </w:rPr>
              <w:t xml:space="preserve">Conditional discounts must not be taken into account for evaluation purposes but should be implemented when payment is </w:t>
            </w:r>
            <w:proofErr w:type="spellStart"/>
            <w:proofErr w:type="gramStart"/>
            <w:r w:rsidRPr="00DA2EEE">
              <w:rPr>
                <w:rFonts w:ascii="Arial" w:hAnsi="Arial" w:cs="Arial"/>
              </w:rPr>
              <w:t>effected</w:t>
            </w:r>
            <w:proofErr w:type="spellEnd"/>
            <w:proofErr w:type="gramEnd"/>
            <w:r w:rsidRPr="00DA2EEE">
              <w:rPr>
                <w:rFonts w:ascii="Arial" w:hAnsi="Arial" w:cs="Arial"/>
              </w:rPr>
              <w:t>.</w:t>
            </w:r>
          </w:p>
          <w:p w14:paraId="3F0D5A7A" w14:textId="0B203C44" w:rsidR="00BA2A9A" w:rsidRPr="00DA2EEE" w:rsidRDefault="00BA2A9A" w:rsidP="00BA2A9A">
            <w:pPr>
              <w:pStyle w:val="ListParagraph"/>
              <w:numPr>
                <w:ilvl w:val="0"/>
                <w:numId w:val="58"/>
              </w:numPr>
              <w:ind w:left="434" w:hanging="425"/>
              <w:jc w:val="both"/>
              <w:rPr>
                <w:rFonts w:ascii="Arial" w:hAnsi="Arial" w:cs="Arial"/>
              </w:rPr>
            </w:pPr>
            <w:r w:rsidRPr="00DA2EEE">
              <w:rPr>
                <w:rFonts w:ascii="Arial" w:hAnsi="Arial" w:cs="Arial"/>
              </w:rPr>
              <w:t xml:space="preserve">Prices will be scored out of 90 </w:t>
            </w:r>
            <w:proofErr w:type="gramStart"/>
            <w:r w:rsidRPr="00DA2EEE">
              <w:rPr>
                <w:rFonts w:ascii="Arial" w:hAnsi="Arial" w:cs="Arial"/>
              </w:rPr>
              <w:t>points</w:t>
            </w:r>
            <w:proofErr w:type="gramEnd"/>
          </w:p>
          <w:p w14:paraId="1A55457B" w14:textId="44D51EDA" w:rsidR="00BA2A9A" w:rsidRPr="005D5883" w:rsidRDefault="00BA2A9A" w:rsidP="00BA2A9A">
            <w:pPr>
              <w:contextualSpacing/>
              <w:jc w:val="both"/>
              <w:rPr>
                <w:rFonts w:ascii="Arial" w:hAnsi="Arial" w:cs="Arial"/>
                <w:lang w:val="en-US"/>
              </w:rPr>
            </w:pPr>
          </w:p>
        </w:tc>
      </w:tr>
      <w:tr w:rsidR="00BA2A9A" w:rsidRPr="005D5883" w14:paraId="2555222E" w14:textId="77777777" w:rsidTr="00F32B40">
        <w:trPr>
          <w:jc w:val="center"/>
        </w:trPr>
        <w:tc>
          <w:tcPr>
            <w:tcW w:w="3436" w:type="dxa"/>
          </w:tcPr>
          <w:p w14:paraId="30669CAA" w14:textId="7006A903" w:rsidR="00BA2A9A" w:rsidRDefault="00BA2A9A" w:rsidP="00BA2A9A">
            <w:pPr>
              <w:contextualSpacing/>
              <w:rPr>
                <w:rFonts w:ascii="Arial" w:hAnsi="Arial" w:cs="Arial"/>
                <w:lang w:val="en-US"/>
              </w:rPr>
            </w:pPr>
            <w:r w:rsidRPr="005D5883">
              <w:rPr>
                <w:rFonts w:ascii="Arial" w:hAnsi="Arial" w:cs="Arial"/>
                <w:lang w:val="en-US"/>
              </w:rPr>
              <w:t xml:space="preserve">3.17 Evaluation of </w:t>
            </w:r>
            <w:r>
              <w:rPr>
                <w:rFonts w:ascii="Arial" w:hAnsi="Arial" w:cs="Arial"/>
                <w:lang w:val="en-US"/>
              </w:rPr>
              <w:t>Specific Goals</w:t>
            </w:r>
          </w:p>
          <w:p w14:paraId="4A8ECC9A" w14:textId="77777777" w:rsidR="00BA2A9A" w:rsidRDefault="00BA2A9A" w:rsidP="00BA2A9A">
            <w:pPr>
              <w:contextualSpacing/>
              <w:rPr>
                <w:rFonts w:ascii="Arial" w:hAnsi="Arial" w:cs="Arial"/>
                <w:lang w:val="en-US"/>
              </w:rPr>
            </w:pPr>
          </w:p>
          <w:p w14:paraId="6B94E24C" w14:textId="29868860" w:rsidR="00BA2A9A" w:rsidRPr="005D5883" w:rsidRDefault="00BA2A9A" w:rsidP="00BA2A9A">
            <w:pPr>
              <w:contextualSpacing/>
              <w:rPr>
                <w:rFonts w:ascii="Arial" w:hAnsi="Arial" w:cs="Arial"/>
                <w:lang w:val="en-US"/>
              </w:rPr>
            </w:pPr>
          </w:p>
        </w:tc>
        <w:tc>
          <w:tcPr>
            <w:tcW w:w="6923" w:type="dxa"/>
          </w:tcPr>
          <w:p w14:paraId="508D76A8" w14:textId="77777777" w:rsidR="00BA2A9A" w:rsidRPr="00252FCC" w:rsidRDefault="00BA2A9A" w:rsidP="00BA2A9A">
            <w:pPr>
              <w:contextualSpacing/>
              <w:jc w:val="both"/>
              <w:rPr>
                <w:rFonts w:ascii="Arial" w:hAnsi="Arial" w:cs="Arial"/>
                <w:lang w:val="en-US"/>
              </w:rPr>
            </w:pPr>
            <w:r w:rsidRPr="00252FCC">
              <w:rPr>
                <w:rFonts w:ascii="Arial" w:hAnsi="Arial" w:cs="Arial"/>
                <w:lang w:val="en-US"/>
              </w:rPr>
              <w:t>Specific goals/preference points will be scored out of 10 points in accordance with Eskom Procurement and Supply Chain Management Procedure.</w:t>
            </w:r>
          </w:p>
          <w:p w14:paraId="2EF5C87A" w14:textId="77777777" w:rsidR="00BA2A9A" w:rsidRPr="00252FCC" w:rsidRDefault="00BA2A9A" w:rsidP="00BA2A9A">
            <w:pPr>
              <w:contextualSpacing/>
              <w:jc w:val="both"/>
              <w:rPr>
                <w:rFonts w:ascii="Arial" w:hAnsi="Arial" w:cs="Arial"/>
                <w:lang w:val="en-US"/>
              </w:rPr>
            </w:pPr>
          </w:p>
          <w:p w14:paraId="55293B28" w14:textId="77777777" w:rsidR="00BA2A9A" w:rsidRPr="00252FCC" w:rsidRDefault="00BA2A9A" w:rsidP="00BA2A9A">
            <w:pPr>
              <w:contextualSpacing/>
              <w:jc w:val="both"/>
              <w:rPr>
                <w:rFonts w:ascii="Arial" w:hAnsi="Arial" w:cs="Arial"/>
                <w:lang w:val="en-US"/>
              </w:rPr>
            </w:pPr>
            <w:r w:rsidRPr="00252FCC">
              <w:rPr>
                <w:rFonts w:ascii="Arial" w:hAnsi="Arial" w:cs="Arial"/>
                <w:lang w:val="en-US"/>
              </w:rPr>
              <w:t xml:space="preserve">The following specific goals score card applies: </w:t>
            </w:r>
          </w:p>
          <w:tbl>
            <w:tblPr>
              <w:tblStyle w:val="TableGrid"/>
              <w:tblW w:w="0" w:type="auto"/>
              <w:tblLayout w:type="fixed"/>
              <w:tblLook w:val="04A0" w:firstRow="1" w:lastRow="0" w:firstColumn="1" w:lastColumn="0" w:noHBand="0" w:noVBand="1"/>
            </w:tblPr>
            <w:tblGrid>
              <w:gridCol w:w="3348"/>
              <w:gridCol w:w="3349"/>
            </w:tblGrid>
            <w:tr w:rsidR="00BA2A9A" w:rsidRPr="00252FCC" w14:paraId="4F6DC583" w14:textId="77777777" w:rsidTr="009E735E">
              <w:tc>
                <w:tcPr>
                  <w:tcW w:w="3348" w:type="dxa"/>
                  <w:shd w:val="clear" w:color="auto" w:fill="D9D9D9" w:themeFill="background1" w:themeFillShade="D9"/>
                </w:tcPr>
                <w:p w14:paraId="29CF61D2" w14:textId="77777777" w:rsidR="00BA2A9A" w:rsidRPr="00252FCC" w:rsidRDefault="00BA2A9A" w:rsidP="00BA2A9A">
                  <w:pPr>
                    <w:autoSpaceDE w:val="0"/>
                    <w:autoSpaceDN w:val="0"/>
                    <w:adjustRightInd w:val="0"/>
                    <w:jc w:val="center"/>
                    <w:rPr>
                      <w:rFonts w:ascii="Helvetica-Bold" w:hAnsi="Helvetica-Bold" w:cs="Helvetica-Bold"/>
                      <w:b/>
                      <w:bCs/>
                      <w:sz w:val="21"/>
                      <w:szCs w:val="21"/>
                    </w:rPr>
                  </w:pPr>
                  <w:r w:rsidRPr="00252FCC">
                    <w:rPr>
                      <w:rFonts w:ascii="Helvetica-Bold" w:hAnsi="Helvetica-Bold" w:cs="Helvetica-Bold"/>
                      <w:b/>
                      <w:bCs/>
                      <w:sz w:val="21"/>
                      <w:szCs w:val="21"/>
                    </w:rPr>
                    <w:t>B-BBEE Status Level of</w:t>
                  </w:r>
                </w:p>
                <w:p w14:paraId="13E88B89" w14:textId="77777777" w:rsidR="00BA2A9A" w:rsidRPr="00252FCC" w:rsidRDefault="00BA2A9A" w:rsidP="00BA2A9A">
                  <w:pPr>
                    <w:contextualSpacing/>
                    <w:jc w:val="center"/>
                    <w:rPr>
                      <w:rFonts w:ascii="Arial" w:hAnsi="Arial" w:cs="Arial"/>
                      <w:lang w:val="en-US"/>
                    </w:rPr>
                  </w:pPr>
                  <w:r w:rsidRPr="00252FCC">
                    <w:rPr>
                      <w:rFonts w:ascii="Helvetica-Bold" w:hAnsi="Helvetica-Bold" w:cs="Helvetica-Bold"/>
                      <w:b/>
                      <w:bCs/>
                      <w:sz w:val="21"/>
                      <w:szCs w:val="21"/>
                    </w:rPr>
                    <w:t>Contributor</w:t>
                  </w:r>
                </w:p>
              </w:tc>
              <w:tc>
                <w:tcPr>
                  <w:tcW w:w="3349" w:type="dxa"/>
                  <w:shd w:val="clear" w:color="auto" w:fill="D9D9D9" w:themeFill="background1" w:themeFillShade="D9"/>
                </w:tcPr>
                <w:p w14:paraId="5B3DBCDE" w14:textId="77777777" w:rsidR="00BA2A9A" w:rsidRPr="00252FCC" w:rsidRDefault="00BA2A9A" w:rsidP="00BA2A9A">
                  <w:pPr>
                    <w:autoSpaceDE w:val="0"/>
                    <w:autoSpaceDN w:val="0"/>
                    <w:adjustRightInd w:val="0"/>
                    <w:jc w:val="center"/>
                    <w:rPr>
                      <w:rFonts w:ascii="Helvetica-Bold" w:hAnsi="Helvetica-Bold" w:cs="Helvetica-Bold"/>
                      <w:b/>
                      <w:bCs/>
                      <w:sz w:val="21"/>
                      <w:szCs w:val="21"/>
                    </w:rPr>
                  </w:pPr>
                  <w:r w:rsidRPr="00252FCC">
                    <w:rPr>
                      <w:rFonts w:ascii="Helvetica-Bold" w:hAnsi="Helvetica-Bold" w:cs="Helvetica-Bold"/>
                      <w:b/>
                      <w:bCs/>
                      <w:sz w:val="21"/>
                      <w:szCs w:val="21"/>
                    </w:rPr>
                    <w:t>Number of points</w:t>
                  </w:r>
                </w:p>
                <w:p w14:paraId="6A837008" w14:textId="77777777" w:rsidR="00BA2A9A" w:rsidRPr="00252FCC" w:rsidRDefault="00BA2A9A" w:rsidP="00BA2A9A">
                  <w:pPr>
                    <w:contextualSpacing/>
                    <w:jc w:val="center"/>
                    <w:rPr>
                      <w:rFonts w:ascii="Arial" w:hAnsi="Arial" w:cs="Arial"/>
                      <w:lang w:val="en-US"/>
                    </w:rPr>
                  </w:pPr>
                  <w:r w:rsidRPr="00252FCC">
                    <w:rPr>
                      <w:rFonts w:ascii="Helvetica-Bold" w:hAnsi="Helvetica-Bold" w:cs="Helvetica-Bold"/>
                      <w:b/>
                      <w:bCs/>
                      <w:sz w:val="21"/>
                      <w:szCs w:val="21"/>
                    </w:rPr>
                    <w:t>(90/10 system)</w:t>
                  </w:r>
                </w:p>
              </w:tc>
            </w:tr>
            <w:tr w:rsidR="00BA2A9A" w:rsidRPr="00252FCC" w14:paraId="2614CB0E" w14:textId="77777777" w:rsidTr="009E735E">
              <w:tc>
                <w:tcPr>
                  <w:tcW w:w="3348" w:type="dxa"/>
                </w:tcPr>
                <w:p w14:paraId="413F0DED"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1</w:t>
                  </w:r>
                </w:p>
              </w:tc>
              <w:tc>
                <w:tcPr>
                  <w:tcW w:w="3349" w:type="dxa"/>
                </w:tcPr>
                <w:p w14:paraId="2B06270C"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10</w:t>
                  </w:r>
                </w:p>
              </w:tc>
            </w:tr>
            <w:tr w:rsidR="00BA2A9A" w:rsidRPr="00252FCC" w14:paraId="1A9C78F9" w14:textId="77777777" w:rsidTr="009E735E">
              <w:tc>
                <w:tcPr>
                  <w:tcW w:w="3348" w:type="dxa"/>
                </w:tcPr>
                <w:p w14:paraId="06BEADCF"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2</w:t>
                  </w:r>
                </w:p>
              </w:tc>
              <w:tc>
                <w:tcPr>
                  <w:tcW w:w="3349" w:type="dxa"/>
                </w:tcPr>
                <w:p w14:paraId="5C1E89E2"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9</w:t>
                  </w:r>
                </w:p>
              </w:tc>
            </w:tr>
            <w:tr w:rsidR="00BA2A9A" w:rsidRPr="00252FCC" w14:paraId="34AE5990" w14:textId="77777777" w:rsidTr="009E735E">
              <w:tc>
                <w:tcPr>
                  <w:tcW w:w="3348" w:type="dxa"/>
                </w:tcPr>
                <w:p w14:paraId="7FD9A213"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3</w:t>
                  </w:r>
                </w:p>
              </w:tc>
              <w:tc>
                <w:tcPr>
                  <w:tcW w:w="3349" w:type="dxa"/>
                </w:tcPr>
                <w:p w14:paraId="5B2BA6E4"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6</w:t>
                  </w:r>
                </w:p>
              </w:tc>
            </w:tr>
            <w:tr w:rsidR="00BA2A9A" w:rsidRPr="00252FCC" w14:paraId="64884398" w14:textId="77777777" w:rsidTr="009E735E">
              <w:tc>
                <w:tcPr>
                  <w:tcW w:w="3348" w:type="dxa"/>
                </w:tcPr>
                <w:p w14:paraId="1FAEAFE6"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4</w:t>
                  </w:r>
                </w:p>
              </w:tc>
              <w:tc>
                <w:tcPr>
                  <w:tcW w:w="3349" w:type="dxa"/>
                </w:tcPr>
                <w:p w14:paraId="0B9EC215"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5</w:t>
                  </w:r>
                </w:p>
              </w:tc>
            </w:tr>
            <w:tr w:rsidR="00BA2A9A" w:rsidRPr="00252FCC" w14:paraId="66501927" w14:textId="77777777" w:rsidTr="009E735E">
              <w:tc>
                <w:tcPr>
                  <w:tcW w:w="3348" w:type="dxa"/>
                </w:tcPr>
                <w:p w14:paraId="5A95FF40"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lastRenderedPageBreak/>
                    <w:t>5</w:t>
                  </w:r>
                </w:p>
              </w:tc>
              <w:tc>
                <w:tcPr>
                  <w:tcW w:w="3349" w:type="dxa"/>
                </w:tcPr>
                <w:p w14:paraId="476E1CB5"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4</w:t>
                  </w:r>
                </w:p>
              </w:tc>
            </w:tr>
            <w:tr w:rsidR="00BA2A9A" w:rsidRPr="00252FCC" w14:paraId="6BE8B5E8" w14:textId="77777777" w:rsidTr="009E735E">
              <w:tc>
                <w:tcPr>
                  <w:tcW w:w="3348" w:type="dxa"/>
                </w:tcPr>
                <w:p w14:paraId="29E1DF5C"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6</w:t>
                  </w:r>
                </w:p>
              </w:tc>
              <w:tc>
                <w:tcPr>
                  <w:tcW w:w="3349" w:type="dxa"/>
                </w:tcPr>
                <w:p w14:paraId="59429F5E"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3</w:t>
                  </w:r>
                </w:p>
              </w:tc>
            </w:tr>
            <w:tr w:rsidR="00BA2A9A" w:rsidRPr="00252FCC" w14:paraId="20B87A53" w14:textId="77777777" w:rsidTr="009E735E">
              <w:tc>
                <w:tcPr>
                  <w:tcW w:w="3348" w:type="dxa"/>
                </w:tcPr>
                <w:p w14:paraId="59978089"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7</w:t>
                  </w:r>
                </w:p>
              </w:tc>
              <w:tc>
                <w:tcPr>
                  <w:tcW w:w="3349" w:type="dxa"/>
                </w:tcPr>
                <w:p w14:paraId="242B0055"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2</w:t>
                  </w:r>
                </w:p>
              </w:tc>
            </w:tr>
            <w:tr w:rsidR="00BA2A9A" w:rsidRPr="00252FCC" w14:paraId="27353059" w14:textId="77777777" w:rsidTr="009E735E">
              <w:tc>
                <w:tcPr>
                  <w:tcW w:w="3348" w:type="dxa"/>
                </w:tcPr>
                <w:p w14:paraId="60397387"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8</w:t>
                  </w:r>
                </w:p>
              </w:tc>
              <w:tc>
                <w:tcPr>
                  <w:tcW w:w="3349" w:type="dxa"/>
                </w:tcPr>
                <w:p w14:paraId="1711F6C9"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1</w:t>
                  </w:r>
                </w:p>
              </w:tc>
            </w:tr>
            <w:tr w:rsidR="00BA2A9A" w:rsidRPr="00252FCC" w14:paraId="0E2EC5AE" w14:textId="77777777" w:rsidTr="009E735E">
              <w:tc>
                <w:tcPr>
                  <w:tcW w:w="3348" w:type="dxa"/>
                </w:tcPr>
                <w:p w14:paraId="3E8C8A11" w14:textId="1DE94E6C" w:rsidR="00BA2A9A" w:rsidRPr="00252FCC" w:rsidRDefault="00BA2A9A" w:rsidP="00BA2A9A">
                  <w:pPr>
                    <w:contextualSpacing/>
                    <w:jc w:val="center"/>
                    <w:rPr>
                      <w:rFonts w:ascii="Arial" w:hAnsi="Arial" w:cs="Arial"/>
                      <w:lang w:val="en-US"/>
                    </w:rPr>
                  </w:pPr>
                  <w:r w:rsidRPr="00252FCC">
                    <w:rPr>
                      <w:rFonts w:ascii="Arial" w:hAnsi="Arial" w:cs="Arial"/>
                      <w:lang w:val="en-US"/>
                    </w:rPr>
                    <w:t>Non-Compliant</w:t>
                  </w:r>
                </w:p>
              </w:tc>
              <w:tc>
                <w:tcPr>
                  <w:tcW w:w="3349" w:type="dxa"/>
                </w:tcPr>
                <w:p w14:paraId="30998FCF" w14:textId="77777777" w:rsidR="00BA2A9A" w:rsidRPr="00252FCC" w:rsidRDefault="00BA2A9A" w:rsidP="00BA2A9A">
                  <w:pPr>
                    <w:contextualSpacing/>
                    <w:jc w:val="center"/>
                    <w:rPr>
                      <w:rFonts w:ascii="Arial" w:hAnsi="Arial" w:cs="Arial"/>
                      <w:lang w:val="en-US"/>
                    </w:rPr>
                  </w:pPr>
                  <w:r w:rsidRPr="00252FCC">
                    <w:rPr>
                      <w:rFonts w:ascii="Arial" w:hAnsi="Arial" w:cs="Arial"/>
                      <w:lang w:val="en-US"/>
                    </w:rPr>
                    <w:t>0</w:t>
                  </w:r>
                </w:p>
              </w:tc>
            </w:tr>
          </w:tbl>
          <w:p w14:paraId="336250A5" w14:textId="77777777" w:rsidR="00BA2A9A" w:rsidRPr="00252FCC" w:rsidRDefault="00BA2A9A" w:rsidP="00BA2A9A">
            <w:pPr>
              <w:contextualSpacing/>
              <w:jc w:val="both"/>
              <w:rPr>
                <w:rFonts w:ascii="Arial" w:hAnsi="Arial" w:cs="Arial"/>
                <w:lang w:val="en-US"/>
              </w:rPr>
            </w:pPr>
          </w:p>
          <w:p w14:paraId="5DBC98C4" w14:textId="43609319" w:rsidR="00BA2A9A" w:rsidRDefault="00BA2A9A" w:rsidP="00BA2A9A">
            <w:pPr>
              <w:contextualSpacing/>
              <w:jc w:val="both"/>
              <w:rPr>
                <w:rFonts w:ascii="Arial" w:hAnsi="Arial" w:cs="Arial"/>
                <w:bCs/>
              </w:rPr>
            </w:pPr>
            <w:r w:rsidRPr="00252FCC">
              <w:rPr>
                <w:rFonts w:ascii="Arial" w:hAnsi="Arial" w:cs="Arial"/>
                <w:bCs/>
              </w:rPr>
              <w:t xml:space="preserve">To claim preference points as specific goals/preference points, a tenderer must submit the following documentation: </w:t>
            </w:r>
          </w:p>
          <w:p w14:paraId="6AF80FBB" w14:textId="77777777" w:rsidR="00BA2A9A" w:rsidRPr="00252FCC" w:rsidRDefault="00BA2A9A" w:rsidP="00BA2A9A">
            <w:pPr>
              <w:contextualSpacing/>
              <w:jc w:val="both"/>
              <w:rPr>
                <w:rFonts w:ascii="Arial" w:hAnsi="Arial" w:cs="Arial"/>
                <w:bCs/>
              </w:rPr>
            </w:pPr>
          </w:p>
          <w:p w14:paraId="273D7457" w14:textId="77777777" w:rsidR="00BA2A9A" w:rsidRPr="00252FCC" w:rsidRDefault="00BA2A9A" w:rsidP="00BA2A9A">
            <w:pPr>
              <w:pStyle w:val="ListParagraph"/>
              <w:numPr>
                <w:ilvl w:val="0"/>
                <w:numId w:val="51"/>
              </w:numPr>
              <w:spacing w:after="200" w:line="276" w:lineRule="auto"/>
              <w:ind w:left="434" w:hanging="425"/>
              <w:rPr>
                <w:rFonts w:ascii="Arial" w:hAnsi="Arial" w:cs="Arial"/>
                <w:bCs/>
              </w:rPr>
            </w:pPr>
            <w:r w:rsidRPr="00252FCC">
              <w:rPr>
                <w:rFonts w:ascii="Arial" w:hAnsi="Arial" w:cs="Arial"/>
                <w:bCs/>
              </w:rPr>
              <w:t xml:space="preserve">Valid B-BBEE certificate issued by a B-BBEE verification professional/ </w:t>
            </w:r>
            <w:proofErr w:type="gramStart"/>
            <w:r w:rsidRPr="00252FCC">
              <w:rPr>
                <w:rFonts w:ascii="Arial" w:hAnsi="Arial" w:cs="Arial"/>
                <w:bCs/>
              </w:rPr>
              <w:t>a sworn affidavit</w:t>
            </w:r>
            <w:proofErr w:type="gramEnd"/>
            <w:r w:rsidRPr="00252FCC">
              <w:rPr>
                <w:rFonts w:ascii="Arial" w:hAnsi="Arial" w:cs="Arial"/>
                <w:bCs/>
              </w:rPr>
              <w:t>/CIPC affidavit.</w:t>
            </w:r>
          </w:p>
          <w:p w14:paraId="7BA4FEF9" w14:textId="77777777" w:rsidR="00BA2A9A" w:rsidRPr="00252FCC" w:rsidRDefault="00BA2A9A" w:rsidP="00BA2A9A">
            <w:pPr>
              <w:pStyle w:val="ListParagraph"/>
              <w:numPr>
                <w:ilvl w:val="0"/>
                <w:numId w:val="51"/>
              </w:numPr>
              <w:spacing w:after="200" w:line="276" w:lineRule="auto"/>
              <w:ind w:left="434" w:hanging="425"/>
              <w:rPr>
                <w:rFonts w:ascii="Arial" w:hAnsi="Arial" w:cs="Arial"/>
                <w:bCs/>
              </w:rPr>
            </w:pPr>
            <w:r w:rsidRPr="00252FCC">
              <w:rPr>
                <w:rFonts w:ascii="Arial" w:hAnsi="Arial" w:cs="Arial"/>
                <w:bCs/>
              </w:rPr>
              <w:t xml:space="preserve">Proof of ownership/ shareholding (preferably CIPC documentation) inclusive of   shareholding breakdown, </w:t>
            </w:r>
          </w:p>
          <w:p w14:paraId="03D6A0B4" w14:textId="77777777" w:rsidR="00BA2A9A" w:rsidRPr="00252FCC" w:rsidRDefault="00BA2A9A" w:rsidP="00BA2A9A">
            <w:pPr>
              <w:pStyle w:val="ListParagraph"/>
              <w:numPr>
                <w:ilvl w:val="0"/>
                <w:numId w:val="51"/>
              </w:numPr>
              <w:spacing w:after="200" w:line="276" w:lineRule="auto"/>
              <w:ind w:left="434" w:hanging="425"/>
              <w:rPr>
                <w:rFonts w:ascii="Arial" w:hAnsi="Arial" w:cs="Arial"/>
                <w:bCs/>
              </w:rPr>
            </w:pPr>
            <w:r w:rsidRPr="00252FCC">
              <w:rPr>
                <w:rFonts w:ascii="Arial" w:hAnsi="Arial" w:cs="Arial"/>
                <w:bCs/>
              </w:rPr>
              <w:t xml:space="preserve">Certified ID copies of shareholder(s) </w:t>
            </w:r>
          </w:p>
          <w:p w14:paraId="5BDFD1CF" w14:textId="77777777" w:rsidR="00BA2A9A" w:rsidRPr="00252FCC" w:rsidRDefault="00BA2A9A" w:rsidP="00BA2A9A">
            <w:pPr>
              <w:pStyle w:val="ListParagraph"/>
              <w:numPr>
                <w:ilvl w:val="0"/>
                <w:numId w:val="51"/>
              </w:numPr>
              <w:ind w:left="434" w:hanging="425"/>
              <w:rPr>
                <w:rFonts w:ascii="Arial" w:hAnsi="Arial" w:cs="Arial"/>
                <w:bCs/>
              </w:rPr>
            </w:pPr>
            <w:r w:rsidRPr="00252FCC">
              <w:rPr>
                <w:rFonts w:ascii="Arial" w:hAnsi="Arial" w:cs="Arial"/>
                <w:bCs/>
              </w:rPr>
              <w:t>Proof of Disability (where applicable).</w:t>
            </w:r>
          </w:p>
          <w:p w14:paraId="3480E9C9" w14:textId="29D5FF21" w:rsidR="00BA2A9A" w:rsidRDefault="00BA2A9A" w:rsidP="00BA2A9A">
            <w:pPr>
              <w:spacing w:before="120"/>
              <w:contextualSpacing/>
              <w:jc w:val="both"/>
              <w:rPr>
                <w:rFonts w:ascii="Arial" w:hAnsi="Arial" w:cs="Arial"/>
                <w:bCs/>
              </w:rPr>
            </w:pPr>
            <w:r w:rsidRPr="00252FCC">
              <w:rPr>
                <w:rFonts w:ascii="Arial" w:hAnsi="Arial" w:cs="Arial"/>
                <w:bCs/>
              </w:rPr>
              <w:t xml:space="preserve">A tenderer failing to provide documentation for the allocation of preference points will not be disqualified, but- </w:t>
            </w:r>
          </w:p>
          <w:p w14:paraId="11A960BE" w14:textId="77777777" w:rsidR="00BA2A9A" w:rsidRPr="00252FCC" w:rsidRDefault="00BA2A9A" w:rsidP="00BA2A9A">
            <w:pPr>
              <w:spacing w:before="120"/>
              <w:contextualSpacing/>
              <w:jc w:val="both"/>
              <w:rPr>
                <w:rFonts w:ascii="Arial" w:hAnsi="Arial" w:cs="Arial"/>
                <w:bCs/>
              </w:rPr>
            </w:pPr>
          </w:p>
          <w:p w14:paraId="509599F6" w14:textId="77777777" w:rsidR="00BA2A9A" w:rsidRPr="00252FCC" w:rsidRDefault="00BA2A9A" w:rsidP="00BA2A9A">
            <w:pPr>
              <w:numPr>
                <w:ilvl w:val="0"/>
                <w:numId w:val="50"/>
              </w:numPr>
              <w:ind w:left="434" w:hanging="425"/>
              <w:contextualSpacing/>
              <w:jc w:val="both"/>
              <w:rPr>
                <w:rFonts w:ascii="Arial" w:hAnsi="Arial" w:cs="Arial"/>
                <w:bCs/>
              </w:rPr>
            </w:pPr>
            <w:r w:rsidRPr="00252FCC">
              <w:rPr>
                <w:rFonts w:ascii="Arial" w:hAnsi="Arial" w:cs="Arial"/>
                <w:bCs/>
              </w:rPr>
              <w:t xml:space="preserve">may only score </w:t>
            </w:r>
            <w:proofErr w:type="gramStart"/>
            <w:r w:rsidRPr="00252FCC">
              <w:rPr>
                <w:rFonts w:ascii="Arial" w:hAnsi="Arial" w:cs="Arial"/>
                <w:bCs/>
              </w:rPr>
              <w:t>points</w:t>
            </w:r>
            <w:proofErr w:type="gramEnd"/>
            <w:r w:rsidRPr="00252FCC">
              <w:rPr>
                <w:rFonts w:ascii="Arial" w:hAnsi="Arial" w:cs="Arial"/>
                <w:bCs/>
              </w:rPr>
              <w:t xml:space="preserve"> out of 90 for price </w:t>
            </w:r>
          </w:p>
          <w:p w14:paraId="16405952" w14:textId="77777777" w:rsidR="00BA2A9A" w:rsidRPr="00252FCC" w:rsidRDefault="00BA2A9A" w:rsidP="00BA2A9A">
            <w:pPr>
              <w:numPr>
                <w:ilvl w:val="0"/>
                <w:numId w:val="50"/>
              </w:numPr>
              <w:ind w:left="434" w:hanging="425"/>
              <w:contextualSpacing/>
              <w:jc w:val="both"/>
              <w:rPr>
                <w:rFonts w:ascii="Arial" w:hAnsi="Arial" w:cs="Arial"/>
                <w:bCs/>
              </w:rPr>
            </w:pPr>
            <w:r w:rsidRPr="00252FCC">
              <w:rPr>
                <w:rFonts w:ascii="Arial" w:hAnsi="Arial" w:cs="Arial"/>
                <w:bCs/>
              </w:rPr>
              <w:t xml:space="preserve">scores 0 points out of 10 for specific goals. </w:t>
            </w:r>
          </w:p>
          <w:p w14:paraId="3DAF684B" w14:textId="77777777" w:rsidR="00BA2A9A" w:rsidRPr="00252FCC" w:rsidRDefault="00BA2A9A" w:rsidP="00BA2A9A">
            <w:pPr>
              <w:contextualSpacing/>
              <w:jc w:val="both"/>
              <w:rPr>
                <w:rFonts w:ascii="Arial" w:hAnsi="Arial" w:cs="Arial"/>
                <w:bCs/>
              </w:rPr>
            </w:pPr>
          </w:p>
          <w:p w14:paraId="0D40E65B" w14:textId="77777777" w:rsidR="00BA2A9A" w:rsidRPr="00252FCC" w:rsidRDefault="00BA2A9A" w:rsidP="00BA2A9A">
            <w:pPr>
              <w:contextualSpacing/>
              <w:jc w:val="both"/>
              <w:rPr>
                <w:rFonts w:ascii="Arial" w:hAnsi="Arial" w:cs="Arial"/>
                <w:lang w:val="en-US"/>
              </w:rPr>
            </w:pPr>
            <w:r w:rsidRPr="00252FCC">
              <w:rPr>
                <w:rFonts w:ascii="Arial" w:hAnsi="Arial" w:cs="Arial"/>
                <w:bCs/>
              </w:rPr>
              <w:t>A tenderer may not be awarded points for specific goals/preference points if the tender documents indicate that the tenderer intends to subcontract more than 25% of the value of the contract to any other person not qualifying for at least the points that the tenderer qualifies for, unless the intended subcontractor is an EME that can execute the subcontract.</w:t>
            </w:r>
          </w:p>
          <w:p w14:paraId="0DD1F41F" w14:textId="77777777" w:rsidR="00BA2A9A" w:rsidRPr="00252FCC" w:rsidRDefault="00BA2A9A" w:rsidP="00BA2A9A">
            <w:pPr>
              <w:jc w:val="both"/>
              <w:rPr>
                <w:rFonts w:ascii="Arial" w:hAnsi="Arial" w:cs="Arial"/>
                <w:lang w:val="en-US"/>
              </w:rPr>
            </w:pPr>
          </w:p>
          <w:p w14:paraId="4A8F128B" w14:textId="77777777" w:rsidR="00BA2A9A" w:rsidRPr="00252FCC" w:rsidRDefault="00BA2A9A" w:rsidP="00BA2A9A">
            <w:pPr>
              <w:jc w:val="both"/>
              <w:rPr>
                <w:rFonts w:ascii="Arial" w:hAnsi="Arial" w:cs="Arial"/>
                <w:b/>
                <w:bCs/>
                <w:lang w:val="en-US"/>
              </w:rPr>
            </w:pPr>
            <w:r w:rsidRPr="00252FCC">
              <w:rPr>
                <w:rFonts w:ascii="Arial" w:hAnsi="Arial" w:cs="Arial"/>
                <w:b/>
                <w:bCs/>
                <w:lang w:val="en-US"/>
              </w:rPr>
              <w:t>NOTE:</w:t>
            </w:r>
          </w:p>
          <w:p w14:paraId="632D0B23" w14:textId="77777777" w:rsidR="00BA2A9A" w:rsidRDefault="00BA2A9A" w:rsidP="00BA2A9A">
            <w:pPr>
              <w:contextualSpacing/>
              <w:jc w:val="both"/>
              <w:rPr>
                <w:rFonts w:ascii="Helvetica" w:hAnsi="Helvetica" w:cs="Helvetica"/>
                <w:b/>
                <w:bCs/>
              </w:rPr>
            </w:pPr>
            <w:r w:rsidRPr="00252FCC">
              <w:rPr>
                <w:rFonts w:ascii="Helvetica" w:hAnsi="Helvetica" w:cs="Helvetica"/>
                <w:b/>
                <w:bCs/>
              </w:rPr>
              <w:t>Failure on the part of a supplier to submit “proof of B-BBEE status level of contributor” for purposes of evaluation and scoring by the tender closing will not result in disqualification (if tenderer is otherwise deemed to be responsive/acceptable in all other aspects). The tenderer will, however, be scored zero on B-BBEE for purposes of PPPFA scoring and ranking.</w:t>
            </w:r>
          </w:p>
          <w:p w14:paraId="112075D5" w14:textId="04023161" w:rsidR="00BA2A9A" w:rsidRPr="00252FCC" w:rsidRDefault="00BA2A9A" w:rsidP="00BA2A9A">
            <w:pPr>
              <w:contextualSpacing/>
              <w:jc w:val="both"/>
              <w:rPr>
                <w:rFonts w:ascii="Arial" w:hAnsi="Arial" w:cs="Arial"/>
                <w:b/>
                <w:lang w:val="en-US"/>
              </w:rPr>
            </w:pPr>
          </w:p>
        </w:tc>
      </w:tr>
      <w:tr w:rsidR="00BA2A9A" w:rsidRPr="005D5883" w14:paraId="3AB10FBD" w14:textId="77777777" w:rsidTr="00F32B40">
        <w:trPr>
          <w:jc w:val="center"/>
        </w:trPr>
        <w:tc>
          <w:tcPr>
            <w:tcW w:w="3436" w:type="dxa"/>
          </w:tcPr>
          <w:p w14:paraId="4E0D0239" w14:textId="77777777" w:rsidR="00BA2A9A" w:rsidRPr="005D5883" w:rsidRDefault="00BA2A9A" w:rsidP="00BA2A9A">
            <w:pPr>
              <w:contextualSpacing/>
              <w:rPr>
                <w:rFonts w:ascii="Arial" w:hAnsi="Arial" w:cs="Arial"/>
                <w:lang w:val="en-US"/>
              </w:rPr>
            </w:pPr>
            <w:r w:rsidRPr="005D5883">
              <w:rPr>
                <w:rFonts w:ascii="Arial" w:hAnsi="Arial" w:cs="Arial"/>
                <w:lang w:val="en-US"/>
              </w:rPr>
              <w:t>3.18 Ranking of tenders</w:t>
            </w:r>
          </w:p>
        </w:tc>
        <w:tc>
          <w:tcPr>
            <w:tcW w:w="6923" w:type="dxa"/>
          </w:tcPr>
          <w:p w14:paraId="361E499E" w14:textId="77777777" w:rsidR="00BA2A9A" w:rsidRPr="00252FCC" w:rsidRDefault="00BA2A9A" w:rsidP="00BA2A9A">
            <w:pPr>
              <w:contextualSpacing/>
              <w:jc w:val="both"/>
              <w:rPr>
                <w:rFonts w:ascii="Arial" w:hAnsi="Arial" w:cs="Arial"/>
                <w:lang w:val="en-US"/>
              </w:rPr>
            </w:pPr>
            <w:r w:rsidRPr="00252FCC">
              <w:rPr>
                <w:rFonts w:ascii="Arial" w:hAnsi="Arial" w:cs="Arial"/>
                <w:lang w:val="en-US"/>
              </w:rPr>
              <w:t>Suppliers will be ranked by applying the preferential point scoring based on the relevant system as stipulated hereunder: -</w:t>
            </w:r>
          </w:p>
          <w:p w14:paraId="42FAF370" w14:textId="77777777" w:rsidR="00BA2A9A" w:rsidRPr="00252FCC" w:rsidRDefault="00BA2A9A" w:rsidP="00BA2A9A">
            <w:pPr>
              <w:contextualSpacing/>
              <w:jc w:val="both"/>
              <w:rPr>
                <w:rFonts w:ascii="Arial" w:hAnsi="Arial" w:cs="Arial"/>
                <w:lang w:val="en-US"/>
              </w:rPr>
            </w:pPr>
          </w:p>
          <w:p w14:paraId="3059DCA4" w14:textId="1085A37E" w:rsidR="00BA2A9A" w:rsidRPr="00252FCC" w:rsidRDefault="00BA2A9A" w:rsidP="00BA2A9A">
            <w:pPr>
              <w:contextualSpacing/>
              <w:jc w:val="both"/>
              <w:rPr>
                <w:rFonts w:ascii="Arial" w:hAnsi="Arial" w:cs="Arial"/>
                <w:lang w:val="en-US"/>
              </w:rPr>
            </w:pPr>
            <w:r w:rsidRPr="00252FCC">
              <w:rPr>
                <w:rFonts w:ascii="Arial" w:hAnsi="Arial" w:cs="Arial"/>
                <w:lang w:val="en-US"/>
              </w:rPr>
              <w:t xml:space="preserve">90/10 </w:t>
            </w:r>
            <w:r>
              <w:rPr>
                <w:rFonts w:ascii="Arial" w:hAnsi="Arial" w:cs="Arial"/>
                <w:lang w:val="en-US"/>
              </w:rPr>
              <w:t xml:space="preserve">price and preference will </w:t>
            </w:r>
            <w:proofErr w:type="gramStart"/>
            <w:r>
              <w:rPr>
                <w:rFonts w:ascii="Arial" w:hAnsi="Arial" w:cs="Arial"/>
                <w:lang w:val="en-US"/>
              </w:rPr>
              <w:t>apply</w:t>
            </w:r>
            <w:proofErr w:type="gramEnd"/>
          </w:p>
          <w:p w14:paraId="027247F7" w14:textId="77777777" w:rsidR="00BA2A9A" w:rsidRPr="00252FCC" w:rsidRDefault="00BA2A9A" w:rsidP="00BA2A9A">
            <w:pPr>
              <w:ind w:left="3" w:hanging="3"/>
              <w:contextualSpacing/>
              <w:jc w:val="both"/>
              <w:rPr>
                <w:rFonts w:ascii="Arial" w:hAnsi="Arial" w:cs="Arial"/>
                <w:lang w:val="en-US"/>
              </w:rPr>
            </w:pPr>
          </w:p>
          <w:p w14:paraId="753F6DAC" w14:textId="77777777" w:rsidR="00BA2A9A" w:rsidRPr="00252FCC" w:rsidRDefault="00BA2A9A" w:rsidP="00BA2A9A">
            <w:pPr>
              <w:ind w:left="3" w:hanging="3"/>
              <w:contextualSpacing/>
              <w:jc w:val="both"/>
              <w:rPr>
                <w:rFonts w:ascii="Arial" w:hAnsi="Arial" w:cs="Arial"/>
                <w:lang w:val="en-US"/>
              </w:rPr>
            </w:pPr>
            <w:r w:rsidRPr="00252FCC">
              <w:rPr>
                <w:rFonts w:ascii="Arial" w:hAnsi="Arial" w:cs="Arial"/>
                <w:lang w:val="en-US"/>
              </w:rPr>
              <w:t>Eskom will then add the score from Pricing and Specific goals together and rank the suppliers from the highest to the lowest.</w:t>
            </w:r>
          </w:p>
          <w:p w14:paraId="1D5F605E" w14:textId="77777777" w:rsidR="00BA2A9A" w:rsidRPr="00252FCC" w:rsidRDefault="00BA2A9A" w:rsidP="00BA2A9A">
            <w:pPr>
              <w:ind w:left="3" w:hanging="3"/>
              <w:contextualSpacing/>
              <w:jc w:val="both"/>
              <w:rPr>
                <w:rFonts w:ascii="Arial" w:hAnsi="Arial" w:cs="Arial"/>
                <w:lang w:val="en-US"/>
              </w:rPr>
            </w:pPr>
          </w:p>
          <w:p w14:paraId="6F00AA85" w14:textId="77777777" w:rsidR="00BA2A9A" w:rsidRPr="00252FCC" w:rsidRDefault="00BA2A9A" w:rsidP="00BA2A9A">
            <w:pPr>
              <w:rPr>
                <w:rFonts w:ascii="Arial" w:hAnsi="Arial" w:cs="Arial"/>
                <w:b/>
                <w:lang w:val="en-US"/>
              </w:rPr>
            </w:pPr>
            <w:r w:rsidRPr="00252FCC">
              <w:rPr>
                <w:rFonts w:ascii="Arial" w:hAnsi="Arial" w:cs="Arial"/>
                <w:b/>
                <w:lang w:val="en-US"/>
              </w:rPr>
              <w:t>Please note: -</w:t>
            </w:r>
          </w:p>
          <w:p w14:paraId="7EC0BB77" w14:textId="405FBA1A" w:rsidR="00BA2A9A" w:rsidRPr="00252FCC" w:rsidRDefault="00BA2A9A" w:rsidP="00BA2A9A">
            <w:pPr>
              <w:contextualSpacing/>
              <w:jc w:val="both"/>
              <w:rPr>
                <w:rFonts w:ascii="Arial" w:hAnsi="Arial" w:cs="Arial"/>
                <w:lang w:val="en-US"/>
              </w:rPr>
            </w:pPr>
            <w:r w:rsidRPr="00252FCC">
              <w:rPr>
                <w:rFonts w:ascii="Arial" w:hAnsi="Arial" w:cs="Arial"/>
                <w:b/>
                <w:lang w:val="en-US"/>
              </w:rPr>
              <w:t>Eskom reserves the right to award to a tenderer who may not be the highest scoring/highest ranked tenderer, in line with Section (2) (1) (f) of the PPPFA.</w:t>
            </w:r>
          </w:p>
          <w:p w14:paraId="73551929" w14:textId="77777777" w:rsidR="00BA2A9A" w:rsidRPr="00252FCC" w:rsidRDefault="00BA2A9A" w:rsidP="00BA2A9A">
            <w:pPr>
              <w:ind w:left="780"/>
              <w:contextualSpacing/>
              <w:jc w:val="both"/>
              <w:rPr>
                <w:rFonts w:ascii="Arial" w:hAnsi="Arial" w:cs="Arial"/>
                <w:lang w:val="en-US"/>
              </w:rPr>
            </w:pPr>
            <w:r w:rsidRPr="00252FCC">
              <w:rPr>
                <w:rFonts w:ascii="Arial" w:hAnsi="Arial" w:cs="Arial"/>
                <w:lang w:val="en-US"/>
              </w:rPr>
              <w:t xml:space="preserve">                           </w:t>
            </w:r>
          </w:p>
          <w:p w14:paraId="4D75C91C" w14:textId="147E206F" w:rsidR="00BA2A9A" w:rsidRPr="00252FCC" w:rsidRDefault="00BA2A9A" w:rsidP="00BA2A9A">
            <w:pPr>
              <w:contextualSpacing/>
              <w:jc w:val="both"/>
              <w:rPr>
                <w:rFonts w:ascii="Arial" w:hAnsi="Arial" w:cs="Arial"/>
                <w:lang w:val="en-US"/>
              </w:rPr>
            </w:pPr>
          </w:p>
        </w:tc>
      </w:tr>
      <w:tr w:rsidR="00BA2A9A" w:rsidRPr="005D5883" w14:paraId="2F9CE2DF" w14:textId="77777777" w:rsidTr="00F32B40">
        <w:trPr>
          <w:jc w:val="center"/>
        </w:trPr>
        <w:tc>
          <w:tcPr>
            <w:tcW w:w="3436" w:type="dxa"/>
          </w:tcPr>
          <w:p w14:paraId="11FA1717" w14:textId="5A8312CE" w:rsidR="00BA2A9A" w:rsidRDefault="00BA2A9A" w:rsidP="00BA2A9A">
            <w:pPr>
              <w:contextualSpacing/>
              <w:rPr>
                <w:rFonts w:ascii="Arial" w:hAnsi="Arial" w:cs="Arial"/>
                <w:lang w:val="en-US"/>
              </w:rPr>
            </w:pPr>
            <w:r>
              <w:rPr>
                <w:rFonts w:ascii="Arial" w:hAnsi="Arial" w:cs="Arial"/>
                <w:lang w:val="en-US"/>
              </w:rPr>
              <w:lastRenderedPageBreak/>
              <w:t xml:space="preserve">3.19 Objective Criteria </w:t>
            </w:r>
          </w:p>
          <w:p w14:paraId="42549536" w14:textId="77777777" w:rsidR="00BA2A9A" w:rsidRPr="008B6DA0" w:rsidRDefault="00BA2A9A" w:rsidP="00BA2A9A">
            <w:pPr>
              <w:contextualSpacing/>
              <w:rPr>
                <w:rFonts w:ascii="Arial" w:hAnsi="Arial" w:cs="Arial"/>
                <w:lang w:val="en-US"/>
              </w:rPr>
            </w:pPr>
          </w:p>
        </w:tc>
        <w:tc>
          <w:tcPr>
            <w:tcW w:w="6923" w:type="dxa"/>
          </w:tcPr>
          <w:p w14:paraId="41ED19E0" w14:textId="3EC0A123" w:rsidR="00BA2A9A" w:rsidRPr="00252FCC" w:rsidRDefault="00BA2A9A" w:rsidP="00BA2A9A">
            <w:pPr>
              <w:rPr>
                <w:rFonts w:ascii="Arial" w:hAnsi="Arial" w:cs="Arial"/>
                <w:lang w:val="en-US"/>
              </w:rPr>
            </w:pPr>
            <w:r w:rsidRPr="00252FCC">
              <w:rPr>
                <w:rFonts w:ascii="Arial" w:hAnsi="Arial" w:cs="Arial"/>
                <w:lang w:val="en-US"/>
              </w:rPr>
              <w:t xml:space="preserve">Objective criteria </w:t>
            </w:r>
            <w:proofErr w:type="gramStart"/>
            <w:r w:rsidRPr="00252FCC">
              <w:rPr>
                <w:rFonts w:ascii="Arial" w:hAnsi="Arial" w:cs="Arial"/>
                <w:lang w:val="en-US"/>
              </w:rPr>
              <w:t>is</w:t>
            </w:r>
            <w:proofErr w:type="gramEnd"/>
            <w:r w:rsidRPr="00252FCC">
              <w:rPr>
                <w:rFonts w:ascii="Arial" w:hAnsi="Arial" w:cs="Arial"/>
                <w:b/>
                <w:i/>
                <w:lang w:val="en-US"/>
              </w:rPr>
              <w:t xml:space="preserve"> </w:t>
            </w:r>
            <w:r w:rsidRPr="00252FCC">
              <w:rPr>
                <w:rFonts w:ascii="Arial" w:hAnsi="Arial" w:cs="Arial"/>
                <w:bCs/>
                <w:iCs/>
                <w:lang w:val="en-US"/>
              </w:rPr>
              <w:t>applicable.</w:t>
            </w:r>
          </w:p>
          <w:p w14:paraId="4006775F" w14:textId="34121062" w:rsidR="00BA2A9A" w:rsidRPr="00252FCC" w:rsidRDefault="00BA2A9A" w:rsidP="00BA2A9A">
            <w:pPr>
              <w:rPr>
                <w:rFonts w:ascii="Arial" w:hAnsi="Arial" w:cs="Arial"/>
                <w:lang w:val="en-US"/>
              </w:rPr>
            </w:pPr>
          </w:p>
          <w:p w14:paraId="10494635" w14:textId="054A81CE" w:rsidR="00BA2A9A" w:rsidRDefault="00BA2A9A" w:rsidP="00BA2A9A">
            <w:pPr>
              <w:rPr>
                <w:rFonts w:ascii="Arial" w:hAnsi="Arial" w:cs="Arial"/>
                <w:b/>
                <w:bCs/>
                <w:lang w:val="en-US"/>
              </w:rPr>
            </w:pPr>
            <w:r w:rsidRPr="0064659C">
              <w:rPr>
                <w:rFonts w:ascii="Arial" w:hAnsi="Arial" w:cs="Arial"/>
                <w:b/>
                <w:bCs/>
                <w:lang w:val="en-US"/>
              </w:rPr>
              <w:t xml:space="preserve">SDL&amp;I obligation </w:t>
            </w:r>
          </w:p>
          <w:p w14:paraId="7FDD447A" w14:textId="77777777" w:rsidR="00BA2A9A" w:rsidRPr="00B878EE" w:rsidRDefault="00BA2A9A" w:rsidP="00BA2A9A">
            <w:pPr>
              <w:rPr>
                <w:rFonts w:ascii="Arial" w:hAnsi="Arial" w:cs="Arial"/>
                <w:lang w:val="en-US"/>
              </w:rPr>
            </w:pPr>
          </w:p>
          <w:p w14:paraId="66172BFA" w14:textId="77777777" w:rsidR="00BA2A9A" w:rsidRPr="00B878EE" w:rsidRDefault="00BA2A9A" w:rsidP="00BA2A9A">
            <w:pPr>
              <w:pStyle w:val="ListParagraph"/>
              <w:ind w:left="0"/>
              <w:rPr>
                <w:rFonts w:ascii="Arial" w:hAnsi="Arial" w:cs="Arial"/>
                <w:b/>
                <w:bCs/>
                <w:lang w:val="en-US"/>
              </w:rPr>
            </w:pPr>
            <w:r w:rsidRPr="00B878EE">
              <w:rPr>
                <w:rFonts w:ascii="Arial" w:hAnsi="Arial" w:cs="Arial"/>
                <w:b/>
                <w:bCs/>
                <w:lang w:val="en-US"/>
              </w:rPr>
              <w:t>Subcontracting 30% of the contract value to:</w:t>
            </w:r>
          </w:p>
          <w:p w14:paraId="21FF1606"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w:t>
            </w:r>
          </w:p>
          <w:p w14:paraId="51FCB5DA"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w:t>
            </w:r>
          </w:p>
          <w:p w14:paraId="66D94595"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youth;</w:t>
            </w:r>
          </w:p>
          <w:p w14:paraId="384F59B8"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women;</w:t>
            </w:r>
          </w:p>
          <w:p w14:paraId="5731B398"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with disabilities;</w:t>
            </w:r>
          </w:p>
          <w:p w14:paraId="28C3C090" w14:textId="77777777" w:rsidR="00BA2A9A" w:rsidRPr="00316733"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51% owned by black people living in rural or underdeveloped</w:t>
            </w:r>
            <w:r w:rsidRPr="00316733">
              <w:rPr>
                <w:rFonts w:ascii="Helvetica" w:hAnsi="Helvetica" w:cs="Helvetica"/>
                <w:sz w:val="21"/>
                <w:szCs w:val="21"/>
              </w:rPr>
              <w:t xml:space="preserve"> areas or townships;</w:t>
            </w:r>
          </w:p>
          <w:p w14:paraId="78BF0ED4"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 cooperative, which is at least 51% owned by black people;</w:t>
            </w:r>
          </w:p>
          <w:p w14:paraId="54A8D5E6" w14:textId="77777777" w:rsidR="00BA2A9A" w:rsidRPr="00F9371F"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an EME or QSE, which is at least 51% owned by black people who are military veterans;</w:t>
            </w:r>
          </w:p>
          <w:p w14:paraId="6C22AE32" w14:textId="77777777" w:rsidR="00BA2A9A" w:rsidRDefault="00BA2A9A" w:rsidP="00BA2A9A">
            <w:pPr>
              <w:pStyle w:val="ListParagraph"/>
              <w:autoSpaceDE w:val="0"/>
              <w:autoSpaceDN w:val="0"/>
              <w:adjustRightInd w:val="0"/>
              <w:ind w:left="415"/>
              <w:rPr>
                <w:rFonts w:ascii="Helvetica" w:hAnsi="Helvetica" w:cs="Helvetica"/>
                <w:sz w:val="21"/>
                <w:szCs w:val="21"/>
              </w:rPr>
            </w:pPr>
            <w:r>
              <w:rPr>
                <w:rFonts w:ascii="Helvetica" w:hAnsi="Helvetica" w:cs="Helvetica"/>
                <w:sz w:val="21"/>
                <w:szCs w:val="21"/>
              </w:rPr>
              <w:t>or</w:t>
            </w:r>
          </w:p>
          <w:p w14:paraId="0981A59C" w14:textId="4E12AEEE" w:rsidR="00BA2A9A" w:rsidRDefault="00BA2A9A" w:rsidP="00BA2A9A">
            <w:pPr>
              <w:pStyle w:val="ListParagraph"/>
              <w:numPr>
                <w:ilvl w:val="0"/>
                <w:numId w:val="52"/>
              </w:numPr>
              <w:autoSpaceDE w:val="0"/>
              <w:autoSpaceDN w:val="0"/>
              <w:adjustRightInd w:val="0"/>
              <w:ind w:left="415" w:hanging="415"/>
              <w:rPr>
                <w:rFonts w:ascii="Helvetica" w:hAnsi="Helvetica" w:cs="Helvetica"/>
                <w:sz w:val="21"/>
                <w:szCs w:val="21"/>
              </w:rPr>
            </w:pPr>
            <w:r w:rsidRPr="00F9371F">
              <w:rPr>
                <w:rFonts w:ascii="Helvetica" w:hAnsi="Helvetica" w:cs="Helvetica"/>
                <w:sz w:val="21"/>
                <w:szCs w:val="21"/>
              </w:rPr>
              <w:t>more than one of the categories referred to in paragraphs (a) to (h)</w:t>
            </w:r>
          </w:p>
          <w:p w14:paraId="340B54CC" w14:textId="77777777" w:rsidR="00BA2A9A" w:rsidRPr="00252FCC" w:rsidRDefault="00BA2A9A" w:rsidP="00BA2A9A">
            <w:pPr>
              <w:rPr>
                <w:rFonts w:ascii="Arial" w:hAnsi="Arial" w:cs="Arial"/>
                <w:lang w:val="en-US"/>
              </w:rPr>
            </w:pPr>
          </w:p>
          <w:p w14:paraId="14EC32FE" w14:textId="7EF286A4" w:rsidR="00BA2A9A" w:rsidRPr="00252FCC" w:rsidRDefault="00BA2A9A" w:rsidP="00BA2A9A">
            <w:pPr>
              <w:rPr>
                <w:rFonts w:ascii="Arial" w:hAnsi="Arial" w:cs="Arial"/>
                <w:lang w:val="en-US"/>
              </w:rPr>
            </w:pPr>
            <w:r w:rsidRPr="00252FCC">
              <w:rPr>
                <w:rFonts w:ascii="Arial" w:hAnsi="Arial" w:cs="Arial"/>
                <w:lang w:val="en-US"/>
              </w:rPr>
              <w:t>The following objective criteria apply:</w:t>
            </w:r>
            <w:r w:rsidRPr="00252FCC">
              <w:rPr>
                <w:rFonts w:ascii="Arial" w:hAnsi="Arial" w:cs="Arial"/>
                <w:lang w:val="en-US"/>
              </w:rPr>
              <w:tab/>
            </w:r>
          </w:p>
          <w:p w14:paraId="54913F1C" w14:textId="48AAC03F" w:rsidR="00BA2A9A" w:rsidRPr="00252FCC" w:rsidRDefault="00BA2A9A" w:rsidP="00BA2A9A">
            <w:pPr>
              <w:pStyle w:val="ListParagraph"/>
              <w:numPr>
                <w:ilvl w:val="0"/>
                <w:numId w:val="44"/>
              </w:numPr>
              <w:rPr>
                <w:rFonts w:ascii="Arial" w:hAnsi="Arial" w:cs="Arial"/>
                <w:lang w:val="en-US"/>
              </w:rPr>
            </w:pPr>
            <w:r w:rsidRPr="00252FCC">
              <w:rPr>
                <w:rFonts w:ascii="Arial" w:hAnsi="Arial" w:cs="Arial"/>
                <w:lang w:val="en-US"/>
              </w:rPr>
              <w:t xml:space="preserve">Designated material and thresholds </w:t>
            </w:r>
            <w:proofErr w:type="gramStart"/>
            <w:r w:rsidRPr="00252FCC">
              <w:rPr>
                <w:rFonts w:ascii="Arial" w:hAnsi="Arial" w:cs="Arial"/>
                <w:lang w:val="en-US"/>
              </w:rPr>
              <w:t>is</w:t>
            </w:r>
            <w:proofErr w:type="gramEnd"/>
            <w:r w:rsidRPr="00252FCC">
              <w:rPr>
                <w:rFonts w:ascii="Arial" w:hAnsi="Arial" w:cs="Arial"/>
                <w:lang w:val="en-US"/>
              </w:rPr>
              <w:t xml:space="preserve"> applicable. </w:t>
            </w:r>
          </w:p>
          <w:p w14:paraId="5E9665CE" w14:textId="77777777" w:rsidR="00BA2A9A" w:rsidRPr="00252FCC" w:rsidRDefault="00BA2A9A" w:rsidP="00BA2A9A">
            <w:pPr>
              <w:rPr>
                <w:rFonts w:ascii="Arial" w:hAnsi="Arial" w:cs="Arial"/>
                <w:lang w:val="en-US"/>
              </w:rPr>
            </w:pPr>
          </w:p>
          <w:p w14:paraId="1A0A1DF9" w14:textId="5CF43E7C" w:rsidR="00BA2A9A" w:rsidRDefault="00BA2A9A" w:rsidP="00BA2A9A">
            <w:pPr>
              <w:jc w:val="both"/>
              <w:rPr>
                <w:rFonts w:ascii="Arial" w:hAnsi="Arial" w:cs="Arial"/>
                <w:lang w:val="en-US"/>
              </w:rPr>
            </w:pPr>
            <w:r w:rsidRPr="00252FCC">
              <w:rPr>
                <w:rFonts w:ascii="Arial" w:hAnsi="Arial" w:cs="Arial"/>
                <w:lang w:val="en-US"/>
              </w:rPr>
              <w:t xml:space="preserve">If applicable stipulate which materials are identified as designated materials and what thresholds the tenderers must meet </w:t>
            </w:r>
            <w:proofErr w:type="gramStart"/>
            <w:r w:rsidRPr="00252FCC">
              <w:rPr>
                <w:rFonts w:ascii="Arial" w:hAnsi="Arial" w:cs="Arial"/>
                <w:lang w:val="en-US"/>
              </w:rPr>
              <w:t>in order to</w:t>
            </w:r>
            <w:proofErr w:type="gramEnd"/>
            <w:r w:rsidRPr="00252FCC">
              <w:rPr>
                <w:rFonts w:ascii="Arial" w:hAnsi="Arial" w:cs="Arial"/>
                <w:lang w:val="en-US"/>
              </w:rPr>
              <w:t xml:space="preserve"> be evaluated further.</w:t>
            </w:r>
          </w:p>
          <w:p w14:paraId="210DEFCB" w14:textId="2EB502EF" w:rsidR="00BA2A9A" w:rsidRDefault="00BA2A9A" w:rsidP="00BA2A9A">
            <w:pPr>
              <w:rPr>
                <w:rFonts w:ascii="Arial" w:hAnsi="Arial" w:cs="Arial"/>
                <w:lang w:val="en-US"/>
              </w:rPr>
            </w:pPr>
          </w:p>
          <w:tbl>
            <w:tblPr>
              <w:tblW w:w="6501"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3"/>
              <w:gridCol w:w="2268"/>
            </w:tblGrid>
            <w:tr w:rsidR="00BA2A9A" w:rsidRPr="00FD32AA" w14:paraId="113E9999" w14:textId="77777777" w:rsidTr="00C567C0">
              <w:trPr>
                <w:trHeight w:val="503"/>
              </w:trPr>
              <w:tc>
                <w:tcPr>
                  <w:tcW w:w="4233" w:type="dxa"/>
                  <w:shd w:val="clear" w:color="auto" w:fill="D9D9D9"/>
                  <w:vAlign w:val="center"/>
                </w:tcPr>
                <w:p w14:paraId="7D980E3E" w14:textId="77777777" w:rsidR="00BA2A9A" w:rsidRPr="00FD32AA" w:rsidRDefault="00BA2A9A" w:rsidP="00BA2A9A">
                  <w:pPr>
                    <w:spacing w:after="0" w:line="240" w:lineRule="auto"/>
                    <w:rPr>
                      <w:rFonts w:ascii="Arial" w:hAnsi="Arial" w:cs="Arial"/>
                      <w:b/>
                    </w:rPr>
                  </w:pPr>
                  <w:r w:rsidRPr="00FD32AA">
                    <w:rPr>
                      <w:rFonts w:ascii="Arial" w:hAnsi="Arial" w:cs="Arial"/>
                      <w:b/>
                    </w:rPr>
                    <w:t>Sector</w:t>
                  </w:r>
                </w:p>
              </w:tc>
              <w:tc>
                <w:tcPr>
                  <w:tcW w:w="2268" w:type="dxa"/>
                  <w:shd w:val="clear" w:color="auto" w:fill="D9D9D9"/>
                  <w:vAlign w:val="center"/>
                </w:tcPr>
                <w:p w14:paraId="4D675BEE" w14:textId="77777777" w:rsidR="00BA2A9A" w:rsidRPr="00FD32AA" w:rsidRDefault="00BA2A9A" w:rsidP="00BA2A9A">
                  <w:pPr>
                    <w:spacing w:after="0" w:line="240" w:lineRule="auto"/>
                    <w:jc w:val="center"/>
                    <w:rPr>
                      <w:rFonts w:ascii="Arial" w:hAnsi="Arial" w:cs="Arial"/>
                    </w:rPr>
                  </w:pPr>
                  <w:r w:rsidRPr="00FD32AA">
                    <w:rPr>
                      <w:rFonts w:ascii="Arial" w:hAnsi="Arial" w:cs="Arial"/>
                      <w:b/>
                      <w:bCs/>
                      <w:lang w:eastAsia="en-ZA"/>
                    </w:rPr>
                    <w:t>Stipulated threshold</w:t>
                  </w:r>
                </w:p>
              </w:tc>
            </w:tr>
            <w:tr w:rsidR="00BA2A9A" w:rsidRPr="00FD32AA" w14:paraId="28FB9523" w14:textId="77777777" w:rsidTr="00C567C0">
              <w:trPr>
                <w:trHeight w:val="307"/>
              </w:trPr>
              <w:tc>
                <w:tcPr>
                  <w:tcW w:w="4233" w:type="dxa"/>
                  <w:shd w:val="clear" w:color="auto" w:fill="auto"/>
                </w:tcPr>
                <w:p w14:paraId="299737C8" w14:textId="77777777" w:rsidR="00BA2A9A" w:rsidRPr="00307E57" w:rsidRDefault="00BA2A9A" w:rsidP="00BA2A9A">
                  <w:pPr>
                    <w:spacing w:after="0" w:line="240" w:lineRule="auto"/>
                    <w:rPr>
                      <w:rFonts w:ascii="Arial" w:hAnsi="Arial" w:cs="Arial"/>
                    </w:rPr>
                  </w:pPr>
                  <w:r w:rsidRPr="00307E57">
                    <w:rPr>
                      <w:rFonts w:ascii="Arial" w:hAnsi="Arial" w:cs="Arial"/>
                      <w:bCs/>
                      <w:lang w:eastAsia="en-ZA"/>
                    </w:rPr>
                    <w:t xml:space="preserve">1. Steel </w:t>
                  </w:r>
                </w:p>
              </w:tc>
              <w:tc>
                <w:tcPr>
                  <w:tcW w:w="2268" w:type="dxa"/>
                  <w:shd w:val="clear" w:color="auto" w:fill="auto"/>
                </w:tcPr>
                <w:p w14:paraId="2943CC26" w14:textId="77777777" w:rsidR="00BA2A9A" w:rsidRPr="00307E57" w:rsidRDefault="00BA2A9A" w:rsidP="00BA2A9A">
                  <w:pPr>
                    <w:spacing w:after="0" w:line="240" w:lineRule="auto"/>
                    <w:jc w:val="center"/>
                    <w:rPr>
                      <w:rFonts w:ascii="Arial" w:hAnsi="Arial" w:cs="Arial"/>
                    </w:rPr>
                  </w:pPr>
                  <w:r w:rsidRPr="00307E57">
                    <w:rPr>
                      <w:rFonts w:ascii="Arial" w:hAnsi="Arial" w:cs="Arial"/>
                    </w:rPr>
                    <w:t>100%</w:t>
                  </w:r>
                </w:p>
              </w:tc>
            </w:tr>
            <w:tr w:rsidR="00BA2A9A" w:rsidRPr="00FD32AA" w14:paraId="786E07BD" w14:textId="77777777" w:rsidTr="00C567C0">
              <w:trPr>
                <w:trHeight w:val="307"/>
              </w:trPr>
              <w:tc>
                <w:tcPr>
                  <w:tcW w:w="4233" w:type="dxa"/>
                  <w:shd w:val="clear" w:color="auto" w:fill="auto"/>
                </w:tcPr>
                <w:p w14:paraId="5695368E" w14:textId="77777777" w:rsidR="00BA2A9A" w:rsidRPr="00307E57" w:rsidRDefault="00BA2A9A" w:rsidP="00BA2A9A">
                  <w:pPr>
                    <w:spacing w:after="0" w:line="240" w:lineRule="auto"/>
                    <w:rPr>
                      <w:rFonts w:ascii="Arial" w:hAnsi="Arial" w:cs="Arial"/>
                    </w:rPr>
                  </w:pPr>
                  <w:r w:rsidRPr="00307E57">
                    <w:rPr>
                      <w:rFonts w:ascii="Arial" w:hAnsi="Arial" w:cs="Arial"/>
                      <w:bCs/>
                      <w:lang w:eastAsia="en-ZA"/>
                    </w:rPr>
                    <w:t>2. Cable</w:t>
                  </w:r>
                </w:p>
              </w:tc>
              <w:tc>
                <w:tcPr>
                  <w:tcW w:w="2268" w:type="dxa"/>
                  <w:shd w:val="clear" w:color="auto" w:fill="auto"/>
                </w:tcPr>
                <w:p w14:paraId="355AD36F" w14:textId="77777777" w:rsidR="00BA2A9A" w:rsidRPr="00307E57" w:rsidRDefault="00BA2A9A" w:rsidP="00BA2A9A">
                  <w:pPr>
                    <w:spacing w:after="0" w:line="240" w:lineRule="auto"/>
                    <w:jc w:val="center"/>
                    <w:rPr>
                      <w:rFonts w:ascii="Arial" w:hAnsi="Arial" w:cs="Arial"/>
                    </w:rPr>
                  </w:pPr>
                  <w:r w:rsidRPr="00307E57">
                    <w:rPr>
                      <w:rFonts w:ascii="Arial" w:hAnsi="Arial" w:cs="Arial"/>
                    </w:rPr>
                    <w:t>90%</w:t>
                  </w:r>
                </w:p>
              </w:tc>
            </w:tr>
            <w:tr w:rsidR="00BA2A9A" w:rsidRPr="00FD32AA" w14:paraId="78501134" w14:textId="77777777" w:rsidTr="00C567C0">
              <w:trPr>
                <w:trHeight w:val="289"/>
              </w:trPr>
              <w:tc>
                <w:tcPr>
                  <w:tcW w:w="4233" w:type="dxa"/>
                  <w:shd w:val="clear" w:color="auto" w:fill="auto"/>
                </w:tcPr>
                <w:p w14:paraId="302BC344" w14:textId="77777777" w:rsidR="00BA2A9A" w:rsidRPr="00307E57" w:rsidRDefault="00BA2A9A" w:rsidP="00BA2A9A">
                  <w:pPr>
                    <w:spacing w:after="0" w:line="240" w:lineRule="auto"/>
                    <w:rPr>
                      <w:rFonts w:ascii="Arial" w:hAnsi="Arial" w:cs="Arial"/>
                    </w:rPr>
                  </w:pPr>
                  <w:r w:rsidRPr="00307E57">
                    <w:rPr>
                      <w:rFonts w:ascii="Arial" w:hAnsi="Arial" w:cs="Arial"/>
                      <w:bCs/>
                      <w:lang w:eastAsia="en-ZA"/>
                    </w:rPr>
                    <w:lastRenderedPageBreak/>
                    <w:t>3. Cement</w:t>
                  </w:r>
                </w:p>
              </w:tc>
              <w:tc>
                <w:tcPr>
                  <w:tcW w:w="2268" w:type="dxa"/>
                  <w:shd w:val="clear" w:color="auto" w:fill="auto"/>
                </w:tcPr>
                <w:p w14:paraId="19EEC6DF" w14:textId="77777777" w:rsidR="00BA2A9A" w:rsidRPr="00307E57" w:rsidRDefault="00BA2A9A" w:rsidP="00BA2A9A">
                  <w:pPr>
                    <w:spacing w:after="0" w:line="240" w:lineRule="auto"/>
                    <w:jc w:val="center"/>
                    <w:rPr>
                      <w:rFonts w:ascii="Arial" w:hAnsi="Arial" w:cs="Arial"/>
                    </w:rPr>
                  </w:pPr>
                  <w:r w:rsidRPr="00307E57">
                    <w:rPr>
                      <w:rFonts w:ascii="Arial" w:hAnsi="Arial" w:cs="Arial"/>
                    </w:rPr>
                    <w:t>100%</w:t>
                  </w:r>
                </w:p>
              </w:tc>
            </w:tr>
            <w:tr w:rsidR="00BA2A9A" w:rsidRPr="00FD32AA" w14:paraId="3050BEB0" w14:textId="77777777" w:rsidTr="00C567C0">
              <w:trPr>
                <w:trHeight w:val="84"/>
              </w:trPr>
              <w:tc>
                <w:tcPr>
                  <w:tcW w:w="4233" w:type="dxa"/>
                  <w:shd w:val="clear" w:color="auto" w:fill="auto"/>
                </w:tcPr>
                <w:p w14:paraId="32B100F0" w14:textId="77777777" w:rsidR="00BA2A9A" w:rsidRPr="00307E57" w:rsidRDefault="00BA2A9A" w:rsidP="00BA2A9A">
                  <w:pPr>
                    <w:spacing w:after="0" w:line="240" w:lineRule="auto"/>
                    <w:rPr>
                      <w:rFonts w:ascii="Arial" w:hAnsi="Arial" w:cs="Arial"/>
                    </w:rPr>
                  </w:pPr>
                  <w:r w:rsidRPr="00307E57">
                    <w:rPr>
                      <w:rFonts w:ascii="Arial" w:hAnsi="Arial" w:cs="Arial"/>
                      <w:bCs/>
                      <w:lang w:eastAsia="en-ZA"/>
                    </w:rPr>
                    <w:t>4. Wire Products</w:t>
                  </w:r>
                </w:p>
              </w:tc>
              <w:tc>
                <w:tcPr>
                  <w:tcW w:w="2268" w:type="dxa"/>
                  <w:shd w:val="clear" w:color="auto" w:fill="auto"/>
                </w:tcPr>
                <w:p w14:paraId="4B7DB334" w14:textId="77777777" w:rsidR="00BA2A9A" w:rsidRPr="00307E57" w:rsidRDefault="00BA2A9A" w:rsidP="00BA2A9A">
                  <w:pPr>
                    <w:spacing w:after="0" w:line="240" w:lineRule="auto"/>
                    <w:jc w:val="center"/>
                    <w:rPr>
                      <w:rFonts w:ascii="Arial" w:hAnsi="Arial" w:cs="Arial"/>
                    </w:rPr>
                  </w:pPr>
                  <w:r w:rsidRPr="00307E57">
                    <w:rPr>
                      <w:rFonts w:ascii="Arial" w:hAnsi="Arial" w:cs="Arial"/>
                    </w:rPr>
                    <w:t>100%</w:t>
                  </w:r>
                </w:p>
              </w:tc>
            </w:tr>
            <w:tr w:rsidR="00BA2A9A" w:rsidRPr="00FD32AA" w14:paraId="78EF3C68" w14:textId="77777777" w:rsidTr="00C567C0">
              <w:trPr>
                <w:trHeight w:val="84"/>
              </w:trPr>
              <w:tc>
                <w:tcPr>
                  <w:tcW w:w="4233" w:type="dxa"/>
                  <w:shd w:val="clear" w:color="auto" w:fill="auto"/>
                </w:tcPr>
                <w:p w14:paraId="241FE380" w14:textId="7CB263F3" w:rsidR="00BA2A9A" w:rsidRPr="00307E57" w:rsidRDefault="00BA2A9A" w:rsidP="00BA2A9A">
                  <w:pPr>
                    <w:spacing w:after="0" w:line="240" w:lineRule="auto"/>
                    <w:rPr>
                      <w:rFonts w:ascii="Arial" w:hAnsi="Arial" w:cs="Arial"/>
                      <w:bCs/>
                      <w:lang w:eastAsia="en-ZA"/>
                    </w:rPr>
                  </w:pPr>
                  <w:r>
                    <w:rPr>
                      <w:rFonts w:ascii="Arial" w:hAnsi="Arial" w:cs="Arial"/>
                      <w:bCs/>
                      <w:lang w:eastAsia="en-ZA"/>
                    </w:rPr>
                    <w:t xml:space="preserve">5. Transformers 500MVA (Class 3B) </w:t>
                  </w:r>
                </w:p>
              </w:tc>
              <w:tc>
                <w:tcPr>
                  <w:tcW w:w="2268" w:type="dxa"/>
                  <w:shd w:val="clear" w:color="auto" w:fill="auto"/>
                </w:tcPr>
                <w:p w14:paraId="76676DE1" w14:textId="661A18CD" w:rsidR="00BA2A9A" w:rsidRPr="00307E57" w:rsidRDefault="00BA2A9A" w:rsidP="00BA2A9A">
                  <w:pPr>
                    <w:spacing w:after="0" w:line="240" w:lineRule="auto"/>
                    <w:jc w:val="center"/>
                    <w:rPr>
                      <w:rFonts w:ascii="Arial" w:hAnsi="Arial" w:cs="Arial"/>
                    </w:rPr>
                  </w:pPr>
                  <w:r>
                    <w:rPr>
                      <w:rFonts w:ascii="Arial" w:hAnsi="Arial" w:cs="Arial"/>
                    </w:rPr>
                    <w:t>80%</w:t>
                  </w:r>
                </w:p>
              </w:tc>
            </w:tr>
            <w:tr w:rsidR="00BA2A9A" w:rsidRPr="00A77AB6" w14:paraId="5F76F18D" w14:textId="77777777" w:rsidTr="00C567C0">
              <w:trPr>
                <w:trHeight w:val="295"/>
              </w:trPr>
              <w:tc>
                <w:tcPr>
                  <w:tcW w:w="4233" w:type="dxa"/>
                  <w:shd w:val="clear" w:color="auto" w:fill="auto"/>
                  <w:vAlign w:val="center"/>
                </w:tcPr>
                <w:p w14:paraId="24B035E3" w14:textId="77777777" w:rsidR="00BA2A9A" w:rsidRPr="00307E57" w:rsidRDefault="00BA2A9A" w:rsidP="00BA2A9A">
                  <w:pPr>
                    <w:spacing w:after="0" w:line="240" w:lineRule="auto"/>
                    <w:rPr>
                      <w:rFonts w:ascii="Arial" w:hAnsi="Arial" w:cs="Arial"/>
                      <w:b/>
                    </w:rPr>
                  </w:pPr>
                  <w:r w:rsidRPr="00307E57">
                    <w:rPr>
                      <w:rFonts w:ascii="Arial" w:hAnsi="Arial" w:cs="Arial"/>
                      <w:b/>
                    </w:rPr>
                    <w:t xml:space="preserve">Total </w:t>
                  </w:r>
                </w:p>
              </w:tc>
              <w:tc>
                <w:tcPr>
                  <w:tcW w:w="2268" w:type="dxa"/>
                  <w:shd w:val="clear" w:color="auto" w:fill="auto"/>
                  <w:vAlign w:val="center"/>
                </w:tcPr>
                <w:p w14:paraId="1710180A" w14:textId="77777777" w:rsidR="00BA2A9A" w:rsidRPr="00307E57" w:rsidRDefault="00BA2A9A" w:rsidP="00BA2A9A">
                  <w:pPr>
                    <w:spacing w:after="0" w:line="240" w:lineRule="auto"/>
                    <w:jc w:val="center"/>
                    <w:rPr>
                      <w:rFonts w:ascii="Arial" w:hAnsi="Arial" w:cs="Arial"/>
                      <w:b/>
                    </w:rPr>
                  </w:pPr>
                  <w:r w:rsidRPr="00307E57">
                    <w:rPr>
                      <w:rFonts w:ascii="Arial" w:hAnsi="Arial" w:cs="Arial"/>
                      <w:b/>
                    </w:rPr>
                    <w:t>100%</w:t>
                  </w:r>
                </w:p>
              </w:tc>
            </w:tr>
          </w:tbl>
          <w:p w14:paraId="713E4989" w14:textId="77777777" w:rsidR="00BA2A9A" w:rsidRDefault="00BA2A9A" w:rsidP="00BA2A9A">
            <w:pPr>
              <w:rPr>
                <w:rFonts w:ascii="Arial" w:hAnsi="Arial" w:cs="Arial"/>
                <w:lang w:val="en-US"/>
              </w:rPr>
            </w:pPr>
          </w:p>
          <w:p w14:paraId="5061B33C" w14:textId="78CFD848" w:rsidR="00BA2A9A" w:rsidRPr="00F16EF6" w:rsidRDefault="00BA2A9A" w:rsidP="00BA2A9A">
            <w:pPr>
              <w:rPr>
                <w:rFonts w:ascii="Arial" w:hAnsi="Arial" w:cs="Arial"/>
                <w:lang w:val="en-US"/>
              </w:rPr>
            </w:pPr>
            <w:r w:rsidRPr="00F16EF6">
              <w:rPr>
                <w:rFonts w:ascii="Arial" w:hAnsi="Arial" w:cs="Arial"/>
                <w:lang w:val="en-US"/>
              </w:rPr>
              <w:t>Tenderers need to complete and submit Annexure F1-F4 hereto as evidence of compliance with this requirement.</w:t>
            </w:r>
          </w:p>
          <w:p w14:paraId="0786D146" w14:textId="77777777" w:rsidR="00BA2A9A" w:rsidRDefault="00BA2A9A" w:rsidP="00BA2A9A">
            <w:pPr>
              <w:rPr>
                <w:rFonts w:ascii="Arial" w:hAnsi="Arial" w:cs="Arial"/>
                <w:lang w:val="en-US"/>
              </w:rPr>
            </w:pPr>
          </w:p>
          <w:p w14:paraId="73518D35" w14:textId="621E3612" w:rsidR="00BA2A9A" w:rsidRDefault="00BA2A9A" w:rsidP="00BA2A9A">
            <w:pPr>
              <w:rPr>
                <w:rFonts w:ascii="Arial" w:hAnsi="Arial" w:cs="Arial"/>
                <w:lang w:val="en-US"/>
              </w:rPr>
            </w:pPr>
            <w:r w:rsidRPr="00F16EF6">
              <w:rPr>
                <w:rFonts w:ascii="Arial" w:hAnsi="Arial" w:cs="Arial"/>
                <w:lang w:val="en-US"/>
              </w:rPr>
              <w:t xml:space="preserve">The </w:t>
            </w:r>
            <w:r>
              <w:rPr>
                <w:rFonts w:ascii="Arial" w:hAnsi="Arial" w:cs="Arial"/>
                <w:lang w:val="en-US"/>
              </w:rPr>
              <w:t xml:space="preserve">DTIC </w:t>
            </w:r>
            <w:r w:rsidRPr="00F16EF6">
              <w:rPr>
                <w:rFonts w:ascii="Arial" w:hAnsi="Arial" w:cs="Arial"/>
                <w:lang w:val="en-US"/>
              </w:rPr>
              <w:t xml:space="preserve">has appointed SABS as the official verification agency for local content in terms of designated </w:t>
            </w:r>
            <w:proofErr w:type="gramStart"/>
            <w:r w:rsidRPr="00F16EF6">
              <w:rPr>
                <w:rFonts w:ascii="Arial" w:hAnsi="Arial" w:cs="Arial"/>
                <w:lang w:val="en-US"/>
              </w:rPr>
              <w:t>products</w:t>
            </w:r>
            <w:proofErr w:type="gramEnd"/>
          </w:p>
          <w:p w14:paraId="0155B42F" w14:textId="77777777" w:rsidR="00BA2A9A" w:rsidRDefault="00BA2A9A" w:rsidP="00BA2A9A">
            <w:pPr>
              <w:rPr>
                <w:rFonts w:ascii="Arial" w:hAnsi="Arial" w:cs="Arial"/>
                <w:lang w:val="en-US"/>
              </w:rPr>
            </w:pPr>
          </w:p>
          <w:p w14:paraId="30D42B62" w14:textId="0EFB9AA7" w:rsidR="00BA2A9A" w:rsidRDefault="00BA2A9A" w:rsidP="00BA2A9A">
            <w:pPr>
              <w:rPr>
                <w:rFonts w:ascii="Arial" w:hAnsi="Arial" w:cs="Arial"/>
                <w:lang w:val="en-US"/>
              </w:rPr>
            </w:pPr>
            <w:r w:rsidRPr="00656089">
              <w:rPr>
                <w:rFonts w:ascii="Arial" w:hAnsi="Arial" w:cs="Arial"/>
                <w:lang w:val="en-US"/>
              </w:rPr>
              <w:t xml:space="preserve">A tender that fails to meet the minimum stipulated threshold for local production and content will not be disqualified but Tenderers are encouraged to meet the threshold </w:t>
            </w:r>
            <w:proofErr w:type="gramStart"/>
            <w:r w:rsidRPr="00656089">
              <w:rPr>
                <w:rFonts w:ascii="Arial" w:hAnsi="Arial" w:cs="Arial"/>
                <w:lang w:val="en-US"/>
              </w:rPr>
              <w:t>and also</w:t>
            </w:r>
            <w:proofErr w:type="gramEnd"/>
            <w:r w:rsidRPr="00656089">
              <w:rPr>
                <w:rFonts w:ascii="Arial" w:hAnsi="Arial" w:cs="Arial"/>
                <w:lang w:val="en-US"/>
              </w:rPr>
              <w:t xml:space="preserve"> may engage with DTIC to apply for exemption where necessary.</w:t>
            </w:r>
          </w:p>
          <w:p w14:paraId="7189E3AD" w14:textId="77777777" w:rsidR="00BA2A9A" w:rsidRDefault="00BA2A9A" w:rsidP="00BA2A9A">
            <w:pPr>
              <w:rPr>
                <w:rFonts w:ascii="Arial" w:hAnsi="Arial" w:cs="Arial"/>
                <w:bCs/>
                <w:lang w:val="en-US"/>
              </w:rPr>
            </w:pPr>
          </w:p>
          <w:p w14:paraId="0F8030DA" w14:textId="631ACA81" w:rsidR="00BA2A9A" w:rsidRPr="00656089" w:rsidRDefault="00BA2A9A" w:rsidP="00BA2A9A">
            <w:pPr>
              <w:pStyle w:val="ListParagraph"/>
              <w:numPr>
                <w:ilvl w:val="0"/>
                <w:numId w:val="44"/>
              </w:numPr>
              <w:ind w:left="415"/>
              <w:jc w:val="both"/>
              <w:rPr>
                <w:rFonts w:ascii="Arial" w:hAnsi="Arial" w:cs="Arial"/>
                <w:bCs/>
                <w:lang w:val="en-US"/>
              </w:rPr>
            </w:pPr>
            <w:r w:rsidRPr="00A81EEE">
              <w:rPr>
                <w:rFonts w:ascii="Arial" w:hAnsi="Arial" w:cs="Arial"/>
                <w:bCs/>
                <w:lang w:val="en-US"/>
              </w:rPr>
              <w:t xml:space="preserve">Valid B-BBEE certificate issued by an authorized body or person; </w:t>
            </w:r>
            <w:proofErr w:type="gramStart"/>
            <w:r w:rsidRPr="00A81EEE">
              <w:rPr>
                <w:rFonts w:ascii="Arial" w:hAnsi="Arial" w:cs="Arial"/>
                <w:bCs/>
                <w:lang w:val="en-US"/>
              </w:rPr>
              <w:t>a sworn affidavit</w:t>
            </w:r>
            <w:proofErr w:type="gramEnd"/>
            <w:r w:rsidRPr="00A81EEE">
              <w:rPr>
                <w:rFonts w:ascii="Arial" w:hAnsi="Arial" w:cs="Arial"/>
                <w:bCs/>
                <w:lang w:val="en-US"/>
              </w:rPr>
              <w:t xml:space="preserve"> as prescribed by the B-BBEE Codes of Good Practice; any other requirement prescribed in terms </w:t>
            </w:r>
            <w:r w:rsidRPr="00656089">
              <w:rPr>
                <w:rFonts w:ascii="Arial" w:hAnsi="Arial" w:cs="Arial"/>
                <w:bCs/>
                <w:lang w:val="en-US"/>
              </w:rPr>
              <w:t>of the Broad-Based Black Economic</w:t>
            </w:r>
          </w:p>
          <w:p w14:paraId="15D7AB61" w14:textId="6D360762" w:rsidR="00BA2A9A" w:rsidRPr="00656089" w:rsidRDefault="00BA2A9A" w:rsidP="00BA2A9A">
            <w:pPr>
              <w:rPr>
                <w:rFonts w:ascii="Arial" w:hAnsi="Arial" w:cs="Arial"/>
                <w:bCs/>
                <w:lang w:val="en-US"/>
              </w:rPr>
            </w:pPr>
          </w:p>
          <w:p w14:paraId="7DC85B11" w14:textId="40BFC2D8" w:rsidR="00BA2A9A" w:rsidRPr="00656089" w:rsidRDefault="00BA2A9A" w:rsidP="00BA2A9A">
            <w:pPr>
              <w:pStyle w:val="ListParagraph"/>
              <w:numPr>
                <w:ilvl w:val="0"/>
                <w:numId w:val="44"/>
              </w:numPr>
              <w:ind w:left="415" w:hanging="283"/>
              <w:rPr>
                <w:rFonts w:ascii="Arial" w:hAnsi="Arial" w:cs="Arial"/>
                <w:bCs/>
                <w:lang w:val="en-US"/>
              </w:rPr>
            </w:pPr>
            <w:r w:rsidRPr="00656089">
              <w:rPr>
                <w:rFonts w:ascii="Arial" w:hAnsi="Arial" w:cs="Arial"/>
                <w:bCs/>
                <w:lang w:val="en-US"/>
              </w:rPr>
              <w:t xml:space="preserve">NIPP Requirements </w:t>
            </w:r>
            <w:r w:rsidRPr="00656089">
              <w:rPr>
                <w:rFonts w:ascii="Arial" w:hAnsi="Arial" w:cs="Arial"/>
                <w:b/>
                <w:i/>
                <w:iCs/>
                <w:lang w:val="en-US"/>
              </w:rPr>
              <w:t>not applicable</w:t>
            </w:r>
          </w:p>
          <w:p w14:paraId="0EF52207" w14:textId="77777777" w:rsidR="00BA2A9A" w:rsidRPr="00AD6971" w:rsidRDefault="00BA2A9A" w:rsidP="00BA2A9A">
            <w:pPr>
              <w:rPr>
                <w:rFonts w:ascii="Arial" w:hAnsi="Arial" w:cs="Arial"/>
                <w:bCs/>
                <w:lang w:val="en-US"/>
              </w:rPr>
            </w:pPr>
          </w:p>
          <w:p w14:paraId="0359C707" w14:textId="263510F1" w:rsidR="00BA2A9A" w:rsidRDefault="00BA2A9A" w:rsidP="00BA2A9A">
            <w:pPr>
              <w:pStyle w:val="ListParagraph"/>
              <w:rPr>
                <w:rFonts w:ascii="Arial" w:hAnsi="Arial" w:cs="Arial"/>
                <w:bCs/>
                <w:lang w:val="en-US"/>
              </w:rPr>
            </w:pPr>
          </w:p>
          <w:p w14:paraId="07E56682" w14:textId="6A7639B1" w:rsidR="00BA2A9A" w:rsidRPr="00F43273" w:rsidRDefault="00BA2A9A" w:rsidP="00BA2A9A">
            <w:pPr>
              <w:pStyle w:val="ListParagraph"/>
              <w:numPr>
                <w:ilvl w:val="0"/>
                <w:numId w:val="44"/>
              </w:numPr>
              <w:ind w:left="415"/>
              <w:jc w:val="both"/>
              <w:rPr>
                <w:rFonts w:ascii="Arial" w:hAnsi="Arial" w:cs="Arial"/>
                <w:bCs/>
                <w:lang w:val="en-US"/>
              </w:rPr>
            </w:pPr>
            <w:r w:rsidRPr="00F43273">
              <w:rPr>
                <w:rFonts w:ascii="Arial" w:hAnsi="Arial" w:cs="Arial"/>
                <w:bCs/>
                <w:lang w:val="en-US"/>
              </w:rPr>
              <w:t xml:space="preserve">CIDB Contract Participation Goal (CPG) is </w:t>
            </w:r>
            <w:r>
              <w:rPr>
                <w:rFonts w:ascii="Arial" w:hAnsi="Arial" w:cs="Arial"/>
                <w:bCs/>
                <w:lang w:val="en-US"/>
              </w:rPr>
              <w:t>not</w:t>
            </w:r>
            <w:r w:rsidRPr="00F43273">
              <w:rPr>
                <w:rFonts w:ascii="Arial" w:hAnsi="Arial" w:cs="Arial"/>
                <w:b/>
                <w:lang w:val="en-US"/>
              </w:rPr>
              <w:t xml:space="preserve"> </w:t>
            </w:r>
            <w:proofErr w:type="gramStart"/>
            <w:r w:rsidRPr="00F43273">
              <w:rPr>
                <w:rFonts w:ascii="Arial" w:hAnsi="Arial" w:cs="Arial"/>
                <w:b/>
                <w:lang w:val="en-US"/>
              </w:rPr>
              <w:t>applicable</w:t>
            </w:r>
            <w:proofErr w:type="gramEnd"/>
            <w:r w:rsidRPr="00F43273">
              <w:rPr>
                <w:rFonts w:ascii="Arial" w:hAnsi="Arial" w:cs="Arial"/>
                <w:bCs/>
                <w:lang w:val="en-US"/>
              </w:rPr>
              <w:t xml:space="preserve"> </w:t>
            </w:r>
          </w:p>
          <w:p w14:paraId="7F1CBDA9" w14:textId="77777777" w:rsidR="00BA2A9A" w:rsidRPr="0054614E" w:rsidRDefault="00BA2A9A" w:rsidP="00BA2A9A">
            <w:pPr>
              <w:pStyle w:val="ListParagraph"/>
              <w:rPr>
                <w:rFonts w:ascii="Arial" w:hAnsi="Arial" w:cs="Arial"/>
                <w:bCs/>
                <w:lang w:val="en-US"/>
              </w:rPr>
            </w:pPr>
          </w:p>
          <w:p w14:paraId="0E384CD1" w14:textId="2E61B60A" w:rsidR="00BA2A9A" w:rsidRPr="00F43273" w:rsidRDefault="00BA2A9A" w:rsidP="00BA2A9A">
            <w:pPr>
              <w:pStyle w:val="ListParagraph"/>
              <w:numPr>
                <w:ilvl w:val="0"/>
                <w:numId w:val="44"/>
              </w:numPr>
              <w:ind w:left="415"/>
              <w:jc w:val="both"/>
              <w:rPr>
                <w:rFonts w:ascii="Arial" w:hAnsi="Arial" w:cs="Arial"/>
                <w:bCs/>
                <w:lang w:val="en-US"/>
              </w:rPr>
            </w:pPr>
            <w:r w:rsidRPr="0054614E">
              <w:rPr>
                <w:rFonts w:ascii="Arial" w:hAnsi="Arial" w:cs="Arial"/>
                <w:bCs/>
                <w:lang w:val="en-US"/>
              </w:rPr>
              <w:t>CIDB C</w:t>
            </w:r>
            <w:r w:rsidRPr="00F43273">
              <w:rPr>
                <w:rFonts w:ascii="Arial" w:hAnsi="Arial" w:cs="Arial"/>
                <w:bCs/>
                <w:lang w:val="en-US"/>
              </w:rPr>
              <w:t>ontract skills development goals (</w:t>
            </w:r>
            <w:r w:rsidR="003D22A0" w:rsidRPr="00F43273">
              <w:rPr>
                <w:rFonts w:ascii="Arial" w:hAnsi="Arial" w:cs="Arial"/>
                <w:bCs/>
                <w:lang w:val="en-US"/>
              </w:rPr>
              <w:t xml:space="preserve">CSGD) </w:t>
            </w:r>
            <w:r w:rsidR="003D22A0" w:rsidRPr="00F43273">
              <w:rPr>
                <w:rFonts w:ascii="Arial" w:hAnsi="Arial" w:cs="Arial"/>
                <w:b/>
                <w:lang w:val="en-US"/>
              </w:rPr>
              <w:t>applicable</w:t>
            </w:r>
            <w:r w:rsidRPr="00F43273">
              <w:rPr>
                <w:rFonts w:ascii="Arial" w:hAnsi="Arial" w:cs="Arial"/>
                <w:b/>
                <w:lang w:val="en-US"/>
              </w:rPr>
              <w:t>.</w:t>
            </w:r>
          </w:p>
          <w:p w14:paraId="20E79C89" w14:textId="77777777" w:rsidR="00BA2A9A" w:rsidRPr="0054614E" w:rsidRDefault="00BA2A9A" w:rsidP="00BA2A9A">
            <w:pPr>
              <w:pStyle w:val="ListParagraph"/>
              <w:rPr>
                <w:rFonts w:ascii="Arial" w:hAnsi="Arial" w:cs="Arial"/>
                <w:bCs/>
                <w:lang w:val="en-US"/>
              </w:rPr>
            </w:pPr>
          </w:p>
          <w:p w14:paraId="5CD7A645" w14:textId="0343FC5B" w:rsidR="00BA2A9A" w:rsidRPr="005073CA" w:rsidRDefault="00BA2A9A" w:rsidP="00BA2A9A">
            <w:pPr>
              <w:pStyle w:val="ListParagraph"/>
              <w:ind w:left="415"/>
              <w:jc w:val="both"/>
              <w:rPr>
                <w:rFonts w:ascii="Arial" w:hAnsi="Arial" w:cs="Arial"/>
                <w:bCs/>
                <w:lang w:val="en-US"/>
              </w:rPr>
            </w:pPr>
            <w:r w:rsidRPr="0054614E">
              <w:rPr>
                <w:rFonts w:ascii="Arial" w:hAnsi="Arial" w:cs="Arial"/>
                <w:bCs/>
                <w:lang w:val="en-US"/>
              </w:rPr>
              <w:t>Contractor shall achieve in the performance of the contract the CSDG established in the CIDB Standard for Developing Skills through Infrastructure contracts (published in GGN 36760 of March 2020)</w:t>
            </w:r>
            <w:r>
              <w:rPr>
                <w:rFonts w:ascii="Arial" w:hAnsi="Arial" w:cs="Arial"/>
                <w:bCs/>
                <w:lang w:val="en-US"/>
              </w:rPr>
              <w:t xml:space="preserve"> </w:t>
            </w:r>
            <w:r w:rsidRPr="005073CA">
              <w:rPr>
                <w:rFonts w:ascii="Arial" w:hAnsi="Arial" w:cs="Arial"/>
                <w:bCs/>
                <w:lang w:val="en-US"/>
              </w:rPr>
              <w:t xml:space="preserve">CSDG is applicable to all classes of works exceeding R60 M and where the contract duration is 12 months or more or to Professional Services/Service contract/order where the estimated contract exceeds R5M and where the contract duration is 12 months or </w:t>
            </w:r>
            <w:proofErr w:type="gramStart"/>
            <w:r w:rsidRPr="005073CA">
              <w:rPr>
                <w:rFonts w:ascii="Arial" w:hAnsi="Arial" w:cs="Arial"/>
                <w:bCs/>
                <w:lang w:val="en-US"/>
              </w:rPr>
              <w:t>more</w:t>
            </w:r>
            <w:proofErr w:type="gramEnd"/>
          </w:p>
          <w:p w14:paraId="3F75D70F" w14:textId="2F35791F" w:rsidR="00BA2A9A" w:rsidRDefault="00BA2A9A" w:rsidP="00BA2A9A">
            <w:pPr>
              <w:spacing w:before="360"/>
              <w:rPr>
                <w:rFonts w:ascii="Arial" w:hAnsi="Arial" w:cs="Arial"/>
                <w:b/>
                <w:lang w:val="en-US"/>
              </w:rPr>
            </w:pPr>
            <w:r w:rsidRPr="001F4E87">
              <w:rPr>
                <w:rFonts w:ascii="Arial" w:hAnsi="Arial" w:cs="Arial"/>
                <w:b/>
                <w:lang w:val="en-US"/>
              </w:rPr>
              <w:t>Please note: -</w:t>
            </w:r>
          </w:p>
          <w:p w14:paraId="38924435" w14:textId="12915525" w:rsidR="00BA2A9A" w:rsidRPr="00F16EF6" w:rsidRDefault="00BA2A9A" w:rsidP="00BA2A9A">
            <w:pPr>
              <w:pStyle w:val="ListParagraph"/>
              <w:numPr>
                <w:ilvl w:val="0"/>
                <w:numId w:val="7"/>
              </w:numPr>
              <w:rPr>
                <w:rFonts w:ascii="Arial" w:hAnsi="Arial" w:cs="Arial"/>
                <w:b/>
                <w:lang w:val="en-US"/>
              </w:rPr>
            </w:pPr>
            <w:r w:rsidRPr="00F16EF6">
              <w:rPr>
                <w:rFonts w:ascii="Arial" w:hAnsi="Arial" w:cs="Arial"/>
                <w:b/>
                <w:lang w:val="en-US"/>
              </w:rPr>
              <w:t xml:space="preserve">Eskom reserves the right to award to a tenderer who may not be the highest scoring/highest ranked tenderer, in line with Section (2) (1) (f) of the </w:t>
            </w:r>
            <w:proofErr w:type="gramStart"/>
            <w:r w:rsidRPr="00F16EF6">
              <w:rPr>
                <w:rFonts w:ascii="Arial" w:hAnsi="Arial" w:cs="Arial"/>
                <w:b/>
                <w:lang w:val="en-US"/>
              </w:rPr>
              <w:t>PPPFA</w:t>
            </w:r>
            <w:proofErr w:type="gramEnd"/>
          </w:p>
          <w:p w14:paraId="6D4FF5FD" w14:textId="01E2DA54" w:rsidR="00BA2A9A" w:rsidRPr="001F4E87" w:rsidRDefault="00BA2A9A" w:rsidP="00BA2A9A">
            <w:pPr>
              <w:pStyle w:val="ListParagraph"/>
              <w:numPr>
                <w:ilvl w:val="0"/>
                <w:numId w:val="8"/>
              </w:numPr>
              <w:rPr>
                <w:rFonts w:ascii="Arial" w:hAnsi="Arial" w:cs="Arial"/>
                <w:lang w:val="en-US"/>
              </w:rPr>
            </w:pPr>
            <w:r>
              <w:rPr>
                <w:rFonts w:ascii="Arial" w:hAnsi="Arial" w:cs="Arial"/>
                <w:b/>
                <w:lang w:val="en-US"/>
              </w:rPr>
              <w:lastRenderedPageBreak/>
              <w:t>Functionality and elements of Contractual requirements must not be used as objective criteria.</w:t>
            </w:r>
          </w:p>
        </w:tc>
      </w:tr>
      <w:tr w:rsidR="00BA2A9A" w:rsidRPr="005D5883" w14:paraId="26927E5C" w14:textId="77777777" w:rsidTr="00F32B40">
        <w:trPr>
          <w:jc w:val="center"/>
        </w:trPr>
        <w:tc>
          <w:tcPr>
            <w:tcW w:w="3436" w:type="dxa"/>
          </w:tcPr>
          <w:p w14:paraId="044F6EC2" w14:textId="4F591EBC" w:rsidR="00BA2A9A" w:rsidRPr="00EF3F1E" w:rsidRDefault="00BA2A9A" w:rsidP="00BA2A9A">
            <w:pPr>
              <w:contextualSpacing/>
              <w:rPr>
                <w:rFonts w:ascii="Arial" w:hAnsi="Arial" w:cs="Arial"/>
                <w:lang w:val="en-US"/>
              </w:rPr>
            </w:pPr>
            <w:r w:rsidRPr="00EF3F1E">
              <w:rPr>
                <w:rFonts w:ascii="Arial" w:hAnsi="Arial" w:cs="Arial"/>
                <w:lang w:val="en-US"/>
              </w:rPr>
              <w:lastRenderedPageBreak/>
              <w:t>3.20 Reverse e-auction (if applicable)</w:t>
            </w:r>
          </w:p>
          <w:p w14:paraId="70EEE6A2" w14:textId="77777777" w:rsidR="00BA2A9A" w:rsidRPr="00EF3F1E" w:rsidRDefault="00BA2A9A" w:rsidP="00BA2A9A">
            <w:pPr>
              <w:contextualSpacing/>
              <w:rPr>
                <w:rFonts w:ascii="Arial" w:hAnsi="Arial" w:cs="Arial"/>
                <w:lang w:val="en-US"/>
              </w:rPr>
            </w:pPr>
          </w:p>
        </w:tc>
        <w:tc>
          <w:tcPr>
            <w:tcW w:w="6923" w:type="dxa"/>
          </w:tcPr>
          <w:p w14:paraId="1812D19C" w14:textId="0D91B6F3" w:rsidR="00BA2A9A" w:rsidRPr="00EF3F1E" w:rsidRDefault="00BA2A9A" w:rsidP="00BA2A9A">
            <w:pPr>
              <w:rPr>
                <w:rFonts w:ascii="Arial" w:hAnsi="Arial" w:cs="Arial"/>
                <w:lang w:val="en-US"/>
              </w:rPr>
            </w:pPr>
            <w:r w:rsidRPr="00EF3F1E">
              <w:rPr>
                <w:rFonts w:ascii="Arial" w:hAnsi="Arial" w:cs="Arial"/>
                <w:lang w:val="en-US"/>
              </w:rPr>
              <w:t xml:space="preserve">Reverse e-auction </w:t>
            </w:r>
            <w:r w:rsidRPr="001009E6">
              <w:rPr>
                <w:rFonts w:ascii="Arial" w:hAnsi="Arial" w:cs="Arial"/>
                <w:b/>
                <w:i/>
                <w:lang w:val="en-US"/>
              </w:rPr>
              <w:t>not applicable</w:t>
            </w:r>
          </w:p>
          <w:p w14:paraId="1E185570" w14:textId="120EFEC6" w:rsidR="00BA2A9A" w:rsidRPr="00EF3F1E" w:rsidRDefault="00BA2A9A" w:rsidP="00BA2A9A">
            <w:pPr>
              <w:jc w:val="both"/>
              <w:rPr>
                <w:rFonts w:ascii="Arial" w:hAnsi="Arial" w:cs="Arial"/>
                <w:lang w:val="en-US"/>
              </w:rPr>
            </w:pPr>
          </w:p>
        </w:tc>
      </w:tr>
      <w:tr w:rsidR="00BA2A9A" w:rsidRPr="005D5883" w14:paraId="4600C768" w14:textId="77777777" w:rsidTr="00F32B40">
        <w:trPr>
          <w:jc w:val="center"/>
        </w:trPr>
        <w:tc>
          <w:tcPr>
            <w:tcW w:w="3436" w:type="dxa"/>
          </w:tcPr>
          <w:p w14:paraId="5D064CA3" w14:textId="77777777" w:rsidR="00BA2A9A" w:rsidRDefault="00BA2A9A" w:rsidP="00BA2A9A">
            <w:pPr>
              <w:contextualSpacing/>
              <w:rPr>
                <w:rFonts w:ascii="Arial" w:hAnsi="Arial" w:cs="Arial"/>
                <w:lang w:val="en-US"/>
              </w:rPr>
            </w:pPr>
            <w:r w:rsidRPr="008B6DA0">
              <w:rPr>
                <w:rFonts w:ascii="Arial" w:hAnsi="Arial" w:cs="Arial"/>
                <w:lang w:val="en-US"/>
              </w:rPr>
              <w:t xml:space="preserve">Contractual </w:t>
            </w:r>
            <w:r>
              <w:rPr>
                <w:rFonts w:ascii="Arial" w:hAnsi="Arial" w:cs="Arial"/>
                <w:lang w:val="en-US"/>
              </w:rPr>
              <w:t>R</w:t>
            </w:r>
            <w:r w:rsidRPr="008B6DA0">
              <w:rPr>
                <w:rFonts w:ascii="Arial" w:hAnsi="Arial" w:cs="Arial"/>
                <w:lang w:val="en-US"/>
              </w:rPr>
              <w:t>equirements</w:t>
            </w:r>
          </w:p>
          <w:p w14:paraId="55B6F26A" w14:textId="268491EA" w:rsidR="00BA2A9A" w:rsidRPr="008B6DA0" w:rsidRDefault="00BA2A9A" w:rsidP="00BA2A9A">
            <w:pPr>
              <w:contextualSpacing/>
              <w:rPr>
                <w:rFonts w:ascii="Arial" w:hAnsi="Arial" w:cs="Arial"/>
                <w:lang w:val="en-US"/>
              </w:rPr>
            </w:pPr>
          </w:p>
        </w:tc>
        <w:tc>
          <w:tcPr>
            <w:tcW w:w="6923" w:type="dxa"/>
          </w:tcPr>
          <w:p w14:paraId="667EA73E" w14:textId="54F83284" w:rsidR="00BA2A9A" w:rsidRPr="008B6DA0" w:rsidRDefault="00BA2A9A" w:rsidP="00BA2A9A">
            <w:pPr>
              <w:rPr>
                <w:rFonts w:ascii="Arial" w:hAnsi="Arial" w:cs="Arial"/>
                <w:lang w:val="en-US"/>
              </w:rPr>
            </w:pPr>
            <w:r>
              <w:rPr>
                <w:rFonts w:ascii="Arial" w:hAnsi="Arial" w:cs="Arial"/>
                <w:lang w:val="en-US"/>
              </w:rPr>
              <w:t>C</w:t>
            </w:r>
            <w:r w:rsidRPr="008B6DA0">
              <w:rPr>
                <w:rFonts w:ascii="Arial" w:hAnsi="Arial" w:cs="Arial"/>
                <w:lang w:val="en-US"/>
              </w:rPr>
              <w:t xml:space="preserve">ontractual </w:t>
            </w:r>
            <w:r>
              <w:rPr>
                <w:rFonts w:ascii="Arial" w:hAnsi="Arial" w:cs="Arial"/>
                <w:lang w:val="en-US"/>
              </w:rPr>
              <w:t>R</w:t>
            </w:r>
            <w:r w:rsidRPr="008B6DA0">
              <w:rPr>
                <w:rFonts w:ascii="Arial" w:hAnsi="Arial" w:cs="Arial"/>
                <w:lang w:val="en-US"/>
              </w:rPr>
              <w:t xml:space="preserve">equirements may </w:t>
            </w:r>
            <w:r>
              <w:rPr>
                <w:rFonts w:ascii="Arial" w:hAnsi="Arial" w:cs="Arial"/>
                <w:lang w:val="en-US"/>
              </w:rPr>
              <w:t>include the following:</w:t>
            </w:r>
          </w:p>
          <w:p w14:paraId="23E2F474" w14:textId="517BB0FA" w:rsidR="00BA2A9A" w:rsidRPr="008B6DA0" w:rsidRDefault="00BA2A9A" w:rsidP="00BA2A9A">
            <w:pPr>
              <w:numPr>
                <w:ilvl w:val="0"/>
                <w:numId w:val="9"/>
              </w:numPr>
              <w:tabs>
                <w:tab w:val="clear" w:pos="720"/>
                <w:tab w:val="num" w:pos="415"/>
              </w:tabs>
              <w:contextualSpacing/>
              <w:rPr>
                <w:rFonts w:ascii="Arial" w:hAnsi="Arial" w:cs="Arial"/>
                <w:lang w:val="en-US"/>
              </w:rPr>
            </w:pPr>
            <w:r w:rsidRPr="008B6DA0">
              <w:rPr>
                <w:rFonts w:ascii="Arial" w:hAnsi="Arial" w:cs="Arial"/>
                <w:lang w:val="en-US"/>
              </w:rPr>
              <w:t>SHEQ</w:t>
            </w:r>
            <w:r>
              <w:rPr>
                <w:rFonts w:ascii="Arial" w:hAnsi="Arial" w:cs="Arial"/>
                <w:lang w:val="en-US"/>
              </w:rPr>
              <w:t>S</w:t>
            </w:r>
            <w:r w:rsidRPr="008B6DA0">
              <w:rPr>
                <w:rFonts w:ascii="Arial" w:hAnsi="Arial" w:cs="Arial"/>
                <w:lang w:val="en-US"/>
              </w:rPr>
              <w:t xml:space="preserve"> </w:t>
            </w:r>
            <w:r>
              <w:rPr>
                <w:rFonts w:ascii="Arial" w:hAnsi="Arial" w:cs="Arial"/>
                <w:lang w:val="en-US"/>
              </w:rPr>
              <w:t>requirements</w:t>
            </w:r>
            <w:r w:rsidRPr="008B6DA0">
              <w:rPr>
                <w:rFonts w:ascii="Arial" w:hAnsi="Arial" w:cs="Arial"/>
                <w:lang w:val="en-US"/>
              </w:rPr>
              <w:t>; and/or</w:t>
            </w:r>
          </w:p>
          <w:p w14:paraId="54C8D471" w14:textId="02E4C2DB" w:rsidR="00BA2A9A" w:rsidRDefault="00BA2A9A" w:rsidP="00BA2A9A">
            <w:pPr>
              <w:numPr>
                <w:ilvl w:val="0"/>
                <w:numId w:val="9"/>
              </w:numPr>
              <w:tabs>
                <w:tab w:val="clear" w:pos="720"/>
                <w:tab w:val="num" w:pos="415"/>
              </w:tabs>
              <w:contextualSpacing/>
              <w:jc w:val="both"/>
              <w:rPr>
                <w:rFonts w:ascii="Arial" w:hAnsi="Arial" w:cs="Arial"/>
                <w:lang w:val="en-US"/>
              </w:rPr>
            </w:pPr>
            <w:r>
              <w:rPr>
                <w:rFonts w:ascii="Arial" w:hAnsi="Arial" w:cs="Arial"/>
                <w:lang w:val="en-US"/>
              </w:rPr>
              <w:t>Audited f</w:t>
            </w:r>
            <w:r w:rsidRPr="008B6DA0">
              <w:rPr>
                <w:rFonts w:ascii="Arial" w:hAnsi="Arial" w:cs="Arial"/>
                <w:lang w:val="en-US"/>
              </w:rPr>
              <w:t>inancial statements; and/or</w:t>
            </w:r>
          </w:p>
          <w:p w14:paraId="47EE7A34" w14:textId="52DD7409" w:rsidR="00BA2A9A" w:rsidRDefault="00BA2A9A" w:rsidP="00BA2A9A">
            <w:pPr>
              <w:numPr>
                <w:ilvl w:val="0"/>
                <w:numId w:val="9"/>
              </w:numPr>
              <w:tabs>
                <w:tab w:val="clear" w:pos="720"/>
                <w:tab w:val="num" w:pos="415"/>
              </w:tabs>
              <w:contextualSpacing/>
              <w:jc w:val="both"/>
              <w:rPr>
                <w:rFonts w:ascii="Arial" w:hAnsi="Arial" w:cs="Arial"/>
                <w:lang w:val="en-US"/>
              </w:rPr>
            </w:pPr>
            <w:r>
              <w:rPr>
                <w:rFonts w:ascii="Arial" w:hAnsi="Arial" w:cs="Arial"/>
                <w:lang w:val="en-US"/>
              </w:rPr>
              <w:t>Due diligence by State Security Agency (SSA)</w:t>
            </w:r>
          </w:p>
          <w:p w14:paraId="14B95B3C" w14:textId="426B8A83" w:rsidR="003D22A0" w:rsidRPr="003D22A0" w:rsidRDefault="003D22A0" w:rsidP="00BA2A9A">
            <w:pPr>
              <w:numPr>
                <w:ilvl w:val="0"/>
                <w:numId w:val="9"/>
              </w:numPr>
              <w:tabs>
                <w:tab w:val="clear" w:pos="720"/>
                <w:tab w:val="num" w:pos="415"/>
              </w:tabs>
              <w:contextualSpacing/>
              <w:jc w:val="both"/>
              <w:rPr>
                <w:rFonts w:ascii="Arial" w:hAnsi="Arial" w:cs="Arial"/>
                <w:b/>
                <w:bCs/>
                <w:lang w:val="en-US"/>
              </w:rPr>
            </w:pPr>
            <w:r w:rsidRPr="003D22A0">
              <w:rPr>
                <w:rFonts w:ascii="Arial" w:hAnsi="Arial" w:cs="Arial"/>
                <w:lang w:val="en-US"/>
              </w:rPr>
              <w:t>Supplier Performance Review Clause on contracts</w:t>
            </w:r>
            <w:r>
              <w:rPr>
                <w:rFonts w:ascii="Arial" w:hAnsi="Arial" w:cs="Arial"/>
                <w:lang w:val="en-US"/>
              </w:rPr>
              <w:t xml:space="preserve"> and TPD Contractors evaluation tool Rev 16 (</w:t>
            </w:r>
            <w:r w:rsidRPr="003D22A0">
              <w:rPr>
                <w:rFonts w:ascii="Arial" w:hAnsi="Arial" w:cs="Arial"/>
                <w:b/>
                <w:bCs/>
                <w:lang w:val="en-US"/>
              </w:rPr>
              <w:t>Applicable during contract execution after contract award) Not an evaluation criterion at this stage.</w:t>
            </w:r>
          </w:p>
          <w:p w14:paraId="378AC5C6" w14:textId="3ADEDE0E" w:rsidR="00BA2A9A" w:rsidRPr="008B6DA0" w:rsidRDefault="00BA2A9A" w:rsidP="00BA2A9A">
            <w:pPr>
              <w:numPr>
                <w:ilvl w:val="0"/>
                <w:numId w:val="9"/>
              </w:numPr>
              <w:tabs>
                <w:tab w:val="clear" w:pos="720"/>
                <w:tab w:val="num" w:pos="415"/>
              </w:tabs>
              <w:contextualSpacing/>
              <w:jc w:val="both"/>
              <w:rPr>
                <w:rFonts w:ascii="Arial" w:hAnsi="Arial" w:cs="Arial"/>
                <w:lang w:val="en-US"/>
              </w:rPr>
            </w:pPr>
            <w:r w:rsidRPr="008B6DA0">
              <w:rPr>
                <w:rFonts w:ascii="Arial" w:hAnsi="Arial" w:cs="Arial"/>
                <w:lang w:val="en-US"/>
              </w:rPr>
              <w:t xml:space="preserve">Any other as </w:t>
            </w:r>
            <w:r w:rsidR="00AC255C" w:rsidRPr="008B6DA0">
              <w:rPr>
                <w:rFonts w:ascii="Arial" w:hAnsi="Arial" w:cs="Arial"/>
                <w:lang w:val="en-US"/>
              </w:rPr>
              <w:t>stipulated.</w:t>
            </w:r>
            <w:r w:rsidRPr="008B6DA0">
              <w:rPr>
                <w:rFonts w:ascii="Arial" w:hAnsi="Arial" w:cs="Arial"/>
                <w:lang w:val="en-US"/>
              </w:rPr>
              <w:t xml:space="preserve"> </w:t>
            </w:r>
          </w:p>
          <w:p w14:paraId="61D204C9" w14:textId="77777777" w:rsidR="00BA2A9A" w:rsidRPr="008B6DA0" w:rsidRDefault="00BA2A9A" w:rsidP="00BA2A9A">
            <w:pPr>
              <w:rPr>
                <w:rFonts w:ascii="Arial" w:hAnsi="Arial" w:cs="Arial"/>
                <w:lang w:val="en-US"/>
              </w:rPr>
            </w:pPr>
          </w:p>
          <w:p w14:paraId="510E7447" w14:textId="77777777" w:rsidR="00BA2A9A" w:rsidRPr="008B6DA0" w:rsidRDefault="00BA2A9A" w:rsidP="00BA2A9A">
            <w:pPr>
              <w:jc w:val="both"/>
              <w:rPr>
                <w:rFonts w:ascii="Arial" w:hAnsi="Arial" w:cs="Arial"/>
                <w:b/>
                <w:lang w:val="en-US"/>
              </w:rPr>
            </w:pPr>
            <w:r w:rsidRPr="008B6DA0">
              <w:rPr>
                <w:rFonts w:ascii="Arial" w:hAnsi="Arial" w:cs="Arial"/>
                <w:b/>
                <w:lang w:val="en-US"/>
              </w:rPr>
              <w:t>Please Note:</w:t>
            </w:r>
          </w:p>
          <w:p w14:paraId="328F98CB" w14:textId="182DAC78" w:rsidR="00BA2A9A" w:rsidRDefault="00BA2A9A" w:rsidP="00BA2A9A">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Pr>
                <w:rFonts w:ascii="Arial" w:hAnsi="Arial" w:cs="Arial"/>
                <w:b/>
              </w:rPr>
              <w:t xml:space="preserve">and assessed </w:t>
            </w:r>
            <w:r w:rsidRPr="001E7B07">
              <w:rPr>
                <w:rFonts w:ascii="Arial" w:hAnsi="Arial" w:cs="Arial"/>
                <w:b/>
              </w:rPr>
              <w:t>after the evaluation and ranking of the tenders. Proof that the highest ranked tenderer</w:t>
            </w:r>
            <w:r>
              <w:rPr>
                <w:rFonts w:ascii="Arial" w:hAnsi="Arial" w:cs="Arial"/>
                <w:b/>
              </w:rPr>
              <w:t>/ tenderer recommended for award (</w:t>
            </w:r>
            <w:proofErr w:type="gramStart"/>
            <w:r>
              <w:rPr>
                <w:rFonts w:ascii="Arial" w:hAnsi="Arial" w:cs="Arial"/>
                <w:b/>
              </w:rPr>
              <w:t>on the basis of</w:t>
            </w:r>
            <w:proofErr w:type="gramEnd"/>
            <w:r>
              <w:rPr>
                <w:rFonts w:ascii="Arial" w:hAnsi="Arial" w:cs="Arial"/>
                <w:b/>
              </w:rPr>
              <w:t xml:space="preserve"> objective criteria)</w:t>
            </w:r>
            <w:r w:rsidRPr="001E7B07">
              <w:rPr>
                <w:rFonts w:ascii="Arial" w:hAnsi="Arial" w:cs="Arial"/>
                <w:b/>
              </w:rPr>
              <w:t xml:space="preserve"> is able to meet the contractual requirements, must be submitted prior to contract award.</w:t>
            </w:r>
          </w:p>
          <w:p w14:paraId="68AA5F9C" w14:textId="77777777" w:rsidR="00BA2A9A" w:rsidRDefault="00BA2A9A" w:rsidP="00BA2A9A">
            <w:pPr>
              <w:jc w:val="both"/>
              <w:rPr>
                <w:rFonts w:ascii="Arial" w:hAnsi="Arial" w:cs="Arial"/>
                <w:b/>
              </w:rPr>
            </w:pPr>
          </w:p>
          <w:p w14:paraId="18936E7C" w14:textId="77777777" w:rsidR="00BA2A9A" w:rsidRDefault="00BA2A9A" w:rsidP="00BA2A9A">
            <w:pPr>
              <w:jc w:val="both"/>
              <w:rPr>
                <w:rFonts w:ascii="Arial" w:hAnsi="Arial" w:cs="Arial"/>
                <w:b/>
                <w:lang w:val="en-US"/>
              </w:rPr>
            </w:pPr>
            <w:r w:rsidRPr="001E7B07">
              <w:rPr>
                <w:rFonts w:ascii="Arial" w:hAnsi="Arial" w:cs="Arial"/>
                <w:b/>
                <w:lang w:val="en-US"/>
              </w:rPr>
              <w:t xml:space="preserve">Failure to meet “Contractual Requirements “by the stipulated deadlines; may result in the tenderer being regarded as non-responsive and ineligible for contract award. </w:t>
            </w:r>
          </w:p>
          <w:p w14:paraId="58BC2C6A" w14:textId="3111F291" w:rsidR="00BA2A9A" w:rsidRPr="0008670A" w:rsidRDefault="00BA2A9A" w:rsidP="00BA2A9A">
            <w:pPr>
              <w:jc w:val="both"/>
              <w:rPr>
                <w:rFonts w:ascii="Arial" w:hAnsi="Arial" w:cs="Arial"/>
                <w:b/>
                <w:lang w:val="en-US"/>
              </w:rPr>
            </w:pPr>
          </w:p>
        </w:tc>
      </w:tr>
      <w:tr w:rsidR="00BA2A9A" w:rsidRPr="005D5883" w14:paraId="627DA5D9" w14:textId="77777777" w:rsidTr="00F32B40">
        <w:trPr>
          <w:jc w:val="center"/>
        </w:trPr>
        <w:tc>
          <w:tcPr>
            <w:tcW w:w="3436" w:type="dxa"/>
          </w:tcPr>
          <w:p w14:paraId="60583C85" w14:textId="0F1A877D" w:rsidR="00BA2A9A" w:rsidRPr="008B6DA0" w:rsidRDefault="00BA2A9A" w:rsidP="00BA2A9A">
            <w:pPr>
              <w:contextualSpacing/>
              <w:rPr>
                <w:rFonts w:ascii="Arial" w:hAnsi="Arial" w:cs="Arial"/>
                <w:lang w:val="en-US"/>
              </w:rPr>
            </w:pPr>
            <w:r>
              <w:rPr>
                <w:rFonts w:ascii="Arial" w:hAnsi="Arial" w:cs="Arial"/>
                <w:lang w:val="en-US"/>
              </w:rPr>
              <w:t xml:space="preserve">2.25 </w:t>
            </w:r>
            <w:r w:rsidRPr="00013802">
              <w:rPr>
                <w:rFonts w:ascii="Arial" w:hAnsi="Arial" w:cs="Arial"/>
                <w:lang w:val="en-US"/>
              </w:rPr>
              <w:t>Contractual Condition</w:t>
            </w:r>
          </w:p>
        </w:tc>
        <w:tc>
          <w:tcPr>
            <w:tcW w:w="6923" w:type="dxa"/>
          </w:tcPr>
          <w:p w14:paraId="2235E617" w14:textId="73D843C9" w:rsidR="00BA2A9A" w:rsidRPr="006D6111" w:rsidRDefault="00BA2A9A" w:rsidP="00BA2A9A">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the </w:t>
            </w:r>
            <w:r w:rsidRPr="002116C3">
              <w:rPr>
                <w:rFonts w:ascii="Arial" w:hAnsi="Arial" w:cs="Arial"/>
                <w:b/>
                <w:iCs/>
                <w:lang w:val="en-US"/>
              </w:rPr>
              <w:t>NEC</w:t>
            </w:r>
            <w:r>
              <w:rPr>
                <w:rFonts w:ascii="Arial" w:hAnsi="Arial" w:cs="Arial"/>
                <w:b/>
                <w:iCs/>
                <w:lang w:val="en-US"/>
              </w:rPr>
              <w:t>3 ECC</w:t>
            </w:r>
          </w:p>
          <w:p w14:paraId="1DB44F70" w14:textId="77777777" w:rsidR="00BA2A9A" w:rsidRPr="006D6111" w:rsidRDefault="00BA2A9A" w:rsidP="00BA2A9A">
            <w:pPr>
              <w:contextualSpacing/>
              <w:jc w:val="both"/>
              <w:rPr>
                <w:rFonts w:ascii="Arial" w:hAnsi="Arial" w:cs="Arial"/>
                <w:b/>
                <w:i/>
                <w:lang w:val="en-US"/>
              </w:rPr>
            </w:pPr>
          </w:p>
          <w:p w14:paraId="29584891" w14:textId="248D5E0A" w:rsidR="00BA2A9A" w:rsidRPr="005073CA" w:rsidRDefault="00BA2A9A" w:rsidP="00BA2A9A">
            <w:pPr>
              <w:contextualSpacing/>
              <w:jc w:val="both"/>
              <w:rPr>
                <w:rFonts w:ascii="Arial" w:hAnsi="Arial" w:cs="Arial"/>
                <w:lang w:val="en-US"/>
              </w:rPr>
            </w:pPr>
            <w:r w:rsidRPr="005073CA">
              <w:rPr>
                <w:rFonts w:ascii="Arial" w:hAnsi="Arial" w:cs="Arial"/>
                <w:lang w:val="en-US"/>
              </w:rPr>
              <w:t xml:space="preserve">The recommended supplier shall submit all the documentation (Form A2 Baseline Training Plan, Form A3 Project Interim Report, Form A4 Supervisor Agreement, Form A5 Project Completion Report) that may be required as </w:t>
            </w:r>
            <w:proofErr w:type="spellStart"/>
            <w:r w:rsidRPr="005073CA">
              <w:rPr>
                <w:rFonts w:ascii="Arial" w:hAnsi="Arial" w:cs="Arial"/>
                <w:lang w:val="en-US"/>
              </w:rPr>
              <w:t>returnables</w:t>
            </w:r>
            <w:proofErr w:type="spellEnd"/>
            <w:r w:rsidRPr="005073CA">
              <w:rPr>
                <w:rFonts w:ascii="Arial" w:hAnsi="Arial" w:cs="Arial"/>
                <w:lang w:val="en-US"/>
              </w:rPr>
              <w:t xml:space="preserve"> after contract award as stipulated by Clause 4 of the Contract Skills Development Goals Standard (published in GGN 36760 of March 2020)</w:t>
            </w:r>
          </w:p>
          <w:p w14:paraId="3AE4A417" w14:textId="77777777" w:rsidR="00BA2A9A" w:rsidRPr="005073CA" w:rsidRDefault="00BA2A9A" w:rsidP="00BA2A9A">
            <w:pPr>
              <w:contextualSpacing/>
              <w:jc w:val="both"/>
              <w:rPr>
                <w:rFonts w:ascii="Arial" w:hAnsi="Arial" w:cs="Arial"/>
                <w:b/>
                <w:i/>
                <w:lang w:val="en-US"/>
              </w:rPr>
            </w:pPr>
          </w:p>
          <w:p w14:paraId="3F6B2C29" w14:textId="77777777" w:rsidR="00BA2A9A" w:rsidRPr="005073CA" w:rsidRDefault="00BA2A9A" w:rsidP="00BA2A9A">
            <w:pPr>
              <w:contextualSpacing/>
              <w:jc w:val="both"/>
              <w:rPr>
                <w:rFonts w:ascii="Arial" w:hAnsi="Arial" w:cs="Arial"/>
                <w:lang w:val="en-US"/>
              </w:rPr>
            </w:pPr>
            <w:r w:rsidRPr="005073CA">
              <w:rPr>
                <w:rFonts w:ascii="Arial" w:hAnsi="Arial" w:cs="Arial"/>
                <w:lang w:val="en-US"/>
              </w:rPr>
              <w:t xml:space="preserve">The recommended supplier shall submit all the documentation (Annexure A-Targeted Enterprise Declaration Affidavit; Project Interim Report, Project Completion Report and Declaration) that may be required as </w:t>
            </w:r>
            <w:proofErr w:type="spellStart"/>
            <w:r w:rsidRPr="005073CA">
              <w:rPr>
                <w:rFonts w:ascii="Arial" w:hAnsi="Arial" w:cs="Arial"/>
                <w:lang w:val="en-US"/>
              </w:rPr>
              <w:t>returnables</w:t>
            </w:r>
            <w:proofErr w:type="spellEnd"/>
            <w:r w:rsidRPr="005073CA">
              <w:rPr>
                <w:rFonts w:ascii="Arial" w:hAnsi="Arial" w:cs="Arial"/>
                <w:lang w:val="en-US"/>
              </w:rPr>
              <w:t xml:space="preserve"> after contract award and as stipulated by Clause 3.3 of the Standard for Indirect Targeting for Enterprise </w:t>
            </w:r>
            <w:r w:rsidRPr="005073CA">
              <w:rPr>
                <w:rFonts w:ascii="Arial" w:hAnsi="Arial" w:cs="Arial"/>
                <w:lang w:val="en-US"/>
              </w:rPr>
              <w:lastRenderedPageBreak/>
              <w:t>Development through Construction Works Contract (published in GGN 36190 of 25 February 2013)</w:t>
            </w:r>
          </w:p>
          <w:p w14:paraId="7BA049BA" w14:textId="4CAF5C80" w:rsidR="00BA2A9A" w:rsidRPr="005073CA" w:rsidRDefault="00BA2A9A" w:rsidP="00BA2A9A">
            <w:pPr>
              <w:rPr>
                <w:rFonts w:ascii="Arial" w:hAnsi="Arial" w:cs="Arial"/>
                <w:lang w:val="en-US"/>
              </w:rPr>
            </w:pPr>
          </w:p>
          <w:p w14:paraId="25F6AA85" w14:textId="77777777" w:rsidR="00BA2A9A" w:rsidRDefault="00BA2A9A" w:rsidP="00BA2A9A">
            <w:pPr>
              <w:jc w:val="both"/>
              <w:rPr>
                <w:rFonts w:ascii="Arial" w:hAnsi="Arial" w:cs="Arial"/>
                <w:lang w:val="en-US"/>
              </w:rPr>
            </w:pPr>
            <w:proofErr w:type="gramStart"/>
            <w:r w:rsidRPr="005073CA">
              <w:rPr>
                <w:rFonts w:ascii="Arial" w:hAnsi="Arial" w:cs="Arial"/>
                <w:lang w:val="en-US"/>
              </w:rPr>
              <w:t>In the event that</w:t>
            </w:r>
            <w:proofErr w:type="gramEnd"/>
            <w:r w:rsidRPr="005073CA">
              <w:rPr>
                <w:rFonts w:ascii="Arial" w:hAnsi="Arial" w:cs="Arial"/>
                <w:lang w:val="en-US"/>
              </w:rPr>
              <w:t xml:space="preserve"> there are further documents/actions that are required during execution of the contract, these must be made contractual conditions and compliance thereto must be managed in terms of the contract.</w:t>
            </w:r>
          </w:p>
          <w:p w14:paraId="34169C79" w14:textId="77777777" w:rsidR="00BA2A9A" w:rsidRDefault="00BA2A9A" w:rsidP="00BA2A9A">
            <w:pPr>
              <w:rPr>
                <w:rFonts w:ascii="Arial" w:hAnsi="Arial" w:cs="Arial"/>
                <w:lang w:val="en-US"/>
              </w:rPr>
            </w:pPr>
          </w:p>
        </w:tc>
      </w:tr>
      <w:tr w:rsidR="00BA2A9A" w:rsidRPr="005D5883" w14:paraId="749E90DC" w14:textId="77777777" w:rsidTr="00F32B40">
        <w:trPr>
          <w:jc w:val="center"/>
        </w:trPr>
        <w:tc>
          <w:tcPr>
            <w:tcW w:w="3436" w:type="dxa"/>
          </w:tcPr>
          <w:p w14:paraId="26EEC603" w14:textId="77777777" w:rsidR="00BA2A9A" w:rsidRPr="002E5553" w:rsidRDefault="00BA2A9A" w:rsidP="00BA2A9A">
            <w:pPr>
              <w:contextualSpacing/>
              <w:rPr>
                <w:rFonts w:ascii="Arial" w:hAnsi="Arial" w:cs="Arial"/>
                <w:lang w:val="en-US"/>
              </w:rPr>
            </w:pPr>
            <w:r w:rsidRPr="002E5553">
              <w:rPr>
                <w:rFonts w:ascii="Arial" w:hAnsi="Arial" w:cs="Arial"/>
                <w:lang w:val="en-US"/>
              </w:rPr>
              <w:lastRenderedPageBreak/>
              <w:t xml:space="preserve">CIDB Requirements (where applicable for Engineering and Construction Works Contracts) </w:t>
            </w:r>
          </w:p>
        </w:tc>
        <w:tc>
          <w:tcPr>
            <w:tcW w:w="6923" w:type="dxa"/>
          </w:tcPr>
          <w:p w14:paraId="312F23C7" w14:textId="2AA9B4C0" w:rsidR="00BA2A9A" w:rsidRPr="002E5553" w:rsidRDefault="00BA2A9A" w:rsidP="00BA2A9A">
            <w:pPr>
              <w:rPr>
                <w:rFonts w:ascii="Arial" w:hAnsi="Arial" w:cs="Arial"/>
                <w:lang w:val="en-US"/>
              </w:rPr>
            </w:pPr>
            <w:r w:rsidRPr="002E5553">
              <w:rPr>
                <w:rFonts w:ascii="Arial" w:hAnsi="Arial" w:cs="Arial"/>
                <w:lang w:val="en-US"/>
              </w:rPr>
              <w:t xml:space="preserve">CIDB </w:t>
            </w:r>
            <w:r w:rsidRPr="002116C3">
              <w:rPr>
                <w:rFonts w:ascii="Arial" w:hAnsi="Arial" w:cs="Arial"/>
                <w:lang w:val="en-US"/>
              </w:rPr>
              <w:t xml:space="preserve">Requirements </w:t>
            </w:r>
            <w:r w:rsidRPr="002116C3">
              <w:rPr>
                <w:rFonts w:ascii="Arial" w:hAnsi="Arial" w:cs="Arial"/>
                <w:bCs/>
                <w:iCs/>
                <w:lang w:val="en-US"/>
              </w:rPr>
              <w:t>are applicable.</w:t>
            </w:r>
          </w:p>
          <w:p w14:paraId="787C5617" w14:textId="77777777" w:rsidR="00BA2A9A" w:rsidRPr="002E5553" w:rsidRDefault="00BA2A9A" w:rsidP="00BA2A9A">
            <w:pPr>
              <w:rPr>
                <w:rFonts w:ascii="Arial" w:hAnsi="Arial" w:cs="Arial"/>
                <w:lang w:val="en-US"/>
              </w:rPr>
            </w:pPr>
          </w:p>
          <w:p w14:paraId="54FFB786" w14:textId="39B84DCD" w:rsidR="00BA2A9A" w:rsidRPr="002E5553" w:rsidRDefault="00BA2A9A" w:rsidP="00BA2A9A">
            <w:pPr>
              <w:pStyle w:val="ListParagraph"/>
              <w:numPr>
                <w:ilvl w:val="0"/>
                <w:numId w:val="10"/>
              </w:numPr>
              <w:tabs>
                <w:tab w:val="clear" w:pos="720"/>
                <w:tab w:val="num" w:pos="274"/>
              </w:tabs>
              <w:ind w:left="274" w:hanging="284"/>
              <w:rPr>
                <w:rFonts w:ascii="Arial" w:hAnsi="Arial" w:cs="Arial"/>
                <w:lang w:val="en-US"/>
              </w:rPr>
            </w:pPr>
            <w:r w:rsidRPr="002E5553">
              <w:rPr>
                <w:rFonts w:ascii="Arial" w:hAnsi="Arial" w:cs="Arial"/>
                <w:lang w:val="en-US"/>
              </w:rPr>
              <w:t>It is estimated that tenderers must have a Construction Industry Development Board (</w:t>
            </w:r>
            <w:r>
              <w:rPr>
                <w:rFonts w:ascii="Arial" w:hAnsi="Arial" w:cs="Arial"/>
                <w:lang w:val="en-US"/>
              </w:rPr>
              <w:t>CIDB</w:t>
            </w:r>
            <w:r w:rsidRPr="002E5553">
              <w:rPr>
                <w:rFonts w:ascii="Arial" w:hAnsi="Arial" w:cs="Arial"/>
                <w:lang w:val="en-US"/>
              </w:rPr>
              <w:t>) contractor grading of</w:t>
            </w:r>
            <w:r>
              <w:rPr>
                <w:rFonts w:ascii="Arial" w:hAnsi="Arial" w:cs="Arial"/>
                <w:lang w:val="en-US"/>
              </w:rPr>
              <w:t xml:space="preserve"> </w:t>
            </w:r>
            <w:r>
              <w:rPr>
                <w:rFonts w:ascii="Arial" w:hAnsi="Arial" w:cs="Arial"/>
                <w:b/>
                <w:bCs/>
                <w:lang w:val="en-US"/>
              </w:rPr>
              <w:t>8</w:t>
            </w:r>
            <w:r w:rsidRPr="005073CA">
              <w:rPr>
                <w:rFonts w:ascii="Arial" w:hAnsi="Arial" w:cs="Arial"/>
                <w:b/>
                <w:bCs/>
                <w:lang w:val="en-US"/>
              </w:rPr>
              <w:t>EP</w:t>
            </w:r>
            <w:r w:rsidRPr="002E5553">
              <w:rPr>
                <w:rFonts w:ascii="Arial" w:hAnsi="Arial" w:cs="Arial"/>
                <w:lang w:val="en-US"/>
              </w:rPr>
              <w:t xml:space="preserve">. </w:t>
            </w:r>
          </w:p>
          <w:p w14:paraId="71308397" w14:textId="77777777" w:rsidR="00BA2A9A" w:rsidRPr="002E5553" w:rsidRDefault="00BA2A9A" w:rsidP="00BA2A9A">
            <w:pPr>
              <w:rPr>
                <w:rFonts w:ascii="Arial" w:hAnsi="Arial" w:cs="Arial"/>
                <w:lang w:val="en-US"/>
              </w:rPr>
            </w:pPr>
          </w:p>
          <w:p w14:paraId="5378A461" w14:textId="2E4A1C28" w:rsidR="00BA2A9A" w:rsidRPr="002E5553" w:rsidRDefault="00BA2A9A" w:rsidP="00BA2A9A">
            <w:pPr>
              <w:rPr>
                <w:rFonts w:ascii="Arial" w:hAnsi="Arial" w:cs="Arial"/>
                <w:lang w:val="en-US"/>
              </w:rPr>
            </w:pPr>
            <w:r w:rsidRPr="002E5553">
              <w:rPr>
                <w:rFonts w:ascii="Arial" w:hAnsi="Arial" w:cs="Arial"/>
                <w:lang w:val="en-US"/>
              </w:rPr>
              <w:t xml:space="preserve">                                            </w:t>
            </w:r>
            <w:proofErr w:type="gramStart"/>
            <w:r w:rsidRPr="002E5553">
              <w:rPr>
                <w:rFonts w:ascii="Arial" w:hAnsi="Arial" w:cs="Arial"/>
                <w:lang w:val="en-US"/>
              </w:rPr>
              <w:t>OR;</w:t>
            </w:r>
            <w:proofErr w:type="gramEnd"/>
          </w:p>
          <w:p w14:paraId="5646F354" w14:textId="77777777" w:rsidR="00BA2A9A" w:rsidRPr="002E5553" w:rsidRDefault="00BA2A9A" w:rsidP="00BA2A9A">
            <w:pPr>
              <w:rPr>
                <w:rFonts w:ascii="Arial" w:hAnsi="Arial" w:cs="Arial"/>
                <w:lang w:val="en-US"/>
              </w:rPr>
            </w:pPr>
          </w:p>
          <w:p w14:paraId="7AF1D267" w14:textId="40584003" w:rsidR="00BA2A9A" w:rsidRPr="00E22EBF" w:rsidRDefault="00BA2A9A" w:rsidP="00BA2A9A">
            <w:pPr>
              <w:pStyle w:val="ListParagraph"/>
              <w:numPr>
                <w:ilvl w:val="0"/>
                <w:numId w:val="10"/>
              </w:numPr>
              <w:tabs>
                <w:tab w:val="clear" w:pos="720"/>
                <w:tab w:val="num" w:pos="274"/>
              </w:tabs>
              <w:ind w:left="274" w:hanging="284"/>
              <w:rPr>
                <w:rFonts w:ascii="Arial" w:hAnsi="Arial" w:cs="Arial"/>
                <w:lang w:val="en-US"/>
              </w:rPr>
            </w:pPr>
            <w:r w:rsidRPr="00E22EBF">
              <w:rPr>
                <w:rFonts w:ascii="Arial" w:hAnsi="Arial" w:cs="Arial"/>
                <w:lang w:val="en-US"/>
              </w:rPr>
              <w:t xml:space="preserve">Joint ventures are eligible to submit tenders provided </w:t>
            </w:r>
            <w:proofErr w:type="gramStart"/>
            <w:r w:rsidRPr="00E22EBF">
              <w:rPr>
                <w:rFonts w:ascii="Arial" w:hAnsi="Arial" w:cs="Arial"/>
                <w:lang w:val="en-US"/>
              </w:rPr>
              <w:t>that:-</w:t>
            </w:r>
            <w:proofErr w:type="gramEnd"/>
          </w:p>
          <w:p w14:paraId="7620247A" w14:textId="77777777" w:rsidR="00BA2A9A" w:rsidRPr="00E22EBF" w:rsidRDefault="00BA2A9A" w:rsidP="00BA2A9A">
            <w:pPr>
              <w:pStyle w:val="ListNumber"/>
              <w:ind w:left="720"/>
              <w:jc w:val="both"/>
              <w:rPr>
                <w:rFonts w:ascii="Arial" w:hAnsi="Arial" w:cs="Arial"/>
                <w:lang w:val="en-US"/>
              </w:rPr>
            </w:pPr>
          </w:p>
          <w:p w14:paraId="2A21A10C" w14:textId="1FC4D907" w:rsidR="00BA2A9A" w:rsidRDefault="00BA2A9A" w:rsidP="00BA2A9A">
            <w:pPr>
              <w:pStyle w:val="ListParagraph"/>
              <w:numPr>
                <w:ilvl w:val="0"/>
                <w:numId w:val="11"/>
              </w:numPr>
              <w:ind w:hanging="446"/>
              <w:jc w:val="both"/>
              <w:rPr>
                <w:rFonts w:ascii="Arial" w:hAnsi="Arial" w:cs="Arial"/>
                <w:lang w:val="en-US"/>
              </w:rPr>
            </w:pPr>
            <w:r w:rsidRPr="002E5553">
              <w:rPr>
                <w:rFonts w:ascii="Arial" w:hAnsi="Arial" w:cs="Arial"/>
                <w:lang w:val="en-US"/>
              </w:rPr>
              <w:t xml:space="preserve">every member of the Joint venture (JV) is registered with </w:t>
            </w:r>
            <w:r>
              <w:rPr>
                <w:rFonts w:ascii="Arial" w:hAnsi="Arial" w:cs="Arial"/>
                <w:lang w:val="en-US"/>
              </w:rPr>
              <w:t xml:space="preserve">the </w:t>
            </w:r>
            <w:proofErr w:type="gramStart"/>
            <w:r w:rsidRPr="002E5553">
              <w:rPr>
                <w:rFonts w:ascii="Arial" w:hAnsi="Arial" w:cs="Arial"/>
                <w:lang w:val="en-US"/>
              </w:rPr>
              <w:t>CIDB;</w:t>
            </w:r>
            <w:proofErr w:type="gramEnd"/>
            <w:r w:rsidRPr="002E5553">
              <w:rPr>
                <w:rFonts w:ascii="Arial" w:hAnsi="Arial" w:cs="Arial"/>
                <w:lang w:val="en-US"/>
              </w:rPr>
              <w:t xml:space="preserve"> </w:t>
            </w:r>
          </w:p>
          <w:p w14:paraId="5FCB8FBC" w14:textId="77777777" w:rsidR="00BA2A9A" w:rsidRDefault="00BA2A9A" w:rsidP="00BA2A9A">
            <w:pPr>
              <w:pStyle w:val="ListParagraph"/>
              <w:jc w:val="both"/>
              <w:rPr>
                <w:rFonts w:ascii="Arial" w:hAnsi="Arial" w:cs="Arial"/>
                <w:lang w:val="en-US"/>
              </w:rPr>
            </w:pPr>
          </w:p>
          <w:p w14:paraId="672C04ED" w14:textId="09D2908B" w:rsidR="00BA2A9A" w:rsidRDefault="00BA2A9A" w:rsidP="00BA2A9A">
            <w:pPr>
              <w:pStyle w:val="ListParagraph"/>
              <w:numPr>
                <w:ilvl w:val="0"/>
                <w:numId w:val="11"/>
              </w:numPr>
              <w:ind w:hanging="446"/>
              <w:jc w:val="both"/>
              <w:rPr>
                <w:rFonts w:ascii="Arial" w:hAnsi="Arial" w:cs="Arial"/>
                <w:lang w:val="en-US"/>
              </w:rPr>
            </w:pPr>
            <w:r w:rsidRPr="002E5553">
              <w:rPr>
                <w:rFonts w:ascii="Arial" w:hAnsi="Arial" w:cs="Arial"/>
                <w:lang w:val="en-US"/>
              </w:rPr>
              <w:t>the lead partner has a contractor grading designation in the</w:t>
            </w:r>
            <w:r>
              <w:rPr>
                <w:rFonts w:ascii="Arial" w:hAnsi="Arial" w:cs="Arial"/>
                <w:lang w:val="en-US"/>
              </w:rPr>
              <w:t xml:space="preserve"> </w:t>
            </w:r>
            <w:r w:rsidRPr="00B87086">
              <w:rPr>
                <w:rFonts w:ascii="Arial" w:hAnsi="Arial" w:cs="Arial"/>
                <w:b/>
                <w:bCs/>
                <w:lang w:val="en-US"/>
              </w:rPr>
              <w:t>Electrical</w:t>
            </w:r>
            <w:r>
              <w:rPr>
                <w:rFonts w:ascii="Arial" w:hAnsi="Arial" w:cs="Arial"/>
                <w:b/>
                <w:bCs/>
                <w:lang w:val="en-US"/>
              </w:rPr>
              <w:t xml:space="preserve"> Engineering</w:t>
            </w:r>
            <w:r w:rsidRPr="00B87086">
              <w:rPr>
                <w:rFonts w:ascii="Arial" w:hAnsi="Arial" w:cs="Arial"/>
                <w:b/>
                <w:bCs/>
                <w:lang w:val="en-US"/>
              </w:rPr>
              <w:t xml:space="preserve"> works (Infrastructure</w:t>
            </w:r>
            <w:r>
              <w:rPr>
                <w:rFonts w:ascii="Arial" w:hAnsi="Arial" w:cs="Arial"/>
                <w:lang w:val="en-US"/>
              </w:rPr>
              <w:t>). *</w:t>
            </w:r>
            <w:proofErr w:type="gramStart"/>
            <w:r w:rsidRPr="002E5553">
              <w:rPr>
                <w:rFonts w:ascii="Arial" w:hAnsi="Arial" w:cs="Arial"/>
                <w:lang w:val="en-US"/>
              </w:rPr>
              <w:t>class</w:t>
            </w:r>
            <w:proofErr w:type="gramEnd"/>
            <w:r w:rsidRPr="002E5553">
              <w:rPr>
                <w:rFonts w:ascii="Arial" w:hAnsi="Arial" w:cs="Arial"/>
                <w:lang w:val="en-US"/>
              </w:rPr>
              <w:t xml:space="preserve"> of construction work; or not lower than one level below the required grading designation in the class of works construction works under consideration and possesses the required recognition status; </w:t>
            </w:r>
          </w:p>
          <w:p w14:paraId="652321D5" w14:textId="77777777" w:rsidR="00BA2A9A" w:rsidRPr="002E5553" w:rsidRDefault="00BA2A9A" w:rsidP="00BA2A9A">
            <w:pPr>
              <w:pStyle w:val="ListParagraph"/>
              <w:jc w:val="both"/>
              <w:rPr>
                <w:rFonts w:ascii="Arial" w:hAnsi="Arial" w:cs="Arial"/>
                <w:lang w:val="en-US"/>
              </w:rPr>
            </w:pPr>
          </w:p>
          <w:p w14:paraId="1EC5E173" w14:textId="5459EE21" w:rsidR="00BA2A9A" w:rsidRPr="002E5553" w:rsidRDefault="00BA2A9A" w:rsidP="00BA2A9A">
            <w:pPr>
              <w:pStyle w:val="ListParagraph"/>
              <w:numPr>
                <w:ilvl w:val="0"/>
                <w:numId w:val="11"/>
              </w:numPr>
              <w:ind w:hanging="446"/>
              <w:jc w:val="both"/>
              <w:rPr>
                <w:rFonts w:ascii="Arial" w:hAnsi="Arial" w:cs="Arial"/>
                <w:lang w:val="en-US"/>
              </w:rPr>
            </w:pPr>
            <w:r w:rsidRPr="002E5553">
              <w:rPr>
                <w:rFonts w:ascii="Arial" w:hAnsi="Arial" w:cs="Arial"/>
                <w:lang w:val="en-US"/>
              </w:rPr>
              <w:t xml:space="preserve">the combined contactor grading designation calculated in accordance with the </w:t>
            </w:r>
            <w:r>
              <w:rPr>
                <w:rFonts w:ascii="Arial" w:hAnsi="Arial" w:cs="Arial"/>
                <w:lang w:val="en-US"/>
              </w:rPr>
              <w:t>CIDB</w:t>
            </w:r>
            <w:r w:rsidRPr="002E5553">
              <w:rPr>
                <w:rFonts w:ascii="Arial" w:hAnsi="Arial" w:cs="Arial"/>
                <w:lang w:val="en-US"/>
              </w:rPr>
              <w:t xml:space="preserve"> regulations is </w:t>
            </w:r>
            <w:proofErr w:type="gramStart"/>
            <w:r w:rsidRPr="002E5553">
              <w:rPr>
                <w:rFonts w:ascii="Arial" w:hAnsi="Arial" w:cs="Arial"/>
                <w:lang w:val="en-US"/>
              </w:rPr>
              <w:t xml:space="preserve">equal </w:t>
            </w:r>
            <w:r>
              <w:rPr>
                <w:rFonts w:ascii="Arial" w:hAnsi="Arial" w:cs="Arial"/>
                <w:lang w:val="en-US"/>
              </w:rPr>
              <w:t xml:space="preserve"> 8</w:t>
            </w:r>
            <w:proofErr w:type="gramEnd"/>
            <w:r>
              <w:rPr>
                <w:rFonts w:ascii="Arial" w:hAnsi="Arial" w:cs="Arial"/>
                <w:lang w:val="en-US"/>
              </w:rPr>
              <w:t>EP</w:t>
            </w:r>
            <w:r w:rsidRPr="002E5553">
              <w:rPr>
                <w:rFonts w:ascii="Arial" w:hAnsi="Arial" w:cs="Arial"/>
                <w:lang w:val="en-US"/>
              </w:rPr>
              <w:t xml:space="preserve"> contractor grading designation determined in accordance with the sum tendered  for</w:t>
            </w:r>
            <w:r w:rsidRPr="00B87086">
              <w:rPr>
                <w:rFonts w:ascii="Arial" w:hAnsi="Arial" w:cs="Arial"/>
                <w:b/>
                <w:bCs/>
                <w:lang w:val="en-US"/>
              </w:rPr>
              <w:t xml:space="preserve"> Electrical</w:t>
            </w:r>
            <w:r>
              <w:rPr>
                <w:rFonts w:ascii="Arial" w:hAnsi="Arial" w:cs="Arial"/>
                <w:b/>
                <w:bCs/>
                <w:lang w:val="en-US"/>
              </w:rPr>
              <w:t xml:space="preserve"> Engineering</w:t>
            </w:r>
            <w:r w:rsidRPr="00B87086">
              <w:rPr>
                <w:rFonts w:ascii="Arial" w:hAnsi="Arial" w:cs="Arial"/>
                <w:b/>
                <w:bCs/>
                <w:lang w:val="en-US"/>
              </w:rPr>
              <w:t xml:space="preserve"> works (Infrastructure</w:t>
            </w:r>
            <w:r>
              <w:rPr>
                <w:rFonts w:ascii="Arial" w:hAnsi="Arial" w:cs="Arial"/>
                <w:b/>
                <w:bCs/>
                <w:lang w:val="en-US"/>
              </w:rPr>
              <w:t>)</w:t>
            </w:r>
            <w:r>
              <w:rPr>
                <w:rFonts w:ascii="Arial" w:hAnsi="Arial" w:cs="Arial"/>
                <w:lang w:val="en-US"/>
              </w:rPr>
              <w:t xml:space="preserve"> *</w:t>
            </w:r>
            <w:r w:rsidRPr="002E5553">
              <w:rPr>
                <w:rFonts w:ascii="Arial" w:hAnsi="Arial" w:cs="Arial"/>
                <w:lang w:val="en-US"/>
              </w:rPr>
              <w:t xml:space="preserve">class of construction work or a value determined in accordance with Regulations 25 (1B) or 25 (7A) of the CIDB Regulations </w:t>
            </w:r>
          </w:p>
          <w:p w14:paraId="2866BB17" w14:textId="77777777" w:rsidR="00BA2A9A" w:rsidRPr="002E5553" w:rsidRDefault="00BA2A9A" w:rsidP="00BA2A9A">
            <w:pPr>
              <w:jc w:val="both"/>
              <w:rPr>
                <w:rFonts w:ascii="Arial" w:hAnsi="Arial" w:cs="Arial"/>
                <w:lang w:val="en-US"/>
              </w:rPr>
            </w:pPr>
          </w:p>
          <w:p w14:paraId="622D1CF5" w14:textId="0D0E1D39" w:rsidR="00BA2A9A" w:rsidRPr="002E5553" w:rsidRDefault="00BA2A9A" w:rsidP="00BA2A9A">
            <w:pPr>
              <w:jc w:val="both"/>
              <w:rPr>
                <w:rFonts w:ascii="Arial" w:hAnsi="Arial" w:cs="Arial"/>
                <w:b/>
                <w:i/>
                <w:lang w:val="en-US"/>
              </w:rPr>
            </w:pPr>
            <w:r w:rsidRPr="002E5553">
              <w:rPr>
                <w:rFonts w:ascii="Arial" w:hAnsi="Arial" w:cs="Arial"/>
                <w:b/>
                <w:i/>
                <w:lang w:val="en-US"/>
              </w:rPr>
              <w:t>Please note:</w:t>
            </w:r>
          </w:p>
          <w:p w14:paraId="77BCBCEA" w14:textId="77777777" w:rsidR="00BA2A9A" w:rsidRPr="002E5553" w:rsidRDefault="00BA2A9A" w:rsidP="00BA2A9A">
            <w:pPr>
              <w:jc w:val="both"/>
              <w:rPr>
                <w:rFonts w:ascii="Arial" w:hAnsi="Arial" w:cs="Arial"/>
                <w:lang w:val="en-US"/>
              </w:rPr>
            </w:pPr>
            <w:r w:rsidRPr="002E5553">
              <w:rPr>
                <w:rFonts w:ascii="Arial" w:hAnsi="Arial" w:cs="Arial"/>
                <w:b/>
                <w:i/>
                <w:lang w:val="en-US"/>
              </w:rPr>
              <w:t xml:space="preserve">That only those tenderers who are registered with the Construction Industry Development </w:t>
            </w:r>
            <w:proofErr w:type="gramStart"/>
            <w:r w:rsidRPr="002E5553">
              <w:rPr>
                <w:rFonts w:ascii="Arial" w:hAnsi="Arial" w:cs="Arial"/>
                <w:b/>
                <w:i/>
                <w:lang w:val="en-US"/>
              </w:rPr>
              <w:t>Board, or</w:t>
            </w:r>
            <w:proofErr w:type="gramEnd"/>
            <w:r w:rsidRPr="002E5553">
              <w:rPr>
                <w:rFonts w:ascii="Arial" w:hAnsi="Arial" w:cs="Arial"/>
                <w:b/>
                <w:i/>
                <w:lang w:val="en-US"/>
              </w:rPr>
              <w:t xml:space="preserve"> are capable of being so registered within twenty-one (21) working days from the closing date for submission of tenders in a contractor grading designation as stipulated in the tender data and determined in </w:t>
            </w:r>
            <w:r w:rsidRPr="002E5553">
              <w:rPr>
                <w:rFonts w:ascii="Arial" w:hAnsi="Arial" w:cs="Arial"/>
                <w:b/>
                <w:i/>
                <w:lang w:val="en-US"/>
              </w:rPr>
              <w:lastRenderedPageBreak/>
              <w:t>accordance with the best estimated value of the scope of works herein are eligible to submit tenders.</w:t>
            </w:r>
            <w:r w:rsidRPr="002E5553">
              <w:rPr>
                <w:rFonts w:ascii="Arial" w:hAnsi="Arial" w:cs="Arial"/>
                <w:lang w:val="en-US"/>
              </w:rPr>
              <w:t xml:space="preserve"> </w:t>
            </w:r>
          </w:p>
          <w:p w14:paraId="1EA85C03" w14:textId="77777777" w:rsidR="00BA2A9A" w:rsidRPr="002E5553" w:rsidRDefault="00BA2A9A" w:rsidP="00BA2A9A">
            <w:pPr>
              <w:jc w:val="both"/>
              <w:rPr>
                <w:rFonts w:ascii="Arial" w:hAnsi="Arial" w:cs="Arial"/>
                <w:lang w:val="en-US"/>
              </w:rPr>
            </w:pPr>
          </w:p>
          <w:p w14:paraId="272B07E9" w14:textId="19CA3B37" w:rsidR="00BA2A9A" w:rsidRPr="006D6111" w:rsidRDefault="00BA2A9A" w:rsidP="00BA2A9A">
            <w:pPr>
              <w:pStyle w:val="ListParagraph"/>
              <w:numPr>
                <w:ilvl w:val="0"/>
                <w:numId w:val="12"/>
              </w:numPr>
              <w:jc w:val="both"/>
              <w:rPr>
                <w:rFonts w:ascii="Arial" w:hAnsi="Arial" w:cs="Arial"/>
                <w:lang w:val="en-US"/>
              </w:rPr>
            </w:pPr>
            <w:r w:rsidRPr="006D6111">
              <w:rPr>
                <w:rFonts w:ascii="Arial" w:hAnsi="Arial" w:cs="Arial"/>
                <w:lang w:val="en-US"/>
              </w:rPr>
              <w:t>Contract Skills Development Goals (CSDG) Requirements</w:t>
            </w:r>
            <w:r>
              <w:rPr>
                <w:rFonts w:ascii="Arial" w:hAnsi="Arial" w:cs="Arial"/>
                <w:lang w:val="en-US"/>
              </w:rPr>
              <w:t xml:space="preserve"> </w:t>
            </w:r>
            <w:r w:rsidRPr="006D6111">
              <w:rPr>
                <w:rFonts w:ascii="Arial" w:hAnsi="Arial" w:cs="Arial"/>
                <w:lang w:val="en-US"/>
              </w:rPr>
              <w:t>is applicable</w:t>
            </w:r>
            <w:r>
              <w:rPr>
                <w:rFonts w:ascii="Arial" w:hAnsi="Arial" w:cs="Arial"/>
                <w:lang w:val="en-US"/>
              </w:rPr>
              <w:t>.</w:t>
            </w:r>
          </w:p>
          <w:p w14:paraId="4C1FBC59" w14:textId="77777777" w:rsidR="00BA2A9A" w:rsidRPr="006D6111" w:rsidRDefault="00BA2A9A" w:rsidP="00BA2A9A">
            <w:pPr>
              <w:jc w:val="both"/>
              <w:rPr>
                <w:rFonts w:ascii="Arial" w:hAnsi="Arial" w:cs="Arial"/>
                <w:lang w:val="en-US"/>
              </w:rPr>
            </w:pPr>
          </w:p>
          <w:p w14:paraId="78899113" w14:textId="30BEDA60" w:rsidR="00BA2A9A" w:rsidRPr="006D6111" w:rsidRDefault="00BA2A9A" w:rsidP="00BA2A9A">
            <w:pPr>
              <w:jc w:val="both"/>
              <w:rPr>
                <w:rFonts w:ascii="Arial" w:hAnsi="Arial" w:cs="Arial"/>
                <w:lang w:val="en-US"/>
              </w:rPr>
            </w:pPr>
            <w:r w:rsidRPr="006D6111">
              <w:rPr>
                <w:rFonts w:ascii="Arial" w:hAnsi="Arial" w:cs="Arial"/>
                <w:lang w:val="en-US"/>
              </w:rPr>
              <w:t xml:space="preserve">4.1 </w:t>
            </w:r>
            <w:bookmarkStart w:id="3" w:name="_Hlk159851077"/>
            <w:r w:rsidRPr="006D6111">
              <w:rPr>
                <w:rFonts w:ascii="Arial" w:hAnsi="Arial" w:cs="Arial"/>
                <w:lang w:val="en-US"/>
              </w:rPr>
              <w:t xml:space="preserve">The CSDG applicable to this tender is in terms of the Engineering and Construction Works contract with respect to the </w:t>
            </w:r>
            <w:r w:rsidRPr="00EB1265">
              <w:rPr>
                <w:rFonts w:ascii="Arial" w:hAnsi="Arial" w:cs="Arial"/>
                <w:b/>
                <w:bCs/>
                <w:lang w:val="en-US"/>
              </w:rPr>
              <w:t xml:space="preserve">Electrical </w:t>
            </w:r>
            <w:r>
              <w:rPr>
                <w:rFonts w:ascii="Arial" w:hAnsi="Arial" w:cs="Arial"/>
                <w:b/>
                <w:bCs/>
                <w:lang w:val="en-US"/>
              </w:rPr>
              <w:t xml:space="preserve">Engineering </w:t>
            </w:r>
            <w:r w:rsidRPr="00EB1265">
              <w:rPr>
                <w:rFonts w:ascii="Arial" w:hAnsi="Arial" w:cs="Arial"/>
                <w:b/>
                <w:bCs/>
                <w:lang w:val="en-US"/>
              </w:rPr>
              <w:t>works (Infrastructure)</w:t>
            </w:r>
            <w:r w:rsidRPr="006D6111">
              <w:rPr>
                <w:rFonts w:ascii="Arial" w:hAnsi="Arial" w:cs="Arial"/>
                <w:lang w:val="en-US"/>
              </w:rPr>
              <w:t xml:space="preserve"> class of works [and the applicable percentage is </w:t>
            </w:r>
            <w:r>
              <w:rPr>
                <w:rFonts w:ascii="Arial" w:hAnsi="Arial" w:cs="Arial"/>
                <w:lang w:val="en-US"/>
              </w:rPr>
              <w:t>0.25</w:t>
            </w:r>
            <w:r w:rsidRPr="006D6111">
              <w:rPr>
                <w:rFonts w:ascii="Arial" w:hAnsi="Arial" w:cs="Arial"/>
                <w:lang w:val="en-US"/>
              </w:rPr>
              <w:t xml:space="preserve">% and is contained in the relevant BOQ/Pricing schedule attached. </w:t>
            </w:r>
            <w:bookmarkEnd w:id="3"/>
          </w:p>
          <w:p w14:paraId="508F7193" w14:textId="77777777" w:rsidR="00BA2A9A" w:rsidRPr="006D6111" w:rsidRDefault="00BA2A9A" w:rsidP="00BA2A9A">
            <w:pPr>
              <w:rPr>
                <w:rFonts w:ascii="Arial" w:hAnsi="Arial" w:cs="Arial"/>
                <w:lang w:val="en-US"/>
              </w:rPr>
            </w:pPr>
          </w:p>
          <w:p w14:paraId="5047FC15" w14:textId="15B0E237" w:rsidR="00BA2A9A" w:rsidRPr="002E5553" w:rsidRDefault="00BA2A9A" w:rsidP="00BA2A9A">
            <w:pPr>
              <w:rPr>
                <w:rFonts w:ascii="Arial" w:hAnsi="Arial" w:cs="Arial"/>
                <w:b/>
                <w:i/>
                <w:lang w:val="en-US"/>
              </w:rPr>
            </w:pPr>
            <w:r w:rsidRPr="00C50127">
              <w:rPr>
                <w:rFonts w:ascii="Arial" w:hAnsi="Arial" w:cs="Arial"/>
                <w:b/>
                <w:i/>
                <w:lang w:val="en-US"/>
              </w:rPr>
              <w:t xml:space="preserve"> </w:t>
            </w:r>
          </w:p>
        </w:tc>
      </w:tr>
    </w:tbl>
    <w:p w14:paraId="18ED931D" w14:textId="3F0E0CF7" w:rsidR="00554725" w:rsidRPr="0007239C" w:rsidRDefault="005D5883" w:rsidP="0068314B">
      <w:pPr>
        <w:spacing w:before="480"/>
        <w:ind w:left="710" w:hanging="1277"/>
        <w:jc w:val="both"/>
        <w:rPr>
          <w:rFonts w:ascii="Arial" w:hAnsi="Arial" w:cs="Arial"/>
          <w:b/>
          <w:u w:val="single"/>
          <w:lang w:val="en-US"/>
        </w:rPr>
      </w:pPr>
      <w:r w:rsidRPr="0007239C">
        <w:rPr>
          <w:rFonts w:ascii="Arial" w:hAnsi="Arial" w:cs="Arial"/>
          <w:b/>
          <w:u w:val="single"/>
          <w:lang w:val="en-US"/>
        </w:rPr>
        <w:lastRenderedPageBreak/>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095BED46"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r w:rsidR="00EE7AAB" w:rsidRPr="005D5883">
        <w:rPr>
          <w:rFonts w:ascii="Arial" w:hAnsi="Arial" w:cs="Arial"/>
          <w:b/>
        </w:rPr>
        <w:t>market related</w:t>
      </w:r>
      <w:r w:rsidRPr="005D5883">
        <w:rPr>
          <w:rFonts w:ascii="Arial" w:hAnsi="Arial" w:cs="Arial"/>
          <w:b/>
        </w:rPr>
        <w:t xml:space="preserve">.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28"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 sworn affidavit</w:t>
      </w:r>
      <w:proofErr w:type="gramEnd"/>
      <w:r w:rsidRPr="00C9655B">
        <w:rPr>
          <w:rFonts w:ascii="Arial" w:hAnsi="Arial" w:cs="Arial"/>
          <w:b/>
          <w:lang w:val="en-US"/>
        </w:rPr>
        <w:t xml:space="preserve">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24CC5F6E" w:rsidR="00554725" w:rsidRDefault="00B0342B" w:rsidP="0068314B">
      <w:pPr>
        <w:ind w:left="-567" w:right="-567"/>
        <w:rPr>
          <w:rFonts w:ascii="Arial" w:hAnsi="Arial" w:cs="Arial"/>
          <w:b/>
          <w:lang w:val="en-US"/>
        </w:rPr>
      </w:pPr>
      <w:r w:rsidRPr="00C9655B">
        <w:rPr>
          <w:rFonts w:ascii="Arial" w:hAnsi="Arial" w:cs="Arial"/>
          <w:b/>
          <w:lang w:val="en-US"/>
        </w:rPr>
        <w:lastRenderedPageBreak/>
        <w:t>Empowerment Act</w:t>
      </w:r>
    </w:p>
    <w:p w14:paraId="78AF73CF" w14:textId="77777777" w:rsidR="00E178CC" w:rsidRDefault="00E178CC" w:rsidP="0068314B">
      <w:pPr>
        <w:ind w:left="-567" w:right="-567"/>
        <w:rPr>
          <w:rFonts w:ascii="Arial" w:hAnsi="Arial" w:cs="Arial"/>
          <w:b/>
          <w:lang w:val="en-US"/>
        </w:rPr>
      </w:pPr>
    </w:p>
    <w:p w14:paraId="5AC7AAB4" w14:textId="77777777" w:rsidR="001647C0" w:rsidRPr="005D5883" w:rsidRDefault="001647C0" w:rsidP="0068314B">
      <w:pPr>
        <w:spacing w:before="240"/>
        <w:ind w:left="-567" w:right="-567"/>
        <w:jc w:val="both"/>
        <w:rPr>
          <w:rFonts w:ascii="Arial" w:hAnsi="Arial" w:cs="Arial"/>
          <w:b/>
          <w:lang w:val="en-US"/>
        </w:rPr>
      </w:pPr>
      <w:r w:rsidRPr="005D5883">
        <w:rPr>
          <w:rFonts w:ascii="Arial" w:hAnsi="Arial" w:cs="Arial"/>
          <w:lang w:val="en-US"/>
        </w:rPr>
        <w:t xml:space="preserve">1.3 </w:t>
      </w:r>
      <w:r w:rsidRPr="00FF4E4D">
        <w:rPr>
          <w:rFonts w:ascii="Arial" w:hAnsi="Arial" w:cs="Arial"/>
          <w:b/>
          <w:u w:val="single"/>
          <w:lang w:val="en-US"/>
        </w:rPr>
        <w:t xml:space="preserve">TENDER RETURNABLES </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4"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4"/>
    <w:p w14:paraId="6456B6A6" w14:textId="33BE6E28"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38224A46" w:rsidR="00DA0F9C" w:rsidRPr="00D10818" w:rsidRDefault="00567926" w:rsidP="0068314B">
      <w:pPr>
        <w:ind w:left="-567" w:right="-567"/>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at </w:t>
      </w:r>
      <w:r w:rsidRPr="00781766">
        <w:rPr>
          <w:rFonts w:ascii="Arial" w:hAnsi="Arial" w:cs="Arial"/>
          <w:b/>
          <w:bCs/>
          <w:sz w:val="24"/>
          <w:szCs w:val="24"/>
          <w:lang w:val="en-US"/>
        </w:rPr>
        <w:t xml:space="preserve">  tender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proofErr w:type="gramStart"/>
      <w:r w:rsidR="00781766" w:rsidRPr="00781766">
        <w:rPr>
          <w:rFonts w:ascii="Arial" w:hAnsi="Arial" w:cs="Arial"/>
          <w:b/>
          <w:bCs/>
          <w:sz w:val="24"/>
          <w:szCs w:val="24"/>
          <w:lang w:val="en-US"/>
        </w:rPr>
        <w:t>Practitioner,</w:t>
      </w:r>
      <w:proofErr w:type="gramEnd"/>
      <w:r w:rsidR="00781766" w:rsidRPr="00781766">
        <w:rPr>
          <w:rFonts w:ascii="Arial" w:hAnsi="Arial" w:cs="Arial"/>
          <w:b/>
          <w:bCs/>
          <w:sz w:val="24"/>
          <w:szCs w:val="24"/>
          <w:lang w:val="en-US"/>
        </w:rPr>
        <w:t xml:space="preserve"> however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tbl>
      <w:tblPr>
        <w:tblStyle w:val="TableGrid"/>
        <w:tblW w:w="11265" w:type="dxa"/>
        <w:jc w:val="center"/>
        <w:tblLook w:val="04A0" w:firstRow="1" w:lastRow="0" w:firstColumn="1" w:lastColumn="0" w:noHBand="0" w:noVBand="1"/>
      </w:tblPr>
      <w:tblGrid>
        <w:gridCol w:w="2002"/>
        <w:gridCol w:w="7762"/>
        <w:gridCol w:w="459"/>
        <w:gridCol w:w="459"/>
        <w:gridCol w:w="583"/>
      </w:tblGrid>
      <w:tr w:rsidR="001647C0" w:rsidRPr="00020362" w14:paraId="40A2E920" w14:textId="77777777" w:rsidTr="00FF1283">
        <w:trPr>
          <w:cantSplit/>
          <w:trHeight w:val="3285"/>
          <w:jc w:val="center"/>
        </w:trPr>
        <w:tc>
          <w:tcPr>
            <w:tcW w:w="2002" w:type="dxa"/>
          </w:tcPr>
          <w:p w14:paraId="0408F458" w14:textId="77777777" w:rsidR="007B2F24" w:rsidRDefault="007B2F24" w:rsidP="0064125B">
            <w:pPr>
              <w:jc w:val="both"/>
              <w:rPr>
                <w:rFonts w:ascii="Arial" w:hAnsi="Arial" w:cs="Arial"/>
                <w:b/>
                <w:bCs/>
                <w:lang w:val="en-US"/>
              </w:rPr>
            </w:pPr>
          </w:p>
          <w:p w14:paraId="20685ACF" w14:textId="77777777" w:rsidR="007B2F24" w:rsidRDefault="007B2F24" w:rsidP="0064125B">
            <w:pPr>
              <w:jc w:val="both"/>
              <w:rPr>
                <w:rFonts w:ascii="Arial" w:hAnsi="Arial" w:cs="Arial"/>
                <w:b/>
                <w:bCs/>
                <w:lang w:val="en-US"/>
              </w:rPr>
            </w:pPr>
          </w:p>
          <w:p w14:paraId="57DE1CB4" w14:textId="77777777" w:rsidR="007B2F24" w:rsidRDefault="007B2F24" w:rsidP="0064125B">
            <w:pPr>
              <w:jc w:val="both"/>
              <w:rPr>
                <w:rFonts w:ascii="Arial" w:hAnsi="Arial" w:cs="Arial"/>
                <w:b/>
                <w:bCs/>
                <w:lang w:val="en-US"/>
              </w:rPr>
            </w:pPr>
          </w:p>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7762" w:type="dxa"/>
          </w:tcPr>
          <w:p w14:paraId="5523BA8E" w14:textId="77777777" w:rsidR="007B2F24" w:rsidRDefault="007B2F24" w:rsidP="0064125B">
            <w:pPr>
              <w:jc w:val="both"/>
              <w:rPr>
                <w:rFonts w:ascii="Arial" w:hAnsi="Arial" w:cs="Arial"/>
                <w:b/>
                <w:bCs/>
                <w:lang w:val="en-US"/>
              </w:rPr>
            </w:pPr>
          </w:p>
          <w:p w14:paraId="062175C6" w14:textId="77777777" w:rsidR="007B2F24" w:rsidRDefault="007B2F24" w:rsidP="0064125B">
            <w:pPr>
              <w:jc w:val="both"/>
              <w:rPr>
                <w:rFonts w:ascii="Arial" w:hAnsi="Arial" w:cs="Arial"/>
                <w:b/>
                <w:bCs/>
                <w:lang w:val="en-US"/>
              </w:rPr>
            </w:pPr>
          </w:p>
          <w:p w14:paraId="1382B8F9" w14:textId="77777777" w:rsidR="007B2F24" w:rsidRDefault="007B2F24" w:rsidP="0064125B">
            <w:pPr>
              <w:jc w:val="both"/>
              <w:rPr>
                <w:rFonts w:ascii="Arial" w:hAnsi="Arial" w:cs="Arial"/>
                <w:b/>
                <w:bCs/>
                <w:lang w:val="en-US"/>
              </w:rPr>
            </w:pPr>
          </w:p>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459" w:type="dxa"/>
            <w:textDirection w:val="btLr"/>
          </w:tcPr>
          <w:p w14:paraId="0E24554C" w14:textId="548DF6DD" w:rsidR="001647C0" w:rsidRPr="00363032" w:rsidRDefault="003513C8" w:rsidP="0064125B">
            <w:pPr>
              <w:ind w:left="113" w:right="113"/>
              <w:jc w:val="both"/>
              <w:rPr>
                <w:rFonts w:ascii="Arial" w:hAnsi="Arial" w:cs="Arial"/>
                <w:sz w:val="20"/>
                <w:szCs w:val="20"/>
                <w:lang w:val="en-US"/>
              </w:rPr>
            </w:pPr>
            <w:bookmarkStart w:id="5" w:name="_Hlk126310660"/>
            <w:r w:rsidRPr="00363032">
              <w:rPr>
                <w:rFonts w:ascii="Arial" w:hAnsi="Arial" w:cs="Arial"/>
                <w:sz w:val="20"/>
                <w:szCs w:val="20"/>
                <w:lang w:val="en-US"/>
              </w:rPr>
              <w:t>Returnable required at Tender closing</w:t>
            </w:r>
            <w:r w:rsidR="00656CCB" w:rsidRPr="00363032">
              <w:rPr>
                <w:rFonts w:ascii="Arial" w:hAnsi="Arial" w:cs="Arial"/>
                <w:sz w:val="20"/>
                <w:szCs w:val="20"/>
                <w:lang w:val="en-US"/>
              </w:rPr>
              <w:t xml:space="preserve"> (disqualifiable)</w:t>
            </w:r>
            <w:bookmarkStart w:id="6" w:name="_Hlk126310588"/>
            <w:bookmarkEnd w:id="5"/>
            <w:r w:rsidR="00656CCB" w:rsidRPr="00363032">
              <w:rPr>
                <w:rFonts w:ascii="Arial" w:hAnsi="Arial" w:cs="Arial"/>
                <w:b/>
                <w:bCs/>
                <w:sz w:val="20"/>
                <w:szCs w:val="20"/>
                <w:lang w:val="en-US"/>
              </w:rPr>
              <w:t>*</w:t>
            </w:r>
            <w:bookmarkEnd w:id="6"/>
          </w:p>
        </w:tc>
        <w:tc>
          <w:tcPr>
            <w:tcW w:w="459" w:type="dxa"/>
            <w:textDirection w:val="btLr"/>
          </w:tcPr>
          <w:p w14:paraId="22E8EDD2" w14:textId="2D32C336" w:rsidR="001647C0" w:rsidRPr="00363032" w:rsidRDefault="00656CCB" w:rsidP="0064125B">
            <w:pPr>
              <w:ind w:left="113" w:right="113"/>
              <w:jc w:val="both"/>
              <w:rPr>
                <w:rFonts w:ascii="Arial" w:hAnsi="Arial" w:cs="Arial"/>
                <w:sz w:val="20"/>
                <w:szCs w:val="20"/>
                <w:lang w:val="en-US"/>
              </w:rPr>
            </w:pPr>
            <w:bookmarkStart w:id="7" w:name="_Hlk126310845"/>
            <w:r w:rsidRPr="00363032">
              <w:rPr>
                <w:rFonts w:ascii="Arial" w:hAnsi="Arial" w:cs="Arial"/>
                <w:sz w:val="20"/>
                <w:szCs w:val="20"/>
                <w:lang w:val="en-US"/>
              </w:rPr>
              <w:t>Returnable required at Tender closing. (Non-disqualifiable</w:t>
            </w:r>
            <w:bookmarkStart w:id="8" w:name="_Hlk126310602"/>
            <w:r w:rsidRPr="00363032">
              <w:rPr>
                <w:rFonts w:ascii="Arial" w:hAnsi="Arial" w:cs="Arial"/>
                <w:sz w:val="20"/>
                <w:szCs w:val="20"/>
                <w:lang w:val="en-US"/>
              </w:rPr>
              <w:t>)</w:t>
            </w:r>
            <w:bookmarkEnd w:id="7"/>
            <w:r w:rsidRPr="00363032">
              <w:rPr>
                <w:rFonts w:ascii="Arial" w:hAnsi="Arial" w:cs="Arial"/>
                <w:b/>
                <w:bCs/>
                <w:sz w:val="20"/>
                <w:szCs w:val="20"/>
                <w:lang w:val="en-US"/>
              </w:rPr>
              <w:t xml:space="preserve"> **</w:t>
            </w:r>
            <w:bookmarkEnd w:id="8"/>
          </w:p>
        </w:tc>
        <w:tc>
          <w:tcPr>
            <w:tcW w:w="583" w:type="dxa"/>
            <w:textDirection w:val="btLr"/>
          </w:tcPr>
          <w:p w14:paraId="5CF86761" w14:textId="3BA8C4AD" w:rsidR="001647C0" w:rsidRPr="00363032" w:rsidRDefault="00656CCB" w:rsidP="0064125B">
            <w:pPr>
              <w:ind w:left="113" w:right="113"/>
              <w:jc w:val="both"/>
              <w:rPr>
                <w:rFonts w:ascii="Arial" w:hAnsi="Arial" w:cs="Arial"/>
                <w:sz w:val="20"/>
                <w:szCs w:val="20"/>
                <w:lang w:val="en-US"/>
              </w:rPr>
            </w:pPr>
            <w:r w:rsidRPr="00363032">
              <w:rPr>
                <w:rFonts w:ascii="Arial" w:hAnsi="Arial" w:cs="Arial"/>
                <w:sz w:val="20"/>
                <w:szCs w:val="20"/>
                <w:lang w:val="en-US"/>
              </w:rPr>
              <w:t>Returnable required prior to Contract Award.</w:t>
            </w:r>
          </w:p>
        </w:tc>
      </w:tr>
      <w:tr w:rsidR="001647C0" w14:paraId="7A67AB95" w14:textId="77777777" w:rsidTr="00FF1283">
        <w:trPr>
          <w:jc w:val="center"/>
        </w:trPr>
        <w:tc>
          <w:tcPr>
            <w:tcW w:w="2002"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7762" w:type="dxa"/>
            <w:vAlign w:val="center"/>
          </w:tcPr>
          <w:p w14:paraId="72DCE698" w14:textId="77777777" w:rsidR="001647C0" w:rsidRDefault="001647C0" w:rsidP="0064125B">
            <w:pPr>
              <w:jc w:val="both"/>
              <w:rPr>
                <w:rFonts w:ascii="Arial" w:hAnsi="Arial" w:cs="Arial"/>
                <w:lang w:val="en-US"/>
              </w:rPr>
            </w:pPr>
            <w:r w:rsidRPr="007051BB">
              <w:rPr>
                <w:rFonts w:ascii="Arial" w:hAnsi="Arial" w:cs="Arial"/>
                <w:lang w:val="en-US"/>
              </w:rPr>
              <w:t xml:space="preserve">One (1) </w:t>
            </w:r>
            <w:r w:rsidR="003F64AE">
              <w:rPr>
                <w:rFonts w:ascii="Arial" w:hAnsi="Arial" w:cs="Arial"/>
                <w:lang w:val="en-US"/>
              </w:rPr>
              <w:t xml:space="preserve">original and (1) </w:t>
            </w:r>
            <w:r w:rsidRPr="007051BB">
              <w:rPr>
                <w:rFonts w:ascii="Arial" w:hAnsi="Arial" w:cs="Arial"/>
                <w:lang w:val="en-US"/>
              </w:rPr>
              <w:t>copy of the</w:t>
            </w:r>
            <w:r w:rsidR="003F64AE">
              <w:rPr>
                <w:rFonts w:ascii="Arial" w:hAnsi="Arial" w:cs="Arial"/>
                <w:lang w:val="en-US"/>
              </w:rPr>
              <w:t xml:space="preserve"> original</w:t>
            </w:r>
            <w:r w:rsidRPr="007051BB">
              <w:rPr>
                <w:rFonts w:ascii="Arial" w:hAnsi="Arial" w:cs="Arial"/>
                <w:lang w:val="en-US"/>
              </w:rPr>
              <w:t xml:space="preserve"> tender </w:t>
            </w:r>
            <w:r w:rsidR="003F64AE">
              <w:rPr>
                <w:rFonts w:ascii="Arial" w:hAnsi="Arial" w:cs="Arial"/>
                <w:lang w:val="en-US"/>
              </w:rPr>
              <w:t>(hardcopies)</w:t>
            </w:r>
          </w:p>
          <w:p w14:paraId="1F8737C0" w14:textId="77777777" w:rsidR="00FF1283" w:rsidRPr="00D93D11" w:rsidRDefault="00FF1283" w:rsidP="00FF1283">
            <w:pPr>
              <w:tabs>
                <w:tab w:val="left" w:pos="720"/>
              </w:tabs>
              <w:ind w:left="57"/>
              <w:jc w:val="both"/>
              <w:rPr>
                <w:rFonts w:ascii="Arial" w:hAnsi="Arial" w:cs="Arial"/>
              </w:rPr>
            </w:pPr>
            <w:r w:rsidRPr="00D93D11">
              <w:rPr>
                <w:rFonts w:ascii="Arial" w:hAnsi="Arial" w:cs="Arial"/>
              </w:rPr>
              <w:t>1.Meet the eligibility criteria for a tenderer</w:t>
            </w:r>
            <w:r>
              <w:rPr>
                <w:rFonts w:ascii="Arial" w:hAnsi="Arial" w:cs="Arial"/>
              </w:rPr>
              <w:t>;</w:t>
            </w:r>
          </w:p>
          <w:p w14:paraId="21729532" w14:textId="77777777" w:rsidR="00FF1283" w:rsidRPr="00D93D11" w:rsidRDefault="00FF1283" w:rsidP="00FF1283">
            <w:pPr>
              <w:tabs>
                <w:tab w:val="left" w:pos="720"/>
              </w:tabs>
              <w:ind w:left="57"/>
              <w:jc w:val="both"/>
              <w:rPr>
                <w:rFonts w:ascii="Arial" w:hAnsi="Arial" w:cs="Arial"/>
              </w:rPr>
            </w:pPr>
            <w:r w:rsidRPr="00D93D11">
              <w:rPr>
                <w:rFonts w:ascii="Arial" w:hAnsi="Arial" w:cs="Arial"/>
              </w:rPr>
              <w:t>2.Submit one (1) hard copy of the original tender to Eskom in terms of the Two Envelope System</w:t>
            </w:r>
            <w:r>
              <w:rPr>
                <w:rFonts w:ascii="Arial" w:hAnsi="Arial" w:cs="Arial"/>
              </w:rPr>
              <w:t>;</w:t>
            </w:r>
          </w:p>
          <w:p w14:paraId="43D26DD7" w14:textId="77777777" w:rsidR="00FF1283" w:rsidRPr="00D93D11" w:rsidRDefault="00FF1283" w:rsidP="00FF1283">
            <w:pPr>
              <w:tabs>
                <w:tab w:val="left" w:pos="720"/>
              </w:tabs>
              <w:ind w:left="57"/>
              <w:jc w:val="both"/>
              <w:rPr>
                <w:rFonts w:ascii="Arial" w:hAnsi="Arial" w:cs="Arial"/>
              </w:rPr>
            </w:pPr>
            <w:r w:rsidRPr="00D93D11">
              <w:rPr>
                <w:rFonts w:ascii="Arial" w:hAnsi="Arial" w:cs="Arial"/>
              </w:rPr>
              <w:t xml:space="preserve">3.Submit a complete copy of the original tender in terms of the Two Envelope </w:t>
            </w:r>
            <w:r>
              <w:rPr>
                <w:rFonts w:ascii="Arial" w:hAnsi="Arial" w:cs="Arial"/>
              </w:rPr>
              <w:t xml:space="preserve">    </w:t>
            </w:r>
            <w:r w:rsidRPr="00D93D11">
              <w:rPr>
                <w:rFonts w:ascii="Arial" w:hAnsi="Arial" w:cs="Arial"/>
              </w:rPr>
              <w:t>System</w:t>
            </w:r>
            <w:r>
              <w:rPr>
                <w:rFonts w:ascii="Arial" w:hAnsi="Arial" w:cs="Arial"/>
              </w:rPr>
              <w:t>;</w:t>
            </w:r>
          </w:p>
          <w:p w14:paraId="7ACCA04D" w14:textId="77777777" w:rsidR="00FF1283" w:rsidRPr="00D93D11" w:rsidRDefault="00FF1283" w:rsidP="00FF1283">
            <w:pPr>
              <w:tabs>
                <w:tab w:val="left" w:pos="720"/>
              </w:tabs>
              <w:ind w:left="57"/>
              <w:jc w:val="both"/>
              <w:rPr>
                <w:rFonts w:ascii="Arial" w:hAnsi="Arial" w:cs="Arial"/>
              </w:rPr>
            </w:pPr>
            <w:r w:rsidRPr="00D93D11">
              <w:rPr>
                <w:rFonts w:ascii="Arial" w:hAnsi="Arial" w:cs="Arial"/>
              </w:rPr>
              <w:t xml:space="preserve">4.Submission of the mandatory commercial tender </w:t>
            </w:r>
            <w:proofErr w:type="spellStart"/>
            <w:r w:rsidRPr="00D93D11">
              <w:rPr>
                <w:rFonts w:ascii="Arial" w:hAnsi="Arial" w:cs="Arial"/>
              </w:rPr>
              <w:t>returnables</w:t>
            </w:r>
            <w:proofErr w:type="spellEnd"/>
            <w:r w:rsidRPr="00D93D11">
              <w:rPr>
                <w:rFonts w:ascii="Arial" w:hAnsi="Arial" w:cs="Arial"/>
              </w:rPr>
              <w:t xml:space="preserve"> as at stipulated deadlines.</w:t>
            </w:r>
          </w:p>
          <w:p w14:paraId="172EA9F4" w14:textId="463A5386" w:rsidR="00FF1283" w:rsidRPr="00D93D11" w:rsidRDefault="00FF1283" w:rsidP="00FF1283">
            <w:pPr>
              <w:tabs>
                <w:tab w:val="left" w:pos="720"/>
              </w:tabs>
              <w:ind w:left="57"/>
              <w:jc w:val="both"/>
              <w:rPr>
                <w:rFonts w:ascii="Arial" w:hAnsi="Arial" w:cs="Arial"/>
              </w:rPr>
            </w:pPr>
            <w:r w:rsidRPr="00D93D11">
              <w:rPr>
                <w:rFonts w:ascii="Arial" w:hAnsi="Arial" w:cs="Arial"/>
              </w:rPr>
              <w:t>5.Central Supplier Database (CSD) number (MAA………)</w:t>
            </w:r>
          </w:p>
          <w:p w14:paraId="743AB268" w14:textId="77777777" w:rsidR="00FF1283" w:rsidRPr="00D93D11" w:rsidRDefault="00FF1283" w:rsidP="00FF1283">
            <w:pPr>
              <w:tabs>
                <w:tab w:val="left" w:pos="720"/>
              </w:tabs>
              <w:ind w:left="57"/>
              <w:jc w:val="both"/>
              <w:rPr>
                <w:rFonts w:ascii="Arial" w:hAnsi="Arial" w:cs="Arial"/>
              </w:rPr>
            </w:pPr>
          </w:p>
          <w:p w14:paraId="64E42EDA" w14:textId="0ADB258A" w:rsidR="00FF1283" w:rsidRDefault="00FF1283" w:rsidP="00FF1283">
            <w:pPr>
              <w:jc w:val="both"/>
              <w:rPr>
                <w:rFonts w:ascii="Arial" w:hAnsi="Arial" w:cs="Arial"/>
                <w:lang w:val="en-US"/>
              </w:rPr>
            </w:pPr>
            <w:r w:rsidRPr="00D93D11">
              <w:rPr>
                <w:rFonts w:ascii="Arial" w:hAnsi="Arial" w:cs="Arial"/>
              </w:rPr>
              <w:t>Failing to comply with the above requirements will result in disqualification</w:t>
            </w:r>
          </w:p>
        </w:tc>
        <w:tc>
          <w:tcPr>
            <w:tcW w:w="459" w:type="dxa"/>
          </w:tcPr>
          <w:p w14:paraId="20E63B56" w14:textId="6FF07F9D" w:rsidR="001647C0" w:rsidRPr="007B2F24" w:rsidRDefault="007B2F24" w:rsidP="00864854">
            <w:pPr>
              <w:jc w:val="center"/>
              <w:rPr>
                <w:rFonts w:cstheme="minorHAnsi"/>
                <w:lang w:val="en-US"/>
              </w:rPr>
            </w:pPr>
            <w:r w:rsidRPr="005D5883">
              <w:rPr>
                <w:lang w:val="en-US"/>
              </w:rPr>
              <w:sym w:font="Wingdings" w:char="F0FC"/>
            </w:r>
          </w:p>
        </w:tc>
        <w:tc>
          <w:tcPr>
            <w:tcW w:w="459" w:type="dxa"/>
          </w:tcPr>
          <w:p w14:paraId="3B7F196D" w14:textId="77777777" w:rsidR="001647C0" w:rsidRPr="007B2F24" w:rsidRDefault="001647C0" w:rsidP="00864854">
            <w:pPr>
              <w:jc w:val="center"/>
              <w:rPr>
                <w:rFonts w:cstheme="minorHAnsi"/>
                <w:lang w:val="en-US"/>
              </w:rPr>
            </w:pPr>
          </w:p>
        </w:tc>
        <w:tc>
          <w:tcPr>
            <w:tcW w:w="583" w:type="dxa"/>
          </w:tcPr>
          <w:p w14:paraId="15FF3381" w14:textId="77777777" w:rsidR="001647C0" w:rsidRPr="007B2F24" w:rsidRDefault="001647C0" w:rsidP="00864854">
            <w:pPr>
              <w:jc w:val="center"/>
              <w:rPr>
                <w:rFonts w:cstheme="minorHAnsi"/>
                <w:lang w:val="en-US"/>
              </w:rPr>
            </w:pPr>
          </w:p>
        </w:tc>
      </w:tr>
      <w:tr w:rsidR="001647C0" w14:paraId="4A5C436F" w14:textId="77777777" w:rsidTr="00FF1283">
        <w:trPr>
          <w:jc w:val="center"/>
        </w:trPr>
        <w:tc>
          <w:tcPr>
            <w:tcW w:w="2002"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7762"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459" w:type="dxa"/>
          </w:tcPr>
          <w:p w14:paraId="3648FCB0" w14:textId="77777777" w:rsidR="001647C0" w:rsidRPr="007B2F24" w:rsidRDefault="001647C0" w:rsidP="00864854">
            <w:pPr>
              <w:jc w:val="center"/>
              <w:rPr>
                <w:rFonts w:cstheme="minorHAnsi"/>
                <w:lang w:val="en-US"/>
              </w:rPr>
            </w:pPr>
          </w:p>
        </w:tc>
        <w:tc>
          <w:tcPr>
            <w:tcW w:w="459" w:type="dxa"/>
          </w:tcPr>
          <w:p w14:paraId="2912C9AD" w14:textId="3A4FF0F3" w:rsidR="001647C0" w:rsidRPr="007B2F24" w:rsidRDefault="00C91C24" w:rsidP="00864854">
            <w:pPr>
              <w:jc w:val="center"/>
              <w:rPr>
                <w:rFonts w:cstheme="minorHAnsi"/>
                <w:lang w:val="en-US"/>
              </w:rPr>
            </w:pPr>
            <w:r w:rsidRPr="005D5883">
              <w:rPr>
                <w:lang w:val="en-US"/>
              </w:rPr>
              <w:sym w:font="Wingdings" w:char="F0FC"/>
            </w:r>
          </w:p>
        </w:tc>
        <w:tc>
          <w:tcPr>
            <w:tcW w:w="583" w:type="dxa"/>
          </w:tcPr>
          <w:p w14:paraId="50CFAE3D" w14:textId="77777777" w:rsidR="001647C0" w:rsidRPr="007B2F24" w:rsidRDefault="001647C0" w:rsidP="00864854">
            <w:pPr>
              <w:jc w:val="center"/>
              <w:rPr>
                <w:rFonts w:cstheme="minorHAnsi"/>
                <w:lang w:val="en-US"/>
              </w:rPr>
            </w:pPr>
          </w:p>
        </w:tc>
      </w:tr>
      <w:tr w:rsidR="001647C0" w14:paraId="67C6BC10" w14:textId="77777777" w:rsidTr="00FF1283">
        <w:trPr>
          <w:jc w:val="center"/>
        </w:trPr>
        <w:tc>
          <w:tcPr>
            <w:tcW w:w="2002"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7762"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459" w:type="dxa"/>
          </w:tcPr>
          <w:p w14:paraId="5602C95E" w14:textId="77777777" w:rsidR="001647C0" w:rsidRPr="007B2F24" w:rsidRDefault="001647C0" w:rsidP="00864854">
            <w:pPr>
              <w:jc w:val="center"/>
              <w:rPr>
                <w:rFonts w:cstheme="minorHAnsi"/>
                <w:lang w:val="en-US"/>
              </w:rPr>
            </w:pPr>
          </w:p>
        </w:tc>
        <w:tc>
          <w:tcPr>
            <w:tcW w:w="459" w:type="dxa"/>
          </w:tcPr>
          <w:p w14:paraId="43F410B6" w14:textId="069CDE66" w:rsidR="001647C0" w:rsidRPr="007B2F24" w:rsidRDefault="004212FE" w:rsidP="00864854">
            <w:pPr>
              <w:jc w:val="center"/>
              <w:rPr>
                <w:rFonts w:cstheme="minorHAnsi"/>
                <w:lang w:val="en-US"/>
              </w:rPr>
            </w:pPr>
            <w:r w:rsidRPr="005D5883">
              <w:rPr>
                <w:lang w:val="en-US"/>
              </w:rPr>
              <w:sym w:font="Wingdings" w:char="F0FC"/>
            </w:r>
          </w:p>
        </w:tc>
        <w:tc>
          <w:tcPr>
            <w:tcW w:w="583" w:type="dxa"/>
          </w:tcPr>
          <w:p w14:paraId="0531EFBC" w14:textId="77777777" w:rsidR="001647C0" w:rsidRPr="007B2F24" w:rsidRDefault="001647C0" w:rsidP="00864854">
            <w:pPr>
              <w:jc w:val="center"/>
              <w:rPr>
                <w:rFonts w:cstheme="minorHAnsi"/>
                <w:lang w:val="en-US"/>
              </w:rPr>
            </w:pPr>
          </w:p>
        </w:tc>
      </w:tr>
      <w:tr w:rsidR="001647C0" w14:paraId="066670BD" w14:textId="77777777" w:rsidTr="00FF1283">
        <w:trPr>
          <w:jc w:val="center"/>
        </w:trPr>
        <w:tc>
          <w:tcPr>
            <w:tcW w:w="2002"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7762"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459" w:type="dxa"/>
          </w:tcPr>
          <w:p w14:paraId="52E2429C" w14:textId="77777777" w:rsidR="001647C0" w:rsidRPr="007B2F24" w:rsidRDefault="001647C0" w:rsidP="00864854">
            <w:pPr>
              <w:jc w:val="center"/>
              <w:rPr>
                <w:rFonts w:cstheme="minorHAnsi"/>
                <w:lang w:val="en-US"/>
              </w:rPr>
            </w:pPr>
          </w:p>
        </w:tc>
        <w:tc>
          <w:tcPr>
            <w:tcW w:w="459" w:type="dxa"/>
          </w:tcPr>
          <w:p w14:paraId="4D223E1A" w14:textId="50E19E67" w:rsidR="001647C0" w:rsidRPr="007B2F24" w:rsidRDefault="004212FE" w:rsidP="00864854">
            <w:pPr>
              <w:jc w:val="center"/>
              <w:rPr>
                <w:rFonts w:cstheme="minorHAnsi"/>
                <w:lang w:val="en-US"/>
              </w:rPr>
            </w:pPr>
            <w:r w:rsidRPr="005D5883">
              <w:rPr>
                <w:lang w:val="en-US"/>
              </w:rPr>
              <w:sym w:font="Wingdings" w:char="F0FC"/>
            </w:r>
          </w:p>
        </w:tc>
        <w:tc>
          <w:tcPr>
            <w:tcW w:w="583" w:type="dxa"/>
          </w:tcPr>
          <w:p w14:paraId="35B546B5" w14:textId="77777777" w:rsidR="001647C0" w:rsidRPr="007B2F24" w:rsidRDefault="001647C0" w:rsidP="00864854">
            <w:pPr>
              <w:jc w:val="center"/>
              <w:rPr>
                <w:rFonts w:cstheme="minorHAnsi"/>
                <w:lang w:val="en-US"/>
              </w:rPr>
            </w:pPr>
          </w:p>
        </w:tc>
      </w:tr>
      <w:tr w:rsidR="00FF1283" w14:paraId="19DA38F0" w14:textId="77777777" w:rsidTr="00FF1283">
        <w:trPr>
          <w:jc w:val="center"/>
        </w:trPr>
        <w:tc>
          <w:tcPr>
            <w:tcW w:w="2002" w:type="dxa"/>
          </w:tcPr>
          <w:p w14:paraId="22FFB41D" w14:textId="77777777" w:rsidR="00FF1283" w:rsidRPr="005D5883" w:rsidRDefault="00FF1283" w:rsidP="00FF1283">
            <w:pPr>
              <w:jc w:val="both"/>
              <w:rPr>
                <w:rFonts w:ascii="Arial" w:hAnsi="Arial" w:cs="Arial"/>
                <w:b/>
                <w:lang w:val="en-US"/>
              </w:rPr>
            </w:pPr>
            <w:r w:rsidRPr="005D5883">
              <w:rPr>
                <w:rFonts w:ascii="Arial" w:hAnsi="Arial" w:cs="Arial"/>
                <w:b/>
                <w:lang w:val="en-US"/>
              </w:rPr>
              <w:t>Annexure D</w:t>
            </w:r>
          </w:p>
        </w:tc>
        <w:tc>
          <w:tcPr>
            <w:tcW w:w="7762" w:type="dxa"/>
          </w:tcPr>
          <w:p w14:paraId="46AD91E1" w14:textId="41EE5966" w:rsidR="00FF1283" w:rsidRPr="005D5883" w:rsidRDefault="00FF1283" w:rsidP="00FF1283">
            <w:pPr>
              <w:jc w:val="both"/>
              <w:rPr>
                <w:rFonts w:ascii="Arial" w:hAnsi="Arial" w:cs="Arial"/>
                <w:lang w:val="en-US"/>
              </w:rPr>
            </w:pPr>
            <w:r w:rsidRPr="005D5883">
              <w:rPr>
                <w:rFonts w:ascii="Arial" w:hAnsi="Arial" w:cs="Arial"/>
                <w:lang w:val="en-US"/>
              </w:rPr>
              <w:t>CPA for local goods/services (if applicable)</w:t>
            </w:r>
          </w:p>
        </w:tc>
        <w:tc>
          <w:tcPr>
            <w:tcW w:w="459" w:type="dxa"/>
            <w:shd w:val="clear" w:color="auto" w:fill="auto"/>
          </w:tcPr>
          <w:p w14:paraId="0BC23A4F" w14:textId="184082B6" w:rsidR="00FF1283" w:rsidRPr="00797327" w:rsidRDefault="00FF1283" w:rsidP="00FF1283">
            <w:pPr>
              <w:jc w:val="center"/>
              <w:rPr>
                <w:rFonts w:cstheme="minorHAnsi"/>
                <w:highlight w:val="yellow"/>
                <w:lang w:val="en-US"/>
              </w:rPr>
            </w:pPr>
          </w:p>
        </w:tc>
        <w:tc>
          <w:tcPr>
            <w:tcW w:w="459" w:type="dxa"/>
          </w:tcPr>
          <w:p w14:paraId="3543ACCF" w14:textId="4CB3129C" w:rsidR="00FF1283" w:rsidRPr="007B2F24" w:rsidRDefault="00FF1283" w:rsidP="00FF1283">
            <w:pPr>
              <w:jc w:val="center"/>
              <w:rPr>
                <w:rFonts w:cstheme="minorHAnsi"/>
                <w:lang w:val="en-US"/>
              </w:rPr>
            </w:pPr>
            <w:r w:rsidRPr="001158AD">
              <w:rPr>
                <w:lang w:val="en-US"/>
              </w:rPr>
              <w:sym w:font="Wingdings" w:char="F0FC"/>
            </w:r>
          </w:p>
        </w:tc>
        <w:tc>
          <w:tcPr>
            <w:tcW w:w="583" w:type="dxa"/>
          </w:tcPr>
          <w:p w14:paraId="00495F50" w14:textId="77777777" w:rsidR="00FF1283" w:rsidRPr="007B2F24" w:rsidRDefault="00FF1283" w:rsidP="00FF1283">
            <w:pPr>
              <w:jc w:val="center"/>
              <w:rPr>
                <w:rFonts w:cstheme="minorHAnsi"/>
                <w:lang w:val="en-US"/>
              </w:rPr>
            </w:pPr>
          </w:p>
        </w:tc>
      </w:tr>
      <w:tr w:rsidR="00FF1283" w14:paraId="3056A0E6" w14:textId="77777777" w:rsidTr="00FF1283">
        <w:trPr>
          <w:jc w:val="center"/>
        </w:trPr>
        <w:tc>
          <w:tcPr>
            <w:tcW w:w="2002" w:type="dxa"/>
          </w:tcPr>
          <w:p w14:paraId="63C6FD7E" w14:textId="77777777" w:rsidR="00FF1283" w:rsidRPr="00EE7AAB" w:rsidRDefault="00FF1283" w:rsidP="00FF1283">
            <w:pPr>
              <w:jc w:val="both"/>
              <w:rPr>
                <w:rFonts w:ascii="Arial" w:hAnsi="Arial" w:cs="Arial"/>
                <w:b/>
                <w:lang w:val="en-US"/>
              </w:rPr>
            </w:pPr>
            <w:r w:rsidRPr="00EE7AAB">
              <w:rPr>
                <w:rFonts w:ascii="Arial" w:hAnsi="Arial" w:cs="Arial"/>
                <w:b/>
                <w:lang w:val="en-US"/>
              </w:rPr>
              <w:t>Annexure E</w:t>
            </w:r>
          </w:p>
        </w:tc>
        <w:tc>
          <w:tcPr>
            <w:tcW w:w="7762" w:type="dxa"/>
          </w:tcPr>
          <w:p w14:paraId="63F7BCB8" w14:textId="77777777" w:rsidR="00FF1283" w:rsidRPr="00EE7AAB" w:rsidRDefault="00FF1283" w:rsidP="00FF1283">
            <w:pPr>
              <w:jc w:val="both"/>
              <w:rPr>
                <w:rFonts w:ascii="Arial" w:hAnsi="Arial" w:cs="Arial"/>
                <w:lang w:val="en-US"/>
              </w:rPr>
            </w:pPr>
            <w:r w:rsidRPr="00EE7AAB">
              <w:rPr>
                <w:rFonts w:ascii="Arial" w:hAnsi="Arial" w:cs="Arial"/>
                <w:lang w:val="en-US"/>
              </w:rPr>
              <w:t xml:space="preserve">CPA(IG) for imported goods/services (if applicable) </w:t>
            </w:r>
          </w:p>
        </w:tc>
        <w:tc>
          <w:tcPr>
            <w:tcW w:w="459" w:type="dxa"/>
          </w:tcPr>
          <w:p w14:paraId="320FCB1E" w14:textId="7DE336BD" w:rsidR="00FF1283" w:rsidRPr="00EE7AAB" w:rsidRDefault="00FF1283" w:rsidP="00FF1283">
            <w:pPr>
              <w:jc w:val="center"/>
              <w:rPr>
                <w:rFonts w:cstheme="minorHAnsi"/>
                <w:lang w:val="en-US"/>
              </w:rPr>
            </w:pPr>
          </w:p>
        </w:tc>
        <w:tc>
          <w:tcPr>
            <w:tcW w:w="459" w:type="dxa"/>
          </w:tcPr>
          <w:p w14:paraId="22F0036F" w14:textId="0CDDCC3B" w:rsidR="00FF1283" w:rsidRPr="00EE7AAB" w:rsidRDefault="00FF1283" w:rsidP="00FF1283">
            <w:pPr>
              <w:jc w:val="center"/>
              <w:rPr>
                <w:rFonts w:cstheme="minorHAnsi"/>
                <w:lang w:val="en-US"/>
              </w:rPr>
            </w:pPr>
            <w:r w:rsidRPr="00EE7AAB">
              <w:rPr>
                <w:lang w:val="en-US"/>
              </w:rPr>
              <w:sym w:font="Wingdings" w:char="F0FC"/>
            </w:r>
          </w:p>
        </w:tc>
        <w:tc>
          <w:tcPr>
            <w:tcW w:w="583" w:type="dxa"/>
          </w:tcPr>
          <w:p w14:paraId="6CC08260" w14:textId="77777777" w:rsidR="00FF1283" w:rsidRPr="007B2F24" w:rsidRDefault="00FF1283" w:rsidP="00FF1283">
            <w:pPr>
              <w:jc w:val="center"/>
              <w:rPr>
                <w:rFonts w:cstheme="minorHAnsi"/>
                <w:lang w:val="en-US"/>
              </w:rPr>
            </w:pPr>
          </w:p>
        </w:tc>
      </w:tr>
      <w:tr w:rsidR="00FF1283" w14:paraId="653B6CE3" w14:textId="77777777" w:rsidTr="00FF1283">
        <w:trPr>
          <w:jc w:val="center"/>
        </w:trPr>
        <w:tc>
          <w:tcPr>
            <w:tcW w:w="2002" w:type="dxa"/>
          </w:tcPr>
          <w:p w14:paraId="0667737F" w14:textId="77777777" w:rsidR="00FF1283" w:rsidRPr="005D5883" w:rsidRDefault="00FF1283" w:rsidP="00FF1283">
            <w:pPr>
              <w:jc w:val="both"/>
              <w:rPr>
                <w:rFonts w:ascii="Arial" w:hAnsi="Arial" w:cs="Arial"/>
                <w:b/>
                <w:lang w:val="en-US"/>
              </w:rPr>
            </w:pPr>
            <w:r w:rsidRPr="005D5883">
              <w:rPr>
                <w:rFonts w:ascii="Arial" w:hAnsi="Arial" w:cs="Arial"/>
                <w:b/>
                <w:lang w:val="en-US"/>
              </w:rPr>
              <w:t>Annexure F1-F4</w:t>
            </w:r>
          </w:p>
        </w:tc>
        <w:tc>
          <w:tcPr>
            <w:tcW w:w="7762" w:type="dxa"/>
          </w:tcPr>
          <w:p w14:paraId="49C67DBE" w14:textId="43162661" w:rsidR="00FF1283" w:rsidRPr="005D5883" w:rsidRDefault="00FF1283" w:rsidP="00FF1283">
            <w:pPr>
              <w:jc w:val="both"/>
              <w:rPr>
                <w:rFonts w:ascii="Arial" w:hAnsi="Arial" w:cs="Arial"/>
                <w:lang w:val="en-US"/>
              </w:rPr>
            </w:pPr>
            <w:r w:rsidRPr="005D5883">
              <w:rPr>
                <w:rFonts w:ascii="Arial" w:hAnsi="Arial" w:cs="Arial"/>
                <w:lang w:val="en-US"/>
              </w:rPr>
              <w:t>SBD 6.2 -Declaration certificate for local production and content and Annexures C, D, E</w:t>
            </w:r>
          </w:p>
        </w:tc>
        <w:tc>
          <w:tcPr>
            <w:tcW w:w="459" w:type="dxa"/>
          </w:tcPr>
          <w:p w14:paraId="5ED2BB1D" w14:textId="6792FAC9" w:rsidR="00FF1283" w:rsidRPr="007B2F24" w:rsidRDefault="00FF1283" w:rsidP="00FF1283">
            <w:pPr>
              <w:jc w:val="center"/>
              <w:rPr>
                <w:rFonts w:cstheme="minorHAnsi"/>
                <w:lang w:val="en-US"/>
              </w:rPr>
            </w:pPr>
          </w:p>
        </w:tc>
        <w:tc>
          <w:tcPr>
            <w:tcW w:w="459" w:type="dxa"/>
          </w:tcPr>
          <w:p w14:paraId="55612040" w14:textId="0CABCE29" w:rsidR="00FF1283" w:rsidRPr="007B2F24" w:rsidRDefault="003D22A0" w:rsidP="00FF1283">
            <w:pPr>
              <w:jc w:val="center"/>
              <w:rPr>
                <w:rFonts w:cstheme="minorHAnsi"/>
                <w:lang w:val="en-US"/>
              </w:rPr>
            </w:pPr>
            <w:r w:rsidRPr="005D5883">
              <w:rPr>
                <w:lang w:val="en-US"/>
              </w:rPr>
              <w:sym w:font="Wingdings" w:char="F0FC"/>
            </w:r>
          </w:p>
        </w:tc>
        <w:tc>
          <w:tcPr>
            <w:tcW w:w="583" w:type="dxa"/>
          </w:tcPr>
          <w:p w14:paraId="0A1F137E" w14:textId="143736FC" w:rsidR="00FF1283" w:rsidRPr="007B2F24" w:rsidRDefault="00FF1283" w:rsidP="00FF1283">
            <w:pPr>
              <w:jc w:val="center"/>
              <w:rPr>
                <w:rFonts w:cstheme="minorHAnsi"/>
                <w:lang w:val="en-US"/>
              </w:rPr>
            </w:pPr>
          </w:p>
        </w:tc>
      </w:tr>
      <w:tr w:rsidR="00FF1283" w14:paraId="0DBC9E2C" w14:textId="77777777" w:rsidTr="00FF1283">
        <w:trPr>
          <w:jc w:val="center"/>
        </w:trPr>
        <w:tc>
          <w:tcPr>
            <w:tcW w:w="2002" w:type="dxa"/>
          </w:tcPr>
          <w:p w14:paraId="479BA56B" w14:textId="77777777" w:rsidR="00FF1283" w:rsidRPr="005D5883" w:rsidRDefault="00FF1283" w:rsidP="00FF1283">
            <w:pPr>
              <w:jc w:val="both"/>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7762" w:type="dxa"/>
          </w:tcPr>
          <w:p w14:paraId="3925E41F" w14:textId="77777777" w:rsidR="00FF1283" w:rsidRPr="005D5883" w:rsidRDefault="00FF1283" w:rsidP="00FF1283">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459" w:type="dxa"/>
          </w:tcPr>
          <w:p w14:paraId="7DAD4277" w14:textId="77777777" w:rsidR="00FF1283" w:rsidRDefault="00FF1283" w:rsidP="00FF1283">
            <w:pPr>
              <w:jc w:val="both"/>
              <w:rPr>
                <w:rFonts w:ascii="Arial" w:hAnsi="Arial" w:cs="Arial"/>
                <w:lang w:val="en-US"/>
              </w:rPr>
            </w:pPr>
          </w:p>
        </w:tc>
        <w:tc>
          <w:tcPr>
            <w:tcW w:w="459" w:type="dxa"/>
          </w:tcPr>
          <w:p w14:paraId="7ADBBAD3" w14:textId="7CE162FC" w:rsidR="00FF1283" w:rsidRDefault="00FF1283" w:rsidP="00FF1283">
            <w:pPr>
              <w:jc w:val="center"/>
              <w:rPr>
                <w:rFonts w:ascii="Arial" w:hAnsi="Arial" w:cs="Arial"/>
                <w:lang w:val="en-US"/>
              </w:rPr>
            </w:pPr>
            <w:r w:rsidRPr="005D5883">
              <w:rPr>
                <w:lang w:val="en-US"/>
              </w:rPr>
              <w:sym w:font="Wingdings" w:char="F0FC"/>
            </w:r>
          </w:p>
        </w:tc>
        <w:tc>
          <w:tcPr>
            <w:tcW w:w="583" w:type="dxa"/>
          </w:tcPr>
          <w:p w14:paraId="5A9B2A8F" w14:textId="25450BE2" w:rsidR="00FF1283" w:rsidRDefault="00FF1283" w:rsidP="00FF1283">
            <w:pPr>
              <w:jc w:val="center"/>
              <w:rPr>
                <w:rFonts w:ascii="Arial" w:hAnsi="Arial" w:cs="Arial"/>
                <w:lang w:val="en-US"/>
              </w:rPr>
            </w:pPr>
          </w:p>
        </w:tc>
      </w:tr>
      <w:tr w:rsidR="00FF1283" w14:paraId="16DAF5F4" w14:textId="77777777" w:rsidTr="00FF1283">
        <w:trPr>
          <w:jc w:val="center"/>
        </w:trPr>
        <w:tc>
          <w:tcPr>
            <w:tcW w:w="2002" w:type="dxa"/>
          </w:tcPr>
          <w:p w14:paraId="180CB8E1" w14:textId="35BFEF64" w:rsidR="00FF1283" w:rsidRDefault="00FF1283" w:rsidP="00FF1283">
            <w:pPr>
              <w:rPr>
                <w:rFonts w:ascii="Arial" w:hAnsi="Arial" w:cs="Arial"/>
                <w:b/>
                <w:lang w:val="en-US"/>
              </w:rPr>
            </w:pPr>
            <w:r>
              <w:rPr>
                <w:rFonts w:ascii="Arial" w:hAnsi="Arial" w:cs="Arial"/>
                <w:b/>
                <w:lang w:val="en-US"/>
              </w:rPr>
              <w:t xml:space="preserve"># </w:t>
            </w:r>
            <w:r w:rsidRPr="005D5883">
              <w:rPr>
                <w:rFonts w:ascii="Arial" w:hAnsi="Arial" w:cs="Arial"/>
                <w:b/>
                <w:lang w:val="en-US"/>
              </w:rPr>
              <w:t xml:space="preserve">Annexure </w:t>
            </w:r>
            <w:r>
              <w:rPr>
                <w:rFonts w:ascii="Arial" w:hAnsi="Arial" w:cs="Arial"/>
                <w:b/>
                <w:lang w:val="en-US"/>
              </w:rPr>
              <w:t>H</w:t>
            </w:r>
          </w:p>
          <w:p w14:paraId="3B1D60BD" w14:textId="77777777" w:rsidR="00FF1283" w:rsidRPr="005D5883" w:rsidRDefault="00FF1283" w:rsidP="00FF1283">
            <w:pPr>
              <w:jc w:val="both"/>
              <w:rPr>
                <w:rFonts w:ascii="Arial" w:hAnsi="Arial" w:cs="Arial"/>
                <w:b/>
                <w:lang w:val="en-US"/>
              </w:rPr>
            </w:pPr>
          </w:p>
        </w:tc>
        <w:tc>
          <w:tcPr>
            <w:tcW w:w="7762" w:type="dxa"/>
          </w:tcPr>
          <w:p w14:paraId="7114F3B2" w14:textId="77777777" w:rsidR="00FF1283" w:rsidRPr="005D5883" w:rsidRDefault="00FF1283" w:rsidP="00FF1283">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459" w:type="dxa"/>
          </w:tcPr>
          <w:p w14:paraId="4BD5E6FA" w14:textId="77777777" w:rsidR="00FF1283" w:rsidRPr="003F64AE" w:rsidRDefault="00FF1283" w:rsidP="00FF1283">
            <w:pPr>
              <w:jc w:val="both"/>
              <w:rPr>
                <w:rFonts w:ascii="Arial" w:hAnsi="Arial" w:cs="Arial"/>
                <w:lang w:val="en-US"/>
              </w:rPr>
            </w:pPr>
          </w:p>
        </w:tc>
        <w:tc>
          <w:tcPr>
            <w:tcW w:w="459" w:type="dxa"/>
          </w:tcPr>
          <w:p w14:paraId="680AF3A3" w14:textId="1E70F3DD" w:rsidR="00FF1283" w:rsidRPr="003F64AE" w:rsidRDefault="00FF1283" w:rsidP="00FF1283">
            <w:pPr>
              <w:jc w:val="center"/>
              <w:rPr>
                <w:rFonts w:ascii="Arial" w:hAnsi="Arial" w:cs="Arial"/>
                <w:lang w:val="en-US"/>
              </w:rPr>
            </w:pPr>
            <w:r w:rsidRPr="003F64AE">
              <w:rPr>
                <w:lang w:val="en-US"/>
              </w:rPr>
              <w:sym w:font="Wingdings" w:char="F0FC"/>
            </w:r>
          </w:p>
        </w:tc>
        <w:tc>
          <w:tcPr>
            <w:tcW w:w="583" w:type="dxa"/>
          </w:tcPr>
          <w:p w14:paraId="0731A6DC" w14:textId="77777777" w:rsidR="00FF1283" w:rsidRDefault="00FF1283" w:rsidP="00FF1283">
            <w:pPr>
              <w:jc w:val="center"/>
              <w:rPr>
                <w:rFonts w:ascii="Arial" w:hAnsi="Arial" w:cs="Arial"/>
                <w:lang w:val="en-US"/>
              </w:rPr>
            </w:pPr>
          </w:p>
        </w:tc>
      </w:tr>
      <w:tr w:rsidR="00FF1283" w14:paraId="0E1BBC1B" w14:textId="77777777" w:rsidTr="00FF1283">
        <w:trPr>
          <w:jc w:val="center"/>
        </w:trPr>
        <w:tc>
          <w:tcPr>
            <w:tcW w:w="2002" w:type="dxa"/>
          </w:tcPr>
          <w:p w14:paraId="691A55AC" w14:textId="77777777" w:rsidR="00FF1283" w:rsidRPr="005D5883" w:rsidRDefault="00FF1283" w:rsidP="00FF1283">
            <w:pPr>
              <w:jc w:val="both"/>
              <w:rPr>
                <w:rFonts w:ascii="Arial" w:hAnsi="Arial" w:cs="Arial"/>
                <w:b/>
                <w:lang w:val="en-US"/>
              </w:rPr>
            </w:pPr>
            <w:r w:rsidRPr="006D6111">
              <w:rPr>
                <w:rFonts w:ascii="Arial" w:hAnsi="Arial" w:cs="Arial"/>
                <w:b/>
                <w:bCs/>
              </w:rPr>
              <w:t xml:space="preserve">Annexure I </w:t>
            </w:r>
          </w:p>
        </w:tc>
        <w:tc>
          <w:tcPr>
            <w:tcW w:w="7762" w:type="dxa"/>
          </w:tcPr>
          <w:p w14:paraId="3255A4FE" w14:textId="77777777" w:rsidR="00FF1283" w:rsidRPr="005D5883" w:rsidRDefault="00FF1283" w:rsidP="00FF1283">
            <w:pPr>
              <w:jc w:val="both"/>
              <w:rPr>
                <w:rFonts w:ascii="Arial" w:hAnsi="Arial" w:cs="Arial"/>
                <w:lang w:val="en-US"/>
              </w:rPr>
            </w:pPr>
            <w:r w:rsidRPr="006D6111">
              <w:rPr>
                <w:rFonts w:ascii="Arial" w:hAnsi="Arial" w:cs="Arial"/>
                <w:lang w:val="en-US"/>
              </w:rPr>
              <w:t xml:space="preserve">SBD 4 – Bidders Disclosure </w:t>
            </w:r>
          </w:p>
        </w:tc>
        <w:tc>
          <w:tcPr>
            <w:tcW w:w="459" w:type="dxa"/>
          </w:tcPr>
          <w:p w14:paraId="1AA76145" w14:textId="77777777" w:rsidR="00FF1283" w:rsidRDefault="00FF1283" w:rsidP="00FF1283">
            <w:pPr>
              <w:jc w:val="both"/>
              <w:rPr>
                <w:rFonts w:ascii="Arial" w:hAnsi="Arial" w:cs="Arial"/>
                <w:lang w:val="en-US"/>
              </w:rPr>
            </w:pPr>
          </w:p>
        </w:tc>
        <w:tc>
          <w:tcPr>
            <w:tcW w:w="459" w:type="dxa"/>
          </w:tcPr>
          <w:p w14:paraId="224B4200" w14:textId="6A0370FD" w:rsidR="00FF1283" w:rsidRDefault="00FF1283" w:rsidP="00FF1283">
            <w:pPr>
              <w:jc w:val="center"/>
              <w:rPr>
                <w:rFonts w:ascii="Arial" w:hAnsi="Arial" w:cs="Arial"/>
                <w:lang w:val="en-US"/>
              </w:rPr>
            </w:pPr>
            <w:r w:rsidRPr="005D5883">
              <w:rPr>
                <w:lang w:val="en-US"/>
              </w:rPr>
              <w:sym w:font="Wingdings" w:char="F0FC"/>
            </w:r>
          </w:p>
        </w:tc>
        <w:tc>
          <w:tcPr>
            <w:tcW w:w="583" w:type="dxa"/>
          </w:tcPr>
          <w:p w14:paraId="3C2FBABD" w14:textId="77777777" w:rsidR="00FF1283" w:rsidRDefault="00FF1283" w:rsidP="00FF1283">
            <w:pPr>
              <w:jc w:val="center"/>
              <w:rPr>
                <w:rFonts w:ascii="Arial" w:hAnsi="Arial" w:cs="Arial"/>
                <w:lang w:val="en-US"/>
              </w:rPr>
            </w:pPr>
          </w:p>
        </w:tc>
      </w:tr>
      <w:tr w:rsidR="00FF1283" w14:paraId="651CD964" w14:textId="77777777" w:rsidTr="00FF1283">
        <w:trPr>
          <w:jc w:val="center"/>
        </w:trPr>
        <w:tc>
          <w:tcPr>
            <w:tcW w:w="2002" w:type="dxa"/>
          </w:tcPr>
          <w:p w14:paraId="6381ED9C" w14:textId="4A95304B" w:rsidR="00FF1283" w:rsidRPr="00864854" w:rsidRDefault="00FF1283" w:rsidP="00FF1283">
            <w:pPr>
              <w:rPr>
                <w:rFonts w:ascii="Arial" w:hAnsi="Arial" w:cs="Arial"/>
              </w:rPr>
            </w:pPr>
            <w:r w:rsidRPr="00507319">
              <w:rPr>
                <w:rFonts w:ascii="Arial" w:hAnsi="Arial" w:cs="Arial"/>
              </w:rPr>
              <w:t xml:space="preserve">Reverse e-auction training </w:t>
            </w:r>
            <w:r w:rsidRPr="00507319">
              <w:rPr>
                <w:rFonts w:ascii="Arial" w:hAnsi="Arial" w:cs="Arial"/>
              </w:rPr>
              <w:lastRenderedPageBreak/>
              <w:t>acknowledgement form</w:t>
            </w:r>
          </w:p>
        </w:tc>
        <w:tc>
          <w:tcPr>
            <w:tcW w:w="7762" w:type="dxa"/>
          </w:tcPr>
          <w:p w14:paraId="0A856965" w14:textId="77777777" w:rsidR="00FF1283" w:rsidRPr="005D5883" w:rsidRDefault="00FF1283" w:rsidP="00FF1283">
            <w:pPr>
              <w:jc w:val="both"/>
              <w:rPr>
                <w:rFonts w:ascii="Arial" w:hAnsi="Arial" w:cs="Arial"/>
                <w:lang w:val="en-US"/>
              </w:rPr>
            </w:pPr>
          </w:p>
        </w:tc>
        <w:tc>
          <w:tcPr>
            <w:tcW w:w="459" w:type="dxa"/>
          </w:tcPr>
          <w:p w14:paraId="3B28F480" w14:textId="77777777" w:rsidR="00FF1283" w:rsidRDefault="00FF1283" w:rsidP="00FF1283">
            <w:pPr>
              <w:jc w:val="both"/>
              <w:rPr>
                <w:rFonts w:ascii="Arial" w:hAnsi="Arial" w:cs="Arial"/>
                <w:lang w:val="en-US"/>
              </w:rPr>
            </w:pPr>
          </w:p>
        </w:tc>
        <w:tc>
          <w:tcPr>
            <w:tcW w:w="459" w:type="dxa"/>
          </w:tcPr>
          <w:p w14:paraId="2D389DCE" w14:textId="77777777" w:rsidR="00FF1283" w:rsidRDefault="00FF1283" w:rsidP="00FF1283">
            <w:pPr>
              <w:jc w:val="both"/>
              <w:rPr>
                <w:rFonts w:ascii="Arial" w:hAnsi="Arial" w:cs="Arial"/>
                <w:lang w:val="en-US"/>
              </w:rPr>
            </w:pPr>
          </w:p>
        </w:tc>
        <w:tc>
          <w:tcPr>
            <w:tcW w:w="583" w:type="dxa"/>
          </w:tcPr>
          <w:p w14:paraId="700AB05D" w14:textId="6871B513" w:rsidR="00FF1283" w:rsidRDefault="00FF1283" w:rsidP="00FF1283">
            <w:pPr>
              <w:jc w:val="both"/>
              <w:rPr>
                <w:rFonts w:ascii="Arial" w:hAnsi="Arial" w:cs="Arial"/>
                <w:lang w:val="en-US"/>
              </w:rPr>
            </w:pPr>
            <w:r>
              <w:rPr>
                <w:rFonts w:ascii="Arial" w:hAnsi="Arial" w:cs="Arial"/>
                <w:lang w:val="en-US"/>
              </w:rPr>
              <w:t>N/A</w:t>
            </w:r>
          </w:p>
        </w:tc>
      </w:tr>
      <w:tr w:rsidR="00FF1283" w14:paraId="3F9EEF15" w14:textId="77777777" w:rsidTr="00FF1283">
        <w:trPr>
          <w:jc w:val="center"/>
        </w:trPr>
        <w:tc>
          <w:tcPr>
            <w:tcW w:w="2002" w:type="dxa"/>
            <w:vAlign w:val="center"/>
          </w:tcPr>
          <w:p w14:paraId="1ECCCA0A" w14:textId="77777777" w:rsidR="00FF1283" w:rsidRPr="005D5883" w:rsidRDefault="00FF1283" w:rsidP="00FF1283">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event of </w:t>
            </w:r>
            <w:proofErr w:type="gramStart"/>
            <w:r>
              <w:rPr>
                <w:rFonts w:ascii="Arial" w:hAnsi="Arial" w:cs="Arial"/>
                <w:b/>
                <w:lang w:val="en-US"/>
              </w:rPr>
              <w:t>JV:-</w:t>
            </w:r>
            <w:proofErr w:type="gramEnd"/>
          </w:p>
        </w:tc>
        <w:tc>
          <w:tcPr>
            <w:tcW w:w="7762" w:type="dxa"/>
          </w:tcPr>
          <w:p w14:paraId="316FAD03" w14:textId="77777777" w:rsidR="00FF1283" w:rsidRPr="000D0E48" w:rsidRDefault="00FF1283" w:rsidP="00FF1283">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p w14:paraId="244D1B97" w14:textId="77777777" w:rsidR="00FF1283" w:rsidRPr="005D5883" w:rsidRDefault="00FF1283" w:rsidP="00FF1283">
            <w:pPr>
              <w:jc w:val="both"/>
              <w:rPr>
                <w:rFonts w:ascii="Arial" w:hAnsi="Arial" w:cs="Arial"/>
                <w:lang w:val="en-US"/>
              </w:rPr>
            </w:pPr>
          </w:p>
        </w:tc>
        <w:tc>
          <w:tcPr>
            <w:tcW w:w="459" w:type="dxa"/>
          </w:tcPr>
          <w:p w14:paraId="3D283EFB" w14:textId="77777777" w:rsidR="00FF1283" w:rsidRDefault="00FF1283" w:rsidP="00FF1283">
            <w:pPr>
              <w:jc w:val="both"/>
              <w:rPr>
                <w:rFonts w:ascii="Arial" w:hAnsi="Arial" w:cs="Arial"/>
                <w:lang w:val="en-US"/>
              </w:rPr>
            </w:pPr>
          </w:p>
        </w:tc>
        <w:tc>
          <w:tcPr>
            <w:tcW w:w="459" w:type="dxa"/>
          </w:tcPr>
          <w:p w14:paraId="4C04F5D4" w14:textId="5FE92572" w:rsidR="00FF1283" w:rsidRDefault="00FF1283" w:rsidP="00FF1283">
            <w:pPr>
              <w:jc w:val="both"/>
              <w:rPr>
                <w:rFonts w:ascii="Arial" w:hAnsi="Arial" w:cs="Arial"/>
                <w:lang w:val="en-US"/>
              </w:rPr>
            </w:pPr>
            <w:r w:rsidRPr="005D5883">
              <w:rPr>
                <w:lang w:val="en-US"/>
              </w:rPr>
              <w:sym w:font="Wingdings" w:char="F0FC"/>
            </w:r>
          </w:p>
        </w:tc>
        <w:tc>
          <w:tcPr>
            <w:tcW w:w="583" w:type="dxa"/>
          </w:tcPr>
          <w:p w14:paraId="7557AD44" w14:textId="77777777" w:rsidR="00FF1283" w:rsidRDefault="00FF1283" w:rsidP="00FF1283">
            <w:pPr>
              <w:jc w:val="both"/>
              <w:rPr>
                <w:rFonts w:ascii="Arial" w:hAnsi="Arial" w:cs="Arial"/>
                <w:lang w:val="en-US"/>
              </w:rPr>
            </w:pPr>
          </w:p>
        </w:tc>
      </w:tr>
      <w:tr w:rsidR="00FF1283" w14:paraId="4533831F" w14:textId="77777777" w:rsidTr="00FF1283">
        <w:trPr>
          <w:jc w:val="center"/>
        </w:trPr>
        <w:tc>
          <w:tcPr>
            <w:tcW w:w="2002" w:type="dxa"/>
            <w:vAlign w:val="center"/>
          </w:tcPr>
          <w:p w14:paraId="4F46C953" w14:textId="77777777" w:rsidR="00FF1283" w:rsidRPr="005D5883" w:rsidRDefault="00FF1283" w:rsidP="00FF1283">
            <w:pPr>
              <w:jc w:val="both"/>
              <w:rPr>
                <w:rFonts w:ascii="Arial" w:hAnsi="Arial" w:cs="Arial"/>
                <w:b/>
                <w:lang w:val="en-US"/>
              </w:rPr>
            </w:pPr>
          </w:p>
        </w:tc>
        <w:tc>
          <w:tcPr>
            <w:tcW w:w="7762" w:type="dxa"/>
          </w:tcPr>
          <w:p w14:paraId="69A6670B" w14:textId="77777777" w:rsidR="00FF1283" w:rsidRDefault="00FF1283" w:rsidP="00FF1283">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proofErr w:type="gramStart"/>
            <w:r w:rsidRPr="005D5883">
              <w:rPr>
                <w:rFonts w:ascii="Arial" w:hAnsi="Arial" w:cs="Arial"/>
                <w:lang w:val="en-US"/>
              </w:rPr>
              <w:t>contract</w:t>
            </w:r>
            <w:proofErr w:type="gramEnd"/>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p w14:paraId="2FCBEE6F" w14:textId="77777777" w:rsidR="00FF1283" w:rsidRPr="005D5883" w:rsidRDefault="00FF1283" w:rsidP="00FF1283">
            <w:pPr>
              <w:jc w:val="both"/>
              <w:rPr>
                <w:rFonts w:ascii="Arial" w:hAnsi="Arial" w:cs="Arial"/>
                <w:lang w:val="en-US"/>
              </w:rPr>
            </w:pPr>
          </w:p>
        </w:tc>
        <w:tc>
          <w:tcPr>
            <w:tcW w:w="459" w:type="dxa"/>
          </w:tcPr>
          <w:p w14:paraId="3D86DF35" w14:textId="77777777" w:rsidR="00FF1283" w:rsidRDefault="00FF1283" w:rsidP="00FF1283">
            <w:pPr>
              <w:jc w:val="both"/>
              <w:rPr>
                <w:rFonts w:ascii="Arial" w:hAnsi="Arial" w:cs="Arial"/>
                <w:lang w:val="en-US"/>
              </w:rPr>
            </w:pPr>
          </w:p>
        </w:tc>
        <w:tc>
          <w:tcPr>
            <w:tcW w:w="459" w:type="dxa"/>
          </w:tcPr>
          <w:p w14:paraId="7A2DC7A5" w14:textId="215D0A6C" w:rsidR="00FF1283" w:rsidRDefault="00FF1283" w:rsidP="00FF1283">
            <w:pPr>
              <w:jc w:val="both"/>
              <w:rPr>
                <w:rFonts w:ascii="Arial" w:hAnsi="Arial" w:cs="Arial"/>
                <w:lang w:val="en-US"/>
              </w:rPr>
            </w:pPr>
            <w:r w:rsidRPr="005D5883">
              <w:rPr>
                <w:lang w:val="en-US"/>
              </w:rPr>
              <w:sym w:font="Wingdings" w:char="F0FC"/>
            </w:r>
          </w:p>
        </w:tc>
        <w:tc>
          <w:tcPr>
            <w:tcW w:w="583" w:type="dxa"/>
          </w:tcPr>
          <w:p w14:paraId="49510B83" w14:textId="77777777" w:rsidR="00FF1283" w:rsidRDefault="00FF1283" w:rsidP="00FF1283">
            <w:pPr>
              <w:jc w:val="both"/>
              <w:rPr>
                <w:rFonts w:ascii="Arial" w:hAnsi="Arial" w:cs="Arial"/>
                <w:lang w:val="en-US"/>
              </w:rPr>
            </w:pPr>
          </w:p>
        </w:tc>
      </w:tr>
      <w:tr w:rsidR="00FF1283" w14:paraId="3051EF67" w14:textId="77777777" w:rsidTr="00FF1283">
        <w:trPr>
          <w:jc w:val="center"/>
        </w:trPr>
        <w:tc>
          <w:tcPr>
            <w:tcW w:w="2002" w:type="dxa"/>
          </w:tcPr>
          <w:p w14:paraId="643A10A1" w14:textId="77777777" w:rsidR="00FF1283" w:rsidRPr="005D5883" w:rsidRDefault="00FF1283" w:rsidP="00FF1283">
            <w:pPr>
              <w:jc w:val="both"/>
              <w:rPr>
                <w:rFonts w:ascii="Arial" w:hAnsi="Arial" w:cs="Arial"/>
                <w:b/>
                <w:lang w:val="en-US"/>
              </w:rPr>
            </w:pPr>
          </w:p>
        </w:tc>
        <w:tc>
          <w:tcPr>
            <w:tcW w:w="7762" w:type="dxa"/>
          </w:tcPr>
          <w:p w14:paraId="229CDE8F" w14:textId="2B9BB2BB" w:rsidR="00FF1283" w:rsidRPr="000F6083" w:rsidRDefault="00FF1283" w:rsidP="00FF1283">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Pr="000F6083">
              <w:rPr>
                <w:rFonts w:ascii="Arial" w:hAnsi="Arial" w:cs="Arial"/>
                <w:lang w:val="en-US"/>
              </w:rPr>
              <w:t>proof of compliance to the stipulated Specific goals.</w:t>
            </w:r>
          </w:p>
          <w:p w14:paraId="7712E744" w14:textId="77777777" w:rsidR="00FF1283" w:rsidRPr="005D5883" w:rsidRDefault="00FF1283" w:rsidP="00FF1283">
            <w:pPr>
              <w:jc w:val="both"/>
              <w:rPr>
                <w:rFonts w:ascii="Arial" w:hAnsi="Arial" w:cs="Arial"/>
                <w:lang w:val="en-US"/>
              </w:rPr>
            </w:pPr>
          </w:p>
        </w:tc>
        <w:tc>
          <w:tcPr>
            <w:tcW w:w="459" w:type="dxa"/>
          </w:tcPr>
          <w:p w14:paraId="2B3F1B4F" w14:textId="77777777" w:rsidR="00FF1283" w:rsidRDefault="00FF1283" w:rsidP="00FF1283">
            <w:pPr>
              <w:jc w:val="both"/>
              <w:rPr>
                <w:rFonts w:ascii="Arial" w:hAnsi="Arial" w:cs="Arial"/>
                <w:lang w:val="en-US"/>
              </w:rPr>
            </w:pPr>
          </w:p>
        </w:tc>
        <w:tc>
          <w:tcPr>
            <w:tcW w:w="459" w:type="dxa"/>
          </w:tcPr>
          <w:p w14:paraId="2F076610" w14:textId="0D0A3B83" w:rsidR="00FF1283" w:rsidRDefault="00FF1283" w:rsidP="00FF1283">
            <w:pPr>
              <w:jc w:val="both"/>
              <w:rPr>
                <w:rFonts w:ascii="Arial" w:hAnsi="Arial" w:cs="Arial"/>
                <w:lang w:val="en-US"/>
              </w:rPr>
            </w:pPr>
          </w:p>
        </w:tc>
        <w:tc>
          <w:tcPr>
            <w:tcW w:w="583" w:type="dxa"/>
          </w:tcPr>
          <w:p w14:paraId="49E34EC6" w14:textId="77777777" w:rsidR="00FF1283" w:rsidRDefault="00FF1283" w:rsidP="00FF1283">
            <w:pPr>
              <w:jc w:val="both"/>
              <w:rPr>
                <w:rFonts w:ascii="Arial" w:hAnsi="Arial" w:cs="Arial"/>
                <w:lang w:val="en-US"/>
              </w:rPr>
            </w:pPr>
          </w:p>
        </w:tc>
      </w:tr>
      <w:tr w:rsidR="00FF1283" w14:paraId="06FA16D3" w14:textId="77777777" w:rsidTr="00FF1283">
        <w:trPr>
          <w:jc w:val="center"/>
        </w:trPr>
        <w:tc>
          <w:tcPr>
            <w:tcW w:w="2002" w:type="dxa"/>
          </w:tcPr>
          <w:p w14:paraId="525A045B" w14:textId="77777777" w:rsidR="00FF1283" w:rsidRPr="005D5883" w:rsidRDefault="00FF1283" w:rsidP="00FF1283">
            <w:pPr>
              <w:jc w:val="both"/>
              <w:rPr>
                <w:rFonts w:ascii="Arial" w:hAnsi="Arial" w:cs="Arial"/>
                <w:b/>
                <w:lang w:val="en-US"/>
              </w:rPr>
            </w:pPr>
          </w:p>
        </w:tc>
        <w:tc>
          <w:tcPr>
            <w:tcW w:w="7762" w:type="dxa"/>
          </w:tcPr>
          <w:p w14:paraId="6265EAE7" w14:textId="77777777" w:rsidR="00FF1283" w:rsidRPr="005D5883" w:rsidRDefault="00FF1283" w:rsidP="00FF1283">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459" w:type="dxa"/>
          </w:tcPr>
          <w:p w14:paraId="7AF18392" w14:textId="77777777" w:rsidR="00FF1283" w:rsidRDefault="00FF1283" w:rsidP="00FF1283">
            <w:pPr>
              <w:jc w:val="both"/>
              <w:rPr>
                <w:rFonts w:ascii="Arial" w:hAnsi="Arial" w:cs="Arial"/>
                <w:lang w:val="en-US"/>
              </w:rPr>
            </w:pPr>
          </w:p>
        </w:tc>
        <w:tc>
          <w:tcPr>
            <w:tcW w:w="459" w:type="dxa"/>
          </w:tcPr>
          <w:p w14:paraId="1E516836" w14:textId="22ECEFB7" w:rsidR="00FF1283" w:rsidRDefault="00FF1283" w:rsidP="00FF1283">
            <w:pPr>
              <w:jc w:val="both"/>
              <w:rPr>
                <w:rFonts w:ascii="Arial" w:hAnsi="Arial" w:cs="Arial"/>
                <w:lang w:val="en-US"/>
              </w:rPr>
            </w:pPr>
          </w:p>
        </w:tc>
        <w:tc>
          <w:tcPr>
            <w:tcW w:w="583" w:type="dxa"/>
          </w:tcPr>
          <w:p w14:paraId="34178FF2" w14:textId="47DC75E1" w:rsidR="00FF1283" w:rsidRDefault="00FF1283" w:rsidP="00FF1283">
            <w:pPr>
              <w:jc w:val="both"/>
              <w:rPr>
                <w:rFonts w:ascii="Arial" w:hAnsi="Arial" w:cs="Arial"/>
                <w:lang w:val="en-US"/>
              </w:rPr>
            </w:pPr>
            <w:r w:rsidRPr="005D5883">
              <w:rPr>
                <w:lang w:val="en-US"/>
              </w:rPr>
              <w:sym w:font="Wingdings" w:char="F0FC"/>
            </w:r>
          </w:p>
        </w:tc>
      </w:tr>
      <w:tr w:rsidR="00FF1283" w14:paraId="782E5CD6" w14:textId="77777777" w:rsidTr="00FF1283">
        <w:trPr>
          <w:jc w:val="center"/>
        </w:trPr>
        <w:tc>
          <w:tcPr>
            <w:tcW w:w="2002" w:type="dxa"/>
          </w:tcPr>
          <w:p w14:paraId="2114D303" w14:textId="15CF7680" w:rsidR="00FF1283" w:rsidRPr="005D5883" w:rsidRDefault="00FF1283" w:rsidP="00FF1283">
            <w:pPr>
              <w:jc w:val="both"/>
              <w:rPr>
                <w:rFonts w:ascii="Arial" w:hAnsi="Arial" w:cs="Arial"/>
                <w:b/>
                <w:lang w:val="en-US"/>
              </w:rPr>
            </w:pPr>
            <w:r>
              <w:rPr>
                <w:rFonts w:ascii="Arial" w:hAnsi="Arial" w:cs="Arial"/>
                <w:b/>
                <w:lang w:val="en-US"/>
              </w:rPr>
              <w:t># Specific Goals</w:t>
            </w:r>
          </w:p>
        </w:tc>
        <w:tc>
          <w:tcPr>
            <w:tcW w:w="7762" w:type="dxa"/>
          </w:tcPr>
          <w:p w14:paraId="36EFDB81" w14:textId="05D4F487" w:rsidR="00FF1283" w:rsidRPr="00862A0C" w:rsidRDefault="00FF1283" w:rsidP="00FF1283">
            <w:pPr>
              <w:contextualSpacing/>
              <w:rPr>
                <w:rFonts w:ascii="Arial" w:hAnsi="Arial" w:cs="Arial"/>
                <w:b/>
                <w:sz w:val="24"/>
                <w:szCs w:val="24"/>
                <w:lang w:val="en-US"/>
              </w:rPr>
            </w:pPr>
            <w:r w:rsidRPr="00862A0C">
              <w:rPr>
                <w:rFonts w:ascii="Arial" w:hAnsi="Arial" w:cs="Arial"/>
              </w:rPr>
              <w:t xml:space="preserve">Failure on the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The tenderer will, however, be scored zero </w:t>
            </w:r>
            <w:r>
              <w:rPr>
                <w:rFonts w:ascii="Arial" w:hAnsi="Arial" w:cs="Arial"/>
              </w:rPr>
              <w:t xml:space="preserve">for Specific goals </w:t>
            </w:r>
            <w:r w:rsidRPr="00862A0C">
              <w:rPr>
                <w:rFonts w:ascii="Arial" w:hAnsi="Arial" w:cs="Arial"/>
              </w:rPr>
              <w:t>for purposes of PPPFA scoring and ranking.</w:t>
            </w:r>
          </w:p>
          <w:p w14:paraId="2AC4AD4B" w14:textId="77777777" w:rsidR="00FF1283" w:rsidRPr="005D5883" w:rsidRDefault="00FF1283" w:rsidP="00FF1283">
            <w:pPr>
              <w:jc w:val="both"/>
              <w:rPr>
                <w:rFonts w:ascii="Arial" w:hAnsi="Arial" w:cs="Arial"/>
                <w:lang w:val="en-US"/>
              </w:rPr>
            </w:pPr>
            <w:r w:rsidRPr="00B0342B">
              <w:rPr>
                <w:rFonts w:ascii="Arial" w:hAnsi="Arial" w:cs="Arial"/>
                <w:highlight w:val="yellow"/>
                <w:lang w:val="en-US"/>
              </w:rPr>
              <w:t xml:space="preserve"> </w:t>
            </w:r>
          </w:p>
        </w:tc>
        <w:tc>
          <w:tcPr>
            <w:tcW w:w="459" w:type="dxa"/>
          </w:tcPr>
          <w:p w14:paraId="5638F062" w14:textId="154DEFB5" w:rsidR="00FF1283" w:rsidRDefault="00FF1283" w:rsidP="00FF1283">
            <w:pPr>
              <w:jc w:val="center"/>
              <w:rPr>
                <w:rFonts w:ascii="Arial" w:hAnsi="Arial" w:cs="Arial"/>
                <w:lang w:val="en-US"/>
              </w:rPr>
            </w:pPr>
            <w:r w:rsidRPr="005D5883">
              <w:rPr>
                <w:lang w:val="en-US"/>
              </w:rPr>
              <w:sym w:font="Wingdings" w:char="F0FC"/>
            </w:r>
          </w:p>
        </w:tc>
        <w:tc>
          <w:tcPr>
            <w:tcW w:w="459" w:type="dxa"/>
          </w:tcPr>
          <w:p w14:paraId="616ACD25" w14:textId="77777777" w:rsidR="00FF1283" w:rsidRDefault="00FF1283" w:rsidP="00FF1283">
            <w:pPr>
              <w:jc w:val="both"/>
              <w:rPr>
                <w:rFonts w:ascii="Arial" w:hAnsi="Arial" w:cs="Arial"/>
                <w:lang w:val="en-US"/>
              </w:rPr>
            </w:pPr>
          </w:p>
        </w:tc>
        <w:tc>
          <w:tcPr>
            <w:tcW w:w="583" w:type="dxa"/>
          </w:tcPr>
          <w:p w14:paraId="594CF3B5" w14:textId="77777777" w:rsidR="00FF1283" w:rsidRDefault="00FF1283" w:rsidP="00FF1283">
            <w:pPr>
              <w:jc w:val="both"/>
              <w:rPr>
                <w:rFonts w:ascii="Arial" w:hAnsi="Arial" w:cs="Arial"/>
                <w:lang w:val="en-US"/>
              </w:rPr>
            </w:pPr>
          </w:p>
        </w:tc>
      </w:tr>
      <w:tr w:rsidR="00FF1283" w14:paraId="1E66EA69" w14:textId="77777777" w:rsidTr="00FF1283">
        <w:trPr>
          <w:jc w:val="center"/>
        </w:trPr>
        <w:tc>
          <w:tcPr>
            <w:tcW w:w="2002" w:type="dxa"/>
          </w:tcPr>
          <w:p w14:paraId="08DB8E0C" w14:textId="17589CAB" w:rsidR="00FF1283" w:rsidRDefault="00FF1283" w:rsidP="00FF1283">
            <w:pPr>
              <w:jc w:val="both"/>
              <w:rPr>
                <w:rFonts w:ascii="Arial" w:hAnsi="Arial" w:cs="Arial"/>
                <w:b/>
                <w:lang w:val="en-US"/>
              </w:rPr>
            </w:pPr>
            <w:r>
              <w:rPr>
                <w:rFonts w:ascii="Arial" w:hAnsi="Arial" w:cs="Arial"/>
                <w:b/>
                <w:lang w:val="en-US"/>
              </w:rPr>
              <w:t>Supplier Development Localization &amp; Industrialization (SDL&amp;I)</w:t>
            </w:r>
          </w:p>
        </w:tc>
        <w:tc>
          <w:tcPr>
            <w:tcW w:w="7762" w:type="dxa"/>
          </w:tcPr>
          <w:p w14:paraId="69E507D2" w14:textId="1E72B325" w:rsidR="00FF1283" w:rsidRPr="00862A0C" w:rsidRDefault="00FF1283" w:rsidP="00FF1283">
            <w:pPr>
              <w:contextualSpacing/>
              <w:rPr>
                <w:rFonts w:ascii="Arial" w:hAnsi="Arial" w:cs="Arial"/>
              </w:rPr>
            </w:pPr>
            <w:r>
              <w:rPr>
                <w:rFonts w:ascii="Arial" w:hAnsi="Arial" w:cs="Arial"/>
              </w:rPr>
              <w:t>Attached SDL&amp;I Strategy / undertaking will apply.</w:t>
            </w:r>
          </w:p>
        </w:tc>
        <w:tc>
          <w:tcPr>
            <w:tcW w:w="459" w:type="dxa"/>
          </w:tcPr>
          <w:p w14:paraId="1269FC9A" w14:textId="77777777" w:rsidR="00FF1283" w:rsidRPr="005D5883" w:rsidRDefault="00FF1283" w:rsidP="00FF1283">
            <w:pPr>
              <w:jc w:val="both"/>
              <w:rPr>
                <w:lang w:val="en-US"/>
              </w:rPr>
            </w:pPr>
          </w:p>
        </w:tc>
        <w:tc>
          <w:tcPr>
            <w:tcW w:w="459" w:type="dxa"/>
          </w:tcPr>
          <w:p w14:paraId="070C5659" w14:textId="77777777" w:rsidR="00FF1283" w:rsidRDefault="00FF1283" w:rsidP="00FF1283">
            <w:pPr>
              <w:jc w:val="both"/>
              <w:rPr>
                <w:rFonts w:ascii="Arial" w:hAnsi="Arial" w:cs="Arial"/>
                <w:lang w:val="en-US"/>
              </w:rPr>
            </w:pPr>
          </w:p>
        </w:tc>
        <w:tc>
          <w:tcPr>
            <w:tcW w:w="583" w:type="dxa"/>
          </w:tcPr>
          <w:p w14:paraId="7F5942DC" w14:textId="45FE9AC1" w:rsidR="00FF1283" w:rsidRDefault="00FF1283" w:rsidP="00FF1283">
            <w:pPr>
              <w:jc w:val="both"/>
              <w:rPr>
                <w:rFonts w:ascii="Arial" w:hAnsi="Arial" w:cs="Arial"/>
                <w:lang w:val="en-US"/>
              </w:rPr>
            </w:pPr>
            <w:r w:rsidRPr="005D5883">
              <w:rPr>
                <w:lang w:val="en-US"/>
              </w:rPr>
              <w:sym w:font="Wingdings" w:char="F0FC"/>
            </w:r>
          </w:p>
        </w:tc>
      </w:tr>
      <w:tr w:rsidR="00FF1283" w14:paraId="72264CCA" w14:textId="77777777" w:rsidTr="00FF1283">
        <w:trPr>
          <w:jc w:val="center"/>
        </w:trPr>
        <w:tc>
          <w:tcPr>
            <w:tcW w:w="2002" w:type="dxa"/>
          </w:tcPr>
          <w:p w14:paraId="25AC8823" w14:textId="77777777" w:rsidR="00FF1283" w:rsidRPr="005D5883" w:rsidRDefault="00FF1283" w:rsidP="00FF1283">
            <w:pPr>
              <w:jc w:val="both"/>
              <w:rPr>
                <w:rFonts w:ascii="Arial" w:hAnsi="Arial" w:cs="Arial"/>
                <w:b/>
                <w:lang w:val="en-US"/>
              </w:rPr>
            </w:pPr>
            <w:r w:rsidRPr="00A107CB">
              <w:rPr>
                <w:rFonts w:ascii="Arial" w:hAnsi="Arial" w:cs="Arial"/>
                <w:b/>
                <w:lang w:val="en-US"/>
              </w:rPr>
              <w:t xml:space="preserve">Tax Clearance Certificates  </w:t>
            </w:r>
          </w:p>
        </w:tc>
        <w:tc>
          <w:tcPr>
            <w:tcW w:w="7762" w:type="dxa"/>
          </w:tcPr>
          <w:p w14:paraId="66EF6D12" w14:textId="348E89CA" w:rsidR="00FF1283" w:rsidRPr="00A107CB" w:rsidRDefault="00FF1283" w:rsidP="00FF1283">
            <w:pPr>
              <w:contextualSpacing/>
              <w:rPr>
                <w:rFonts w:ascii="Arial" w:hAnsi="Arial" w:cs="Arial"/>
                <w:lang w:val="en-US"/>
              </w:rPr>
            </w:pPr>
            <w:r w:rsidRPr="00A107CB">
              <w:rPr>
                <w:rFonts w:ascii="Arial" w:hAnsi="Arial" w:cs="Arial"/>
                <w:lang w:val="en-US"/>
              </w:rPr>
              <w:t xml:space="preserve">A certified copy of a tax clearance certificate is still required by </w:t>
            </w:r>
            <w:proofErr w:type="gramStart"/>
            <w:r w:rsidRPr="00A107CB">
              <w:rPr>
                <w:rFonts w:ascii="Arial" w:hAnsi="Arial" w:cs="Arial"/>
                <w:lang w:val="en-US"/>
              </w:rPr>
              <w:t>Foreign</w:t>
            </w:r>
            <w:proofErr w:type="gramEnd"/>
            <w:r w:rsidRPr="00A107CB">
              <w:rPr>
                <w:rFonts w:ascii="Arial" w:hAnsi="Arial" w:cs="Arial"/>
                <w:lang w:val="en-US"/>
              </w:rPr>
              <w:t xml:space="preserve"> suppliers (with a footprint in South Africa- but who are not on CSD and have not provided a SARS pin number)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p>
          <w:p w14:paraId="0A383AE3" w14:textId="77777777" w:rsidR="00FF1283" w:rsidRPr="005D5883" w:rsidRDefault="00FF1283" w:rsidP="00FF1283">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459" w:type="dxa"/>
          </w:tcPr>
          <w:p w14:paraId="2A37C6CC" w14:textId="77777777" w:rsidR="00FF1283" w:rsidRDefault="00FF1283" w:rsidP="00FF1283">
            <w:pPr>
              <w:jc w:val="both"/>
              <w:rPr>
                <w:rFonts w:ascii="Arial" w:hAnsi="Arial" w:cs="Arial"/>
                <w:lang w:val="en-US"/>
              </w:rPr>
            </w:pPr>
          </w:p>
        </w:tc>
        <w:tc>
          <w:tcPr>
            <w:tcW w:w="459" w:type="dxa"/>
          </w:tcPr>
          <w:p w14:paraId="38D239A8" w14:textId="77777777" w:rsidR="00FF1283" w:rsidRDefault="00FF1283" w:rsidP="00FF1283">
            <w:pPr>
              <w:jc w:val="both"/>
              <w:rPr>
                <w:rFonts w:ascii="Arial" w:hAnsi="Arial" w:cs="Arial"/>
                <w:lang w:val="en-US"/>
              </w:rPr>
            </w:pPr>
          </w:p>
        </w:tc>
        <w:tc>
          <w:tcPr>
            <w:tcW w:w="583" w:type="dxa"/>
          </w:tcPr>
          <w:p w14:paraId="73FAA8B0" w14:textId="5F239D99" w:rsidR="00FF1283" w:rsidRDefault="00FF1283" w:rsidP="00FF1283">
            <w:pPr>
              <w:jc w:val="center"/>
              <w:rPr>
                <w:rFonts w:ascii="Arial" w:hAnsi="Arial" w:cs="Arial"/>
                <w:lang w:val="en-US"/>
              </w:rPr>
            </w:pPr>
            <w:r w:rsidRPr="005D5883">
              <w:rPr>
                <w:lang w:val="en-US"/>
              </w:rPr>
              <w:sym w:font="Wingdings" w:char="F0FC"/>
            </w:r>
          </w:p>
        </w:tc>
      </w:tr>
      <w:tr w:rsidR="00FF1283" w14:paraId="4848AC59" w14:textId="77777777" w:rsidTr="00FF1283">
        <w:trPr>
          <w:jc w:val="center"/>
        </w:trPr>
        <w:tc>
          <w:tcPr>
            <w:tcW w:w="2002" w:type="dxa"/>
          </w:tcPr>
          <w:p w14:paraId="425CCE1B" w14:textId="77777777" w:rsidR="00FF1283" w:rsidRPr="005D5883" w:rsidRDefault="00FF1283" w:rsidP="00FF1283">
            <w:pPr>
              <w:jc w:val="both"/>
              <w:rPr>
                <w:rFonts w:ascii="Arial" w:hAnsi="Arial" w:cs="Arial"/>
                <w:b/>
                <w:lang w:val="en-US"/>
              </w:rPr>
            </w:pPr>
            <w:r w:rsidRPr="00A107CB">
              <w:rPr>
                <w:rFonts w:ascii="Arial" w:hAnsi="Arial" w:cs="Arial"/>
                <w:b/>
                <w:lang w:val="en-US"/>
              </w:rPr>
              <w:t xml:space="preserve">Tax Evaluation Questionnaire (if services contract and was included as annexure) </w:t>
            </w:r>
          </w:p>
        </w:tc>
        <w:tc>
          <w:tcPr>
            <w:tcW w:w="7762" w:type="dxa"/>
          </w:tcPr>
          <w:p w14:paraId="7D5BAADC" w14:textId="1148C948" w:rsidR="00FF1283" w:rsidRPr="005D5883" w:rsidRDefault="00FF1283" w:rsidP="00FF1283">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p>
        </w:tc>
        <w:tc>
          <w:tcPr>
            <w:tcW w:w="459" w:type="dxa"/>
          </w:tcPr>
          <w:p w14:paraId="40B6BDF2" w14:textId="77777777" w:rsidR="00FF1283" w:rsidRDefault="00FF1283" w:rsidP="00FF1283">
            <w:pPr>
              <w:jc w:val="both"/>
              <w:rPr>
                <w:rFonts w:ascii="Arial" w:hAnsi="Arial" w:cs="Arial"/>
                <w:lang w:val="en-US"/>
              </w:rPr>
            </w:pPr>
          </w:p>
        </w:tc>
        <w:tc>
          <w:tcPr>
            <w:tcW w:w="459" w:type="dxa"/>
          </w:tcPr>
          <w:p w14:paraId="3DA1C8DA" w14:textId="77777777" w:rsidR="00FF1283" w:rsidRDefault="00FF1283" w:rsidP="00FF1283">
            <w:pPr>
              <w:jc w:val="both"/>
              <w:rPr>
                <w:rFonts w:ascii="Arial" w:hAnsi="Arial" w:cs="Arial"/>
                <w:lang w:val="en-US"/>
              </w:rPr>
            </w:pPr>
          </w:p>
        </w:tc>
        <w:tc>
          <w:tcPr>
            <w:tcW w:w="583" w:type="dxa"/>
          </w:tcPr>
          <w:p w14:paraId="02A3282B" w14:textId="21EADA2A" w:rsidR="00FF1283" w:rsidRDefault="00FF1283" w:rsidP="00FF1283">
            <w:pPr>
              <w:jc w:val="center"/>
              <w:rPr>
                <w:rFonts w:ascii="Arial" w:hAnsi="Arial" w:cs="Arial"/>
                <w:lang w:val="en-US"/>
              </w:rPr>
            </w:pPr>
            <w:r>
              <w:rPr>
                <w:rFonts w:ascii="Arial" w:hAnsi="Arial" w:cs="Arial"/>
                <w:lang w:val="en-US"/>
              </w:rPr>
              <w:t>N/A</w:t>
            </w:r>
          </w:p>
        </w:tc>
      </w:tr>
      <w:tr w:rsidR="00FF1283" w14:paraId="45A0046D" w14:textId="77777777" w:rsidTr="00FF1283">
        <w:trPr>
          <w:jc w:val="center"/>
        </w:trPr>
        <w:tc>
          <w:tcPr>
            <w:tcW w:w="2002" w:type="dxa"/>
          </w:tcPr>
          <w:p w14:paraId="2708AB0D" w14:textId="77777777" w:rsidR="00FF1283" w:rsidRPr="005D5883" w:rsidRDefault="00FF1283" w:rsidP="00FF1283">
            <w:pPr>
              <w:jc w:val="both"/>
              <w:rPr>
                <w:rFonts w:ascii="Arial" w:hAnsi="Arial" w:cs="Arial"/>
                <w:b/>
                <w:lang w:val="en-US"/>
              </w:rPr>
            </w:pPr>
            <w:r w:rsidRPr="005D5883">
              <w:rPr>
                <w:rFonts w:ascii="Arial" w:hAnsi="Arial" w:cs="Arial"/>
                <w:b/>
                <w:lang w:val="en-US"/>
              </w:rPr>
              <w:t>Compliance with Employment Equity Act</w:t>
            </w:r>
          </w:p>
        </w:tc>
        <w:tc>
          <w:tcPr>
            <w:tcW w:w="7762" w:type="dxa"/>
          </w:tcPr>
          <w:p w14:paraId="1296DE9A" w14:textId="77777777" w:rsidR="00FF1283" w:rsidRPr="005D5883" w:rsidRDefault="00FF1283" w:rsidP="00FF1283">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w:t>
            </w:r>
            <w:r w:rsidRPr="005D5883">
              <w:rPr>
                <w:rFonts w:ascii="Arial" w:hAnsi="Arial" w:cs="Arial"/>
                <w:lang w:val="en-US"/>
              </w:rPr>
              <w:lastRenderedPageBreak/>
              <w:t xml:space="preserve">Employment Equity Act, including proof of submission of the Employment 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459" w:type="dxa"/>
          </w:tcPr>
          <w:p w14:paraId="40E67B5C" w14:textId="77777777" w:rsidR="00FF1283" w:rsidRDefault="00FF1283" w:rsidP="00FF1283">
            <w:pPr>
              <w:jc w:val="both"/>
              <w:rPr>
                <w:rFonts w:ascii="Arial" w:hAnsi="Arial" w:cs="Arial"/>
                <w:lang w:val="en-US"/>
              </w:rPr>
            </w:pPr>
          </w:p>
        </w:tc>
        <w:tc>
          <w:tcPr>
            <w:tcW w:w="459" w:type="dxa"/>
          </w:tcPr>
          <w:p w14:paraId="651741DA" w14:textId="77777777" w:rsidR="00FF1283" w:rsidRDefault="00FF1283" w:rsidP="00FF1283">
            <w:pPr>
              <w:jc w:val="both"/>
              <w:rPr>
                <w:rFonts w:ascii="Arial" w:hAnsi="Arial" w:cs="Arial"/>
                <w:lang w:val="en-US"/>
              </w:rPr>
            </w:pPr>
          </w:p>
        </w:tc>
        <w:tc>
          <w:tcPr>
            <w:tcW w:w="583" w:type="dxa"/>
          </w:tcPr>
          <w:p w14:paraId="48462255" w14:textId="268700C8" w:rsidR="00FF1283" w:rsidRDefault="00FF1283" w:rsidP="00FF1283">
            <w:pPr>
              <w:jc w:val="center"/>
              <w:rPr>
                <w:rFonts w:ascii="Arial" w:hAnsi="Arial" w:cs="Arial"/>
                <w:lang w:val="en-US"/>
              </w:rPr>
            </w:pPr>
            <w:r w:rsidRPr="005D5883">
              <w:rPr>
                <w:lang w:val="en-US"/>
              </w:rPr>
              <w:sym w:font="Wingdings" w:char="F0FC"/>
            </w:r>
          </w:p>
        </w:tc>
      </w:tr>
      <w:tr w:rsidR="00FF1283" w14:paraId="0DF072D7" w14:textId="77777777" w:rsidTr="00FF1283">
        <w:trPr>
          <w:jc w:val="center"/>
        </w:trPr>
        <w:tc>
          <w:tcPr>
            <w:tcW w:w="2002" w:type="dxa"/>
          </w:tcPr>
          <w:p w14:paraId="26D69281" w14:textId="77777777" w:rsidR="00FF1283" w:rsidRPr="005D5883" w:rsidRDefault="00FF1283" w:rsidP="00FF1283">
            <w:pPr>
              <w:jc w:val="both"/>
              <w:rPr>
                <w:rFonts w:ascii="Arial" w:hAnsi="Arial" w:cs="Arial"/>
                <w:b/>
                <w:lang w:val="en-US"/>
              </w:rPr>
            </w:pPr>
            <w:r w:rsidRPr="002E5553">
              <w:rPr>
                <w:rFonts w:ascii="Arial" w:hAnsi="Arial" w:cs="Arial"/>
                <w:b/>
                <w:lang w:val="en-US"/>
              </w:rPr>
              <w:t>CIDB (where applicable)</w:t>
            </w:r>
          </w:p>
        </w:tc>
        <w:tc>
          <w:tcPr>
            <w:tcW w:w="7762" w:type="dxa"/>
          </w:tcPr>
          <w:p w14:paraId="10BF2E97" w14:textId="258D472F" w:rsidR="00FF1283" w:rsidRPr="005D5883" w:rsidRDefault="00FF1283" w:rsidP="00FF1283">
            <w:pPr>
              <w:jc w:val="both"/>
              <w:rPr>
                <w:rFonts w:ascii="Arial" w:hAnsi="Arial" w:cs="Arial"/>
                <w:lang w:val="en-US"/>
              </w:rPr>
            </w:pPr>
            <w:r w:rsidRPr="002E5553">
              <w:rPr>
                <w:rFonts w:ascii="Arial" w:hAnsi="Arial" w:cs="Arial"/>
                <w:lang w:val="en-US"/>
              </w:rPr>
              <w:t xml:space="preserve">Valid proof of the required </w:t>
            </w:r>
            <w:proofErr w:type="spellStart"/>
            <w:r w:rsidRPr="002E5553">
              <w:rPr>
                <w:rFonts w:ascii="Arial" w:hAnsi="Arial" w:cs="Arial"/>
                <w:lang w:val="en-US"/>
              </w:rPr>
              <w:t>cidb</w:t>
            </w:r>
            <w:proofErr w:type="spellEnd"/>
            <w:r w:rsidRPr="002E5553">
              <w:rPr>
                <w:rFonts w:ascii="Arial" w:hAnsi="Arial" w:cs="Arial"/>
                <w:lang w:val="en-US"/>
              </w:rPr>
              <w:t xml:space="preserve"> grading designation for the main contractor; JV and /or sub-contractor as may be required in the tender data at t</w:t>
            </w:r>
            <w:r w:rsidRPr="002E5553">
              <w:rPr>
                <w:rFonts w:ascii="Arial" w:hAnsi="Arial" w:cs="Arial"/>
              </w:rPr>
              <w:t xml:space="preserve">ender closing deadline or within 21 working days from the closing date of submission of tenders if this is agreed with the Employer </w:t>
            </w:r>
          </w:p>
        </w:tc>
        <w:tc>
          <w:tcPr>
            <w:tcW w:w="459" w:type="dxa"/>
          </w:tcPr>
          <w:p w14:paraId="116B1486" w14:textId="77F240D8" w:rsidR="00FF1283" w:rsidRDefault="00FF1283" w:rsidP="00FF1283">
            <w:pPr>
              <w:jc w:val="center"/>
              <w:rPr>
                <w:rFonts w:ascii="Arial" w:hAnsi="Arial" w:cs="Arial"/>
                <w:lang w:val="en-US"/>
              </w:rPr>
            </w:pPr>
          </w:p>
        </w:tc>
        <w:tc>
          <w:tcPr>
            <w:tcW w:w="459" w:type="dxa"/>
          </w:tcPr>
          <w:p w14:paraId="53FF1EF6" w14:textId="23AE8413" w:rsidR="00FF1283" w:rsidRDefault="00FF1283" w:rsidP="00FF1283">
            <w:pPr>
              <w:jc w:val="center"/>
              <w:rPr>
                <w:rFonts w:ascii="Arial" w:hAnsi="Arial" w:cs="Arial"/>
                <w:lang w:val="en-US"/>
              </w:rPr>
            </w:pPr>
            <w:r w:rsidRPr="005D5883">
              <w:rPr>
                <w:lang w:val="en-US"/>
              </w:rPr>
              <w:sym w:font="Wingdings" w:char="F0FC"/>
            </w:r>
          </w:p>
        </w:tc>
        <w:tc>
          <w:tcPr>
            <w:tcW w:w="583" w:type="dxa"/>
          </w:tcPr>
          <w:p w14:paraId="7D53ABBD" w14:textId="77777777" w:rsidR="00FF1283" w:rsidRDefault="00FF1283" w:rsidP="00FF1283">
            <w:pPr>
              <w:jc w:val="center"/>
              <w:rPr>
                <w:rFonts w:ascii="Arial" w:hAnsi="Arial" w:cs="Arial"/>
                <w:lang w:val="en-US"/>
              </w:rPr>
            </w:pPr>
          </w:p>
        </w:tc>
      </w:tr>
      <w:tr w:rsidR="00FF1283" w14:paraId="1F77D54E" w14:textId="77777777" w:rsidTr="00FF1283">
        <w:trPr>
          <w:jc w:val="center"/>
        </w:trPr>
        <w:tc>
          <w:tcPr>
            <w:tcW w:w="2002" w:type="dxa"/>
          </w:tcPr>
          <w:p w14:paraId="551B5F68" w14:textId="24DC2C3D" w:rsidR="00FF1283" w:rsidRPr="005D5883" w:rsidRDefault="00FF1283" w:rsidP="00FF1283">
            <w:pPr>
              <w:jc w:val="both"/>
              <w:rPr>
                <w:rFonts w:ascii="Arial" w:hAnsi="Arial" w:cs="Arial"/>
                <w:b/>
                <w:lang w:val="en-US"/>
              </w:rPr>
            </w:pPr>
            <w:r w:rsidRPr="005D5883">
              <w:rPr>
                <w:rFonts w:ascii="Arial" w:hAnsi="Arial" w:cs="Arial"/>
                <w:b/>
                <w:lang w:val="en-US"/>
              </w:rPr>
              <w:t>NEC/FIDIC Documentation</w:t>
            </w:r>
          </w:p>
        </w:tc>
        <w:tc>
          <w:tcPr>
            <w:tcW w:w="7762" w:type="dxa"/>
          </w:tcPr>
          <w:p w14:paraId="1627EDAE" w14:textId="02BF288E" w:rsidR="00FF1283" w:rsidRPr="005D5883" w:rsidRDefault="00FF1283" w:rsidP="00FF1283">
            <w:pPr>
              <w:jc w:val="both"/>
              <w:rPr>
                <w:rFonts w:ascii="Arial" w:hAnsi="Arial" w:cs="Arial"/>
                <w:lang w:val="en-US"/>
              </w:rPr>
            </w:pPr>
            <w:r w:rsidRPr="005D5883">
              <w:rPr>
                <w:rFonts w:ascii="Arial" w:hAnsi="Arial" w:cs="Arial"/>
                <w:lang w:val="en-US"/>
              </w:rPr>
              <w:t>Completed NEC</w:t>
            </w:r>
            <w:r>
              <w:rPr>
                <w:rFonts w:ascii="Arial" w:hAnsi="Arial" w:cs="Arial"/>
                <w:lang w:val="en-US"/>
              </w:rPr>
              <w:t>/</w:t>
            </w:r>
            <w:r w:rsidRPr="005D5883">
              <w:rPr>
                <w:rFonts w:ascii="Arial" w:hAnsi="Arial" w:cs="Arial"/>
                <w:lang w:val="en-US"/>
              </w:rPr>
              <w:t xml:space="preserve"> </w:t>
            </w:r>
            <w:r w:rsidRPr="005D5883">
              <w:rPr>
                <w:rFonts w:ascii="Arial" w:hAnsi="Arial" w:cs="Arial"/>
              </w:rPr>
              <w:t>pricing schedule and contract data.</w:t>
            </w:r>
          </w:p>
        </w:tc>
        <w:tc>
          <w:tcPr>
            <w:tcW w:w="459" w:type="dxa"/>
          </w:tcPr>
          <w:p w14:paraId="14D5D7F9" w14:textId="02713622" w:rsidR="00FF1283" w:rsidRDefault="00FF1283" w:rsidP="00FF1283">
            <w:pPr>
              <w:jc w:val="center"/>
              <w:rPr>
                <w:rFonts w:ascii="Arial" w:hAnsi="Arial" w:cs="Arial"/>
                <w:lang w:val="en-US"/>
              </w:rPr>
            </w:pPr>
            <w:r w:rsidRPr="005D5883">
              <w:rPr>
                <w:lang w:val="en-US"/>
              </w:rPr>
              <w:sym w:font="Wingdings" w:char="F0FC"/>
            </w:r>
          </w:p>
        </w:tc>
        <w:tc>
          <w:tcPr>
            <w:tcW w:w="459" w:type="dxa"/>
          </w:tcPr>
          <w:p w14:paraId="6ACB21ED" w14:textId="77777777" w:rsidR="00FF1283" w:rsidRDefault="00FF1283" w:rsidP="00FF1283">
            <w:pPr>
              <w:jc w:val="center"/>
              <w:rPr>
                <w:rFonts w:ascii="Arial" w:hAnsi="Arial" w:cs="Arial"/>
                <w:lang w:val="en-US"/>
              </w:rPr>
            </w:pPr>
          </w:p>
        </w:tc>
        <w:tc>
          <w:tcPr>
            <w:tcW w:w="583" w:type="dxa"/>
          </w:tcPr>
          <w:p w14:paraId="0DE18354" w14:textId="77777777" w:rsidR="00FF1283" w:rsidRDefault="00FF1283" w:rsidP="00FF1283">
            <w:pPr>
              <w:jc w:val="center"/>
              <w:rPr>
                <w:rFonts w:ascii="Arial" w:hAnsi="Arial" w:cs="Arial"/>
                <w:lang w:val="en-US"/>
              </w:rPr>
            </w:pPr>
          </w:p>
        </w:tc>
      </w:tr>
      <w:tr w:rsidR="00FF1283" w14:paraId="60AA4DD9" w14:textId="77777777" w:rsidTr="00FF1283">
        <w:trPr>
          <w:jc w:val="center"/>
        </w:trPr>
        <w:tc>
          <w:tcPr>
            <w:tcW w:w="2002" w:type="dxa"/>
          </w:tcPr>
          <w:p w14:paraId="533ED61F" w14:textId="77777777" w:rsidR="00FF1283" w:rsidRPr="005D5883" w:rsidRDefault="00FF1283" w:rsidP="00FF1283">
            <w:pPr>
              <w:contextualSpacing/>
              <w:rPr>
                <w:rFonts w:ascii="Arial" w:hAnsi="Arial" w:cs="Arial"/>
                <w:b/>
                <w:lang w:val="en-US"/>
              </w:rPr>
            </w:pPr>
            <w:r w:rsidRPr="005D5883">
              <w:rPr>
                <w:rFonts w:ascii="Arial" w:hAnsi="Arial" w:cs="Arial"/>
                <w:b/>
                <w:lang w:val="en-US"/>
              </w:rPr>
              <w:t>Additional documents required (ECSA/ SACPCMP/CVs/</w:t>
            </w:r>
          </w:p>
          <w:p w14:paraId="722430ED" w14:textId="684E068A" w:rsidR="00FF1283" w:rsidRPr="005D5883" w:rsidRDefault="00FF1283" w:rsidP="00FF1283">
            <w:pPr>
              <w:contextualSpacing/>
              <w:rPr>
                <w:rFonts w:ascii="Arial" w:hAnsi="Arial" w:cs="Arial"/>
                <w:b/>
                <w:lang w:val="en-US"/>
              </w:rPr>
            </w:pPr>
            <w:r w:rsidRPr="005D5883">
              <w:rPr>
                <w:rFonts w:ascii="Arial" w:hAnsi="Arial" w:cs="Arial"/>
                <w:b/>
                <w:lang w:val="en-US"/>
              </w:rPr>
              <w:t>permits/licenses/ specific registration documents</w:t>
            </w:r>
          </w:p>
        </w:tc>
        <w:tc>
          <w:tcPr>
            <w:tcW w:w="7762" w:type="dxa"/>
          </w:tcPr>
          <w:p w14:paraId="7175F280" w14:textId="77777777" w:rsidR="00FF1283" w:rsidRDefault="00FF1283" w:rsidP="00FF1283">
            <w:pPr>
              <w:contextualSpacing/>
              <w:rPr>
                <w:rFonts w:ascii="Arial" w:hAnsi="Arial" w:cs="Arial"/>
                <w:b/>
                <w:i/>
                <w:lang w:val="en-US"/>
              </w:rPr>
            </w:pPr>
          </w:p>
          <w:p w14:paraId="54E502D3" w14:textId="77777777" w:rsidR="00FF1283" w:rsidRPr="005D5883" w:rsidRDefault="00FF1283" w:rsidP="00FF1283">
            <w:pPr>
              <w:jc w:val="both"/>
              <w:rPr>
                <w:rFonts w:ascii="Arial" w:hAnsi="Arial" w:cs="Arial"/>
                <w:lang w:val="en-US"/>
              </w:rPr>
            </w:pPr>
          </w:p>
        </w:tc>
        <w:tc>
          <w:tcPr>
            <w:tcW w:w="459" w:type="dxa"/>
          </w:tcPr>
          <w:p w14:paraId="70AA28E6" w14:textId="708A0664" w:rsidR="00FF1283" w:rsidRDefault="00FF1283" w:rsidP="00FF1283">
            <w:pPr>
              <w:jc w:val="center"/>
              <w:rPr>
                <w:rFonts w:ascii="Arial" w:hAnsi="Arial" w:cs="Arial"/>
                <w:lang w:val="en-US"/>
              </w:rPr>
            </w:pPr>
          </w:p>
        </w:tc>
        <w:tc>
          <w:tcPr>
            <w:tcW w:w="459" w:type="dxa"/>
          </w:tcPr>
          <w:p w14:paraId="4AEFEE00" w14:textId="77777777" w:rsidR="00FF1283" w:rsidRDefault="00FF1283" w:rsidP="00FF1283">
            <w:pPr>
              <w:jc w:val="center"/>
              <w:rPr>
                <w:rFonts w:ascii="Arial" w:hAnsi="Arial" w:cs="Arial"/>
                <w:lang w:val="en-US"/>
              </w:rPr>
            </w:pPr>
          </w:p>
        </w:tc>
        <w:tc>
          <w:tcPr>
            <w:tcW w:w="583" w:type="dxa"/>
          </w:tcPr>
          <w:p w14:paraId="718A45F2" w14:textId="7A242F06" w:rsidR="00FF1283" w:rsidRDefault="00FF1283" w:rsidP="00FF1283">
            <w:pPr>
              <w:jc w:val="center"/>
              <w:rPr>
                <w:rFonts w:ascii="Arial" w:hAnsi="Arial" w:cs="Arial"/>
                <w:lang w:val="en-US"/>
              </w:rPr>
            </w:pPr>
            <w:r w:rsidRPr="005D5883">
              <w:rPr>
                <w:lang w:val="en-US"/>
              </w:rPr>
              <w:sym w:font="Wingdings" w:char="F0FC"/>
            </w:r>
          </w:p>
        </w:tc>
      </w:tr>
      <w:tr w:rsidR="00FF1283" w14:paraId="783B9825" w14:textId="77777777" w:rsidTr="00FF1283">
        <w:trPr>
          <w:jc w:val="center"/>
        </w:trPr>
        <w:tc>
          <w:tcPr>
            <w:tcW w:w="2002" w:type="dxa"/>
          </w:tcPr>
          <w:p w14:paraId="00795E45" w14:textId="77777777" w:rsidR="00FF1283" w:rsidRPr="005D5883" w:rsidRDefault="00FF1283" w:rsidP="00FF1283">
            <w:pPr>
              <w:contextualSpacing/>
              <w:rPr>
                <w:rFonts w:ascii="Arial" w:hAnsi="Arial" w:cs="Arial"/>
                <w:b/>
                <w:lang w:val="en-US"/>
              </w:rPr>
            </w:pPr>
          </w:p>
        </w:tc>
        <w:tc>
          <w:tcPr>
            <w:tcW w:w="7762" w:type="dxa"/>
          </w:tcPr>
          <w:p w14:paraId="4B2227C6" w14:textId="77777777" w:rsidR="00FF1283" w:rsidRDefault="00FF1283" w:rsidP="00FF1283">
            <w:pPr>
              <w:contextualSpacing/>
              <w:rPr>
                <w:rFonts w:ascii="Arial" w:hAnsi="Arial" w:cs="Arial"/>
                <w:b/>
                <w:i/>
                <w:lang w:val="en-US"/>
              </w:rPr>
            </w:pPr>
            <w:r w:rsidRPr="00335BF0">
              <w:rPr>
                <w:rFonts w:ascii="Arial" w:hAnsi="Arial" w:cs="Arial"/>
                <w:b/>
                <w:lang w:val="en-US"/>
              </w:rPr>
              <w:t>DOCUMENTS REQUIRED UNDER CONTRACTUAL REQUIREMENTS (WHERE CONTRACTUAL REQUIREMENTS ARE STIPULATED)</w:t>
            </w:r>
          </w:p>
        </w:tc>
        <w:tc>
          <w:tcPr>
            <w:tcW w:w="459" w:type="dxa"/>
          </w:tcPr>
          <w:p w14:paraId="785CC54C" w14:textId="77777777" w:rsidR="00FF1283" w:rsidRDefault="00FF1283" w:rsidP="00FF1283">
            <w:pPr>
              <w:jc w:val="both"/>
              <w:rPr>
                <w:rFonts w:ascii="Arial" w:hAnsi="Arial" w:cs="Arial"/>
                <w:lang w:val="en-US"/>
              </w:rPr>
            </w:pPr>
          </w:p>
        </w:tc>
        <w:tc>
          <w:tcPr>
            <w:tcW w:w="459" w:type="dxa"/>
          </w:tcPr>
          <w:p w14:paraId="1A09EF45" w14:textId="77777777" w:rsidR="00FF1283" w:rsidRDefault="00FF1283" w:rsidP="00FF1283">
            <w:pPr>
              <w:jc w:val="both"/>
              <w:rPr>
                <w:rFonts w:ascii="Arial" w:hAnsi="Arial" w:cs="Arial"/>
                <w:lang w:val="en-US"/>
              </w:rPr>
            </w:pPr>
          </w:p>
        </w:tc>
        <w:tc>
          <w:tcPr>
            <w:tcW w:w="583" w:type="dxa"/>
          </w:tcPr>
          <w:p w14:paraId="0A2CEAE2" w14:textId="77777777" w:rsidR="00FF1283" w:rsidRDefault="00FF1283" w:rsidP="00FF1283">
            <w:pPr>
              <w:jc w:val="both"/>
              <w:rPr>
                <w:rFonts w:ascii="Arial" w:hAnsi="Arial" w:cs="Arial"/>
                <w:lang w:val="en-US"/>
              </w:rPr>
            </w:pPr>
          </w:p>
        </w:tc>
      </w:tr>
      <w:tr w:rsidR="00FF1283" w14:paraId="24902646" w14:textId="77777777" w:rsidTr="00FF1283">
        <w:trPr>
          <w:jc w:val="center"/>
        </w:trPr>
        <w:tc>
          <w:tcPr>
            <w:tcW w:w="2002" w:type="dxa"/>
          </w:tcPr>
          <w:p w14:paraId="2148BE8D" w14:textId="77777777" w:rsidR="00FF1283" w:rsidRPr="005D5883" w:rsidRDefault="00FF1283" w:rsidP="00FF1283">
            <w:pPr>
              <w:contextualSpacing/>
              <w:rPr>
                <w:rFonts w:ascii="Arial" w:hAnsi="Arial" w:cs="Arial"/>
                <w:b/>
                <w:lang w:val="en-US"/>
              </w:rPr>
            </w:pPr>
            <w:r w:rsidRPr="005D5883">
              <w:rPr>
                <w:rFonts w:ascii="Arial" w:hAnsi="Arial" w:cs="Arial"/>
                <w:b/>
                <w:lang w:val="en-US"/>
              </w:rPr>
              <w:t>Safety</w:t>
            </w:r>
          </w:p>
        </w:tc>
        <w:tc>
          <w:tcPr>
            <w:tcW w:w="7762" w:type="dxa"/>
          </w:tcPr>
          <w:p w14:paraId="7EC2EB7B" w14:textId="77777777" w:rsidR="00FF1283" w:rsidRDefault="00FF1283" w:rsidP="00FF1283">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459" w:type="dxa"/>
          </w:tcPr>
          <w:p w14:paraId="16D0B9BC" w14:textId="77777777" w:rsidR="00FF1283" w:rsidRDefault="00FF1283" w:rsidP="00FF1283">
            <w:pPr>
              <w:jc w:val="both"/>
              <w:rPr>
                <w:rFonts w:ascii="Arial" w:hAnsi="Arial" w:cs="Arial"/>
                <w:lang w:val="en-US"/>
              </w:rPr>
            </w:pPr>
          </w:p>
        </w:tc>
        <w:tc>
          <w:tcPr>
            <w:tcW w:w="459" w:type="dxa"/>
          </w:tcPr>
          <w:p w14:paraId="60721213" w14:textId="77777777" w:rsidR="00FF1283" w:rsidRDefault="00FF1283" w:rsidP="00FF1283">
            <w:pPr>
              <w:jc w:val="both"/>
              <w:rPr>
                <w:rFonts w:ascii="Arial" w:hAnsi="Arial" w:cs="Arial"/>
                <w:lang w:val="en-US"/>
              </w:rPr>
            </w:pPr>
          </w:p>
        </w:tc>
        <w:tc>
          <w:tcPr>
            <w:tcW w:w="583" w:type="dxa"/>
          </w:tcPr>
          <w:p w14:paraId="132C4643" w14:textId="5AA1B716" w:rsidR="00FF1283" w:rsidRDefault="00FF1283" w:rsidP="00FF1283">
            <w:pPr>
              <w:jc w:val="center"/>
              <w:rPr>
                <w:rFonts w:ascii="Arial" w:hAnsi="Arial" w:cs="Arial"/>
                <w:lang w:val="en-US"/>
              </w:rPr>
            </w:pPr>
            <w:r w:rsidRPr="005D5883">
              <w:rPr>
                <w:lang w:val="en-US"/>
              </w:rPr>
              <w:sym w:font="Wingdings" w:char="F0FC"/>
            </w:r>
          </w:p>
        </w:tc>
      </w:tr>
      <w:tr w:rsidR="00FF1283" w14:paraId="1D16943A" w14:textId="77777777" w:rsidTr="00FF1283">
        <w:trPr>
          <w:jc w:val="center"/>
        </w:trPr>
        <w:tc>
          <w:tcPr>
            <w:tcW w:w="2002" w:type="dxa"/>
          </w:tcPr>
          <w:p w14:paraId="49190C2B" w14:textId="77777777" w:rsidR="00FF1283" w:rsidRPr="005D5883" w:rsidRDefault="00FF1283" w:rsidP="00FF1283">
            <w:pPr>
              <w:contextualSpacing/>
              <w:rPr>
                <w:rFonts w:ascii="Arial" w:hAnsi="Arial" w:cs="Arial"/>
                <w:b/>
                <w:lang w:val="en-US"/>
              </w:rPr>
            </w:pPr>
            <w:r w:rsidRPr="005D5883">
              <w:rPr>
                <w:rFonts w:ascii="Arial" w:hAnsi="Arial" w:cs="Arial"/>
                <w:b/>
                <w:lang w:val="en-US"/>
              </w:rPr>
              <w:t>Quality</w:t>
            </w:r>
          </w:p>
        </w:tc>
        <w:tc>
          <w:tcPr>
            <w:tcW w:w="7762" w:type="dxa"/>
          </w:tcPr>
          <w:p w14:paraId="60F4A510" w14:textId="77777777" w:rsidR="00FF1283" w:rsidRPr="005D5883" w:rsidRDefault="00FF1283" w:rsidP="00FF1283">
            <w:pPr>
              <w:contextualSpacing/>
              <w:rPr>
                <w:rFonts w:ascii="Arial" w:hAnsi="Arial" w:cs="Arial"/>
                <w:lang w:val="en-US"/>
              </w:rPr>
            </w:pPr>
            <w:r w:rsidRPr="005D5883">
              <w:rPr>
                <w:rFonts w:ascii="Arial" w:hAnsi="Arial" w:cs="Arial"/>
                <w:lang w:val="en-US"/>
              </w:rPr>
              <w:t>Documents that may be required per scope of work</w:t>
            </w:r>
          </w:p>
        </w:tc>
        <w:tc>
          <w:tcPr>
            <w:tcW w:w="459" w:type="dxa"/>
          </w:tcPr>
          <w:p w14:paraId="246D2FAE" w14:textId="77777777" w:rsidR="00FF1283" w:rsidRDefault="00FF1283" w:rsidP="00FF1283">
            <w:pPr>
              <w:jc w:val="both"/>
              <w:rPr>
                <w:rFonts w:ascii="Arial" w:hAnsi="Arial" w:cs="Arial"/>
                <w:lang w:val="en-US"/>
              </w:rPr>
            </w:pPr>
          </w:p>
        </w:tc>
        <w:tc>
          <w:tcPr>
            <w:tcW w:w="459" w:type="dxa"/>
          </w:tcPr>
          <w:p w14:paraId="0BCAEA06" w14:textId="77777777" w:rsidR="00FF1283" w:rsidRDefault="00FF1283" w:rsidP="00FF1283">
            <w:pPr>
              <w:jc w:val="both"/>
              <w:rPr>
                <w:rFonts w:ascii="Arial" w:hAnsi="Arial" w:cs="Arial"/>
                <w:lang w:val="en-US"/>
              </w:rPr>
            </w:pPr>
          </w:p>
        </w:tc>
        <w:tc>
          <w:tcPr>
            <w:tcW w:w="583" w:type="dxa"/>
          </w:tcPr>
          <w:p w14:paraId="0280AA6C" w14:textId="5C4F782A" w:rsidR="00FF1283" w:rsidRDefault="00FF1283" w:rsidP="00FF1283">
            <w:pPr>
              <w:jc w:val="center"/>
              <w:rPr>
                <w:rFonts w:ascii="Arial" w:hAnsi="Arial" w:cs="Arial"/>
                <w:lang w:val="en-US"/>
              </w:rPr>
            </w:pPr>
            <w:r w:rsidRPr="005D5883">
              <w:rPr>
                <w:lang w:val="en-US"/>
              </w:rPr>
              <w:sym w:font="Wingdings" w:char="F0FC"/>
            </w:r>
          </w:p>
        </w:tc>
      </w:tr>
      <w:tr w:rsidR="00FF1283" w14:paraId="4B94DEC8" w14:textId="77777777" w:rsidTr="00FF1283">
        <w:trPr>
          <w:jc w:val="center"/>
        </w:trPr>
        <w:tc>
          <w:tcPr>
            <w:tcW w:w="2002" w:type="dxa"/>
          </w:tcPr>
          <w:p w14:paraId="0641483F" w14:textId="2811FAF4" w:rsidR="00FF1283" w:rsidRPr="005D5883" w:rsidRDefault="00FF1283" w:rsidP="00FF1283">
            <w:pPr>
              <w:contextualSpacing/>
              <w:rPr>
                <w:rFonts w:ascii="Arial" w:hAnsi="Arial" w:cs="Arial"/>
                <w:b/>
                <w:lang w:val="en-US"/>
              </w:rPr>
            </w:pPr>
            <w:r w:rsidRPr="00335BF0">
              <w:rPr>
                <w:rFonts w:ascii="Arial" w:hAnsi="Arial" w:cs="Arial"/>
                <w:b/>
                <w:lang w:val="en-US"/>
              </w:rPr>
              <w:t>Other safety/quality documents as required per scope of works</w:t>
            </w:r>
          </w:p>
        </w:tc>
        <w:tc>
          <w:tcPr>
            <w:tcW w:w="7762" w:type="dxa"/>
          </w:tcPr>
          <w:p w14:paraId="117D54D5" w14:textId="77777777" w:rsidR="00FF1283" w:rsidRPr="005D5883" w:rsidRDefault="00FF1283" w:rsidP="00FF1283">
            <w:pPr>
              <w:contextualSpacing/>
              <w:rPr>
                <w:rFonts w:ascii="Arial" w:hAnsi="Arial" w:cs="Arial"/>
                <w:lang w:val="en-US"/>
              </w:rPr>
            </w:pPr>
          </w:p>
          <w:p w14:paraId="102C2ED9" w14:textId="77777777" w:rsidR="00FF1283" w:rsidRPr="005D5883" w:rsidRDefault="00FF1283" w:rsidP="00FF1283">
            <w:pPr>
              <w:contextualSpacing/>
              <w:rPr>
                <w:rFonts w:ascii="Arial" w:hAnsi="Arial" w:cs="Arial"/>
                <w:lang w:val="en-US"/>
              </w:rPr>
            </w:pPr>
          </w:p>
          <w:p w14:paraId="0A0DE88B" w14:textId="77777777" w:rsidR="00FF1283" w:rsidRPr="005D5883" w:rsidRDefault="00FF1283" w:rsidP="00FF1283">
            <w:pPr>
              <w:contextualSpacing/>
              <w:rPr>
                <w:rFonts w:ascii="Arial" w:hAnsi="Arial" w:cs="Arial"/>
                <w:lang w:val="en-US"/>
              </w:rPr>
            </w:pPr>
          </w:p>
        </w:tc>
        <w:tc>
          <w:tcPr>
            <w:tcW w:w="459" w:type="dxa"/>
          </w:tcPr>
          <w:p w14:paraId="529EC854" w14:textId="77777777" w:rsidR="00FF1283" w:rsidRDefault="00FF1283" w:rsidP="00FF1283">
            <w:pPr>
              <w:jc w:val="both"/>
              <w:rPr>
                <w:rFonts w:ascii="Arial" w:hAnsi="Arial" w:cs="Arial"/>
                <w:lang w:val="en-US"/>
              </w:rPr>
            </w:pPr>
          </w:p>
        </w:tc>
        <w:tc>
          <w:tcPr>
            <w:tcW w:w="459" w:type="dxa"/>
          </w:tcPr>
          <w:p w14:paraId="30782252" w14:textId="77777777" w:rsidR="00FF1283" w:rsidRDefault="00FF1283" w:rsidP="00FF1283">
            <w:pPr>
              <w:jc w:val="both"/>
              <w:rPr>
                <w:rFonts w:ascii="Arial" w:hAnsi="Arial" w:cs="Arial"/>
                <w:lang w:val="en-US"/>
              </w:rPr>
            </w:pPr>
          </w:p>
        </w:tc>
        <w:tc>
          <w:tcPr>
            <w:tcW w:w="583" w:type="dxa"/>
          </w:tcPr>
          <w:p w14:paraId="0BC97B89" w14:textId="32C8DDA1" w:rsidR="00FF1283" w:rsidRDefault="00FF1283" w:rsidP="00FF1283">
            <w:pPr>
              <w:jc w:val="center"/>
              <w:rPr>
                <w:rFonts w:ascii="Arial" w:hAnsi="Arial" w:cs="Arial"/>
                <w:lang w:val="en-US"/>
              </w:rPr>
            </w:pPr>
            <w:r w:rsidRPr="005D5883">
              <w:rPr>
                <w:lang w:val="en-US"/>
              </w:rPr>
              <w:sym w:font="Wingdings" w:char="F0FC"/>
            </w:r>
          </w:p>
        </w:tc>
      </w:tr>
      <w:tr w:rsidR="00FF1283" w14:paraId="5B927C56" w14:textId="77777777" w:rsidTr="00FF1283">
        <w:trPr>
          <w:jc w:val="center"/>
        </w:trPr>
        <w:tc>
          <w:tcPr>
            <w:tcW w:w="2002" w:type="dxa"/>
          </w:tcPr>
          <w:p w14:paraId="29337859" w14:textId="77777777" w:rsidR="00FF1283" w:rsidRPr="005D5883" w:rsidRDefault="00FF1283" w:rsidP="00FF1283">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FF1283" w:rsidRPr="005D5883" w:rsidRDefault="00FF1283" w:rsidP="00FF1283">
            <w:pPr>
              <w:contextualSpacing/>
              <w:rPr>
                <w:rFonts w:ascii="Arial" w:hAnsi="Arial" w:cs="Arial"/>
                <w:b/>
                <w:lang w:val="en-US"/>
              </w:rPr>
            </w:pPr>
          </w:p>
        </w:tc>
        <w:tc>
          <w:tcPr>
            <w:tcW w:w="7762" w:type="dxa"/>
          </w:tcPr>
          <w:p w14:paraId="346817CF" w14:textId="77777777" w:rsidR="00FF1283" w:rsidRPr="005D5883" w:rsidRDefault="00FF1283" w:rsidP="00FF1283">
            <w:pPr>
              <w:contextualSpacing/>
              <w:rPr>
                <w:rFonts w:ascii="Arial" w:hAnsi="Arial" w:cs="Arial"/>
                <w:lang w:val="en-US"/>
              </w:rPr>
            </w:pPr>
            <w:r w:rsidRPr="005D5883">
              <w:rPr>
                <w:rFonts w:ascii="Arial" w:hAnsi="Arial" w:cs="Arial"/>
                <w:lang w:val="en-US"/>
              </w:rPr>
              <w:t>Documents that may be required as per scope of work</w:t>
            </w:r>
          </w:p>
        </w:tc>
        <w:tc>
          <w:tcPr>
            <w:tcW w:w="459" w:type="dxa"/>
          </w:tcPr>
          <w:p w14:paraId="18662DAE" w14:textId="77777777" w:rsidR="00FF1283" w:rsidRDefault="00FF1283" w:rsidP="00FF1283">
            <w:pPr>
              <w:jc w:val="both"/>
              <w:rPr>
                <w:rFonts w:ascii="Arial" w:hAnsi="Arial" w:cs="Arial"/>
                <w:lang w:val="en-US"/>
              </w:rPr>
            </w:pPr>
          </w:p>
        </w:tc>
        <w:tc>
          <w:tcPr>
            <w:tcW w:w="459" w:type="dxa"/>
          </w:tcPr>
          <w:p w14:paraId="22F318A5" w14:textId="77777777" w:rsidR="00FF1283" w:rsidRDefault="00FF1283" w:rsidP="00FF1283">
            <w:pPr>
              <w:jc w:val="both"/>
              <w:rPr>
                <w:rFonts w:ascii="Arial" w:hAnsi="Arial" w:cs="Arial"/>
                <w:lang w:val="en-US"/>
              </w:rPr>
            </w:pPr>
          </w:p>
        </w:tc>
        <w:tc>
          <w:tcPr>
            <w:tcW w:w="583" w:type="dxa"/>
          </w:tcPr>
          <w:p w14:paraId="630540C4" w14:textId="211F3A9A" w:rsidR="00FF1283" w:rsidRDefault="00FF1283" w:rsidP="00FF1283">
            <w:pPr>
              <w:jc w:val="center"/>
              <w:rPr>
                <w:rFonts w:ascii="Arial" w:hAnsi="Arial" w:cs="Arial"/>
                <w:lang w:val="en-US"/>
              </w:rPr>
            </w:pPr>
            <w:r w:rsidRPr="005D5883">
              <w:rPr>
                <w:lang w:val="en-US"/>
              </w:rPr>
              <w:sym w:font="Wingdings" w:char="F0FC"/>
            </w:r>
          </w:p>
        </w:tc>
      </w:tr>
      <w:tr w:rsidR="00FF1283" w14:paraId="3F8038ED" w14:textId="77777777" w:rsidTr="00FF1283">
        <w:trPr>
          <w:jc w:val="center"/>
        </w:trPr>
        <w:tc>
          <w:tcPr>
            <w:tcW w:w="2002" w:type="dxa"/>
          </w:tcPr>
          <w:p w14:paraId="1DB8E6FB" w14:textId="77777777" w:rsidR="00FF1283" w:rsidRPr="005D5883" w:rsidRDefault="00FF1283" w:rsidP="00FF1283">
            <w:pPr>
              <w:contextualSpacing/>
              <w:jc w:val="both"/>
              <w:rPr>
                <w:rFonts w:ascii="Arial" w:hAnsi="Arial" w:cs="Arial"/>
                <w:b/>
                <w:lang w:val="en-US"/>
              </w:rPr>
            </w:pPr>
            <w:r w:rsidRPr="005D5883">
              <w:rPr>
                <w:rFonts w:ascii="Arial" w:hAnsi="Arial" w:cs="Arial"/>
                <w:b/>
                <w:lang w:val="en-US"/>
              </w:rPr>
              <w:t>Due Diligence</w:t>
            </w:r>
          </w:p>
        </w:tc>
        <w:tc>
          <w:tcPr>
            <w:tcW w:w="7762" w:type="dxa"/>
          </w:tcPr>
          <w:p w14:paraId="6D702462" w14:textId="35E3A572" w:rsidR="00FF1283" w:rsidRPr="003E0B6B" w:rsidRDefault="00FF1283" w:rsidP="00FF1283">
            <w:pPr>
              <w:contextualSpacing/>
              <w:jc w:val="both"/>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bookmarkStart w:id="9" w:name="_Hlk135725400"/>
            <w:r>
              <w:rPr>
                <w:rFonts w:ascii="Arial" w:hAnsi="Arial" w:cs="Arial"/>
                <w:lang w:val="en-US"/>
              </w:rPr>
              <w:t xml:space="preserve">. </w:t>
            </w:r>
            <w:r w:rsidRPr="003E0B6B">
              <w:rPr>
                <w:rFonts w:ascii="Arial" w:hAnsi="Arial" w:cs="Arial"/>
                <w:bCs/>
                <w:color w:val="000000"/>
              </w:rPr>
              <w:t>Public Interest Score &amp; ITA34</w:t>
            </w:r>
            <w:proofErr w:type="gramStart"/>
            <w:r w:rsidRPr="003E0B6B">
              <w:rPr>
                <w:rFonts w:ascii="Arial" w:hAnsi="Arial" w:cs="Arial"/>
                <w:bCs/>
                <w:color w:val="000000"/>
              </w:rPr>
              <w:t>C(</w:t>
            </w:r>
            <w:proofErr w:type="gramEnd"/>
            <w:r w:rsidRPr="003E0B6B">
              <w:rPr>
                <w:rFonts w:ascii="Arial" w:hAnsi="Arial" w:cs="Arial"/>
                <w:bCs/>
                <w:color w:val="000000"/>
              </w:rPr>
              <w:t>Tax return) for the same accounting period as the  annual financial statements (only applicable to South African Organizations that are not required to audited by Companies Act 71 of 2008)</w:t>
            </w:r>
            <w:bookmarkEnd w:id="9"/>
          </w:p>
          <w:p w14:paraId="1FC59BEE" w14:textId="5C3E2425" w:rsidR="00FF1283" w:rsidRDefault="00FF1283" w:rsidP="00FF1283">
            <w:pPr>
              <w:contextualSpacing/>
              <w:rPr>
                <w:rFonts w:ascii="Arial" w:hAnsi="Arial" w:cs="Arial"/>
                <w:lang w:val="en-US"/>
              </w:rPr>
            </w:pPr>
            <w:r w:rsidRPr="00846149">
              <w:rPr>
                <w:rFonts w:ascii="Arial" w:hAnsi="Arial" w:cs="Arial"/>
                <w:lang w:val="en-US"/>
              </w:rPr>
              <w:t>.</w:t>
            </w:r>
          </w:p>
          <w:p w14:paraId="67C8F9BC" w14:textId="3931F9BA" w:rsidR="00FF1283" w:rsidRPr="005D5883" w:rsidRDefault="00FF1283" w:rsidP="00FF1283">
            <w:pPr>
              <w:contextualSpacing/>
              <w:rPr>
                <w:rFonts w:ascii="Arial" w:hAnsi="Arial" w:cs="Arial"/>
                <w:lang w:val="en-US"/>
              </w:rPr>
            </w:pPr>
          </w:p>
        </w:tc>
        <w:tc>
          <w:tcPr>
            <w:tcW w:w="459" w:type="dxa"/>
          </w:tcPr>
          <w:p w14:paraId="242191EB" w14:textId="77777777" w:rsidR="00FF1283" w:rsidRDefault="00FF1283" w:rsidP="00FF1283">
            <w:pPr>
              <w:jc w:val="both"/>
              <w:rPr>
                <w:rFonts w:ascii="Arial" w:hAnsi="Arial" w:cs="Arial"/>
                <w:lang w:val="en-US"/>
              </w:rPr>
            </w:pPr>
          </w:p>
        </w:tc>
        <w:tc>
          <w:tcPr>
            <w:tcW w:w="459" w:type="dxa"/>
          </w:tcPr>
          <w:p w14:paraId="36E79813" w14:textId="77777777" w:rsidR="00FF1283" w:rsidRDefault="00FF1283" w:rsidP="00FF1283">
            <w:pPr>
              <w:jc w:val="both"/>
              <w:rPr>
                <w:rFonts w:ascii="Arial" w:hAnsi="Arial" w:cs="Arial"/>
                <w:lang w:val="en-US"/>
              </w:rPr>
            </w:pPr>
          </w:p>
        </w:tc>
        <w:tc>
          <w:tcPr>
            <w:tcW w:w="583" w:type="dxa"/>
          </w:tcPr>
          <w:p w14:paraId="6DC1D11D" w14:textId="3415B0CC" w:rsidR="00FF1283" w:rsidRDefault="00FF1283" w:rsidP="00FF1283">
            <w:pPr>
              <w:jc w:val="center"/>
              <w:rPr>
                <w:rFonts w:ascii="Arial" w:hAnsi="Arial" w:cs="Arial"/>
                <w:lang w:val="en-US"/>
              </w:rPr>
            </w:pPr>
            <w:r w:rsidRPr="005D5883">
              <w:rPr>
                <w:lang w:val="en-US"/>
              </w:rPr>
              <w:sym w:font="Wingdings" w:char="F0FC"/>
            </w:r>
          </w:p>
        </w:tc>
      </w:tr>
      <w:tr w:rsidR="00FF1283" w14:paraId="2B4C9A99" w14:textId="77777777" w:rsidTr="00FF1283">
        <w:trPr>
          <w:jc w:val="center"/>
        </w:trPr>
        <w:tc>
          <w:tcPr>
            <w:tcW w:w="2002" w:type="dxa"/>
          </w:tcPr>
          <w:p w14:paraId="14560258" w14:textId="39EC29C1" w:rsidR="00FF1283" w:rsidRPr="005D5883" w:rsidRDefault="00FF1283" w:rsidP="00FF1283">
            <w:pPr>
              <w:contextualSpacing/>
              <w:jc w:val="both"/>
              <w:rPr>
                <w:rFonts w:ascii="Arial" w:hAnsi="Arial" w:cs="Arial"/>
                <w:b/>
                <w:lang w:val="en-US"/>
              </w:rPr>
            </w:pPr>
            <w:r w:rsidRPr="004A7A49">
              <w:rPr>
                <w:rFonts w:ascii="Arial" w:hAnsi="Arial" w:cs="Arial"/>
                <w:b/>
                <w:bCs/>
              </w:rPr>
              <w:lastRenderedPageBreak/>
              <w:t xml:space="preserve">Security Service </w:t>
            </w:r>
          </w:p>
        </w:tc>
        <w:tc>
          <w:tcPr>
            <w:tcW w:w="7762" w:type="dxa"/>
          </w:tcPr>
          <w:p w14:paraId="340AA82E" w14:textId="77777777" w:rsidR="00FF1283" w:rsidRPr="007521DE" w:rsidRDefault="00FF1283" w:rsidP="00FF1283">
            <w:pPr>
              <w:ind w:hanging="106"/>
              <w:rPr>
                <w:rFonts w:ascii="Arial" w:hAnsi="Arial" w:cs="Arial"/>
                <w:bCs/>
                <w:color w:val="000000"/>
              </w:rPr>
            </w:pPr>
            <w:r>
              <w:rPr>
                <w:rFonts w:ascii="Arial" w:hAnsi="Arial" w:cs="Arial"/>
                <w:bCs/>
                <w:color w:val="000000"/>
              </w:rPr>
              <w:t xml:space="preserve">  </w:t>
            </w:r>
            <w:r w:rsidRPr="007521DE">
              <w:rPr>
                <w:rFonts w:ascii="Arial" w:hAnsi="Arial" w:cs="Arial"/>
                <w:bCs/>
                <w:color w:val="000000"/>
              </w:rPr>
              <w:t>Eskom’s standard for the security services specification and PSIRA requirements are provided within the tender documents.</w:t>
            </w:r>
          </w:p>
          <w:p w14:paraId="17E2C91A" w14:textId="77777777" w:rsidR="00FF1283" w:rsidRPr="007521DE" w:rsidRDefault="00FF1283" w:rsidP="00FF1283">
            <w:pPr>
              <w:ind w:hanging="106"/>
              <w:rPr>
                <w:rFonts w:ascii="Arial" w:hAnsi="Arial" w:cs="Arial"/>
                <w:bCs/>
                <w:color w:val="000000"/>
              </w:rPr>
            </w:pPr>
          </w:p>
          <w:p w14:paraId="72499C7F" w14:textId="77777777" w:rsidR="00FF1283" w:rsidRPr="007521DE" w:rsidRDefault="00FF1283" w:rsidP="00FF1283">
            <w:pPr>
              <w:rPr>
                <w:rFonts w:ascii="Arial" w:hAnsi="Arial" w:cs="Arial"/>
                <w:bCs/>
                <w:color w:val="000000"/>
              </w:rPr>
            </w:pPr>
            <w:r w:rsidRPr="007521DE">
              <w:rPr>
                <w:rFonts w:ascii="Arial" w:hAnsi="Arial" w:cs="Arial"/>
                <w:bCs/>
                <w:color w:val="000000"/>
              </w:rPr>
              <w:t>Supplier to sign &amp; submit a letter of intent confirming that they will comply with the Eskom Security standard requirements.</w:t>
            </w:r>
          </w:p>
          <w:p w14:paraId="42A4A2B1" w14:textId="77777777" w:rsidR="00FF1283" w:rsidRPr="00846149" w:rsidRDefault="00FF1283" w:rsidP="00FF1283">
            <w:pPr>
              <w:contextualSpacing/>
              <w:rPr>
                <w:rFonts w:ascii="Arial" w:hAnsi="Arial" w:cs="Arial"/>
                <w:lang w:val="en-US"/>
              </w:rPr>
            </w:pPr>
          </w:p>
        </w:tc>
        <w:tc>
          <w:tcPr>
            <w:tcW w:w="459" w:type="dxa"/>
          </w:tcPr>
          <w:p w14:paraId="41022709" w14:textId="77777777" w:rsidR="00FF1283" w:rsidRDefault="00FF1283" w:rsidP="00FF1283">
            <w:pPr>
              <w:jc w:val="both"/>
              <w:rPr>
                <w:rFonts w:ascii="Arial" w:hAnsi="Arial" w:cs="Arial"/>
                <w:lang w:val="en-US"/>
              </w:rPr>
            </w:pPr>
          </w:p>
        </w:tc>
        <w:tc>
          <w:tcPr>
            <w:tcW w:w="459" w:type="dxa"/>
          </w:tcPr>
          <w:p w14:paraId="0AA049BB" w14:textId="2C43901E" w:rsidR="00FF1283" w:rsidRDefault="00FF1283" w:rsidP="00FF1283">
            <w:pPr>
              <w:jc w:val="center"/>
              <w:rPr>
                <w:rFonts w:ascii="Arial" w:hAnsi="Arial" w:cs="Arial"/>
                <w:lang w:val="en-US"/>
              </w:rPr>
            </w:pPr>
            <w:r w:rsidRPr="005D5883">
              <w:rPr>
                <w:lang w:val="en-US"/>
              </w:rPr>
              <w:sym w:font="Wingdings" w:char="F0FC"/>
            </w:r>
          </w:p>
        </w:tc>
        <w:tc>
          <w:tcPr>
            <w:tcW w:w="583" w:type="dxa"/>
          </w:tcPr>
          <w:p w14:paraId="42394D05" w14:textId="77777777" w:rsidR="00FF1283" w:rsidRPr="005D5883" w:rsidRDefault="00FF1283" w:rsidP="00FF1283">
            <w:pPr>
              <w:jc w:val="center"/>
              <w:rPr>
                <w:lang w:val="en-US"/>
              </w:rPr>
            </w:pPr>
          </w:p>
        </w:tc>
      </w:tr>
      <w:tr w:rsidR="00FF1283" w14:paraId="58DA4726" w14:textId="77777777" w:rsidTr="00FF1283">
        <w:trPr>
          <w:jc w:val="center"/>
        </w:trPr>
        <w:tc>
          <w:tcPr>
            <w:tcW w:w="2002" w:type="dxa"/>
          </w:tcPr>
          <w:p w14:paraId="7DEAC76A" w14:textId="0D059ADE" w:rsidR="00FF1283" w:rsidRPr="005D5883" w:rsidRDefault="00FF1283" w:rsidP="00FF1283">
            <w:pPr>
              <w:contextualSpacing/>
              <w:jc w:val="both"/>
              <w:rPr>
                <w:rFonts w:ascii="Arial" w:hAnsi="Arial" w:cs="Arial"/>
                <w:b/>
                <w:lang w:val="en-US"/>
              </w:rPr>
            </w:pPr>
            <w:r w:rsidRPr="004A7A49">
              <w:rPr>
                <w:rFonts w:ascii="Arial" w:hAnsi="Arial" w:cs="Arial"/>
                <w:b/>
                <w:bCs/>
              </w:rPr>
              <w:t>Project Schedule</w:t>
            </w:r>
          </w:p>
        </w:tc>
        <w:tc>
          <w:tcPr>
            <w:tcW w:w="7762" w:type="dxa"/>
          </w:tcPr>
          <w:p w14:paraId="35A3A891" w14:textId="77777777" w:rsidR="00FF1283" w:rsidRDefault="00FF1283" w:rsidP="00FF1283">
            <w:pPr>
              <w:contextualSpacing/>
              <w:rPr>
                <w:rFonts w:ascii="Arial" w:hAnsi="Arial" w:cs="Arial"/>
                <w:bCs/>
                <w:color w:val="000000"/>
              </w:rPr>
            </w:pPr>
            <w:r w:rsidRPr="007521DE">
              <w:rPr>
                <w:rFonts w:ascii="Arial" w:hAnsi="Arial" w:cs="Arial"/>
                <w:bCs/>
                <w:color w:val="000000"/>
              </w:rPr>
              <w:t>The successful tenderer will be required to submit programme in accordance with NEC Core clause 31.2 Contractor’s schedule integrity requirements practice notice 240-53207174 and NEC Works information clause 2.6.</w:t>
            </w:r>
          </w:p>
          <w:p w14:paraId="32F131E8" w14:textId="305E8867" w:rsidR="00FF1283" w:rsidRPr="00846149" w:rsidRDefault="00FF1283" w:rsidP="00FF1283">
            <w:pPr>
              <w:contextualSpacing/>
              <w:rPr>
                <w:rFonts w:ascii="Arial" w:hAnsi="Arial" w:cs="Arial"/>
                <w:lang w:val="en-US"/>
              </w:rPr>
            </w:pPr>
          </w:p>
        </w:tc>
        <w:tc>
          <w:tcPr>
            <w:tcW w:w="459" w:type="dxa"/>
          </w:tcPr>
          <w:p w14:paraId="6A14699F" w14:textId="77777777" w:rsidR="00FF1283" w:rsidRDefault="00FF1283" w:rsidP="00FF1283">
            <w:pPr>
              <w:jc w:val="both"/>
              <w:rPr>
                <w:rFonts w:ascii="Arial" w:hAnsi="Arial" w:cs="Arial"/>
                <w:lang w:val="en-US"/>
              </w:rPr>
            </w:pPr>
          </w:p>
        </w:tc>
        <w:tc>
          <w:tcPr>
            <w:tcW w:w="459" w:type="dxa"/>
          </w:tcPr>
          <w:p w14:paraId="2C24D886" w14:textId="77777777" w:rsidR="00FF1283" w:rsidRDefault="00FF1283" w:rsidP="00FF1283">
            <w:pPr>
              <w:jc w:val="center"/>
              <w:rPr>
                <w:rFonts w:ascii="Arial" w:hAnsi="Arial" w:cs="Arial"/>
                <w:lang w:val="en-US"/>
              </w:rPr>
            </w:pPr>
          </w:p>
        </w:tc>
        <w:tc>
          <w:tcPr>
            <w:tcW w:w="583" w:type="dxa"/>
          </w:tcPr>
          <w:p w14:paraId="1C934567" w14:textId="36FC9A81" w:rsidR="00FF1283" w:rsidRPr="005D5883" w:rsidRDefault="00FF1283" w:rsidP="00FF1283">
            <w:pPr>
              <w:jc w:val="center"/>
              <w:rPr>
                <w:lang w:val="en-US"/>
              </w:rPr>
            </w:pPr>
            <w:r w:rsidRPr="005D5883">
              <w:rPr>
                <w:lang w:val="en-US"/>
              </w:rPr>
              <w:sym w:font="Wingdings" w:char="F0FC"/>
            </w:r>
          </w:p>
        </w:tc>
      </w:tr>
      <w:tr w:rsidR="00FF1283" w14:paraId="79C8AC38" w14:textId="77777777" w:rsidTr="00FF1283">
        <w:trPr>
          <w:jc w:val="center"/>
        </w:trPr>
        <w:tc>
          <w:tcPr>
            <w:tcW w:w="2002" w:type="dxa"/>
          </w:tcPr>
          <w:p w14:paraId="0FDA9D3B" w14:textId="77777777" w:rsidR="00FF1283" w:rsidRPr="004A7A49" w:rsidRDefault="00FF1283" w:rsidP="00FF1283">
            <w:pPr>
              <w:contextualSpacing/>
              <w:jc w:val="both"/>
              <w:rPr>
                <w:rFonts w:ascii="Arial" w:hAnsi="Arial" w:cs="Arial"/>
                <w:b/>
                <w:bCs/>
              </w:rPr>
            </w:pPr>
            <w:r w:rsidRPr="004A7A49">
              <w:rPr>
                <w:rFonts w:ascii="Arial" w:hAnsi="Arial" w:cs="Arial"/>
                <w:b/>
                <w:bCs/>
              </w:rPr>
              <w:t>Project Stability</w:t>
            </w:r>
          </w:p>
          <w:p w14:paraId="50CE9E40" w14:textId="77777777" w:rsidR="00FF1283" w:rsidRPr="004A7A49" w:rsidRDefault="00FF1283" w:rsidP="00FF1283">
            <w:pPr>
              <w:contextualSpacing/>
              <w:rPr>
                <w:rFonts w:ascii="Arial" w:hAnsi="Arial" w:cs="Arial"/>
                <w:b/>
                <w:bCs/>
              </w:rPr>
            </w:pPr>
            <w:r w:rsidRPr="004A7A49">
              <w:rPr>
                <w:rFonts w:ascii="Arial" w:hAnsi="Arial" w:cs="Arial"/>
                <w:b/>
                <w:bCs/>
              </w:rPr>
              <w:t>Stakeholder Management</w:t>
            </w:r>
          </w:p>
          <w:p w14:paraId="752E94ED" w14:textId="77777777" w:rsidR="00FF1283" w:rsidRPr="005D5883" w:rsidRDefault="00FF1283" w:rsidP="00FF1283">
            <w:pPr>
              <w:contextualSpacing/>
              <w:jc w:val="both"/>
              <w:rPr>
                <w:rFonts w:ascii="Arial" w:hAnsi="Arial" w:cs="Arial"/>
                <w:b/>
                <w:lang w:val="en-US"/>
              </w:rPr>
            </w:pPr>
          </w:p>
        </w:tc>
        <w:tc>
          <w:tcPr>
            <w:tcW w:w="7762" w:type="dxa"/>
          </w:tcPr>
          <w:p w14:paraId="2199D179" w14:textId="77777777" w:rsidR="00FF1283" w:rsidRPr="007521DE" w:rsidRDefault="00FF1283" w:rsidP="00FF1283">
            <w:pPr>
              <w:jc w:val="both"/>
              <w:rPr>
                <w:rFonts w:ascii="Arial" w:hAnsi="Arial" w:cs="Arial"/>
                <w:b/>
              </w:rPr>
            </w:pPr>
            <w:r w:rsidRPr="007521DE">
              <w:rPr>
                <w:rFonts w:ascii="Arial" w:hAnsi="Arial" w:cs="Arial"/>
                <w:b/>
              </w:rPr>
              <w:t>Stakeholder Management</w:t>
            </w:r>
          </w:p>
          <w:p w14:paraId="2505C8BB" w14:textId="77777777" w:rsidR="00FF1283" w:rsidRDefault="00FF1283" w:rsidP="00FF1283">
            <w:pPr>
              <w:jc w:val="both"/>
              <w:rPr>
                <w:rFonts w:ascii="Arial" w:hAnsi="Arial" w:cs="Arial"/>
              </w:rPr>
            </w:pPr>
            <w:r w:rsidRPr="007521DE">
              <w:rPr>
                <w:rFonts w:ascii="Arial" w:hAnsi="Arial" w:cs="Arial"/>
              </w:rPr>
              <w:t xml:space="preserve">A signed copy of the company’s stakeholder management guideline indicating the stakeholder responsibility accountability. The guideline should indicate how the contractor intends to collaborate with different stakeholders that include government department, municipalities, business organisations, community-based organisations, impacted project communities. </w:t>
            </w:r>
          </w:p>
          <w:p w14:paraId="69F26321" w14:textId="77777777" w:rsidR="00FF1283" w:rsidRPr="007521DE" w:rsidRDefault="00FF1283" w:rsidP="00FF1283">
            <w:pPr>
              <w:jc w:val="both"/>
              <w:rPr>
                <w:rFonts w:ascii="Arial" w:hAnsi="Arial" w:cs="Arial"/>
              </w:rPr>
            </w:pPr>
          </w:p>
          <w:p w14:paraId="12D1E7D8" w14:textId="77777777" w:rsidR="00FF1283" w:rsidRDefault="00FF1283" w:rsidP="00FF1283">
            <w:pPr>
              <w:jc w:val="both"/>
              <w:rPr>
                <w:rFonts w:ascii="Arial" w:hAnsi="Arial" w:cs="Arial"/>
              </w:rPr>
            </w:pPr>
            <w:r w:rsidRPr="007521DE">
              <w:rPr>
                <w:rFonts w:ascii="Arial" w:hAnsi="Arial" w:cs="Arial"/>
              </w:rPr>
              <w:t>The guideline to be in-line with the Eskom Stability Guideline</w:t>
            </w:r>
            <w:r>
              <w:rPr>
                <w:rFonts w:ascii="Arial" w:hAnsi="Arial" w:cs="Arial"/>
              </w:rPr>
              <w:t>.</w:t>
            </w:r>
          </w:p>
          <w:p w14:paraId="19B810CE" w14:textId="77777777" w:rsidR="00FF1283" w:rsidRPr="007521DE" w:rsidRDefault="00FF1283" w:rsidP="00FF1283">
            <w:pPr>
              <w:jc w:val="both"/>
              <w:rPr>
                <w:rFonts w:ascii="Arial" w:hAnsi="Arial" w:cs="Arial"/>
              </w:rPr>
            </w:pPr>
          </w:p>
          <w:p w14:paraId="45695F51" w14:textId="77777777" w:rsidR="00FF1283" w:rsidRDefault="00FF1283" w:rsidP="00FF1283">
            <w:pPr>
              <w:rPr>
                <w:rFonts w:ascii="Arial" w:hAnsi="Arial" w:cs="Arial"/>
              </w:rPr>
            </w:pPr>
            <w:r w:rsidRPr="007521DE">
              <w:rPr>
                <w:rFonts w:ascii="Arial" w:hAnsi="Arial" w:cs="Arial"/>
              </w:rPr>
              <w:t xml:space="preserve">Samples of, or confirmation of how the contractor has or will do stakeholder management element that indicate Stakeholder Management Plan, Stakeholder matrix and Implementation Schedule and Stakeholder impact assessment </w:t>
            </w:r>
            <w:proofErr w:type="gramStart"/>
            <w:r w:rsidRPr="007521DE">
              <w:rPr>
                <w:rFonts w:ascii="Arial" w:hAnsi="Arial" w:cs="Arial"/>
              </w:rPr>
              <w:t>tool</w:t>
            </w:r>
            <w:proofErr w:type="gramEnd"/>
            <w:r w:rsidRPr="007521DE">
              <w:rPr>
                <w:rFonts w:ascii="Arial" w:hAnsi="Arial" w:cs="Arial"/>
              </w:rPr>
              <w:t xml:space="preserve"> </w:t>
            </w:r>
          </w:p>
          <w:p w14:paraId="767A6DE8" w14:textId="77777777" w:rsidR="00FF1283" w:rsidRPr="007521DE" w:rsidRDefault="00FF1283" w:rsidP="00FF1283">
            <w:pPr>
              <w:rPr>
                <w:rFonts w:ascii="Arial" w:hAnsi="Arial" w:cs="Arial"/>
              </w:rPr>
            </w:pPr>
          </w:p>
          <w:p w14:paraId="51D7420F" w14:textId="77777777" w:rsidR="00FF1283" w:rsidRPr="007521DE" w:rsidRDefault="00FF1283" w:rsidP="00FF1283">
            <w:pPr>
              <w:rPr>
                <w:rFonts w:ascii="Arial" w:hAnsi="Arial" w:cs="Arial"/>
                <w:b/>
                <w:bCs/>
              </w:rPr>
            </w:pPr>
            <w:r w:rsidRPr="007521DE">
              <w:rPr>
                <w:rFonts w:ascii="Arial" w:hAnsi="Arial" w:cs="Arial"/>
                <w:b/>
                <w:bCs/>
              </w:rPr>
              <w:t>Integration Structures</w:t>
            </w:r>
          </w:p>
          <w:p w14:paraId="4A0E1F20" w14:textId="77777777" w:rsidR="00FF1283" w:rsidRPr="007521DE" w:rsidRDefault="00FF1283" w:rsidP="00FF1283">
            <w:pPr>
              <w:jc w:val="both"/>
              <w:rPr>
                <w:rFonts w:ascii="Arial" w:hAnsi="Arial" w:cs="Arial"/>
              </w:rPr>
            </w:pPr>
            <w:r w:rsidRPr="007521DE">
              <w:rPr>
                <w:rFonts w:ascii="Arial" w:hAnsi="Arial" w:cs="Arial"/>
              </w:rPr>
              <w:t xml:space="preserve">Frameworks for platforms/ mechanisms to be used for the integration and cooperation of stakeholders (internally &amp; externally).  </w:t>
            </w:r>
          </w:p>
          <w:p w14:paraId="1ACCFB20" w14:textId="77777777" w:rsidR="00FF1283" w:rsidRDefault="00FF1283" w:rsidP="00FF1283">
            <w:pPr>
              <w:ind w:left="360"/>
              <w:jc w:val="both"/>
              <w:rPr>
                <w:rFonts w:ascii="Arial" w:hAnsi="Arial" w:cs="Arial"/>
              </w:rPr>
            </w:pPr>
          </w:p>
          <w:p w14:paraId="44CAAEB3" w14:textId="77777777" w:rsidR="00FF1283" w:rsidRPr="007521DE" w:rsidRDefault="00FF1283" w:rsidP="00FF1283">
            <w:pPr>
              <w:jc w:val="both"/>
              <w:rPr>
                <w:rFonts w:ascii="Arial" w:hAnsi="Arial" w:cs="Arial"/>
                <w:b/>
                <w:bCs/>
              </w:rPr>
            </w:pPr>
            <w:r w:rsidRPr="007521DE">
              <w:rPr>
                <w:rFonts w:ascii="Arial" w:hAnsi="Arial" w:cs="Arial"/>
                <w:b/>
                <w:bCs/>
              </w:rPr>
              <w:t>Community Liaison</w:t>
            </w:r>
          </w:p>
          <w:p w14:paraId="2E9CEC15" w14:textId="77777777" w:rsidR="00FF1283" w:rsidRPr="007521DE" w:rsidRDefault="00FF1283" w:rsidP="00FF1283">
            <w:pPr>
              <w:jc w:val="both"/>
              <w:rPr>
                <w:rFonts w:ascii="Arial" w:hAnsi="Arial" w:cs="Arial"/>
              </w:rPr>
            </w:pPr>
            <w:r w:rsidRPr="007521DE">
              <w:rPr>
                <w:rFonts w:ascii="Arial" w:hAnsi="Arial" w:cs="Arial"/>
              </w:rPr>
              <w:t>A signed copy of the Project Community Liaison protocol that is indicative of integration points with Eskom Project Stability Personnel</w:t>
            </w:r>
          </w:p>
          <w:p w14:paraId="5519C06A" w14:textId="20807589" w:rsidR="00FF1283" w:rsidRDefault="00FF1283" w:rsidP="00FF1283">
            <w:pPr>
              <w:jc w:val="both"/>
              <w:rPr>
                <w:rFonts w:ascii="Arial" w:hAnsi="Arial" w:cs="Arial"/>
                <w:b/>
                <w:bCs/>
              </w:rPr>
            </w:pPr>
          </w:p>
          <w:p w14:paraId="57F773BB" w14:textId="77777777" w:rsidR="00FF1283" w:rsidRPr="007521DE" w:rsidRDefault="00FF1283" w:rsidP="00FF1283">
            <w:pPr>
              <w:jc w:val="both"/>
              <w:rPr>
                <w:rFonts w:ascii="Arial" w:hAnsi="Arial" w:cs="Arial"/>
                <w:b/>
                <w:bCs/>
              </w:rPr>
            </w:pPr>
            <w:r w:rsidRPr="007521DE">
              <w:rPr>
                <w:rFonts w:ascii="Arial" w:hAnsi="Arial" w:cs="Arial"/>
                <w:b/>
                <w:bCs/>
              </w:rPr>
              <w:t>Risk Management</w:t>
            </w:r>
          </w:p>
          <w:p w14:paraId="4B1FA2E0" w14:textId="77777777" w:rsidR="00FF1283" w:rsidRPr="007521DE" w:rsidRDefault="00FF1283" w:rsidP="00FF1283">
            <w:pPr>
              <w:jc w:val="both"/>
              <w:rPr>
                <w:rFonts w:ascii="Arial" w:hAnsi="Arial" w:cs="Arial"/>
              </w:rPr>
            </w:pPr>
            <w:r w:rsidRPr="007521DE">
              <w:rPr>
                <w:rFonts w:ascii="Arial" w:hAnsi="Arial" w:cs="Arial"/>
              </w:rPr>
              <w:t xml:space="preserve">Methodology to identify reputational risk and analyse, </w:t>
            </w:r>
            <w:proofErr w:type="gramStart"/>
            <w:r w:rsidRPr="007521DE">
              <w:rPr>
                <w:rFonts w:ascii="Arial" w:hAnsi="Arial" w:cs="Arial"/>
              </w:rPr>
              <w:t>mitigate</w:t>
            </w:r>
            <w:proofErr w:type="gramEnd"/>
            <w:r w:rsidRPr="007521DE">
              <w:rPr>
                <w:rFonts w:ascii="Arial" w:hAnsi="Arial" w:cs="Arial"/>
              </w:rPr>
              <w:t xml:space="preserve"> and track such risks with a sample risk analysis and progress reports. This to reflect methodology for project issue and incident management.</w:t>
            </w:r>
          </w:p>
          <w:p w14:paraId="17B85254" w14:textId="77777777" w:rsidR="00FF1283" w:rsidRDefault="00FF1283" w:rsidP="00FF1283">
            <w:pPr>
              <w:ind w:left="360"/>
              <w:jc w:val="both"/>
              <w:rPr>
                <w:rFonts w:ascii="Arial" w:hAnsi="Arial" w:cs="Arial"/>
              </w:rPr>
            </w:pPr>
          </w:p>
          <w:p w14:paraId="153B2A06" w14:textId="77777777" w:rsidR="00FF1283" w:rsidRPr="007521DE" w:rsidRDefault="00FF1283" w:rsidP="00FF1283">
            <w:pPr>
              <w:jc w:val="both"/>
              <w:rPr>
                <w:rFonts w:ascii="Arial" w:hAnsi="Arial" w:cs="Arial"/>
                <w:b/>
                <w:bCs/>
              </w:rPr>
            </w:pPr>
            <w:r w:rsidRPr="007521DE">
              <w:rPr>
                <w:rFonts w:ascii="Arial" w:hAnsi="Arial" w:cs="Arial"/>
                <w:b/>
                <w:bCs/>
              </w:rPr>
              <w:t>Communication Protocol</w:t>
            </w:r>
          </w:p>
          <w:p w14:paraId="19C7E2ED" w14:textId="77777777" w:rsidR="00FF1283" w:rsidRDefault="00FF1283" w:rsidP="00FF1283">
            <w:pPr>
              <w:jc w:val="both"/>
              <w:rPr>
                <w:rFonts w:ascii="Arial" w:hAnsi="Arial" w:cs="Arial"/>
              </w:rPr>
            </w:pPr>
            <w:r w:rsidRPr="007521DE">
              <w:rPr>
                <w:rFonts w:ascii="Arial" w:hAnsi="Arial" w:cs="Arial"/>
              </w:rPr>
              <w:t xml:space="preserve">A signed copy of the Project Communication Protocol reflective of employee communication, stakeholder communication, Media Management, Spokesperson guidelines and Project Branding Protocols that include project signage, uniforms and </w:t>
            </w:r>
            <w:proofErr w:type="gramStart"/>
            <w:r w:rsidRPr="007521DE">
              <w:rPr>
                <w:rFonts w:ascii="Arial" w:hAnsi="Arial" w:cs="Arial"/>
              </w:rPr>
              <w:t>vehicles</w:t>
            </w:r>
            <w:proofErr w:type="gramEnd"/>
            <w:r w:rsidRPr="007521DE">
              <w:rPr>
                <w:rFonts w:ascii="Arial" w:hAnsi="Arial" w:cs="Arial"/>
              </w:rPr>
              <w:t xml:space="preserve"> </w:t>
            </w:r>
          </w:p>
          <w:p w14:paraId="24596129" w14:textId="77777777" w:rsidR="00FF1283" w:rsidRPr="007521DE" w:rsidRDefault="00FF1283" w:rsidP="00FF1283">
            <w:pPr>
              <w:jc w:val="both"/>
              <w:rPr>
                <w:rFonts w:ascii="Arial" w:hAnsi="Arial" w:cs="Arial"/>
              </w:rPr>
            </w:pPr>
          </w:p>
          <w:p w14:paraId="13F12B2D" w14:textId="77777777" w:rsidR="00FF1283" w:rsidRPr="007521DE" w:rsidRDefault="00FF1283" w:rsidP="00FF1283">
            <w:pPr>
              <w:jc w:val="both"/>
              <w:rPr>
                <w:rFonts w:ascii="Arial" w:hAnsi="Arial" w:cs="Arial"/>
              </w:rPr>
            </w:pPr>
            <w:r w:rsidRPr="007521DE">
              <w:rPr>
                <w:rFonts w:ascii="Arial" w:hAnsi="Arial" w:cs="Arial"/>
              </w:rPr>
              <w:t xml:space="preserve">Project closeout strategy for external stakeholders </w:t>
            </w:r>
          </w:p>
          <w:p w14:paraId="2612298D" w14:textId="77777777" w:rsidR="00FF1283" w:rsidRPr="007521DE" w:rsidRDefault="00FF1283" w:rsidP="00FF1283">
            <w:pPr>
              <w:jc w:val="both"/>
              <w:rPr>
                <w:rFonts w:ascii="Arial" w:hAnsi="Arial" w:cs="Arial"/>
              </w:rPr>
            </w:pPr>
          </w:p>
          <w:p w14:paraId="21D0D5A6" w14:textId="77777777" w:rsidR="00FF1283" w:rsidRPr="007521DE" w:rsidRDefault="00FF1283" w:rsidP="00FF1283">
            <w:pPr>
              <w:jc w:val="both"/>
              <w:rPr>
                <w:rFonts w:ascii="Arial" w:hAnsi="Arial" w:cs="Arial"/>
                <w:b/>
              </w:rPr>
            </w:pPr>
            <w:r w:rsidRPr="007521DE">
              <w:rPr>
                <w:rFonts w:ascii="Arial" w:hAnsi="Arial" w:cs="Arial"/>
                <w:b/>
              </w:rPr>
              <w:t>Labour Management:</w:t>
            </w:r>
          </w:p>
          <w:p w14:paraId="63A10975" w14:textId="77777777" w:rsidR="00FF1283" w:rsidRPr="007521DE" w:rsidRDefault="00FF1283" w:rsidP="00FF1283">
            <w:pPr>
              <w:jc w:val="both"/>
              <w:rPr>
                <w:rFonts w:ascii="Arial" w:hAnsi="Arial" w:cs="Arial"/>
              </w:rPr>
            </w:pPr>
            <w:r w:rsidRPr="007521DE">
              <w:rPr>
                <w:rFonts w:ascii="Arial" w:hAnsi="Arial" w:cs="Arial"/>
              </w:rPr>
              <w:t>A signed copy of Employers Policies or Procedures for employee recruitment &amp; demobilisation reflecting, Termination of Contract and Removal from Site, Use of Temporary Employment Services, Employment Bargaining council used and alignments process of employee rates with subcontractors within a site.</w:t>
            </w:r>
          </w:p>
          <w:p w14:paraId="33F4CAA3" w14:textId="77777777" w:rsidR="00FF1283" w:rsidRPr="007521DE" w:rsidRDefault="00FF1283" w:rsidP="00FF1283">
            <w:pPr>
              <w:jc w:val="both"/>
              <w:rPr>
                <w:rFonts w:ascii="Arial" w:hAnsi="Arial" w:cs="Arial"/>
              </w:rPr>
            </w:pPr>
          </w:p>
          <w:p w14:paraId="510E8FBA" w14:textId="77777777" w:rsidR="00FF1283" w:rsidRPr="007521DE" w:rsidRDefault="00FF1283" w:rsidP="00FF1283">
            <w:pPr>
              <w:jc w:val="both"/>
              <w:rPr>
                <w:rFonts w:ascii="Arial" w:hAnsi="Arial" w:cs="Arial"/>
                <w:b/>
                <w:bCs/>
              </w:rPr>
            </w:pPr>
            <w:r w:rsidRPr="007521DE">
              <w:rPr>
                <w:rFonts w:ascii="Arial" w:hAnsi="Arial" w:cs="Arial"/>
                <w:b/>
                <w:bCs/>
              </w:rPr>
              <w:t>Employee Recruitment</w:t>
            </w:r>
          </w:p>
          <w:p w14:paraId="36ACBB79" w14:textId="77777777" w:rsidR="00FF1283" w:rsidRDefault="00FF1283" w:rsidP="00FF1283">
            <w:pPr>
              <w:jc w:val="both"/>
              <w:rPr>
                <w:rFonts w:ascii="Arial" w:hAnsi="Arial" w:cs="Arial"/>
              </w:rPr>
            </w:pPr>
            <w:r w:rsidRPr="007521DE">
              <w:rPr>
                <w:rFonts w:ascii="Arial" w:hAnsi="Arial" w:cs="Arial"/>
              </w:rPr>
              <w:t xml:space="preserve">A signed copy of Project Resource Plan indicative of the number of personnel to be used for the project as well as a Pro Forma of Limited Duration Contract to be signed. </w:t>
            </w:r>
          </w:p>
          <w:p w14:paraId="1BA0CFD3" w14:textId="77777777" w:rsidR="00FF1283" w:rsidRPr="007521DE" w:rsidRDefault="00FF1283" w:rsidP="00FF1283">
            <w:pPr>
              <w:jc w:val="both"/>
              <w:rPr>
                <w:rFonts w:ascii="Arial" w:hAnsi="Arial" w:cs="Arial"/>
              </w:rPr>
            </w:pPr>
          </w:p>
          <w:p w14:paraId="03519458" w14:textId="77777777" w:rsidR="00FF1283" w:rsidRDefault="00FF1283" w:rsidP="00FF1283">
            <w:pPr>
              <w:jc w:val="both"/>
              <w:rPr>
                <w:rFonts w:ascii="Arial" w:hAnsi="Arial" w:cs="Arial"/>
              </w:rPr>
            </w:pPr>
            <w:r w:rsidRPr="007521DE">
              <w:rPr>
                <w:rFonts w:ascii="Arial" w:hAnsi="Arial" w:cs="Arial"/>
              </w:rPr>
              <w:t>This should be specific on employee categorisation that reflects, Core, Skilled, Semi-skilled and unskilled personnel.</w:t>
            </w:r>
          </w:p>
          <w:p w14:paraId="6BB49A68" w14:textId="77777777" w:rsidR="00FF1283" w:rsidRPr="007521DE" w:rsidRDefault="00FF1283" w:rsidP="00FF1283">
            <w:pPr>
              <w:jc w:val="both"/>
              <w:rPr>
                <w:rFonts w:ascii="Arial" w:hAnsi="Arial" w:cs="Arial"/>
              </w:rPr>
            </w:pPr>
          </w:p>
          <w:p w14:paraId="0A946898" w14:textId="77777777" w:rsidR="00FF1283" w:rsidRPr="007521DE" w:rsidRDefault="00FF1283" w:rsidP="00FF1283">
            <w:pPr>
              <w:jc w:val="both"/>
              <w:rPr>
                <w:rFonts w:ascii="Arial" w:hAnsi="Arial" w:cs="Arial"/>
              </w:rPr>
            </w:pPr>
            <w:r w:rsidRPr="007521DE">
              <w:rPr>
                <w:rFonts w:ascii="Arial" w:hAnsi="Arial" w:cs="Arial"/>
              </w:rPr>
              <w:t>Contractor Project Recruitment procedure (inclusive of employee mobilisation plan, Contractor in-house recruitment procedure &amp; End of work procedure should include employee bargaining process or bargaining council used by the contractor.</w:t>
            </w:r>
          </w:p>
          <w:p w14:paraId="7A7D4D7B" w14:textId="77777777" w:rsidR="00FF1283" w:rsidRPr="007521DE" w:rsidRDefault="00FF1283" w:rsidP="00FF1283">
            <w:pPr>
              <w:jc w:val="both"/>
              <w:rPr>
                <w:rFonts w:ascii="Arial" w:hAnsi="Arial" w:cs="Arial"/>
                <w:b/>
                <w:bCs/>
              </w:rPr>
            </w:pPr>
          </w:p>
          <w:p w14:paraId="341265B7" w14:textId="77777777" w:rsidR="00FF1283" w:rsidRPr="007521DE" w:rsidRDefault="00FF1283" w:rsidP="00FF1283">
            <w:pPr>
              <w:jc w:val="both"/>
              <w:rPr>
                <w:rFonts w:ascii="Arial" w:hAnsi="Arial" w:cs="Arial"/>
                <w:b/>
                <w:bCs/>
              </w:rPr>
            </w:pPr>
            <w:r w:rsidRPr="007521DE">
              <w:rPr>
                <w:rFonts w:ascii="Arial" w:hAnsi="Arial" w:cs="Arial"/>
                <w:b/>
                <w:bCs/>
              </w:rPr>
              <w:t>Employee Induction</w:t>
            </w:r>
          </w:p>
          <w:p w14:paraId="40D4E50A" w14:textId="77777777" w:rsidR="00FF1283" w:rsidRDefault="00FF1283" w:rsidP="00FF1283">
            <w:pPr>
              <w:jc w:val="both"/>
              <w:rPr>
                <w:rFonts w:ascii="Arial" w:hAnsi="Arial" w:cs="Arial"/>
              </w:rPr>
            </w:pPr>
            <w:r w:rsidRPr="007521DE">
              <w:rPr>
                <w:rFonts w:ascii="Arial" w:hAnsi="Arial" w:cs="Arial"/>
              </w:rPr>
              <w:t>Contractor Induction Program, which includes project stability as a focus area.</w:t>
            </w:r>
          </w:p>
          <w:p w14:paraId="42637604" w14:textId="77777777" w:rsidR="00FF1283" w:rsidRPr="007521DE" w:rsidRDefault="00FF1283" w:rsidP="00FF1283">
            <w:pPr>
              <w:jc w:val="both"/>
              <w:rPr>
                <w:rFonts w:ascii="Arial" w:hAnsi="Arial" w:cs="Arial"/>
              </w:rPr>
            </w:pPr>
          </w:p>
          <w:p w14:paraId="7CB358EE" w14:textId="77777777" w:rsidR="00FF1283" w:rsidRDefault="00FF1283" w:rsidP="00FF1283">
            <w:pPr>
              <w:jc w:val="both"/>
              <w:rPr>
                <w:rFonts w:ascii="Arial" w:hAnsi="Arial" w:cs="Arial"/>
              </w:rPr>
            </w:pPr>
            <w:r w:rsidRPr="007521DE">
              <w:rPr>
                <w:rFonts w:ascii="Arial" w:hAnsi="Arial" w:cs="Arial"/>
              </w:rPr>
              <w:t>Contractor Industrial Relations Policies, Procedures and Standards. This should include the Industrial Action Management Procedure Methodology to proactively identify risks to Project Labour Stability</w:t>
            </w:r>
            <w:r>
              <w:rPr>
                <w:rFonts w:ascii="Arial" w:hAnsi="Arial" w:cs="Arial"/>
              </w:rPr>
              <w:t>.</w:t>
            </w:r>
          </w:p>
          <w:p w14:paraId="0767AEBB" w14:textId="77777777" w:rsidR="00FF1283" w:rsidRPr="007521DE" w:rsidRDefault="00FF1283" w:rsidP="00FF1283">
            <w:pPr>
              <w:jc w:val="both"/>
              <w:rPr>
                <w:rFonts w:ascii="Arial" w:hAnsi="Arial" w:cs="Arial"/>
              </w:rPr>
            </w:pPr>
          </w:p>
          <w:p w14:paraId="2FA6F09C" w14:textId="77777777" w:rsidR="00FF1283" w:rsidRPr="007521DE" w:rsidRDefault="00FF1283" w:rsidP="00FF1283">
            <w:pPr>
              <w:jc w:val="both"/>
              <w:rPr>
                <w:rFonts w:ascii="Arial" w:hAnsi="Arial" w:cs="Arial"/>
              </w:rPr>
            </w:pPr>
            <w:r w:rsidRPr="007521DE">
              <w:rPr>
                <w:rFonts w:ascii="Arial" w:hAnsi="Arial" w:cs="Arial"/>
              </w:rPr>
              <w:t>Description of the Operating Procedures for the Employee Engagement Forum the Contract Plans to implement manage communication flow between management and employees.</w:t>
            </w:r>
          </w:p>
          <w:p w14:paraId="17144994" w14:textId="77777777" w:rsidR="00FF1283" w:rsidRPr="00846149" w:rsidRDefault="00FF1283" w:rsidP="00FF1283">
            <w:pPr>
              <w:contextualSpacing/>
              <w:rPr>
                <w:rFonts w:ascii="Arial" w:hAnsi="Arial" w:cs="Arial"/>
                <w:lang w:val="en-US"/>
              </w:rPr>
            </w:pPr>
          </w:p>
        </w:tc>
        <w:tc>
          <w:tcPr>
            <w:tcW w:w="459" w:type="dxa"/>
          </w:tcPr>
          <w:p w14:paraId="00576173" w14:textId="77777777" w:rsidR="00FF1283" w:rsidRDefault="00FF1283" w:rsidP="00FF1283">
            <w:pPr>
              <w:jc w:val="both"/>
              <w:rPr>
                <w:rFonts w:ascii="Arial" w:hAnsi="Arial" w:cs="Arial"/>
                <w:lang w:val="en-US"/>
              </w:rPr>
            </w:pPr>
          </w:p>
        </w:tc>
        <w:tc>
          <w:tcPr>
            <w:tcW w:w="459" w:type="dxa"/>
          </w:tcPr>
          <w:p w14:paraId="33423279" w14:textId="77777777" w:rsidR="00FF1283" w:rsidRDefault="00FF1283" w:rsidP="00FF1283">
            <w:pPr>
              <w:jc w:val="both"/>
              <w:rPr>
                <w:rFonts w:ascii="Arial" w:hAnsi="Arial" w:cs="Arial"/>
                <w:lang w:val="en-US"/>
              </w:rPr>
            </w:pPr>
          </w:p>
        </w:tc>
        <w:tc>
          <w:tcPr>
            <w:tcW w:w="583" w:type="dxa"/>
          </w:tcPr>
          <w:p w14:paraId="0D97208E" w14:textId="4DD98156" w:rsidR="00FF1283" w:rsidRPr="005D5883" w:rsidRDefault="00FF1283" w:rsidP="00FF1283">
            <w:pPr>
              <w:jc w:val="center"/>
              <w:rPr>
                <w:lang w:val="en-US"/>
              </w:rPr>
            </w:pPr>
            <w:r w:rsidRPr="005D5883">
              <w:rPr>
                <w:lang w:val="en-US"/>
              </w:rPr>
              <w:sym w:font="Wingdings" w:char="F0FC"/>
            </w:r>
          </w:p>
        </w:tc>
      </w:tr>
      <w:tr w:rsidR="00FF1283" w14:paraId="26A15721" w14:textId="77777777" w:rsidTr="00FF1283">
        <w:trPr>
          <w:jc w:val="center"/>
        </w:trPr>
        <w:tc>
          <w:tcPr>
            <w:tcW w:w="2002" w:type="dxa"/>
          </w:tcPr>
          <w:p w14:paraId="3514AB73" w14:textId="77777777" w:rsidR="00FF1283" w:rsidRPr="005D5883" w:rsidRDefault="00FF1283" w:rsidP="00FF1283">
            <w:pPr>
              <w:contextualSpacing/>
              <w:jc w:val="both"/>
              <w:rPr>
                <w:rFonts w:ascii="Arial" w:hAnsi="Arial" w:cs="Arial"/>
                <w:b/>
                <w:lang w:val="en-US"/>
              </w:rPr>
            </w:pPr>
          </w:p>
        </w:tc>
        <w:tc>
          <w:tcPr>
            <w:tcW w:w="7762" w:type="dxa"/>
          </w:tcPr>
          <w:p w14:paraId="75021BF6" w14:textId="77777777" w:rsidR="00FF1283" w:rsidRPr="00846149" w:rsidRDefault="00FF1283" w:rsidP="00FF1283">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459" w:type="dxa"/>
          </w:tcPr>
          <w:p w14:paraId="6CF7AD9E" w14:textId="77777777" w:rsidR="00FF1283" w:rsidRDefault="00FF1283" w:rsidP="00FF1283">
            <w:pPr>
              <w:jc w:val="both"/>
              <w:rPr>
                <w:rFonts w:ascii="Arial" w:hAnsi="Arial" w:cs="Arial"/>
                <w:lang w:val="en-US"/>
              </w:rPr>
            </w:pPr>
          </w:p>
        </w:tc>
        <w:tc>
          <w:tcPr>
            <w:tcW w:w="459" w:type="dxa"/>
          </w:tcPr>
          <w:p w14:paraId="74CC6CF9" w14:textId="77777777" w:rsidR="00FF1283" w:rsidRDefault="00FF1283" w:rsidP="00FF1283">
            <w:pPr>
              <w:jc w:val="both"/>
              <w:rPr>
                <w:rFonts w:ascii="Arial" w:hAnsi="Arial" w:cs="Arial"/>
                <w:lang w:val="en-US"/>
              </w:rPr>
            </w:pPr>
          </w:p>
        </w:tc>
        <w:tc>
          <w:tcPr>
            <w:tcW w:w="583" w:type="dxa"/>
          </w:tcPr>
          <w:p w14:paraId="617D7FEB" w14:textId="77777777" w:rsidR="00FF1283" w:rsidRDefault="00FF1283" w:rsidP="00FF1283">
            <w:pPr>
              <w:jc w:val="both"/>
              <w:rPr>
                <w:rFonts w:ascii="Arial" w:hAnsi="Arial" w:cs="Arial"/>
                <w:lang w:val="en-US"/>
              </w:rPr>
            </w:pPr>
          </w:p>
        </w:tc>
      </w:tr>
      <w:tr w:rsidR="00FF1283" w14:paraId="7C5D9D46" w14:textId="77777777" w:rsidTr="00FF1283">
        <w:trPr>
          <w:jc w:val="center"/>
        </w:trPr>
        <w:tc>
          <w:tcPr>
            <w:tcW w:w="2002" w:type="dxa"/>
          </w:tcPr>
          <w:p w14:paraId="16985107" w14:textId="77777777" w:rsidR="00FF1283" w:rsidRPr="005D5883" w:rsidRDefault="00FF1283" w:rsidP="00FF1283">
            <w:pPr>
              <w:contextualSpacing/>
              <w:jc w:val="both"/>
              <w:rPr>
                <w:rFonts w:ascii="Arial" w:hAnsi="Arial" w:cs="Arial"/>
                <w:b/>
                <w:lang w:val="en-US"/>
              </w:rPr>
            </w:pPr>
            <w:proofErr w:type="gramStart"/>
            <w:r w:rsidRPr="005D5883">
              <w:rPr>
                <w:rFonts w:ascii="Arial" w:hAnsi="Arial" w:cs="Arial"/>
                <w:lang w:val="en-US"/>
              </w:rPr>
              <w:t>Technical  (</w:t>
            </w:r>
            <w:proofErr w:type="gramEnd"/>
            <w:r w:rsidRPr="005D5883">
              <w:rPr>
                <w:rFonts w:ascii="Arial" w:hAnsi="Arial" w:cs="Arial"/>
                <w:lang w:val="en-US"/>
              </w:rPr>
              <w:t xml:space="preserve">required for </w:t>
            </w:r>
            <w:r>
              <w:rPr>
                <w:rFonts w:ascii="Arial" w:hAnsi="Arial" w:cs="Arial"/>
                <w:lang w:val="en-US"/>
              </w:rPr>
              <w:t>f</w:t>
            </w:r>
            <w:r w:rsidRPr="005D5883">
              <w:rPr>
                <w:rFonts w:ascii="Arial" w:hAnsi="Arial" w:cs="Arial"/>
                <w:lang w:val="en-US"/>
              </w:rPr>
              <w:t>unctionality scoring)</w:t>
            </w:r>
          </w:p>
        </w:tc>
        <w:tc>
          <w:tcPr>
            <w:tcW w:w="7762" w:type="dxa"/>
          </w:tcPr>
          <w:p w14:paraId="30AC5362" w14:textId="77777777" w:rsidR="00FF1283" w:rsidRDefault="00FF1283" w:rsidP="00FF1283">
            <w:pPr>
              <w:tabs>
                <w:tab w:val="left" w:pos="720"/>
              </w:tabs>
              <w:jc w:val="both"/>
              <w:rPr>
                <w:rFonts w:ascii="Arial" w:hAnsi="Arial" w:cs="Arial"/>
              </w:rPr>
            </w:pPr>
          </w:p>
          <w:p w14:paraId="5E07A5A6" w14:textId="77777777" w:rsidR="00FF1283" w:rsidRPr="00D93D11" w:rsidRDefault="00FF1283" w:rsidP="00FF1283">
            <w:pPr>
              <w:tabs>
                <w:tab w:val="left" w:pos="720"/>
              </w:tabs>
              <w:ind w:left="57"/>
              <w:jc w:val="both"/>
              <w:rPr>
                <w:rFonts w:ascii="Arial" w:hAnsi="Arial" w:cs="Arial"/>
              </w:rPr>
            </w:pPr>
            <w:r w:rsidRPr="00D93D11">
              <w:rPr>
                <w:rFonts w:ascii="Arial" w:hAnsi="Arial" w:cs="Arial"/>
              </w:rPr>
              <w:t>Basic compliance for this invitation to tender/ RFP are:</w:t>
            </w:r>
          </w:p>
          <w:tbl>
            <w:tblPr>
              <w:tblW w:w="7526" w:type="dxa"/>
              <w:tblLook w:val="04A0" w:firstRow="1" w:lastRow="0" w:firstColumn="1" w:lastColumn="0" w:noHBand="0" w:noVBand="1"/>
            </w:tblPr>
            <w:tblGrid>
              <w:gridCol w:w="337"/>
              <w:gridCol w:w="1154"/>
              <w:gridCol w:w="2764"/>
              <w:gridCol w:w="1087"/>
              <w:gridCol w:w="1962"/>
              <w:gridCol w:w="222"/>
            </w:tblGrid>
            <w:tr w:rsidR="00FF1283" w:rsidRPr="00E61B42" w14:paraId="3D79A4C9" w14:textId="77777777" w:rsidTr="00FF1283">
              <w:trPr>
                <w:gridAfter w:val="1"/>
                <w:wAfter w:w="222" w:type="dxa"/>
                <w:trHeight w:val="509"/>
              </w:trPr>
              <w:tc>
                <w:tcPr>
                  <w:tcW w:w="337" w:type="dxa"/>
                  <w:tcBorders>
                    <w:top w:val="single" w:sz="8" w:space="0" w:color="auto"/>
                    <w:left w:val="single" w:sz="8" w:space="0" w:color="auto"/>
                    <w:bottom w:val="nil"/>
                    <w:right w:val="single" w:sz="8" w:space="0" w:color="auto"/>
                  </w:tcBorders>
                  <w:shd w:val="clear" w:color="auto" w:fill="D9D9D9" w:themeFill="background1" w:themeFillShade="D9"/>
                </w:tcPr>
                <w:p w14:paraId="7FF9951C" w14:textId="77777777" w:rsidR="00FF1283" w:rsidRPr="00E61B42" w:rsidRDefault="00FF1283" w:rsidP="00FF1283">
                  <w:pPr>
                    <w:rPr>
                      <w:rFonts w:ascii="Arial" w:eastAsia="Times New Roman" w:hAnsi="Arial" w:cs="Arial"/>
                      <w:b/>
                      <w:bCs/>
                      <w:sz w:val="18"/>
                      <w:szCs w:val="18"/>
                      <w:lang w:eastAsia="en-ZA"/>
                    </w:rPr>
                  </w:pPr>
                </w:p>
              </w:tc>
              <w:tc>
                <w:tcPr>
                  <w:tcW w:w="1154" w:type="dxa"/>
                  <w:vMerge w:val="restart"/>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24DA43A4" w14:textId="77777777" w:rsidR="00FF1283" w:rsidRPr="00E61B42" w:rsidRDefault="00FF1283" w:rsidP="00FF1283">
                  <w:pPr>
                    <w:spacing w:after="0" w:line="240" w:lineRule="auto"/>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Item No.</w:t>
                  </w:r>
                </w:p>
              </w:tc>
              <w:tc>
                <w:tcPr>
                  <w:tcW w:w="2764" w:type="dxa"/>
                  <w:vMerge w:val="restart"/>
                  <w:tcBorders>
                    <w:top w:val="single" w:sz="8" w:space="0" w:color="auto"/>
                    <w:left w:val="single" w:sz="8" w:space="0" w:color="auto"/>
                    <w:bottom w:val="nil"/>
                    <w:right w:val="nil"/>
                  </w:tcBorders>
                  <w:shd w:val="clear" w:color="auto" w:fill="D9D9D9" w:themeFill="background1" w:themeFillShade="D9"/>
                  <w:vAlign w:val="center"/>
                  <w:hideMark/>
                </w:tcPr>
                <w:p w14:paraId="6461B6C7" w14:textId="77777777" w:rsidR="00FF1283" w:rsidRPr="00E61B42" w:rsidRDefault="00FF1283" w:rsidP="00FF1283">
                  <w:pPr>
                    <w:spacing w:after="0" w:line="240" w:lineRule="auto"/>
                    <w:jc w:val="center"/>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Item</w:t>
                  </w:r>
                </w:p>
              </w:tc>
              <w:tc>
                <w:tcPr>
                  <w:tcW w:w="1087" w:type="dxa"/>
                  <w:vMerge w:val="restart"/>
                  <w:tcBorders>
                    <w:top w:val="single" w:sz="8" w:space="0" w:color="auto"/>
                    <w:left w:val="single" w:sz="8" w:space="0" w:color="auto"/>
                    <w:bottom w:val="nil"/>
                    <w:right w:val="nil"/>
                  </w:tcBorders>
                  <w:shd w:val="clear" w:color="auto" w:fill="D9D9D9" w:themeFill="background1" w:themeFillShade="D9"/>
                  <w:vAlign w:val="center"/>
                  <w:hideMark/>
                </w:tcPr>
                <w:p w14:paraId="13ADE615" w14:textId="77777777" w:rsidR="00FF1283" w:rsidRPr="00E61B42" w:rsidRDefault="00FF1283" w:rsidP="00FF1283">
                  <w:pPr>
                    <w:spacing w:after="0" w:line="240" w:lineRule="auto"/>
                    <w:jc w:val="center"/>
                    <w:rPr>
                      <w:rFonts w:ascii="Arial" w:eastAsia="Times New Roman" w:hAnsi="Arial" w:cs="Arial"/>
                      <w:b/>
                      <w:bCs/>
                      <w:sz w:val="18"/>
                      <w:szCs w:val="18"/>
                      <w:lang w:eastAsia="en-ZA"/>
                    </w:rPr>
                  </w:pPr>
                  <w:r w:rsidRPr="00E61B42">
                    <w:rPr>
                      <w:rFonts w:ascii="Arial" w:eastAsia="Times New Roman" w:hAnsi="Arial" w:cs="Arial"/>
                      <w:b/>
                      <w:bCs/>
                      <w:sz w:val="18"/>
                      <w:szCs w:val="18"/>
                      <w:lang w:eastAsia="en-ZA"/>
                    </w:rPr>
                    <w:t>Threshold %</w:t>
                  </w:r>
                </w:p>
              </w:tc>
              <w:tc>
                <w:tcPr>
                  <w:tcW w:w="1962" w:type="dxa"/>
                  <w:vMerge w:val="restart"/>
                  <w:tcBorders>
                    <w:top w:val="single" w:sz="8" w:space="0" w:color="auto"/>
                    <w:left w:val="single" w:sz="8" w:space="0" w:color="auto"/>
                    <w:bottom w:val="nil"/>
                    <w:right w:val="single" w:sz="8" w:space="0" w:color="auto"/>
                  </w:tcBorders>
                  <w:shd w:val="clear" w:color="auto" w:fill="D9D9D9" w:themeFill="background1" w:themeFillShade="D9"/>
                  <w:noWrap/>
                  <w:vAlign w:val="center"/>
                  <w:hideMark/>
                </w:tcPr>
                <w:p w14:paraId="11607BCA" w14:textId="77777777" w:rsidR="00FF1283" w:rsidRPr="00E61B42" w:rsidRDefault="00FF1283" w:rsidP="00FF1283">
                  <w:pPr>
                    <w:spacing w:after="0" w:line="240" w:lineRule="auto"/>
                    <w:jc w:val="center"/>
                    <w:rPr>
                      <w:rFonts w:ascii="Calibri" w:eastAsia="Times New Roman" w:hAnsi="Calibri" w:cs="Calibri"/>
                      <w:b/>
                      <w:bCs/>
                      <w:sz w:val="18"/>
                      <w:szCs w:val="18"/>
                      <w:lang w:eastAsia="en-ZA"/>
                    </w:rPr>
                  </w:pPr>
                  <w:r w:rsidRPr="00E61B42">
                    <w:rPr>
                      <w:rFonts w:ascii="Calibri" w:eastAsia="Times New Roman" w:hAnsi="Calibri" w:cs="Calibri"/>
                      <w:b/>
                      <w:bCs/>
                      <w:sz w:val="18"/>
                      <w:szCs w:val="18"/>
                      <w:lang w:eastAsia="en-ZA"/>
                    </w:rPr>
                    <w:t>Result</w:t>
                  </w:r>
                </w:p>
              </w:tc>
            </w:tr>
            <w:tr w:rsidR="00FF1283" w:rsidRPr="00E61B42" w14:paraId="1435249C" w14:textId="77777777" w:rsidTr="00FF1283">
              <w:trPr>
                <w:trHeight w:val="255"/>
              </w:trPr>
              <w:tc>
                <w:tcPr>
                  <w:tcW w:w="337"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7EB399E4" w14:textId="77777777" w:rsidR="00FF1283" w:rsidRPr="00E61B42" w:rsidRDefault="00FF1283" w:rsidP="00FF1283">
                  <w:pPr>
                    <w:spacing w:after="0" w:line="240" w:lineRule="auto"/>
                    <w:rPr>
                      <w:rFonts w:ascii="Arial" w:eastAsia="Times New Roman" w:hAnsi="Arial" w:cs="Arial"/>
                      <w:b/>
                      <w:bCs/>
                      <w:color w:val="000000"/>
                      <w:sz w:val="18"/>
                      <w:szCs w:val="18"/>
                      <w:lang w:eastAsia="en-ZA"/>
                    </w:rPr>
                  </w:pPr>
                </w:p>
              </w:tc>
              <w:tc>
                <w:tcPr>
                  <w:tcW w:w="1154"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4B23CF17" w14:textId="77777777" w:rsidR="00FF1283" w:rsidRPr="00E61B42" w:rsidRDefault="00FF1283" w:rsidP="00FF1283">
                  <w:pPr>
                    <w:spacing w:after="0" w:line="240" w:lineRule="auto"/>
                    <w:rPr>
                      <w:rFonts w:ascii="Arial" w:eastAsia="Times New Roman" w:hAnsi="Arial" w:cs="Arial"/>
                      <w:b/>
                      <w:bCs/>
                      <w:color w:val="000000"/>
                      <w:sz w:val="18"/>
                      <w:szCs w:val="18"/>
                      <w:lang w:eastAsia="en-ZA"/>
                    </w:rPr>
                  </w:pPr>
                </w:p>
              </w:tc>
              <w:tc>
                <w:tcPr>
                  <w:tcW w:w="2764" w:type="dxa"/>
                  <w:vMerge/>
                  <w:tcBorders>
                    <w:top w:val="single" w:sz="8" w:space="0" w:color="auto"/>
                    <w:left w:val="single" w:sz="8" w:space="0" w:color="auto"/>
                    <w:bottom w:val="single" w:sz="4" w:space="0" w:color="auto"/>
                    <w:right w:val="nil"/>
                  </w:tcBorders>
                  <w:shd w:val="clear" w:color="auto" w:fill="D9D9D9" w:themeFill="background1" w:themeFillShade="D9"/>
                  <w:vAlign w:val="center"/>
                  <w:hideMark/>
                </w:tcPr>
                <w:p w14:paraId="37CC8A96" w14:textId="77777777" w:rsidR="00FF1283" w:rsidRPr="00E61B42" w:rsidRDefault="00FF1283" w:rsidP="00FF1283">
                  <w:pPr>
                    <w:spacing w:after="0" w:line="240" w:lineRule="auto"/>
                    <w:rPr>
                      <w:rFonts w:ascii="Arial" w:eastAsia="Times New Roman" w:hAnsi="Arial" w:cs="Arial"/>
                      <w:b/>
                      <w:bCs/>
                      <w:color w:val="000000"/>
                      <w:sz w:val="18"/>
                      <w:szCs w:val="18"/>
                      <w:lang w:eastAsia="en-ZA"/>
                    </w:rPr>
                  </w:pPr>
                </w:p>
              </w:tc>
              <w:tc>
                <w:tcPr>
                  <w:tcW w:w="1087" w:type="dxa"/>
                  <w:vMerge/>
                  <w:tcBorders>
                    <w:top w:val="single" w:sz="8" w:space="0" w:color="auto"/>
                    <w:left w:val="single" w:sz="8" w:space="0" w:color="auto"/>
                    <w:bottom w:val="single" w:sz="4" w:space="0" w:color="auto"/>
                    <w:right w:val="nil"/>
                  </w:tcBorders>
                  <w:shd w:val="clear" w:color="auto" w:fill="D9D9D9" w:themeFill="background1" w:themeFillShade="D9"/>
                  <w:vAlign w:val="center"/>
                  <w:hideMark/>
                </w:tcPr>
                <w:p w14:paraId="3CED5F2E" w14:textId="77777777" w:rsidR="00FF1283" w:rsidRPr="00E61B42" w:rsidRDefault="00FF1283" w:rsidP="00FF1283">
                  <w:pPr>
                    <w:spacing w:after="0" w:line="240" w:lineRule="auto"/>
                    <w:rPr>
                      <w:rFonts w:ascii="Arial" w:eastAsia="Times New Roman" w:hAnsi="Arial" w:cs="Arial"/>
                      <w:b/>
                      <w:bCs/>
                      <w:color w:val="000000"/>
                      <w:sz w:val="18"/>
                      <w:szCs w:val="18"/>
                      <w:lang w:eastAsia="en-ZA"/>
                    </w:rPr>
                  </w:pPr>
                </w:p>
              </w:tc>
              <w:tc>
                <w:tcPr>
                  <w:tcW w:w="1962" w:type="dxa"/>
                  <w:vMerge/>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hideMark/>
                </w:tcPr>
                <w:p w14:paraId="79693482" w14:textId="77777777" w:rsidR="00FF1283" w:rsidRPr="00E61B42" w:rsidRDefault="00FF1283" w:rsidP="00FF1283">
                  <w:pPr>
                    <w:spacing w:after="0" w:line="240" w:lineRule="auto"/>
                    <w:rPr>
                      <w:rFonts w:ascii="Calibri" w:eastAsia="Times New Roman" w:hAnsi="Calibri" w:cs="Calibri"/>
                      <w:b/>
                      <w:bCs/>
                      <w:color w:val="000000"/>
                      <w:sz w:val="18"/>
                      <w:szCs w:val="18"/>
                      <w:lang w:eastAsia="en-ZA"/>
                    </w:rPr>
                  </w:pPr>
                </w:p>
              </w:tc>
              <w:tc>
                <w:tcPr>
                  <w:tcW w:w="222" w:type="dxa"/>
                  <w:tcBorders>
                    <w:top w:val="nil"/>
                    <w:left w:val="nil"/>
                    <w:bottom w:val="nil"/>
                    <w:right w:val="nil"/>
                  </w:tcBorders>
                  <w:shd w:val="clear" w:color="auto" w:fill="auto"/>
                  <w:noWrap/>
                  <w:vAlign w:val="bottom"/>
                  <w:hideMark/>
                </w:tcPr>
                <w:p w14:paraId="54106665" w14:textId="77777777" w:rsidR="00FF1283" w:rsidRPr="00E61B42" w:rsidRDefault="00FF1283" w:rsidP="00FF1283">
                  <w:pPr>
                    <w:spacing w:after="0" w:line="240" w:lineRule="auto"/>
                    <w:jc w:val="center"/>
                    <w:rPr>
                      <w:rFonts w:ascii="Calibri" w:eastAsia="Times New Roman" w:hAnsi="Calibri" w:cs="Calibri"/>
                      <w:b/>
                      <w:bCs/>
                      <w:color w:val="000000"/>
                      <w:sz w:val="18"/>
                      <w:szCs w:val="18"/>
                      <w:lang w:eastAsia="en-ZA"/>
                    </w:rPr>
                  </w:pPr>
                </w:p>
              </w:tc>
            </w:tr>
            <w:tr w:rsidR="00FF1283" w:rsidRPr="00E61B42" w14:paraId="75D913CD"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55CA2812"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2B9B"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5B6D2"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Engineering design capability</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36424"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5885B"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66CC547"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4D7ADDC7"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23D9859A"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72E99"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2</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392A0"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Project and construction management capability</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CE575"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B9177"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4BD88BE0"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6843130D"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7D9AE71E"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6335"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7C517" w14:textId="77777777" w:rsidR="00FF1283" w:rsidRPr="00E61B42" w:rsidRDefault="00FF1283" w:rsidP="00FF1283">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PTMC</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0DF38"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03559"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518B4E2E"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124437AA"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703EC4F1"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64EFB"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3</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0CFB8"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Technical evaluation criteria for cabling and Installation requirements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DAC32"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3D8CD"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1270F3C3"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086B8F98"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5E183498"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A221"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4</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6AFF1"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Technical evaluation criteria for the PTM&amp;C equipment &amp; Commissioning</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8963B"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1B91"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75F6641C"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5337B955"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217072CB"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08E8A"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3833" w14:textId="77777777" w:rsidR="00FF1283" w:rsidRPr="00E61B42" w:rsidRDefault="00FF1283" w:rsidP="00FF1283">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Substation Engineering</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DBDF0"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C8FFB"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4D6C6A52"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10381964"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1BCDE126"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33E87"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5</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2A512"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Substation Engineering Civil Works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3902F"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F4374"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4DCB6D97"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20450F2A" w14:textId="77777777" w:rsidTr="00FF1283">
              <w:trPr>
                <w:trHeight w:val="555"/>
              </w:trPr>
              <w:tc>
                <w:tcPr>
                  <w:tcW w:w="337" w:type="dxa"/>
                  <w:tcBorders>
                    <w:top w:val="single" w:sz="4" w:space="0" w:color="auto"/>
                    <w:left w:val="single" w:sz="4" w:space="0" w:color="auto"/>
                    <w:bottom w:val="single" w:sz="4" w:space="0" w:color="auto"/>
                    <w:right w:val="single" w:sz="4" w:space="0" w:color="auto"/>
                  </w:tcBorders>
                </w:tcPr>
                <w:p w14:paraId="5332DB82" w14:textId="77777777" w:rsidR="00FF1283" w:rsidRPr="00E61B42" w:rsidRDefault="00FF1283" w:rsidP="00FF1283">
                  <w:pPr>
                    <w:spacing w:after="0" w:line="240" w:lineRule="auto"/>
                    <w:jc w:val="center"/>
                    <w:rPr>
                      <w:rFonts w:ascii="Arial" w:eastAsia="Times New Roman" w:hAnsi="Arial" w:cs="Arial"/>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1BDD52"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6</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67D7E" w14:textId="77777777" w:rsidR="00FF1283" w:rsidRPr="00E61B42" w:rsidRDefault="00FF1283" w:rsidP="00FF1283">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Substation Engineering Products (Stringing, Earthing &amp; Erection, stranded Conductor, Tubular Clamps, Stranded conductor Clamps)</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8F10F"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70%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4C5AF"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EF0A05D"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195D2228"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14639002"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9856B9"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43C14F" w14:textId="77777777" w:rsidR="00FF1283" w:rsidRPr="00E61B42" w:rsidRDefault="00FF1283" w:rsidP="00FF1283">
                  <w:pPr>
                    <w:spacing w:after="0" w:line="240" w:lineRule="auto"/>
                    <w:rPr>
                      <w:rFonts w:ascii="Arial" w:eastAsia="Times New Roman" w:hAnsi="Arial" w:cs="Arial"/>
                      <w:b/>
                      <w:bCs/>
                      <w:color w:val="000000"/>
                      <w:sz w:val="18"/>
                      <w:szCs w:val="18"/>
                      <w:u w:val="single"/>
                      <w:lang w:eastAsia="en-ZA"/>
                    </w:rPr>
                  </w:pPr>
                  <w:r w:rsidRPr="00E61B42">
                    <w:rPr>
                      <w:rFonts w:ascii="Arial" w:eastAsia="Times New Roman" w:hAnsi="Arial" w:cs="Arial"/>
                      <w:b/>
                      <w:bCs/>
                      <w:color w:val="000000"/>
                      <w:sz w:val="18"/>
                      <w:szCs w:val="18"/>
                      <w:u w:val="single"/>
                      <w:lang w:eastAsia="en-ZA"/>
                    </w:rPr>
                    <w:t>SED</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BE631"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AAE41"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 </w:t>
                  </w:r>
                </w:p>
              </w:tc>
              <w:tc>
                <w:tcPr>
                  <w:tcW w:w="222" w:type="dxa"/>
                  <w:tcBorders>
                    <w:left w:val="single" w:sz="4" w:space="0" w:color="auto"/>
                  </w:tcBorders>
                  <w:vAlign w:val="center"/>
                  <w:hideMark/>
                </w:tcPr>
                <w:p w14:paraId="101BE642"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1477130D" w14:textId="77777777" w:rsidTr="00FF1283">
              <w:trPr>
                <w:trHeight w:val="503"/>
              </w:trPr>
              <w:tc>
                <w:tcPr>
                  <w:tcW w:w="337" w:type="dxa"/>
                  <w:tcBorders>
                    <w:top w:val="single" w:sz="4" w:space="0" w:color="auto"/>
                    <w:left w:val="single" w:sz="4" w:space="0" w:color="auto"/>
                    <w:bottom w:val="single" w:sz="4" w:space="0" w:color="auto"/>
                    <w:right w:val="single" w:sz="4" w:space="0" w:color="auto"/>
                  </w:tcBorders>
                </w:tcPr>
                <w:p w14:paraId="24F42A81"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0F65C3" w14:textId="77777777" w:rsidR="00FF1283" w:rsidRPr="00E61B42" w:rsidRDefault="00FF1283" w:rsidP="00FF1283">
                  <w:pPr>
                    <w:spacing w:after="0" w:line="240" w:lineRule="auto"/>
                    <w:jc w:val="center"/>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7</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BFCDF1"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 xml:space="preserve">Substation HV Equipment as per approved products / design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C8A2A"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5183"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120CE9EE"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33C5B590" w14:textId="77777777" w:rsidTr="00FF1283">
              <w:trPr>
                <w:trHeight w:val="529"/>
              </w:trPr>
              <w:tc>
                <w:tcPr>
                  <w:tcW w:w="337" w:type="dxa"/>
                  <w:tcBorders>
                    <w:top w:val="single" w:sz="4" w:space="0" w:color="auto"/>
                    <w:left w:val="single" w:sz="4" w:space="0" w:color="auto"/>
                    <w:bottom w:val="single" w:sz="4" w:space="0" w:color="auto"/>
                    <w:right w:val="single" w:sz="4" w:space="0" w:color="auto"/>
                  </w:tcBorders>
                </w:tcPr>
                <w:p w14:paraId="3722870E" w14:textId="77777777" w:rsidR="00FF1283" w:rsidRPr="00E61B42" w:rsidRDefault="00FF1283" w:rsidP="00FF1283">
                  <w:pPr>
                    <w:spacing w:after="0" w:line="240" w:lineRule="auto"/>
                    <w:jc w:val="center"/>
                    <w:rPr>
                      <w:rFonts w:ascii="Arial" w:eastAsia="Times New Roman" w:hAnsi="Arial" w:cs="Arial"/>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3F9CE"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25E2" w14:textId="77777777" w:rsidR="00FF1283" w:rsidRPr="00E61B42" w:rsidRDefault="00FF1283" w:rsidP="00FF1283">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 xml:space="preserve">High Voltage 400/132KV 500MVA transformer as per approved products / design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124F9"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41E13"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02F2B2E5"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7B5F7B6A" w14:textId="77777777" w:rsidTr="00FF1283">
              <w:trPr>
                <w:trHeight w:val="529"/>
              </w:trPr>
              <w:tc>
                <w:tcPr>
                  <w:tcW w:w="337" w:type="dxa"/>
                  <w:tcBorders>
                    <w:top w:val="single" w:sz="4" w:space="0" w:color="auto"/>
                    <w:left w:val="single" w:sz="4" w:space="0" w:color="auto"/>
                    <w:bottom w:val="single" w:sz="4" w:space="0" w:color="auto"/>
                    <w:right w:val="single" w:sz="4" w:space="0" w:color="auto"/>
                  </w:tcBorders>
                </w:tcPr>
                <w:p w14:paraId="42D31BE6" w14:textId="77777777" w:rsidR="00FF1283" w:rsidRPr="00E61B42" w:rsidRDefault="00FF1283" w:rsidP="00FF1283">
                  <w:pPr>
                    <w:spacing w:after="0" w:line="240" w:lineRule="auto"/>
                    <w:jc w:val="center"/>
                    <w:rPr>
                      <w:rFonts w:ascii="Arial" w:eastAsia="Times New Roman" w:hAnsi="Arial" w:cs="Arial"/>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21515"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9</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F87E3" w14:textId="77777777" w:rsidR="00FF1283" w:rsidRPr="00E61B42" w:rsidRDefault="00FF1283" w:rsidP="00FF1283">
                  <w:pPr>
                    <w:spacing w:after="0" w:line="240" w:lineRule="auto"/>
                    <w:rPr>
                      <w:rFonts w:ascii="Arial" w:eastAsia="Times New Roman" w:hAnsi="Arial" w:cs="Arial"/>
                      <w:sz w:val="18"/>
                      <w:szCs w:val="18"/>
                      <w:lang w:eastAsia="en-ZA"/>
                    </w:rPr>
                  </w:pPr>
                  <w:r w:rsidRPr="00E61B42">
                    <w:rPr>
                      <w:rFonts w:ascii="Arial" w:eastAsia="Times New Roman" w:hAnsi="Arial" w:cs="Arial"/>
                      <w:sz w:val="18"/>
                      <w:szCs w:val="18"/>
                      <w:lang w:eastAsia="en-ZA"/>
                    </w:rPr>
                    <w:t>315KVA 22KV/400V Auxiliary Transformer as per approved products / design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1D17AF" w14:textId="77777777" w:rsidR="00FF1283" w:rsidRPr="00E61B42" w:rsidRDefault="00FF1283" w:rsidP="00FF1283">
                  <w:pPr>
                    <w:spacing w:after="0" w:line="240" w:lineRule="auto"/>
                    <w:jc w:val="center"/>
                    <w:rPr>
                      <w:rFonts w:ascii="Arial" w:eastAsia="Times New Roman" w:hAnsi="Arial" w:cs="Arial"/>
                      <w:sz w:val="18"/>
                      <w:szCs w:val="18"/>
                      <w:lang w:eastAsia="en-ZA"/>
                    </w:rPr>
                  </w:pPr>
                  <w:r w:rsidRPr="00E61B42">
                    <w:rPr>
                      <w:rFonts w:ascii="Arial" w:eastAsia="Times New Roman" w:hAnsi="Arial" w:cs="Arial"/>
                      <w:sz w:val="18"/>
                      <w:szCs w:val="18"/>
                      <w:lang w:eastAsia="en-ZA"/>
                    </w:rPr>
                    <w:t>80%</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22771C"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09401B2E"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r w:rsidR="00FF1283" w:rsidRPr="00E61B42" w14:paraId="5C23D594" w14:textId="77777777" w:rsidTr="00FF1283">
              <w:trPr>
                <w:trHeight w:val="420"/>
              </w:trPr>
              <w:tc>
                <w:tcPr>
                  <w:tcW w:w="337" w:type="dxa"/>
                  <w:tcBorders>
                    <w:top w:val="single" w:sz="4" w:space="0" w:color="auto"/>
                    <w:left w:val="single" w:sz="4" w:space="0" w:color="auto"/>
                    <w:bottom w:val="single" w:sz="4" w:space="0" w:color="auto"/>
                    <w:right w:val="single" w:sz="4" w:space="0" w:color="auto"/>
                  </w:tcBorders>
                </w:tcPr>
                <w:p w14:paraId="190E8B32" w14:textId="77777777" w:rsidR="00FF1283" w:rsidRPr="00E61B42" w:rsidRDefault="00FF1283" w:rsidP="00FF1283">
                  <w:pPr>
                    <w:spacing w:after="0" w:line="240" w:lineRule="auto"/>
                    <w:jc w:val="center"/>
                    <w:rPr>
                      <w:rFonts w:ascii="Arial" w:eastAsia="Times New Roman" w:hAnsi="Arial" w:cs="Arial"/>
                      <w:b/>
                      <w:bCs/>
                      <w:color w:val="000000"/>
                      <w:sz w:val="18"/>
                      <w:szCs w:val="18"/>
                      <w:lang w:eastAsia="en-ZA"/>
                    </w:rPr>
                  </w:pPr>
                </w:p>
              </w:tc>
              <w:tc>
                <w:tcPr>
                  <w:tcW w:w="11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EB00A" w14:textId="77777777" w:rsidR="00FF1283" w:rsidRPr="00E61B42" w:rsidRDefault="00FF1283" w:rsidP="00FF1283">
                  <w:pPr>
                    <w:spacing w:after="0" w:line="240" w:lineRule="auto"/>
                    <w:jc w:val="center"/>
                    <w:rPr>
                      <w:rFonts w:ascii="Arial" w:eastAsia="Times New Roman" w:hAnsi="Arial" w:cs="Arial"/>
                      <w:b/>
                      <w:bCs/>
                      <w:color w:val="000000"/>
                      <w:sz w:val="18"/>
                      <w:szCs w:val="18"/>
                      <w:lang w:eastAsia="en-ZA"/>
                    </w:rPr>
                  </w:pPr>
                  <w:r w:rsidRPr="00E61B42">
                    <w:rPr>
                      <w:rFonts w:ascii="Arial" w:eastAsia="Times New Roman" w:hAnsi="Arial" w:cs="Arial"/>
                      <w:b/>
                      <w:bCs/>
                      <w:color w:val="000000"/>
                      <w:sz w:val="18"/>
                      <w:szCs w:val="18"/>
                      <w:lang w:eastAsia="en-ZA"/>
                    </w:rPr>
                    <w:t>Overall Result</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4564A" w14:textId="77777777" w:rsidR="00FF1283" w:rsidRPr="00E61B42" w:rsidRDefault="00FF1283" w:rsidP="00FF1283">
                  <w:pPr>
                    <w:spacing w:after="0" w:line="240" w:lineRule="auto"/>
                    <w:rPr>
                      <w:rFonts w:ascii="Arial" w:eastAsia="Times New Roman" w:hAnsi="Arial" w:cs="Arial"/>
                      <w:color w:val="000000"/>
                      <w:sz w:val="18"/>
                      <w:szCs w:val="18"/>
                      <w:lang w:eastAsia="en-ZA"/>
                    </w:rPr>
                  </w:pPr>
                  <w:r w:rsidRPr="00E61B42">
                    <w:rPr>
                      <w:rFonts w:ascii="Arial" w:eastAsia="Times New Roman" w:hAnsi="Arial" w:cs="Arial"/>
                      <w:color w:val="000000"/>
                      <w:sz w:val="18"/>
                      <w:szCs w:val="18"/>
                      <w:lang w:eastAsia="en-ZA"/>
                    </w:rPr>
                    <w:t>All above to be compliant for overall compliance</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5F0284" w14:textId="77777777" w:rsidR="00FF1283" w:rsidRPr="00E61B42" w:rsidRDefault="00FF1283" w:rsidP="00FF1283">
                  <w:pPr>
                    <w:spacing w:after="0" w:line="240" w:lineRule="auto"/>
                    <w:jc w:val="center"/>
                    <w:rPr>
                      <w:rFonts w:ascii="Arial" w:eastAsia="Times New Roman" w:hAnsi="Arial" w:cs="Arial"/>
                      <w:b/>
                      <w:bCs/>
                      <w:color w:val="000000"/>
                      <w:sz w:val="18"/>
                      <w:szCs w:val="18"/>
                      <w:lang w:eastAsia="en-ZA"/>
                    </w:rPr>
                  </w:pPr>
                  <w:r w:rsidRPr="00E61B42">
                    <w:rPr>
                      <w:rFonts w:ascii="Arial" w:eastAsia="Times New Roman" w:hAnsi="Arial" w:cs="Arial"/>
                      <w:b/>
                      <w:bCs/>
                      <w:color w:val="000000"/>
                      <w:sz w:val="18"/>
                      <w:szCs w:val="18"/>
                      <w:lang w:eastAsia="en-ZA"/>
                    </w:rPr>
                    <w:t> </w:t>
                  </w:r>
                </w:p>
              </w:tc>
              <w:tc>
                <w:tcPr>
                  <w:tcW w:w="1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4D2E" w14:textId="77777777" w:rsidR="00FF1283" w:rsidRPr="00E61B42" w:rsidRDefault="00FF1283" w:rsidP="00FF1283">
                  <w:pPr>
                    <w:spacing w:after="0" w:line="240" w:lineRule="auto"/>
                    <w:rPr>
                      <w:rFonts w:ascii="Calibri" w:eastAsia="Times New Roman" w:hAnsi="Calibri" w:cs="Calibri"/>
                      <w:sz w:val="18"/>
                      <w:szCs w:val="18"/>
                      <w:lang w:eastAsia="en-ZA"/>
                    </w:rPr>
                  </w:pPr>
                  <w:r w:rsidRPr="00E61B42">
                    <w:rPr>
                      <w:rFonts w:ascii="Calibri" w:eastAsia="Times New Roman" w:hAnsi="Calibri" w:cs="Calibri"/>
                      <w:sz w:val="18"/>
                      <w:szCs w:val="18"/>
                      <w:lang w:eastAsia="en-ZA"/>
                    </w:rPr>
                    <w:t>Compliant / Non-Compliant</w:t>
                  </w:r>
                </w:p>
              </w:tc>
              <w:tc>
                <w:tcPr>
                  <w:tcW w:w="222" w:type="dxa"/>
                  <w:tcBorders>
                    <w:left w:val="single" w:sz="4" w:space="0" w:color="auto"/>
                  </w:tcBorders>
                  <w:vAlign w:val="center"/>
                  <w:hideMark/>
                </w:tcPr>
                <w:p w14:paraId="67CDC5A2" w14:textId="77777777" w:rsidR="00FF1283" w:rsidRPr="00E61B42" w:rsidRDefault="00FF1283" w:rsidP="00FF1283">
                  <w:pPr>
                    <w:spacing w:after="0" w:line="240" w:lineRule="auto"/>
                    <w:rPr>
                      <w:rFonts w:ascii="Times New Roman" w:eastAsia="Times New Roman" w:hAnsi="Times New Roman" w:cs="Times New Roman"/>
                      <w:sz w:val="20"/>
                      <w:szCs w:val="20"/>
                      <w:lang w:eastAsia="en-ZA"/>
                    </w:rPr>
                  </w:pPr>
                </w:p>
              </w:tc>
            </w:tr>
          </w:tbl>
          <w:p w14:paraId="37B972CC" w14:textId="77777777" w:rsidR="003D22A0" w:rsidRDefault="003D22A0" w:rsidP="00FF1283">
            <w:pPr>
              <w:contextualSpacing/>
              <w:rPr>
                <w:rFonts w:ascii="Arial" w:hAnsi="Arial" w:cs="Arial"/>
                <w:bCs/>
              </w:rPr>
            </w:pPr>
          </w:p>
          <w:p w14:paraId="6C692A52" w14:textId="3610A5E8" w:rsidR="00FF1283" w:rsidRPr="00797327" w:rsidRDefault="00FF1283" w:rsidP="00FF1283">
            <w:pPr>
              <w:contextualSpacing/>
              <w:rPr>
                <w:rFonts w:ascii="Arial" w:hAnsi="Arial" w:cs="Arial"/>
                <w:b/>
                <w:i/>
                <w:lang w:val="en-US"/>
              </w:rPr>
            </w:pPr>
            <w:r w:rsidRPr="00A70F6C">
              <w:rPr>
                <w:rFonts w:ascii="Arial" w:hAnsi="Arial" w:cs="Arial"/>
                <w:bCs/>
              </w:rPr>
              <w:t>Functionality will be evaluated on a total weight of 100%. A weighted score-card approach is used to evaluate the technical compliance of the tenders against the Employer’s</w:t>
            </w:r>
            <w:r>
              <w:rPr>
                <w:rFonts w:ascii="Arial" w:hAnsi="Arial" w:cs="Arial"/>
                <w:bCs/>
              </w:rPr>
              <w:t xml:space="preserve"> </w:t>
            </w:r>
            <w:r w:rsidRPr="00A70F6C">
              <w:rPr>
                <w:rFonts w:ascii="Arial" w:hAnsi="Arial" w:cs="Arial"/>
                <w:bCs/>
              </w:rPr>
              <w:t xml:space="preserve">requirements. Tenderers </w:t>
            </w:r>
            <w:r>
              <w:rPr>
                <w:rFonts w:ascii="Arial" w:hAnsi="Arial" w:cs="Arial"/>
                <w:bCs/>
              </w:rPr>
              <w:t>ar</w:t>
            </w:r>
            <w:r w:rsidRPr="00A70F6C">
              <w:rPr>
                <w:rFonts w:ascii="Arial" w:hAnsi="Arial" w:cs="Arial"/>
                <w:bCs/>
              </w:rPr>
              <w:t>e required to meet the minimum threshold as stipulated in</w:t>
            </w:r>
            <w:r>
              <w:rPr>
                <w:rFonts w:ascii="Arial" w:hAnsi="Arial" w:cs="Arial"/>
                <w:bCs/>
              </w:rPr>
              <w:t xml:space="preserve"> </w:t>
            </w:r>
            <w:r w:rsidRPr="00A70F6C">
              <w:rPr>
                <w:rFonts w:ascii="Arial" w:hAnsi="Arial" w:cs="Arial"/>
                <w:bCs/>
              </w:rPr>
              <w:t xml:space="preserve">the table </w:t>
            </w:r>
            <w:r>
              <w:rPr>
                <w:rFonts w:ascii="Arial" w:hAnsi="Arial" w:cs="Arial"/>
                <w:bCs/>
              </w:rPr>
              <w:t>above</w:t>
            </w:r>
            <w:r w:rsidRPr="00A70F6C">
              <w:rPr>
                <w:rFonts w:ascii="Arial" w:hAnsi="Arial" w:cs="Arial"/>
                <w:bCs/>
              </w:rPr>
              <w:t xml:space="preserve"> for the specific item numbers. </w:t>
            </w:r>
          </w:p>
        </w:tc>
        <w:tc>
          <w:tcPr>
            <w:tcW w:w="459" w:type="dxa"/>
          </w:tcPr>
          <w:p w14:paraId="12EFF1F6" w14:textId="77777777" w:rsidR="00FF1283" w:rsidRDefault="00FF1283" w:rsidP="00FF1283">
            <w:pPr>
              <w:jc w:val="both"/>
              <w:rPr>
                <w:lang w:val="en-US"/>
              </w:rPr>
            </w:pPr>
          </w:p>
          <w:p w14:paraId="2ABA2F50" w14:textId="77777777" w:rsidR="00FF1283" w:rsidRDefault="00FF1283" w:rsidP="00FF1283">
            <w:pPr>
              <w:jc w:val="both"/>
              <w:rPr>
                <w:lang w:val="en-US"/>
              </w:rPr>
            </w:pPr>
          </w:p>
          <w:p w14:paraId="19896F26" w14:textId="1A22238A" w:rsidR="00FF1283" w:rsidRDefault="00FF1283" w:rsidP="00FF1283">
            <w:pPr>
              <w:jc w:val="both"/>
              <w:rPr>
                <w:rFonts w:ascii="Arial" w:hAnsi="Arial" w:cs="Arial"/>
                <w:lang w:val="en-US"/>
              </w:rPr>
            </w:pPr>
            <w:r w:rsidRPr="005D5883">
              <w:rPr>
                <w:lang w:val="en-US"/>
              </w:rPr>
              <w:sym w:font="Wingdings" w:char="F0FC"/>
            </w:r>
          </w:p>
        </w:tc>
        <w:tc>
          <w:tcPr>
            <w:tcW w:w="459" w:type="dxa"/>
          </w:tcPr>
          <w:p w14:paraId="4879B2E3" w14:textId="77777777" w:rsidR="00FF1283" w:rsidRDefault="00FF1283" w:rsidP="00FF1283">
            <w:pPr>
              <w:jc w:val="both"/>
              <w:rPr>
                <w:rFonts w:ascii="Arial" w:hAnsi="Arial" w:cs="Arial"/>
                <w:lang w:val="en-US"/>
              </w:rPr>
            </w:pPr>
          </w:p>
        </w:tc>
        <w:tc>
          <w:tcPr>
            <w:tcW w:w="583" w:type="dxa"/>
          </w:tcPr>
          <w:p w14:paraId="7FD07D23" w14:textId="77777777" w:rsidR="00FF1283" w:rsidRDefault="00FF1283" w:rsidP="00FF1283">
            <w:pPr>
              <w:jc w:val="both"/>
              <w:rPr>
                <w:rFonts w:ascii="Arial" w:hAnsi="Arial" w:cs="Arial"/>
                <w:lang w:val="en-US"/>
              </w:rPr>
            </w:pPr>
          </w:p>
        </w:tc>
      </w:tr>
    </w:tbl>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2358E234"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7C178678"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54B30D41"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2FE5AF95"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6CD7CB48"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35562830"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3E34C7B7"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3C655259"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3B9DB4E0"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672B66EB"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4682E8FC"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17EB8F03"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475DDB74"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2D43CED8"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7AA78FB3"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1175400D"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22039C92"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5F670E8F"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7DAAD191"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5493F754" w14:textId="77777777" w:rsidR="00363032" w:rsidRDefault="00363032" w:rsidP="005D5883">
            <w:pPr>
              <w:tabs>
                <w:tab w:val="left" w:pos="357"/>
              </w:tabs>
              <w:spacing w:after="0" w:line="240" w:lineRule="auto"/>
              <w:rPr>
                <w:rFonts w:ascii="Arial" w:eastAsia="Times New Roman" w:hAnsi="Arial" w:cs="Arial"/>
                <w:b/>
                <w:u w:val="single"/>
                <w:lang w:eastAsia="en-ZA"/>
              </w:rPr>
            </w:pPr>
          </w:p>
          <w:p w14:paraId="2B90D06D" w14:textId="33F0B9F1" w:rsidR="00363032" w:rsidRDefault="00363032" w:rsidP="005D5883">
            <w:pPr>
              <w:tabs>
                <w:tab w:val="left" w:pos="357"/>
              </w:tabs>
              <w:spacing w:after="0" w:line="240" w:lineRule="auto"/>
              <w:rPr>
                <w:rFonts w:ascii="Arial" w:eastAsia="Times New Roman" w:hAnsi="Arial" w:cs="Arial"/>
                <w:b/>
                <w:u w:val="single"/>
                <w:lang w:eastAsia="en-ZA"/>
              </w:rPr>
            </w:pPr>
          </w:p>
          <w:p w14:paraId="351A2978" w14:textId="47B5AF0B" w:rsidR="00FF1283" w:rsidRDefault="00FF1283" w:rsidP="005D5883">
            <w:pPr>
              <w:tabs>
                <w:tab w:val="left" w:pos="357"/>
              </w:tabs>
              <w:spacing w:after="0" w:line="240" w:lineRule="auto"/>
              <w:rPr>
                <w:rFonts w:ascii="Arial" w:eastAsia="Times New Roman" w:hAnsi="Arial" w:cs="Arial"/>
                <w:b/>
                <w:u w:val="single"/>
                <w:lang w:eastAsia="en-ZA"/>
              </w:rPr>
            </w:pPr>
          </w:p>
          <w:p w14:paraId="200919A8" w14:textId="182A01A6" w:rsidR="00FF1283" w:rsidRDefault="00FF1283" w:rsidP="005D5883">
            <w:pPr>
              <w:tabs>
                <w:tab w:val="left" w:pos="357"/>
              </w:tabs>
              <w:spacing w:after="0" w:line="240" w:lineRule="auto"/>
              <w:rPr>
                <w:rFonts w:ascii="Arial" w:eastAsia="Times New Roman" w:hAnsi="Arial" w:cs="Arial"/>
                <w:b/>
                <w:u w:val="single"/>
                <w:lang w:eastAsia="en-ZA"/>
              </w:rPr>
            </w:pPr>
          </w:p>
          <w:p w14:paraId="1E8DF8F3" w14:textId="47944C3B" w:rsidR="00FF1283" w:rsidRDefault="00FF1283" w:rsidP="005D5883">
            <w:pPr>
              <w:tabs>
                <w:tab w:val="left" w:pos="357"/>
              </w:tabs>
              <w:spacing w:after="0" w:line="240" w:lineRule="auto"/>
              <w:rPr>
                <w:rFonts w:ascii="Arial" w:eastAsia="Times New Roman" w:hAnsi="Arial" w:cs="Arial"/>
                <w:b/>
                <w:u w:val="single"/>
                <w:lang w:eastAsia="en-ZA"/>
              </w:rPr>
            </w:pPr>
          </w:p>
          <w:p w14:paraId="562C7CE6" w14:textId="5E0B633E" w:rsidR="005D5883" w:rsidRPr="005D5883" w:rsidRDefault="00363032" w:rsidP="005D5883">
            <w:pPr>
              <w:tabs>
                <w:tab w:val="left" w:pos="357"/>
              </w:tabs>
              <w:spacing w:after="0" w:line="240" w:lineRule="auto"/>
              <w:rPr>
                <w:rFonts w:ascii="Arial" w:eastAsia="Times New Roman" w:hAnsi="Arial" w:cs="Arial"/>
                <w:b/>
                <w:u w:val="single"/>
                <w:lang w:eastAsia="en-ZA"/>
              </w:rPr>
            </w:pPr>
            <w:r>
              <w:rPr>
                <w:rFonts w:ascii="Arial" w:eastAsia="Times New Roman" w:hAnsi="Arial" w:cs="Arial"/>
                <w:b/>
                <w:u w:val="single"/>
                <w:lang w:eastAsia="en-ZA"/>
              </w:rPr>
              <w:t>A</w:t>
            </w:r>
            <w:r w:rsidR="005D5883" w:rsidRPr="005D5883">
              <w:rPr>
                <w:rFonts w:ascii="Arial" w:eastAsia="Times New Roman" w:hAnsi="Arial" w:cs="Arial"/>
                <w:b/>
                <w:u w:val="single"/>
                <w:lang w:eastAsia="en-ZA"/>
              </w:rPr>
              <w:t>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3"/>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10"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10"/>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2B4CDA30" w14:textId="3770F142"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EFAD986" w:rsidR="005D5883" w:rsidRPr="008A1A91"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00861176" w:rsidRPr="005D5883">
              <w:rPr>
                <w:rFonts w:ascii="Arial" w:eastAsia="Times New Roman" w:hAnsi="Arial" w:cs="Arial"/>
                <w:b/>
                <w:i/>
                <w:szCs w:val="18"/>
                <w:lang w:val="en-GB" w:eastAsia="en-ZA"/>
              </w:rPr>
              <w:t>number</w:t>
            </w:r>
            <w:r w:rsidR="00861176" w:rsidRPr="005D5883">
              <w:rPr>
                <w:rFonts w:ascii="Arial" w:eastAsia="Times New Roman" w:hAnsi="Arial" w:cs="Arial"/>
                <w:szCs w:val="18"/>
                <w:lang w:val="en-GB" w:eastAsia="en-ZA"/>
              </w:rPr>
              <w:t xml:space="preserve">]  </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pPr>
              <w:numPr>
                <w:ilvl w:val="0"/>
                <w:numId w:val="14"/>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0C1605CB" w:rsidR="00D10818" w:rsidRDefault="00D10818" w:rsidP="005D5883">
      <w:pPr>
        <w:ind w:hanging="993"/>
        <w:rPr>
          <w:rFonts w:ascii="Arial" w:hAnsi="Arial" w:cs="Arial"/>
          <w:b/>
          <w:u w:val="single"/>
        </w:rPr>
      </w:pPr>
    </w:p>
    <w:p w14:paraId="43E9068D" w14:textId="5DAD25D7" w:rsidR="00E178CC" w:rsidRDefault="00E178CC" w:rsidP="005D5883">
      <w:pPr>
        <w:ind w:hanging="993"/>
        <w:rPr>
          <w:rFonts w:ascii="Arial" w:hAnsi="Arial" w:cs="Arial"/>
          <w:b/>
          <w:u w:val="single"/>
        </w:rPr>
      </w:pPr>
    </w:p>
    <w:p w14:paraId="5691820B" w14:textId="2736D124" w:rsidR="00E178CC" w:rsidRDefault="00E178CC" w:rsidP="005D5883">
      <w:pPr>
        <w:ind w:hanging="993"/>
        <w:rPr>
          <w:rFonts w:ascii="Arial" w:hAnsi="Arial" w:cs="Arial"/>
          <w:b/>
          <w:u w:val="single"/>
        </w:rPr>
      </w:pPr>
    </w:p>
    <w:p w14:paraId="7D021031" w14:textId="533417E5" w:rsidR="00E178CC" w:rsidRDefault="00E178CC" w:rsidP="005D5883">
      <w:pPr>
        <w:ind w:hanging="993"/>
        <w:rPr>
          <w:rFonts w:ascii="Arial" w:hAnsi="Arial" w:cs="Arial"/>
          <w:b/>
          <w:u w:val="single"/>
        </w:rPr>
      </w:pPr>
    </w:p>
    <w:p w14:paraId="10857BD8" w14:textId="6BECC42A" w:rsidR="00E178CC" w:rsidRDefault="00E178CC" w:rsidP="005D5883">
      <w:pPr>
        <w:ind w:hanging="993"/>
        <w:rPr>
          <w:rFonts w:ascii="Arial" w:hAnsi="Arial" w:cs="Arial"/>
          <w:b/>
          <w:u w:val="single"/>
        </w:rPr>
      </w:pPr>
    </w:p>
    <w:p w14:paraId="752E7006" w14:textId="118C7E42" w:rsidR="00E178CC" w:rsidRDefault="00E178CC" w:rsidP="005D5883">
      <w:pPr>
        <w:ind w:hanging="993"/>
        <w:rPr>
          <w:rFonts w:ascii="Arial" w:hAnsi="Arial" w:cs="Arial"/>
          <w:b/>
          <w:u w:val="single"/>
        </w:rPr>
      </w:pPr>
    </w:p>
    <w:p w14:paraId="55D468FE" w14:textId="50CCA8E5" w:rsidR="00E178CC" w:rsidRDefault="00E178CC" w:rsidP="005D5883">
      <w:pPr>
        <w:ind w:hanging="993"/>
        <w:rPr>
          <w:rFonts w:ascii="Arial" w:hAnsi="Arial" w:cs="Arial"/>
          <w:b/>
          <w:u w:val="single"/>
        </w:rPr>
      </w:pPr>
    </w:p>
    <w:p w14:paraId="5678441D" w14:textId="5ED9EE17" w:rsidR="00E178CC" w:rsidRDefault="00E178CC" w:rsidP="005D5883">
      <w:pPr>
        <w:ind w:hanging="993"/>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 xml:space="preserve">respective contractor grading designation for each individual </w:t>
            </w:r>
            <w:r w:rsidR="00A31EE9" w:rsidRPr="002E5553">
              <w:rPr>
                <w:rFonts w:ascii="Arial" w:eastAsia="Times New Roman" w:hAnsi="Arial" w:cs="Arial"/>
                <w:lang w:val="en-GB"/>
              </w:rPr>
              <w:lastRenderedPageBreak/>
              <w:t>com</w:t>
            </w:r>
            <w:r w:rsidR="002E5553">
              <w:rPr>
                <w:rFonts w:ascii="Arial" w:eastAsia="Times New Roman" w:hAnsi="Arial" w:cs="Arial"/>
                <w:lang w:val="en-GB"/>
              </w:rPr>
              <w:t>pany</w:t>
            </w:r>
            <w:r w:rsidR="00A31EE9" w:rsidRPr="002E5553">
              <w:rPr>
                <w:rFonts w:ascii="Arial" w:eastAsia="Times New Roman" w:hAnsi="Arial" w:cs="Arial"/>
                <w:lang w:val="en-GB"/>
              </w:rPr>
              <w:t xml:space="preserve">/JV </w:t>
            </w:r>
            <w:proofErr w:type="gramStart"/>
            <w:r w:rsidR="00A31EE9" w:rsidRPr="002E5553">
              <w:rPr>
                <w:rFonts w:ascii="Arial" w:eastAsia="Times New Roman" w:hAnsi="Arial" w:cs="Arial"/>
                <w:lang w:val="en-GB"/>
              </w:rPr>
              <w:t>member ,</w:t>
            </w:r>
            <w:proofErr w:type="gramEnd"/>
            <w:r w:rsidR="00A31EE9" w:rsidRPr="002E5553">
              <w:rPr>
                <w:rFonts w:ascii="Arial" w:eastAsia="Times New Roman" w:hAnsi="Arial" w:cs="Arial"/>
                <w:lang w:val="en-GB"/>
              </w:rPr>
              <w:t xml:space="preserve">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68E1B410" w:rsidR="005D5883" w:rsidRPr="005D5883" w:rsidRDefault="005D5883">
      <w:pPr>
        <w:numPr>
          <w:ilvl w:val="0"/>
          <w:numId w:val="15"/>
        </w:numPr>
        <w:spacing w:before="120"/>
        <w:rPr>
          <w:rFonts w:ascii="Arial" w:hAnsi="Arial" w:cs="Arial"/>
          <w:lang w:val="en-GB"/>
        </w:rPr>
      </w:pPr>
      <w:r w:rsidRPr="005D5883">
        <w:rPr>
          <w:rFonts w:ascii="Arial" w:hAnsi="Arial" w:cs="Arial"/>
          <w:lang w:val="en-GB"/>
        </w:rPr>
        <w:t xml:space="preserve">If you are currently registered as a vendor with Eskom, please provide your </w:t>
      </w:r>
      <w:r w:rsidR="00861176" w:rsidRPr="005D5883">
        <w:rPr>
          <w:rFonts w:ascii="Arial" w:hAnsi="Arial" w:cs="Arial"/>
          <w:lang w:val="en-GB"/>
        </w:rPr>
        <w:t>vendor</w:t>
      </w:r>
      <w:r w:rsidRPr="005D5883">
        <w:rPr>
          <w:rFonts w:ascii="Arial" w:hAnsi="Arial" w:cs="Arial"/>
          <w:lang w:val="en-GB"/>
        </w:rPr>
        <w:t xml:space="preserve"> registration number with </w:t>
      </w:r>
      <w:r w:rsidR="00861176" w:rsidRPr="005D5883">
        <w:rPr>
          <w:rFonts w:ascii="Arial" w:hAnsi="Arial" w:cs="Arial"/>
          <w:lang w:val="en-GB"/>
        </w:rPr>
        <w:t>Eskom. _</w:t>
      </w:r>
      <w:r w:rsidRPr="005D5883">
        <w:rPr>
          <w:rFonts w:ascii="Arial" w:hAnsi="Arial" w:cs="Arial"/>
          <w:lang w:val="en-GB"/>
        </w:rPr>
        <w:t>_______________</w:t>
      </w:r>
    </w:p>
    <w:p w14:paraId="1435665E" w14:textId="2846938F" w:rsidR="005D5883" w:rsidRPr="005D5883" w:rsidRDefault="005D5883">
      <w:pPr>
        <w:numPr>
          <w:ilvl w:val="0"/>
          <w:numId w:val="15"/>
        </w:numPr>
        <w:rPr>
          <w:rFonts w:ascii="Arial" w:hAnsi="Arial" w:cs="Arial"/>
          <w:lang w:val="en-GB"/>
        </w:rPr>
      </w:pPr>
      <w:r w:rsidRPr="005D5883">
        <w:rPr>
          <w:rFonts w:ascii="Arial" w:hAnsi="Arial" w:cs="Arial"/>
          <w:lang w:val="en-GB"/>
        </w:rPr>
        <w:lastRenderedPageBreak/>
        <w:t xml:space="preserve">If you are currently registered as a vendor on the Treasury Central Supplier </w:t>
      </w:r>
      <w:r w:rsidR="00861176" w:rsidRPr="005D5883">
        <w:rPr>
          <w:rFonts w:ascii="Arial" w:hAnsi="Arial" w:cs="Arial"/>
          <w:lang w:val="en-GB"/>
        </w:rPr>
        <w:t>Database (</w:t>
      </w:r>
      <w:r w:rsidRPr="005D5883">
        <w:rPr>
          <w:rFonts w:ascii="Arial" w:hAnsi="Arial" w:cs="Arial"/>
          <w:lang w:val="en-GB"/>
        </w:rPr>
        <w:t>CSD) please provide your supplier registration number with Treasury_____________</w:t>
      </w:r>
    </w:p>
    <w:p w14:paraId="5FA4DA2C" w14:textId="743BCB80" w:rsidR="005D5883" w:rsidRPr="005D5883" w:rsidRDefault="005D5883">
      <w:pPr>
        <w:numPr>
          <w:ilvl w:val="0"/>
          <w:numId w:val="15"/>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861176" w:rsidRPr="005D5883">
        <w:rPr>
          <w:rFonts w:ascii="Arial" w:hAnsi="Arial" w:cs="Arial"/>
          <w:lang w:val="en-GB"/>
        </w:rPr>
        <w:t>State-owned</w:t>
      </w:r>
      <w:r w:rsidRPr="005D5883">
        <w:rPr>
          <w:rFonts w:ascii="Arial" w:hAnsi="Arial" w:cs="Arial"/>
          <w:lang w:val="en-GB"/>
        </w:rPr>
        <w:t xml:space="preserve"> entity/company.</w:t>
      </w:r>
    </w:p>
    <w:p w14:paraId="5252A266" w14:textId="77777777" w:rsidR="005D5883" w:rsidRPr="005D5883" w:rsidRDefault="005D5883">
      <w:pPr>
        <w:numPr>
          <w:ilvl w:val="0"/>
          <w:numId w:val="15"/>
        </w:numPr>
        <w:rPr>
          <w:rFonts w:ascii="Arial" w:hAnsi="Arial" w:cs="Arial"/>
          <w:lang w:val="en-GB"/>
        </w:rPr>
      </w:pPr>
      <w:r w:rsidRPr="005D5883">
        <w:rPr>
          <w:rFonts w:ascii="Arial" w:hAnsi="Arial" w:cs="Arial"/>
          <w:lang w:val="en-GB"/>
        </w:rPr>
        <w:t xml:space="preserve">You may register online at National Treasury website on </w:t>
      </w:r>
      <w:hyperlink r:id="rId29"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34FAE22A" w:rsidR="005D5883" w:rsidRPr="005D5883" w:rsidRDefault="005D5883">
      <w:pPr>
        <w:numPr>
          <w:ilvl w:val="0"/>
          <w:numId w:val="15"/>
        </w:numPr>
        <w:rPr>
          <w:rFonts w:ascii="Arial" w:hAnsi="Arial" w:cs="Arial"/>
          <w:lang w:val="en-GB"/>
        </w:rPr>
      </w:pPr>
      <w:r w:rsidRPr="005D5883">
        <w:rPr>
          <w:rFonts w:ascii="Arial" w:hAnsi="Arial" w:cs="Arial"/>
          <w:lang w:val="en-GB"/>
        </w:rPr>
        <w:t>If you are registered on SARS E</w:t>
      </w:r>
      <w:r w:rsidR="00861176">
        <w:rPr>
          <w:rFonts w:ascii="Arial" w:hAnsi="Arial" w:cs="Arial"/>
          <w:lang w:val="en-GB"/>
        </w:rPr>
        <w:t>-</w:t>
      </w:r>
      <w:r w:rsidRPr="005D5883">
        <w:rPr>
          <w:rFonts w:ascii="Arial" w:hAnsi="Arial" w:cs="Arial"/>
          <w:lang w:val="en-GB"/>
        </w:rPr>
        <w:t xml:space="preserve">filing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17C3380E" w:rsidR="005D5883" w:rsidRPr="005D5883" w:rsidRDefault="005D5883">
      <w:pPr>
        <w:numPr>
          <w:ilvl w:val="0"/>
          <w:numId w:val="15"/>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E</w:t>
      </w:r>
      <w:r w:rsidR="00861176">
        <w:rPr>
          <w:rFonts w:ascii="Arial" w:hAnsi="Arial" w:cs="Arial"/>
          <w:lang w:val="en-GB"/>
        </w:rPr>
        <w:t>-</w:t>
      </w:r>
      <w:r w:rsidRPr="005D5883">
        <w:rPr>
          <w:rFonts w:ascii="Arial" w:hAnsi="Arial" w:cs="Arial"/>
          <w:lang w:val="en-GB"/>
        </w:rPr>
        <w:t xml:space="preserv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w:t>
      </w:r>
      <w:proofErr w:type="gramStart"/>
      <w:r w:rsidR="005D5883" w:rsidRPr="005D5883">
        <w:rPr>
          <w:rFonts w:ascii="Arial" w:hAnsi="Arial" w:cs="Arial"/>
          <w:lang w:val="en-GB"/>
        </w:rPr>
        <w:t>contracting</w:t>
      </w:r>
      <w:proofErr w:type="gramEnd"/>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4DDE8C0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 xml:space="preserve">8.5 If yes to 8.4, please provide CSD </w:t>
      </w:r>
      <w:r w:rsidR="00861176" w:rsidRPr="005D5883">
        <w:rPr>
          <w:rFonts w:ascii="Arial" w:hAnsi="Arial" w:cs="Arial"/>
          <w:lang w:val="en-GB"/>
        </w:rPr>
        <w:t>number. _</w:t>
      </w:r>
      <w:r w:rsidRPr="005D5883">
        <w:rPr>
          <w:rFonts w:ascii="Arial" w:hAnsi="Arial" w:cs="Arial"/>
          <w:lang w:val="en-GB"/>
        </w:rPr>
        <w:t>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2386F32C"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 xml:space="preserve">8.5 Which designated group does the sub-contractor belong </w:t>
      </w:r>
      <w:r w:rsidR="00861176" w:rsidRPr="005D5883">
        <w:rPr>
          <w:rFonts w:ascii="Arial" w:hAnsi="Arial" w:cs="Arial"/>
          <w:lang w:val="en-GB"/>
        </w:rPr>
        <w:t>to: -</w:t>
      </w:r>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w:t>
      </w:r>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w:t>
      </w:r>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youth;</w:t>
      </w:r>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lastRenderedPageBreak/>
        <w:t>An EME or QSE which is at least 51% owned by black people who are women;</w:t>
      </w:r>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with disabilities;</w:t>
      </w:r>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51% owned by black people living in rural or underdeveloped areas or townships;</w:t>
      </w:r>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 cooperative which is at least 51% owned by black people;</w:t>
      </w:r>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w:t>
      </w:r>
      <w:proofErr w:type="gramStart"/>
      <w:r w:rsidRPr="005D5883">
        <w:rPr>
          <w:rFonts w:ascii="Arial" w:hAnsi="Arial" w:cs="Arial"/>
          <w:lang w:val="en-GB"/>
        </w:rPr>
        <w:t>group</w:t>
      </w:r>
      <w:proofErr w:type="gramEnd"/>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tbl>
      <w:tblPr>
        <w:tblW w:w="11189" w:type="dxa"/>
        <w:tblInd w:w="-880" w:type="dxa"/>
        <w:tblLook w:val="01E0" w:firstRow="1" w:lastRow="1" w:firstColumn="1" w:lastColumn="1" w:noHBand="0" w:noVBand="0"/>
      </w:tblPr>
      <w:tblGrid>
        <w:gridCol w:w="646"/>
        <w:gridCol w:w="10217"/>
        <w:gridCol w:w="326"/>
      </w:tblGrid>
      <w:tr w:rsidR="005D5883" w:rsidRPr="005D5883" w14:paraId="23FAA46A" w14:textId="77777777" w:rsidTr="00F41011">
        <w:trPr>
          <w:gridBefore w:val="1"/>
          <w:wBefore w:w="646" w:type="dxa"/>
        </w:trPr>
        <w:tc>
          <w:tcPr>
            <w:tcW w:w="10543" w:type="dxa"/>
            <w:gridSpan w:val="2"/>
          </w:tcPr>
          <w:p w14:paraId="40C38FA0" w14:textId="77777777" w:rsidR="005D5883" w:rsidRPr="005D5883" w:rsidRDefault="005D5883">
            <w:pPr>
              <w:numPr>
                <w:ilvl w:val="0"/>
                <w:numId w:val="16"/>
              </w:numPr>
              <w:spacing w:before="100" w:beforeAutospacing="1"/>
              <w:contextualSpacing/>
              <w:jc w:val="both"/>
              <w:rPr>
                <w:rFonts w:ascii="Arial" w:hAnsi="Arial" w:cs="Arial"/>
                <w:b/>
              </w:rPr>
            </w:pPr>
            <w:bookmarkStart w:id="11" w:name="_Toc445097469"/>
            <w:bookmarkStart w:id="12" w:name="_Toc445985408"/>
            <w:bookmarkStart w:id="13" w:name="_Toc446136885"/>
            <w:bookmarkStart w:id="14" w:name="_Toc450628529"/>
            <w:bookmarkStart w:id="15" w:name="_Toc450634530"/>
            <w:r w:rsidRPr="005D5883">
              <w:rPr>
                <w:rFonts w:ascii="Arial" w:hAnsi="Arial" w:cs="Arial"/>
                <w:b/>
              </w:rPr>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pPr>
              <w:numPr>
                <w:ilvl w:val="0"/>
                <w:numId w:val="16"/>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 xml:space="preserve">(insert the full legal name of the business entity </w:t>
            </w:r>
            <w:r w:rsidRPr="005D5883">
              <w:rPr>
                <w:rFonts w:ascii="Arial" w:hAnsi="Arial" w:cs="Arial"/>
                <w:i/>
              </w:rPr>
              <w:lastRenderedPageBreak/>
              <w:t>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11"/>
            <w:bookmarkEnd w:id="12"/>
            <w:bookmarkEnd w:id="13"/>
            <w:bookmarkEnd w:id="14"/>
            <w:bookmarkEnd w:id="15"/>
          </w:tbl>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F41011">
        <w:tblPrEx>
          <w:tblBorders>
            <w:top w:val="single" w:sz="4" w:space="0" w:color="auto"/>
            <w:left w:val="single" w:sz="4" w:space="0" w:color="auto"/>
            <w:bottom w:val="single" w:sz="4" w:space="0" w:color="auto"/>
            <w:right w:val="single" w:sz="4" w:space="0" w:color="auto"/>
          </w:tblBorders>
        </w:tblPrEx>
        <w:trPr>
          <w:gridAfter w:val="1"/>
          <w:wAfter w:w="326" w:type="dxa"/>
        </w:trPr>
        <w:tc>
          <w:tcPr>
            <w:tcW w:w="10863"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6" w:name="_Toc454960347"/>
                  <w:bookmarkStart w:id="17" w:name="_Toc454960463"/>
                  <w:bookmarkStart w:id="18" w:name="_Toc454961316"/>
                  <w:r w:rsidRPr="005D5883">
                    <w:rPr>
                      <w:rFonts w:ascii="Arial Bold" w:eastAsia="Times New Roman" w:hAnsi="Arial Bold" w:cs="Arial"/>
                      <w:iCs/>
                      <w:caps/>
                      <w:u w:val="single"/>
                      <w:lang w:val="en-GB"/>
                    </w:rPr>
                    <w:lastRenderedPageBreak/>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6"/>
                  <w:bookmarkEnd w:id="17"/>
                  <w:bookmarkEnd w:id="18"/>
                  <w:r w:rsidRPr="005D5883">
                    <w:rPr>
                      <w:rFonts w:ascii="Arial Bold" w:eastAsia="Times New Roman" w:hAnsi="Arial Bold" w:cs="Arial"/>
                      <w:iCs/>
                      <w:caps/>
                      <w:u w:val="single"/>
                      <w:lang w:val="en-GB"/>
                    </w:rPr>
                    <w:t xml:space="preserve"> </w:t>
                  </w:r>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bookmarkStart w:id="19" w:name="_Toc454960348"/>
                  <w:bookmarkStart w:id="20" w:name="_Toc454960464"/>
                  <w:bookmarkStart w:id="21" w:name="_Toc454961317"/>
                  <w:r w:rsidRPr="005D5883">
                    <w:rPr>
                      <w:rFonts w:ascii="Arial Bold" w:eastAsia="Times New Roman" w:hAnsi="Arial Bold" w:cs="Arial"/>
                      <w:b/>
                      <w:caps/>
                      <w:szCs w:val="20"/>
                      <w:lang w:val="en-GB"/>
                    </w:rPr>
                    <w:t>DECLARATION OF INTEREST</w:t>
                  </w:r>
                  <w:bookmarkEnd w:id="19"/>
                  <w:bookmarkEnd w:id="20"/>
                  <w:bookmarkEnd w:id="21"/>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21A72A2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r w:rsidR="00861176" w:rsidRPr="005D5883">
                    <w:rPr>
                      <w:rFonts w:ascii="Arial" w:eastAsia="Times New Roman" w:hAnsi="Arial" w:cs="Arial"/>
                      <w:snapToGrid w:val="0"/>
                      <w:lang w:val="en-GB"/>
                    </w:rPr>
                    <w:t>state-owned</w:t>
                  </w:r>
                  <w:r w:rsidRPr="005D5883">
                    <w:rPr>
                      <w:rFonts w:ascii="Arial" w:eastAsia="Times New Roman" w:hAnsi="Arial" w:cs="Arial"/>
                      <w:snapToGrid w:val="0"/>
                      <w:lang w:val="en-GB"/>
                    </w:rPr>
                    <w:t xml:space="preserve"> entity.</w:t>
                  </w:r>
                </w:p>
                <w:p w14:paraId="1A5A065D"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w:t>
                  </w:r>
                  <w:proofErr w:type="gramStart"/>
                  <w:r w:rsidRPr="005D5883">
                    <w:rPr>
                      <w:rFonts w:ascii="Arial" w:eastAsia="Times New Roman" w:hAnsi="Arial" w:cs="Arial"/>
                      <w:snapToGrid w:val="0"/>
                      <w:lang w:val="en-GB"/>
                    </w:rPr>
                    <w:t>Eskom</w:t>
                  </w:r>
                  <w:proofErr w:type="gramEnd"/>
                  <w:r w:rsidRPr="005D5883">
                    <w:rPr>
                      <w:rFonts w:ascii="Arial" w:eastAsia="Times New Roman" w:hAnsi="Arial" w:cs="Arial"/>
                      <w:snapToGrid w:val="0"/>
                      <w:lang w:val="en-GB"/>
                    </w:rPr>
                    <w:t xml:space="preserve"> </w:t>
                  </w:r>
                </w:p>
                <w:p w14:paraId="0AB2ED4A"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w:t>
                  </w:r>
                  <w:proofErr w:type="gramStart"/>
                  <w:r w:rsidRPr="005D5883">
                    <w:rPr>
                      <w:rFonts w:ascii="Arial" w:eastAsia="Times New Roman" w:hAnsi="Arial" w:cs="Arial"/>
                      <w:snapToGrid w:val="0"/>
                      <w:lang w:val="en-GB"/>
                    </w:rPr>
                    <w:t>directors</w:t>
                  </w:r>
                  <w:proofErr w:type="gramEnd"/>
                </w:p>
                <w:p w14:paraId="0D45D8A6" w14:textId="7476E123"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r w:rsidR="00861176" w:rsidRPr="005D5883">
                    <w:rPr>
                      <w:rFonts w:ascii="Arial" w:eastAsia="Times New Roman" w:hAnsi="Arial" w:cs="Arial"/>
                      <w:snapToGrid w:val="0"/>
                      <w:lang w:val="en-GB"/>
                    </w:rPr>
                    <w:t>that: -</w:t>
                  </w:r>
                </w:p>
                <w:p w14:paraId="4B950496" w14:textId="77777777"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w:t>
                  </w:r>
                  <w:proofErr w:type="gramStart"/>
                  <w:r w:rsidRPr="005D5883">
                    <w:rPr>
                      <w:rFonts w:ascii="Arial" w:eastAsia="Times New Roman" w:hAnsi="Arial" w:cs="Arial"/>
                      <w:snapToGrid w:val="0"/>
                      <w:lang w:val="en-GB"/>
                    </w:rPr>
                    <w:t>similar to</w:t>
                  </w:r>
                  <w:proofErr w:type="gramEnd"/>
                  <w:r w:rsidRPr="005D5883">
                    <w:rPr>
                      <w:rFonts w:ascii="Arial" w:eastAsia="Times New Roman" w:hAnsi="Arial" w:cs="Arial"/>
                      <w:snapToGrid w:val="0"/>
                      <w:lang w:val="en-GB"/>
                    </w:rPr>
                    <w:t xml:space="preserve"> marriage; </w:t>
                  </w:r>
                </w:p>
                <w:p w14:paraId="2EDDD5BF" w14:textId="77777777"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38E781BA" w:rsidR="005D5883" w:rsidRPr="005D5883" w:rsidRDefault="005D5883">
                  <w:pPr>
                    <w:widowControl w:val="0"/>
                    <w:numPr>
                      <w:ilvl w:val="1"/>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an individual is related to a juristic person if the individual directly or indirectly controls the juristic </w:t>
                  </w:r>
                  <w:r w:rsidRPr="005D5883">
                    <w:rPr>
                      <w:rFonts w:ascii="Arial" w:eastAsia="Times New Roman" w:hAnsi="Arial" w:cs="Arial"/>
                      <w:snapToGrid w:val="0"/>
                      <w:lang w:val="en-GB"/>
                    </w:rPr>
                    <w:lastRenderedPageBreak/>
                    <w:t>person, as determined in accordance with the definition of “control” (as per Companies Act section 2(1</w:t>
                  </w:r>
                  <w:r w:rsidR="009E30AD" w:rsidRPr="005D5883">
                    <w:rPr>
                      <w:rFonts w:ascii="Arial" w:eastAsia="Times New Roman" w:hAnsi="Arial" w:cs="Arial"/>
                      <w:snapToGrid w:val="0"/>
                      <w:lang w:val="en-GB"/>
                    </w:rPr>
                    <w:t>)</w:t>
                  </w:r>
                  <w:r w:rsidR="00861176"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58895743" w:rsidR="005D5883" w:rsidRPr="005D5883" w:rsidRDefault="005D5883">
                  <w:pPr>
                    <w:widowControl w:val="0"/>
                    <w:numPr>
                      <w:ilvl w:val="1"/>
                      <w:numId w:val="1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r w:rsidR="00861176" w:rsidRPr="005D5883">
                    <w:rPr>
                      <w:rFonts w:ascii="Arial" w:eastAsia="Times New Roman" w:hAnsi="Arial" w:cs="Arial"/>
                      <w:b/>
                      <w:snapToGrid w:val="0"/>
                      <w:lang w:val="en-GB"/>
                    </w:rPr>
                    <w:t>if: -</w:t>
                  </w:r>
                </w:p>
                <w:p w14:paraId="67F9198A" w14:textId="2D15B950" w:rsidR="00343245" w:rsidRDefault="005D5883">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w:t>
                  </w:r>
                  <w:r w:rsidR="00861176" w:rsidRPr="00343245">
                    <w:rPr>
                      <w:rFonts w:ascii="Arial" w:eastAsia="Times New Roman" w:hAnsi="Arial" w:cs="Arial"/>
                      <w:snapToGrid w:val="0"/>
                      <w:lang w:val="en-GB"/>
                    </w:rPr>
                    <w:t>))</w:t>
                  </w:r>
                  <w:r w:rsidRPr="00343245">
                    <w:rPr>
                      <w:rFonts w:ascii="Arial" w:eastAsia="Times New Roman" w:hAnsi="Arial" w:cs="Arial"/>
                      <w:snapToGrid w:val="0"/>
                      <w:lang w:val="en-GB"/>
                    </w:rPr>
                    <w:t>;</w:t>
                  </w:r>
                  <w:r w:rsidR="00343245" w:rsidRPr="00343245">
                    <w:rPr>
                      <w:rFonts w:ascii="Arial" w:eastAsia="Times New Roman" w:hAnsi="Arial" w:cs="Arial"/>
                      <w:snapToGrid w:val="0"/>
                      <w:lang w:val="en-GB"/>
                    </w:rPr>
                    <w:t xml:space="preserve"> </w:t>
                  </w:r>
                </w:p>
                <w:p w14:paraId="7E13A018" w14:textId="5607085F" w:rsidR="005D5883" w:rsidRPr="00343245" w:rsidRDefault="005D5883">
                  <w:pPr>
                    <w:pStyle w:val="ListParagraph"/>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pPr>
                    <w:widowControl w:val="0"/>
                    <w:numPr>
                      <w:ilvl w:val="2"/>
                      <w:numId w:val="17"/>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a person directly/indirectly controls each of them, or the business of each of them, as determined in accordance with the definition of “</w:t>
                  </w:r>
                  <w:proofErr w:type="gramStart"/>
                  <w:r w:rsidRPr="005D5883">
                    <w:rPr>
                      <w:rFonts w:ascii="Arial" w:eastAsia="Times New Roman" w:hAnsi="Arial" w:cs="Arial"/>
                      <w:snapToGrid w:val="0"/>
                      <w:lang w:val="en-GB"/>
                    </w:rPr>
                    <w:t>control”</w:t>
                  </w:r>
                  <w:proofErr w:type="gramEnd"/>
                  <w:r w:rsidRPr="005D5883">
                    <w:rPr>
                      <w:rFonts w:ascii="Arial" w:eastAsia="Times New Roman" w:hAnsi="Arial" w:cs="Arial"/>
                      <w:snapToGrid w:val="0"/>
                      <w:lang w:val="en-GB"/>
                    </w:rPr>
                    <w:t xml:space="preserve"> </w:t>
                  </w:r>
                </w:p>
                <w:p w14:paraId="76F111DB" w14:textId="77777777" w:rsidR="005D5883" w:rsidRPr="005D5883" w:rsidRDefault="005D5883">
                  <w:pPr>
                    <w:widowControl w:val="0"/>
                    <w:numPr>
                      <w:ilvl w:val="0"/>
                      <w:numId w:val="17"/>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416D48C3"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w:t>
                        </w:r>
                        <w:r w:rsidR="00861176" w:rsidRPr="005D5883">
                          <w:rPr>
                            <w:rFonts w:ascii="Arial" w:eastAsia="Times New Roman" w:hAnsi="Arial" w:cs="Arial"/>
                            <w:b/>
                            <w:snapToGrid w:val="0"/>
                            <w:sz w:val="20"/>
                            <w:szCs w:val="20"/>
                            <w:lang w:val="en-GB"/>
                          </w:rPr>
                          <w:t>e.g.,</w:t>
                        </w:r>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pPr>
                    <w:widowControl w:val="0"/>
                    <w:numPr>
                      <w:ilvl w:val="0"/>
                      <w:numId w:val="19"/>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pPr>
                    <w:widowControl w:val="0"/>
                    <w:numPr>
                      <w:ilvl w:val="0"/>
                      <w:numId w:val="19"/>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w:t>
                  </w:r>
                  <w:r w:rsidRPr="005D5883">
                    <w:rPr>
                      <w:rFonts w:ascii="Arial" w:eastAsia="Times New Roman" w:hAnsi="Arial" w:cs="Arial"/>
                      <w:snapToGrid w:val="0"/>
                      <w:lang w:val="en-GB"/>
                    </w:rPr>
                    <w:lastRenderedPageBreak/>
                    <w:t xml:space="preserve">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22" w:name="_Toc454960349"/>
                        <w:bookmarkStart w:id="23" w:name="_Toc454960465"/>
                        <w:bookmarkStart w:id="24"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22"/>
                        <w:bookmarkEnd w:id="23"/>
                        <w:bookmarkEnd w:id="24"/>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2FCDA66B"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00A43DDD">
                    <w:rPr>
                      <w:rFonts w:ascii="Arial" w:eastAsia="Times New Roman" w:hAnsi="Arial" w:cs="Arial"/>
                      <w:b/>
                      <w:i/>
                      <w:lang w:val="en-US"/>
                    </w:rPr>
                    <w:t xml:space="preserve"> </w:t>
                  </w:r>
                  <w:r w:rsidR="00A43DDD" w:rsidRPr="00A43DDD">
                    <w:rPr>
                      <w:rFonts w:ascii="Arial" w:eastAsia="Times New Roman" w:hAnsi="Arial" w:cs="Arial"/>
                      <w:bCs/>
                      <w:i/>
                      <w:lang w:val="en-US"/>
                    </w:rPr>
                    <w:t>w</w:t>
                  </w:r>
                  <w:r w:rsidRPr="00A43DDD">
                    <w:rPr>
                      <w:rFonts w:ascii="Arial" w:eastAsia="Times New Roman" w:hAnsi="Arial" w:cs="Arial"/>
                      <w:bCs/>
                      <w:lang w:val="en-US"/>
                    </w:rPr>
                    <w:t>ill</w:t>
                  </w:r>
                  <w:r w:rsidRPr="005D5883">
                    <w:rPr>
                      <w:rFonts w:ascii="Arial" w:eastAsia="Times New Roman" w:hAnsi="Arial" w:cs="Arial"/>
                      <w:lang w:val="en-US"/>
                    </w:rPr>
                    <w:t xml:space="preserve">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proofErr w:type="gramStart"/>
                  <w:r w:rsidRPr="005D5883">
                    <w:rPr>
                      <w:rFonts w:ascii="Arial" w:eastAsia="Times New Roman" w:hAnsi="Arial" w:cs="Arial"/>
                      <w:lang w:val="en-US"/>
                    </w:rPr>
                    <w:t>e.g.</w:t>
                  </w:r>
                  <w:proofErr w:type="gramEnd"/>
                  <w:r w:rsidRPr="005D5883">
                    <w:rPr>
                      <w:rFonts w:ascii="Arial" w:eastAsia="Times New Roman" w:hAnsi="Arial" w:cs="Arial"/>
                      <w:lang w:val="en-US"/>
                    </w:rPr>
                    <w:t xml:space="preserve"> bid rigging/collusion)</w:t>
                  </w:r>
                </w:p>
                <w:p w14:paraId="6405EB55" w14:textId="77777777" w:rsidR="005D5883" w:rsidRPr="005D5883" w:rsidRDefault="005D5883">
                  <w:pPr>
                    <w:numPr>
                      <w:ilvl w:val="0"/>
                      <w:numId w:val="2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5C054B6" w14:textId="4E7EBBC8" w:rsidR="00A43DDD" w:rsidRDefault="00A43DDD" w:rsidP="005D5883">
                  <w:pPr>
                    <w:spacing w:after="0"/>
                    <w:contextualSpacing/>
                    <w:jc w:val="both"/>
                    <w:rPr>
                      <w:rFonts w:ascii="Arial" w:eastAsia="Times New Roman" w:hAnsi="Arial" w:cs="Arial"/>
                      <w:lang w:val="en-US"/>
                    </w:rPr>
                  </w:pPr>
                </w:p>
                <w:p w14:paraId="0137F968" w14:textId="718E5D71" w:rsidR="005D5883" w:rsidRPr="005D5883" w:rsidRDefault="00A43DDD" w:rsidP="00D10818">
                  <w:pPr>
                    <w:spacing w:before="120" w:after="0" w:line="240" w:lineRule="auto"/>
                    <w:jc w:val="both"/>
                    <w:rPr>
                      <w:rFonts w:ascii="Arial" w:eastAsia="Times New Roman" w:hAnsi="Arial" w:cs="Arial"/>
                      <w:lang w:val="en-US"/>
                    </w:rPr>
                  </w:pPr>
                  <w:r>
                    <w:rPr>
                      <w:rFonts w:ascii="Arial" w:eastAsia="Times New Roman" w:hAnsi="Arial" w:cs="Arial"/>
                      <w:lang w:val="en-US"/>
                    </w:rPr>
                    <w:t>P</w:t>
                  </w:r>
                  <w:r w:rsidR="005D5883" w:rsidRPr="005D5883">
                    <w:rPr>
                      <w:rFonts w:ascii="Arial" w:eastAsia="Times New Roman" w:hAnsi="Arial" w:cs="Arial"/>
                      <w:lang w:val="en-US"/>
                    </w:rPr>
                    <w:t>lease complete the declaration with an ‘</w:t>
                  </w:r>
                  <w:r w:rsidR="005D5883" w:rsidRPr="005D5883">
                    <w:rPr>
                      <w:rFonts w:ascii="Arial" w:eastAsia="Times New Roman" w:hAnsi="Arial" w:cs="Arial"/>
                      <w:b/>
                      <w:lang w:val="en-US"/>
                    </w:rPr>
                    <w:t>X</w:t>
                  </w:r>
                  <w:r w:rsidR="005D5883"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w:t>
                        </w:r>
                        <w:proofErr w:type="gramStart"/>
                        <w:r w:rsidRPr="002E5553">
                          <w:rPr>
                            <w:rFonts w:ascii="Arial" w:hAnsi="Arial" w:cs="Arial"/>
                            <w:lang w:val="en-US"/>
                          </w:rPr>
                          <w:t>sector</w:t>
                        </w:r>
                        <w:proofErr w:type="gramEnd"/>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30"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31"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 xml:space="preserve">or any of its directors/members/shareholders) convicted by a court of law (including a court outside South Africa) for fraud and/or corruption with respect to the </w:t>
                        </w:r>
                        <w:r w:rsidRPr="005D5883">
                          <w:rPr>
                            <w:rFonts w:ascii="Arial" w:hAnsi="Arial" w:cs="Arial"/>
                            <w:lang w:val="en-US"/>
                          </w:rPr>
                          <w:lastRenderedPageBreak/>
                          <w:t>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76D1DC0A" w14:textId="30D2FBF3" w:rsidR="00CC080C" w:rsidRPr="0007305A" w:rsidRDefault="00CC080C">
                  <w:pPr>
                    <w:pStyle w:val="ListParagraph"/>
                    <w:keepNext/>
                    <w:numPr>
                      <w:ilvl w:val="0"/>
                      <w:numId w:val="19"/>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5"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5"/>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6"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6"/>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lastRenderedPageBreak/>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CC080C">
                    <w:rPr>
                      <w:rFonts w:ascii="Arial" w:eastAsia="Times New Roman" w:hAnsi="Arial" w:cs="Times New Roman"/>
                      <w:szCs w:val="24"/>
                      <w:lang w:val="en-GB" w:eastAsia="en-GB"/>
                    </w:rPr>
                    <w:t>any and all</w:t>
                  </w:r>
                  <w:proofErr w:type="gramEnd"/>
                  <w:r w:rsidRPr="00CC080C">
                    <w:rPr>
                      <w:rFonts w:ascii="Arial" w:eastAsia="Times New Roman" w:hAnsi="Arial" w:cs="Times New Roman"/>
                      <w:szCs w:val="24"/>
                      <w:lang w:val="en-GB" w:eastAsia="en-GB"/>
                    </w:rPr>
                    <w:t xml:space="preserve">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1E5A9618" w14:textId="77777777" w:rsidR="006416BD" w:rsidRDefault="006416BD" w:rsidP="00700B71">
      <w:pPr>
        <w:spacing w:before="240"/>
        <w:rPr>
          <w:rFonts w:ascii="Arial" w:hAnsi="Arial" w:cs="Arial"/>
          <w:b/>
          <w:u w:val="single"/>
        </w:rPr>
        <w:sectPr w:rsidR="006416BD" w:rsidSect="00A45C93">
          <w:headerReference w:type="default" r:id="rId32"/>
          <w:footerReference w:type="default" r:id="rId33"/>
          <w:pgSz w:w="11906" w:h="16838"/>
          <w:pgMar w:top="1440" w:right="1440" w:bottom="1440" w:left="1440" w:header="708" w:footer="316" w:gutter="0"/>
          <w:cols w:space="708"/>
          <w:docGrid w:linePitch="360"/>
        </w:sectPr>
      </w:pPr>
    </w:p>
    <w:p w14:paraId="58DF521C" w14:textId="7E1D4E1C"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681ED7BC"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w:t>
      </w:r>
      <w:r w:rsidR="00DE11D1" w:rsidRPr="005D5883">
        <w:rPr>
          <w:rFonts w:ascii="Arial" w:hAnsi="Arial" w:cs="Arial"/>
          <w:b/>
          <w:u w:val="single"/>
        </w:rPr>
        <w:t>FOR GOODS</w:t>
      </w:r>
      <w:r w:rsidRPr="005D5883">
        <w:rPr>
          <w:rFonts w:ascii="Arial" w:hAnsi="Arial" w:cs="Arial"/>
          <w:b/>
          <w:u w:val="single"/>
        </w:rPr>
        <w:t xml:space="preserve"> AND SERVICES  </w:t>
      </w:r>
    </w:p>
    <w:p w14:paraId="4D1BC06F" w14:textId="02472B8E" w:rsid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1D0B6550" w14:textId="0072D9EC" w:rsidR="005D5883" w:rsidRPr="00952820" w:rsidRDefault="006416BD" w:rsidP="000C2578">
      <w:pPr>
        <w:pStyle w:val="Heading1"/>
        <w:rPr>
          <w:rFonts w:ascii="Arial" w:hAnsi="Arial" w:cs="Arial"/>
          <w:b/>
          <w:bCs/>
          <w:sz w:val="22"/>
          <w:szCs w:val="22"/>
        </w:rPr>
      </w:pPr>
      <w:r w:rsidRPr="00952820">
        <w:rPr>
          <w:rFonts w:ascii="Arial" w:hAnsi="Arial" w:cs="Arial"/>
          <w:b/>
          <w:bCs/>
          <w:color w:val="auto"/>
          <w:sz w:val="22"/>
          <w:szCs w:val="22"/>
        </w:rPr>
        <w:t xml:space="preserve">APPLICATION OF CPA </w:t>
      </w:r>
    </w:p>
    <w:p w14:paraId="51888C9D" w14:textId="77777777" w:rsidR="00440502" w:rsidRPr="00440502" w:rsidRDefault="00440502" w:rsidP="00440502">
      <w:pPr>
        <w:ind w:left="360"/>
        <w:jc w:val="both"/>
        <w:rPr>
          <w:rFonts w:ascii="Arial" w:eastAsia="Times New Roman" w:hAnsi="Arial" w:cs="Times New Roman"/>
          <w:szCs w:val="24"/>
          <w:lang w:val="en-GB" w:eastAsia="en-GB"/>
        </w:rPr>
      </w:pPr>
      <w:r w:rsidRPr="00440502">
        <w:rPr>
          <w:rFonts w:ascii="Arial" w:eastAsia="Times New Roman" w:hAnsi="Arial" w:cs="Times New Roman"/>
          <w:szCs w:val="24"/>
          <w:lang w:val="en-GB" w:eastAsia="en-GB"/>
        </w:rPr>
        <w:t>Eskom requires tenderers to submit offers that are in full accordance with the Project Sourcing CPA principles as contained below.</w:t>
      </w:r>
    </w:p>
    <w:p w14:paraId="287E8949" w14:textId="16616329" w:rsidR="00440502" w:rsidRPr="00440502" w:rsidRDefault="00440502" w:rsidP="00440502">
      <w:pPr>
        <w:ind w:left="360"/>
        <w:jc w:val="both"/>
        <w:rPr>
          <w:rFonts w:ascii="Arial" w:eastAsia="Times New Roman" w:hAnsi="Arial" w:cs="Times New Roman"/>
          <w:szCs w:val="24"/>
          <w:lang w:val="en-GB" w:eastAsia="en-GB"/>
        </w:rPr>
      </w:pPr>
      <w:r w:rsidRPr="00440502">
        <w:rPr>
          <w:rFonts w:ascii="Arial" w:eastAsia="Times New Roman" w:hAnsi="Arial" w:cs="Times New Roman"/>
          <w:szCs w:val="24"/>
          <w:lang w:val="en-GB" w:eastAsia="en-GB"/>
        </w:rPr>
        <w:t xml:space="preserve">Eskom will afford Tenderers an opportunity to propose additional/alternate offers to the abovementioned.  Additional Offers, which are optional, will only be considered if a fully compliant Main Offer is submitted and </w:t>
      </w:r>
      <w:r w:rsidR="006416BD" w:rsidRPr="00440502">
        <w:rPr>
          <w:rFonts w:ascii="Arial" w:eastAsia="Times New Roman" w:hAnsi="Arial" w:cs="Times New Roman"/>
          <w:szCs w:val="24"/>
          <w:lang w:val="en-GB" w:eastAsia="en-GB"/>
        </w:rPr>
        <w:t>acceptable.</w:t>
      </w:r>
    </w:p>
    <w:p w14:paraId="6611A6EC" w14:textId="5645FC68" w:rsidR="00440502" w:rsidRPr="00440502" w:rsidRDefault="00440502" w:rsidP="00440502">
      <w:pPr>
        <w:ind w:left="360"/>
        <w:jc w:val="both"/>
        <w:rPr>
          <w:rFonts w:ascii="Arial" w:eastAsia="Times New Roman" w:hAnsi="Arial" w:cs="Times New Roman"/>
          <w:szCs w:val="24"/>
          <w:lang w:val="en-GB" w:eastAsia="en-GB"/>
        </w:rPr>
      </w:pPr>
      <w:r w:rsidRPr="00440502">
        <w:rPr>
          <w:rFonts w:ascii="Arial" w:eastAsia="Times New Roman" w:hAnsi="Arial" w:cs="Times New Roman"/>
          <w:szCs w:val="24"/>
          <w:lang w:val="en-GB" w:eastAsia="en-GB"/>
        </w:rPr>
        <w:t>CPA conditions may apply if the contractual duration is to be longer than 12 months.  If the contractual duration will be less than or equal to 12 months, a fixed and firm priced offer must be submitted.</w:t>
      </w:r>
    </w:p>
    <w:p w14:paraId="2CC0C178" w14:textId="0480694F" w:rsidR="00440502" w:rsidRPr="0005668D" w:rsidRDefault="00440502" w:rsidP="00440502">
      <w:pPr>
        <w:ind w:left="360"/>
        <w:jc w:val="both"/>
        <w:rPr>
          <w:rFonts w:ascii="Arial" w:eastAsia="Times New Roman" w:hAnsi="Arial" w:cs="Times New Roman"/>
          <w:szCs w:val="24"/>
          <w:lang w:val="en-GB" w:eastAsia="en-GB"/>
        </w:rPr>
      </w:pPr>
      <w:r w:rsidRPr="0005668D">
        <w:rPr>
          <w:rFonts w:ascii="Arial" w:eastAsia="Times New Roman" w:hAnsi="Arial" w:cs="Times New Roman"/>
          <w:szCs w:val="24"/>
          <w:lang w:val="en-GB" w:eastAsia="en-GB"/>
        </w:rPr>
        <w:t>CPA will kick in after sixteen (16) months from the base date unless a fixed and firm price offer is submitted.</w:t>
      </w:r>
    </w:p>
    <w:p w14:paraId="078DA3A4" w14:textId="7C5024B0" w:rsidR="00F00EEB" w:rsidRPr="00F00EEB" w:rsidRDefault="00F00EEB" w:rsidP="00F00EEB">
      <w:pPr>
        <w:ind w:left="360"/>
        <w:jc w:val="both"/>
        <w:rPr>
          <w:rFonts w:ascii="Arial" w:eastAsia="Times New Roman" w:hAnsi="Arial" w:cs="Times New Roman"/>
          <w:szCs w:val="24"/>
          <w:lang w:eastAsia="en-GB"/>
        </w:rPr>
      </w:pPr>
      <w:r w:rsidRPr="0005668D">
        <w:rPr>
          <w:rFonts w:ascii="Arial" w:eastAsia="Times New Roman" w:hAnsi="Arial" w:cs="Times New Roman"/>
          <w:szCs w:val="24"/>
          <w:lang w:eastAsia="en-GB"/>
        </w:rPr>
        <w:t>The following principles apply to CPA:</w:t>
      </w:r>
    </w:p>
    <w:p w14:paraId="5FCB6CAB" w14:textId="77777777" w:rsidR="00F00EEB" w:rsidRPr="0005668D" w:rsidRDefault="00F00EEB">
      <w:pPr>
        <w:pStyle w:val="ListParagraph"/>
        <w:numPr>
          <w:ilvl w:val="0"/>
          <w:numId w:val="62"/>
        </w:numPr>
        <w:jc w:val="both"/>
        <w:rPr>
          <w:rFonts w:ascii="Arial" w:eastAsia="Times New Roman" w:hAnsi="Arial" w:cs="Times New Roman"/>
          <w:szCs w:val="24"/>
          <w:lang w:eastAsia="en-GB"/>
        </w:rPr>
      </w:pPr>
      <w:r w:rsidRPr="0005668D">
        <w:rPr>
          <w:rFonts w:ascii="Arial" w:eastAsia="Times New Roman" w:hAnsi="Arial" w:cs="Times New Roman"/>
          <w:szCs w:val="24"/>
          <w:lang w:eastAsia="en-GB"/>
        </w:rPr>
        <w:t xml:space="preserve">In-house indices provided by the supplier are not acceptable. </w:t>
      </w:r>
    </w:p>
    <w:p w14:paraId="1A14CEC4" w14:textId="49244A4C" w:rsidR="00F00EEB" w:rsidRPr="0005668D" w:rsidRDefault="00F00EEB">
      <w:pPr>
        <w:pStyle w:val="ListParagraph"/>
        <w:numPr>
          <w:ilvl w:val="0"/>
          <w:numId w:val="62"/>
        </w:numPr>
        <w:jc w:val="both"/>
        <w:rPr>
          <w:rFonts w:ascii="Arial" w:eastAsia="Times New Roman" w:hAnsi="Arial" w:cs="Times New Roman"/>
          <w:szCs w:val="24"/>
          <w:lang w:eastAsia="en-GB"/>
        </w:rPr>
      </w:pPr>
      <w:r w:rsidRPr="0005668D">
        <w:rPr>
          <w:rFonts w:ascii="Arial" w:eastAsia="Times New Roman" w:hAnsi="Arial" w:cs="Times New Roman"/>
          <w:szCs w:val="24"/>
          <w:lang w:eastAsia="en-GB"/>
        </w:rPr>
        <w:t xml:space="preserve">Exchange rate adjustments cannot be part of any CPA formula. </w:t>
      </w:r>
    </w:p>
    <w:p w14:paraId="2B4CE53C" w14:textId="7A98CAC1" w:rsidR="00F00EEB" w:rsidRPr="0005668D" w:rsidRDefault="00F00EEB">
      <w:pPr>
        <w:pStyle w:val="ListParagraph"/>
        <w:numPr>
          <w:ilvl w:val="0"/>
          <w:numId w:val="62"/>
        </w:numPr>
        <w:jc w:val="both"/>
        <w:rPr>
          <w:rFonts w:ascii="Arial" w:eastAsia="Times New Roman" w:hAnsi="Arial" w:cs="Times New Roman"/>
          <w:szCs w:val="24"/>
          <w:lang w:eastAsia="en-GB"/>
        </w:rPr>
      </w:pPr>
      <w:r w:rsidRPr="0005668D">
        <w:rPr>
          <w:rFonts w:ascii="Arial" w:eastAsia="Times New Roman" w:hAnsi="Arial" w:cs="Times New Roman"/>
          <w:szCs w:val="24"/>
          <w:lang w:eastAsia="en-GB"/>
        </w:rPr>
        <w:t xml:space="preserve">Foreign indices must be applied only for imported items. </w:t>
      </w:r>
    </w:p>
    <w:p w14:paraId="4002F2D5" w14:textId="78F579D7" w:rsidR="00F00EEB" w:rsidRPr="0005668D" w:rsidRDefault="00F00EEB">
      <w:pPr>
        <w:pStyle w:val="ListParagraph"/>
        <w:numPr>
          <w:ilvl w:val="0"/>
          <w:numId w:val="62"/>
        </w:numPr>
        <w:jc w:val="both"/>
        <w:rPr>
          <w:rFonts w:ascii="Arial" w:eastAsia="Times New Roman" w:hAnsi="Arial" w:cs="Times New Roman"/>
          <w:szCs w:val="24"/>
          <w:lang w:eastAsia="en-GB"/>
        </w:rPr>
      </w:pPr>
      <w:r w:rsidRPr="0005668D">
        <w:rPr>
          <w:rFonts w:ascii="Arial" w:eastAsia="Times New Roman" w:hAnsi="Arial" w:cs="Times New Roman"/>
          <w:szCs w:val="24"/>
          <w:lang w:eastAsia="en-GB"/>
        </w:rPr>
        <w:t xml:space="preserve">Local indices must be applied for local cost drivers. </w:t>
      </w:r>
    </w:p>
    <w:p w14:paraId="6C47D144" w14:textId="2E18B4DB" w:rsidR="005D5883" w:rsidRPr="00952820" w:rsidRDefault="006416BD" w:rsidP="000C2578">
      <w:pPr>
        <w:pStyle w:val="Heading1"/>
        <w:rPr>
          <w:rFonts w:ascii="Arial" w:hAnsi="Arial" w:cs="Arial"/>
          <w:b/>
          <w:bCs/>
          <w:color w:val="auto"/>
          <w:sz w:val="22"/>
          <w:szCs w:val="22"/>
        </w:rPr>
      </w:pPr>
      <w:r w:rsidRPr="00952820">
        <w:rPr>
          <w:rFonts w:ascii="Arial" w:hAnsi="Arial" w:cs="Arial"/>
          <w:b/>
          <w:bCs/>
          <w:color w:val="auto"/>
          <w:sz w:val="22"/>
          <w:szCs w:val="22"/>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4BE60CDD" w:rsidR="005D5883" w:rsidRPr="00952820" w:rsidRDefault="005D5883" w:rsidP="000C2578">
      <w:pPr>
        <w:pStyle w:val="Heading2"/>
        <w:rPr>
          <w:rStyle w:val="Heading2Char"/>
          <w:rFonts w:ascii="Arial" w:hAnsi="Arial" w:cs="Arial"/>
          <w:b/>
          <w:bCs/>
          <w:color w:val="auto"/>
          <w:sz w:val="22"/>
          <w:szCs w:val="22"/>
        </w:rPr>
      </w:pPr>
      <w:r w:rsidRPr="00952820">
        <w:rPr>
          <w:rStyle w:val="Heading2Char"/>
          <w:rFonts w:ascii="Arial" w:hAnsi="Arial" w:cs="Arial"/>
          <w:b/>
          <w:bCs/>
          <w:color w:val="auto"/>
          <w:sz w:val="22"/>
          <w:szCs w:val="22"/>
        </w:rPr>
        <w:t>Main offer:</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pPr>
        <w:numPr>
          <w:ilvl w:val="0"/>
          <w:numId w:val="21"/>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pPr>
        <w:pStyle w:val="ListParagraph"/>
        <w:numPr>
          <w:ilvl w:val="0"/>
          <w:numId w:val="21"/>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2AD17011" w:rsidR="005D5883" w:rsidRPr="00952820" w:rsidRDefault="005D5883" w:rsidP="000C2578">
      <w:pPr>
        <w:pStyle w:val="Heading2"/>
        <w:rPr>
          <w:rStyle w:val="Heading2Char"/>
          <w:rFonts w:ascii="Arial" w:hAnsi="Arial" w:cs="Arial"/>
          <w:b/>
          <w:bCs/>
          <w:color w:val="auto"/>
          <w:sz w:val="22"/>
          <w:szCs w:val="22"/>
        </w:rPr>
      </w:pPr>
      <w:r w:rsidRPr="00952820">
        <w:rPr>
          <w:rStyle w:val="Heading2Char"/>
          <w:rFonts w:ascii="Arial" w:hAnsi="Arial" w:cs="Arial"/>
          <w:b/>
          <w:bCs/>
          <w:color w:val="auto"/>
          <w:sz w:val="22"/>
          <w:szCs w:val="22"/>
        </w:rPr>
        <w:tab/>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BD261AA" w:rsidR="005D5883" w:rsidRDefault="005D5883">
      <w:pPr>
        <w:numPr>
          <w:ilvl w:val="0"/>
          <w:numId w:val="22"/>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50F9A128" w14:textId="77777777" w:rsidR="000C2578" w:rsidRPr="005D5883" w:rsidRDefault="000C2578" w:rsidP="000C2578">
      <w:pPr>
        <w:tabs>
          <w:tab w:val="left" w:pos="357"/>
          <w:tab w:val="left" w:pos="851"/>
        </w:tabs>
        <w:spacing w:after="0" w:line="240" w:lineRule="auto"/>
        <w:ind w:left="1040"/>
        <w:jc w:val="both"/>
        <w:rPr>
          <w:rFonts w:ascii="Arial" w:eastAsia="Times New Roman" w:hAnsi="Arial" w:cs="Arial"/>
          <w:lang w:val="en-US"/>
        </w:rPr>
      </w:pPr>
    </w:p>
    <w:p w14:paraId="03DDFC5D" w14:textId="391CB22B" w:rsidR="005D5883" w:rsidRPr="007344FE" w:rsidRDefault="005D5883">
      <w:pPr>
        <w:pStyle w:val="ListParagraph"/>
        <w:numPr>
          <w:ilvl w:val="0"/>
          <w:numId w:val="22"/>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69DF9122" w:rsid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Additional/Alternative Offers must be clearly indicated as </w:t>
      </w:r>
      <w:proofErr w:type="gramStart"/>
      <w:r w:rsidRPr="005D5883">
        <w:rPr>
          <w:rFonts w:ascii="Arial" w:eastAsia="Times New Roman" w:hAnsi="Arial" w:cs="Arial"/>
          <w:lang w:val="en-GB"/>
        </w:rPr>
        <w:t>such</w:t>
      </w:r>
      <w:proofErr w:type="gramEnd"/>
    </w:p>
    <w:p w14:paraId="40CFB7FE" w14:textId="77777777" w:rsidR="000C2578" w:rsidRPr="005D5883" w:rsidRDefault="000C2578" w:rsidP="007249D1">
      <w:pPr>
        <w:tabs>
          <w:tab w:val="left" w:pos="357"/>
        </w:tabs>
        <w:spacing w:before="120" w:after="0" w:line="240" w:lineRule="auto"/>
        <w:jc w:val="both"/>
        <w:rPr>
          <w:rFonts w:ascii="Arial" w:eastAsia="Times New Roman" w:hAnsi="Arial" w:cs="Arial"/>
          <w:lang w:val="en-GB"/>
        </w:rPr>
      </w:pPr>
    </w:p>
    <w:p w14:paraId="04F2C152" w14:textId="2EED0FB7" w:rsidR="005D5883" w:rsidRPr="00952820" w:rsidRDefault="006416BD" w:rsidP="000C2578">
      <w:pPr>
        <w:pStyle w:val="Heading1"/>
        <w:rPr>
          <w:rFonts w:ascii="Arial" w:hAnsi="Arial" w:cs="Arial"/>
          <w:b/>
          <w:bCs/>
          <w:color w:val="auto"/>
          <w:sz w:val="22"/>
          <w:szCs w:val="22"/>
        </w:rPr>
      </w:pPr>
      <w:r w:rsidRPr="00952820">
        <w:rPr>
          <w:rFonts w:ascii="Arial" w:hAnsi="Arial" w:cs="Arial"/>
          <w:b/>
          <w:bCs/>
          <w:color w:val="auto"/>
          <w:sz w:val="22"/>
          <w:szCs w:val="22"/>
        </w:rPr>
        <w:t>ESKOM’S PREFERRED INDEX LIST</w:t>
      </w:r>
    </w:p>
    <w:p w14:paraId="6FEF2161" w14:textId="16B5D30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w:t>
      </w:r>
      <w:r w:rsidR="00DE11D1" w:rsidRPr="00DE11D1">
        <w:rPr>
          <w:rFonts w:ascii="Arial" w:eastAsia="Times New Roman" w:hAnsi="Arial" w:cs="Arial"/>
        </w:rPr>
        <w:t xml:space="preserve">that are to be used </w:t>
      </w:r>
      <w:r w:rsidRPr="005D5883">
        <w:rPr>
          <w:rFonts w:ascii="Arial" w:eastAsia="Times New Roman" w:hAnsi="Arial" w:cs="Arial"/>
          <w:lang w:val="en-US"/>
        </w:rPr>
        <w:t>used in the Tenderers main offer.</w:t>
      </w:r>
    </w:p>
    <w:p w14:paraId="43E08817" w14:textId="77777777" w:rsidR="005D5883" w:rsidRPr="00952820" w:rsidRDefault="005D5883" w:rsidP="000C2578">
      <w:pPr>
        <w:pStyle w:val="Heading1"/>
        <w:rPr>
          <w:rFonts w:ascii="Arial" w:hAnsi="Arial" w:cs="Arial"/>
          <w:b/>
          <w:bCs/>
          <w:color w:val="auto"/>
          <w:sz w:val="22"/>
          <w:szCs w:val="22"/>
        </w:rPr>
      </w:pPr>
      <w:r w:rsidRPr="00952820">
        <w:rPr>
          <w:rFonts w:ascii="Arial" w:hAnsi="Arial" w:cs="Arial"/>
          <w:b/>
          <w:bCs/>
          <w:color w:val="auto"/>
          <w:sz w:val="22"/>
          <w:szCs w:val="22"/>
        </w:rPr>
        <w:t>FOREIGN PORTION OF THE TENDER/AGREEMENT PRICE</w:t>
      </w:r>
    </w:p>
    <w:p w14:paraId="17D1ABF5" w14:textId="77777777" w:rsidR="005D5883" w:rsidRPr="00DE11D1" w:rsidRDefault="005D5883" w:rsidP="007249D1">
      <w:pPr>
        <w:tabs>
          <w:tab w:val="left" w:pos="357"/>
        </w:tabs>
        <w:spacing w:after="0" w:line="240" w:lineRule="auto"/>
        <w:ind w:left="-360"/>
        <w:jc w:val="both"/>
        <w:rPr>
          <w:rFonts w:ascii="Arial" w:eastAsia="Times New Roman" w:hAnsi="Arial" w:cs="Arial"/>
          <w:lang w:val="en-GB"/>
        </w:rPr>
      </w:pPr>
      <w:r w:rsidRPr="00DE11D1">
        <w:rPr>
          <w:rFonts w:ascii="Arial" w:eastAsia="Times New Roman" w:hAnsi="Arial" w:cs="Arial"/>
          <w:lang w:val="en-GB"/>
        </w:rPr>
        <w:t>In instances where the pre</w:t>
      </w:r>
      <w:r w:rsidR="005A6BDC" w:rsidRPr="00DE11D1">
        <w:rPr>
          <w:rFonts w:ascii="Arial" w:eastAsia="Times New Roman" w:hAnsi="Arial" w:cs="Arial"/>
          <w:lang w:val="en-GB"/>
        </w:rPr>
        <w:t>ferred</w:t>
      </w:r>
      <w:r w:rsidRPr="00DE11D1">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DE11D1" w:rsidRDefault="005D5883" w:rsidP="005D5883">
      <w:pPr>
        <w:tabs>
          <w:tab w:val="left" w:pos="357"/>
        </w:tabs>
        <w:spacing w:after="0" w:line="240" w:lineRule="auto"/>
        <w:ind w:left="360"/>
        <w:jc w:val="both"/>
        <w:rPr>
          <w:rFonts w:ascii="Arial" w:eastAsia="Times New Roman" w:hAnsi="Arial" w:cs="Arial"/>
          <w:lang w:val="en-GB"/>
        </w:rPr>
      </w:pPr>
    </w:p>
    <w:p w14:paraId="64907228" w14:textId="5FF6AEEC" w:rsidR="005D5883" w:rsidRPr="00DE11D1" w:rsidRDefault="005D5883">
      <w:pPr>
        <w:numPr>
          <w:ilvl w:val="0"/>
          <w:numId w:val="23"/>
        </w:numPr>
        <w:tabs>
          <w:tab w:val="left" w:pos="357"/>
        </w:tabs>
        <w:spacing w:after="0" w:line="240" w:lineRule="auto"/>
        <w:contextualSpacing/>
        <w:jc w:val="both"/>
        <w:rPr>
          <w:rFonts w:ascii="Arial" w:eastAsia="Times New Roman" w:hAnsi="Arial" w:cs="Arial"/>
          <w:lang w:val="en-GB"/>
        </w:rPr>
      </w:pPr>
      <w:r w:rsidRPr="00DE11D1">
        <w:rPr>
          <w:rFonts w:ascii="Arial" w:eastAsia="Times New Roman" w:hAnsi="Arial" w:cs="Arial"/>
          <w:lang w:val="en-GB"/>
        </w:rPr>
        <w:t>The source of an index must be that of the national statistical institute of the relevant country or a generally acknowledged statistical (</w:t>
      </w:r>
      <w:r w:rsidR="00DE11D1" w:rsidRPr="00DE11D1">
        <w:rPr>
          <w:rFonts w:ascii="Arial" w:eastAsia="Times New Roman" w:hAnsi="Arial" w:cs="Arial"/>
          <w:lang w:val="en-GB"/>
        </w:rPr>
        <w:t>e.g.,</w:t>
      </w:r>
      <w:r w:rsidRPr="00DE11D1">
        <w:rPr>
          <w:rFonts w:ascii="Arial" w:eastAsia="Times New Roman" w:hAnsi="Arial" w:cs="Arial"/>
          <w:lang w:val="en-GB"/>
        </w:rPr>
        <w:t xml:space="preserve"> industry) body in or for that country, </w:t>
      </w:r>
      <w:r w:rsidR="00DE11D1" w:rsidRPr="00DE11D1">
        <w:rPr>
          <w:rFonts w:ascii="Arial" w:eastAsia="Times New Roman" w:hAnsi="Arial" w:cs="Arial"/>
          <w:lang w:val="en-GB"/>
        </w:rPr>
        <w:t>e.g.,</w:t>
      </w:r>
      <w:r w:rsidRPr="00DE11D1">
        <w:rPr>
          <w:rFonts w:ascii="Arial" w:eastAsia="Times New Roman" w:hAnsi="Arial" w:cs="Arial"/>
          <w:lang w:val="en-GB"/>
        </w:rPr>
        <w:t xml:space="preserve"> BEAMA and MEPS.</w:t>
      </w:r>
    </w:p>
    <w:p w14:paraId="4A4219F4" w14:textId="586D81B1" w:rsidR="002F0619" w:rsidRPr="00DE11D1" w:rsidRDefault="005D5883">
      <w:pPr>
        <w:numPr>
          <w:ilvl w:val="0"/>
          <w:numId w:val="23"/>
        </w:numPr>
        <w:tabs>
          <w:tab w:val="left" w:pos="357"/>
        </w:tabs>
        <w:spacing w:after="0" w:line="240" w:lineRule="auto"/>
        <w:contextualSpacing/>
        <w:jc w:val="both"/>
        <w:rPr>
          <w:rFonts w:ascii="Arial" w:eastAsia="Times New Roman" w:hAnsi="Arial" w:cs="Arial"/>
          <w:lang w:val="en-GB"/>
        </w:rPr>
      </w:pPr>
      <w:r w:rsidRPr="00DE11D1">
        <w:rPr>
          <w:rFonts w:ascii="Arial" w:eastAsia="Times New Roman" w:hAnsi="Arial" w:cs="Arial"/>
          <w:lang w:val="en-GB"/>
        </w:rPr>
        <w:t>The index must be the equivalent, or if unavailable, the nearest equivalent index to that of the specific prescribed local index</w:t>
      </w:r>
      <w:r w:rsidR="00DE11D1">
        <w:rPr>
          <w:rFonts w:ascii="Arial" w:eastAsia="Times New Roman" w:hAnsi="Arial" w:cs="Arial"/>
          <w:lang w:val="en-GB"/>
        </w:rPr>
        <w:t>.</w:t>
      </w:r>
    </w:p>
    <w:p w14:paraId="057750A0" w14:textId="77777777" w:rsidR="002F0619" w:rsidRPr="002F0619" w:rsidRDefault="002F0619" w:rsidP="002F0619">
      <w:pPr>
        <w:tabs>
          <w:tab w:val="left" w:pos="357"/>
        </w:tabs>
        <w:spacing w:after="0" w:line="240" w:lineRule="auto"/>
        <w:ind w:left="868"/>
        <w:contextualSpacing/>
        <w:jc w:val="both"/>
        <w:rPr>
          <w:rFonts w:ascii="Arial" w:eastAsia="Times New Roman" w:hAnsi="Arial" w:cs="Arial"/>
          <w:highlight w:val="yellow"/>
          <w:lang w:val="en-GB"/>
        </w:rPr>
      </w:pPr>
    </w:p>
    <w:p w14:paraId="682BFEED" w14:textId="77777777" w:rsidR="005D5883" w:rsidRPr="00952820" w:rsidRDefault="005D5883" w:rsidP="000C2578">
      <w:pPr>
        <w:pStyle w:val="Heading1"/>
        <w:rPr>
          <w:rFonts w:ascii="Arial" w:hAnsi="Arial" w:cs="Arial"/>
          <w:b/>
          <w:bCs/>
          <w:color w:val="auto"/>
          <w:sz w:val="22"/>
          <w:szCs w:val="22"/>
        </w:rPr>
      </w:pPr>
      <w:r w:rsidRPr="00952820">
        <w:rPr>
          <w:rFonts w:ascii="Arial" w:hAnsi="Arial" w:cs="Arial"/>
          <w:b/>
          <w:bCs/>
          <w:color w:val="auto"/>
          <w:sz w:val="22"/>
          <w:szCs w:val="22"/>
        </w:rPr>
        <w:t>NUMBER OF FORMULAE &amp; INDICES</w:t>
      </w:r>
    </w:p>
    <w:p w14:paraId="74C5B023" w14:textId="15A17BF6" w:rsidR="005D5883"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 xml:space="preserve">to a maximum of 10 (ten) </w:t>
      </w:r>
      <w:r w:rsidR="00E646CA">
        <w:rPr>
          <w:rFonts w:ascii="Arial" w:eastAsia="Times New Roman" w:hAnsi="Arial" w:cs="Arial"/>
          <w:lang w:val="en-US"/>
        </w:rPr>
        <w:t xml:space="preserve">formulae </w:t>
      </w:r>
      <w:r w:rsidRPr="005D5883">
        <w:rPr>
          <w:rFonts w:ascii="Arial" w:eastAsia="Times New Roman" w:hAnsi="Arial" w:cs="Arial"/>
          <w:lang w:val="en-US"/>
        </w:rPr>
        <w:t>in total</w:t>
      </w:r>
      <w:r w:rsidR="00E646CA">
        <w:rPr>
          <w:rFonts w:ascii="Arial" w:eastAsia="Times New Roman" w:hAnsi="Arial" w:cs="Arial"/>
          <w:lang w:val="en-US"/>
        </w:rPr>
        <w:t>.</w:t>
      </w:r>
    </w:p>
    <w:p w14:paraId="6F1D593E" w14:textId="77777777" w:rsidR="00DE11D1" w:rsidRPr="007249D1" w:rsidRDefault="00DE11D1" w:rsidP="007249D1">
      <w:pPr>
        <w:tabs>
          <w:tab w:val="left" w:pos="357"/>
        </w:tabs>
        <w:spacing w:after="0" w:line="240" w:lineRule="auto"/>
        <w:ind w:left="-360"/>
        <w:rPr>
          <w:rFonts w:ascii="Arial" w:eastAsia="Times New Roman" w:hAnsi="Arial" w:cs="Arial"/>
          <w:lang w:val="en-US"/>
        </w:rPr>
      </w:pPr>
    </w:p>
    <w:p w14:paraId="5F03160A" w14:textId="77777777" w:rsidR="005D5883" w:rsidRPr="00952820" w:rsidRDefault="005D5883" w:rsidP="000C2578">
      <w:pPr>
        <w:pStyle w:val="Heading1"/>
        <w:rPr>
          <w:rFonts w:ascii="Arial" w:hAnsi="Arial" w:cs="Arial"/>
          <w:b/>
          <w:bCs/>
          <w:color w:val="auto"/>
          <w:sz w:val="22"/>
          <w:szCs w:val="22"/>
        </w:rPr>
      </w:pPr>
      <w:r w:rsidRPr="00952820">
        <w:rPr>
          <w:rFonts w:ascii="Arial" w:hAnsi="Arial" w:cs="Arial"/>
          <w:b/>
          <w:bCs/>
          <w:color w:val="auto"/>
          <w:sz w:val="22"/>
          <w:szCs w:val="22"/>
        </w:rPr>
        <w:t>CPA FIXED PORTION</w:t>
      </w:r>
    </w:p>
    <w:p w14:paraId="14716A0F" w14:textId="53F5874C" w:rsidR="005D5883" w:rsidRDefault="005D5883" w:rsidP="00952820">
      <w:pPr>
        <w:spacing w:after="180" w:line="240" w:lineRule="auto"/>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0D545E7B" w14:textId="77777777" w:rsidR="00DE11D1" w:rsidRPr="005D5883" w:rsidRDefault="00DE11D1" w:rsidP="007249D1">
      <w:pPr>
        <w:spacing w:after="180" w:line="240" w:lineRule="auto"/>
        <w:ind w:left="-363"/>
        <w:rPr>
          <w:rFonts w:ascii="Arial" w:eastAsia="Times New Roman" w:hAnsi="Arial" w:cs="Arial"/>
          <w:lang w:val="en-US"/>
        </w:rPr>
      </w:pPr>
    </w:p>
    <w:p w14:paraId="5DFE6E8E" w14:textId="0D62FA9C" w:rsidR="005D5883" w:rsidRPr="00952820" w:rsidRDefault="006416BD" w:rsidP="000C2578">
      <w:pPr>
        <w:pStyle w:val="Heading1"/>
        <w:rPr>
          <w:rFonts w:ascii="Arial" w:hAnsi="Arial" w:cs="Arial"/>
          <w:b/>
          <w:bCs/>
          <w:color w:val="auto"/>
          <w:sz w:val="22"/>
          <w:szCs w:val="22"/>
        </w:rPr>
      </w:pPr>
      <w:r w:rsidRPr="00952820">
        <w:rPr>
          <w:rFonts w:ascii="Arial" w:hAnsi="Arial" w:cs="Arial"/>
          <w:b/>
          <w:bCs/>
          <w:color w:val="auto"/>
          <w:sz w:val="22"/>
          <w:szCs w:val="22"/>
        </w:rPr>
        <w:t>BASE DATE</w:t>
      </w:r>
    </w:p>
    <w:p w14:paraId="04E424C4" w14:textId="77777777" w:rsidR="005D5883" w:rsidRPr="005D5883" w:rsidRDefault="005D5883">
      <w:pPr>
        <w:numPr>
          <w:ilvl w:val="0"/>
          <w:numId w:val="60"/>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13F79C8F" w:rsidR="005D5883" w:rsidRPr="002F0619" w:rsidRDefault="005D5883">
      <w:pPr>
        <w:pStyle w:val="ListParagraph"/>
        <w:numPr>
          <w:ilvl w:val="1"/>
          <w:numId w:val="60"/>
        </w:numPr>
        <w:spacing w:line="240" w:lineRule="auto"/>
        <w:rPr>
          <w:rFonts w:ascii="Arial" w:eastAsia="Calibri" w:hAnsi="Arial" w:cs="Arial"/>
          <w:lang w:val="en-GB"/>
        </w:rPr>
      </w:pPr>
      <w:r w:rsidRPr="002F0619">
        <w:rPr>
          <w:rFonts w:ascii="Arial" w:eastAsia="Calibri" w:hAnsi="Arial" w:cs="Arial"/>
          <w:i/>
          <w:lang w:val="en-US"/>
        </w:rPr>
        <w:lastRenderedPageBreak/>
        <w:t>The month before the month in which the Enquiry closes</w:t>
      </w:r>
      <w:r w:rsidR="000C2578">
        <w:rPr>
          <w:rFonts w:ascii="Arial" w:eastAsia="Calibri" w:hAnsi="Arial" w:cs="Arial"/>
          <w:i/>
          <w:lang w:val="en-US"/>
        </w:rPr>
        <w:t>.</w:t>
      </w:r>
    </w:p>
    <w:p w14:paraId="5A7F0AFE" w14:textId="2E6DE6B7" w:rsidR="005D5883" w:rsidRPr="005D5883" w:rsidRDefault="005D5883">
      <w:pPr>
        <w:numPr>
          <w:ilvl w:val="0"/>
          <w:numId w:val="60"/>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w:t>
      </w:r>
      <w:r w:rsidR="00861176" w:rsidRPr="005D5883">
        <w:rPr>
          <w:rFonts w:ascii="Arial" w:eastAsia="Calibri" w:hAnsi="Arial" w:cs="Arial"/>
          <w:lang w:val="en-GB"/>
        </w:rPr>
        <w:t>e.g.,</w:t>
      </w:r>
      <w:r w:rsidRPr="005D5883">
        <w:rPr>
          <w:rFonts w:ascii="Arial" w:eastAsia="Calibri" w:hAnsi="Arial" w:cs="Arial"/>
          <w:lang w:val="en-GB"/>
        </w:rPr>
        <w:t xml:space="preserve"> market prices, are published daily or at more intervals than once a month: </w:t>
      </w:r>
    </w:p>
    <w:p w14:paraId="49A9B5CC" w14:textId="1A9636F9" w:rsidR="00566956" w:rsidRPr="00566956" w:rsidRDefault="005D5883">
      <w:pPr>
        <w:pStyle w:val="ListParagraph"/>
        <w:numPr>
          <w:ilvl w:val="1"/>
          <w:numId w:val="60"/>
        </w:numPr>
        <w:rPr>
          <w:rFonts w:ascii="Arial" w:eastAsia="Calibri" w:hAnsi="Arial" w:cs="Arial"/>
          <w:i/>
          <w:lang w:val="en-GB"/>
        </w:rPr>
      </w:pPr>
      <w:r w:rsidRPr="002F0619">
        <w:rPr>
          <w:rFonts w:ascii="Arial" w:eastAsia="Calibri" w:hAnsi="Arial" w:cs="Arial"/>
          <w:i/>
          <w:lang w:val="en-US"/>
        </w:rPr>
        <w:t xml:space="preserve">The average for the month before the month in which the Enquiry </w:t>
      </w:r>
      <w:r w:rsidR="00566956" w:rsidRPr="002F0619">
        <w:rPr>
          <w:rFonts w:ascii="Arial" w:eastAsia="Calibri" w:hAnsi="Arial" w:cs="Arial"/>
          <w:i/>
          <w:lang w:val="en-US"/>
        </w:rPr>
        <w:t>closes</w:t>
      </w:r>
      <w:r w:rsidR="00566956">
        <w:rPr>
          <w:rFonts w:ascii="Arial" w:eastAsia="Calibri" w:hAnsi="Arial" w:cs="Arial"/>
          <w:i/>
          <w:lang w:val="en-US"/>
        </w:rPr>
        <w:t>.</w:t>
      </w:r>
      <w:r w:rsidR="00566956" w:rsidRPr="00566956">
        <w:rPr>
          <w:rFonts w:ascii="Arial" w:eastAsia="Calibri" w:hAnsi="Arial" w:cs="Arial"/>
          <w:lang w:val="en-GB"/>
        </w:rPr>
        <w:t xml:space="preserve"> </w:t>
      </w:r>
      <w:r w:rsidR="00566956" w:rsidRPr="00566956">
        <w:rPr>
          <w:rFonts w:ascii="Arial" w:eastAsia="Calibri" w:hAnsi="Arial" w:cs="Arial"/>
          <w:i/>
          <w:lang w:val="en-GB"/>
        </w:rPr>
        <w:t>In this case, the following shall apply:</w:t>
      </w:r>
    </w:p>
    <w:p w14:paraId="56D59CD2" w14:textId="0EB0400F" w:rsidR="005D5883" w:rsidRPr="002F0619" w:rsidRDefault="005D5883" w:rsidP="00566956">
      <w:pPr>
        <w:pStyle w:val="ListParagraph"/>
        <w:spacing w:line="240" w:lineRule="auto"/>
        <w:ind w:left="1440"/>
        <w:rPr>
          <w:rFonts w:ascii="Arial" w:eastAsia="Calibri" w:hAnsi="Arial" w:cs="Arial"/>
          <w:lang w:val="en-GB"/>
        </w:rPr>
      </w:pPr>
    </w:p>
    <w:p w14:paraId="15307D63" w14:textId="7E6AD8E6" w:rsidR="005D5883" w:rsidRPr="00566956" w:rsidRDefault="005D5883">
      <w:pPr>
        <w:pStyle w:val="ListParagraph"/>
        <w:numPr>
          <w:ilvl w:val="2"/>
          <w:numId w:val="60"/>
        </w:numPr>
        <w:tabs>
          <w:tab w:val="left" w:pos="357"/>
        </w:tabs>
        <w:spacing w:after="180" w:line="240" w:lineRule="auto"/>
        <w:jc w:val="both"/>
        <w:rPr>
          <w:rFonts w:ascii="Arial" w:eastAsia="Calibri" w:hAnsi="Arial" w:cs="Arial"/>
          <w:i/>
          <w:lang w:val="en-US"/>
        </w:rPr>
      </w:pPr>
      <w:r w:rsidRPr="00566956">
        <w:rPr>
          <w:rFonts w:ascii="Arial" w:eastAsia="Calibri" w:hAnsi="Arial" w:cs="Arial"/>
          <w:lang w:val="en-US"/>
        </w:rPr>
        <w:t>Where the average is published:</w:t>
      </w:r>
      <w:r w:rsidR="00566956">
        <w:rPr>
          <w:rFonts w:ascii="Arial" w:eastAsia="Calibri" w:hAnsi="Arial" w:cs="Arial"/>
          <w:lang w:val="en-US"/>
        </w:rPr>
        <w:t xml:space="preserve"> </w:t>
      </w:r>
      <w:r w:rsidRPr="00566956">
        <w:rPr>
          <w:rFonts w:ascii="Arial" w:eastAsia="Calibri" w:hAnsi="Arial" w:cs="Arial"/>
          <w:i/>
          <w:lang w:val="en-US"/>
        </w:rPr>
        <w:t xml:space="preserve">The average published price in the currency Eskom will be exposed to. e.g. </w:t>
      </w:r>
      <w:r w:rsidR="004E01AF" w:rsidRPr="00566956">
        <w:rPr>
          <w:rFonts w:ascii="Arial" w:eastAsia="Calibri" w:hAnsi="Arial" w:cs="Arial"/>
          <w:i/>
          <w:lang w:val="en-US"/>
        </w:rPr>
        <w:tab/>
      </w:r>
      <w:r w:rsidRPr="00566956">
        <w:rPr>
          <w:rFonts w:ascii="Arial" w:eastAsia="Calibri" w:hAnsi="Arial" w:cs="Arial"/>
          <w:i/>
          <w:lang w:val="en-US"/>
        </w:rPr>
        <w:t xml:space="preserve">The currency in which Eskom will </w:t>
      </w:r>
      <w:proofErr w:type="spellStart"/>
      <w:proofErr w:type="gramStart"/>
      <w:r w:rsidRPr="00566956">
        <w:rPr>
          <w:rFonts w:ascii="Arial" w:eastAsia="Calibri" w:hAnsi="Arial" w:cs="Arial"/>
          <w:i/>
          <w:lang w:val="en-US"/>
        </w:rPr>
        <w:t>effect</w:t>
      </w:r>
      <w:proofErr w:type="spellEnd"/>
      <w:proofErr w:type="gramEnd"/>
      <w:r w:rsidRPr="00566956">
        <w:rPr>
          <w:rFonts w:ascii="Arial" w:eastAsia="Calibri" w:hAnsi="Arial" w:cs="Arial"/>
          <w:i/>
          <w:lang w:val="en-US"/>
        </w:rPr>
        <w:t xml:space="preserve"> payment</w:t>
      </w:r>
    </w:p>
    <w:p w14:paraId="3DBE3FFD" w14:textId="54B32A0E" w:rsidR="005D5883" w:rsidRPr="00566956" w:rsidRDefault="005D5883">
      <w:pPr>
        <w:pStyle w:val="ListParagraph"/>
        <w:numPr>
          <w:ilvl w:val="2"/>
          <w:numId w:val="60"/>
        </w:numPr>
        <w:tabs>
          <w:tab w:val="left" w:pos="357"/>
        </w:tabs>
        <w:spacing w:after="180" w:line="240" w:lineRule="auto"/>
        <w:jc w:val="both"/>
        <w:rPr>
          <w:rFonts w:ascii="Arial" w:eastAsia="Calibri" w:hAnsi="Arial" w:cs="Arial"/>
          <w:i/>
          <w:lang w:val="en-US"/>
        </w:rPr>
      </w:pPr>
      <w:r w:rsidRPr="00566956">
        <w:rPr>
          <w:rFonts w:ascii="Arial" w:eastAsia="Calibri" w:hAnsi="Arial" w:cs="Arial"/>
          <w:lang w:val="en-US"/>
        </w:rPr>
        <w:t xml:space="preserve">Where a high, </w:t>
      </w:r>
      <w:proofErr w:type="gramStart"/>
      <w:r w:rsidRPr="00566956">
        <w:rPr>
          <w:rFonts w:ascii="Arial" w:eastAsia="Calibri" w:hAnsi="Arial" w:cs="Arial"/>
          <w:lang w:val="en-US"/>
        </w:rPr>
        <w:t>low</w:t>
      </w:r>
      <w:proofErr w:type="gramEnd"/>
      <w:r w:rsidRPr="00566956">
        <w:rPr>
          <w:rFonts w:ascii="Arial" w:eastAsia="Calibri" w:hAnsi="Arial" w:cs="Arial"/>
          <w:lang w:val="en-US"/>
        </w:rPr>
        <w:t xml:space="preserve"> and mean are </w:t>
      </w:r>
      <w:r w:rsidR="00566956" w:rsidRPr="00566956">
        <w:rPr>
          <w:rFonts w:ascii="Arial" w:eastAsia="Calibri" w:hAnsi="Arial" w:cs="Arial"/>
          <w:lang w:val="en-US"/>
        </w:rPr>
        <w:t>published:</w:t>
      </w:r>
      <w:r w:rsidR="00566956" w:rsidRPr="00566956">
        <w:rPr>
          <w:rFonts w:ascii="Arial" w:eastAsia="Calibri" w:hAnsi="Arial" w:cs="Arial"/>
          <w:i/>
          <w:lang w:val="en-US"/>
        </w:rPr>
        <w:t xml:space="preserve"> The</w:t>
      </w:r>
      <w:r w:rsidRPr="00566956">
        <w:rPr>
          <w:rFonts w:ascii="Arial" w:eastAsia="Calibri" w:hAnsi="Arial" w:cs="Arial"/>
          <w:i/>
          <w:lang w:val="en-US"/>
        </w:rPr>
        <w:t xml:space="preserve"> </w:t>
      </w:r>
      <w:r w:rsidR="00566956" w:rsidRPr="00566956">
        <w:rPr>
          <w:rFonts w:ascii="Arial" w:eastAsia="Calibri" w:hAnsi="Arial" w:cs="Arial"/>
          <w:i/>
          <w:lang w:val="en-US"/>
        </w:rPr>
        <w:t>mean.</w:t>
      </w:r>
    </w:p>
    <w:p w14:paraId="75D94F05" w14:textId="7A87327E" w:rsidR="005D5883" w:rsidRPr="00566956" w:rsidRDefault="005D5883">
      <w:pPr>
        <w:pStyle w:val="ListParagraph"/>
        <w:numPr>
          <w:ilvl w:val="2"/>
          <w:numId w:val="60"/>
        </w:numPr>
        <w:tabs>
          <w:tab w:val="left" w:pos="357"/>
        </w:tabs>
        <w:spacing w:after="180" w:line="240" w:lineRule="auto"/>
        <w:jc w:val="both"/>
        <w:rPr>
          <w:rFonts w:ascii="Arial" w:eastAsia="Calibri" w:hAnsi="Arial" w:cs="Arial"/>
          <w:i/>
          <w:lang w:val="en-US"/>
        </w:rPr>
      </w:pPr>
      <w:r w:rsidRPr="00566956">
        <w:rPr>
          <w:rFonts w:ascii="Arial" w:eastAsia="Calibri" w:hAnsi="Arial" w:cs="Arial"/>
          <w:lang w:val="en-US"/>
        </w:rPr>
        <w:t xml:space="preserve">Where other prices than the Cash Settlement or Cash Sellers Price </w:t>
      </w:r>
      <w:r w:rsidR="00861176" w:rsidRPr="00566956">
        <w:rPr>
          <w:rFonts w:ascii="Arial" w:eastAsia="Calibri" w:hAnsi="Arial" w:cs="Arial"/>
          <w:lang w:val="en-US"/>
        </w:rPr>
        <w:t>are published</w:t>
      </w:r>
      <w:r w:rsidRPr="00566956">
        <w:rPr>
          <w:rFonts w:ascii="Arial" w:eastAsia="Calibri" w:hAnsi="Arial" w:cs="Arial"/>
          <w:lang w:val="en-US"/>
        </w:rPr>
        <w:t>:</w:t>
      </w:r>
      <w:r w:rsidR="00566956">
        <w:rPr>
          <w:rFonts w:ascii="Arial" w:eastAsia="Calibri" w:hAnsi="Arial" w:cs="Arial"/>
          <w:lang w:val="en-US"/>
        </w:rPr>
        <w:t xml:space="preserve"> </w:t>
      </w:r>
      <w:r w:rsidRPr="00566956">
        <w:rPr>
          <w:rFonts w:ascii="Arial" w:eastAsia="Calibri" w:hAnsi="Arial" w:cs="Arial"/>
          <w:i/>
          <w:lang w:val="en-US"/>
        </w:rPr>
        <w:t>The Cash Settlement or Cash Sellers Price</w:t>
      </w:r>
    </w:p>
    <w:p w14:paraId="2CB96EC0" w14:textId="786140C3" w:rsidR="005D5883" w:rsidRDefault="005D5883" w:rsidP="00566956">
      <w:pPr>
        <w:tabs>
          <w:tab w:val="left" w:pos="357"/>
        </w:tabs>
        <w:spacing w:after="0" w:line="360" w:lineRule="auto"/>
        <w:ind w:left="357"/>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45FE6556" w14:textId="77777777" w:rsidR="00566956" w:rsidRPr="005D5883" w:rsidRDefault="00566956" w:rsidP="00566956">
      <w:pPr>
        <w:tabs>
          <w:tab w:val="left" w:pos="357"/>
        </w:tabs>
        <w:spacing w:after="0" w:line="360" w:lineRule="auto"/>
        <w:ind w:left="357"/>
        <w:contextualSpacing/>
        <w:rPr>
          <w:rFonts w:ascii="Arial" w:eastAsia="Calibri" w:hAnsi="Arial" w:cs="Arial"/>
          <w:lang w:val="en-GB"/>
        </w:rPr>
      </w:pPr>
    </w:p>
    <w:p w14:paraId="60DA8002" w14:textId="3D4566AE" w:rsidR="005D5883" w:rsidRPr="00952820" w:rsidRDefault="006416BD" w:rsidP="000C2578">
      <w:pPr>
        <w:pStyle w:val="Heading1"/>
        <w:rPr>
          <w:rFonts w:ascii="Arial" w:hAnsi="Arial" w:cs="Arial"/>
          <w:b/>
          <w:bCs/>
          <w:color w:val="auto"/>
          <w:sz w:val="22"/>
          <w:szCs w:val="22"/>
        </w:rPr>
      </w:pPr>
      <w:r w:rsidRPr="00952820">
        <w:rPr>
          <w:rFonts w:ascii="Arial" w:hAnsi="Arial" w:cs="Arial"/>
          <w:b/>
          <w:bCs/>
          <w:color w:val="auto"/>
          <w:sz w:val="22"/>
          <w:szCs w:val="22"/>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828F205"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DE11D1"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44BD042F" w:rsid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6EB062EC" w14:textId="65DCEC44" w:rsid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r w:rsidR="00861176" w:rsidRPr="005D5883">
        <w:rPr>
          <w:rFonts w:ascii="Arial" w:eastAsia="Calibri" w:hAnsi="Arial" w:cs="Arial"/>
          <w:b/>
          <w:bCs/>
          <w:sz w:val="20"/>
          <w:szCs w:val="20"/>
          <w:u w:val="single"/>
          <w:lang w:val="en-US"/>
        </w:rPr>
        <w:t>List</w:t>
      </w:r>
      <w:r w:rsidR="00861176" w:rsidRPr="005D5883">
        <w:rPr>
          <w:rFonts w:ascii="Arial" w:eastAsia="Calibri" w:hAnsi="Arial" w:cs="Arial"/>
          <w:sz w:val="20"/>
          <w:szCs w:val="20"/>
          <w:u w:val="single"/>
          <w:lang w:val="en-US"/>
        </w:rPr>
        <w:t xml:space="preserve"> -</w:t>
      </w:r>
      <w:r w:rsidRPr="005D5883">
        <w:rPr>
          <w:rFonts w:ascii="Arial" w:eastAsia="Calibri" w:hAnsi="Arial" w:cs="Arial"/>
          <w:sz w:val="20"/>
          <w:szCs w:val="20"/>
          <w:u w:val="single"/>
          <w:lang w:val="en-US"/>
        </w:rPr>
        <w:t xml:space="preserve">this list of indices needs to be relevant to the commodity.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693"/>
      </w:tblGrid>
      <w:tr w:rsidR="00221792" w:rsidRPr="005D5883" w14:paraId="0799F984" w14:textId="77777777" w:rsidTr="00E24A06">
        <w:trPr>
          <w:trHeight w:val="404"/>
          <w:jc w:val="center"/>
        </w:trPr>
        <w:tc>
          <w:tcPr>
            <w:tcW w:w="1690" w:type="dxa"/>
            <w:shd w:val="clear" w:color="auto" w:fill="auto"/>
            <w:vAlign w:val="center"/>
          </w:tcPr>
          <w:p w14:paraId="20849A8D" w14:textId="77777777" w:rsidR="00221792" w:rsidRPr="005D5883" w:rsidRDefault="00221792" w:rsidP="00E24A06">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1A29C607" w14:textId="77777777" w:rsidR="00221792" w:rsidRPr="005D5883" w:rsidRDefault="00221792" w:rsidP="00E24A06">
            <w:pPr>
              <w:spacing w:after="0" w:line="240" w:lineRule="auto"/>
              <w:jc w:val="center"/>
              <w:rPr>
                <w:rFonts w:ascii="Arial" w:eastAsia="Calibri" w:hAnsi="Arial" w:cs="Arial"/>
                <w:b/>
                <w:bCs/>
                <w:sz w:val="20"/>
                <w:szCs w:val="20"/>
                <w:lang w:val="en-US"/>
              </w:rPr>
            </w:pPr>
            <w:r>
              <w:rPr>
                <w:rFonts w:ascii="Arial" w:eastAsia="Calibri" w:hAnsi="Arial" w:cs="Arial"/>
                <w:b/>
                <w:bCs/>
                <w:sz w:val="20"/>
                <w:szCs w:val="20"/>
                <w:lang w:val="en-US"/>
              </w:rPr>
              <w:t>Other</w:t>
            </w:r>
          </w:p>
        </w:tc>
        <w:tc>
          <w:tcPr>
            <w:tcW w:w="1956" w:type="dxa"/>
            <w:shd w:val="clear" w:color="auto" w:fill="auto"/>
            <w:vAlign w:val="center"/>
          </w:tcPr>
          <w:p w14:paraId="4F9EB3DD" w14:textId="77777777" w:rsidR="00221792" w:rsidRPr="005D5883" w:rsidRDefault="00221792" w:rsidP="00E24A06">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tcBorders>
              <w:bottom w:val="single" w:sz="4" w:space="0" w:color="auto"/>
            </w:tcBorders>
            <w:shd w:val="clear" w:color="auto" w:fill="auto"/>
            <w:vAlign w:val="center"/>
          </w:tcPr>
          <w:p w14:paraId="1666FD67" w14:textId="77777777" w:rsidR="00221792" w:rsidRPr="005D5883" w:rsidRDefault="00221792" w:rsidP="00E24A06">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693" w:type="dxa"/>
            <w:tcBorders>
              <w:bottom w:val="single" w:sz="4" w:space="0" w:color="auto"/>
            </w:tcBorders>
            <w:shd w:val="clear" w:color="auto" w:fill="auto"/>
            <w:vAlign w:val="center"/>
          </w:tcPr>
          <w:p w14:paraId="08142346" w14:textId="77777777" w:rsidR="00221792" w:rsidRPr="005D5883" w:rsidRDefault="00221792" w:rsidP="00E24A06">
            <w:pPr>
              <w:spacing w:after="0" w:line="240" w:lineRule="auto"/>
              <w:jc w:val="center"/>
              <w:rPr>
                <w:rFonts w:ascii="Arial" w:eastAsia="Calibri" w:hAnsi="Arial" w:cs="Arial"/>
                <w:b/>
                <w:bCs/>
                <w:sz w:val="20"/>
                <w:szCs w:val="20"/>
                <w:lang w:val="en-US"/>
              </w:rPr>
            </w:pPr>
            <w:r>
              <w:rPr>
                <w:rFonts w:ascii="Arial" w:eastAsia="Calibri" w:hAnsi="Arial" w:cs="Arial"/>
                <w:b/>
                <w:bCs/>
                <w:sz w:val="20"/>
                <w:szCs w:val="20"/>
                <w:lang w:val="en-US"/>
              </w:rPr>
              <w:t>Commodities</w:t>
            </w:r>
          </w:p>
        </w:tc>
      </w:tr>
      <w:tr w:rsidR="00221792" w:rsidRPr="005D5883" w14:paraId="2D183C25" w14:textId="77777777" w:rsidTr="00E24A06">
        <w:trPr>
          <w:trHeight w:val="1232"/>
          <w:jc w:val="center"/>
        </w:trPr>
        <w:tc>
          <w:tcPr>
            <w:tcW w:w="1690" w:type="dxa"/>
            <w:vMerge w:val="restart"/>
            <w:shd w:val="clear" w:color="auto" w:fill="auto"/>
          </w:tcPr>
          <w:p w14:paraId="39060290"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369D1E56" w14:textId="77777777" w:rsidR="00221792" w:rsidRDefault="00221792" w:rsidP="00E24A06">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C3, actual labour cost</w:t>
            </w:r>
          </w:p>
          <w:p w14:paraId="44A1A2C8" w14:textId="77777777" w:rsidR="00221792" w:rsidRPr="00DB1188" w:rsidRDefault="00221792" w:rsidP="00E24A06">
            <w:pPr>
              <w:rPr>
                <w:rFonts w:ascii="Arial" w:eastAsia="Calibri" w:hAnsi="Arial" w:cs="Arial"/>
                <w:sz w:val="20"/>
                <w:szCs w:val="20"/>
                <w:lang w:val="en-GB"/>
              </w:rPr>
            </w:pPr>
          </w:p>
          <w:p w14:paraId="07EEAED2" w14:textId="77777777" w:rsidR="00221792" w:rsidRPr="00DB1188" w:rsidRDefault="00221792" w:rsidP="00E24A06">
            <w:pPr>
              <w:rPr>
                <w:rFonts w:ascii="Arial" w:eastAsia="Calibri" w:hAnsi="Arial" w:cs="Arial"/>
                <w:sz w:val="20"/>
                <w:szCs w:val="20"/>
                <w:lang w:val="en-GB"/>
              </w:rPr>
            </w:pPr>
          </w:p>
          <w:p w14:paraId="6AB571CC" w14:textId="77777777" w:rsidR="00221792" w:rsidRPr="00DB1188" w:rsidRDefault="00221792" w:rsidP="00E24A06">
            <w:pPr>
              <w:rPr>
                <w:rFonts w:ascii="Arial" w:eastAsia="Calibri" w:hAnsi="Arial" w:cs="Arial"/>
                <w:sz w:val="20"/>
                <w:szCs w:val="20"/>
                <w:lang w:val="en-GB"/>
              </w:rPr>
            </w:pPr>
          </w:p>
          <w:p w14:paraId="4DDB9233" w14:textId="77777777" w:rsidR="00221792" w:rsidRPr="00DB1188" w:rsidRDefault="00221792" w:rsidP="00E24A06">
            <w:pPr>
              <w:rPr>
                <w:rFonts w:ascii="Arial" w:eastAsia="Calibri" w:hAnsi="Arial" w:cs="Arial"/>
                <w:sz w:val="20"/>
                <w:szCs w:val="20"/>
                <w:lang w:val="en-GB"/>
              </w:rPr>
            </w:pPr>
          </w:p>
          <w:p w14:paraId="7B84885D" w14:textId="77777777" w:rsidR="00221792" w:rsidRPr="00DB1188" w:rsidRDefault="00221792" w:rsidP="00E24A06">
            <w:pPr>
              <w:rPr>
                <w:rFonts w:ascii="Arial" w:eastAsia="Calibri" w:hAnsi="Arial" w:cs="Arial"/>
                <w:sz w:val="20"/>
                <w:szCs w:val="20"/>
                <w:lang w:val="en-GB"/>
              </w:rPr>
            </w:pPr>
          </w:p>
        </w:tc>
        <w:tc>
          <w:tcPr>
            <w:tcW w:w="1814" w:type="dxa"/>
            <w:vMerge w:val="restart"/>
            <w:shd w:val="clear" w:color="auto" w:fill="auto"/>
          </w:tcPr>
          <w:p w14:paraId="26704FD2" w14:textId="77777777" w:rsidR="00221792" w:rsidRPr="00DB1188" w:rsidRDefault="00221792" w:rsidP="00E24A06">
            <w:pPr>
              <w:spacing w:after="0" w:line="240" w:lineRule="auto"/>
              <w:rPr>
                <w:rFonts w:ascii="Arial" w:eastAsia="Calibri" w:hAnsi="Arial" w:cs="Arial"/>
                <w:b/>
                <w:bCs/>
                <w:sz w:val="20"/>
                <w:szCs w:val="20"/>
                <w:lang w:val="en-GB"/>
              </w:rPr>
            </w:pPr>
            <w:r w:rsidRPr="00DB1188">
              <w:rPr>
                <w:rFonts w:ascii="Arial" w:eastAsia="Calibri" w:hAnsi="Arial" w:cs="Arial"/>
                <w:b/>
                <w:bCs/>
                <w:sz w:val="20"/>
                <w:szCs w:val="20"/>
                <w:lang w:val="en-GB"/>
              </w:rPr>
              <w:lastRenderedPageBreak/>
              <w:t xml:space="preserve">CPI </w:t>
            </w:r>
          </w:p>
          <w:p w14:paraId="3DB304D4" w14:textId="77777777" w:rsidR="00221792" w:rsidRPr="005D5883" w:rsidRDefault="00221792" w:rsidP="00E24A06">
            <w:pPr>
              <w:spacing w:after="0" w:line="240" w:lineRule="auto"/>
              <w:rPr>
                <w:rFonts w:ascii="Arial" w:eastAsia="Calibri" w:hAnsi="Arial" w:cs="Arial"/>
                <w:b/>
                <w:bCs/>
                <w:sz w:val="20"/>
                <w:szCs w:val="20"/>
                <w:lang w:val="en-GB"/>
              </w:rPr>
            </w:pPr>
            <w:r>
              <w:rPr>
                <w:rFonts w:ascii="Arial" w:eastAsia="Calibri" w:hAnsi="Arial" w:cs="Arial"/>
                <w:sz w:val="20"/>
                <w:szCs w:val="20"/>
                <w:lang w:val="en-GB"/>
              </w:rPr>
              <w:t>SEIFSA TABLE D-3 Consumer Price Index</w:t>
            </w:r>
          </w:p>
        </w:tc>
        <w:tc>
          <w:tcPr>
            <w:tcW w:w="1956" w:type="dxa"/>
            <w:vMerge w:val="restart"/>
            <w:shd w:val="clear" w:color="auto" w:fill="auto"/>
          </w:tcPr>
          <w:p w14:paraId="17CD152E"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31B24939"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w:t>
            </w:r>
            <w:r>
              <w:rPr>
                <w:rFonts w:ascii="Arial" w:eastAsia="Calibri" w:hAnsi="Arial" w:cs="Arial"/>
                <w:sz w:val="20"/>
                <w:szCs w:val="20"/>
                <w:lang w:val="en-GB"/>
              </w:rPr>
              <w:t>-1</w:t>
            </w:r>
            <w:r w:rsidRPr="005D5883">
              <w:rPr>
                <w:rFonts w:ascii="Arial" w:eastAsia="Calibri" w:hAnsi="Arial" w:cs="Arial"/>
                <w:sz w:val="20"/>
                <w:szCs w:val="20"/>
                <w:lang w:val="en-GB"/>
              </w:rPr>
              <w:t>, mechanical engineering material</w:t>
            </w:r>
          </w:p>
        </w:tc>
        <w:tc>
          <w:tcPr>
            <w:tcW w:w="1623" w:type="dxa"/>
            <w:vMerge w:val="restart"/>
            <w:tcBorders>
              <w:bottom w:val="single" w:sz="4" w:space="0" w:color="auto"/>
            </w:tcBorders>
            <w:shd w:val="clear" w:color="auto" w:fill="auto"/>
          </w:tcPr>
          <w:p w14:paraId="1FAFDC70" w14:textId="77777777" w:rsidR="00221792" w:rsidRPr="005B361E" w:rsidRDefault="00221792" w:rsidP="00E24A06">
            <w:pPr>
              <w:pBdr>
                <w:bottom w:val="single" w:sz="4" w:space="1" w:color="auto"/>
              </w:pBdr>
              <w:spacing w:after="0" w:line="240" w:lineRule="auto"/>
              <w:rPr>
                <w:rFonts w:ascii="Arial" w:eastAsia="Calibri" w:hAnsi="Arial" w:cs="Arial"/>
                <w:b/>
                <w:bCs/>
                <w:sz w:val="20"/>
                <w:szCs w:val="20"/>
                <w:lang w:val="en-GB"/>
              </w:rPr>
            </w:pPr>
            <w:r w:rsidRPr="005B361E">
              <w:rPr>
                <w:rFonts w:ascii="Arial" w:eastAsia="Calibri" w:hAnsi="Arial" w:cs="Arial"/>
                <w:b/>
                <w:bCs/>
                <w:sz w:val="20"/>
                <w:szCs w:val="20"/>
                <w:lang w:val="en-GB"/>
              </w:rPr>
              <w:t>Road Freight</w:t>
            </w:r>
          </w:p>
          <w:p w14:paraId="38A8682A"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L2</w:t>
            </w:r>
            <w:r>
              <w:rPr>
                <w:rFonts w:ascii="Arial" w:eastAsia="Calibri" w:hAnsi="Arial" w:cs="Arial"/>
                <w:sz w:val="20"/>
                <w:szCs w:val="20"/>
                <w:lang w:val="en-GB"/>
              </w:rPr>
              <w:t>(A)</w:t>
            </w:r>
            <w:r w:rsidRPr="005D5883">
              <w:rPr>
                <w:rFonts w:ascii="Arial" w:eastAsia="Calibri" w:hAnsi="Arial" w:cs="Arial"/>
                <w:sz w:val="20"/>
                <w:szCs w:val="20"/>
                <w:lang w:val="en-GB"/>
              </w:rPr>
              <w:t xml:space="preserve">, road freight costs </w:t>
            </w:r>
          </w:p>
          <w:p w14:paraId="2FB0E4EE" w14:textId="77777777" w:rsidR="00221792" w:rsidRDefault="00221792" w:rsidP="00E24A06">
            <w:pPr>
              <w:spacing w:after="0" w:line="240" w:lineRule="auto"/>
              <w:rPr>
                <w:rFonts w:ascii="Arial" w:eastAsia="Calibri" w:hAnsi="Arial" w:cs="Arial"/>
                <w:sz w:val="20"/>
                <w:szCs w:val="20"/>
                <w:lang w:val="en-GB"/>
              </w:rPr>
            </w:pPr>
          </w:p>
          <w:p w14:paraId="304B57DA" w14:textId="77777777" w:rsidR="00221792" w:rsidRPr="005B361E" w:rsidRDefault="00221792" w:rsidP="00E24A06">
            <w:pPr>
              <w:spacing w:after="0" w:line="240" w:lineRule="auto"/>
              <w:rPr>
                <w:rFonts w:ascii="Arial" w:eastAsia="Calibri" w:hAnsi="Arial" w:cs="Arial"/>
                <w:b/>
                <w:bCs/>
                <w:sz w:val="20"/>
                <w:szCs w:val="20"/>
                <w:lang w:val="en-GB"/>
              </w:rPr>
            </w:pPr>
            <w:r w:rsidRPr="005B361E">
              <w:rPr>
                <w:rFonts w:ascii="Arial" w:eastAsia="Calibri" w:hAnsi="Arial" w:cs="Arial"/>
                <w:b/>
                <w:bCs/>
                <w:sz w:val="20"/>
                <w:szCs w:val="20"/>
                <w:lang w:val="en-GB"/>
              </w:rPr>
              <w:t>Road Freight</w:t>
            </w:r>
          </w:p>
          <w:p w14:paraId="5576146B" w14:textId="77777777" w:rsidR="00221792" w:rsidRPr="005B361E" w:rsidRDefault="00221792" w:rsidP="00E24A06">
            <w:pPr>
              <w:pBdr>
                <w:bottom w:val="single" w:sz="4" w:space="1" w:color="auto"/>
              </w:pBdr>
              <w:spacing w:after="0" w:line="240" w:lineRule="auto"/>
              <w:rPr>
                <w:rFonts w:ascii="Arial" w:eastAsia="Calibri" w:hAnsi="Arial" w:cs="Arial"/>
                <w:sz w:val="20"/>
                <w:szCs w:val="20"/>
                <w:lang w:val="en-GB"/>
              </w:rPr>
            </w:pPr>
            <w:r w:rsidRPr="005B361E">
              <w:rPr>
                <w:rFonts w:ascii="Arial" w:eastAsia="Calibri" w:hAnsi="Arial" w:cs="Arial"/>
                <w:sz w:val="20"/>
                <w:szCs w:val="20"/>
                <w:lang w:val="en-GB"/>
              </w:rPr>
              <w:lastRenderedPageBreak/>
              <w:t>SEIFSA, L</w:t>
            </w:r>
            <w:r>
              <w:rPr>
                <w:rFonts w:ascii="Arial" w:eastAsia="Calibri" w:hAnsi="Arial" w:cs="Arial"/>
                <w:sz w:val="20"/>
                <w:szCs w:val="20"/>
                <w:lang w:val="en-GB"/>
              </w:rPr>
              <w:t>1</w:t>
            </w:r>
            <w:r w:rsidRPr="005B361E">
              <w:rPr>
                <w:rFonts w:ascii="Arial" w:eastAsia="Calibri" w:hAnsi="Arial" w:cs="Arial"/>
                <w:sz w:val="20"/>
                <w:szCs w:val="20"/>
                <w:lang w:val="en-GB"/>
              </w:rPr>
              <w:t xml:space="preserve">(A), road freight costs </w:t>
            </w:r>
          </w:p>
          <w:p w14:paraId="2DFA3EFD" w14:textId="77777777" w:rsidR="00221792" w:rsidRPr="005B361E" w:rsidRDefault="00221792" w:rsidP="00E24A06">
            <w:pPr>
              <w:pBdr>
                <w:bottom w:val="single" w:sz="4" w:space="1" w:color="auto"/>
              </w:pBdr>
              <w:spacing w:after="0" w:line="240" w:lineRule="auto"/>
              <w:rPr>
                <w:rFonts w:ascii="Arial" w:eastAsia="Calibri" w:hAnsi="Arial" w:cs="Arial"/>
                <w:sz w:val="20"/>
                <w:szCs w:val="20"/>
                <w:lang w:val="en-GB"/>
              </w:rPr>
            </w:pPr>
          </w:p>
          <w:p w14:paraId="744F3BE2" w14:textId="77777777" w:rsidR="00221792" w:rsidRPr="005D5883" w:rsidRDefault="00221792" w:rsidP="00E24A06">
            <w:pPr>
              <w:spacing w:after="0" w:line="240" w:lineRule="auto"/>
              <w:rPr>
                <w:rFonts w:ascii="Arial" w:eastAsia="Calibri" w:hAnsi="Arial" w:cs="Arial"/>
                <w:sz w:val="20"/>
                <w:szCs w:val="20"/>
                <w:lang w:val="en-GB"/>
              </w:rPr>
            </w:pPr>
          </w:p>
        </w:tc>
        <w:tc>
          <w:tcPr>
            <w:tcW w:w="2693" w:type="dxa"/>
            <w:vMerge w:val="restart"/>
            <w:tcBorders>
              <w:bottom w:val="nil"/>
            </w:tcBorders>
            <w:shd w:val="clear" w:color="auto" w:fill="auto"/>
          </w:tcPr>
          <w:p w14:paraId="1EB95459" w14:textId="77777777" w:rsidR="00221792" w:rsidRPr="007C2A71" w:rsidRDefault="00221792" w:rsidP="00E24A06">
            <w:pPr>
              <w:spacing w:after="0" w:line="240" w:lineRule="auto"/>
              <w:rPr>
                <w:rFonts w:ascii="Arial" w:eastAsia="Calibri" w:hAnsi="Arial" w:cs="Arial"/>
                <w:b/>
                <w:bCs/>
                <w:sz w:val="20"/>
                <w:szCs w:val="20"/>
                <w:lang w:val="en-GB"/>
              </w:rPr>
            </w:pPr>
            <w:r w:rsidRPr="007C2A71">
              <w:rPr>
                <w:rFonts w:ascii="Arial" w:eastAsia="Calibri" w:hAnsi="Arial" w:cs="Arial"/>
                <w:b/>
                <w:bCs/>
                <w:sz w:val="20"/>
                <w:szCs w:val="20"/>
                <w:lang w:val="en-GB"/>
              </w:rPr>
              <w:lastRenderedPageBreak/>
              <w:t xml:space="preserve">Tap changers, Bushings, Insulation material, other transformer components, Oil and DGA unit. </w:t>
            </w:r>
          </w:p>
          <w:p w14:paraId="46E5AEED"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w:t>
            </w:r>
            <w:r>
              <w:rPr>
                <w:rFonts w:ascii="Arial" w:eastAsia="Calibri" w:hAnsi="Arial" w:cs="Arial"/>
                <w:sz w:val="20"/>
                <w:szCs w:val="20"/>
                <w:lang w:val="en-GB"/>
              </w:rPr>
              <w:t>TABLE J</w:t>
            </w:r>
            <w:r w:rsidRPr="005D5883">
              <w:rPr>
                <w:rFonts w:ascii="Arial" w:eastAsia="Calibri" w:hAnsi="Arial" w:cs="Arial"/>
                <w:sz w:val="20"/>
                <w:szCs w:val="20"/>
                <w:lang w:val="en-GB"/>
              </w:rPr>
              <w:t>-</w:t>
            </w:r>
            <w:r>
              <w:rPr>
                <w:rFonts w:ascii="Arial" w:eastAsia="Calibri" w:hAnsi="Arial" w:cs="Arial"/>
                <w:sz w:val="20"/>
                <w:szCs w:val="20"/>
                <w:lang w:val="en-GB"/>
              </w:rPr>
              <w:t>2</w:t>
            </w:r>
            <w:r w:rsidRPr="005D5883">
              <w:rPr>
                <w:rFonts w:ascii="Arial" w:eastAsia="Calibri" w:hAnsi="Arial" w:cs="Arial"/>
                <w:sz w:val="20"/>
                <w:szCs w:val="20"/>
                <w:lang w:val="en-GB"/>
              </w:rPr>
              <w:t xml:space="preserve"> </w:t>
            </w:r>
            <w:r>
              <w:rPr>
                <w:rFonts w:ascii="Arial" w:eastAsia="Calibri" w:hAnsi="Arial" w:cs="Arial"/>
                <w:sz w:val="20"/>
                <w:szCs w:val="20"/>
                <w:lang w:val="en-GB"/>
              </w:rPr>
              <w:t>(B) Larger Power Transformers</w:t>
            </w:r>
          </w:p>
          <w:p w14:paraId="747496B5" w14:textId="77777777" w:rsidR="00221792" w:rsidRPr="00E74F1F" w:rsidRDefault="00221792" w:rsidP="00E24A06">
            <w:pPr>
              <w:spacing w:after="0" w:line="240" w:lineRule="auto"/>
              <w:rPr>
                <w:rFonts w:ascii="Arial" w:eastAsia="Calibri" w:hAnsi="Arial" w:cs="Arial"/>
                <w:b/>
                <w:bCs/>
                <w:sz w:val="20"/>
                <w:szCs w:val="20"/>
                <w:lang w:val="en-GB"/>
              </w:rPr>
            </w:pPr>
            <w:r w:rsidRPr="00E74F1F">
              <w:rPr>
                <w:rFonts w:ascii="Arial" w:eastAsia="Calibri" w:hAnsi="Arial" w:cs="Arial"/>
                <w:b/>
                <w:bCs/>
                <w:sz w:val="20"/>
                <w:szCs w:val="20"/>
                <w:lang w:val="en-GB"/>
              </w:rPr>
              <w:t xml:space="preserve">Copper </w:t>
            </w:r>
          </w:p>
          <w:p w14:paraId="37C68B13"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Pr>
                <w:rFonts w:ascii="Arial" w:eastAsia="Calibri" w:hAnsi="Arial" w:cs="Arial"/>
                <w:sz w:val="20"/>
                <w:szCs w:val="20"/>
                <w:lang w:val="en-GB"/>
              </w:rPr>
              <w:lastRenderedPageBreak/>
              <w:t xml:space="preserve">SEIFSA TABLE F Copper RCP l Metric Ton </w:t>
            </w:r>
          </w:p>
          <w:p w14:paraId="56D23257" w14:textId="77777777" w:rsidR="00221792" w:rsidRPr="00E74F1F" w:rsidRDefault="00221792" w:rsidP="00E24A06">
            <w:pPr>
              <w:spacing w:after="0" w:line="240" w:lineRule="auto"/>
              <w:rPr>
                <w:rFonts w:ascii="Arial" w:eastAsia="Calibri" w:hAnsi="Arial" w:cs="Arial"/>
                <w:b/>
                <w:bCs/>
                <w:sz w:val="20"/>
                <w:szCs w:val="20"/>
                <w:lang w:val="en-GB"/>
              </w:rPr>
            </w:pPr>
            <w:r w:rsidRPr="00E74F1F">
              <w:rPr>
                <w:rFonts w:ascii="Arial" w:eastAsia="Calibri" w:hAnsi="Arial" w:cs="Arial"/>
                <w:b/>
                <w:bCs/>
                <w:sz w:val="20"/>
                <w:szCs w:val="20"/>
                <w:lang w:val="en-GB"/>
              </w:rPr>
              <w:t>CORE STEEL</w:t>
            </w:r>
            <w:r>
              <w:rPr>
                <w:rFonts w:ascii="Arial" w:eastAsia="Calibri" w:hAnsi="Arial" w:cs="Arial"/>
                <w:b/>
                <w:bCs/>
                <w:sz w:val="20"/>
                <w:szCs w:val="20"/>
                <w:lang w:val="en-GB"/>
              </w:rPr>
              <w:t>:</w:t>
            </w:r>
          </w:p>
          <w:p w14:paraId="58E216A9" w14:textId="77777777" w:rsidR="00221792" w:rsidRPr="00E74F1F" w:rsidRDefault="00221792" w:rsidP="00E24A06">
            <w:pPr>
              <w:spacing w:after="0" w:line="240" w:lineRule="auto"/>
              <w:rPr>
                <w:rFonts w:ascii="Arial" w:eastAsia="Calibri" w:hAnsi="Arial" w:cs="Arial"/>
                <w:b/>
                <w:bCs/>
                <w:sz w:val="20"/>
                <w:szCs w:val="20"/>
                <w:lang w:val="en-GB"/>
              </w:rPr>
            </w:pPr>
            <w:r w:rsidRPr="00E74F1F">
              <w:rPr>
                <w:rFonts w:ascii="Arial" w:eastAsia="Calibri" w:hAnsi="Arial" w:cs="Arial"/>
                <w:b/>
                <w:bCs/>
                <w:sz w:val="20"/>
                <w:szCs w:val="20"/>
                <w:lang w:val="en-GB"/>
              </w:rPr>
              <w:t>Electrical Steel: super High grade 80 (low Loss Trannies)</w:t>
            </w:r>
          </w:p>
          <w:p w14:paraId="748C302D"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Pr>
                <w:rFonts w:ascii="Arial" w:eastAsia="Calibri" w:hAnsi="Arial" w:cs="Arial"/>
                <w:sz w:val="20"/>
                <w:szCs w:val="20"/>
                <w:lang w:val="en-GB"/>
              </w:rPr>
              <w:t xml:space="preserve">SEIFSA TABLE J-3(A) </w:t>
            </w:r>
            <w:r w:rsidRPr="00E74F1F">
              <w:rPr>
                <w:rFonts w:ascii="Arial" w:eastAsia="Calibri" w:hAnsi="Arial" w:cs="Arial"/>
                <w:sz w:val="20"/>
                <w:szCs w:val="20"/>
                <w:lang w:val="en-GB"/>
              </w:rPr>
              <w:t>super High grade 80 (low Loss Trannies)</w:t>
            </w:r>
          </w:p>
          <w:p w14:paraId="412125EF" w14:textId="77777777" w:rsidR="00221792" w:rsidRPr="00877EC7" w:rsidRDefault="00221792" w:rsidP="00E24A06">
            <w:pPr>
              <w:spacing w:after="0" w:line="240" w:lineRule="auto"/>
              <w:rPr>
                <w:rFonts w:ascii="Arial" w:eastAsia="Calibri" w:hAnsi="Arial" w:cs="Arial"/>
                <w:b/>
                <w:bCs/>
                <w:sz w:val="20"/>
                <w:szCs w:val="20"/>
                <w:lang w:val="en-GB"/>
              </w:rPr>
            </w:pPr>
            <w:r w:rsidRPr="00877EC7">
              <w:rPr>
                <w:rFonts w:ascii="Arial" w:eastAsia="Calibri" w:hAnsi="Arial" w:cs="Arial"/>
                <w:b/>
                <w:bCs/>
                <w:sz w:val="20"/>
                <w:szCs w:val="20"/>
                <w:lang w:val="en-GB"/>
              </w:rPr>
              <w:t>MILD STEEL</w:t>
            </w:r>
          </w:p>
          <w:p w14:paraId="2FB917C5"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Pr>
                <w:rFonts w:ascii="Arial" w:eastAsia="Calibri" w:hAnsi="Arial" w:cs="Arial"/>
                <w:sz w:val="20"/>
                <w:szCs w:val="20"/>
                <w:lang w:val="en-GB"/>
              </w:rPr>
              <w:t>Mild Steel SEIFSA TABLE E-EX Plates HR Grade S355JR</w:t>
            </w:r>
          </w:p>
          <w:p w14:paraId="6AD1A127" w14:textId="77777777" w:rsidR="00221792" w:rsidRDefault="00221792" w:rsidP="00E24A06">
            <w:pPr>
              <w:spacing w:after="0" w:line="240" w:lineRule="auto"/>
              <w:rPr>
                <w:rFonts w:ascii="Arial" w:eastAsia="Calibri" w:hAnsi="Arial" w:cs="Arial"/>
                <w:sz w:val="20"/>
                <w:szCs w:val="20"/>
                <w:lang w:val="en-GB"/>
              </w:rPr>
            </w:pPr>
          </w:p>
          <w:p w14:paraId="0720450A" w14:textId="77777777" w:rsidR="00221792" w:rsidRPr="00CA0625" w:rsidRDefault="00221792" w:rsidP="00E24A06">
            <w:pPr>
              <w:spacing w:after="0" w:line="240" w:lineRule="auto"/>
              <w:rPr>
                <w:rFonts w:ascii="Arial" w:eastAsia="Calibri" w:hAnsi="Arial" w:cs="Arial"/>
                <w:b/>
                <w:bCs/>
                <w:sz w:val="20"/>
                <w:szCs w:val="20"/>
                <w:lang w:val="en-GB"/>
              </w:rPr>
            </w:pPr>
            <w:r w:rsidRPr="00CA0625">
              <w:rPr>
                <w:rFonts w:ascii="Arial" w:eastAsia="Calibri" w:hAnsi="Arial" w:cs="Arial"/>
                <w:b/>
                <w:bCs/>
                <w:sz w:val="20"/>
                <w:szCs w:val="20"/>
                <w:lang w:val="en-GB"/>
              </w:rPr>
              <w:t>ZINC</w:t>
            </w:r>
          </w:p>
          <w:p w14:paraId="7C054B73"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Pr>
                <w:rFonts w:ascii="Arial" w:eastAsia="Calibri" w:hAnsi="Arial" w:cs="Arial"/>
                <w:sz w:val="20"/>
                <w:szCs w:val="20"/>
                <w:lang w:val="en-GB"/>
              </w:rPr>
              <w:t xml:space="preserve">SEIFSA TABLE F Zinc </w:t>
            </w:r>
          </w:p>
          <w:p w14:paraId="722C6B2B" w14:textId="77777777" w:rsidR="00221792" w:rsidRPr="005D5883" w:rsidRDefault="00221792" w:rsidP="00E24A06">
            <w:pPr>
              <w:spacing w:after="0" w:line="240" w:lineRule="auto"/>
              <w:rPr>
                <w:rFonts w:ascii="Arial" w:eastAsia="Calibri" w:hAnsi="Arial" w:cs="Arial"/>
                <w:sz w:val="20"/>
                <w:szCs w:val="20"/>
                <w:lang w:val="en-GB"/>
              </w:rPr>
            </w:pPr>
          </w:p>
        </w:tc>
      </w:tr>
      <w:tr w:rsidR="00221792" w:rsidRPr="005D5883" w14:paraId="0C847521" w14:textId="77777777" w:rsidTr="00E24A06">
        <w:trPr>
          <w:trHeight w:val="541"/>
          <w:jc w:val="center"/>
        </w:trPr>
        <w:tc>
          <w:tcPr>
            <w:tcW w:w="1690" w:type="dxa"/>
            <w:vMerge/>
            <w:shd w:val="clear" w:color="auto" w:fill="auto"/>
          </w:tcPr>
          <w:p w14:paraId="15C82419" w14:textId="77777777" w:rsidR="00221792" w:rsidRPr="005D5883" w:rsidRDefault="00221792" w:rsidP="00E24A06">
            <w:pPr>
              <w:spacing w:after="0" w:line="240" w:lineRule="auto"/>
              <w:rPr>
                <w:rFonts w:ascii="Arial" w:eastAsia="Calibri" w:hAnsi="Arial" w:cs="Arial"/>
                <w:sz w:val="20"/>
                <w:szCs w:val="20"/>
                <w:lang w:val="en-GB"/>
              </w:rPr>
            </w:pPr>
          </w:p>
        </w:tc>
        <w:tc>
          <w:tcPr>
            <w:tcW w:w="1814" w:type="dxa"/>
            <w:vMerge/>
            <w:tcBorders>
              <w:bottom w:val="single" w:sz="4" w:space="0" w:color="auto"/>
            </w:tcBorders>
            <w:shd w:val="clear" w:color="auto" w:fill="auto"/>
          </w:tcPr>
          <w:p w14:paraId="3A1D7F97" w14:textId="77777777" w:rsidR="00221792" w:rsidRPr="005D5883" w:rsidRDefault="00221792" w:rsidP="00E24A06">
            <w:pPr>
              <w:spacing w:after="0" w:line="240" w:lineRule="auto"/>
              <w:rPr>
                <w:rFonts w:ascii="Arial" w:eastAsia="Calibri" w:hAnsi="Arial" w:cs="Arial"/>
                <w:sz w:val="20"/>
                <w:szCs w:val="20"/>
                <w:lang w:val="en-GB"/>
              </w:rPr>
            </w:pPr>
          </w:p>
        </w:tc>
        <w:tc>
          <w:tcPr>
            <w:tcW w:w="1956" w:type="dxa"/>
            <w:vMerge/>
            <w:shd w:val="clear" w:color="auto" w:fill="auto"/>
          </w:tcPr>
          <w:p w14:paraId="18B499A7" w14:textId="77777777" w:rsidR="00221792" w:rsidRPr="005D5883" w:rsidRDefault="00221792" w:rsidP="00E24A06">
            <w:pPr>
              <w:spacing w:after="0" w:line="240" w:lineRule="auto"/>
              <w:rPr>
                <w:rFonts w:ascii="Arial" w:eastAsia="Calibri" w:hAnsi="Arial" w:cs="Arial"/>
                <w:sz w:val="20"/>
                <w:szCs w:val="20"/>
                <w:lang w:val="en-US"/>
              </w:rPr>
            </w:pPr>
          </w:p>
        </w:tc>
        <w:tc>
          <w:tcPr>
            <w:tcW w:w="1623" w:type="dxa"/>
            <w:vMerge/>
            <w:tcBorders>
              <w:bottom w:val="single" w:sz="4" w:space="0" w:color="auto"/>
            </w:tcBorders>
            <w:shd w:val="clear" w:color="auto" w:fill="auto"/>
          </w:tcPr>
          <w:p w14:paraId="63774E51" w14:textId="77777777" w:rsidR="00221792" w:rsidRPr="005D5883" w:rsidRDefault="00221792" w:rsidP="00E24A06">
            <w:pPr>
              <w:spacing w:after="0" w:line="240" w:lineRule="auto"/>
              <w:rPr>
                <w:rFonts w:ascii="Arial" w:eastAsia="Calibri" w:hAnsi="Arial" w:cs="Arial"/>
                <w:sz w:val="20"/>
                <w:szCs w:val="20"/>
                <w:lang w:val="en-US"/>
              </w:rPr>
            </w:pPr>
          </w:p>
        </w:tc>
        <w:tc>
          <w:tcPr>
            <w:tcW w:w="2693" w:type="dxa"/>
            <w:vMerge/>
            <w:tcBorders>
              <w:bottom w:val="nil"/>
            </w:tcBorders>
            <w:shd w:val="clear" w:color="auto" w:fill="auto"/>
          </w:tcPr>
          <w:p w14:paraId="73047188" w14:textId="77777777" w:rsidR="00221792" w:rsidRPr="005D5883" w:rsidRDefault="00221792" w:rsidP="00E24A06">
            <w:pPr>
              <w:spacing w:after="0" w:line="240" w:lineRule="auto"/>
              <w:rPr>
                <w:rFonts w:ascii="Arial" w:eastAsia="Calibri" w:hAnsi="Arial" w:cs="Arial"/>
                <w:sz w:val="20"/>
                <w:szCs w:val="20"/>
                <w:lang w:val="en-US"/>
              </w:rPr>
            </w:pPr>
          </w:p>
        </w:tc>
      </w:tr>
      <w:tr w:rsidR="00221792" w:rsidRPr="005D5883" w14:paraId="73437890" w14:textId="77777777" w:rsidTr="00E24A06">
        <w:trPr>
          <w:trHeight w:val="918"/>
          <w:jc w:val="center"/>
        </w:trPr>
        <w:tc>
          <w:tcPr>
            <w:tcW w:w="1690" w:type="dxa"/>
            <w:vMerge/>
            <w:shd w:val="clear" w:color="auto" w:fill="auto"/>
          </w:tcPr>
          <w:p w14:paraId="508E3D3E" w14:textId="77777777" w:rsidR="00221792" w:rsidRPr="005D5883" w:rsidRDefault="00221792" w:rsidP="00E24A06">
            <w:pPr>
              <w:spacing w:after="0" w:line="240" w:lineRule="auto"/>
              <w:rPr>
                <w:rFonts w:ascii="Arial" w:eastAsia="Calibri" w:hAnsi="Arial" w:cs="Arial"/>
                <w:b/>
                <w:bCs/>
                <w:sz w:val="20"/>
                <w:szCs w:val="20"/>
                <w:lang w:val="en-GB"/>
              </w:rPr>
            </w:pPr>
          </w:p>
        </w:tc>
        <w:tc>
          <w:tcPr>
            <w:tcW w:w="1814" w:type="dxa"/>
            <w:tcBorders>
              <w:bottom w:val="nil"/>
            </w:tcBorders>
            <w:shd w:val="clear" w:color="auto" w:fill="auto"/>
          </w:tcPr>
          <w:p w14:paraId="7BD04D95" w14:textId="77777777" w:rsidR="00221792" w:rsidRDefault="00221792" w:rsidP="00E24A06">
            <w:pPr>
              <w:spacing w:after="0" w:line="240" w:lineRule="auto"/>
              <w:rPr>
                <w:rFonts w:ascii="Arial" w:eastAsia="Calibri" w:hAnsi="Arial" w:cs="Arial"/>
                <w:sz w:val="20"/>
                <w:szCs w:val="20"/>
                <w:lang w:val="en-US"/>
              </w:rPr>
            </w:pPr>
          </w:p>
          <w:p w14:paraId="013D5A13" w14:textId="77777777" w:rsidR="00221792" w:rsidRDefault="00221792" w:rsidP="00E24A06">
            <w:pPr>
              <w:spacing w:after="0" w:line="240" w:lineRule="auto"/>
              <w:rPr>
                <w:rFonts w:ascii="Arial" w:eastAsia="Calibri" w:hAnsi="Arial" w:cs="Arial"/>
                <w:b/>
                <w:bCs/>
                <w:sz w:val="20"/>
                <w:szCs w:val="20"/>
                <w:lang w:val="en-US"/>
              </w:rPr>
            </w:pPr>
            <w:r w:rsidRPr="00877EC7">
              <w:rPr>
                <w:rFonts w:ascii="Arial" w:eastAsia="Calibri" w:hAnsi="Arial" w:cs="Arial"/>
                <w:b/>
                <w:bCs/>
                <w:sz w:val="20"/>
                <w:szCs w:val="20"/>
                <w:lang w:val="en-US"/>
              </w:rPr>
              <w:t xml:space="preserve">PPI </w:t>
            </w:r>
          </w:p>
          <w:p w14:paraId="29B531A4" w14:textId="77777777" w:rsidR="00221792" w:rsidRPr="00877EC7" w:rsidRDefault="00221792" w:rsidP="00E24A06">
            <w:pPr>
              <w:pBdr>
                <w:bottom w:val="single" w:sz="4" w:space="1" w:color="auto"/>
              </w:pBdr>
              <w:spacing w:after="0" w:line="240" w:lineRule="auto"/>
              <w:rPr>
                <w:rFonts w:ascii="Arial" w:eastAsia="Calibri" w:hAnsi="Arial" w:cs="Arial"/>
                <w:b/>
                <w:bCs/>
                <w:sz w:val="20"/>
                <w:szCs w:val="20"/>
                <w:lang w:val="en-US"/>
              </w:rPr>
            </w:pPr>
            <w:r w:rsidRPr="00877EC7">
              <w:rPr>
                <w:rFonts w:ascii="Arial" w:eastAsia="Calibri" w:hAnsi="Arial" w:cs="Arial"/>
                <w:sz w:val="20"/>
                <w:szCs w:val="20"/>
                <w:lang w:val="en-US"/>
              </w:rPr>
              <w:t>SEIFSA</w:t>
            </w:r>
            <w:r>
              <w:rPr>
                <w:rFonts w:ascii="Arial" w:eastAsia="Calibri" w:hAnsi="Arial" w:cs="Arial"/>
                <w:sz w:val="20"/>
                <w:szCs w:val="20"/>
                <w:lang w:val="en-US"/>
              </w:rPr>
              <w:t xml:space="preserve"> TABLE U-A Production Price index</w:t>
            </w:r>
          </w:p>
          <w:p w14:paraId="273E36E6" w14:textId="77777777" w:rsidR="00221792" w:rsidRPr="005D5883" w:rsidRDefault="00221792" w:rsidP="00E24A06">
            <w:pPr>
              <w:spacing w:after="0" w:line="240" w:lineRule="auto"/>
              <w:rPr>
                <w:rFonts w:ascii="Arial" w:eastAsia="Calibri" w:hAnsi="Arial" w:cs="Arial"/>
                <w:sz w:val="20"/>
                <w:szCs w:val="20"/>
                <w:lang w:val="en-US"/>
              </w:rPr>
            </w:pPr>
          </w:p>
        </w:tc>
        <w:tc>
          <w:tcPr>
            <w:tcW w:w="1956" w:type="dxa"/>
            <w:vMerge w:val="restart"/>
            <w:shd w:val="clear" w:color="auto" w:fill="auto"/>
          </w:tcPr>
          <w:p w14:paraId="18CCDE20"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672352D" w14:textId="77777777" w:rsidR="00221792" w:rsidRPr="005D5883" w:rsidRDefault="00221792" w:rsidP="00E24A06">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tcBorders>
              <w:bottom w:val="single" w:sz="4" w:space="0" w:color="auto"/>
            </w:tcBorders>
            <w:shd w:val="clear" w:color="auto" w:fill="auto"/>
          </w:tcPr>
          <w:p w14:paraId="666EBC60" w14:textId="77777777" w:rsidR="00221792" w:rsidRPr="005D5883" w:rsidRDefault="00221792" w:rsidP="00E24A06">
            <w:pPr>
              <w:spacing w:after="0" w:line="240" w:lineRule="auto"/>
              <w:rPr>
                <w:rFonts w:ascii="Arial" w:eastAsia="Calibri" w:hAnsi="Arial" w:cs="Arial"/>
                <w:sz w:val="20"/>
                <w:szCs w:val="20"/>
                <w:lang w:val="en-US"/>
              </w:rPr>
            </w:pPr>
          </w:p>
        </w:tc>
        <w:tc>
          <w:tcPr>
            <w:tcW w:w="2693" w:type="dxa"/>
            <w:vMerge/>
            <w:tcBorders>
              <w:bottom w:val="nil"/>
            </w:tcBorders>
            <w:shd w:val="clear" w:color="auto" w:fill="auto"/>
          </w:tcPr>
          <w:p w14:paraId="413D99D6" w14:textId="77777777" w:rsidR="00221792" w:rsidRPr="005D5883" w:rsidRDefault="00221792" w:rsidP="00E24A06">
            <w:pPr>
              <w:spacing w:after="0" w:line="240" w:lineRule="auto"/>
              <w:rPr>
                <w:rFonts w:ascii="Arial" w:eastAsia="Calibri" w:hAnsi="Arial" w:cs="Arial"/>
                <w:sz w:val="20"/>
                <w:szCs w:val="20"/>
                <w:lang w:val="en-US"/>
              </w:rPr>
            </w:pPr>
          </w:p>
        </w:tc>
      </w:tr>
      <w:tr w:rsidR="00221792" w:rsidRPr="005D5883" w14:paraId="0DE3962C" w14:textId="77777777" w:rsidTr="00E24A06">
        <w:trPr>
          <w:trHeight w:val="698"/>
          <w:jc w:val="center"/>
        </w:trPr>
        <w:tc>
          <w:tcPr>
            <w:tcW w:w="1690" w:type="dxa"/>
            <w:vMerge w:val="restart"/>
            <w:tcBorders>
              <w:right w:val="single" w:sz="4" w:space="0" w:color="auto"/>
            </w:tcBorders>
            <w:shd w:val="clear" w:color="auto" w:fill="auto"/>
          </w:tcPr>
          <w:p w14:paraId="7E7513A3"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C7F40A2" w14:textId="77777777" w:rsidR="00221792" w:rsidRPr="005D5883" w:rsidRDefault="00221792" w:rsidP="00E24A06">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tcBorders>
              <w:top w:val="nil"/>
              <w:left w:val="single" w:sz="4" w:space="0" w:color="auto"/>
              <w:bottom w:val="nil"/>
              <w:right w:val="single" w:sz="4" w:space="0" w:color="auto"/>
            </w:tcBorders>
            <w:shd w:val="clear" w:color="auto" w:fill="auto"/>
          </w:tcPr>
          <w:p w14:paraId="68DF80C2" w14:textId="77777777" w:rsidR="00221792" w:rsidRPr="005D5883" w:rsidRDefault="00221792" w:rsidP="00E24A06">
            <w:pPr>
              <w:spacing w:after="0" w:line="240" w:lineRule="auto"/>
              <w:rPr>
                <w:rFonts w:ascii="Arial" w:eastAsia="Calibri" w:hAnsi="Arial" w:cs="Arial"/>
                <w:sz w:val="20"/>
                <w:szCs w:val="20"/>
                <w:lang w:val="en-US"/>
              </w:rPr>
            </w:pPr>
          </w:p>
        </w:tc>
        <w:tc>
          <w:tcPr>
            <w:tcW w:w="1956" w:type="dxa"/>
            <w:vMerge/>
            <w:tcBorders>
              <w:left w:val="single" w:sz="4" w:space="0" w:color="auto"/>
            </w:tcBorders>
            <w:shd w:val="clear" w:color="auto" w:fill="auto"/>
          </w:tcPr>
          <w:p w14:paraId="615B80B2" w14:textId="77777777" w:rsidR="00221792" w:rsidRPr="005D5883" w:rsidRDefault="00221792" w:rsidP="00E24A06">
            <w:pPr>
              <w:spacing w:after="0" w:line="240" w:lineRule="auto"/>
              <w:rPr>
                <w:rFonts w:ascii="Arial" w:eastAsia="Calibri" w:hAnsi="Arial" w:cs="Arial"/>
                <w:lang w:val="en-GB"/>
              </w:rPr>
            </w:pPr>
          </w:p>
        </w:tc>
        <w:tc>
          <w:tcPr>
            <w:tcW w:w="1623" w:type="dxa"/>
            <w:vMerge/>
            <w:tcBorders>
              <w:bottom w:val="single" w:sz="4" w:space="0" w:color="auto"/>
            </w:tcBorders>
            <w:shd w:val="clear" w:color="auto" w:fill="auto"/>
          </w:tcPr>
          <w:p w14:paraId="0E650DED" w14:textId="77777777" w:rsidR="00221792" w:rsidRPr="005D5883" w:rsidRDefault="00221792" w:rsidP="00E24A06">
            <w:pPr>
              <w:spacing w:after="0" w:line="240" w:lineRule="auto"/>
              <w:rPr>
                <w:rFonts w:ascii="Arial" w:eastAsia="Calibri" w:hAnsi="Arial" w:cs="Arial"/>
                <w:lang w:val="en-US"/>
              </w:rPr>
            </w:pPr>
          </w:p>
        </w:tc>
        <w:tc>
          <w:tcPr>
            <w:tcW w:w="2693" w:type="dxa"/>
            <w:vMerge w:val="restart"/>
            <w:tcBorders>
              <w:top w:val="nil"/>
            </w:tcBorders>
            <w:shd w:val="clear" w:color="auto" w:fill="auto"/>
          </w:tcPr>
          <w:p w14:paraId="55D3E7BB" w14:textId="77777777" w:rsidR="00221792" w:rsidRPr="00CA0625" w:rsidRDefault="00221792" w:rsidP="00E24A06">
            <w:pPr>
              <w:spacing w:after="0" w:line="240" w:lineRule="auto"/>
              <w:rPr>
                <w:rFonts w:ascii="Arial" w:eastAsia="Calibri" w:hAnsi="Arial" w:cs="Arial"/>
                <w:b/>
                <w:bCs/>
                <w:sz w:val="20"/>
                <w:szCs w:val="20"/>
                <w:lang w:val="en-GB"/>
              </w:rPr>
            </w:pPr>
            <w:r>
              <w:rPr>
                <w:rFonts w:ascii="Arial" w:eastAsia="Calibri" w:hAnsi="Arial" w:cs="Arial"/>
                <w:b/>
                <w:bCs/>
                <w:sz w:val="20"/>
                <w:szCs w:val="20"/>
                <w:lang w:val="en-GB"/>
              </w:rPr>
              <w:t>ALUMINIUM</w:t>
            </w:r>
          </w:p>
          <w:p w14:paraId="3D6DD856" w14:textId="77777777" w:rsidR="00221792" w:rsidRDefault="00221792" w:rsidP="00E24A06">
            <w:pPr>
              <w:pBdr>
                <w:bottom w:val="single" w:sz="4" w:space="1" w:color="auto"/>
              </w:pBdr>
              <w:spacing w:after="0" w:line="240" w:lineRule="auto"/>
              <w:rPr>
                <w:rFonts w:ascii="Arial" w:eastAsia="Calibri" w:hAnsi="Arial" w:cs="Arial"/>
                <w:sz w:val="20"/>
                <w:szCs w:val="20"/>
                <w:lang w:val="en-GB"/>
              </w:rPr>
            </w:pPr>
            <w:r>
              <w:rPr>
                <w:rFonts w:ascii="Arial" w:eastAsia="Calibri" w:hAnsi="Arial" w:cs="Arial"/>
                <w:sz w:val="20"/>
                <w:szCs w:val="20"/>
                <w:lang w:val="en-GB"/>
              </w:rPr>
              <w:t>SEIFSA TABLE R Aluminium Products 99.7 Melting ingot</w:t>
            </w:r>
          </w:p>
          <w:p w14:paraId="3A112832" w14:textId="77777777" w:rsidR="00221792" w:rsidRPr="00946F76" w:rsidRDefault="00221792" w:rsidP="00E24A06">
            <w:pPr>
              <w:spacing w:after="0" w:line="240" w:lineRule="auto"/>
              <w:rPr>
                <w:rFonts w:ascii="Arial" w:eastAsia="Calibri" w:hAnsi="Arial" w:cs="Arial"/>
                <w:b/>
                <w:bCs/>
                <w:lang w:val="en-GB"/>
              </w:rPr>
            </w:pPr>
            <w:r w:rsidRPr="00946F76">
              <w:rPr>
                <w:rFonts w:ascii="Arial" w:eastAsia="Calibri" w:hAnsi="Arial" w:cs="Arial"/>
                <w:b/>
                <w:bCs/>
                <w:lang w:val="en-GB"/>
              </w:rPr>
              <w:t>ALUMINIUM</w:t>
            </w:r>
          </w:p>
          <w:p w14:paraId="3F3FCE8C" w14:textId="77777777" w:rsidR="00221792" w:rsidRPr="005D5883" w:rsidRDefault="00221792" w:rsidP="00E24A06">
            <w:pPr>
              <w:spacing w:after="0" w:line="240" w:lineRule="auto"/>
              <w:rPr>
                <w:rFonts w:ascii="Arial" w:eastAsia="Calibri" w:hAnsi="Arial" w:cs="Arial"/>
                <w:lang w:val="en-US"/>
              </w:rPr>
            </w:pPr>
            <w:r w:rsidRPr="00946F76">
              <w:rPr>
                <w:rFonts w:ascii="Arial" w:eastAsia="Calibri" w:hAnsi="Arial" w:cs="Arial"/>
                <w:lang w:val="en-GB"/>
              </w:rPr>
              <w:t xml:space="preserve">SEIFSA TABLE R Aluminium Products 99.7 </w:t>
            </w:r>
            <w:r>
              <w:rPr>
                <w:rFonts w:ascii="Arial" w:eastAsia="Calibri" w:hAnsi="Arial" w:cs="Arial"/>
                <w:lang w:val="en-GB"/>
              </w:rPr>
              <w:t>EC Grade rod</w:t>
            </w:r>
            <w:r w:rsidRPr="00180A61">
              <w:rPr>
                <w:rFonts w:ascii="Arial" w:eastAsia="Calibri" w:hAnsi="Arial" w:cs="Arial"/>
                <w:lang w:val="en-GB"/>
              </w:rPr>
              <w:t xml:space="preserve"> </w:t>
            </w:r>
          </w:p>
        </w:tc>
      </w:tr>
      <w:tr w:rsidR="00221792" w:rsidRPr="005D5883" w14:paraId="1BD5C9AF" w14:textId="77777777" w:rsidTr="00E24A06">
        <w:trPr>
          <w:trHeight w:val="726"/>
          <w:jc w:val="center"/>
        </w:trPr>
        <w:tc>
          <w:tcPr>
            <w:tcW w:w="1690" w:type="dxa"/>
            <w:vMerge/>
            <w:tcBorders>
              <w:right w:val="single" w:sz="4" w:space="0" w:color="auto"/>
            </w:tcBorders>
            <w:shd w:val="clear" w:color="auto" w:fill="auto"/>
          </w:tcPr>
          <w:p w14:paraId="6F04CA22" w14:textId="77777777" w:rsidR="00221792" w:rsidRPr="005D5883" w:rsidRDefault="00221792" w:rsidP="00E24A06">
            <w:pPr>
              <w:spacing w:after="0" w:line="240" w:lineRule="auto"/>
              <w:rPr>
                <w:rFonts w:ascii="Arial" w:eastAsia="Calibri" w:hAnsi="Arial" w:cs="Arial"/>
                <w:b/>
                <w:bCs/>
                <w:sz w:val="20"/>
                <w:szCs w:val="20"/>
                <w:lang w:val="en-GB"/>
              </w:rPr>
            </w:pPr>
          </w:p>
        </w:tc>
        <w:tc>
          <w:tcPr>
            <w:tcW w:w="1814" w:type="dxa"/>
            <w:tcBorders>
              <w:top w:val="nil"/>
              <w:left w:val="single" w:sz="4" w:space="0" w:color="auto"/>
              <w:bottom w:val="nil"/>
              <w:right w:val="single" w:sz="4" w:space="0" w:color="auto"/>
            </w:tcBorders>
            <w:shd w:val="clear" w:color="auto" w:fill="auto"/>
          </w:tcPr>
          <w:p w14:paraId="25CB6461" w14:textId="77777777" w:rsidR="00221792" w:rsidRPr="005D5883" w:rsidRDefault="00221792" w:rsidP="00E24A06">
            <w:pPr>
              <w:spacing w:after="0" w:line="240" w:lineRule="auto"/>
              <w:rPr>
                <w:rFonts w:ascii="Arial" w:eastAsia="Calibri" w:hAnsi="Arial" w:cs="Arial"/>
                <w:sz w:val="20"/>
                <w:szCs w:val="20"/>
                <w:lang w:val="en-GB"/>
              </w:rPr>
            </w:pPr>
          </w:p>
        </w:tc>
        <w:tc>
          <w:tcPr>
            <w:tcW w:w="1956" w:type="dxa"/>
            <w:vMerge w:val="restart"/>
            <w:tcBorders>
              <w:left w:val="single" w:sz="4" w:space="0" w:color="auto"/>
            </w:tcBorders>
            <w:shd w:val="clear" w:color="auto" w:fill="auto"/>
          </w:tcPr>
          <w:p w14:paraId="06D6919E" w14:textId="77777777" w:rsidR="00221792" w:rsidRPr="005D5883" w:rsidRDefault="00221792" w:rsidP="00E24A06">
            <w:pPr>
              <w:spacing w:after="0" w:line="240" w:lineRule="auto"/>
              <w:rPr>
                <w:rFonts w:ascii="Arial" w:eastAsia="Calibri" w:hAnsi="Arial" w:cs="Arial"/>
                <w:sz w:val="20"/>
                <w:szCs w:val="20"/>
                <w:lang w:val="en-GB"/>
              </w:rPr>
            </w:pPr>
          </w:p>
        </w:tc>
        <w:tc>
          <w:tcPr>
            <w:tcW w:w="1623" w:type="dxa"/>
            <w:vMerge/>
            <w:tcBorders>
              <w:bottom w:val="single" w:sz="4" w:space="0" w:color="auto"/>
            </w:tcBorders>
            <w:shd w:val="clear" w:color="auto" w:fill="auto"/>
          </w:tcPr>
          <w:p w14:paraId="709D0C99" w14:textId="77777777" w:rsidR="00221792" w:rsidRPr="005D5883" w:rsidRDefault="00221792" w:rsidP="00E24A06">
            <w:pPr>
              <w:spacing w:after="0" w:line="240" w:lineRule="auto"/>
              <w:rPr>
                <w:rFonts w:ascii="Arial" w:eastAsia="Calibri" w:hAnsi="Arial" w:cs="Arial"/>
                <w:sz w:val="20"/>
                <w:szCs w:val="20"/>
                <w:lang w:val="en-US"/>
              </w:rPr>
            </w:pPr>
          </w:p>
        </w:tc>
        <w:tc>
          <w:tcPr>
            <w:tcW w:w="2693" w:type="dxa"/>
            <w:vMerge/>
            <w:shd w:val="clear" w:color="auto" w:fill="auto"/>
          </w:tcPr>
          <w:p w14:paraId="53F93E3F" w14:textId="77777777" w:rsidR="00221792" w:rsidRPr="005D5883" w:rsidRDefault="00221792" w:rsidP="00E24A06">
            <w:pPr>
              <w:spacing w:after="0" w:line="240" w:lineRule="auto"/>
              <w:rPr>
                <w:rFonts w:ascii="Arial" w:eastAsia="Calibri" w:hAnsi="Arial" w:cs="Arial"/>
                <w:sz w:val="20"/>
                <w:szCs w:val="20"/>
                <w:lang w:val="en-US"/>
              </w:rPr>
            </w:pPr>
          </w:p>
        </w:tc>
      </w:tr>
      <w:tr w:rsidR="00221792" w:rsidRPr="005D5883" w14:paraId="17A10BD6" w14:textId="77777777" w:rsidTr="00E24A06">
        <w:trPr>
          <w:trHeight w:val="1241"/>
          <w:jc w:val="center"/>
        </w:trPr>
        <w:tc>
          <w:tcPr>
            <w:tcW w:w="1690" w:type="dxa"/>
            <w:vMerge/>
            <w:shd w:val="clear" w:color="auto" w:fill="auto"/>
          </w:tcPr>
          <w:p w14:paraId="73A70D65" w14:textId="77777777" w:rsidR="00221792" w:rsidRPr="005D5883" w:rsidRDefault="00221792" w:rsidP="00E24A06">
            <w:pPr>
              <w:spacing w:after="0" w:line="240" w:lineRule="auto"/>
              <w:rPr>
                <w:rFonts w:ascii="Arial" w:eastAsia="Calibri" w:hAnsi="Arial" w:cs="Arial"/>
                <w:b/>
                <w:bCs/>
                <w:sz w:val="20"/>
                <w:szCs w:val="20"/>
                <w:lang w:val="en-GB"/>
              </w:rPr>
            </w:pPr>
          </w:p>
        </w:tc>
        <w:tc>
          <w:tcPr>
            <w:tcW w:w="1814" w:type="dxa"/>
            <w:tcBorders>
              <w:top w:val="nil"/>
            </w:tcBorders>
            <w:shd w:val="clear" w:color="auto" w:fill="auto"/>
          </w:tcPr>
          <w:p w14:paraId="6AB9DF30" w14:textId="77777777" w:rsidR="00221792" w:rsidRPr="005D5883" w:rsidRDefault="00221792" w:rsidP="00E24A06">
            <w:pPr>
              <w:spacing w:after="0" w:line="240" w:lineRule="auto"/>
              <w:rPr>
                <w:rFonts w:ascii="Arial" w:eastAsia="Calibri" w:hAnsi="Arial" w:cs="Arial"/>
                <w:sz w:val="20"/>
                <w:szCs w:val="20"/>
                <w:lang w:val="en-US"/>
              </w:rPr>
            </w:pPr>
          </w:p>
        </w:tc>
        <w:tc>
          <w:tcPr>
            <w:tcW w:w="1956" w:type="dxa"/>
            <w:vMerge/>
            <w:shd w:val="clear" w:color="auto" w:fill="auto"/>
          </w:tcPr>
          <w:p w14:paraId="77B42C3F" w14:textId="77777777" w:rsidR="00221792" w:rsidRPr="005D5883" w:rsidRDefault="00221792" w:rsidP="00E24A06">
            <w:pPr>
              <w:spacing w:after="0" w:line="240" w:lineRule="auto"/>
              <w:rPr>
                <w:rFonts w:ascii="Arial" w:eastAsia="Calibri" w:hAnsi="Arial" w:cs="Arial"/>
                <w:sz w:val="20"/>
                <w:szCs w:val="20"/>
                <w:lang w:val="en-US"/>
              </w:rPr>
            </w:pPr>
          </w:p>
        </w:tc>
        <w:tc>
          <w:tcPr>
            <w:tcW w:w="1623" w:type="dxa"/>
            <w:vMerge/>
            <w:tcBorders>
              <w:bottom w:val="single" w:sz="4" w:space="0" w:color="auto"/>
            </w:tcBorders>
            <w:shd w:val="clear" w:color="auto" w:fill="auto"/>
          </w:tcPr>
          <w:p w14:paraId="561257BC" w14:textId="77777777" w:rsidR="00221792" w:rsidRPr="005D5883" w:rsidRDefault="00221792" w:rsidP="00E24A06">
            <w:pPr>
              <w:spacing w:after="0" w:line="240" w:lineRule="auto"/>
              <w:rPr>
                <w:rFonts w:ascii="Arial" w:eastAsia="Calibri" w:hAnsi="Arial" w:cs="Arial"/>
                <w:sz w:val="20"/>
                <w:szCs w:val="20"/>
                <w:lang w:val="en-US"/>
              </w:rPr>
            </w:pPr>
          </w:p>
        </w:tc>
        <w:tc>
          <w:tcPr>
            <w:tcW w:w="2693" w:type="dxa"/>
            <w:vMerge/>
            <w:shd w:val="clear" w:color="auto" w:fill="auto"/>
          </w:tcPr>
          <w:p w14:paraId="18BCA20A" w14:textId="77777777" w:rsidR="00221792" w:rsidRPr="005D5883" w:rsidRDefault="00221792" w:rsidP="00E24A06">
            <w:pPr>
              <w:spacing w:after="0" w:line="240" w:lineRule="auto"/>
              <w:rPr>
                <w:rFonts w:ascii="Arial" w:eastAsia="Calibri" w:hAnsi="Arial" w:cs="Arial"/>
                <w:sz w:val="20"/>
                <w:szCs w:val="20"/>
                <w:lang w:val="en-US"/>
              </w:rPr>
            </w:pPr>
          </w:p>
        </w:tc>
      </w:tr>
    </w:tbl>
    <w:p w14:paraId="2D790778" w14:textId="3A415BCC" w:rsid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p w14:paraId="786B61B2" w14:textId="55F96F5B" w:rsidR="00566956" w:rsidRPr="005D5883" w:rsidRDefault="00566956" w:rsidP="00D10818">
      <w:pPr>
        <w:spacing w:before="240"/>
        <w:rPr>
          <w:rFonts w:ascii="Arial" w:eastAsia="Calibri" w:hAnsi="Arial" w:cs="Arial"/>
          <w:b/>
          <w:bCs/>
          <w:sz w:val="20"/>
          <w:szCs w:val="20"/>
          <w:u w:val="single"/>
          <w:lang w:val="en-US"/>
        </w:rPr>
      </w:pP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r>
            <w:r w:rsidRPr="005D5883">
              <w:rPr>
                <w:rFonts w:ascii="Arial" w:eastAsia="Calibri" w:hAnsi="Arial" w:cs="Arial"/>
                <w:sz w:val="20"/>
                <w:szCs w:val="20"/>
                <w:lang w:val="en-GB"/>
              </w:rPr>
              <w:lastRenderedPageBreak/>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r>
            <w:r w:rsidRPr="005D5883">
              <w:rPr>
                <w:rFonts w:ascii="Arial" w:eastAsia="Calibri" w:hAnsi="Arial" w:cs="Arial"/>
                <w:sz w:val="20"/>
                <w:szCs w:val="20"/>
                <w:lang w:val="en-GB"/>
              </w:rPr>
              <w:lastRenderedPageBreak/>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48969F38" w:rsidR="00D10818" w:rsidRDefault="00D10818" w:rsidP="005D5883">
      <w:pPr>
        <w:spacing w:after="180" w:line="240" w:lineRule="auto"/>
        <w:ind w:left="720"/>
        <w:rPr>
          <w:rFonts w:ascii="Arial" w:eastAsia="Times New Roman" w:hAnsi="Arial" w:cs="Arial"/>
          <w:b/>
          <w:bCs/>
          <w:sz w:val="16"/>
          <w:szCs w:val="16"/>
          <w:lang w:val="en-US"/>
        </w:rPr>
      </w:pPr>
    </w:p>
    <w:p w14:paraId="17E3F005" w14:textId="77777777" w:rsidR="00DE11D1" w:rsidRDefault="00DE11D1" w:rsidP="005D5883">
      <w:pPr>
        <w:spacing w:after="180" w:line="240" w:lineRule="auto"/>
        <w:ind w:left="720"/>
        <w:rPr>
          <w:rFonts w:ascii="Arial" w:eastAsia="Times New Roman" w:hAnsi="Arial" w:cs="Arial"/>
          <w:b/>
          <w:bCs/>
          <w:sz w:val="16"/>
          <w:szCs w:val="16"/>
          <w:lang w:val="en-US"/>
        </w:rPr>
      </w:pPr>
    </w:p>
    <w:p w14:paraId="09744CC2" w14:textId="79A281A9" w:rsidR="00E947B1" w:rsidRPr="0085532B" w:rsidRDefault="0085532B" w:rsidP="0085532B">
      <w:pPr>
        <w:spacing w:after="180" w:line="240" w:lineRule="auto"/>
        <w:rPr>
          <w:rFonts w:ascii="Arial" w:eastAsia="Times New Roman" w:hAnsi="Arial" w:cs="Arial"/>
          <w:b/>
          <w:bCs/>
          <w:u w:val="single"/>
          <w:lang w:val="en-US"/>
        </w:rPr>
      </w:pPr>
      <w:r w:rsidRPr="0085532B">
        <w:rPr>
          <w:rFonts w:ascii="Arial" w:eastAsia="Times New Roman" w:hAnsi="Arial" w:cs="Arial"/>
          <w:b/>
          <w:bCs/>
          <w:u w:val="single"/>
          <w:lang w:val="en-GB"/>
        </w:rPr>
        <w:t>Propose</w:t>
      </w:r>
      <w:r>
        <w:rPr>
          <w:rFonts w:ascii="Arial" w:eastAsia="Times New Roman" w:hAnsi="Arial" w:cs="Arial"/>
          <w:b/>
          <w:bCs/>
          <w:u w:val="single"/>
          <w:lang w:val="en-GB"/>
        </w:rPr>
        <w:t>d</w:t>
      </w:r>
      <w:r w:rsidRPr="0085532B">
        <w:rPr>
          <w:rFonts w:ascii="Arial" w:eastAsia="Times New Roman" w:hAnsi="Arial" w:cs="Arial"/>
          <w:b/>
          <w:bCs/>
          <w:u w:val="single"/>
          <w:lang w:val="en-GB"/>
        </w:rPr>
        <w:t xml:space="preserve"> Contract Price Adjustment Methods</w:t>
      </w:r>
    </w:p>
    <w:p w14:paraId="2FEB8DFC" w14:textId="77777777" w:rsidR="00E947B1" w:rsidRDefault="00E947B1" w:rsidP="005D5883">
      <w:pPr>
        <w:spacing w:after="180" w:line="240" w:lineRule="auto"/>
        <w:ind w:left="720"/>
        <w:rPr>
          <w:rFonts w:ascii="Arial" w:eastAsia="Times New Roman" w:hAnsi="Arial" w:cs="Arial"/>
          <w:b/>
          <w:bCs/>
          <w:sz w:val="16"/>
          <w:szCs w:val="16"/>
          <w:lang w:val="en-US"/>
        </w:rPr>
      </w:pPr>
    </w:p>
    <w:tbl>
      <w:tblPr>
        <w:tblStyle w:val="TableGrid"/>
        <w:tblW w:w="9391" w:type="dxa"/>
        <w:tblLook w:val="04A0" w:firstRow="1" w:lastRow="0" w:firstColumn="1" w:lastColumn="0" w:noHBand="0" w:noVBand="1"/>
      </w:tblPr>
      <w:tblGrid>
        <w:gridCol w:w="2928"/>
        <w:gridCol w:w="2048"/>
        <w:gridCol w:w="2341"/>
        <w:gridCol w:w="2074"/>
      </w:tblGrid>
      <w:tr w:rsidR="00E947B1" w:rsidRPr="00E947B1" w14:paraId="4676EBA9" w14:textId="77777777" w:rsidTr="00FE104F">
        <w:trPr>
          <w:trHeight w:val="315"/>
        </w:trPr>
        <w:tc>
          <w:tcPr>
            <w:tcW w:w="9391" w:type="dxa"/>
            <w:gridSpan w:val="4"/>
            <w:noWrap/>
            <w:hideMark/>
          </w:tcPr>
          <w:p w14:paraId="049AECB1" w14:textId="0E7F29FF" w:rsidR="00E947B1" w:rsidRPr="00E947B1" w:rsidRDefault="00E947B1" w:rsidP="00E947B1">
            <w:pPr>
              <w:spacing w:after="180"/>
              <w:ind w:left="720"/>
              <w:rPr>
                <w:rFonts w:ascii="Arial" w:eastAsia="Times New Roman" w:hAnsi="Arial" w:cs="Arial"/>
                <w:b/>
                <w:bCs/>
              </w:rPr>
            </w:pPr>
            <w:bookmarkStart w:id="27" w:name="_Hlk159321371"/>
            <w:r w:rsidRPr="00E947B1">
              <w:rPr>
                <w:rFonts w:ascii="Arial" w:eastAsia="Times New Roman" w:hAnsi="Arial" w:cs="Arial"/>
                <w:b/>
                <w:bCs/>
              </w:rPr>
              <w:t>FORMULA 1</w:t>
            </w:r>
          </w:p>
        </w:tc>
      </w:tr>
      <w:tr w:rsidR="00FE104F" w:rsidRPr="00E947B1" w14:paraId="5C5059DD" w14:textId="77777777" w:rsidTr="00FE104F">
        <w:trPr>
          <w:trHeight w:val="661"/>
        </w:trPr>
        <w:tc>
          <w:tcPr>
            <w:tcW w:w="2928" w:type="dxa"/>
            <w:noWrap/>
            <w:hideMark/>
          </w:tcPr>
          <w:p w14:paraId="5B3B966C"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xml:space="preserve">Description </w:t>
            </w:r>
          </w:p>
        </w:tc>
        <w:tc>
          <w:tcPr>
            <w:tcW w:w="2048" w:type="dxa"/>
            <w:noWrap/>
            <w:hideMark/>
          </w:tcPr>
          <w:p w14:paraId="180699E2"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Source</w:t>
            </w:r>
          </w:p>
        </w:tc>
        <w:tc>
          <w:tcPr>
            <w:tcW w:w="2341" w:type="dxa"/>
            <w:noWrap/>
            <w:hideMark/>
          </w:tcPr>
          <w:p w14:paraId="504A351D"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Table</w:t>
            </w:r>
          </w:p>
        </w:tc>
        <w:tc>
          <w:tcPr>
            <w:tcW w:w="2071" w:type="dxa"/>
            <w:noWrap/>
            <w:hideMark/>
          </w:tcPr>
          <w:p w14:paraId="49E47459"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Weight</w:t>
            </w:r>
          </w:p>
        </w:tc>
      </w:tr>
      <w:tr w:rsidR="00FE104F" w:rsidRPr="00E947B1" w14:paraId="31CE0EA1" w14:textId="77777777" w:rsidTr="00FE104F">
        <w:trPr>
          <w:trHeight w:val="315"/>
        </w:trPr>
        <w:tc>
          <w:tcPr>
            <w:tcW w:w="2928" w:type="dxa"/>
            <w:noWrap/>
            <w:hideMark/>
          </w:tcPr>
          <w:p w14:paraId="119463D5"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Labour</w:t>
            </w:r>
          </w:p>
        </w:tc>
        <w:tc>
          <w:tcPr>
            <w:tcW w:w="2048" w:type="dxa"/>
            <w:noWrap/>
            <w:hideMark/>
          </w:tcPr>
          <w:p w14:paraId="04C68F1D" w14:textId="77777777" w:rsidR="00E947B1" w:rsidRPr="00E947B1" w:rsidRDefault="00E947B1" w:rsidP="00E947B1">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506D0FDE"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C3</w:t>
            </w:r>
          </w:p>
        </w:tc>
        <w:tc>
          <w:tcPr>
            <w:tcW w:w="2071" w:type="dxa"/>
            <w:noWrap/>
            <w:hideMark/>
          </w:tcPr>
          <w:p w14:paraId="0306AAAB"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7F5E2F99" w14:textId="77777777" w:rsidTr="00FE104F">
        <w:trPr>
          <w:trHeight w:val="315"/>
        </w:trPr>
        <w:tc>
          <w:tcPr>
            <w:tcW w:w="2928" w:type="dxa"/>
            <w:noWrap/>
            <w:hideMark/>
          </w:tcPr>
          <w:p w14:paraId="49140C49"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2128162D" w14:textId="77777777" w:rsidR="00E947B1" w:rsidRPr="00E947B1" w:rsidRDefault="00E947B1" w:rsidP="00E947B1">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19E78508"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61E73EB9"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178EF03C" w14:textId="77777777" w:rsidTr="00FE104F">
        <w:trPr>
          <w:trHeight w:val="315"/>
        </w:trPr>
        <w:tc>
          <w:tcPr>
            <w:tcW w:w="2928" w:type="dxa"/>
            <w:noWrap/>
            <w:hideMark/>
          </w:tcPr>
          <w:p w14:paraId="5B54EC1A"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63F29475" w14:textId="77777777" w:rsidR="00E947B1" w:rsidRPr="00E947B1" w:rsidRDefault="00E947B1" w:rsidP="00E947B1">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6C3645BC"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791E3973"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DE59BAE" w14:textId="77777777" w:rsidTr="00FE104F">
        <w:trPr>
          <w:trHeight w:val="541"/>
        </w:trPr>
        <w:tc>
          <w:tcPr>
            <w:tcW w:w="2928" w:type="dxa"/>
            <w:noWrap/>
            <w:hideMark/>
          </w:tcPr>
          <w:p w14:paraId="61A2E039"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4080CDEA" w14:textId="77777777" w:rsidR="00E947B1" w:rsidRPr="00E947B1" w:rsidRDefault="00E947B1" w:rsidP="00E947B1">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2868505E"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44DFEF21"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2E4B533" w14:textId="77777777" w:rsidTr="00FE104F">
        <w:trPr>
          <w:trHeight w:val="315"/>
        </w:trPr>
        <w:tc>
          <w:tcPr>
            <w:tcW w:w="2928" w:type="dxa"/>
            <w:noWrap/>
            <w:hideMark/>
          </w:tcPr>
          <w:p w14:paraId="4C92421E"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21FF65EC" w14:textId="2CCD9706" w:rsidR="00E947B1" w:rsidRPr="00E947B1" w:rsidRDefault="00E947B1" w:rsidP="00E947B1">
            <w:pPr>
              <w:spacing w:after="180"/>
              <w:ind w:left="720"/>
              <w:rPr>
                <w:rFonts w:ascii="Arial" w:eastAsia="Times New Roman" w:hAnsi="Arial" w:cs="Arial"/>
                <w:b/>
                <w:bCs/>
              </w:rPr>
            </w:pPr>
          </w:p>
        </w:tc>
        <w:tc>
          <w:tcPr>
            <w:tcW w:w="2341" w:type="dxa"/>
            <w:noWrap/>
            <w:hideMark/>
          </w:tcPr>
          <w:p w14:paraId="5DF5CD39"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39CEF047"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410AF167" w14:textId="77777777" w:rsidTr="00FE104F">
        <w:trPr>
          <w:trHeight w:val="315"/>
        </w:trPr>
        <w:tc>
          <w:tcPr>
            <w:tcW w:w="2928" w:type="dxa"/>
            <w:noWrap/>
            <w:hideMark/>
          </w:tcPr>
          <w:p w14:paraId="2B084477"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77374206" w14:textId="5C9E6C0B" w:rsidR="00E947B1" w:rsidRPr="00E947B1" w:rsidRDefault="00E947B1" w:rsidP="00E947B1">
            <w:pPr>
              <w:spacing w:after="180"/>
              <w:ind w:left="720"/>
              <w:rPr>
                <w:rFonts w:ascii="Arial" w:eastAsia="Times New Roman" w:hAnsi="Arial" w:cs="Arial"/>
                <w:b/>
                <w:bCs/>
              </w:rPr>
            </w:pPr>
          </w:p>
        </w:tc>
        <w:tc>
          <w:tcPr>
            <w:tcW w:w="2341" w:type="dxa"/>
            <w:noWrap/>
            <w:hideMark/>
          </w:tcPr>
          <w:p w14:paraId="1DECD43F"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2197364D" w14:textId="77777777"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45C6260E" w14:textId="77777777" w:rsidTr="00FE104F">
        <w:trPr>
          <w:trHeight w:val="315"/>
        </w:trPr>
        <w:tc>
          <w:tcPr>
            <w:tcW w:w="2928" w:type="dxa"/>
            <w:noWrap/>
            <w:hideMark/>
          </w:tcPr>
          <w:p w14:paraId="5BDBD68E" w14:textId="6BFC57CE"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Fixed</w:t>
            </w:r>
          </w:p>
        </w:tc>
        <w:tc>
          <w:tcPr>
            <w:tcW w:w="2048" w:type="dxa"/>
            <w:noWrap/>
            <w:hideMark/>
          </w:tcPr>
          <w:p w14:paraId="1BC2F322" w14:textId="7651FE8E"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341" w:type="dxa"/>
            <w:noWrap/>
            <w:hideMark/>
          </w:tcPr>
          <w:p w14:paraId="20F62842" w14:textId="7ADC150F"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1E733BB4" w14:textId="50265AB0" w:rsidR="00E947B1" w:rsidRPr="00E947B1" w:rsidRDefault="00E947B1" w:rsidP="00E947B1">
            <w:pPr>
              <w:spacing w:after="180"/>
              <w:ind w:left="720"/>
              <w:rPr>
                <w:rFonts w:ascii="Arial" w:eastAsia="Times New Roman" w:hAnsi="Arial" w:cs="Arial"/>
                <w:b/>
                <w:bCs/>
              </w:rPr>
            </w:pPr>
            <w:r w:rsidRPr="00E947B1">
              <w:rPr>
                <w:rFonts w:ascii="Arial" w:eastAsia="Times New Roman" w:hAnsi="Arial" w:cs="Arial"/>
                <w:b/>
                <w:bCs/>
              </w:rPr>
              <w:t>15%</w:t>
            </w:r>
          </w:p>
        </w:tc>
      </w:tr>
      <w:bookmarkEnd w:id="27"/>
    </w:tbl>
    <w:p w14:paraId="2F198426" w14:textId="127CC0B2" w:rsidR="00E947B1" w:rsidRDefault="00E947B1" w:rsidP="005D5883">
      <w:pPr>
        <w:spacing w:after="180" w:line="240" w:lineRule="auto"/>
        <w:ind w:left="720"/>
        <w:rPr>
          <w:rFonts w:ascii="Arial" w:eastAsia="Times New Roman" w:hAnsi="Arial" w:cs="Arial"/>
          <w:b/>
          <w:bCs/>
          <w:sz w:val="16"/>
          <w:szCs w:val="16"/>
          <w:lang w:val="en-US"/>
        </w:rPr>
      </w:pPr>
    </w:p>
    <w:p w14:paraId="56F91EDD" w14:textId="2E21F8F3" w:rsidR="00FE104F" w:rsidRDefault="00FE104F" w:rsidP="005D5883">
      <w:pPr>
        <w:spacing w:after="180" w:line="240" w:lineRule="auto"/>
        <w:ind w:left="720"/>
        <w:rPr>
          <w:rFonts w:ascii="Arial" w:eastAsia="Times New Roman" w:hAnsi="Arial" w:cs="Arial"/>
          <w:b/>
          <w:bCs/>
          <w:sz w:val="16"/>
          <w:szCs w:val="16"/>
          <w:lang w:val="en-US"/>
        </w:rPr>
      </w:pPr>
    </w:p>
    <w:tbl>
      <w:tblPr>
        <w:tblStyle w:val="TableGrid"/>
        <w:tblW w:w="9391" w:type="dxa"/>
        <w:tblLook w:val="04A0" w:firstRow="1" w:lastRow="0" w:firstColumn="1" w:lastColumn="0" w:noHBand="0" w:noVBand="1"/>
      </w:tblPr>
      <w:tblGrid>
        <w:gridCol w:w="2928"/>
        <w:gridCol w:w="2048"/>
        <w:gridCol w:w="2341"/>
        <w:gridCol w:w="2074"/>
      </w:tblGrid>
      <w:tr w:rsidR="00FE104F" w:rsidRPr="00E947B1" w14:paraId="4A97A923" w14:textId="77777777" w:rsidTr="00E24A06">
        <w:trPr>
          <w:trHeight w:val="315"/>
        </w:trPr>
        <w:tc>
          <w:tcPr>
            <w:tcW w:w="9391" w:type="dxa"/>
            <w:gridSpan w:val="4"/>
            <w:noWrap/>
            <w:hideMark/>
          </w:tcPr>
          <w:p w14:paraId="0346B4ED" w14:textId="5469D6E1"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xml:space="preserve">FORMULA </w:t>
            </w:r>
            <w:r>
              <w:rPr>
                <w:rFonts w:ascii="Arial" w:eastAsia="Times New Roman" w:hAnsi="Arial" w:cs="Arial"/>
                <w:b/>
                <w:bCs/>
              </w:rPr>
              <w:t>2</w:t>
            </w:r>
          </w:p>
        </w:tc>
      </w:tr>
      <w:tr w:rsidR="00FE104F" w:rsidRPr="00E947B1" w14:paraId="77B26C68" w14:textId="77777777" w:rsidTr="00E24A06">
        <w:trPr>
          <w:trHeight w:val="661"/>
        </w:trPr>
        <w:tc>
          <w:tcPr>
            <w:tcW w:w="2928" w:type="dxa"/>
            <w:noWrap/>
            <w:hideMark/>
          </w:tcPr>
          <w:p w14:paraId="374070AB"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xml:space="preserve">Description </w:t>
            </w:r>
          </w:p>
        </w:tc>
        <w:tc>
          <w:tcPr>
            <w:tcW w:w="2048" w:type="dxa"/>
            <w:noWrap/>
            <w:hideMark/>
          </w:tcPr>
          <w:p w14:paraId="3E2F2F81"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Source</w:t>
            </w:r>
          </w:p>
        </w:tc>
        <w:tc>
          <w:tcPr>
            <w:tcW w:w="2341" w:type="dxa"/>
            <w:noWrap/>
            <w:hideMark/>
          </w:tcPr>
          <w:p w14:paraId="333E4A78"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Table</w:t>
            </w:r>
          </w:p>
        </w:tc>
        <w:tc>
          <w:tcPr>
            <w:tcW w:w="2071" w:type="dxa"/>
            <w:noWrap/>
            <w:hideMark/>
          </w:tcPr>
          <w:p w14:paraId="77BBB8EE"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Weight</w:t>
            </w:r>
          </w:p>
        </w:tc>
      </w:tr>
      <w:tr w:rsidR="00FE104F" w:rsidRPr="00E947B1" w14:paraId="510FE3DB" w14:textId="77777777" w:rsidTr="00E24A06">
        <w:trPr>
          <w:trHeight w:val="315"/>
        </w:trPr>
        <w:tc>
          <w:tcPr>
            <w:tcW w:w="2928" w:type="dxa"/>
            <w:noWrap/>
            <w:hideMark/>
          </w:tcPr>
          <w:p w14:paraId="12F5CBFE" w14:textId="7B65647B" w:rsidR="00FE104F" w:rsidRPr="00E947B1" w:rsidRDefault="00FE104F" w:rsidP="00E24A06">
            <w:pPr>
              <w:spacing w:after="180"/>
              <w:ind w:left="720"/>
              <w:rPr>
                <w:rFonts w:ascii="Arial" w:eastAsia="Times New Roman" w:hAnsi="Arial" w:cs="Arial"/>
                <w:b/>
                <w:bCs/>
              </w:rPr>
            </w:pPr>
          </w:p>
        </w:tc>
        <w:tc>
          <w:tcPr>
            <w:tcW w:w="2048" w:type="dxa"/>
            <w:noWrap/>
            <w:hideMark/>
          </w:tcPr>
          <w:p w14:paraId="7A9F8CA3" w14:textId="77777777" w:rsidR="00FE104F" w:rsidRPr="00E947B1" w:rsidRDefault="00FE104F" w:rsidP="00E24A06">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55E3405A" w14:textId="7649B3A5" w:rsidR="00FE104F" w:rsidRPr="00E947B1" w:rsidRDefault="00FE104F" w:rsidP="00E24A06">
            <w:pPr>
              <w:spacing w:after="180"/>
              <w:ind w:left="720"/>
              <w:rPr>
                <w:rFonts w:ascii="Arial" w:eastAsia="Times New Roman" w:hAnsi="Arial" w:cs="Arial"/>
                <w:b/>
                <w:bCs/>
              </w:rPr>
            </w:pPr>
          </w:p>
        </w:tc>
        <w:tc>
          <w:tcPr>
            <w:tcW w:w="2071" w:type="dxa"/>
            <w:noWrap/>
            <w:hideMark/>
          </w:tcPr>
          <w:p w14:paraId="0A288F58"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D7E084C" w14:textId="77777777" w:rsidTr="00E24A06">
        <w:trPr>
          <w:trHeight w:val="315"/>
        </w:trPr>
        <w:tc>
          <w:tcPr>
            <w:tcW w:w="2928" w:type="dxa"/>
            <w:noWrap/>
            <w:hideMark/>
          </w:tcPr>
          <w:p w14:paraId="69A52DEF"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00E020D1" w14:textId="77777777" w:rsidR="00FE104F" w:rsidRPr="00E947B1" w:rsidRDefault="00FE104F" w:rsidP="00E24A06">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31579020"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0740D6D3"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06F5879B" w14:textId="77777777" w:rsidTr="00E24A06">
        <w:trPr>
          <w:trHeight w:val="315"/>
        </w:trPr>
        <w:tc>
          <w:tcPr>
            <w:tcW w:w="2928" w:type="dxa"/>
            <w:noWrap/>
            <w:hideMark/>
          </w:tcPr>
          <w:p w14:paraId="4711312D"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79985A2B" w14:textId="77777777" w:rsidR="00FE104F" w:rsidRPr="00E947B1" w:rsidRDefault="00FE104F" w:rsidP="00E24A06">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64C8271E"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6D91A1B5"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04F1623A" w14:textId="77777777" w:rsidTr="00E24A06">
        <w:trPr>
          <w:trHeight w:val="315"/>
        </w:trPr>
        <w:tc>
          <w:tcPr>
            <w:tcW w:w="2928" w:type="dxa"/>
            <w:noWrap/>
            <w:hideMark/>
          </w:tcPr>
          <w:p w14:paraId="145FF9B0"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40FA8724" w14:textId="77777777" w:rsidR="00FE104F" w:rsidRPr="00E947B1" w:rsidRDefault="00FE104F" w:rsidP="00E24A06">
            <w:pPr>
              <w:spacing w:after="180"/>
              <w:ind w:left="720"/>
              <w:rPr>
                <w:rFonts w:ascii="Arial" w:eastAsia="Times New Roman" w:hAnsi="Arial" w:cs="Arial"/>
                <w:b/>
                <w:bCs/>
              </w:rPr>
            </w:pPr>
            <w:proofErr w:type="spellStart"/>
            <w:r w:rsidRPr="00E947B1">
              <w:rPr>
                <w:rFonts w:ascii="Arial" w:eastAsia="Times New Roman" w:hAnsi="Arial" w:cs="Arial"/>
                <w:b/>
                <w:bCs/>
              </w:rPr>
              <w:t>seifsa</w:t>
            </w:r>
            <w:proofErr w:type="spellEnd"/>
          </w:p>
        </w:tc>
        <w:tc>
          <w:tcPr>
            <w:tcW w:w="2341" w:type="dxa"/>
            <w:noWrap/>
            <w:hideMark/>
          </w:tcPr>
          <w:p w14:paraId="661F3E60"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57A8E1F5"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362BC86" w14:textId="77777777" w:rsidTr="00E24A06">
        <w:trPr>
          <w:trHeight w:val="315"/>
        </w:trPr>
        <w:tc>
          <w:tcPr>
            <w:tcW w:w="2928" w:type="dxa"/>
            <w:noWrap/>
            <w:hideMark/>
          </w:tcPr>
          <w:p w14:paraId="3B5205F7"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54BBA5BA" w14:textId="43F9AE3E" w:rsidR="00FE104F" w:rsidRPr="00E947B1" w:rsidRDefault="00FE104F" w:rsidP="00E24A06">
            <w:pPr>
              <w:spacing w:after="180"/>
              <w:ind w:left="720"/>
              <w:rPr>
                <w:rFonts w:ascii="Arial" w:eastAsia="Times New Roman" w:hAnsi="Arial" w:cs="Arial"/>
                <w:b/>
                <w:bCs/>
              </w:rPr>
            </w:pPr>
          </w:p>
        </w:tc>
        <w:tc>
          <w:tcPr>
            <w:tcW w:w="2341" w:type="dxa"/>
            <w:noWrap/>
            <w:hideMark/>
          </w:tcPr>
          <w:p w14:paraId="3DD1B7F9"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318B9869"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3751B1F9" w14:textId="77777777" w:rsidTr="00E24A06">
        <w:trPr>
          <w:trHeight w:val="315"/>
        </w:trPr>
        <w:tc>
          <w:tcPr>
            <w:tcW w:w="2928" w:type="dxa"/>
            <w:noWrap/>
            <w:hideMark/>
          </w:tcPr>
          <w:p w14:paraId="0DE74C5B"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7D68F335" w14:textId="71E6F2B3" w:rsidR="00FE104F" w:rsidRPr="00E947B1" w:rsidRDefault="00FE104F" w:rsidP="00E24A06">
            <w:pPr>
              <w:spacing w:after="180"/>
              <w:ind w:left="720"/>
              <w:rPr>
                <w:rFonts w:ascii="Arial" w:eastAsia="Times New Roman" w:hAnsi="Arial" w:cs="Arial"/>
                <w:b/>
                <w:bCs/>
              </w:rPr>
            </w:pPr>
          </w:p>
        </w:tc>
        <w:tc>
          <w:tcPr>
            <w:tcW w:w="2341" w:type="dxa"/>
            <w:noWrap/>
            <w:hideMark/>
          </w:tcPr>
          <w:p w14:paraId="3E472247"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49FAD888"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18A8B8EC" w14:textId="77777777" w:rsidTr="00E24A06">
        <w:trPr>
          <w:trHeight w:val="315"/>
        </w:trPr>
        <w:tc>
          <w:tcPr>
            <w:tcW w:w="2928" w:type="dxa"/>
            <w:noWrap/>
            <w:hideMark/>
          </w:tcPr>
          <w:p w14:paraId="54256BC2"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Fixed</w:t>
            </w:r>
          </w:p>
        </w:tc>
        <w:tc>
          <w:tcPr>
            <w:tcW w:w="2048" w:type="dxa"/>
            <w:noWrap/>
            <w:hideMark/>
          </w:tcPr>
          <w:p w14:paraId="3AA3C433"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341" w:type="dxa"/>
            <w:noWrap/>
            <w:hideMark/>
          </w:tcPr>
          <w:p w14:paraId="37AAA062"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27D7B0DC"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15%</w:t>
            </w:r>
          </w:p>
        </w:tc>
      </w:tr>
    </w:tbl>
    <w:p w14:paraId="685854FF" w14:textId="1FC1A8DC" w:rsidR="00FE104F" w:rsidRDefault="00FE104F" w:rsidP="005D5883">
      <w:pPr>
        <w:spacing w:after="180" w:line="240" w:lineRule="auto"/>
        <w:ind w:left="720"/>
        <w:rPr>
          <w:rFonts w:ascii="Arial" w:eastAsia="Times New Roman" w:hAnsi="Arial" w:cs="Arial"/>
          <w:b/>
          <w:bCs/>
          <w:sz w:val="16"/>
          <w:szCs w:val="16"/>
          <w:lang w:val="en-US"/>
        </w:rPr>
      </w:pPr>
    </w:p>
    <w:p w14:paraId="6377BAD0" w14:textId="77777777" w:rsidR="00FE104F" w:rsidRDefault="00FE104F" w:rsidP="005D5883">
      <w:pPr>
        <w:spacing w:after="180" w:line="240" w:lineRule="auto"/>
        <w:ind w:left="720"/>
        <w:rPr>
          <w:rFonts w:ascii="Arial" w:eastAsia="Times New Roman" w:hAnsi="Arial" w:cs="Arial"/>
          <w:b/>
          <w:bCs/>
          <w:sz w:val="16"/>
          <w:szCs w:val="16"/>
          <w:lang w:val="en-US"/>
        </w:rPr>
      </w:pPr>
    </w:p>
    <w:tbl>
      <w:tblPr>
        <w:tblStyle w:val="TableGrid"/>
        <w:tblW w:w="9391" w:type="dxa"/>
        <w:tblLook w:val="04A0" w:firstRow="1" w:lastRow="0" w:firstColumn="1" w:lastColumn="0" w:noHBand="0" w:noVBand="1"/>
      </w:tblPr>
      <w:tblGrid>
        <w:gridCol w:w="2928"/>
        <w:gridCol w:w="2048"/>
        <w:gridCol w:w="2341"/>
        <w:gridCol w:w="2074"/>
      </w:tblGrid>
      <w:tr w:rsidR="00FE104F" w:rsidRPr="00E947B1" w14:paraId="6522D44F" w14:textId="77777777" w:rsidTr="00E24A06">
        <w:trPr>
          <w:trHeight w:val="315"/>
        </w:trPr>
        <w:tc>
          <w:tcPr>
            <w:tcW w:w="9391" w:type="dxa"/>
            <w:gridSpan w:val="4"/>
            <w:noWrap/>
            <w:hideMark/>
          </w:tcPr>
          <w:p w14:paraId="047DB203" w14:textId="1205D7C6"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xml:space="preserve">FORMULA </w:t>
            </w:r>
            <w:r>
              <w:rPr>
                <w:rFonts w:ascii="Arial" w:eastAsia="Times New Roman" w:hAnsi="Arial" w:cs="Arial"/>
                <w:b/>
                <w:bCs/>
              </w:rPr>
              <w:t>3</w:t>
            </w:r>
          </w:p>
        </w:tc>
      </w:tr>
      <w:tr w:rsidR="00FE104F" w:rsidRPr="00E947B1" w14:paraId="474E584E" w14:textId="77777777" w:rsidTr="00E24A06">
        <w:trPr>
          <w:trHeight w:val="661"/>
        </w:trPr>
        <w:tc>
          <w:tcPr>
            <w:tcW w:w="2928" w:type="dxa"/>
            <w:noWrap/>
            <w:hideMark/>
          </w:tcPr>
          <w:p w14:paraId="0437D5E3"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xml:space="preserve">Description </w:t>
            </w:r>
          </w:p>
        </w:tc>
        <w:tc>
          <w:tcPr>
            <w:tcW w:w="2048" w:type="dxa"/>
            <w:noWrap/>
            <w:hideMark/>
          </w:tcPr>
          <w:p w14:paraId="6D150A41"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Source</w:t>
            </w:r>
          </w:p>
        </w:tc>
        <w:tc>
          <w:tcPr>
            <w:tcW w:w="2341" w:type="dxa"/>
            <w:noWrap/>
            <w:hideMark/>
          </w:tcPr>
          <w:p w14:paraId="5B374092"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Table</w:t>
            </w:r>
          </w:p>
        </w:tc>
        <w:tc>
          <w:tcPr>
            <w:tcW w:w="2071" w:type="dxa"/>
            <w:noWrap/>
            <w:hideMark/>
          </w:tcPr>
          <w:p w14:paraId="71B4FCAC"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Weight</w:t>
            </w:r>
          </w:p>
        </w:tc>
      </w:tr>
      <w:tr w:rsidR="00FE104F" w:rsidRPr="00E947B1" w14:paraId="0C6F0AAB" w14:textId="77777777" w:rsidTr="00E24A06">
        <w:trPr>
          <w:trHeight w:val="315"/>
        </w:trPr>
        <w:tc>
          <w:tcPr>
            <w:tcW w:w="2928" w:type="dxa"/>
            <w:noWrap/>
            <w:hideMark/>
          </w:tcPr>
          <w:p w14:paraId="239E9210" w14:textId="196FAD1E" w:rsidR="00FE104F" w:rsidRPr="00E947B1" w:rsidRDefault="00FE104F" w:rsidP="00FE104F">
            <w:pPr>
              <w:spacing w:after="180"/>
              <w:rPr>
                <w:rFonts w:ascii="Arial" w:eastAsia="Times New Roman" w:hAnsi="Arial" w:cs="Arial"/>
                <w:b/>
                <w:bCs/>
              </w:rPr>
            </w:pPr>
          </w:p>
        </w:tc>
        <w:tc>
          <w:tcPr>
            <w:tcW w:w="2048" w:type="dxa"/>
            <w:noWrap/>
            <w:hideMark/>
          </w:tcPr>
          <w:p w14:paraId="15562E9B" w14:textId="4BB8B2D2" w:rsidR="00FE104F" w:rsidRPr="00E947B1" w:rsidRDefault="00FE104F" w:rsidP="00E24A06">
            <w:pPr>
              <w:spacing w:after="180"/>
              <w:ind w:left="720"/>
              <w:rPr>
                <w:rFonts w:ascii="Arial" w:eastAsia="Times New Roman" w:hAnsi="Arial" w:cs="Arial"/>
                <w:b/>
                <w:bCs/>
              </w:rPr>
            </w:pPr>
          </w:p>
        </w:tc>
        <w:tc>
          <w:tcPr>
            <w:tcW w:w="2341" w:type="dxa"/>
            <w:noWrap/>
            <w:hideMark/>
          </w:tcPr>
          <w:p w14:paraId="2646AC07" w14:textId="7F0292F4" w:rsidR="00FE104F" w:rsidRPr="00E947B1" w:rsidRDefault="00FE104F" w:rsidP="00FE104F">
            <w:pPr>
              <w:spacing w:after="180"/>
              <w:rPr>
                <w:rFonts w:ascii="Arial" w:eastAsia="Times New Roman" w:hAnsi="Arial" w:cs="Arial"/>
                <w:b/>
                <w:bCs/>
              </w:rPr>
            </w:pPr>
          </w:p>
        </w:tc>
        <w:tc>
          <w:tcPr>
            <w:tcW w:w="2071" w:type="dxa"/>
            <w:noWrap/>
            <w:hideMark/>
          </w:tcPr>
          <w:p w14:paraId="00425978"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71FCB83" w14:textId="77777777" w:rsidTr="00E24A06">
        <w:trPr>
          <w:trHeight w:val="315"/>
        </w:trPr>
        <w:tc>
          <w:tcPr>
            <w:tcW w:w="2928" w:type="dxa"/>
            <w:noWrap/>
            <w:hideMark/>
          </w:tcPr>
          <w:p w14:paraId="1AF8ECD6"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5AA27DC3" w14:textId="07B10E0A" w:rsidR="00FE104F" w:rsidRPr="00E947B1" w:rsidRDefault="00FE104F" w:rsidP="00E24A06">
            <w:pPr>
              <w:spacing w:after="180"/>
              <w:ind w:left="720"/>
              <w:rPr>
                <w:rFonts w:ascii="Arial" w:eastAsia="Times New Roman" w:hAnsi="Arial" w:cs="Arial"/>
                <w:b/>
                <w:bCs/>
              </w:rPr>
            </w:pPr>
          </w:p>
        </w:tc>
        <w:tc>
          <w:tcPr>
            <w:tcW w:w="2341" w:type="dxa"/>
            <w:noWrap/>
            <w:hideMark/>
          </w:tcPr>
          <w:p w14:paraId="26BF7CFE"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1B2AE1A9"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613320CD" w14:textId="77777777" w:rsidTr="00E24A06">
        <w:trPr>
          <w:trHeight w:val="315"/>
        </w:trPr>
        <w:tc>
          <w:tcPr>
            <w:tcW w:w="2928" w:type="dxa"/>
            <w:noWrap/>
            <w:hideMark/>
          </w:tcPr>
          <w:p w14:paraId="79CF467D"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1FD02AD0" w14:textId="2E7450C1" w:rsidR="00FE104F" w:rsidRPr="00E947B1" w:rsidRDefault="00FE104F" w:rsidP="00E24A06">
            <w:pPr>
              <w:spacing w:after="180"/>
              <w:ind w:left="720"/>
              <w:rPr>
                <w:rFonts w:ascii="Arial" w:eastAsia="Times New Roman" w:hAnsi="Arial" w:cs="Arial"/>
                <w:b/>
                <w:bCs/>
              </w:rPr>
            </w:pPr>
          </w:p>
        </w:tc>
        <w:tc>
          <w:tcPr>
            <w:tcW w:w="2341" w:type="dxa"/>
            <w:noWrap/>
            <w:hideMark/>
          </w:tcPr>
          <w:p w14:paraId="10073BB7"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008AA045"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58D82D16" w14:textId="77777777" w:rsidTr="00E24A06">
        <w:trPr>
          <w:trHeight w:val="315"/>
        </w:trPr>
        <w:tc>
          <w:tcPr>
            <w:tcW w:w="2928" w:type="dxa"/>
            <w:noWrap/>
            <w:hideMark/>
          </w:tcPr>
          <w:p w14:paraId="017E38FC"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625CD8B0" w14:textId="4E46FE61" w:rsidR="00FE104F" w:rsidRPr="00E947B1" w:rsidRDefault="00FE104F" w:rsidP="00E24A06">
            <w:pPr>
              <w:spacing w:after="180"/>
              <w:ind w:left="720"/>
              <w:rPr>
                <w:rFonts w:ascii="Arial" w:eastAsia="Times New Roman" w:hAnsi="Arial" w:cs="Arial"/>
                <w:b/>
                <w:bCs/>
              </w:rPr>
            </w:pPr>
          </w:p>
        </w:tc>
        <w:tc>
          <w:tcPr>
            <w:tcW w:w="2341" w:type="dxa"/>
            <w:noWrap/>
            <w:hideMark/>
          </w:tcPr>
          <w:p w14:paraId="1EF1BA2C"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3A7FEDF2"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2262AAC1" w14:textId="77777777" w:rsidTr="00E24A06">
        <w:trPr>
          <w:trHeight w:val="315"/>
        </w:trPr>
        <w:tc>
          <w:tcPr>
            <w:tcW w:w="2928" w:type="dxa"/>
            <w:noWrap/>
            <w:hideMark/>
          </w:tcPr>
          <w:p w14:paraId="78468C77"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4587AB83" w14:textId="1499B36C" w:rsidR="00FE104F" w:rsidRPr="00E947B1" w:rsidRDefault="00FE104F" w:rsidP="00E24A06">
            <w:pPr>
              <w:spacing w:after="180"/>
              <w:ind w:left="720"/>
              <w:rPr>
                <w:rFonts w:ascii="Arial" w:eastAsia="Times New Roman" w:hAnsi="Arial" w:cs="Arial"/>
                <w:b/>
                <w:bCs/>
              </w:rPr>
            </w:pPr>
          </w:p>
        </w:tc>
        <w:tc>
          <w:tcPr>
            <w:tcW w:w="2341" w:type="dxa"/>
            <w:noWrap/>
            <w:hideMark/>
          </w:tcPr>
          <w:p w14:paraId="00CBAB38"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207422AB"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7297715D" w14:textId="77777777" w:rsidTr="00E24A06">
        <w:trPr>
          <w:trHeight w:val="315"/>
        </w:trPr>
        <w:tc>
          <w:tcPr>
            <w:tcW w:w="2928" w:type="dxa"/>
            <w:noWrap/>
            <w:hideMark/>
          </w:tcPr>
          <w:p w14:paraId="3E3D68AC"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48" w:type="dxa"/>
            <w:noWrap/>
            <w:hideMark/>
          </w:tcPr>
          <w:p w14:paraId="54E5534E" w14:textId="6784EF8D" w:rsidR="00FE104F" w:rsidRPr="00E947B1" w:rsidRDefault="00FE104F" w:rsidP="00E24A06">
            <w:pPr>
              <w:spacing w:after="180"/>
              <w:ind w:left="720"/>
              <w:rPr>
                <w:rFonts w:ascii="Arial" w:eastAsia="Times New Roman" w:hAnsi="Arial" w:cs="Arial"/>
                <w:b/>
                <w:bCs/>
              </w:rPr>
            </w:pPr>
          </w:p>
        </w:tc>
        <w:tc>
          <w:tcPr>
            <w:tcW w:w="2341" w:type="dxa"/>
            <w:noWrap/>
            <w:hideMark/>
          </w:tcPr>
          <w:p w14:paraId="7CB9BE22"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7CC026A5"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r>
      <w:tr w:rsidR="00FE104F" w:rsidRPr="00E947B1" w14:paraId="3A43DF59" w14:textId="77777777" w:rsidTr="00E24A06">
        <w:trPr>
          <w:trHeight w:val="315"/>
        </w:trPr>
        <w:tc>
          <w:tcPr>
            <w:tcW w:w="2928" w:type="dxa"/>
            <w:noWrap/>
            <w:hideMark/>
          </w:tcPr>
          <w:p w14:paraId="36E4EC81"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Fixed</w:t>
            </w:r>
          </w:p>
        </w:tc>
        <w:tc>
          <w:tcPr>
            <w:tcW w:w="2048" w:type="dxa"/>
            <w:noWrap/>
            <w:hideMark/>
          </w:tcPr>
          <w:p w14:paraId="0751E41D"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341" w:type="dxa"/>
            <w:noWrap/>
            <w:hideMark/>
          </w:tcPr>
          <w:p w14:paraId="6BA8D871"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 </w:t>
            </w:r>
          </w:p>
        </w:tc>
        <w:tc>
          <w:tcPr>
            <w:tcW w:w="2071" w:type="dxa"/>
            <w:noWrap/>
            <w:hideMark/>
          </w:tcPr>
          <w:p w14:paraId="478451D3" w14:textId="77777777" w:rsidR="00FE104F" w:rsidRPr="00E947B1" w:rsidRDefault="00FE104F" w:rsidP="00E24A06">
            <w:pPr>
              <w:spacing w:after="180"/>
              <w:ind w:left="720"/>
              <w:rPr>
                <w:rFonts w:ascii="Arial" w:eastAsia="Times New Roman" w:hAnsi="Arial" w:cs="Arial"/>
                <w:b/>
                <w:bCs/>
              </w:rPr>
            </w:pPr>
            <w:r w:rsidRPr="00E947B1">
              <w:rPr>
                <w:rFonts w:ascii="Arial" w:eastAsia="Times New Roman" w:hAnsi="Arial" w:cs="Arial"/>
                <w:b/>
                <w:bCs/>
              </w:rPr>
              <w:t>15%</w:t>
            </w:r>
          </w:p>
        </w:tc>
      </w:tr>
    </w:tbl>
    <w:p w14:paraId="7FBB8634" w14:textId="66278FC7" w:rsidR="00E947B1" w:rsidRDefault="00E947B1" w:rsidP="005D5883">
      <w:pPr>
        <w:spacing w:after="180" w:line="240" w:lineRule="auto"/>
        <w:ind w:left="720"/>
        <w:rPr>
          <w:rFonts w:ascii="Arial" w:eastAsia="Times New Roman" w:hAnsi="Arial" w:cs="Arial"/>
          <w:b/>
          <w:bCs/>
          <w:sz w:val="16"/>
          <w:szCs w:val="16"/>
          <w:lang w:val="en-US"/>
        </w:rPr>
      </w:pPr>
    </w:p>
    <w:p w14:paraId="16C3B3E4" w14:textId="77777777" w:rsidR="00FE104F" w:rsidRDefault="00FE104F" w:rsidP="005D5883">
      <w:pPr>
        <w:spacing w:after="180" w:line="240" w:lineRule="auto"/>
        <w:ind w:left="720"/>
        <w:rPr>
          <w:rFonts w:ascii="Arial" w:eastAsia="Times New Roman" w:hAnsi="Arial" w:cs="Arial"/>
          <w:b/>
          <w:bCs/>
          <w:sz w:val="16"/>
          <w:szCs w:val="16"/>
          <w:lang w:val="en-US"/>
        </w:rPr>
      </w:pPr>
    </w:p>
    <w:tbl>
      <w:tblPr>
        <w:tblStyle w:val="TableGrid"/>
        <w:tblW w:w="9391" w:type="dxa"/>
        <w:tblLook w:val="04A0" w:firstRow="1" w:lastRow="0" w:firstColumn="1" w:lastColumn="0" w:noHBand="0" w:noVBand="1"/>
      </w:tblPr>
      <w:tblGrid>
        <w:gridCol w:w="2928"/>
        <w:gridCol w:w="2048"/>
        <w:gridCol w:w="2341"/>
        <w:gridCol w:w="2074"/>
      </w:tblGrid>
      <w:tr w:rsidR="00FE104F" w:rsidRPr="00FE104F" w14:paraId="0E327065" w14:textId="77777777" w:rsidTr="00E24A06">
        <w:trPr>
          <w:trHeight w:val="315"/>
        </w:trPr>
        <w:tc>
          <w:tcPr>
            <w:tcW w:w="9391" w:type="dxa"/>
            <w:gridSpan w:val="4"/>
            <w:noWrap/>
            <w:hideMark/>
          </w:tcPr>
          <w:p w14:paraId="111FDB72" w14:textId="628F2461" w:rsidR="00FE104F" w:rsidRPr="00FE104F" w:rsidRDefault="00FE104F" w:rsidP="00FE104F">
            <w:pPr>
              <w:spacing w:after="180"/>
              <w:ind w:left="720"/>
              <w:rPr>
                <w:rFonts w:ascii="Arial" w:eastAsia="Times New Roman" w:hAnsi="Arial" w:cs="Arial"/>
                <w:b/>
                <w:bCs/>
              </w:rPr>
            </w:pPr>
            <w:bookmarkStart w:id="28" w:name="_Hlk159327543"/>
            <w:r w:rsidRPr="00FE104F">
              <w:rPr>
                <w:rFonts w:ascii="Arial" w:eastAsia="Times New Roman" w:hAnsi="Arial" w:cs="Arial"/>
                <w:b/>
                <w:bCs/>
              </w:rPr>
              <w:t>FORMULA 4</w:t>
            </w:r>
          </w:p>
        </w:tc>
      </w:tr>
      <w:tr w:rsidR="00FE104F" w:rsidRPr="00FE104F" w14:paraId="161A397E" w14:textId="77777777" w:rsidTr="00E24A06">
        <w:trPr>
          <w:trHeight w:val="661"/>
        </w:trPr>
        <w:tc>
          <w:tcPr>
            <w:tcW w:w="2928" w:type="dxa"/>
            <w:noWrap/>
            <w:hideMark/>
          </w:tcPr>
          <w:p w14:paraId="400E8D36"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xml:space="preserve">Description </w:t>
            </w:r>
          </w:p>
        </w:tc>
        <w:tc>
          <w:tcPr>
            <w:tcW w:w="2048" w:type="dxa"/>
            <w:noWrap/>
            <w:hideMark/>
          </w:tcPr>
          <w:p w14:paraId="094C2524"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Source</w:t>
            </w:r>
          </w:p>
        </w:tc>
        <w:tc>
          <w:tcPr>
            <w:tcW w:w="2341" w:type="dxa"/>
            <w:noWrap/>
            <w:hideMark/>
          </w:tcPr>
          <w:p w14:paraId="4939855C"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Table</w:t>
            </w:r>
          </w:p>
        </w:tc>
        <w:tc>
          <w:tcPr>
            <w:tcW w:w="2071" w:type="dxa"/>
            <w:noWrap/>
            <w:hideMark/>
          </w:tcPr>
          <w:p w14:paraId="3EBDE580"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Weight</w:t>
            </w:r>
          </w:p>
        </w:tc>
      </w:tr>
      <w:tr w:rsidR="00FE104F" w:rsidRPr="00FE104F" w14:paraId="36AD745D" w14:textId="77777777" w:rsidTr="00E24A06">
        <w:trPr>
          <w:trHeight w:val="315"/>
        </w:trPr>
        <w:tc>
          <w:tcPr>
            <w:tcW w:w="2928" w:type="dxa"/>
            <w:noWrap/>
            <w:hideMark/>
          </w:tcPr>
          <w:p w14:paraId="071C5006" w14:textId="08C0D4B9" w:rsidR="00FE104F" w:rsidRPr="00FE104F" w:rsidRDefault="00FE104F" w:rsidP="00FE104F">
            <w:pPr>
              <w:spacing w:after="180"/>
              <w:ind w:left="720"/>
              <w:rPr>
                <w:rFonts w:ascii="Arial" w:eastAsia="Times New Roman" w:hAnsi="Arial" w:cs="Arial"/>
                <w:b/>
                <w:bCs/>
              </w:rPr>
            </w:pPr>
          </w:p>
        </w:tc>
        <w:tc>
          <w:tcPr>
            <w:tcW w:w="2048" w:type="dxa"/>
            <w:noWrap/>
            <w:hideMark/>
          </w:tcPr>
          <w:p w14:paraId="6436A0F6" w14:textId="0A566FF4" w:rsidR="00FE104F" w:rsidRPr="00FE104F" w:rsidRDefault="00FE104F" w:rsidP="00FE104F">
            <w:pPr>
              <w:spacing w:after="180"/>
              <w:ind w:left="720"/>
              <w:rPr>
                <w:rFonts w:ascii="Arial" w:eastAsia="Times New Roman" w:hAnsi="Arial" w:cs="Arial"/>
                <w:b/>
                <w:bCs/>
              </w:rPr>
            </w:pPr>
          </w:p>
        </w:tc>
        <w:tc>
          <w:tcPr>
            <w:tcW w:w="2341" w:type="dxa"/>
            <w:noWrap/>
            <w:hideMark/>
          </w:tcPr>
          <w:p w14:paraId="1EC9F2B5" w14:textId="68AD6D02" w:rsidR="00FE104F" w:rsidRPr="00FE104F" w:rsidRDefault="00FE104F" w:rsidP="00FE104F">
            <w:pPr>
              <w:spacing w:after="180"/>
              <w:ind w:left="720"/>
              <w:rPr>
                <w:rFonts w:ascii="Arial" w:eastAsia="Times New Roman" w:hAnsi="Arial" w:cs="Arial"/>
                <w:b/>
                <w:bCs/>
              </w:rPr>
            </w:pPr>
          </w:p>
        </w:tc>
        <w:tc>
          <w:tcPr>
            <w:tcW w:w="2071" w:type="dxa"/>
            <w:noWrap/>
            <w:hideMark/>
          </w:tcPr>
          <w:p w14:paraId="4470CE77"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5CE3F667" w14:textId="77777777" w:rsidTr="00E24A06">
        <w:trPr>
          <w:trHeight w:val="315"/>
        </w:trPr>
        <w:tc>
          <w:tcPr>
            <w:tcW w:w="2928" w:type="dxa"/>
            <w:noWrap/>
            <w:hideMark/>
          </w:tcPr>
          <w:p w14:paraId="3755D20D"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72681463" w14:textId="6B572C96" w:rsidR="00FE104F" w:rsidRPr="00FE104F" w:rsidRDefault="00FE104F" w:rsidP="00FE104F">
            <w:pPr>
              <w:spacing w:after="180"/>
              <w:ind w:left="720"/>
              <w:rPr>
                <w:rFonts w:ascii="Arial" w:eastAsia="Times New Roman" w:hAnsi="Arial" w:cs="Arial"/>
                <w:b/>
                <w:bCs/>
              </w:rPr>
            </w:pPr>
          </w:p>
        </w:tc>
        <w:tc>
          <w:tcPr>
            <w:tcW w:w="2341" w:type="dxa"/>
            <w:noWrap/>
            <w:hideMark/>
          </w:tcPr>
          <w:p w14:paraId="1DE307BD"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29AC952F"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352C0CF3" w14:textId="77777777" w:rsidTr="00E24A06">
        <w:trPr>
          <w:trHeight w:val="315"/>
        </w:trPr>
        <w:tc>
          <w:tcPr>
            <w:tcW w:w="2928" w:type="dxa"/>
            <w:noWrap/>
            <w:hideMark/>
          </w:tcPr>
          <w:p w14:paraId="3070AE74"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lastRenderedPageBreak/>
              <w:t> </w:t>
            </w:r>
          </w:p>
        </w:tc>
        <w:tc>
          <w:tcPr>
            <w:tcW w:w="2048" w:type="dxa"/>
            <w:noWrap/>
            <w:hideMark/>
          </w:tcPr>
          <w:p w14:paraId="6DE1543B" w14:textId="7443E28D" w:rsidR="00FE104F" w:rsidRPr="00FE104F" w:rsidRDefault="00FE104F" w:rsidP="00FE104F">
            <w:pPr>
              <w:spacing w:after="180"/>
              <w:ind w:left="720"/>
              <w:rPr>
                <w:rFonts w:ascii="Arial" w:eastAsia="Times New Roman" w:hAnsi="Arial" w:cs="Arial"/>
                <w:b/>
                <w:bCs/>
              </w:rPr>
            </w:pPr>
          </w:p>
        </w:tc>
        <w:tc>
          <w:tcPr>
            <w:tcW w:w="2341" w:type="dxa"/>
            <w:noWrap/>
            <w:hideMark/>
          </w:tcPr>
          <w:p w14:paraId="78694F32"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7B10236D"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484DB7F9" w14:textId="77777777" w:rsidTr="00E24A06">
        <w:trPr>
          <w:trHeight w:val="315"/>
        </w:trPr>
        <w:tc>
          <w:tcPr>
            <w:tcW w:w="2928" w:type="dxa"/>
            <w:noWrap/>
            <w:hideMark/>
          </w:tcPr>
          <w:p w14:paraId="75F9A5F5"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0560A67D" w14:textId="28738F0E" w:rsidR="00FE104F" w:rsidRPr="00FE104F" w:rsidRDefault="00FE104F" w:rsidP="00FE104F">
            <w:pPr>
              <w:spacing w:after="180"/>
              <w:ind w:left="720"/>
              <w:rPr>
                <w:rFonts w:ascii="Arial" w:eastAsia="Times New Roman" w:hAnsi="Arial" w:cs="Arial"/>
                <w:b/>
                <w:bCs/>
              </w:rPr>
            </w:pPr>
          </w:p>
        </w:tc>
        <w:tc>
          <w:tcPr>
            <w:tcW w:w="2341" w:type="dxa"/>
            <w:noWrap/>
            <w:hideMark/>
          </w:tcPr>
          <w:p w14:paraId="67DFADE6"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0B1F3C01"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12D5A069" w14:textId="77777777" w:rsidTr="00E24A06">
        <w:trPr>
          <w:trHeight w:val="315"/>
        </w:trPr>
        <w:tc>
          <w:tcPr>
            <w:tcW w:w="2928" w:type="dxa"/>
            <w:noWrap/>
            <w:hideMark/>
          </w:tcPr>
          <w:p w14:paraId="68979B7A"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1B34973A" w14:textId="3111A80D" w:rsidR="00FE104F" w:rsidRPr="00FE104F" w:rsidRDefault="00FE104F" w:rsidP="00FE104F">
            <w:pPr>
              <w:spacing w:after="180"/>
              <w:ind w:left="720"/>
              <w:rPr>
                <w:rFonts w:ascii="Arial" w:eastAsia="Times New Roman" w:hAnsi="Arial" w:cs="Arial"/>
                <w:b/>
                <w:bCs/>
              </w:rPr>
            </w:pPr>
          </w:p>
        </w:tc>
        <w:tc>
          <w:tcPr>
            <w:tcW w:w="2341" w:type="dxa"/>
            <w:noWrap/>
            <w:hideMark/>
          </w:tcPr>
          <w:p w14:paraId="4B9A41DE"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77DDCB85"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70198881" w14:textId="77777777" w:rsidTr="00E24A06">
        <w:trPr>
          <w:trHeight w:val="315"/>
        </w:trPr>
        <w:tc>
          <w:tcPr>
            <w:tcW w:w="2928" w:type="dxa"/>
            <w:noWrap/>
            <w:hideMark/>
          </w:tcPr>
          <w:p w14:paraId="28778F9F"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0DCD9870" w14:textId="0D68CE59" w:rsidR="00FE104F" w:rsidRPr="00FE104F" w:rsidRDefault="00FE104F" w:rsidP="00FE104F">
            <w:pPr>
              <w:spacing w:after="180"/>
              <w:ind w:left="720"/>
              <w:rPr>
                <w:rFonts w:ascii="Arial" w:eastAsia="Times New Roman" w:hAnsi="Arial" w:cs="Arial"/>
                <w:b/>
                <w:bCs/>
              </w:rPr>
            </w:pPr>
          </w:p>
        </w:tc>
        <w:tc>
          <w:tcPr>
            <w:tcW w:w="2341" w:type="dxa"/>
            <w:noWrap/>
            <w:hideMark/>
          </w:tcPr>
          <w:p w14:paraId="235DB3B7"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5CC441B4"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r>
      <w:tr w:rsidR="00FE104F" w:rsidRPr="00FE104F" w14:paraId="3E737DB8" w14:textId="77777777" w:rsidTr="00E24A06">
        <w:trPr>
          <w:trHeight w:val="315"/>
        </w:trPr>
        <w:tc>
          <w:tcPr>
            <w:tcW w:w="2928" w:type="dxa"/>
            <w:noWrap/>
            <w:hideMark/>
          </w:tcPr>
          <w:p w14:paraId="1E96AF35"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Fixed</w:t>
            </w:r>
          </w:p>
        </w:tc>
        <w:tc>
          <w:tcPr>
            <w:tcW w:w="2048" w:type="dxa"/>
            <w:noWrap/>
            <w:hideMark/>
          </w:tcPr>
          <w:p w14:paraId="15CC3EED"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341" w:type="dxa"/>
            <w:noWrap/>
            <w:hideMark/>
          </w:tcPr>
          <w:p w14:paraId="5796C630"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4E3E1333" w14:textId="77777777" w:rsidR="00FE104F" w:rsidRPr="00FE104F" w:rsidRDefault="00FE104F" w:rsidP="00FE104F">
            <w:pPr>
              <w:spacing w:after="180"/>
              <w:ind w:left="720"/>
              <w:rPr>
                <w:rFonts w:ascii="Arial" w:eastAsia="Times New Roman" w:hAnsi="Arial" w:cs="Arial"/>
                <w:b/>
                <w:bCs/>
              </w:rPr>
            </w:pPr>
            <w:r w:rsidRPr="00FE104F">
              <w:rPr>
                <w:rFonts w:ascii="Arial" w:eastAsia="Times New Roman" w:hAnsi="Arial" w:cs="Arial"/>
                <w:b/>
                <w:bCs/>
              </w:rPr>
              <w:t>15%</w:t>
            </w:r>
          </w:p>
        </w:tc>
      </w:tr>
      <w:bookmarkEnd w:id="28"/>
    </w:tbl>
    <w:p w14:paraId="4D6BABCC" w14:textId="36AA87F4" w:rsidR="00FE104F" w:rsidRDefault="00FE104F" w:rsidP="005D5883">
      <w:pPr>
        <w:spacing w:after="180" w:line="240" w:lineRule="auto"/>
        <w:ind w:left="720"/>
        <w:rPr>
          <w:rFonts w:ascii="Arial" w:eastAsia="Times New Roman" w:hAnsi="Arial" w:cs="Arial"/>
          <w:b/>
          <w:bCs/>
          <w:sz w:val="16"/>
          <w:szCs w:val="16"/>
          <w:lang w:val="en-US"/>
        </w:rPr>
      </w:pPr>
    </w:p>
    <w:p w14:paraId="3C5EB069" w14:textId="17A27880" w:rsidR="00FE104F" w:rsidRDefault="00FE104F" w:rsidP="005D5883">
      <w:pPr>
        <w:spacing w:after="180" w:line="240" w:lineRule="auto"/>
        <w:ind w:left="720"/>
        <w:rPr>
          <w:rFonts w:ascii="Arial" w:eastAsia="Times New Roman" w:hAnsi="Arial" w:cs="Arial"/>
          <w:b/>
          <w:bCs/>
          <w:sz w:val="16"/>
          <w:szCs w:val="16"/>
          <w:lang w:val="en-US"/>
        </w:rPr>
      </w:pPr>
    </w:p>
    <w:tbl>
      <w:tblPr>
        <w:tblStyle w:val="TableGrid"/>
        <w:tblW w:w="9391" w:type="dxa"/>
        <w:tblLook w:val="04A0" w:firstRow="1" w:lastRow="0" w:firstColumn="1" w:lastColumn="0" w:noHBand="0" w:noVBand="1"/>
      </w:tblPr>
      <w:tblGrid>
        <w:gridCol w:w="2928"/>
        <w:gridCol w:w="2048"/>
        <w:gridCol w:w="2341"/>
        <w:gridCol w:w="2074"/>
      </w:tblGrid>
      <w:tr w:rsidR="00077EAC" w:rsidRPr="00FE104F" w14:paraId="769CF13E" w14:textId="77777777" w:rsidTr="00E24A06">
        <w:trPr>
          <w:trHeight w:val="315"/>
        </w:trPr>
        <w:tc>
          <w:tcPr>
            <w:tcW w:w="9391" w:type="dxa"/>
            <w:gridSpan w:val="4"/>
            <w:noWrap/>
            <w:hideMark/>
          </w:tcPr>
          <w:p w14:paraId="5ACFF2A8" w14:textId="55D04750"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xml:space="preserve">FORMULA </w:t>
            </w:r>
            <w:r>
              <w:rPr>
                <w:rFonts w:ascii="Arial" w:eastAsia="Times New Roman" w:hAnsi="Arial" w:cs="Arial"/>
                <w:b/>
                <w:bCs/>
              </w:rPr>
              <w:t>5</w:t>
            </w:r>
          </w:p>
        </w:tc>
      </w:tr>
      <w:tr w:rsidR="00077EAC" w:rsidRPr="00FE104F" w14:paraId="1FAEC015" w14:textId="77777777" w:rsidTr="00E24A06">
        <w:trPr>
          <w:trHeight w:val="661"/>
        </w:trPr>
        <w:tc>
          <w:tcPr>
            <w:tcW w:w="2928" w:type="dxa"/>
            <w:noWrap/>
            <w:hideMark/>
          </w:tcPr>
          <w:p w14:paraId="7DDFCC09"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xml:space="preserve">Description </w:t>
            </w:r>
          </w:p>
        </w:tc>
        <w:tc>
          <w:tcPr>
            <w:tcW w:w="2048" w:type="dxa"/>
            <w:noWrap/>
            <w:hideMark/>
          </w:tcPr>
          <w:p w14:paraId="0DA3607F"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Source</w:t>
            </w:r>
          </w:p>
        </w:tc>
        <w:tc>
          <w:tcPr>
            <w:tcW w:w="2341" w:type="dxa"/>
            <w:noWrap/>
            <w:hideMark/>
          </w:tcPr>
          <w:p w14:paraId="4FB998EA"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Table</w:t>
            </w:r>
          </w:p>
        </w:tc>
        <w:tc>
          <w:tcPr>
            <w:tcW w:w="2071" w:type="dxa"/>
            <w:noWrap/>
            <w:hideMark/>
          </w:tcPr>
          <w:p w14:paraId="1E2C2C5D"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Weight</w:t>
            </w:r>
          </w:p>
        </w:tc>
      </w:tr>
      <w:tr w:rsidR="00077EAC" w:rsidRPr="00FE104F" w14:paraId="1080D2DF" w14:textId="77777777" w:rsidTr="00E24A06">
        <w:trPr>
          <w:trHeight w:val="315"/>
        </w:trPr>
        <w:tc>
          <w:tcPr>
            <w:tcW w:w="2928" w:type="dxa"/>
            <w:noWrap/>
            <w:hideMark/>
          </w:tcPr>
          <w:p w14:paraId="0E0BA65F" w14:textId="77777777" w:rsidR="00077EAC" w:rsidRPr="00FE104F" w:rsidRDefault="00077EAC" w:rsidP="00E24A06">
            <w:pPr>
              <w:spacing w:after="180"/>
              <w:ind w:left="720"/>
              <w:rPr>
                <w:rFonts w:ascii="Arial" w:eastAsia="Times New Roman" w:hAnsi="Arial" w:cs="Arial"/>
                <w:b/>
                <w:bCs/>
              </w:rPr>
            </w:pPr>
          </w:p>
        </w:tc>
        <w:tc>
          <w:tcPr>
            <w:tcW w:w="2048" w:type="dxa"/>
            <w:noWrap/>
            <w:hideMark/>
          </w:tcPr>
          <w:p w14:paraId="6FFA3B96"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6DCCE8B8" w14:textId="77777777" w:rsidR="00077EAC" w:rsidRPr="00FE104F" w:rsidRDefault="00077EAC" w:rsidP="00E24A06">
            <w:pPr>
              <w:spacing w:after="180"/>
              <w:ind w:left="720"/>
              <w:rPr>
                <w:rFonts w:ascii="Arial" w:eastAsia="Times New Roman" w:hAnsi="Arial" w:cs="Arial"/>
                <w:b/>
                <w:bCs/>
              </w:rPr>
            </w:pPr>
          </w:p>
        </w:tc>
        <w:tc>
          <w:tcPr>
            <w:tcW w:w="2071" w:type="dxa"/>
            <w:noWrap/>
            <w:hideMark/>
          </w:tcPr>
          <w:p w14:paraId="6908C52A"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61A1424C" w14:textId="77777777" w:rsidTr="00E24A06">
        <w:trPr>
          <w:trHeight w:val="315"/>
        </w:trPr>
        <w:tc>
          <w:tcPr>
            <w:tcW w:w="2928" w:type="dxa"/>
            <w:noWrap/>
            <w:hideMark/>
          </w:tcPr>
          <w:p w14:paraId="39267D18"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1499D185"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6C079FF3"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7B9015CD"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6B9ECB05" w14:textId="77777777" w:rsidTr="00E24A06">
        <w:trPr>
          <w:trHeight w:val="315"/>
        </w:trPr>
        <w:tc>
          <w:tcPr>
            <w:tcW w:w="2928" w:type="dxa"/>
            <w:noWrap/>
            <w:hideMark/>
          </w:tcPr>
          <w:p w14:paraId="02793BF3"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7FFD80B0"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3B3ECE9C"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73890C03"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01600AB8" w14:textId="77777777" w:rsidTr="00E24A06">
        <w:trPr>
          <w:trHeight w:val="315"/>
        </w:trPr>
        <w:tc>
          <w:tcPr>
            <w:tcW w:w="2928" w:type="dxa"/>
            <w:noWrap/>
            <w:hideMark/>
          </w:tcPr>
          <w:p w14:paraId="45DF6970"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26DCD9D0"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019CB82A"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7451CE30"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7B8F0717" w14:textId="77777777" w:rsidTr="00E24A06">
        <w:trPr>
          <w:trHeight w:val="315"/>
        </w:trPr>
        <w:tc>
          <w:tcPr>
            <w:tcW w:w="2928" w:type="dxa"/>
            <w:noWrap/>
            <w:hideMark/>
          </w:tcPr>
          <w:p w14:paraId="5C87D67C"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623C423D"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3CC618BE"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16B01129"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12C40502" w14:textId="77777777" w:rsidTr="00E24A06">
        <w:trPr>
          <w:trHeight w:val="315"/>
        </w:trPr>
        <w:tc>
          <w:tcPr>
            <w:tcW w:w="2928" w:type="dxa"/>
            <w:noWrap/>
            <w:hideMark/>
          </w:tcPr>
          <w:p w14:paraId="390FFC36"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48" w:type="dxa"/>
            <w:noWrap/>
            <w:hideMark/>
          </w:tcPr>
          <w:p w14:paraId="354B6B06" w14:textId="77777777" w:rsidR="00077EAC" w:rsidRPr="00FE104F" w:rsidRDefault="00077EAC" w:rsidP="00E24A06">
            <w:pPr>
              <w:spacing w:after="180"/>
              <w:ind w:left="720"/>
              <w:rPr>
                <w:rFonts w:ascii="Arial" w:eastAsia="Times New Roman" w:hAnsi="Arial" w:cs="Arial"/>
                <w:b/>
                <w:bCs/>
              </w:rPr>
            </w:pPr>
          </w:p>
        </w:tc>
        <w:tc>
          <w:tcPr>
            <w:tcW w:w="2341" w:type="dxa"/>
            <w:noWrap/>
            <w:hideMark/>
          </w:tcPr>
          <w:p w14:paraId="2955A2FE"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555AADA2"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r>
      <w:tr w:rsidR="00077EAC" w:rsidRPr="00FE104F" w14:paraId="03C790BF" w14:textId="77777777" w:rsidTr="00E24A06">
        <w:trPr>
          <w:trHeight w:val="315"/>
        </w:trPr>
        <w:tc>
          <w:tcPr>
            <w:tcW w:w="2928" w:type="dxa"/>
            <w:noWrap/>
            <w:hideMark/>
          </w:tcPr>
          <w:p w14:paraId="0500D973"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Fixed</w:t>
            </w:r>
          </w:p>
        </w:tc>
        <w:tc>
          <w:tcPr>
            <w:tcW w:w="2048" w:type="dxa"/>
            <w:noWrap/>
            <w:hideMark/>
          </w:tcPr>
          <w:p w14:paraId="0CA2BB57"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341" w:type="dxa"/>
            <w:noWrap/>
            <w:hideMark/>
          </w:tcPr>
          <w:p w14:paraId="59F9B2AC"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 </w:t>
            </w:r>
          </w:p>
        </w:tc>
        <w:tc>
          <w:tcPr>
            <w:tcW w:w="2071" w:type="dxa"/>
            <w:noWrap/>
            <w:hideMark/>
          </w:tcPr>
          <w:p w14:paraId="5B4867EB" w14:textId="77777777" w:rsidR="00077EAC" w:rsidRPr="00FE104F" w:rsidRDefault="00077EAC" w:rsidP="00E24A06">
            <w:pPr>
              <w:spacing w:after="180"/>
              <w:ind w:left="720"/>
              <w:rPr>
                <w:rFonts w:ascii="Arial" w:eastAsia="Times New Roman" w:hAnsi="Arial" w:cs="Arial"/>
                <w:b/>
                <w:bCs/>
              </w:rPr>
            </w:pPr>
            <w:r w:rsidRPr="00FE104F">
              <w:rPr>
                <w:rFonts w:ascii="Arial" w:eastAsia="Times New Roman" w:hAnsi="Arial" w:cs="Arial"/>
                <w:b/>
                <w:bCs/>
              </w:rPr>
              <w:t>15%</w:t>
            </w:r>
          </w:p>
        </w:tc>
      </w:tr>
    </w:tbl>
    <w:p w14:paraId="4EF57D7F" w14:textId="19A660FD" w:rsidR="00FE104F" w:rsidRDefault="00FE104F" w:rsidP="005D5883">
      <w:pPr>
        <w:spacing w:after="180" w:line="240" w:lineRule="auto"/>
        <w:ind w:left="720"/>
        <w:rPr>
          <w:rFonts w:ascii="Arial" w:eastAsia="Times New Roman" w:hAnsi="Arial" w:cs="Arial"/>
          <w:b/>
          <w:bCs/>
          <w:sz w:val="16"/>
          <w:szCs w:val="16"/>
          <w:lang w:val="en-US"/>
        </w:rPr>
      </w:pPr>
    </w:p>
    <w:p w14:paraId="1EE38674" w14:textId="29A7A812" w:rsidR="0005668D" w:rsidRPr="0005668D" w:rsidRDefault="0005668D" w:rsidP="0005668D">
      <w:pPr>
        <w:spacing w:after="180" w:line="240" w:lineRule="auto"/>
        <w:rPr>
          <w:rFonts w:ascii="Arial" w:eastAsia="Times New Roman" w:hAnsi="Arial" w:cs="Arial"/>
          <w:b/>
          <w:bCs/>
          <w:u w:val="single"/>
          <w:lang w:val="en-US"/>
        </w:rPr>
      </w:pPr>
      <w:r w:rsidRPr="0005668D">
        <w:rPr>
          <w:rFonts w:ascii="Arial" w:eastAsia="Times New Roman" w:hAnsi="Arial" w:cs="Arial"/>
          <w:b/>
          <w:bCs/>
          <w:u w:val="single"/>
          <w:lang w:val="en-US"/>
        </w:rPr>
        <w:t>PLEASE NOTE:</w:t>
      </w:r>
    </w:p>
    <w:p w14:paraId="54AF38EF" w14:textId="77777777" w:rsidR="0085532B" w:rsidRPr="0085532B" w:rsidRDefault="0085532B" w:rsidP="0085532B">
      <w:pPr>
        <w:spacing w:after="180" w:line="240" w:lineRule="auto"/>
        <w:jc w:val="both"/>
        <w:rPr>
          <w:rFonts w:ascii="Arial" w:eastAsia="Times New Roman" w:hAnsi="Arial" w:cs="Arial"/>
          <w:b/>
          <w:bCs/>
          <w:lang w:val="en-GB"/>
        </w:rPr>
      </w:pPr>
      <w:r w:rsidRPr="0085532B">
        <w:rPr>
          <w:rFonts w:ascii="Arial" w:eastAsia="Times New Roman" w:hAnsi="Arial" w:cs="Arial"/>
          <w:b/>
          <w:bCs/>
          <w:lang w:val="en-GB"/>
        </w:rPr>
        <w:t>Failure to propose contract price adjustment methods, either by completing this document or proposing alternative methods for any portion of the tender price, will lead to that portion of the tender price being considered fixed and firm</w:t>
      </w:r>
      <w:r w:rsidRPr="0085532B">
        <w:rPr>
          <w:rFonts w:ascii="Arial" w:eastAsia="Times New Roman" w:hAnsi="Arial" w:cs="Arial"/>
          <w:lang w:val="en-GB"/>
        </w:rPr>
        <w:t>.</w:t>
      </w:r>
      <w:r w:rsidRPr="0085532B">
        <w:rPr>
          <w:rFonts w:ascii="Arial" w:eastAsia="Times New Roman" w:hAnsi="Arial" w:cs="Arial"/>
          <w:lang w:val="en-GB"/>
        </w:rPr>
        <w:br/>
      </w:r>
      <w:r w:rsidRPr="0085532B">
        <w:rPr>
          <w:rFonts w:ascii="Arial" w:eastAsia="Times New Roman" w:hAnsi="Arial" w:cs="Arial"/>
          <w:lang w:val="en-GB"/>
        </w:rPr>
        <w:br/>
      </w:r>
      <w:r w:rsidRPr="0085532B">
        <w:rPr>
          <w:rFonts w:ascii="Arial" w:eastAsia="Times New Roman" w:hAnsi="Arial" w:cs="Arial"/>
          <w:b/>
          <w:bCs/>
          <w:lang w:val="en-GB"/>
        </w:rPr>
        <w:t>Where space in this document is insufficient, the tenderer shall submit the required information on separate schedules, duly referenced to this document.</w:t>
      </w:r>
    </w:p>
    <w:p w14:paraId="66F27585" w14:textId="77777777" w:rsidR="00F00EEB" w:rsidRPr="00F00EEB" w:rsidRDefault="00F00EEB" w:rsidP="00F00EEB">
      <w:pPr>
        <w:spacing w:after="180" w:line="240" w:lineRule="auto"/>
        <w:jc w:val="both"/>
        <w:rPr>
          <w:rFonts w:ascii="Arial" w:eastAsia="Times New Roman" w:hAnsi="Arial" w:cs="Arial"/>
        </w:rPr>
      </w:pPr>
    </w:p>
    <w:p w14:paraId="7E93560A" w14:textId="77777777" w:rsidR="00F00EEB" w:rsidRPr="00F00EEB" w:rsidRDefault="00F00EEB" w:rsidP="00F00EEB">
      <w:pPr>
        <w:spacing w:after="180" w:line="240" w:lineRule="auto"/>
        <w:jc w:val="both"/>
        <w:rPr>
          <w:rFonts w:ascii="Arial" w:eastAsia="Times New Roman" w:hAnsi="Arial" w:cs="Arial"/>
        </w:rPr>
      </w:pPr>
      <w:r w:rsidRPr="00F00EEB">
        <w:rPr>
          <w:rFonts w:ascii="Arial" w:eastAsia="Times New Roman" w:hAnsi="Arial" w:cs="Arial"/>
        </w:rPr>
        <w:t xml:space="preserve">The following CPA parameters may be negotiated: </w:t>
      </w:r>
    </w:p>
    <w:p w14:paraId="7558BEF5" w14:textId="5F6832CF" w:rsidR="00F00EEB" w:rsidRPr="00F00EEB" w:rsidRDefault="00F00EEB">
      <w:pPr>
        <w:pStyle w:val="ListParagraph"/>
        <w:numPr>
          <w:ilvl w:val="0"/>
          <w:numId w:val="63"/>
        </w:numPr>
        <w:spacing w:after="180" w:line="240" w:lineRule="auto"/>
        <w:jc w:val="both"/>
        <w:rPr>
          <w:rFonts w:ascii="Arial" w:eastAsia="Times New Roman" w:hAnsi="Arial" w:cs="Arial"/>
        </w:rPr>
      </w:pPr>
      <w:r w:rsidRPr="00F00EEB">
        <w:rPr>
          <w:rFonts w:ascii="Arial" w:eastAsia="Times New Roman" w:hAnsi="Arial" w:cs="Arial"/>
        </w:rPr>
        <w:lastRenderedPageBreak/>
        <w:t xml:space="preserve">The indices proposed by a supplier if Eskom is not in agreement with the indices used or if a discontinued index was used; </w:t>
      </w:r>
    </w:p>
    <w:p w14:paraId="68A2AA9F" w14:textId="3B7212A1" w:rsidR="00F00EEB" w:rsidRPr="00F00EEB" w:rsidRDefault="00F00EEB">
      <w:pPr>
        <w:pStyle w:val="ListParagraph"/>
        <w:numPr>
          <w:ilvl w:val="0"/>
          <w:numId w:val="63"/>
        </w:numPr>
        <w:spacing w:after="180" w:line="240" w:lineRule="auto"/>
        <w:jc w:val="both"/>
        <w:rPr>
          <w:rFonts w:ascii="Arial" w:eastAsia="Times New Roman" w:hAnsi="Arial" w:cs="Arial"/>
        </w:rPr>
      </w:pPr>
      <w:r w:rsidRPr="00F00EEB">
        <w:rPr>
          <w:rFonts w:ascii="Arial" w:eastAsia="Times New Roman" w:hAnsi="Arial" w:cs="Arial"/>
        </w:rPr>
        <w:t xml:space="preserve">If a supplier indicates that CPA is applicable but has not indicated the applicable indices to be used; </w:t>
      </w:r>
    </w:p>
    <w:p w14:paraId="43788C13" w14:textId="224185C1" w:rsidR="00F00EEB" w:rsidRPr="00F00EEB" w:rsidRDefault="00F00EEB">
      <w:pPr>
        <w:pStyle w:val="ListParagraph"/>
        <w:numPr>
          <w:ilvl w:val="0"/>
          <w:numId w:val="63"/>
        </w:numPr>
        <w:spacing w:after="180" w:line="240" w:lineRule="auto"/>
        <w:jc w:val="both"/>
        <w:rPr>
          <w:rFonts w:ascii="Arial" w:eastAsia="Times New Roman" w:hAnsi="Arial" w:cs="Arial"/>
        </w:rPr>
      </w:pPr>
      <w:r w:rsidRPr="00F00EEB">
        <w:rPr>
          <w:rFonts w:ascii="Arial" w:eastAsia="Times New Roman" w:hAnsi="Arial" w:cs="Arial"/>
        </w:rPr>
        <w:t xml:space="preserve">The weighting/proportions to be applied; </w:t>
      </w:r>
    </w:p>
    <w:p w14:paraId="43FB3DA3" w14:textId="27DD52C0" w:rsidR="00F00EEB" w:rsidRPr="00F00EEB" w:rsidRDefault="00F00EEB">
      <w:pPr>
        <w:pStyle w:val="ListParagraph"/>
        <w:numPr>
          <w:ilvl w:val="0"/>
          <w:numId w:val="63"/>
        </w:numPr>
        <w:spacing w:after="180" w:line="240" w:lineRule="auto"/>
        <w:jc w:val="both"/>
        <w:rPr>
          <w:rFonts w:ascii="Arial" w:eastAsia="Times New Roman" w:hAnsi="Arial" w:cs="Arial"/>
        </w:rPr>
      </w:pPr>
      <w:r w:rsidRPr="00F00EEB">
        <w:rPr>
          <w:rFonts w:ascii="Arial" w:eastAsia="Times New Roman" w:hAnsi="Arial" w:cs="Arial"/>
        </w:rPr>
        <w:t xml:space="preserve">The fixed portion of the price; and </w:t>
      </w:r>
    </w:p>
    <w:p w14:paraId="187880D7" w14:textId="77777777" w:rsidR="00F00EEB" w:rsidRPr="00F00EEB" w:rsidRDefault="00F00EEB">
      <w:pPr>
        <w:pStyle w:val="ListParagraph"/>
        <w:numPr>
          <w:ilvl w:val="0"/>
          <w:numId w:val="63"/>
        </w:numPr>
        <w:spacing w:after="180" w:line="240" w:lineRule="auto"/>
        <w:jc w:val="both"/>
        <w:rPr>
          <w:rFonts w:ascii="Arial" w:eastAsia="Times New Roman" w:hAnsi="Arial" w:cs="Arial"/>
        </w:rPr>
      </w:pPr>
      <w:r w:rsidRPr="00F00EEB">
        <w:rPr>
          <w:rFonts w:ascii="Arial" w:eastAsia="Times New Roman" w:hAnsi="Arial" w:cs="Arial"/>
        </w:rPr>
        <w:t xml:space="preserve">The application period of CPA. </w:t>
      </w:r>
    </w:p>
    <w:p w14:paraId="3D5BC902" w14:textId="77777777" w:rsidR="0005668D" w:rsidRDefault="0005668D" w:rsidP="00F00EEB">
      <w:pPr>
        <w:spacing w:after="180" w:line="240" w:lineRule="auto"/>
        <w:jc w:val="both"/>
        <w:rPr>
          <w:rFonts w:ascii="Arial" w:eastAsia="Times New Roman" w:hAnsi="Arial" w:cs="Arial"/>
          <w:b/>
          <w:bCs/>
        </w:rPr>
      </w:pPr>
    </w:p>
    <w:p w14:paraId="3DF30A8B" w14:textId="7CD3EF56" w:rsidR="00E947B1" w:rsidRPr="0005668D" w:rsidRDefault="00F00EEB" w:rsidP="0085532B">
      <w:pPr>
        <w:spacing w:after="180" w:line="240" w:lineRule="auto"/>
        <w:jc w:val="both"/>
        <w:rPr>
          <w:rFonts w:ascii="Arial" w:eastAsia="Times New Roman" w:hAnsi="Arial" w:cs="Arial"/>
          <w:b/>
          <w:bCs/>
        </w:rPr>
      </w:pPr>
      <w:r w:rsidRPr="00F00EEB">
        <w:rPr>
          <w:rFonts w:ascii="Arial" w:eastAsia="Times New Roman" w:hAnsi="Arial" w:cs="Arial"/>
          <w:b/>
          <w:bCs/>
        </w:rPr>
        <w:t xml:space="preserve">However, if a supplier has not offered CPA in its tender, Eskom will not allow the supplier to later propose CPA, and its prices will be deemed to be fixed and firm for the duration of the contract. </w:t>
      </w:r>
    </w:p>
    <w:p w14:paraId="049858EC" w14:textId="45B0E616" w:rsidR="00FE104F" w:rsidRDefault="00FE104F" w:rsidP="005D5883">
      <w:pPr>
        <w:spacing w:after="180" w:line="240" w:lineRule="auto"/>
        <w:ind w:left="720"/>
        <w:rPr>
          <w:rFonts w:ascii="Arial" w:eastAsia="Times New Roman" w:hAnsi="Arial" w:cs="Arial"/>
          <w:b/>
          <w:bCs/>
          <w:sz w:val="16"/>
          <w:szCs w:val="16"/>
          <w:lang w:val="en-US"/>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221792" w:rsidRPr="005D5883" w14:paraId="73AF508B" w14:textId="77777777" w:rsidTr="00E24A06">
        <w:trPr>
          <w:trHeight w:val="443"/>
        </w:trPr>
        <w:tc>
          <w:tcPr>
            <w:tcW w:w="1418" w:type="dxa"/>
            <w:tcBorders>
              <w:top w:val="nil"/>
              <w:left w:val="nil"/>
              <w:bottom w:val="nil"/>
              <w:right w:val="nil"/>
            </w:tcBorders>
            <w:tcMar>
              <w:top w:w="57" w:type="dxa"/>
              <w:bottom w:w="57" w:type="dxa"/>
            </w:tcMar>
          </w:tcPr>
          <w:p w14:paraId="6A036756"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1FA04169"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61FA1396"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51CE5568"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p>
        </w:tc>
      </w:tr>
      <w:tr w:rsidR="00221792" w:rsidRPr="005D5883" w14:paraId="1BD66994" w14:textId="77777777" w:rsidTr="00E24A06">
        <w:trPr>
          <w:trHeight w:val="429"/>
        </w:trPr>
        <w:tc>
          <w:tcPr>
            <w:tcW w:w="1418" w:type="dxa"/>
            <w:tcBorders>
              <w:top w:val="nil"/>
              <w:left w:val="nil"/>
              <w:bottom w:val="nil"/>
              <w:right w:val="nil"/>
            </w:tcBorders>
            <w:tcMar>
              <w:top w:w="57" w:type="dxa"/>
              <w:bottom w:w="57" w:type="dxa"/>
            </w:tcMar>
          </w:tcPr>
          <w:p w14:paraId="27B1D591"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6C5AD2E5"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7359965F"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4EEAAC07"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p>
        </w:tc>
      </w:tr>
      <w:tr w:rsidR="00221792" w:rsidRPr="005D5883" w14:paraId="499DCAFB" w14:textId="77777777" w:rsidTr="00E24A06">
        <w:trPr>
          <w:trHeight w:val="422"/>
        </w:trPr>
        <w:tc>
          <w:tcPr>
            <w:tcW w:w="1418" w:type="dxa"/>
            <w:tcBorders>
              <w:top w:val="nil"/>
              <w:left w:val="nil"/>
              <w:bottom w:val="nil"/>
              <w:right w:val="nil"/>
            </w:tcBorders>
            <w:tcMar>
              <w:top w:w="57" w:type="dxa"/>
              <w:bottom w:w="57" w:type="dxa"/>
            </w:tcMar>
          </w:tcPr>
          <w:p w14:paraId="0B9D0EDD" w14:textId="77777777" w:rsidR="00221792" w:rsidRPr="005D5883" w:rsidRDefault="00221792" w:rsidP="00E24A06">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234FDB53" w14:textId="77777777" w:rsidR="00221792" w:rsidRPr="005D5883" w:rsidRDefault="00221792" w:rsidP="00E24A06">
            <w:pPr>
              <w:tabs>
                <w:tab w:val="left" w:pos="357"/>
              </w:tabs>
              <w:spacing w:after="0" w:line="240" w:lineRule="auto"/>
              <w:rPr>
                <w:rFonts w:ascii="Arial" w:eastAsia="Times New Roman" w:hAnsi="Arial" w:cs="Arial"/>
                <w:sz w:val="20"/>
                <w:szCs w:val="20"/>
                <w:lang w:val="en-GB"/>
              </w:rPr>
            </w:pPr>
          </w:p>
        </w:tc>
      </w:tr>
    </w:tbl>
    <w:p w14:paraId="2E77C644" w14:textId="43FDE43D" w:rsidR="00221792" w:rsidRDefault="00221792" w:rsidP="005D5883">
      <w:pPr>
        <w:spacing w:after="180" w:line="240" w:lineRule="auto"/>
        <w:ind w:left="720"/>
        <w:rPr>
          <w:rFonts w:ascii="Arial" w:eastAsia="Times New Roman" w:hAnsi="Arial" w:cs="Arial"/>
          <w:b/>
          <w:bCs/>
          <w:sz w:val="16"/>
          <w:szCs w:val="16"/>
          <w:lang w:val="en-US"/>
        </w:rPr>
      </w:pPr>
    </w:p>
    <w:p w14:paraId="7E29C136" w14:textId="22E638A5" w:rsidR="00221792" w:rsidRDefault="00221792" w:rsidP="005D5883">
      <w:pPr>
        <w:spacing w:after="180" w:line="240" w:lineRule="auto"/>
        <w:ind w:left="720"/>
        <w:rPr>
          <w:rFonts w:ascii="Arial" w:eastAsia="Times New Roman" w:hAnsi="Arial" w:cs="Arial"/>
          <w:b/>
          <w:bCs/>
          <w:sz w:val="16"/>
          <w:szCs w:val="16"/>
          <w:lang w:val="en-US"/>
        </w:rPr>
      </w:pPr>
    </w:p>
    <w:p w14:paraId="7517C783" w14:textId="2C4DE7EC" w:rsidR="00221792" w:rsidRDefault="00221792" w:rsidP="005D5883">
      <w:pPr>
        <w:spacing w:after="180" w:line="240" w:lineRule="auto"/>
        <w:ind w:left="720"/>
        <w:rPr>
          <w:rFonts w:ascii="Arial" w:eastAsia="Times New Roman" w:hAnsi="Arial" w:cs="Arial"/>
          <w:b/>
          <w:bCs/>
          <w:sz w:val="16"/>
          <w:szCs w:val="16"/>
          <w:lang w:val="en-US"/>
        </w:rPr>
      </w:pPr>
    </w:p>
    <w:p w14:paraId="43C721F9" w14:textId="77777777" w:rsidR="00221792" w:rsidRDefault="00221792" w:rsidP="005D5883">
      <w:pPr>
        <w:spacing w:after="180" w:line="240" w:lineRule="auto"/>
        <w:ind w:left="720"/>
        <w:rPr>
          <w:rFonts w:ascii="Arial" w:eastAsia="Times New Roman" w:hAnsi="Arial" w:cs="Arial"/>
          <w:b/>
          <w:bCs/>
          <w:sz w:val="16"/>
          <w:szCs w:val="16"/>
          <w:lang w:val="en-US"/>
        </w:rPr>
      </w:pPr>
    </w:p>
    <w:p w14:paraId="5C4F9B26" w14:textId="77777777" w:rsidR="00FE104F" w:rsidRPr="000A405B" w:rsidRDefault="00FE104F"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77777777" w:rsidR="00717A04" w:rsidRDefault="00717A04" w:rsidP="00B56C5A">
      <w:pPr>
        <w:tabs>
          <w:tab w:val="left" w:pos="357"/>
        </w:tabs>
        <w:spacing w:after="0" w:line="240" w:lineRule="auto"/>
        <w:rPr>
          <w:rFonts w:ascii="Arial" w:eastAsia="Times New Roman" w:hAnsi="Arial" w:cs="Arial"/>
          <w:b/>
          <w:u w:val="single"/>
        </w:rPr>
      </w:pPr>
    </w:p>
    <w:p w14:paraId="161F7BE8" w14:textId="04503818" w:rsidR="005309D9" w:rsidRDefault="005309D9" w:rsidP="00E3149B">
      <w:pPr>
        <w:tabs>
          <w:tab w:val="left" w:pos="357"/>
        </w:tabs>
        <w:spacing w:after="0" w:line="240" w:lineRule="auto"/>
        <w:jc w:val="both"/>
        <w:rPr>
          <w:rFonts w:ascii="Arial" w:eastAsia="Times New Roman" w:hAnsi="Arial" w:cs="Arial"/>
          <w:b/>
          <w:u w:val="single"/>
        </w:rPr>
      </w:pPr>
    </w:p>
    <w:p w14:paraId="1484A000" w14:textId="3EFAEB14" w:rsidR="00952820" w:rsidRDefault="00952820" w:rsidP="00E3149B">
      <w:pPr>
        <w:tabs>
          <w:tab w:val="left" w:pos="357"/>
        </w:tabs>
        <w:spacing w:after="0" w:line="240" w:lineRule="auto"/>
        <w:jc w:val="both"/>
        <w:rPr>
          <w:rFonts w:ascii="Arial" w:eastAsia="Times New Roman" w:hAnsi="Arial" w:cs="Arial"/>
          <w:b/>
          <w:u w:val="single"/>
        </w:rPr>
      </w:pPr>
    </w:p>
    <w:p w14:paraId="3B193841" w14:textId="518FF539" w:rsidR="00952820" w:rsidRDefault="00952820" w:rsidP="00E3149B">
      <w:pPr>
        <w:tabs>
          <w:tab w:val="left" w:pos="357"/>
        </w:tabs>
        <w:spacing w:after="0" w:line="240" w:lineRule="auto"/>
        <w:jc w:val="both"/>
        <w:rPr>
          <w:rFonts w:ascii="Arial" w:eastAsia="Times New Roman" w:hAnsi="Arial" w:cs="Arial"/>
          <w:b/>
          <w:u w:val="single"/>
        </w:rPr>
      </w:pPr>
    </w:p>
    <w:p w14:paraId="1ABF5CDB" w14:textId="3A5A0C89" w:rsidR="00952820" w:rsidRDefault="00952820" w:rsidP="00E3149B">
      <w:pPr>
        <w:tabs>
          <w:tab w:val="left" w:pos="357"/>
        </w:tabs>
        <w:spacing w:after="0" w:line="240" w:lineRule="auto"/>
        <w:jc w:val="both"/>
        <w:rPr>
          <w:rFonts w:ascii="Arial" w:eastAsia="Times New Roman" w:hAnsi="Arial" w:cs="Arial"/>
          <w:b/>
          <w:u w:val="single"/>
        </w:rPr>
      </w:pPr>
    </w:p>
    <w:p w14:paraId="2B9FA87B" w14:textId="270F3FD1" w:rsidR="00952820" w:rsidRDefault="00952820" w:rsidP="00E3149B">
      <w:pPr>
        <w:tabs>
          <w:tab w:val="left" w:pos="357"/>
        </w:tabs>
        <w:spacing w:after="0" w:line="240" w:lineRule="auto"/>
        <w:jc w:val="both"/>
        <w:rPr>
          <w:rFonts w:ascii="Arial" w:eastAsia="Times New Roman" w:hAnsi="Arial" w:cs="Arial"/>
          <w:b/>
          <w:u w:val="single"/>
        </w:rPr>
      </w:pPr>
    </w:p>
    <w:p w14:paraId="0F0FF332" w14:textId="71F17677" w:rsidR="00952820" w:rsidRDefault="00952820" w:rsidP="00E3149B">
      <w:pPr>
        <w:tabs>
          <w:tab w:val="left" w:pos="357"/>
        </w:tabs>
        <w:spacing w:after="0" w:line="240" w:lineRule="auto"/>
        <w:jc w:val="both"/>
        <w:rPr>
          <w:rFonts w:ascii="Arial" w:eastAsia="Times New Roman" w:hAnsi="Arial" w:cs="Arial"/>
          <w:b/>
          <w:u w:val="single"/>
        </w:rPr>
      </w:pPr>
    </w:p>
    <w:p w14:paraId="575AA100" w14:textId="4ADF5AE3" w:rsidR="00952820" w:rsidRDefault="00952820" w:rsidP="00E3149B">
      <w:pPr>
        <w:tabs>
          <w:tab w:val="left" w:pos="357"/>
        </w:tabs>
        <w:spacing w:after="0" w:line="240" w:lineRule="auto"/>
        <w:jc w:val="both"/>
        <w:rPr>
          <w:rFonts w:ascii="Arial" w:eastAsia="Times New Roman" w:hAnsi="Arial" w:cs="Arial"/>
          <w:b/>
          <w:u w:val="single"/>
        </w:rPr>
      </w:pPr>
    </w:p>
    <w:p w14:paraId="1E45B586" w14:textId="5DC0C496" w:rsidR="005D5883" w:rsidRPr="005D5883" w:rsidRDefault="005D5883" w:rsidP="00E3149B">
      <w:pPr>
        <w:tabs>
          <w:tab w:val="left" w:pos="357"/>
        </w:tabs>
        <w:spacing w:after="0" w:line="240" w:lineRule="auto"/>
        <w:jc w:val="both"/>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7777777" w:rsidR="005D5883" w:rsidRPr="005D5883" w:rsidRDefault="005D5883" w:rsidP="00E3149B">
      <w:pPr>
        <w:tabs>
          <w:tab w:val="left" w:pos="357"/>
        </w:tabs>
        <w:spacing w:after="0" w:line="240" w:lineRule="auto"/>
        <w:jc w:val="both"/>
        <w:rPr>
          <w:rFonts w:ascii="Arial" w:eastAsia="Times New Roman" w:hAnsi="Arial" w:cs="Arial"/>
          <w:b/>
          <w:u w:val="single"/>
        </w:rPr>
      </w:pPr>
    </w:p>
    <w:p w14:paraId="1D8B4CBA" w14:textId="1B96EC4B" w:rsidR="005D5883" w:rsidRPr="005D5883" w:rsidRDefault="0005668D" w:rsidP="00E3149B">
      <w:pPr>
        <w:tabs>
          <w:tab w:val="left" w:pos="357"/>
        </w:tabs>
        <w:spacing w:after="0" w:line="240" w:lineRule="auto"/>
        <w:jc w:val="both"/>
        <w:rPr>
          <w:rFonts w:ascii="Arial" w:eastAsia="Times New Roman" w:hAnsi="Arial" w:cs="Arial"/>
          <w:b/>
          <w:u w:val="single"/>
          <w:lang w:val="en-GB"/>
        </w:rPr>
      </w:pPr>
      <w:r>
        <w:rPr>
          <w:rFonts w:ascii="Arial" w:eastAsia="Times New Roman" w:hAnsi="Arial" w:cs="Arial"/>
          <w:b/>
          <w:u w:val="single"/>
        </w:rPr>
        <w:t xml:space="preserve">IMPORTATION </w:t>
      </w:r>
      <w:r w:rsidR="005D5883" w:rsidRPr="005D5883">
        <w:rPr>
          <w:rFonts w:ascii="Arial" w:eastAsia="Times New Roman" w:hAnsi="Arial" w:cs="Arial"/>
          <w:b/>
          <w:u w:val="single"/>
        </w:rPr>
        <w:t xml:space="preserve">REQUIREMENTS </w:t>
      </w:r>
    </w:p>
    <w:p w14:paraId="040B3D23" w14:textId="77777777" w:rsidR="005D5883" w:rsidRPr="005D5883" w:rsidRDefault="005D5883" w:rsidP="00E3149B">
      <w:pPr>
        <w:tabs>
          <w:tab w:val="left" w:pos="357"/>
        </w:tabs>
        <w:spacing w:after="0" w:line="240" w:lineRule="auto"/>
        <w:jc w:val="both"/>
        <w:rPr>
          <w:rFonts w:ascii="Arial" w:eastAsia="Times New Roman" w:hAnsi="Arial" w:cs="Arial"/>
          <w:b/>
          <w:lang w:val="en-GB"/>
        </w:rPr>
      </w:pPr>
    </w:p>
    <w:p w14:paraId="3E3518B8" w14:textId="3C325188" w:rsidR="005A6BDC" w:rsidRDefault="005D5883" w:rsidP="0005668D">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FOREX PAYMENTS – IMPORTATION</w:t>
      </w:r>
      <w:r w:rsidRPr="005D5883">
        <w:rPr>
          <w:rFonts w:ascii="Arial" w:eastAsia="Times New Roman" w:hAnsi="Arial" w:cs="Arial"/>
          <w:b/>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16021CBE" w14:textId="77777777" w:rsidR="005A6BDC" w:rsidRDefault="005A6BDC" w:rsidP="00E3149B">
      <w:pPr>
        <w:tabs>
          <w:tab w:val="left" w:pos="357"/>
        </w:tabs>
        <w:spacing w:after="0" w:line="240" w:lineRule="auto"/>
        <w:jc w:val="both"/>
        <w:rPr>
          <w:rFonts w:ascii="Arial" w:eastAsia="Times New Roman" w:hAnsi="Arial" w:cs="Arial"/>
          <w:lang w:val="en-GB"/>
        </w:rPr>
      </w:pPr>
    </w:p>
    <w:p w14:paraId="6A156CF4" w14:textId="295B0483" w:rsidR="005D5883" w:rsidRPr="005D5883" w:rsidRDefault="005D5883" w:rsidP="00E3149B">
      <w:pPr>
        <w:spacing w:line="240" w:lineRule="auto"/>
        <w:jc w:val="both"/>
        <w:rPr>
          <w:rFonts w:ascii="Arial" w:eastAsia="Times New Roman" w:hAnsi="Arial" w:cs="Arial"/>
          <w:b/>
          <w:lang w:val="en-GB"/>
        </w:rPr>
      </w:pPr>
      <w:r w:rsidRPr="005D5883">
        <w:rPr>
          <w:rFonts w:ascii="Arial" w:eastAsia="Times New Roman" w:hAnsi="Arial" w:cs="Arial"/>
          <w:b/>
          <w:lang w:val="en-GB"/>
        </w:rPr>
        <w:t>PART 1:  PAYMENT OF FOREIGN COMMITMENTS</w:t>
      </w:r>
    </w:p>
    <w:p w14:paraId="5301B4DD" w14:textId="77777777" w:rsidR="005D5883" w:rsidRPr="005D5883" w:rsidRDefault="005D5883" w:rsidP="00E3149B">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E3149B">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w:t>
      </w:r>
      <w:proofErr w:type="gramStart"/>
      <w:r w:rsidRPr="005D5883">
        <w:rPr>
          <w:rFonts w:ascii="Arial" w:eastAsia="Times New Roman" w:hAnsi="Arial" w:cs="Arial"/>
          <w:lang w:val="en-GB"/>
        </w:rPr>
        <w:t>payment</w:t>
      </w:r>
      <w:proofErr w:type="gramEnd"/>
      <w:r w:rsidRPr="005D5883">
        <w:rPr>
          <w:rFonts w:ascii="Arial" w:eastAsia="Times New Roman" w:hAnsi="Arial" w:cs="Arial"/>
          <w:lang w:val="en-GB"/>
        </w:rPr>
        <w:t xml:space="preserve"> will be made to the party and account nominated by the supplier </w:t>
      </w:r>
    </w:p>
    <w:p w14:paraId="1B7196EA"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E3149B">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 xml:space="preserve">Please note that the contracting party must be the direct importer of the </w:t>
      </w:r>
      <w:proofErr w:type="gramStart"/>
      <w:r>
        <w:rPr>
          <w:rFonts w:ascii="Arial" w:eastAsia="Times New Roman" w:hAnsi="Arial" w:cs="Arial"/>
          <w:b/>
          <w:lang w:val="en-GB"/>
        </w:rPr>
        <w:t>goods</w:t>
      </w:r>
      <w:proofErr w:type="gramEnd"/>
    </w:p>
    <w:p w14:paraId="67B47BBB" w14:textId="77777777" w:rsidR="005D5883" w:rsidRPr="005D5883" w:rsidRDefault="005D5883" w:rsidP="00E3149B">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E3149B">
      <w:pPr>
        <w:tabs>
          <w:tab w:val="left" w:pos="357"/>
        </w:tabs>
        <w:spacing w:after="0" w:line="240" w:lineRule="auto"/>
        <w:jc w:val="both"/>
        <w:rPr>
          <w:rFonts w:ascii="Arial" w:eastAsia="Times New Roman" w:hAnsi="Arial" w:cs="Arial"/>
          <w:lang w:val="en-GB"/>
        </w:rPr>
      </w:pPr>
    </w:p>
    <w:p w14:paraId="7C280203" w14:textId="77777777" w:rsidR="005A6BDC" w:rsidRDefault="005A6BDC" w:rsidP="00E3149B">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E3149B">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E3149B">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note: </w:t>
      </w:r>
    </w:p>
    <w:p w14:paraId="565AD266" w14:textId="77777777" w:rsidR="00EA083C" w:rsidRDefault="005A6BDC">
      <w:pPr>
        <w:pStyle w:val="ListParagraph"/>
        <w:numPr>
          <w:ilvl w:val="0"/>
          <w:numId w:val="25"/>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contracting party must be the direct </w:t>
      </w:r>
      <w:proofErr w:type="gramStart"/>
      <w:r>
        <w:rPr>
          <w:rFonts w:ascii="Arial" w:eastAsia="Times New Roman" w:hAnsi="Arial" w:cs="Arial"/>
          <w:lang w:val="en-GB"/>
        </w:rPr>
        <w:t>importer</w:t>
      </w:r>
      <w:proofErr w:type="gramEnd"/>
    </w:p>
    <w:p w14:paraId="75467F79" w14:textId="267B610E" w:rsidR="00EA083C" w:rsidRDefault="00EA083C">
      <w:pPr>
        <w:pStyle w:val="ListParagraph"/>
        <w:numPr>
          <w:ilvl w:val="0"/>
          <w:numId w:val="25"/>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For payment purposes, Eskom will require both the foreign (</w:t>
      </w:r>
      <w:r w:rsidR="00620A8B">
        <w:rPr>
          <w:rFonts w:ascii="Arial" w:eastAsia="Times New Roman" w:hAnsi="Arial" w:cs="Arial"/>
          <w:lang w:val="en-GB"/>
        </w:rPr>
        <w:t>commercial)</w:t>
      </w:r>
      <w:r>
        <w:rPr>
          <w:rFonts w:ascii="Arial" w:eastAsia="Times New Roman" w:hAnsi="Arial" w:cs="Arial"/>
          <w:lang w:val="en-GB"/>
        </w:rPr>
        <w:t xml:space="preserve"> invoice and the local tax </w:t>
      </w:r>
      <w:proofErr w:type="gramStart"/>
      <w:r>
        <w:rPr>
          <w:rFonts w:ascii="Arial" w:eastAsia="Times New Roman" w:hAnsi="Arial" w:cs="Arial"/>
          <w:lang w:val="en-GB"/>
        </w:rPr>
        <w:t>invoice</w:t>
      </w:r>
      <w:proofErr w:type="gramEnd"/>
    </w:p>
    <w:p w14:paraId="2C953ECB" w14:textId="77777777" w:rsidR="00EA083C" w:rsidRDefault="00EA083C">
      <w:pPr>
        <w:pStyle w:val="ListParagraph"/>
        <w:numPr>
          <w:ilvl w:val="0"/>
          <w:numId w:val="25"/>
        </w:num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The foreign currency values on both the commercial and local invoice must   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0A36C27C" w:rsidR="005D5883" w:rsidRDefault="005D5883">
      <w:pPr>
        <w:pStyle w:val="ListParagraph"/>
        <w:numPr>
          <w:ilvl w:val="0"/>
          <w:numId w:val="25"/>
        </w:numPr>
        <w:tabs>
          <w:tab w:val="left" w:pos="357"/>
        </w:tabs>
        <w:spacing w:after="0" w:line="240" w:lineRule="auto"/>
        <w:jc w:val="both"/>
        <w:rPr>
          <w:rFonts w:ascii="Arial" w:eastAsia="Times New Roman" w:hAnsi="Arial" w:cs="Arial"/>
          <w:lang w:val="en-GB"/>
        </w:rPr>
      </w:pPr>
      <w:proofErr w:type="gramStart"/>
      <w:r w:rsidRPr="00562CB9">
        <w:rPr>
          <w:rFonts w:ascii="Arial" w:eastAsia="Times New Roman" w:hAnsi="Arial" w:cs="Arial"/>
          <w:lang w:val="en-GB"/>
        </w:rPr>
        <w:t>Service related</w:t>
      </w:r>
      <w:proofErr w:type="gramEnd"/>
      <w:r w:rsidRPr="00562CB9">
        <w:rPr>
          <w:rFonts w:ascii="Arial" w:eastAsia="Times New Roman" w:hAnsi="Arial" w:cs="Arial"/>
          <w:lang w:val="en-GB"/>
        </w:rPr>
        <w:t xml:space="preserve"> payments are excluded from this option;</w:t>
      </w:r>
    </w:p>
    <w:p w14:paraId="71CFBDB9" w14:textId="77777777" w:rsidR="0059039C" w:rsidRPr="00562CB9" w:rsidRDefault="0059039C" w:rsidP="0059039C">
      <w:pPr>
        <w:pStyle w:val="ListParagraph"/>
        <w:tabs>
          <w:tab w:val="left" w:pos="357"/>
        </w:tabs>
        <w:spacing w:after="0" w:line="240" w:lineRule="auto"/>
        <w:jc w:val="both"/>
        <w:rPr>
          <w:rFonts w:ascii="Arial" w:eastAsia="Times New Roman" w:hAnsi="Arial" w:cs="Arial"/>
          <w:lang w:val="en-GB"/>
        </w:rPr>
      </w:pPr>
    </w:p>
    <w:p w14:paraId="5452B619" w14:textId="77777777" w:rsidR="005D5883" w:rsidRDefault="005D5883" w:rsidP="00E3149B">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E3149B">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t>
      </w:r>
      <w:proofErr w:type="gramStart"/>
      <w:r w:rsidRPr="005D5883">
        <w:rPr>
          <w:rFonts w:ascii="Arial" w:eastAsia="Times New Roman" w:hAnsi="Arial" w:cs="Arial"/>
          <w:lang w:val="en-GB"/>
        </w:rPr>
        <w:t>well</w:t>
      </w:r>
      <w:proofErr w:type="gramEnd"/>
      <w:r w:rsidRPr="005D5883">
        <w:rPr>
          <w:rFonts w:ascii="Arial" w:eastAsia="Times New Roman" w:hAnsi="Arial" w:cs="Arial"/>
          <w:lang w:val="en-GB"/>
        </w:rPr>
        <w:t xml:space="preserve"> </w:t>
      </w:r>
    </w:p>
    <w:p w14:paraId="6AE0D7F1"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w:t>
      </w:r>
      <w:proofErr w:type="gramStart"/>
      <w:r w:rsidRPr="005D5883">
        <w:rPr>
          <w:rFonts w:ascii="Arial" w:eastAsia="Times New Roman" w:hAnsi="Arial" w:cs="Arial"/>
          <w:lang w:val="en-GB"/>
        </w:rPr>
        <w:t>date</w:t>
      </w:r>
      <w:proofErr w:type="gramEnd"/>
      <w:r w:rsidRPr="005D5883">
        <w:rPr>
          <w:rFonts w:ascii="Arial" w:eastAsia="Times New Roman" w:hAnsi="Arial" w:cs="Arial"/>
          <w:lang w:val="en-GB"/>
        </w:rPr>
        <w:t xml:space="preserve"> </w:t>
      </w:r>
    </w:p>
    <w:p w14:paraId="1645D073" w14:textId="77777777" w:rsidR="005D5883" w:rsidRPr="005D5883" w:rsidRDefault="005D5883" w:rsidP="00E3149B">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lastRenderedPageBreak/>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pPr>
        <w:pStyle w:val="ListParagraph"/>
        <w:numPr>
          <w:ilvl w:val="0"/>
          <w:numId w:val="26"/>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w:t>
      </w:r>
      <w:proofErr w:type="gramStart"/>
      <w:r w:rsidRPr="00562CB9">
        <w:rPr>
          <w:rFonts w:ascii="Arial" w:eastAsia="Times New Roman" w:hAnsi="Arial" w:cs="Arial"/>
          <w:lang w:val="en-GB"/>
        </w:rPr>
        <w:t>has to</w:t>
      </w:r>
      <w:proofErr w:type="gramEnd"/>
      <w:r w:rsidRPr="00562CB9">
        <w:rPr>
          <w:rFonts w:ascii="Arial" w:eastAsia="Times New Roman" w:hAnsi="Arial" w:cs="Arial"/>
          <w:lang w:val="en-GB"/>
        </w:rPr>
        <w:t xml:space="preserve"> be the direct importer of the goods. </w:t>
      </w:r>
    </w:p>
    <w:p w14:paraId="3ADF5699" w14:textId="79F056BD" w:rsidR="00EA083C" w:rsidRPr="00562CB9" w:rsidRDefault="00EA083C">
      <w:pPr>
        <w:pStyle w:val="ListParagraph"/>
        <w:numPr>
          <w:ilvl w:val="0"/>
          <w:numId w:val="26"/>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w:t>
      </w:r>
      <w:r w:rsidR="00620A8B" w:rsidRPr="00562CB9">
        <w:rPr>
          <w:rFonts w:ascii="Arial" w:eastAsia="Times New Roman" w:hAnsi="Arial" w:cs="Arial"/>
          <w:lang w:val="en-GB"/>
        </w:rPr>
        <w:t xml:space="preserve">payment </w:t>
      </w:r>
      <w:r w:rsidR="00620A8B">
        <w:rPr>
          <w:rFonts w:ascii="Arial" w:eastAsia="Times New Roman" w:hAnsi="Arial" w:cs="Arial"/>
          <w:lang w:val="en-GB"/>
        </w:rPr>
        <w:t>option</w:t>
      </w:r>
      <w:r>
        <w:rPr>
          <w:rFonts w:ascii="Arial" w:eastAsia="Times New Roman" w:hAnsi="Arial" w:cs="Arial"/>
          <w:lang w:val="en-GB"/>
        </w:rPr>
        <w:t xml:space="preserve"> is not applicable for the payment of </w:t>
      </w:r>
      <w:proofErr w:type="gramStart"/>
      <w:r>
        <w:rPr>
          <w:rFonts w:ascii="Arial" w:eastAsia="Times New Roman" w:hAnsi="Arial" w:cs="Arial"/>
          <w:lang w:val="en-GB"/>
        </w:rPr>
        <w:t>services</w:t>
      </w:r>
      <w:proofErr w:type="gramEnd"/>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28B12C19"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620A8B" w:rsidRPr="005D5883">
        <w:rPr>
          <w:rFonts w:ascii="Arial" w:eastAsia="Times New Roman" w:hAnsi="Arial" w:cs="Arial"/>
          <w:b/>
          <w:lang w:val="en-GB"/>
        </w:rPr>
        <w:t>N) …</w:t>
      </w:r>
      <w:r w:rsidRPr="005D5883">
        <w:rPr>
          <w:rFonts w:ascii="Arial" w:eastAsia="Times New Roman" w:hAnsi="Arial" w:cs="Arial"/>
          <w:b/>
          <w:lang w:val="en-GB"/>
        </w:rPr>
        <w:t>…</w:t>
      </w:r>
      <w:r w:rsidR="00620A8B" w:rsidRPr="005D5883">
        <w:rPr>
          <w:rFonts w:ascii="Arial" w:eastAsia="Times New Roman" w:hAnsi="Arial" w:cs="Arial"/>
          <w:b/>
          <w:lang w:val="en-GB"/>
        </w:rPr>
        <w:t>…...</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42BA0190" w14:textId="77777777" w:rsidR="00EA083C"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7967EA09"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 xml:space="preserve">tes to be quoted by the tenderer. This entails a simultaneous exercise of the verification of </w:t>
      </w:r>
      <w:r w:rsidR="00620A8B">
        <w:rPr>
          <w:rFonts w:ascii="Arial" w:eastAsia="Times New Roman" w:hAnsi="Arial" w:cs="Arial"/>
          <w:lang w:val="en-GB"/>
        </w:rPr>
        <w:t>the exchange</w:t>
      </w:r>
      <w:r>
        <w:rPr>
          <w:rFonts w:ascii="Arial" w:eastAsia="Times New Roman" w:hAnsi="Arial" w:cs="Arial"/>
          <w:lang w:val="en-GB"/>
        </w:rPr>
        <w:t xml:space="preserv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1194B1F7"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w:t>
      </w:r>
      <w:r w:rsidR="00620A8B" w:rsidRPr="005D5883">
        <w:rPr>
          <w:rFonts w:ascii="Arial" w:eastAsia="Times New Roman" w:hAnsi="Arial" w:cs="Arial"/>
          <w:b/>
          <w:lang w:val="en-GB"/>
        </w:rPr>
        <w:t>N) …</w:t>
      </w:r>
      <w:r w:rsidRPr="005D5883">
        <w:rPr>
          <w:rFonts w:ascii="Arial" w:eastAsia="Times New Roman" w:hAnsi="Arial" w:cs="Arial"/>
          <w:b/>
          <w:lang w:val="en-GB"/>
        </w:rPr>
        <w:t>…</w:t>
      </w:r>
      <w:r w:rsidR="00620A8B" w:rsidRPr="005D5883">
        <w:rPr>
          <w:rFonts w:ascii="Arial" w:eastAsia="Times New Roman" w:hAnsi="Arial" w:cs="Arial"/>
          <w:b/>
          <w:lang w:val="en-GB"/>
        </w:rPr>
        <w:t>…...</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79F8E0AF"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 xml:space="preserve">Eskom will require substantiating proof of importation at the time of </w:t>
      </w:r>
      <w:r w:rsidR="000A405B" w:rsidRPr="005D5883">
        <w:rPr>
          <w:rFonts w:ascii="Arial" w:eastAsia="Times New Roman" w:hAnsi="Arial" w:cs="Arial"/>
          <w:lang w:val="en-GB"/>
        </w:rPr>
        <w:t xml:space="preserve">invoicing, </w:t>
      </w:r>
      <w:r w:rsidR="000A405B">
        <w:rPr>
          <w:rFonts w:ascii="Arial" w:eastAsia="Times New Roman" w:hAnsi="Arial" w:cs="Arial"/>
          <w:lang w:val="en-GB"/>
        </w:rPr>
        <w:t>if</w:t>
      </w:r>
      <w:r>
        <w:rPr>
          <w:rFonts w:ascii="Arial" w:eastAsia="Times New Roman" w:hAnsi="Arial" w:cs="Arial"/>
          <w:lang w:val="en-GB"/>
        </w:rPr>
        <w:t xml:space="preserve">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Default="008B3E81"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3A62A811" w:rsidR="00B56C5A" w:rsidRDefault="00B56C5A" w:rsidP="00B56C5A">
      <w:pPr>
        <w:tabs>
          <w:tab w:val="left" w:pos="357"/>
        </w:tabs>
        <w:spacing w:after="0" w:line="240" w:lineRule="auto"/>
        <w:jc w:val="both"/>
        <w:rPr>
          <w:rFonts w:ascii="Arial" w:eastAsia="Times New Roman" w:hAnsi="Arial" w:cs="Arial"/>
          <w:lang w:val="en-GB"/>
        </w:rPr>
      </w:pPr>
    </w:p>
    <w:p w14:paraId="75D66E3D" w14:textId="3E500C34" w:rsidR="00717A04" w:rsidRDefault="00717A04"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5BD0A3F7" w:rsidR="005D5883" w:rsidRPr="005D5883" w:rsidRDefault="005D5883" w:rsidP="000A405B">
      <w:pPr>
        <w:keepNext/>
        <w:tabs>
          <w:tab w:val="left" w:pos="357"/>
          <w:tab w:val="left" w:pos="993"/>
        </w:tabs>
        <w:spacing w:before="240"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value of overseas manufacture, </w:t>
      </w:r>
      <w:proofErr w:type="gramStart"/>
      <w:r w:rsidRPr="005D5883">
        <w:rPr>
          <w:rFonts w:ascii="Arial" w:eastAsia="Times New Roman" w:hAnsi="Arial" w:cs="Arial"/>
          <w:lang w:val="en-GB"/>
        </w:rPr>
        <w:t>labour</w:t>
      </w:r>
      <w:proofErr w:type="gramEnd"/>
      <w:r w:rsidRPr="005D5883">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6E9112F" w14:textId="77777777" w:rsidR="005D5883" w:rsidRPr="005D5883" w:rsidRDefault="005D5883">
      <w:pPr>
        <w:numPr>
          <w:ilvl w:val="1"/>
          <w:numId w:val="27"/>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lastRenderedPageBreak/>
        <w:t xml:space="preserve">MANUFACTURING CPA METHOD (LABOUR AND MATERIAL) </w:t>
      </w:r>
    </w:p>
    <w:p w14:paraId="16452CAA"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pPr>
        <w:numPr>
          <w:ilvl w:val="1"/>
          <w:numId w:val="27"/>
        </w:numPr>
        <w:tabs>
          <w:tab w:val="left" w:pos="357"/>
        </w:tabs>
        <w:spacing w:before="240" w:after="120" w:line="240" w:lineRule="auto"/>
        <w:ind w:hanging="1440"/>
        <w:jc w:val="both"/>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97F2B35" w14:textId="0EDEE568" w:rsidR="005D5883" w:rsidRPr="005D5883" w:rsidRDefault="005D5883">
      <w:pPr>
        <w:numPr>
          <w:ilvl w:val="1"/>
          <w:numId w:val="27"/>
        </w:numPr>
        <w:tabs>
          <w:tab w:val="left" w:pos="357"/>
          <w:tab w:val="num" w:pos="426"/>
        </w:tabs>
        <w:spacing w:before="24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OTHER VALUES METHOD (</w:t>
      </w:r>
      <w:r w:rsidR="00620A8B" w:rsidRPr="005D5883">
        <w:rPr>
          <w:rFonts w:ascii="Arial" w:eastAsia="Times New Roman" w:hAnsi="Arial" w:cs="Arial"/>
          <w:lang w:val="en-GB"/>
        </w:rPr>
        <w:t>e.g.,</w:t>
      </w:r>
      <w:r w:rsidRPr="005D5883">
        <w:rPr>
          <w:rFonts w:ascii="Arial" w:eastAsia="Times New Roman" w:hAnsi="Arial" w:cs="Arial"/>
          <w:lang w:val="en-GB"/>
        </w:rPr>
        <w:t xml:space="preserve"> 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3F91DE1E" w14:textId="77777777" w:rsidR="005D5883" w:rsidRPr="005D5883" w:rsidRDefault="005D5883" w:rsidP="000A405B">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3F441239" w14:textId="77777777" w:rsidR="005D5883" w:rsidRPr="005D5883" w:rsidRDefault="005D5883" w:rsidP="000A405B">
      <w:pPr>
        <w:keepNext/>
        <w:tabs>
          <w:tab w:val="left" w:pos="357"/>
        </w:tabs>
        <w:spacing w:before="240"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pPr>
        <w:numPr>
          <w:ilvl w:val="0"/>
          <w:numId w:val="28"/>
        </w:numPr>
        <w:tabs>
          <w:tab w:val="left" w:pos="426"/>
        </w:tabs>
        <w:spacing w:before="120"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pPr>
        <w:numPr>
          <w:ilvl w:val="0"/>
          <w:numId w:val="2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pPr>
        <w:numPr>
          <w:ilvl w:val="0"/>
          <w:numId w:val="2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pPr>
        <w:numPr>
          <w:ilvl w:val="0"/>
          <w:numId w:val="2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pPr>
        <w:numPr>
          <w:ilvl w:val="0"/>
          <w:numId w:val="2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pPr>
        <w:numPr>
          <w:ilvl w:val="0"/>
          <w:numId w:val="28"/>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5D5883">
        <w:rPr>
          <w:rFonts w:ascii="Arial" w:eastAsia="Times New Roman" w:hAnsi="Arial" w:cs="Arial"/>
          <w:lang w:val="en-GB"/>
        </w:rPr>
        <w:t>during the course of</w:t>
      </w:r>
      <w:proofErr w:type="gramEnd"/>
      <w:r w:rsidRPr="005D5883">
        <w:rPr>
          <w:rFonts w:ascii="Arial" w:eastAsia="Times New Roman" w:hAnsi="Arial" w:cs="Arial"/>
          <w:lang w:val="en-GB"/>
        </w:rPr>
        <w:t xml:space="preserve"> the contract.</w:t>
      </w:r>
    </w:p>
    <w:p w14:paraId="3C075007" w14:textId="30BE4945" w:rsidR="005D5883" w:rsidRDefault="004E01AF">
      <w:pPr>
        <w:numPr>
          <w:ilvl w:val="0"/>
          <w:numId w:val="28"/>
        </w:numPr>
        <w:tabs>
          <w:tab w:val="left" w:pos="426"/>
        </w:tabs>
        <w:spacing w:after="240" w:line="240" w:lineRule="auto"/>
        <w:ind w:left="426" w:hanging="426"/>
        <w:jc w:val="both"/>
        <w:rPr>
          <w:rFonts w:ascii="Arial" w:eastAsia="Times New Roman" w:hAnsi="Arial" w:cs="Arial"/>
          <w:lang w:val="en-GB"/>
        </w:rPr>
      </w:pPr>
      <w:r w:rsidRPr="004E01AF">
        <w:rPr>
          <w:rFonts w:ascii="Arial" w:eastAsia="Times New Roman" w:hAnsi="Arial" w:cs="Arial"/>
          <w:lang w:val="en-GB"/>
        </w:rPr>
        <w:lastRenderedPageBreak/>
        <w:t>Where</w:t>
      </w:r>
      <w:r w:rsidR="005D5883" w:rsidRPr="004E01AF">
        <w:rPr>
          <w:rFonts w:ascii="Arial" w:eastAsia="Times New Roman" w:hAnsi="Arial" w:cs="Arial"/>
          <w:lang w:val="en-GB"/>
        </w:rPr>
        <w:t xml:space="preserve"> it is </w:t>
      </w:r>
      <w:r w:rsidR="00620A8B" w:rsidRPr="004E01AF">
        <w:rPr>
          <w:rFonts w:ascii="Arial" w:eastAsia="Times New Roman" w:hAnsi="Arial" w:cs="Arial"/>
          <w:lang w:val="en-GB"/>
        </w:rPr>
        <w:t>considered,</w:t>
      </w:r>
      <w:r w:rsidR="005D5883" w:rsidRPr="004E01AF">
        <w:rPr>
          <w:rFonts w:ascii="Arial" w:eastAsia="Times New Roman" w:hAnsi="Arial" w:cs="Arial"/>
          <w:lang w:val="en-GB"/>
        </w:rPr>
        <w:t xml:space="preserve">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0D6A2B68" w14:textId="4A63D922" w:rsidR="003A3EFE" w:rsidRDefault="003A3EFE">
      <w:pPr>
        <w:rPr>
          <w:rFonts w:ascii="Arial" w:eastAsia="Times New Roman" w:hAnsi="Arial" w:cs="Times New Roman"/>
          <w:b/>
          <w:szCs w:val="24"/>
          <w:u w:val="single"/>
        </w:rPr>
      </w:pPr>
      <w:r>
        <w:rPr>
          <w:rFonts w:ascii="Arial" w:eastAsia="Times New Roman" w:hAnsi="Arial" w:cs="Times New Roman"/>
          <w:b/>
          <w:szCs w:val="24"/>
          <w:u w:val="single"/>
        </w:rPr>
        <w:br w:type="page"/>
      </w: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lastRenderedPageBreak/>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pPr>
        <w:numPr>
          <w:ilvl w:val="0"/>
          <w:numId w:val="45"/>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3B9CCABC" w:rsidR="00CA447C" w:rsidRPr="00CA447C" w:rsidRDefault="00CA447C">
      <w:pPr>
        <w:numPr>
          <w:ilvl w:val="1"/>
          <w:numId w:val="45"/>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w:t>
      </w:r>
      <w:r w:rsidR="00620A8B">
        <w:rPr>
          <w:rFonts w:ascii="Arial" w:eastAsia="Times New Roman" w:hAnsi="Arial" w:cs="Arial"/>
          <w:lang w:val="en-US"/>
        </w:rPr>
        <w:t>TIC</w:t>
      </w:r>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5036AD3" w:rsidR="00CA447C" w:rsidRPr="00CA447C" w:rsidRDefault="00620A8B">
      <w:pPr>
        <w:numPr>
          <w:ilvl w:val="1"/>
          <w:numId w:val="45"/>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D</w:t>
      </w:r>
      <w:r>
        <w:rPr>
          <w:rFonts w:ascii="Arial" w:eastAsia="Times New Roman" w:hAnsi="Arial" w:cs="Arial"/>
          <w:lang w:val="en-US"/>
        </w:rPr>
        <w:t>TIC</w:t>
      </w:r>
      <w:r w:rsidR="00CA447C"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pPr>
        <w:numPr>
          <w:ilvl w:val="1"/>
          <w:numId w:val="45"/>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pPr>
        <w:numPr>
          <w:ilvl w:val="1"/>
          <w:numId w:val="45"/>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proofErr w:type="gramStart"/>
      <w:r w:rsidRPr="00CA447C">
        <w:rPr>
          <w:rFonts w:ascii="Arial" w:eastAsia="Times New Roman" w:hAnsi="Arial" w:cs="Arial"/>
          <w:bCs/>
        </w:rPr>
        <w:t>Where</w:t>
      </w:r>
      <w:proofErr w:type="gramEnd"/>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 xml:space="preserve">is the imported content in </w:t>
      </w:r>
      <w:proofErr w:type="gramStart"/>
      <w:r w:rsidRPr="00CA447C">
        <w:rPr>
          <w:rFonts w:ascii="Arial" w:eastAsia="Times New Roman" w:hAnsi="Arial" w:cs="Arial"/>
          <w:bCs/>
        </w:rPr>
        <w:t>Rand</w:t>
      </w:r>
      <w:proofErr w:type="gramEnd"/>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pPr>
        <w:numPr>
          <w:ilvl w:val="1"/>
          <w:numId w:val="45"/>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pPr>
        <w:numPr>
          <w:ilvl w:val="0"/>
          <w:numId w:val="45"/>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p w14:paraId="07B8D7F5" w14:textId="77777777" w:rsidR="00CA447C" w:rsidRPr="00CA447C" w:rsidRDefault="00CA447C" w:rsidP="00CA447C">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 xml:space="preserve">Stipulated minimum </w:t>
      </w:r>
      <w:proofErr w:type="gramStart"/>
      <w:r w:rsidRPr="00CA447C">
        <w:rPr>
          <w:rFonts w:ascii="Arial" w:eastAsia="Times New Roman" w:hAnsi="Arial" w:cs="Arial"/>
          <w:u w:val="single"/>
          <w:lang w:val="en-US"/>
        </w:rPr>
        <w:t>threshold</w:t>
      </w:r>
      <w:proofErr w:type="gramEnd"/>
    </w:p>
    <w:p w14:paraId="594173F2" w14:textId="77777777" w:rsidR="00CA447C" w:rsidRPr="00CA447C" w:rsidRDefault="00CA447C" w:rsidP="00CA447C">
      <w:pPr>
        <w:spacing w:after="0" w:line="240" w:lineRule="auto"/>
        <w:rPr>
          <w:rFonts w:ascii="Arial" w:eastAsia="Times New Roman" w:hAnsi="Arial" w:cs="Arial"/>
          <w:lang w:val="en-US"/>
        </w:rPr>
      </w:pPr>
    </w:p>
    <w:tbl>
      <w:tblPr>
        <w:tblpPr w:leftFromText="180" w:rightFromText="180" w:vertAnchor="text" w:horzAnchor="page" w:tblpX="2011" w:tblpY="-9"/>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4"/>
        <w:gridCol w:w="3856"/>
      </w:tblGrid>
      <w:tr w:rsidR="008B0AFD" w:rsidRPr="008B0AFD" w14:paraId="7B5F9599" w14:textId="77777777" w:rsidTr="008B0AFD">
        <w:trPr>
          <w:trHeight w:val="417"/>
        </w:trPr>
        <w:tc>
          <w:tcPr>
            <w:tcW w:w="5074" w:type="dxa"/>
            <w:shd w:val="clear" w:color="auto" w:fill="D9D9D9"/>
            <w:vAlign w:val="center"/>
          </w:tcPr>
          <w:p w14:paraId="58348954" w14:textId="77777777" w:rsidR="008B0AFD" w:rsidRPr="008B0AFD" w:rsidRDefault="008B0AFD" w:rsidP="008B0AFD">
            <w:pPr>
              <w:spacing w:after="0" w:line="240" w:lineRule="auto"/>
              <w:ind w:firstLine="502"/>
              <w:rPr>
                <w:rFonts w:ascii="Arial" w:eastAsia="Times New Roman" w:hAnsi="Arial" w:cs="Arial"/>
                <w:b/>
              </w:rPr>
            </w:pPr>
            <w:r w:rsidRPr="008B0AFD">
              <w:rPr>
                <w:rFonts w:ascii="Arial" w:eastAsia="Times New Roman" w:hAnsi="Arial" w:cs="Arial"/>
                <w:b/>
              </w:rPr>
              <w:t>Sector</w:t>
            </w:r>
          </w:p>
        </w:tc>
        <w:tc>
          <w:tcPr>
            <w:tcW w:w="3856" w:type="dxa"/>
            <w:shd w:val="clear" w:color="auto" w:fill="D9D9D9"/>
            <w:vAlign w:val="center"/>
          </w:tcPr>
          <w:p w14:paraId="7285356D"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
                <w:bCs/>
              </w:rPr>
              <w:t>Stipulated threshold</w:t>
            </w:r>
          </w:p>
        </w:tc>
      </w:tr>
      <w:tr w:rsidR="008B0AFD" w:rsidRPr="008B0AFD" w14:paraId="0D569C20" w14:textId="77777777" w:rsidTr="008B0AFD">
        <w:tc>
          <w:tcPr>
            <w:tcW w:w="5074" w:type="dxa"/>
            <w:shd w:val="clear" w:color="auto" w:fill="auto"/>
          </w:tcPr>
          <w:p w14:paraId="1CFB0A4B"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Cs/>
              </w:rPr>
              <w:t xml:space="preserve">1. Steel </w:t>
            </w:r>
          </w:p>
        </w:tc>
        <w:tc>
          <w:tcPr>
            <w:tcW w:w="3856" w:type="dxa"/>
            <w:shd w:val="clear" w:color="auto" w:fill="auto"/>
          </w:tcPr>
          <w:p w14:paraId="65C68E86"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rPr>
              <w:t>100%</w:t>
            </w:r>
          </w:p>
        </w:tc>
      </w:tr>
      <w:tr w:rsidR="008B0AFD" w:rsidRPr="008B0AFD" w14:paraId="34EB6A12" w14:textId="77777777" w:rsidTr="008B0AFD">
        <w:tc>
          <w:tcPr>
            <w:tcW w:w="5074" w:type="dxa"/>
            <w:shd w:val="clear" w:color="auto" w:fill="auto"/>
          </w:tcPr>
          <w:p w14:paraId="4EB02B40"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Cs/>
              </w:rPr>
              <w:t>2. Cable</w:t>
            </w:r>
          </w:p>
        </w:tc>
        <w:tc>
          <w:tcPr>
            <w:tcW w:w="3856" w:type="dxa"/>
            <w:shd w:val="clear" w:color="auto" w:fill="auto"/>
          </w:tcPr>
          <w:p w14:paraId="577815DB"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rPr>
              <w:t>90%</w:t>
            </w:r>
          </w:p>
        </w:tc>
      </w:tr>
      <w:tr w:rsidR="008B0AFD" w:rsidRPr="008B0AFD" w14:paraId="0C9379E4" w14:textId="77777777" w:rsidTr="008B0AFD">
        <w:tc>
          <w:tcPr>
            <w:tcW w:w="5074" w:type="dxa"/>
            <w:shd w:val="clear" w:color="auto" w:fill="auto"/>
          </w:tcPr>
          <w:p w14:paraId="46510383"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Cs/>
              </w:rPr>
              <w:t>3. Cement</w:t>
            </w:r>
          </w:p>
        </w:tc>
        <w:tc>
          <w:tcPr>
            <w:tcW w:w="3856" w:type="dxa"/>
            <w:shd w:val="clear" w:color="auto" w:fill="auto"/>
          </w:tcPr>
          <w:p w14:paraId="2D00A3AA"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rPr>
              <w:t>100%</w:t>
            </w:r>
          </w:p>
        </w:tc>
      </w:tr>
      <w:tr w:rsidR="008B0AFD" w:rsidRPr="008B0AFD" w14:paraId="61F79B5F" w14:textId="77777777" w:rsidTr="008B0AFD">
        <w:trPr>
          <w:trHeight w:val="70"/>
        </w:trPr>
        <w:tc>
          <w:tcPr>
            <w:tcW w:w="5074" w:type="dxa"/>
            <w:shd w:val="clear" w:color="auto" w:fill="auto"/>
          </w:tcPr>
          <w:p w14:paraId="10B7DE19"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bCs/>
              </w:rPr>
              <w:t>4. Wire Products</w:t>
            </w:r>
          </w:p>
        </w:tc>
        <w:tc>
          <w:tcPr>
            <w:tcW w:w="3856" w:type="dxa"/>
            <w:shd w:val="clear" w:color="auto" w:fill="auto"/>
          </w:tcPr>
          <w:p w14:paraId="78D01662" w14:textId="77777777" w:rsidR="008B0AFD" w:rsidRPr="008B0AFD" w:rsidRDefault="008B0AFD" w:rsidP="008B0AFD">
            <w:pPr>
              <w:spacing w:after="0" w:line="240" w:lineRule="auto"/>
              <w:ind w:firstLine="502"/>
              <w:rPr>
                <w:rFonts w:ascii="Arial" w:eastAsia="Times New Roman" w:hAnsi="Arial" w:cs="Arial"/>
              </w:rPr>
            </w:pPr>
            <w:r w:rsidRPr="008B0AFD">
              <w:rPr>
                <w:rFonts w:ascii="Arial" w:eastAsia="Times New Roman" w:hAnsi="Arial" w:cs="Arial"/>
              </w:rPr>
              <w:t>100%</w:t>
            </w:r>
          </w:p>
        </w:tc>
      </w:tr>
      <w:tr w:rsidR="00E3149B" w:rsidRPr="008B0AFD" w14:paraId="4B597F11" w14:textId="77777777" w:rsidTr="008B0AFD">
        <w:trPr>
          <w:trHeight w:val="70"/>
        </w:trPr>
        <w:tc>
          <w:tcPr>
            <w:tcW w:w="5074" w:type="dxa"/>
            <w:shd w:val="clear" w:color="auto" w:fill="auto"/>
          </w:tcPr>
          <w:p w14:paraId="0E3210DC" w14:textId="1490B320" w:rsidR="00E3149B" w:rsidRPr="00335BF0" w:rsidRDefault="00E3149B" w:rsidP="008B0AFD">
            <w:pPr>
              <w:spacing w:after="0" w:line="240" w:lineRule="auto"/>
              <w:ind w:firstLine="502"/>
              <w:rPr>
                <w:rFonts w:ascii="Arial" w:eastAsia="Times New Roman" w:hAnsi="Arial" w:cs="Arial"/>
                <w:bCs/>
              </w:rPr>
            </w:pPr>
            <w:r w:rsidRPr="00335BF0">
              <w:rPr>
                <w:rFonts w:ascii="Arial" w:eastAsia="Times New Roman" w:hAnsi="Arial" w:cs="Arial"/>
                <w:bCs/>
              </w:rPr>
              <w:t>5. Transformers 500MVA</w:t>
            </w:r>
            <w:r w:rsidR="00335BF0" w:rsidRPr="00335BF0">
              <w:rPr>
                <w:rFonts w:ascii="Arial" w:eastAsia="Times New Roman" w:hAnsi="Arial" w:cs="Arial"/>
                <w:bCs/>
              </w:rPr>
              <w:t xml:space="preserve"> (Class 3</w:t>
            </w:r>
            <w:r w:rsidR="000A19F5">
              <w:rPr>
                <w:rFonts w:ascii="Arial" w:eastAsia="Times New Roman" w:hAnsi="Arial" w:cs="Arial"/>
                <w:bCs/>
              </w:rPr>
              <w:t>B</w:t>
            </w:r>
            <w:r w:rsidR="00335BF0" w:rsidRPr="00335BF0">
              <w:rPr>
                <w:rFonts w:ascii="Arial" w:eastAsia="Times New Roman" w:hAnsi="Arial" w:cs="Arial"/>
                <w:bCs/>
              </w:rPr>
              <w:t>)</w:t>
            </w:r>
          </w:p>
        </w:tc>
        <w:tc>
          <w:tcPr>
            <w:tcW w:w="3856" w:type="dxa"/>
            <w:shd w:val="clear" w:color="auto" w:fill="auto"/>
          </w:tcPr>
          <w:p w14:paraId="31BD6F09" w14:textId="3F6704D5" w:rsidR="00E3149B" w:rsidRPr="00335BF0" w:rsidRDefault="00335BF0" w:rsidP="008B0AFD">
            <w:pPr>
              <w:spacing w:after="0" w:line="240" w:lineRule="auto"/>
              <w:ind w:firstLine="502"/>
              <w:rPr>
                <w:rFonts w:ascii="Arial" w:eastAsia="Times New Roman" w:hAnsi="Arial" w:cs="Arial"/>
              </w:rPr>
            </w:pPr>
            <w:r w:rsidRPr="00335BF0">
              <w:rPr>
                <w:rFonts w:ascii="Arial" w:eastAsia="Times New Roman" w:hAnsi="Arial" w:cs="Arial"/>
              </w:rPr>
              <w:t>80%</w:t>
            </w:r>
          </w:p>
        </w:tc>
      </w:tr>
      <w:tr w:rsidR="008B0AFD" w:rsidRPr="008B0AFD" w14:paraId="6B87E8A2" w14:textId="77777777" w:rsidTr="008B0AFD">
        <w:trPr>
          <w:trHeight w:val="245"/>
        </w:trPr>
        <w:tc>
          <w:tcPr>
            <w:tcW w:w="5074" w:type="dxa"/>
            <w:shd w:val="clear" w:color="auto" w:fill="auto"/>
            <w:vAlign w:val="center"/>
          </w:tcPr>
          <w:p w14:paraId="73106965" w14:textId="77777777" w:rsidR="008B0AFD" w:rsidRPr="008B0AFD" w:rsidRDefault="008B0AFD" w:rsidP="008B0AFD">
            <w:pPr>
              <w:spacing w:after="0" w:line="240" w:lineRule="auto"/>
              <w:ind w:firstLine="502"/>
              <w:rPr>
                <w:rFonts w:ascii="Arial" w:eastAsia="Times New Roman" w:hAnsi="Arial" w:cs="Arial"/>
                <w:b/>
              </w:rPr>
            </w:pPr>
            <w:r w:rsidRPr="008B0AFD">
              <w:rPr>
                <w:rFonts w:ascii="Arial" w:eastAsia="Times New Roman" w:hAnsi="Arial" w:cs="Arial"/>
                <w:b/>
              </w:rPr>
              <w:t xml:space="preserve">Total </w:t>
            </w:r>
          </w:p>
        </w:tc>
        <w:tc>
          <w:tcPr>
            <w:tcW w:w="3856" w:type="dxa"/>
            <w:shd w:val="clear" w:color="auto" w:fill="auto"/>
            <w:vAlign w:val="center"/>
          </w:tcPr>
          <w:p w14:paraId="57A83862" w14:textId="77777777" w:rsidR="008B0AFD" w:rsidRPr="008B0AFD" w:rsidRDefault="008B0AFD" w:rsidP="008B0AFD">
            <w:pPr>
              <w:spacing w:after="0" w:line="240" w:lineRule="auto"/>
              <w:ind w:firstLine="502"/>
              <w:rPr>
                <w:rFonts w:ascii="Arial" w:eastAsia="Times New Roman" w:hAnsi="Arial" w:cs="Arial"/>
                <w:b/>
              </w:rPr>
            </w:pPr>
            <w:r w:rsidRPr="008B0AFD">
              <w:rPr>
                <w:rFonts w:ascii="Arial" w:eastAsia="Times New Roman" w:hAnsi="Arial" w:cs="Arial"/>
                <w:b/>
              </w:rPr>
              <w:t>100%</w:t>
            </w:r>
          </w:p>
        </w:tc>
      </w:tr>
    </w:tbl>
    <w:p w14:paraId="582930E5" w14:textId="77777777" w:rsidR="00CA447C" w:rsidRPr="00CA447C" w:rsidRDefault="00CA447C" w:rsidP="00CA447C">
      <w:pPr>
        <w:spacing w:after="0" w:line="240" w:lineRule="auto"/>
        <w:ind w:firstLine="502"/>
        <w:rPr>
          <w:rFonts w:ascii="Arial" w:eastAsia="Times New Roman" w:hAnsi="Arial" w:cs="Arial"/>
          <w:lang w:val="en-US"/>
        </w:rPr>
      </w:pPr>
    </w:p>
    <w:p w14:paraId="3F45A5E5" w14:textId="77777777" w:rsidR="00CA447C" w:rsidRPr="00CA447C" w:rsidRDefault="00CA447C">
      <w:pPr>
        <w:numPr>
          <w:ilvl w:val="0"/>
          <w:numId w:val="45"/>
        </w:numPr>
        <w:spacing w:after="0" w:line="240" w:lineRule="auto"/>
        <w:contextualSpacing/>
        <w:rPr>
          <w:rFonts w:ascii="Arial" w:eastAsia="Times New Roman" w:hAnsi="Arial" w:cs="Arial"/>
          <w:lang w:val="en-US"/>
        </w:rPr>
      </w:pPr>
      <w:r w:rsidRPr="00CA447C">
        <w:rPr>
          <w:rFonts w:ascii="Arial" w:eastAsia="Times New Roman" w:hAnsi="Arial" w:cs="Arial"/>
          <w:lang w:val="en-US"/>
        </w:rPr>
        <w:t xml:space="preserve">Does any portion of the goods or services </w:t>
      </w:r>
      <w:proofErr w:type="gramStart"/>
      <w:r w:rsidRPr="00CA447C">
        <w:rPr>
          <w:rFonts w:ascii="Arial" w:eastAsia="Times New Roman" w:hAnsi="Arial" w:cs="Arial"/>
          <w:lang w:val="en-US"/>
        </w:rPr>
        <w:t>offered</w:t>
      </w:r>
      <w:proofErr w:type="gramEnd"/>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w:t>
      </w:r>
      <w:proofErr w:type="gramStart"/>
      <w:r w:rsidRPr="00CA447C">
        <w:rPr>
          <w:rFonts w:ascii="Arial" w:eastAsia="Times New Roman" w:hAnsi="Arial" w:cs="Arial"/>
          <w:bCs/>
        </w:rPr>
        <w:t>is</w:t>
      </w:r>
      <w:proofErr w:type="gramEnd"/>
      <w:r w:rsidRPr="00CA447C">
        <w:rPr>
          <w:rFonts w:ascii="Arial" w:eastAsia="Times New Roman" w:hAnsi="Arial" w:cs="Arial"/>
          <w:bCs/>
        </w:rPr>
        <w:t xml:space="preserve"> accessible on </w:t>
      </w:r>
      <w:hyperlink r:id="rId35"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lastRenderedPageBreak/>
        <w:t>NB</w:t>
      </w:r>
      <w:r w:rsidRPr="00CA447C">
        <w:rPr>
          <w:rFonts w:ascii="Arial" w:eastAsia="Times New Roman" w:hAnsi="Arial" w:cs="Arial"/>
          <w:lang w:val="en-US"/>
        </w:rPr>
        <w:t>: Bidders must submit proof of the SARB rate (s) of exchange used.</w:t>
      </w:r>
    </w:p>
    <w:p w14:paraId="6F6AB24F" w14:textId="11AB0735"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r w:rsidR="00620A8B" w:rsidRPr="00CA447C">
        <w:rPr>
          <w:rFonts w:ascii="Arial" w:eastAsia="Times New Roman" w:hAnsi="Arial" w:cs="Arial"/>
          <w:lang w:val="en-US"/>
        </w:rPr>
        <w:t>D</w:t>
      </w:r>
      <w:r w:rsidR="00620A8B">
        <w:rPr>
          <w:rFonts w:ascii="Arial" w:eastAsia="Times New Roman" w:hAnsi="Arial" w:cs="Arial"/>
          <w:lang w:val="en-US"/>
        </w:rPr>
        <w:t>TIC</w:t>
      </w:r>
      <w:r w:rsidRPr="00CA447C">
        <w:rPr>
          <w:rFonts w:ascii="Arial" w:eastAsia="Times New Roman" w:hAnsi="Arial" w:cs="Arial"/>
          <w:bCs/>
        </w:rPr>
        <w:t xml:space="preserve"> must be informed accordingly </w:t>
      </w:r>
      <w:proofErr w:type="gramStart"/>
      <w:r w:rsidRPr="00CA447C">
        <w:rPr>
          <w:rFonts w:ascii="Arial" w:eastAsia="Times New Roman" w:hAnsi="Arial" w:cs="Arial"/>
          <w:bCs/>
        </w:rPr>
        <w:t>in order for</w:t>
      </w:r>
      <w:proofErr w:type="gramEnd"/>
      <w:r w:rsidRPr="00CA447C">
        <w:rPr>
          <w:rFonts w:ascii="Arial" w:eastAsia="Times New Roman" w:hAnsi="Arial" w:cs="Arial"/>
          <w:bCs/>
        </w:rPr>
        <w:t xml:space="preserve">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0340036F"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r w:rsidR="00E3149B">
              <w:rPr>
                <w:rFonts w:ascii="Arial" w:eastAsia="Times New Roman" w:hAnsi="Arial" w:cs="Arial"/>
              </w:rPr>
              <w:t>MWP</w:t>
            </w:r>
            <w:r w:rsidR="00E178CC">
              <w:rPr>
                <w:rFonts w:ascii="Arial" w:eastAsia="Times New Roman" w:hAnsi="Arial" w:cs="Arial"/>
              </w:rPr>
              <w:t>2431</w:t>
            </w:r>
            <w:r w:rsidR="00E3149B">
              <w:rPr>
                <w:rFonts w:ascii="Arial" w:eastAsia="Times New Roman" w:hAnsi="Arial" w:cs="Arial"/>
              </w:rPr>
              <w:t>TX</w:t>
            </w:r>
            <w:r w:rsidRPr="00CA447C">
              <w:rPr>
                <w:rFonts w:ascii="Arial" w:eastAsia="Times New Roman" w:hAnsi="Arial" w:cs="Arial"/>
              </w:rPr>
              <w:t>..........................................................................</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2E902C"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w:t>
            </w:r>
            <w:r w:rsidR="00E3149B">
              <w:rPr>
                <w:rFonts w:ascii="Arial" w:eastAsia="Times New Roman" w:hAnsi="Arial" w:cs="Arial"/>
              </w:rPr>
              <w:t>Eskom Holdings SOC Limited</w:t>
            </w:r>
            <w:r w:rsidRPr="00CA447C">
              <w:rPr>
                <w:rFonts w:ascii="Arial" w:eastAsia="Times New Roman" w:hAnsi="Arial" w:cs="Arial"/>
              </w:rPr>
              <w:t>):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36"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pPr>
              <w:numPr>
                <w:ilvl w:val="0"/>
                <w:numId w:val="47"/>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w:t>
            </w:r>
            <w:proofErr w:type="gramStart"/>
            <w:r w:rsidRPr="00CA447C">
              <w:rPr>
                <w:rFonts w:ascii="Arial" w:eastAsia="Times New Roman" w:hAnsi="Arial" w:cs="Arial"/>
                <w:b/>
                <w:bCs/>
              </w:rPr>
              <w:t>the  stipulated</w:t>
            </w:r>
            <w:proofErr w:type="gramEnd"/>
            <w:r w:rsidRPr="00CA447C">
              <w:rPr>
                <w:rFonts w:ascii="Arial" w:eastAsia="Times New Roman" w:hAnsi="Arial" w:cs="Arial"/>
                <w:b/>
                <w:bCs/>
              </w:rPr>
              <w:t xml:space="preserve">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w:t>
            </w:r>
            <w:proofErr w:type="gramStart"/>
            <w:r w:rsidRPr="00CA447C">
              <w:rPr>
                <w:rFonts w:ascii="Arial" w:eastAsia="Times New Roman" w:hAnsi="Arial" w:cs="Arial"/>
              </w:rPr>
              <w:t>full</w:t>
            </w:r>
            <w:proofErr w:type="gramEnd"/>
            <w:r w:rsidRPr="00CA447C">
              <w:rPr>
                <w:rFonts w:ascii="Arial" w:eastAsia="Times New Roman" w:hAnsi="Arial" w:cs="Arial"/>
              </w:rPr>
              <w:t xml:space="preserve">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roofErr w:type="gramStart"/>
            <w:r w:rsidRPr="00CA447C">
              <w:rPr>
                <w:rFonts w:ascii="Arial" w:eastAsia="Times New Roman" w:hAnsi="Arial" w:cs="Arial"/>
              </w:rPr>
              <w:t>…..</w:t>
            </w:r>
            <w:proofErr w:type="gramEnd"/>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pPr>
              <w:numPr>
                <w:ilvl w:val="0"/>
                <w:numId w:val="48"/>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pPr>
              <w:numPr>
                <w:ilvl w:val="0"/>
                <w:numId w:val="48"/>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have satisfied myself that:</w:t>
            </w:r>
          </w:p>
          <w:p w14:paraId="07A76880" w14:textId="77777777" w:rsidR="00CA447C" w:rsidRPr="00CA447C" w:rsidRDefault="00CA447C">
            <w:pPr>
              <w:numPr>
                <w:ilvl w:val="0"/>
                <w:numId w:val="46"/>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7777777" w:rsidR="00CA447C" w:rsidRPr="00CA447C" w:rsidRDefault="00CA447C">
            <w:pPr>
              <w:numPr>
                <w:ilvl w:val="0"/>
                <w:numId w:val="48"/>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Bid price, excluding VAT (</w:t>
                  </w:r>
                  <w:proofErr w:type="gramStart"/>
                  <w:r w:rsidRPr="00CA447C">
                    <w:rPr>
                      <w:rFonts w:ascii="Arial" w:eastAsia="Times New Roman" w:hAnsi="Arial" w:cs="Arial"/>
                    </w:rPr>
                    <w:t xml:space="preserve">y)   </w:t>
                  </w:r>
                  <w:proofErr w:type="gramEnd"/>
                  <w:r w:rsidRPr="00CA447C">
                    <w:rPr>
                      <w:rFonts w:ascii="Arial" w:eastAsia="Times New Roman" w:hAnsi="Arial" w:cs="Arial"/>
                    </w:rPr>
                    <w:t xml:space="preserve">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w:t>
                  </w:r>
                  <w:proofErr w:type="gramStart"/>
                  <w:r w:rsidRPr="00CA447C">
                    <w:rPr>
                      <w:rFonts w:ascii="Arial" w:eastAsia="Times New Roman" w:hAnsi="Arial" w:cs="Arial"/>
                    </w:rPr>
                    <w:t>threshold  for</w:t>
                  </w:r>
                  <w:proofErr w:type="gramEnd"/>
                  <w:r w:rsidRPr="00CA447C">
                    <w:rPr>
                      <w:rFonts w:ascii="Arial" w:eastAsia="Times New Roman" w:hAnsi="Arial" w:cs="Arial"/>
                    </w:rPr>
                    <w:t xml:space="preserve">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The local content percentages for each product </w:t>
            </w:r>
            <w:proofErr w:type="gramStart"/>
            <w:r w:rsidRPr="00CA447C">
              <w:rPr>
                <w:rFonts w:ascii="Arial" w:eastAsia="Times New Roman" w:hAnsi="Arial" w:cs="Arial"/>
                <w:b/>
              </w:rPr>
              <w:t>has</w:t>
            </w:r>
            <w:proofErr w:type="gramEnd"/>
            <w:r w:rsidRPr="00CA447C">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pPr>
              <w:numPr>
                <w:ilvl w:val="0"/>
                <w:numId w:val="48"/>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pPr>
              <w:numPr>
                <w:ilvl w:val="0"/>
                <w:numId w:val="48"/>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 xml:space="preserve">that are not verifiable as described in SATS 1286:2011, may result in the Procurement Authority / Institution imposing any or </w:t>
            </w:r>
            <w:proofErr w:type="gramStart"/>
            <w:r w:rsidRPr="00CA447C">
              <w:rPr>
                <w:rFonts w:ascii="Arial" w:eastAsia="Times New Roman" w:hAnsi="Arial" w:cs="Arial"/>
              </w:rPr>
              <w:t>all of</w:t>
            </w:r>
            <w:proofErr w:type="gramEnd"/>
            <w:r w:rsidRPr="00CA447C">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2A5DC8AA" w:rsidR="00CA447C" w:rsidRPr="00CA447C" w:rsidRDefault="00000000" w:rsidP="00CA447C">
      <w:pPr>
        <w:spacing w:before="240"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59767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7456;mso-position-horizontal-relative:text;mso-position-vertical-relative:text" wrapcoords="6458 1371 6458 3429 8462 6857 9798 6857 3118 12000 2895 14057 4231 17829 5122 18171 15365 18171 17592 13029 17592 12000 12247 6857 11579 1371 6458 1371" o:allowoverlap="f">
            <v:imagedata r:id="rId37" o:title=""/>
            <w10:wrap type="tight"/>
          </v:shape>
          <o:OLEObject Type="Embed" ProgID="AcroExch.Document.DC" ShapeID="_x0000_s2050" DrawAspect="Icon" ObjectID="_1770562815" r:id="rId38"/>
        </w:object>
      </w:r>
      <w:r w:rsidR="00CA447C" w:rsidRPr="00CA447C">
        <w:rPr>
          <w:rFonts w:ascii="Arial" w:eastAsia="Times New Roman" w:hAnsi="Arial" w:cs="Times New Roman"/>
          <w:b/>
          <w:szCs w:val="24"/>
        </w:rPr>
        <w:t>Annexure F2-</w:t>
      </w:r>
      <w:r w:rsidR="00CA447C" w:rsidRPr="00CA447C">
        <w:rPr>
          <w:rFonts w:ascii="Calibri" w:eastAsia="Calibri" w:hAnsi="Calibri" w:cs="Times New Roman"/>
        </w:rPr>
        <w:t xml:space="preserve"> </w:t>
      </w:r>
      <w:r w:rsidR="00CA447C" w:rsidRPr="00CA447C">
        <w:rPr>
          <w:rFonts w:ascii="Arial" w:eastAsia="Times New Roman" w:hAnsi="Arial" w:cs="Times New Roman"/>
          <w:b/>
          <w:szCs w:val="24"/>
        </w:rPr>
        <w:t xml:space="preserve">_Local content Declaration-Summary </w:t>
      </w:r>
      <w:r w:rsidR="00620A8B" w:rsidRPr="00CA447C">
        <w:rPr>
          <w:rFonts w:ascii="Arial" w:eastAsia="Times New Roman" w:hAnsi="Arial" w:cs="Times New Roman"/>
          <w:b/>
          <w:szCs w:val="24"/>
        </w:rPr>
        <w:t>Schedule (</w:t>
      </w:r>
      <w:r w:rsidR="00CA447C" w:rsidRPr="00CA447C">
        <w:rPr>
          <w:rFonts w:ascii="Arial" w:eastAsia="Times New Roman" w:hAnsi="Arial" w:cs="Times New Roman"/>
          <w:b/>
          <w:szCs w:val="24"/>
        </w:rPr>
        <w:t xml:space="preserve">annex C) </w:t>
      </w:r>
    </w:p>
    <w:p w14:paraId="62CD01C6"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112BFF6">
          <v:shape id="_x0000_s2051" type="#_x0000_t75" style="position:absolute;left:0;text-align:left;margin-left:374.05pt;margin-top:10.45pt;width:90.4pt;height:59.05pt;z-index:251668480;mso-position-horizontal-relative:text;mso-position-vertical-relative:text">
            <v:imagedata r:id="rId37" o:title=""/>
            <w10:wrap type="square"/>
          </v:shape>
          <o:OLEObject Type="Embed" ProgID="AcroExch.Document.DC" ShapeID="_x0000_s2051" DrawAspect="Icon" ObjectID="_1770562816" r:id="rId39"/>
        </w:object>
      </w:r>
    </w:p>
    <w:p w14:paraId="6DC9F892" w14:textId="511CD5AF"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F3</w:t>
      </w:r>
      <w:r w:rsidRPr="00CA447C">
        <w:rPr>
          <w:rFonts w:ascii="Calibri" w:eastAsia="Calibri" w:hAnsi="Calibri" w:cs="Times New Roman"/>
        </w:rPr>
        <w:t xml:space="preserve"> -</w:t>
      </w:r>
      <w:r w:rsidRPr="00CA447C">
        <w:rPr>
          <w:rFonts w:ascii="Arial" w:eastAsia="Times New Roman" w:hAnsi="Arial" w:cs="Times New Roman"/>
          <w:b/>
          <w:szCs w:val="24"/>
          <w:u w:val="single"/>
        </w:rPr>
        <w:t xml:space="preserve"> Imports Declaration-Supporting schedule to Annex </w:t>
      </w:r>
      <w:r w:rsidR="00620A8B" w:rsidRPr="00CA447C">
        <w:rPr>
          <w:rFonts w:ascii="Arial" w:eastAsia="Times New Roman" w:hAnsi="Arial" w:cs="Times New Roman"/>
          <w:b/>
          <w:szCs w:val="24"/>
          <w:u w:val="single"/>
        </w:rPr>
        <w:t>C (</w:t>
      </w:r>
      <w:r w:rsidRPr="00CA447C">
        <w:rPr>
          <w:rFonts w:ascii="Arial" w:eastAsia="Times New Roman" w:hAnsi="Arial" w:cs="Times New Roman"/>
          <w:b/>
          <w:szCs w:val="24"/>
          <w:u w:val="single"/>
        </w:rPr>
        <w:t xml:space="preserve">annex D) </w:t>
      </w:r>
    </w:p>
    <w:p w14:paraId="7851EB9A" w14:textId="77777777" w:rsidR="00CA447C" w:rsidRPr="00CA447C" w:rsidRDefault="00000000" w:rsidP="00CA447C">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375AFE55">
          <v:shape id="_x0000_s2052" type="#_x0000_t75" style="position:absolute;left:0;text-align:left;margin-left:344.05pt;margin-top:14.75pt;width:90.4pt;height:59.05pt;z-index:251669504;mso-position-horizontal-relative:text;mso-position-vertical-relative:text">
            <v:imagedata r:id="rId37" o:title=""/>
            <w10:wrap type="square"/>
          </v:shape>
          <o:OLEObject Type="Embed" ProgID="AcroExch.Document.DC" ShapeID="_x0000_s2052" DrawAspect="Icon" ObjectID="_1770562817" r:id="rId40"/>
        </w:object>
      </w:r>
    </w:p>
    <w:p w14:paraId="79C868CE"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t>Annexure F4 -</w:t>
      </w:r>
      <w:r w:rsidRPr="00CA447C">
        <w:rPr>
          <w:rFonts w:ascii="Calibri" w:eastAsia="Calibri" w:hAnsi="Calibri" w:cs="Times New Roman"/>
        </w:rPr>
        <w:t xml:space="preserve"> </w:t>
      </w:r>
      <w:r w:rsidRPr="00CA447C">
        <w:rPr>
          <w:rFonts w:ascii="Arial" w:eastAsia="Times New Roman" w:hAnsi="Arial" w:cs="Times New Roman"/>
          <w:b/>
          <w:szCs w:val="24"/>
          <w:u w:val="single"/>
        </w:rPr>
        <w:t>Local Content Declaration-Supporting Schedule to Annex C (annex E)</w:t>
      </w: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21813014" w:rsidR="003A3EFE" w:rsidRDefault="003A3EFE">
      <w:pPr>
        <w:rPr>
          <w:rFonts w:ascii="Calibri" w:eastAsia="Calibri" w:hAnsi="Calibri" w:cs="Times New Roman"/>
        </w:rPr>
      </w:pPr>
      <w:r>
        <w:rPr>
          <w:rFonts w:ascii="Calibri" w:eastAsia="Calibri" w:hAnsi="Calibri" w:cs="Times New Roman"/>
        </w:rPr>
        <w:br w:type="page"/>
      </w: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B6591FE" w14:textId="69682371" w:rsidR="005D5883" w:rsidRPr="005D5883" w:rsidRDefault="00335BF0" w:rsidP="00335BF0">
      <w:pPr>
        <w:tabs>
          <w:tab w:val="left" w:pos="357"/>
        </w:tabs>
        <w:spacing w:after="0" w:line="240" w:lineRule="auto"/>
        <w:jc w:val="center"/>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                                                                                                                            </w:t>
      </w:r>
      <w:r w:rsidR="005D5883"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295BD7CC" w:rsidR="005D5883" w:rsidRPr="0069688F" w:rsidRDefault="00335BF0"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69688F">
              <w:rPr>
                <w:rFonts w:ascii="Arial Narrow" w:eastAsia="Times New Roman" w:hAnsi="Arial Narrow" w:cs="Times New Roman"/>
                <w:snapToGrid w:val="0"/>
                <w:sz w:val="20"/>
                <w:szCs w:val="20"/>
                <w:lang w:val="en-GB"/>
              </w:rPr>
              <w:t>MWP</w:t>
            </w:r>
            <w:r w:rsidR="00E178CC">
              <w:rPr>
                <w:rFonts w:ascii="Arial Narrow" w:eastAsia="Times New Roman" w:hAnsi="Arial Narrow" w:cs="Times New Roman"/>
                <w:snapToGrid w:val="0"/>
                <w:sz w:val="20"/>
                <w:szCs w:val="20"/>
                <w:lang w:val="en-GB"/>
              </w:rPr>
              <w:t>2431</w:t>
            </w:r>
            <w:r w:rsidRPr="0069688F">
              <w:rPr>
                <w:rFonts w:ascii="Arial Narrow" w:eastAsia="Times New Roman" w:hAnsi="Arial Narrow" w:cs="Times New Roman"/>
                <w:snapToGrid w:val="0"/>
                <w:sz w:val="20"/>
                <w:szCs w:val="20"/>
                <w:lang w:val="en-GB"/>
              </w:rPr>
              <w:t>TX.</w:t>
            </w: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33324D45" w:rsidR="005D5883" w:rsidRPr="005D5883" w:rsidRDefault="00335BF0"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10AM</w:t>
            </w: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539676B9" w:rsidR="005D5883" w:rsidRPr="005D5883" w:rsidRDefault="00E178CC"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GUMENI TRANSFOMERS PROJECT</w:t>
            </w: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69688F" w:rsidRPr="005D5883" w14:paraId="3586AA8F" w14:textId="77777777" w:rsidTr="004B495A">
        <w:trPr>
          <w:trHeight w:val="281"/>
          <w:jc w:val="center"/>
        </w:trPr>
        <w:tc>
          <w:tcPr>
            <w:tcW w:w="10707" w:type="dxa"/>
            <w:gridSpan w:val="18"/>
            <w:tcBorders>
              <w:top w:val="single" w:sz="4" w:space="0" w:color="auto"/>
            </w:tcBorders>
            <w:shd w:val="clear" w:color="auto" w:fill="auto"/>
          </w:tcPr>
          <w:p w14:paraId="640F2EE3" w14:textId="47A0DC57"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Eskom Megawatt Park - Tender office</w:t>
            </w:r>
          </w:p>
        </w:tc>
      </w:tr>
      <w:tr w:rsidR="0069688F" w:rsidRPr="005D5883" w14:paraId="53DF6DA4" w14:textId="77777777" w:rsidTr="004B495A">
        <w:trPr>
          <w:trHeight w:val="278"/>
          <w:jc w:val="center"/>
        </w:trPr>
        <w:tc>
          <w:tcPr>
            <w:tcW w:w="10707" w:type="dxa"/>
            <w:gridSpan w:val="18"/>
            <w:tcBorders>
              <w:top w:val="single" w:sz="4" w:space="0" w:color="auto"/>
            </w:tcBorders>
            <w:shd w:val="clear" w:color="auto" w:fill="auto"/>
          </w:tcPr>
          <w:p w14:paraId="0A49FF9A" w14:textId="0131E075"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North Side</w:t>
            </w:r>
          </w:p>
        </w:tc>
      </w:tr>
      <w:tr w:rsidR="0069688F" w:rsidRPr="005D5883" w14:paraId="2A38A0F9" w14:textId="77777777" w:rsidTr="004B495A">
        <w:trPr>
          <w:trHeight w:val="278"/>
          <w:jc w:val="center"/>
        </w:trPr>
        <w:tc>
          <w:tcPr>
            <w:tcW w:w="10707" w:type="dxa"/>
            <w:gridSpan w:val="18"/>
            <w:tcBorders>
              <w:top w:val="single" w:sz="4" w:space="0" w:color="auto"/>
            </w:tcBorders>
            <w:shd w:val="clear" w:color="auto" w:fill="auto"/>
          </w:tcPr>
          <w:p w14:paraId="3D7E1D58" w14:textId="717C9CBA"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Maxwell Drive</w:t>
            </w:r>
          </w:p>
        </w:tc>
      </w:tr>
      <w:tr w:rsidR="0069688F" w:rsidRPr="005D5883" w14:paraId="3E0FD1BD" w14:textId="77777777" w:rsidTr="004B495A">
        <w:trPr>
          <w:trHeight w:val="278"/>
          <w:jc w:val="center"/>
        </w:trPr>
        <w:tc>
          <w:tcPr>
            <w:tcW w:w="10707" w:type="dxa"/>
            <w:gridSpan w:val="18"/>
            <w:tcBorders>
              <w:top w:val="single" w:sz="4" w:space="0" w:color="auto"/>
            </w:tcBorders>
            <w:shd w:val="clear" w:color="auto" w:fill="auto"/>
          </w:tcPr>
          <w:p w14:paraId="5984286D" w14:textId="54957C90" w:rsidR="0069688F" w:rsidRPr="0069688F" w:rsidRDefault="0069688F" w:rsidP="0069688F">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4"/>
                <w:szCs w:val="24"/>
                <w:lang w:val="en-GB"/>
              </w:rPr>
            </w:pPr>
            <w:r w:rsidRPr="0069688F">
              <w:rPr>
                <w:rFonts w:ascii="Arial Narrow" w:eastAsia="Times New Roman" w:hAnsi="Arial Narrow" w:cs="Times New Roman"/>
                <w:snapToGrid w:val="0"/>
                <w:sz w:val="24"/>
                <w:szCs w:val="24"/>
                <w:lang w:val="en-GB"/>
              </w:rPr>
              <w:t>Sunninghill   2157</w:t>
            </w: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 xml:space="preserve">A B-BBEE STATUS LEVEL VERIFICATION CERTIFICATE/SWORN </w:t>
            </w:r>
            <w:proofErr w:type="gramStart"/>
            <w:r w:rsidRPr="005D5883">
              <w:rPr>
                <w:rFonts w:ascii="Arial" w:eastAsia="Times New Roman" w:hAnsi="Arial" w:cs="Times New Roman"/>
                <w:b/>
                <w:i/>
                <w:snapToGrid w:val="0"/>
                <w:sz w:val="18"/>
                <w:szCs w:val="18"/>
                <w:shd w:val="clear" w:color="auto" w:fill="DDD9C3"/>
                <w:lang w:val="en-GB"/>
              </w:rPr>
              <w:t>AFFIDAVIT(</w:t>
            </w:r>
            <w:proofErr w:type="gramEnd"/>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 xml:space="preserve">IF YES ANSWER PART B:3 </w:t>
            </w:r>
            <w:proofErr w:type="gramStart"/>
            <w:r w:rsidRPr="005D5883">
              <w:rPr>
                <w:rFonts w:ascii="Arial Narrow" w:eastAsia="Times New Roman" w:hAnsi="Arial Narrow" w:cs="Times New Roman"/>
                <w:snapToGrid w:val="0"/>
                <w:sz w:val="20"/>
                <w:szCs w:val="20"/>
                <w:lang w:val="en-US"/>
              </w:rPr>
              <w:t>BELOW ]</w:t>
            </w:r>
            <w:proofErr w:type="gramEnd"/>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lastRenderedPageBreak/>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pPr>
              <w:widowControl w:val="0"/>
              <w:numPr>
                <w:ilvl w:val="0"/>
                <w:numId w:val="29"/>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pPr>
              <w:widowControl w:val="0"/>
              <w:numPr>
                <w:ilvl w:val="1"/>
                <w:numId w:val="30"/>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pPr>
              <w:widowControl w:val="0"/>
              <w:numPr>
                <w:ilvl w:val="1"/>
                <w:numId w:val="30"/>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pPr>
              <w:widowControl w:val="0"/>
              <w:numPr>
                <w:ilvl w:val="1"/>
                <w:numId w:val="30"/>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pPr>
              <w:widowControl w:val="0"/>
              <w:numPr>
                <w:ilvl w:val="1"/>
                <w:numId w:val="30"/>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pPr>
              <w:widowControl w:val="0"/>
              <w:numPr>
                <w:ilvl w:val="1"/>
                <w:numId w:val="30"/>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pPr>
              <w:widowControl w:val="0"/>
              <w:numPr>
                <w:ilvl w:val="0"/>
                <w:numId w:val="29"/>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4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pPr>
              <w:widowControl w:val="0"/>
              <w:numPr>
                <w:ilvl w:val="0"/>
                <w:numId w:val="31"/>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pPr>
              <w:widowControl w:val="0"/>
              <w:numPr>
                <w:ilvl w:val="0"/>
                <w:numId w:val="29"/>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pPr>
              <w:widowControl w:val="0"/>
              <w:numPr>
                <w:ilvl w:val="1"/>
                <w:numId w:val="31"/>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pPr>
              <w:widowControl w:val="0"/>
              <w:numPr>
                <w:ilvl w:val="1"/>
                <w:numId w:val="31"/>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pPr>
              <w:widowControl w:val="0"/>
              <w:numPr>
                <w:ilvl w:val="1"/>
                <w:numId w:val="31"/>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pPr>
              <w:widowControl w:val="0"/>
              <w:numPr>
                <w:ilvl w:val="1"/>
                <w:numId w:val="31"/>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lastRenderedPageBreak/>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67CDFBED" w:rsidR="003A3EFE" w:rsidRDefault="003A3EFE">
      <w:pPr>
        <w:rPr>
          <w:rFonts w:ascii="Arial" w:eastAsia="Times New Roman" w:hAnsi="Arial" w:cs="Times New Roman"/>
          <w:b/>
          <w:sz w:val="24"/>
          <w:szCs w:val="24"/>
          <w:lang w:val="en-GB"/>
        </w:rPr>
      </w:pPr>
      <w:r>
        <w:rPr>
          <w:rFonts w:ascii="Arial" w:eastAsia="Times New Roman" w:hAnsi="Arial" w:cs="Times New Roman"/>
          <w:b/>
          <w:sz w:val="24"/>
          <w:szCs w:val="24"/>
          <w:lang w:val="en-GB"/>
        </w:rPr>
        <w:br w:type="page"/>
      </w: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69688F"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69688F">
        <w:rPr>
          <w:rFonts w:ascii="Arial" w:eastAsia="Times New Roman" w:hAnsi="Arial" w:cs="Arial"/>
          <w:b/>
          <w:snapToGrid w:val="0"/>
          <w:lang w:val="en-GB"/>
        </w:rPr>
        <w:t>ANNEXURE H</w:t>
      </w:r>
      <w:r w:rsidR="00251974" w:rsidRPr="0069688F">
        <w:rPr>
          <w:rFonts w:ascii="Arial" w:eastAsia="Times New Roman" w:hAnsi="Arial" w:cs="Arial"/>
          <w:b/>
          <w:snapToGrid w:val="0"/>
          <w:lang w:val="en-GB"/>
        </w:rPr>
        <w:tab/>
      </w:r>
      <w:r w:rsidR="00251974" w:rsidRPr="0069688F">
        <w:rPr>
          <w:rFonts w:ascii="Arial" w:eastAsia="Times New Roman" w:hAnsi="Arial" w:cs="Arial"/>
          <w:b/>
          <w:snapToGrid w:val="0"/>
          <w:lang w:val="en-GB"/>
        </w:rPr>
        <w:tab/>
      </w:r>
      <w:r w:rsidR="00251974" w:rsidRPr="0069688F">
        <w:rPr>
          <w:rFonts w:ascii="Arial" w:eastAsia="Times New Roman" w:hAnsi="Arial" w:cs="Arial"/>
          <w:b/>
          <w:snapToGrid w:val="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pPr>
        <w:widowControl w:val="0"/>
        <w:numPr>
          <w:ilvl w:val="0"/>
          <w:numId w:val="32"/>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pPr>
        <w:widowControl w:val="0"/>
        <w:numPr>
          <w:ilvl w:val="1"/>
          <w:numId w:val="32"/>
        </w:numPr>
        <w:tabs>
          <w:tab w:val="num" w:pos="900"/>
          <w:tab w:val="left" w:pos="2880"/>
          <w:tab w:val="left" w:pos="576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77777777" w:rsidR="00251974" w:rsidRPr="00251974" w:rsidRDefault="00251974">
      <w:pPr>
        <w:widowControl w:val="0"/>
        <w:numPr>
          <w:ilvl w:val="0"/>
          <w:numId w:val="3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pPr>
        <w:widowControl w:val="0"/>
        <w:numPr>
          <w:ilvl w:val="0"/>
          <w:numId w:val="33"/>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pPr>
        <w:widowControl w:val="0"/>
        <w:numPr>
          <w:ilvl w:val="1"/>
          <w:numId w:val="32"/>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1F46E8D2" w14:textId="77777777" w:rsidR="00251974" w:rsidRPr="0069688F" w:rsidRDefault="00251974" w:rsidP="00251974">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snapToGrid w:val="0"/>
          <w:lang w:val="en-GB"/>
        </w:rPr>
        <w:tab/>
      </w:r>
      <w:r w:rsidRPr="0069688F">
        <w:rPr>
          <w:rFonts w:ascii="Arial" w:eastAsia="Times New Roman" w:hAnsi="Arial" w:cs="Arial"/>
          <w:snapToGrid w:val="0"/>
          <w:lang w:val="en-GB"/>
        </w:rPr>
        <w:t>(</w:t>
      </w:r>
      <w:proofErr w:type="gramStart"/>
      <w:r w:rsidRPr="0069688F">
        <w:rPr>
          <w:rFonts w:ascii="Arial" w:eastAsia="Times New Roman" w:hAnsi="Arial" w:cs="Arial"/>
          <w:i/>
          <w:snapToGrid w:val="0"/>
          <w:lang w:val="en-GB"/>
        </w:rPr>
        <w:t>delete</w:t>
      </w:r>
      <w:proofErr w:type="gramEnd"/>
      <w:r w:rsidRPr="0069688F">
        <w:rPr>
          <w:rFonts w:ascii="Arial" w:eastAsia="Times New Roman" w:hAnsi="Arial" w:cs="Arial"/>
          <w:i/>
          <w:snapToGrid w:val="0"/>
          <w:lang w:val="en-GB"/>
        </w:rPr>
        <w:t xml:space="preserve"> whichever is not applicable for this tender</w:t>
      </w:r>
      <w:r w:rsidRPr="0069688F">
        <w:rPr>
          <w:rFonts w:ascii="Arial" w:eastAsia="Times New Roman" w:hAnsi="Arial" w:cs="Arial"/>
          <w:snapToGrid w:val="0"/>
          <w:lang w:val="en-GB"/>
        </w:rPr>
        <w:t>).</w:t>
      </w:r>
    </w:p>
    <w:p w14:paraId="7E5E70FD" w14:textId="77777777" w:rsidR="00251974" w:rsidRPr="0069688F" w:rsidRDefault="00251974">
      <w:pPr>
        <w:widowControl w:val="0"/>
        <w:numPr>
          <w:ilvl w:val="0"/>
          <w:numId w:val="34"/>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The applicable preference point system for this tender is the 90/10 preference point system.</w:t>
      </w:r>
    </w:p>
    <w:p w14:paraId="08219CAA" w14:textId="77777777" w:rsidR="00251974" w:rsidRPr="0069688F"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0C83D7E3" w14:textId="77777777" w:rsidR="00251974" w:rsidRPr="0069688F" w:rsidRDefault="00251974">
      <w:pPr>
        <w:widowControl w:val="0"/>
        <w:numPr>
          <w:ilvl w:val="0"/>
          <w:numId w:val="34"/>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The applicable preference point system for this tender is the 80/20 preference point system.</w:t>
      </w:r>
    </w:p>
    <w:p w14:paraId="38FDE6CC" w14:textId="77777777" w:rsidR="00251974" w:rsidRPr="0069688F" w:rsidRDefault="00251974" w:rsidP="00251974">
      <w:pPr>
        <w:widowControl w:val="0"/>
        <w:tabs>
          <w:tab w:val="left" w:pos="2880"/>
          <w:tab w:val="left" w:pos="5760"/>
          <w:tab w:val="left" w:pos="7920"/>
        </w:tabs>
        <w:spacing w:after="120" w:line="240" w:lineRule="auto"/>
        <w:ind w:left="1069"/>
        <w:contextualSpacing/>
        <w:jc w:val="both"/>
        <w:rPr>
          <w:rFonts w:ascii="Arial" w:eastAsia="Times New Roman" w:hAnsi="Arial" w:cs="Arial"/>
          <w:snapToGrid w:val="0"/>
          <w:lang w:val="en-GB"/>
        </w:rPr>
      </w:pPr>
    </w:p>
    <w:p w14:paraId="7F8BF6F3" w14:textId="77777777" w:rsidR="00251974" w:rsidRPr="00251974" w:rsidRDefault="00251974">
      <w:pPr>
        <w:widowControl w:val="0"/>
        <w:numPr>
          <w:ilvl w:val="0"/>
          <w:numId w:val="34"/>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69688F">
        <w:rPr>
          <w:rFonts w:ascii="Arial" w:eastAsia="Times New Roman" w:hAnsi="Arial" w:cs="Arial"/>
          <w:snapToGrid w:val="0"/>
          <w:lang w:val="en-GB"/>
        </w:rPr>
        <w:t>Either the 90/10 or 80/20 preference point system will be applicable in this tender. The lowest/ highest acceptable tender will be used to determine the accurate system once tenders are received</w:t>
      </w:r>
      <w:r w:rsidRPr="00251974">
        <w:rPr>
          <w:rFonts w:ascii="Arial" w:eastAsia="Times New Roman" w:hAnsi="Arial" w:cs="Arial"/>
          <w:snapToGrid w:val="0"/>
          <w:lang w:val="en-GB"/>
        </w:rPr>
        <w:t>.</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pPr>
        <w:widowControl w:val="0"/>
        <w:numPr>
          <w:ilvl w:val="1"/>
          <w:numId w:val="32"/>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pPr>
        <w:widowControl w:val="0"/>
        <w:numPr>
          <w:ilvl w:val="0"/>
          <w:numId w:val="35"/>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pPr>
        <w:widowControl w:val="0"/>
        <w:numPr>
          <w:ilvl w:val="0"/>
          <w:numId w:val="35"/>
        </w:numPr>
        <w:tabs>
          <w:tab w:val="num" w:pos="1080"/>
          <w:tab w:val="left" w:pos="7920"/>
        </w:tabs>
        <w:spacing w:after="120" w:line="240" w:lineRule="auto"/>
        <w:ind w:left="1080"/>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pPr>
        <w:widowControl w:val="0"/>
        <w:numPr>
          <w:ilvl w:val="1"/>
          <w:numId w:val="32"/>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pPr>
        <w:widowControl w:val="0"/>
        <w:numPr>
          <w:ilvl w:val="1"/>
          <w:numId w:val="32"/>
        </w:numPr>
        <w:tabs>
          <w:tab w:val="num" w:pos="900"/>
          <w:tab w:val="left" w:pos="2880"/>
          <w:tab w:val="left" w:pos="576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pPr>
        <w:widowControl w:val="0"/>
        <w:numPr>
          <w:ilvl w:val="1"/>
          <w:numId w:val="32"/>
        </w:numPr>
        <w:tabs>
          <w:tab w:val="num" w:pos="900"/>
          <w:tab w:val="left" w:pos="2880"/>
          <w:tab w:val="left" w:pos="576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pPr>
        <w:widowControl w:val="0"/>
        <w:numPr>
          <w:ilvl w:val="0"/>
          <w:numId w:val="32"/>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pPr>
        <w:widowControl w:val="0"/>
        <w:numPr>
          <w:ilvl w:val="0"/>
          <w:numId w:val="36"/>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51974">
        <w:rPr>
          <w:rFonts w:ascii="Arial" w:eastAsia="Times New Roman" w:hAnsi="Arial" w:cs="Arial"/>
          <w:snapToGrid w:val="0"/>
          <w:lang w:val="en-US"/>
        </w:rPr>
        <w:t>legislation;</w:t>
      </w:r>
      <w:proofErr w:type="gramEnd"/>
      <w:r w:rsidRPr="00251974">
        <w:rPr>
          <w:rFonts w:ascii="Arial" w:eastAsia="Times New Roman" w:hAnsi="Arial" w:cs="Arial"/>
          <w:snapToGrid w:val="0"/>
          <w:lang w:val="en-US"/>
        </w:rPr>
        <w:t xml:space="preserve"> </w:t>
      </w:r>
    </w:p>
    <w:p w14:paraId="1D38990F" w14:textId="77777777" w:rsidR="00251974" w:rsidRPr="00251974" w:rsidRDefault="00251974">
      <w:pPr>
        <w:widowControl w:val="0"/>
        <w:numPr>
          <w:ilvl w:val="0"/>
          <w:numId w:val="36"/>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 xml:space="preserve">includes all applicable taxes less all unconditional </w:t>
      </w:r>
      <w:proofErr w:type="gramStart"/>
      <w:r w:rsidRPr="00251974">
        <w:rPr>
          <w:rFonts w:ascii="Arial" w:eastAsia="Arial" w:hAnsi="Arial" w:cs="Arial"/>
          <w:color w:val="000000"/>
          <w:lang w:eastAsia="en-ZA"/>
        </w:rPr>
        <w:t>discounts;</w:t>
      </w:r>
      <w:proofErr w:type="gramEnd"/>
      <w:r w:rsidRPr="00251974">
        <w:rPr>
          <w:rFonts w:ascii="Arial" w:eastAsia="Arial" w:hAnsi="Arial" w:cs="Arial"/>
          <w:b/>
          <w:color w:val="000000"/>
          <w:lang w:eastAsia="en-ZA"/>
        </w:rPr>
        <w:t xml:space="preserve"> </w:t>
      </w:r>
    </w:p>
    <w:p w14:paraId="1F549D35"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rand</w:t>
      </w:r>
      <w:proofErr w:type="gramEnd"/>
      <w:r w:rsidRPr="00251974">
        <w:rPr>
          <w:rFonts w:ascii="Arial" w:eastAsia="Times New Roman" w:hAnsi="Arial" w:cs="Arial"/>
          <w:b/>
          <w:snapToGrid w:val="0"/>
          <w:lang w:val="en-US"/>
        </w:rPr>
        <w:t xml:space="preserve">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pPr>
        <w:widowControl w:val="0"/>
        <w:numPr>
          <w:ilvl w:val="0"/>
          <w:numId w:val="36"/>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the</w:t>
      </w:r>
      <w:proofErr w:type="gramEnd"/>
      <w:r w:rsidRPr="00251974">
        <w:rPr>
          <w:rFonts w:ascii="Arial" w:eastAsia="Times New Roman" w:hAnsi="Arial" w:cs="Arial"/>
          <w:b/>
          <w:snapToGrid w:val="0"/>
          <w:lang w:val="en-US"/>
        </w:rPr>
        <w:t xml:space="preserv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pPr>
        <w:widowControl w:val="0"/>
        <w:numPr>
          <w:ilvl w:val="0"/>
          <w:numId w:val="32"/>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lastRenderedPageBreak/>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pPr>
        <w:widowControl w:val="0"/>
        <w:numPr>
          <w:ilvl w:val="1"/>
          <w:numId w:val="37"/>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2B66ED6B"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90/10 PREFERENCE POINT SYSTEMS </w:t>
      </w:r>
    </w:p>
    <w:p w14:paraId="00DF426B" w14:textId="15AD6F0F"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9" w:name="_Hlk78214518"/>
      <w:r w:rsidRPr="00251974">
        <w:rPr>
          <w:rFonts w:ascii="Arial" w:eastAsia="Times New Roman" w:hAnsi="Arial" w:cs="Arial"/>
          <w:snapToGrid w:val="0"/>
          <w:lang w:val="en-GB"/>
        </w:rPr>
        <w:t xml:space="preserve">A maximum </w:t>
      </w:r>
      <w:r w:rsidR="00206B22" w:rsidRPr="00251974">
        <w:rPr>
          <w:rFonts w:ascii="Arial" w:eastAsia="Times New Roman" w:hAnsi="Arial" w:cs="Arial"/>
          <w:snapToGrid w:val="0"/>
          <w:lang w:val="en-GB"/>
        </w:rPr>
        <w:t>of 90</w:t>
      </w:r>
      <w:r w:rsidRPr="00251974">
        <w:rPr>
          <w:rFonts w:ascii="Arial" w:eastAsia="Times New Roman" w:hAnsi="Arial" w:cs="Arial"/>
          <w:snapToGrid w:val="0"/>
          <w:lang w:val="en-GB"/>
        </w:rPr>
        <w:t xml:space="preserve">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211670B"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9"/>
    <w:p w14:paraId="45F987B3" w14:textId="77777777" w:rsidR="00251974" w:rsidRPr="00251974" w:rsidRDefault="00251974">
      <w:pPr>
        <w:widowControl w:val="0"/>
        <w:numPr>
          <w:ilvl w:val="1"/>
          <w:numId w:val="37"/>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rsidP="00952820">
      <w:pPr>
        <w:widowControl w:val="0"/>
        <w:numPr>
          <w:ilvl w:val="3"/>
          <w:numId w:val="37"/>
        </w:numPr>
        <w:tabs>
          <w:tab w:val="left" w:pos="900"/>
          <w:tab w:val="left" w:pos="1620"/>
          <w:tab w:val="left" w:pos="2160"/>
          <w:tab w:val="left" w:pos="2700"/>
          <w:tab w:val="left" w:pos="7920"/>
        </w:tabs>
        <w:spacing w:after="120" w:line="240" w:lineRule="auto"/>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5278D4F9"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22BF18C"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3ADE52CA"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283140"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lang w:val="en-GB"/>
          </w:rPr>
          <m:t>Ps=80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den>
            </m:f>
          </m:e>
        </m:d>
      </m:oMath>
      <w:r w:rsidRPr="00283140">
        <w:rPr>
          <w:rFonts w:ascii="Arial" w:eastAsia="Times New Roman" w:hAnsi="Arial" w:cs="Arial"/>
          <w:b/>
          <w:snapToGrid w:val="0"/>
          <w:lang w:val="en-GB"/>
        </w:rPr>
        <w:tab/>
      </w:r>
      <w:r w:rsidRPr="00283140">
        <w:rPr>
          <w:rFonts w:ascii="Arial" w:eastAsia="Times New Roman" w:hAnsi="Arial" w:cs="Arial"/>
          <w:snapToGrid w:val="0"/>
          <w:lang w:val="en-GB"/>
        </w:rPr>
        <w:t>or</w:t>
      </w:r>
      <w:r w:rsidRPr="00283140">
        <w:rPr>
          <w:rFonts w:ascii="Arial" w:eastAsia="Times New Roman" w:hAnsi="Arial" w:cs="Arial"/>
          <w:snapToGrid w:val="0"/>
          <w:lang w:val="en-GB"/>
        </w:rPr>
        <w:tab/>
      </w:r>
      <m:oMath>
        <m:r>
          <m:rPr>
            <m:sty m:val="bi"/>
          </m:rPr>
          <w:rPr>
            <w:rFonts w:ascii="Cambria Math" w:eastAsia="Times New Roman" w:hAnsi="Cambria Math" w:cs="Arial"/>
            <w:snapToGrid w:val="0"/>
            <w:lang w:val="en-GB"/>
          </w:rPr>
          <m:t>Ps=90</m:t>
        </m:r>
        <m:d>
          <m:dPr>
            <m:ctrlPr>
              <w:rPr>
                <w:rFonts w:ascii="Cambria Math" w:eastAsia="Times New Roman" w:hAnsi="Cambria Math" w:cs="Arial"/>
                <w:b/>
                <w:i/>
                <w:snapToGrid w:val="0"/>
                <w:lang w:val="en-GB"/>
              </w:rPr>
            </m:ctrlPr>
          </m:dPr>
          <m:e>
            <m:r>
              <m:rPr>
                <m:sty m:val="bi"/>
              </m:rPr>
              <w:rPr>
                <w:rFonts w:ascii="Cambria Math" w:eastAsia="Times New Roman" w:hAnsi="Cambria Math" w:cs="Arial"/>
                <w:snapToGrid w:val="0"/>
                <w:lang w:val="en-GB"/>
              </w:rPr>
              <m:t>1+</m:t>
            </m:r>
            <m:f>
              <m:fPr>
                <m:ctrlPr>
                  <w:rPr>
                    <w:rFonts w:ascii="Cambria Math" w:eastAsia="Times New Roman" w:hAnsi="Cambria Math" w:cs="Arial"/>
                    <w:b/>
                    <w:i/>
                    <w:snapToGrid w:val="0"/>
                    <w:lang w:val="en-GB"/>
                  </w:rPr>
                </m:ctrlPr>
              </m:fPr>
              <m:num>
                <m:r>
                  <m:rPr>
                    <m:sty m:val="bi"/>
                  </m:rPr>
                  <w:rPr>
                    <w:rFonts w:ascii="Cambria Math" w:eastAsia="Times New Roman" w:hAnsi="Cambria Math" w:cs="Arial"/>
                    <w:snapToGrid w:val="0"/>
                    <w:lang w:val="en-GB"/>
                  </w:rPr>
                  <m:t>Pt-P</m:t>
                </m:r>
                <m:func>
                  <m:funcPr>
                    <m:ctrlPr>
                      <w:rPr>
                        <w:rFonts w:ascii="Cambria Math" w:eastAsia="Times New Roman" w:hAnsi="Cambria Math" w:cs="Arial"/>
                        <w:b/>
                        <w:i/>
                        <w:snapToGrid w:val="0"/>
                        <w:lang w:val="en-GB"/>
                      </w:rPr>
                    </m:ctrlPr>
                  </m:funcPr>
                  <m:fName>
                    <m:r>
                      <m:rPr>
                        <m:sty m:val="bi"/>
                      </m:rPr>
                      <w:rPr>
                        <w:rFonts w:ascii="Cambria Math" w:eastAsia="Times New Roman" w:hAnsi="Cambria Math" w:cs="Arial"/>
                        <w:snapToGrid w:val="0"/>
                        <w:lang w:val="en-GB"/>
                      </w:rPr>
                      <m:t>max</m:t>
                    </m:r>
                  </m:fName>
                  <m:e/>
                </m:func>
              </m:num>
              <m:den>
                <m:r>
                  <m:rPr>
                    <m:sty m:val="bi"/>
                  </m:rPr>
                  <w:rPr>
                    <w:rFonts w:ascii="Cambria Math" w:eastAsia="Times New Roman" w:hAnsi="Cambria Math" w:cs="Arial"/>
                    <w:snapToGrid w:val="0"/>
                    <w:lang w:val="en-GB"/>
                  </w:rPr>
                  <m:t>Pmax</m:t>
                </m:r>
              </m:den>
            </m:f>
          </m:e>
        </m:d>
      </m:oMath>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251974">
        <w:rPr>
          <w:rFonts w:ascii="Arial" w:eastAsia="Times New Roman" w:hAnsi="Arial" w:cs="Arial"/>
          <w:snapToGrid w:val="0"/>
          <w:lang w:val="en-GB"/>
        </w:rPr>
        <w:t>Where</w:t>
      </w:r>
      <w:proofErr w:type="gramEnd"/>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pPr>
        <w:widowControl w:val="0"/>
        <w:numPr>
          <w:ilvl w:val="0"/>
          <w:numId w:val="37"/>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pPr>
        <w:widowControl w:val="0"/>
        <w:numPr>
          <w:ilvl w:val="1"/>
          <w:numId w:val="37"/>
        </w:numPr>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pPr>
        <w:widowControl w:val="0"/>
        <w:numPr>
          <w:ilvl w:val="1"/>
          <w:numId w:val="37"/>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pPr>
        <w:widowControl w:val="0"/>
        <w:numPr>
          <w:ilvl w:val="0"/>
          <w:numId w:val="38"/>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pPr>
        <w:widowControl w:val="0"/>
        <w:numPr>
          <w:ilvl w:val="0"/>
          <w:numId w:val="38"/>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below. </w:t>
      </w:r>
    </w:p>
    <w:p w14:paraId="2D177183" w14:textId="77777777" w:rsidR="00251974" w:rsidRPr="00251974" w:rsidRDefault="00251974" w:rsidP="00251974">
      <w:pPr>
        <w:widowControl w:val="0"/>
        <w:spacing w:after="120" w:line="240" w:lineRule="auto"/>
        <w:jc w:val="both"/>
        <w:rPr>
          <w:rFonts w:ascii="Arial" w:eastAsia="Times New Roman" w:hAnsi="Arial" w:cs="Arial"/>
          <w:b/>
          <w:i/>
          <w:snapToGrid w:val="0"/>
          <w:lang w:val="en-GB"/>
        </w:rPr>
      </w:pPr>
      <w:r w:rsidRPr="00251974">
        <w:rPr>
          <w:rFonts w:ascii="Arial" w:eastAsia="Times New Roman" w:hAnsi="Arial" w:cs="Arial"/>
          <w:b/>
          <w:i/>
          <w:snapToGrid w:val="0"/>
          <w:lang w:val="en-GB"/>
        </w:rPr>
        <w:t xml:space="preserve">(Note to organs of state: Where either the 90/10 or 80/20 preference point system is applicable, corresponding points must also be indicated as such.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 xml:space="preserve">Number of points </w:t>
            </w:r>
            <w:proofErr w:type="gramStart"/>
            <w:r w:rsidRPr="00251974">
              <w:rPr>
                <w:rFonts w:ascii="Arial" w:eastAsia="Times New Roman" w:hAnsi="Arial" w:cs="Arial"/>
                <w:b/>
                <w:kern w:val="24"/>
                <w:lang w:val="en-US"/>
              </w:rPr>
              <w:t>claimed</w:t>
            </w:r>
            <w:proofErr w:type="gramEnd"/>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251974" w:rsidRPr="00251974" w14:paraId="3B88F5CE" w14:textId="77777777" w:rsidTr="00B36FFB">
        <w:trPr>
          <w:trHeight w:val="317"/>
        </w:trPr>
        <w:tc>
          <w:tcPr>
            <w:tcW w:w="2694" w:type="dxa"/>
            <w:shd w:val="clear" w:color="auto" w:fill="auto"/>
          </w:tcPr>
          <w:p w14:paraId="4171D77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7643CE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B827F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873996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AB15A3A" w14:textId="77777777" w:rsidTr="00B36FFB">
        <w:trPr>
          <w:trHeight w:val="317"/>
        </w:trPr>
        <w:tc>
          <w:tcPr>
            <w:tcW w:w="2694" w:type="dxa"/>
            <w:shd w:val="clear" w:color="auto" w:fill="auto"/>
          </w:tcPr>
          <w:p w14:paraId="104ABB07"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DF5B13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59B80B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69A6A7A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607801A7" w14:textId="77777777" w:rsidTr="00B36FFB">
        <w:trPr>
          <w:trHeight w:val="317"/>
        </w:trPr>
        <w:tc>
          <w:tcPr>
            <w:tcW w:w="2694" w:type="dxa"/>
            <w:shd w:val="clear" w:color="auto" w:fill="auto"/>
          </w:tcPr>
          <w:p w14:paraId="50DF10B3"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890949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DA2595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8499C8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0CF78C6E" w14:textId="77777777" w:rsidTr="00B36FFB">
        <w:trPr>
          <w:trHeight w:val="317"/>
        </w:trPr>
        <w:tc>
          <w:tcPr>
            <w:tcW w:w="2694" w:type="dxa"/>
            <w:shd w:val="clear" w:color="auto" w:fill="auto"/>
          </w:tcPr>
          <w:p w14:paraId="76E443A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042B4C" w14:textId="77777777" w:rsidR="00251974" w:rsidRPr="00251974" w:rsidRDefault="00251974" w:rsidP="00251974">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251974">
              <w:rPr>
                <w:rFonts w:ascii="Arial" w:eastAsia="Times New Roman" w:hAnsi="Arial" w:cs="Arial"/>
                <w:kern w:val="24"/>
                <w:lang w:val="en-US"/>
              </w:rPr>
              <w:tab/>
            </w:r>
            <w:r w:rsidRPr="00251974">
              <w:rPr>
                <w:rFonts w:ascii="Arial" w:eastAsia="Times New Roman" w:hAnsi="Arial" w:cs="Arial"/>
                <w:kern w:val="24"/>
                <w:lang w:val="en-US"/>
              </w:rPr>
              <w:tab/>
            </w:r>
          </w:p>
        </w:tc>
        <w:tc>
          <w:tcPr>
            <w:tcW w:w="1550" w:type="dxa"/>
            <w:shd w:val="clear" w:color="auto" w:fill="auto"/>
          </w:tcPr>
          <w:p w14:paraId="70FDBCFA"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5147AFC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0AC2301" w14:textId="77777777" w:rsidTr="00B36FFB">
        <w:trPr>
          <w:trHeight w:val="317"/>
        </w:trPr>
        <w:tc>
          <w:tcPr>
            <w:tcW w:w="2694" w:type="dxa"/>
            <w:shd w:val="clear" w:color="auto" w:fill="auto"/>
          </w:tcPr>
          <w:p w14:paraId="0FD30A6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425B2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42B06D5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5F91F4"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41DFD819" w14:textId="77777777" w:rsidTr="00B36FFB">
        <w:trPr>
          <w:trHeight w:val="317"/>
        </w:trPr>
        <w:tc>
          <w:tcPr>
            <w:tcW w:w="2694" w:type="dxa"/>
            <w:shd w:val="clear" w:color="auto" w:fill="auto"/>
          </w:tcPr>
          <w:p w14:paraId="26C7A406"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53EC38AB"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846E4B2"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42C03BB5"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r w:rsidR="00251974" w:rsidRPr="00251974" w14:paraId="2E1A5863" w14:textId="77777777" w:rsidTr="00B36FFB">
        <w:trPr>
          <w:trHeight w:val="317"/>
        </w:trPr>
        <w:tc>
          <w:tcPr>
            <w:tcW w:w="2694" w:type="dxa"/>
            <w:shd w:val="clear" w:color="auto" w:fill="auto"/>
          </w:tcPr>
          <w:p w14:paraId="437204C8"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82E545C"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4670FE1"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0D92F5D"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251974" w:rsidRPr="00251974" w:rsidRDefault="00251974" w:rsidP="00251974">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pPr>
        <w:widowControl w:val="0"/>
        <w:numPr>
          <w:ilvl w:val="1"/>
          <w:numId w:val="3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pPr>
        <w:widowControl w:val="0"/>
        <w:numPr>
          <w:ilvl w:val="1"/>
          <w:numId w:val="37"/>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pPr>
        <w:widowControl w:val="0"/>
        <w:numPr>
          <w:ilvl w:val="1"/>
          <w:numId w:val="3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30" w:name="_Hlk117764996"/>
      <w:r w:rsidRPr="00251974">
        <w:rPr>
          <w:rFonts w:ascii="Arial" w:eastAsia="Times New Roman" w:hAnsi="Arial" w:cs="Arial"/>
          <w:snapToGrid w:val="0"/>
          <w:lang w:val="en-GB"/>
        </w:rPr>
        <w:sym w:font="Symbol" w:char="F07F"/>
      </w:r>
      <w:bookmarkEnd w:id="30"/>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pPr>
        <w:widowControl w:val="0"/>
        <w:numPr>
          <w:ilvl w:val="1"/>
          <w:numId w:val="37"/>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information furnished is true and correct;</w:t>
      </w:r>
    </w:p>
    <w:p w14:paraId="16329D1C" w14:textId="77777777" w:rsidR="00251974" w:rsidRPr="00251974" w:rsidRDefault="00251974">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The preference points claimed are in accordance with the General Conditions as indicated in paragraph 1 of this form;</w:t>
      </w:r>
    </w:p>
    <w:p w14:paraId="2EC1ED4D" w14:textId="77777777" w:rsidR="00251974" w:rsidRPr="00251974" w:rsidRDefault="00251974">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points claimed as shown in paragraphs 1.4 and 4.2, the contractor may be required to furnish documentary proof to the satisfaction of the organ of state that the claims are correct; </w:t>
      </w:r>
    </w:p>
    <w:p w14:paraId="60B96A4D" w14:textId="77777777" w:rsidR="00251974" w:rsidRPr="00251974" w:rsidRDefault="00251974">
      <w:pPr>
        <w:widowControl w:val="0"/>
        <w:numPr>
          <w:ilvl w:val="0"/>
          <w:numId w:val="39"/>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If the specific goals have been claimed or obtained on a fraudulent basis or any of the conditions of contract have not been fulfilled, the organ of state may, in </w:t>
      </w:r>
      <w:r w:rsidRPr="00251974">
        <w:rPr>
          <w:rFonts w:ascii="Arial" w:eastAsia="Times New Roman" w:hAnsi="Arial" w:cs="Arial"/>
          <w:snapToGrid w:val="0"/>
          <w:lang w:val="en-GB"/>
        </w:rPr>
        <w:lastRenderedPageBreak/>
        <w:t>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pPr>
        <w:widowControl w:val="0"/>
        <w:numPr>
          <w:ilvl w:val="1"/>
          <w:numId w:val="40"/>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disqualify the person from the tendering process;</w:t>
      </w:r>
    </w:p>
    <w:p w14:paraId="141DC995" w14:textId="77777777" w:rsidR="00251974" w:rsidRPr="00251974" w:rsidRDefault="00251974">
      <w:pPr>
        <w:widowControl w:val="0"/>
        <w:numPr>
          <w:ilvl w:val="1"/>
          <w:numId w:val="40"/>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that person’s conduct;</w:t>
      </w:r>
    </w:p>
    <w:p w14:paraId="55CB185F" w14:textId="77777777" w:rsidR="00251974" w:rsidRPr="00251974" w:rsidRDefault="00251974">
      <w:pPr>
        <w:widowControl w:val="0"/>
        <w:numPr>
          <w:ilvl w:val="1"/>
          <w:numId w:val="40"/>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w:t>
      </w:r>
      <w:proofErr w:type="gramStart"/>
      <w:r w:rsidRPr="00251974">
        <w:rPr>
          <w:rFonts w:ascii="Arial" w:eastAsia="Times New Roman" w:hAnsi="Arial" w:cs="Arial"/>
          <w:snapToGrid w:val="0"/>
          <w:lang w:val="en-GB"/>
        </w:rPr>
        <w:t>as a result of</w:t>
      </w:r>
      <w:proofErr w:type="gramEnd"/>
      <w:r w:rsidRPr="00251974">
        <w:rPr>
          <w:rFonts w:ascii="Arial" w:eastAsia="Times New Roman" w:hAnsi="Arial" w:cs="Arial"/>
          <w:snapToGrid w:val="0"/>
          <w:lang w:val="en-GB"/>
        </w:rPr>
        <w:t xml:space="preserve"> having to make less favourable arrangements due to such cancellation;</w:t>
      </w:r>
    </w:p>
    <w:p w14:paraId="6B72CAAD" w14:textId="77777777" w:rsidR="00251974" w:rsidRPr="00251974" w:rsidRDefault="00251974">
      <w:pPr>
        <w:widowControl w:val="0"/>
        <w:numPr>
          <w:ilvl w:val="1"/>
          <w:numId w:val="40"/>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36BF30E9" w:rsidR="00251974" w:rsidRDefault="00251974">
      <w:pPr>
        <w:widowControl w:val="0"/>
        <w:numPr>
          <w:ilvl w:val="1"/>
          <w:numId w:val="40"/>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5FC4250C" w14:textId="02CE30D4"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1BD22CFD" w14:textId="379BB40F"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65408" behindDoc="0" locked="0" layoutInCell="1" allowOverlap="1" wp14:anchorId="561C5ED6" wp14:editId="0CEDBC58">
                <wp:simplePos x="0" y="0"/>
                <wp:positionH relativeFrom="column">
                  <wp:posOffset>-287868</wp:posOffset>
                </wp:positionH>
                <wp:positionV relativeFrom="paragraph">
                  <wp:posOffset>70273</wp:posOffset>
                </wp:positionV>
                <wp:extent cx="6300259" cy="2368550"/>
                <wp:effectExtent l="0" t="0" r="24765"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259" cy="2368550"/>
                        </a:xfrm>
                        <a:prstGeom prst="rect">
                          <a:avLst/>
                        </a:prstGeom>
                        <a:solidFill>
                          <a:srgbClr val="FFFFFF"/>
                        </a:solidFill>
                        <a:ln w="9525">
                          <a:solidFill>
                            <a:srgbClr val="000000"/>
                          </a:solidFill>
                          <a:miter lim="800000"/>
                          <a:headEnd/>
                          <a:tailEnd/>
                        </a:ln>
                      </wps:spPr>
                      <wps:txb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C5ED6" id="Rectangle 4" o:spid="_x0000_s1026" style="position:absolute;left:0;text-align:left;margin-left:-22.65pt;margin-top:5.55pt;width:496.1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">
                <v:textbox>
                  <w:txbxContent>
                    <w:p w14:paraId="63C69DF2" w14:textId="77777777" w:rsidR="00251974" w:rsidRDefault="00251974" w:rsidP="00251974">
                      <w:pPr>
                        <w:jc w:val="center"/>
                        <w:rPr>
                          <w:rFonts w:ascii="Arial" w:hAnsi="Arial" w:cs="Arial"/>
                          <w:sz w:val="18"/>
                          <w:szCs w:val="18"/>
                        </w:rPr>
                      </w:pPr>
                    </w:p>
                    <w:p w14:paraId="55A632AA" w14:textId="77777777" w:rsidR="00251974" w:rsidRPr="00585866" w:rsidRDefault="00251974" w:rsidP="00251974">
                      <w:pPr>
                        <w:jc w:val="center"/>
                        <w:rPr>
                          <w:rFonts w:ascii="Arial" w:hAnsi="Arial" w:cs="Arial"/>
                          <w:sz w:val="18"/>
                          <w:szCs w:val="18"/>
                        </w:rPr>
                      </w:pPr>
                      <w:r w:rsidRPr="00585866">
                        <w:rPr>
                          <w:rFonts w:ascii="Arial" w:hAnsi="Arial" w:cs="Arial"/>
                          <w:sz w:val="18"/>
                          <w:szCs w:val="18"/>
                        </w:rPr>
                        <w:t>……………………………………….</w:t>
                      </w:r>
                    </w:p>
                    <w:p w14:paraId="63F29738" w14:textId="77777777" w:rsidR="00251974" w:rsidRPr="00B715D9" w:rsidRDefault="00251974" w:rsidP="00251974">
                      <w:pPr>
                        <w:jc w:val="center"/>
                        <w:rPr>
                          <w:rFonts w:ascii="Arial" w:hAnsi="Arial" w:cs="Arial"/>
                          <w:b/>
                          <w:sz w:val="18"/>
                          <w:szCs w:val="18"/>
                        </w:rPr>
                      </w:pPr>
                      <w:r w:rsidRPr="00B715D9">
                        <w:rPr>
                          <w:rFonts w:ascii="Arial" w:hAnsi="Arial" w:cs="Arial"/>
                          <w:b/>
                          <w:sz w:val="18"/>
                          <w:szCs w:val="18"/>
                        </w:rPr>
                        <w:t>SIGNATURE(S) OF TENDERER(S)</w:t>
                      </w:r>
                    </w:p>
                    <w:p w14:paraId="6CA03C06" w14:textId="77777777" w:rsidR="00251974" w:rsidRDefault="00251974" w:rsidP="00251974">
                      <w:pPr>
                        <w:rPr>
                          <w:rFonts w:ascii="Arial" w:hAnsi="Arial" w:cs="Arial"/>
                          <w:sz w:val="18"/>
                          <w:szCs w:val="18"/>
                        </w:rPr>
                      </w:pPr>
                    </w:p>
                    <w:p w14:paraId="5A2B959C" w14:textId="77777777" w:rsidR="00251974" w:rsidRPr="00585866" w:rsidRDefault="00251974" w:rsidP="00251974">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5175D02"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57FFAC" w14:textId="77777777" w:rsidR="00251974" w:rsidRPr="00585866" w:rsidRDefault="00251974" w:rsidP="00251974">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6F8638B" w14:textId="77777777" w:rsidR="00251974" w:rsidRPr="00585866" w:rsidRDefault="00251974" w:rsidP="00251974">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20FA14B" w14:textId="77777777" w:rsidR="00251974"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AB6CE5" w14:textId="77777777" w:rsidR="00251974" w:rsidRPr="00585866" w:rsidRDefault="00251974" w:rsidP="00251974">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77D854D" w14:textId="77777777" w:rsidR="00251974" w:rsidRDefault="00251974" w:rsidP="00251974">
                      <w:pPr>
                        <w:jc w:val="center"/>
                      </w:pPr>
                    </w:p>
                  </w:txbxContent>
                </v:textbox>
              </v:rect>
            </w:pict>
          </mc:Fallback>
        </mc:AlternateContent>
      </w:r>
    </w:p>
    <w:p w14:paraId="6914981C" w14:textId="77777777" w:rsidR="00251974" w:rsidRPr="00251974" w:rsidRDefault="00251974" w:rsidP="00251974">
      <w:pPr>
        <w:spacing w:after="160" w:line="259" w:lineRule="auto"/>
        <w:rPr>
          <w:rFonts w:ascii="Calibri" w:eastAsia="Calibri" w:hAnsi="Calibri" w:cs="Times New Roman"/>
        </w:rPr>
      </w:pPr>
    </w:p>
    <w:p w14:paraId="691546EF" w14:textId="62FFECA0" w:rsidR="003914DE" w:rsidRDefault="003914DE">
      <w:pPr>
        <w:rPr>
          <w:rFonts w:ascii="Arial" w:hAnsi="Arial" w:cs="Arial"/>
          <w:sz w:val="20"/>
          <w:szCs w:val="20"/>
          <w:lang w:val="en-GB"/>
        </w:rPr>
      </w:pPr>
    </w:p>
    <w:p w14:paraId="0F25A566" w14:textId="3246E36B" w:rsidR="00357F0D" w:rsidRDefault="00357F0D">
      <w:pPr>
        <w:rPr>
          <w:rFonts w:ascii="Arial" w:hAnsi="Arial" w:cs="Arial"/>
          <w:sz w:val="20"/>
          <w:szCs w:val="20"/>
          <w:lang w:val="en-GB"/>
        </w:rPr>
      </w:pPr>
    </w:p>
    <w:p w14:paraId="648F3D89" w14:textId="66389D6A" w:rsidR="00357F0D" w:rsidRDefault="00357F0D">
      <w:pPr>
        <w:rPr>
          <w:rFonts w:ascii="Arial" w:hAnsi="Arial" w:cs="Arial"/>
          <w:sz w:val="20"/>
          <w:szCs w:val="20"/>
          <w:lang w:val="en-GB"/>
        </w:rPr>
      </w:pPr>
    </w:p>
    <w:p w14:paraId="24FBD3E3" w14:textId="6BFC5FEA" w:rsidR="00357F0D" w:rsidRDefault="00357F0D">
      <w:pPr>
        <w:rPr>
          <w:rFonts w:ascii="Arial" w:hAnsi="Arial" w:cs="Arial"/>
          <w:sz w:val="20"/>
          <w:szCs w:val="20"/>
          <w:lang w:val="en-GB"/>
        </w:rPr>
      </w:pPr>
    </w:p>
    <w:p w14:paraId="4BF8738A" w14:textId="157565C1" w:rsidR="00357F0D" w:rsidRDefault="00357F0D">
      <w:pPr>
        <w:rPr>
          <w:rFonts w:ascii="Arial" w:hAnsi="Arial" w:cs="Arial"/>
          <w:sz w:val="20"/>
          <w:szCs w:val="20"/>
          <w:lang w:val="en-GB"/>
        </w:rPr>
      </w:pPr>
    </w:p>
    <w:p w14:paraId="53CD50D0" w14:textId="5D0EDE79" w:rsidR="00357F0D" w:rsidRDefault="00357F0D">
      <w:pPr>
        <w:rPr>
          <w:rFonts w:ascii="Arial" w:hAnsi="Arial" w:cs="Arial"/>
          <w:sz w:val="20"/>
          <w:szCs w:val="20"/>
          <w:lang w:val="en-GB"/>
        </w:rPr>
      </w:pPr>
    </w:p>
    <w:p w14:paraId="1E79C132" w14:textId="77777777" w:rsidR="005A68EE" w:rsidRDefault="005A68EE">
      <w:pPr>
        <w:rPr>
          <w:rFonts w:ascii="Arial" w:hAnsi="Arial" w:cs="Arial"/>
          <w:sz w:val="20"/>
          <w:szCs w:val="20"/>
          <w:lang w:val="en-GB"/>
        </w:rPr>
      </w:pPr>
    </w:p>
    <w:p w14:paraId="15048C1B" w14:textId="6A7FB728" w:rsidR="00357F0D" w:rsidRDefault="00357F0D">
      <w:pPr>
        <w:rPr>
          <w:rFonts w:ascii="Arial" w:hAnsi="Arial" w:cs="Arial"/>
          <w:sz w:val="20"/>
          <w:szCs w:val="20"/>
          <w:lang w:val="en-GB"/>
        </w:rPr>
      </w:pPr>
    </w:p>
    <w:p w14:paraId="77FE8ECB" w14:textId="77777777" w:rsidR="00372121" w:rsidRDefault="00372121">
      <w:pPr>
        <w:rPr>
          <w:rFonts w:ascii="Arial" w:hAnsi="Arial" w:cs="Arial"/>
          <w:b/>
          <w:bCs/>
          <w:sz w:val="24"/>
          <w:szCs w:val="24"/>
          <w:lang w:val="en-GB"/>
        </w:rPr>
      </w:pPr>
    </w:p>
    <w:p w14:paraId="03BA96F5" w14:textId="77777777" w:rsidR="00372121" w:rsidRDefault="00372121">
      <w:pPr>
        <w:rPr>
          <w:rFonts w:ascii="Arial" w:hAnsi="Arial" w:cs="Arial"/>
          <w:b/>
          <w:bCs/>
          <w:sz w:val="24"/>
          <w:szCs w:val="24"/>
          <w:lang w:val="en-GB"/>
        </w:rPr>
      </w:pPr>
    </w:p>
    <w:p w14:paraId="6CA76A59" w14:textId="77777777" w:rsidR="00372121" w:rsidRDefault="00372121">
      <w:pPr>
        <w:rPr>
          <w:rFonts w:ascii="Arial" w:hAnsi="Arial" w:cs="Arial"/>
          <w:b/>
          <w:bCs/>
          <w:sz w:val="24"/>
          <w:szCs w:val="24"/>
          <w:lang w:val="en-GB"/>
        </w:rPr>
      </w:pPr>
    </w:p>
    <w:p w14:paraId="5B8C8D1E" w14:textId="77777777" w:rsidR="00372121" w:rsidRDefault="00372121">
      <w:pPr>
        <w:rPr>
          <w:rFonts w:ascii="Arial" w:hAnsi="Arial" w:cs="Arial"/>
          <w:b/>
          <w:bCs/>
          <w:sz w:val="24"/>
          <w:szCs w:val="24"/>
          <w:lang w:val="en-GB"/>
        </w:rPr>
      </w:pPr>
    </w:p>
    <w:p w14:paraId="5EF66EEE" w14:textId="77777777" w:rsidR="00372121" w:rsidRDefault="00372121">
      <w:pPr>
        <w:rPr>
          <w:rFonts w:ascii="Arial" w:hAnsi="Arial" w:cs="Arial"/>
          <w:b/>
          <w:bCs/>
          <w:sz w:val="24"/>
          <w:szCs w:val="24"/>
          <w:lang w:val="en-GB"/>
        </w:rPr>
      </w:pPr>
    </w:p>
    <w:p w14:paraId="4264123A" w14:textId="77777777" w:rsidR="00372121" w:rsidRDefault="00372121">
      <w:pPr>
        <w:rPr>
          <w:rFonts w:ascii="Arial" w:hAnsi="Arial" w:cs="Arial"/>
          <w:b/>
          <w:bCs/>
          <w:sz w:val="24"/>
          <w:szCs w:val="24"/>
          <w:lang w:val="en-GB"/>
        </w:rPr>
      </w:pPr>
    </w:p>
    <w:p w14:paraId="15973218" w14:textId="77777777" w:rsidR="00372121" w:rsidRDefault="00372121">
      <w:pPr>
        <w:rPr>
          <w:rFonts w:ascii="Arial" w:hAnsi="Arial" w:cs="Arial"/>
          <w:b/>
          <w:bCs/>
          <w:sz w:val="24"/>
          <w:szCs w:val="24"/>
          <w:lang w:val="en-GB"/>
        </w:rPr>
      </w:pPr>
    </w:p>
    <w:p w14:paraId="3DE52275" w14:textId="77777777" w:rsidR="00372121" w:rsidRDefault="00372121">
      <w:pPr>
        <w:rPr>
          <w:rFonts w:ascii="Arial" w:hAnsi="Arial" w:cs="Arial"/>
          <w:b/>
          <w:bCs/>
          <w:sz w:val="24"/>
          <w:szCs w:val="24"/>
          <w:lang w:val="en-GB"/>
        </w:rPr>
      </w:pPr>
    </w:p>
    <w:p w14:paraId="2C6B9A59" w14:textId="77777777" w:rsidR="00251974" w:rsidRDefault="00251974">
      <w:pPr>
        <w:rPr>
          <w:rFonts w:ascii="Arial" w:hAnsi="Arial" w:cs="Arial"/>
          <w:b/>
          <w:bCs/>
          <w:sz w:val="24"/>
          <w:szCs w:val="24"/>
          <w:lang w:val="en-GB"/>
        </w:rPr>
      </w:pPr>
      <w:r>
        <w:rPr>
          <w:rFonts w:ascii="Arial" w:hAnsi="Arial" w:cs="Arial"/>
          <w:b/>
          <w:bCs/>
          <w:sz w:val="24"/>
          <w:szCs w:val="24"/>
          <w:lang w:val="en-GB"/>
        </w:rPr>
        <w:br w:type="page"/>
      </w: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lastRenderedPageBreak/>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pPr>
        <w:numPr>
          <w:ilvl w:val="0"/>
          <w:numId w:val="41"/>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pPr>
        <w:numPr>
          <w:ilvl w:val="0"/>
          <w:numId w:val="41"/>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357F0D">
        <w:rPr>
          <w:rFonts w:ascii="Arial" w:hAnsi="Arial" w:cs="Arial"/>
          <w:sz w:val="20"/>
          <w:szCs w:val="20"/>
          <w:lang w:val="en-US"/>
        </w:rPr>
        <w:t>whether or not</w:t>
      </w:r>
      <w:proofErr w:type="gramEnd"/>
      <w:r w:rsidRPr="00357F0D">
        <w:rPr>
          <w:rFonts w:ascii="Arial" w:hAnsi="Arial" w:cs="Arial"/>
          <w:sz w:val="20"/>
          <w:szCs w:val="20"/>
          <w:lang w:val="en-US"/>
        </w:rPr>
        <w:t xml:space="preserve">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pPr>
        <w:numPr>
          <w:ilvl w:val="2"/>
          <w:numId w:val="42"/>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pPr>
        <w:numPr>
          <w:ilvl w:val="0"/>
          <w:numId w:val="42"/>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 xml:space="preserve">I understand that the accompanying bid will be disqualified if this disclosure is found not to be true and complete in every </w:t>
      </w:r>
      <w:proofErr w:type="gramStart"/>
      <w:r w:rsidRPr="00357F0D">
        <w:rPr>
          <w:rFonts w:ascii="Arial" w:hAnsi="Arial" w:cs="Arial"/>
          <w:sz w:val="20"/>
          <w:szCs w:val="20"/>
          <w:lang w:val="en-US"/>
        </w:rPr>
        <w:t>respect;</w:t>
      </w:r>
      <w:proofErr w:type="gramEnd"/>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lastRenderedPageBreak/>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pPr>
        <w:numPr>
          <w:ilvl w:val="1"/>
          <w:numId w:val="43"/>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034D1391" w:rsidR="00357F0D" w:rsidRDefault="00357F0D" w:rsidP="00B91AA3">
      <w:pPr>
        <w:jc w:val="center"/>
        <w:rPr>
          <w:rFonts w:ascii="Arial" w:hAnsi="Arial" w:cs="Arial"/>
          <w:sz w:val="20"/>
          <w:szCs w:val="20"/>
          <w:lang w:val="en-GB"/>
        </w:rPr>
      </w:pPr>
    </w:p>
    <w:p w14:paraId="3EF460FE" w14:textId="4039B669" w:rsidR="00B91AA3" w:rsidRDefault="00B91AA3" w:rsidP="00B91AA3">
      <w:pPr>
        <w:jc w:val="center"/>
        <w:rPr>
          <w:rFonts w:ascii="Arial" w:hAnsi="Arial" w:cs="Arial"/>
          <w:sz w:val="20"/>
          <w:szCs w:val="20"/>
          <w:lang w:val="en-GB"/>
        </w:rPr>
      </w:pPr>
    </w:p>
    <w:p w14:paraId="0117A53A" w14:textId="66674D6A" w:rsidR="00B91AA3" w:rsidRDefault="00B91AA3" w:rsidP="00B91AA3">
      <w:pPr>
        <w:jc w:val="center"/>
        <w:rPr>
          <w:rFonts w:ascii="Arial" w:hAnsi="Arial" w:cs="Arial"/>
          <w:sz w:val="20"/>
          <w:szCs w:val="20"/>
          <w:lang w:val="en-GB"/>
        </w:rPr>
      </w:pPr>
      <w:r>
        <w:rPr>
          <w:rFonts w:ascii="Arial" w:hAnsi="Arial" w:cs="Arial"/>
          <w:sz w:val="20"/>
          <w:szCs w:val="20"/>
          <w:lang w:val="en-GB"/>
        </w:rPr>
        <w:t>---------------------------------------------</w:t>
      </w:r>
    </w:p>
    <w:sectPr w:rsidR="00B91AA3" w:rsidSect="00A45C9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22B30" w14:textId="77777777" w:rsidR="00A5440E" w:rsidRDefault="00A5440E" w:rsidP="00201A98">
      <w:pPr>
        <w:spacing w:after="0" w:line="240" w:lineRule="auto"/>
      </w:pPr>
      <w:r>
        <w:separator/>
      </w:r>
    </w:p>
  </w:endnote>
  <w:endnote w:type="continuationSeparator" w:id="0">
    <w:p w14:paraId="3792EC04" w14:textId="77777777" w:rsidR="00A5440E" w:rsidRDefault="00A5440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3BA45480" w14:textId="77777777" w:rsidR="00E178CC" w:rsidRDefault="00E178CC" w:rsidP="00E178CC">
    <w:pPr>
      <w:jc w:val="center"/>
      <w:rPr>
        <w:rFonts w:ascii="Arial" w:hAnsi="Arial" w:cs="Arial"/>
        <w:b/>
        <w:sz w:val="16"/>
        <w:szCs w:val="16"/>
      </w:rPr>
    </w:pPr>
  </w:p>
  <w:p w14:paraId="3F611844" w14:textId="18026C08" w:rsidR="00E178CC" w:rsidRPr="00E178CC" w:rsidRDefault="00700B71" w:rsidP="00E178CC">
    <w:pPr>
      <w:jc w:val="center"/>
      <w:rPr>
        <w:rFonts w:ascii="Arial" w:hAnsi="Arial" w:cs="Arial"/>
        <w:b/>
        <w:sz w:val="16"/>
        <w:szCs w:val="16"/>
        <w:lang w:val="en-US"/>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left:0;text-align:left;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00E178CC" w:rsidRPr="00E178CC">
      <w:rPr>
        <w:rFonts w:ascii="Arial" w:hAnsi="Arial" w:cs="Arial"/>
        <w:b/>
        <w:sz w:val="16"/>
        <w:szCs w:val="16"/>
        <w:lang w:val="en-US"/>
      </w:rPr>
      <w:t xml:space="preserve">ENGINEER, PROCURE AND CONSTRUCT OF GUMENI 2ND TRANSFORMER PROJECT FOR A DURATION OF </w:t>
    </w:r>
    <w:r w:rsidR="00363032">
      <w:rPr>
        <w:rFonts w:ascii="Arial" w:hAnsi="Arial" w:cs="Arial"/>
        <w:b/>
        <w:sz w:val="16"/>
        <w:szCs w:val="16"/>
        <w:lang w:val="en-US"/>
      </w:rPr>
      <w:t>36</w:t>
    </w:r>
    <w:r w:rsidR="00E178CC" w:rsidRPr="00E178CC">
      <w:rPr>
        <w:rFonts w:ascii="Arial" w:hAnsi="Arial" w:cs="Arial"/>
        <w:b/>
        <w:sz w:val="16"/>
        <w:szCs w:val="16"/>
        <w:lang w:val="en-US"/>
      </w:rPr>
      <w:t xml:space="preserve"> MONTHS</w:t>
    </w:r>
  </w:p>
  <w:p w14:paraId="7D790871" w14:textId="0AECC1B9" w:rsidR="00F41011" w:rsidRPr="005D5883" w:rsidRDefault="00F41011" w:rsidP="00F41011">
    <w:pPr>
      <w:jc w:val="center"/>
      <w:rPr>
        <w:rFonts w:ascii="Arial" w:hAnsi="Arial" w:cs="Arial"/>
        <w:b/>
        <w:sz w:val="24"/>
        <w:lang w:val="en-US"/>
      </w:rPr>
    </w:pPr>
  </w:p>
  <w:p w14:paraId="092945D7" w14:textId="2745D262"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73C60" w14:textId="77777777" w:rsidR="00A5440E" w:rsidRDefault="00A5440E" w:rsidP="00201A98">
      <w:pPr>
        <w:spacing w:after="0" w:line="240" w:lineRule="auto"/>
      </w:pPr>
      <w:r>
        <w:separator/>
      </w:r>
    </w:p>
  </w:footnote>
  <w:footnote w:type="continuationSeparator" w:id="0">
    <w:p w14:paraId="5992F020" w14:textId="77777777" w:rsidR="00A5440E" w:rsidRDefault="00A5440E"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70562818" r:id="rId2"/>
            </w:object>
          </w:r>
        </w:p>
      </w:tc>
      <w:tc>
        <w:tcPr>
          <w:tcW w:w="3544" w:type="dxa"/>
          <w:vMerge w:val="restart"/>
          <w:vAlign w:val="center"/>
        </w:tcPr>
        <w:p w14:paraId="395B4FE2" w14:textId="77777777"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 Request for Proposal (RFP)</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987"/>
    <w:multiLevelType w:val="hybridMultilevel"/>
    <w:tmpl w:val="23AE3D2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CE25F45"/>
    <w:multiLevelType w:val="hybridMultilevel"/>
    <w:tmpl w:val="314CB820"/>
    <w:lvl w:ilvl="0" w:tplc="1C090005">
      <w:start w:val="1"/>
      <w:numFmt w:val="bullet"/>
      <w:lvlText w:val=""/>
      <w:lvlJc w:val="left"/>
      <w:pPr>
        <w:ind w:left="1154" w:hanging="360"/>
      </w:pPr>
      <w:rPr>
        <w:rFonts w:ascii="Wingdings" w:hAnsi="Wingdings" w:hint="default"/>
      </w:rPr>
    </w:lvl>
    <w:lvl w:ilvl="1" w:tplc="1C090003" w:tentative="1">
      <w:start w:val="1"/>
      <w:numFmt w:val="bullet"/>
      <w:lvlText w:val="o"/>
      <w:lvlJc w:val="left"/>
      <w:pPr>
        <w:ind w:left="1874" w:hanging="360"/>
      </w:pPr>
      <w:rPr>
        <w:rFonts w:ascii="Courier New" w:hAnsi="Courier New" w:cs="Courier New" w:hint="default"/>
      </w:rPr>
    </w:lvl>
    <w:lvl w:ilvl="2" w:tplc="1C090005" w:tentative="1">
      <w:start w:val="1"/>
      <w:numFmt w:val="bullet"/>
      <w:lvlText w:val=""/>
      <w:lvlJc w:val="left"/>
      <w:pPr>
        <w:ind w:left="2594" w:hanging="360"/>
      </w:pPr>
      <w:rPr>
        <w:rFonts w:ascii="Wingdings" w:hAnsi="Wingdings" w:hint="default"/>
      </w:rPr>
    </w:lvl>
    <w:lvl w:ilvl="3" w:tplc="1C090001" w:tentative="1">
      <w:start w:val="1"/>
      <w:numFmt w:val="bullet"/>
      <w:lvlText w:val=""/>
      <w:lvlJc w:val="left"/>
      <w:pPr>
        <w:ind w:left="3314" w:hanging="360"/>
      </w:pPr>
      <w:rPr>
        <w:rFonts w:ascii="Symbol" w:hAnsi="Symbol" w:hint="default"/>
      </w:rPr>
    </w:lvl>
    <w:lvl w:ilvl="4" w:tplc="1C090003" w:tentative="1">
      <w:start w:val="1"/>
      <w:numFmt w:val="bullet"/>
      <w:lvlText w:val="o"/>
      <w:lvlJc w:val="left"/>
      <w:pPr>
        <w:ind w:left="4034" w:hanging="360"/>
      </w:pPr>
      <w:rPr>
        <w:rFonts w:ascii="Courier New" w:hAnsi="Courier New" w:cs="Courier New" w:hint="default"/>
      </w:rPr>
    </w:lvl>
    <w:lvl w:ilvl="5" w:tplc="1C090005" w:tentative="1">
      <w:start w:val="1"/>
      <w:numFmt w:val="bullet"/>
      <w:lvlText w:val=""/>
      <w:lvlJc w:val="left"/>
      <w:pPr>
        <w:ind w:left="4754" w:hanging="360"/>
      </w:pPr>
      <w:rPr>
        <w:rFonts w:ascii="Wingdings" w:hAnsi="Wingdings" w:hint="default"/>
      </w:rPr>
    </w:lvl>
    <w:lvl w:ilvl="6" w:tplc="1C090001" w:tentative="1">
      <w:start w:val="1"/>
      <w:numFmt w:val="bullet"/>
      <w:lvlText w:val=""/>
      <w:lvlJc w:val="left"/>
      <w:pPr>
        <w:ind w:left="5474" w:hanging="360"/>
      </w:pPr>
      <w:rPr>
        <w:rFonts w:ascii="Symbol" w:hAnsi="Symbol" w:hint="default"/>
      </w:rPr>
    </w:lvl>
    <w:lvl w:ilvl="7" w:tplc="1C090003" w:tentative="1">
      <w:start w:val="1"/>
      <w:numFmt w:val="bullet"/>
      <w:lvlText w:val="o"/>
      <w:lvlJc w:val="left"/>
      <w:pPr>
        <w:ind w:left="6194" w:hanging="360"/>
      </w:pPr>
      <w:rPr>
        <w:rFonts w:ascii="Courier New" w:hAnsi="Courier New" w:cs="Courier New" w:hint="default"/>
      </w:rPr>
    </w:lvl>
    <w:lvl w:ilvl="8" w:tplc="1C090005" w:tentative="1">
      <w:start w:val="1"/>
      <w:numFmt w:val="bullet"/>
      <w:lvlText w:val=""/>
      <w:lvlJc w:val="left"/>
      <w:pPr>
        <w:ind w:left="6914" w:hanging="360"/>
      </w:pPr>
      <w:rPr>
        <w:rFonts w:ascii="Wingdings" w:hAnsi="Wingdings" w:hint="default"/>
      </w:rPr>
    </w:lvl>
  </w:abstractNum>
  <w:abstractNum w:abstractNumId="2" w15:restartNumberingAfterBreak="0">
    <w:nsid w:val="0FA317CF"/>
    <w:multiLevelType w:val="hybridMultilevel"/>
    <w:tmpl w:val="3C9EE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5E7E29"/>
    <w:multiLevelType w:val="hybridMultilevel"/>
    <w:tmpl w:val="B3BEF394"/>
    <w:lvl w:ilvl="0" w:tplc="1C090017">
      <w:start w:val="1"/>
      <w:numFmt w:val="lowerLetter"/>
      <w:lvlText w:val="%1)"/>
      <w:lvlJc w:val="left"/>
      <w:pPr>
        <w:ind w:left="720" w:hanging="360"/>
      </w:pPr>
      <w:rPr>
        <w:rFonts w:hint="default"/>
      </w:rPr>
    </w:lvl>
    <w:lvl w:ilvl="1" w:tplc="10D4D5DA">
      <w:start w:val="1"/>
      <w:numFmt w:val="lowerLetter"/>
      <w:lvlText w:val="%2."/>
      <w:lvlJc w:val="left"/>
      <w:pPr>
        <w:ind w:left="1620" w:hanging="540"/>
      </w:pPr>
      <w:rPr>
        <w:rFonts w:ascii="Arial" w:eastAsia="Times New Roman" w:hAnsi="Arial" w:cs="Arial" w:hint="default"/>
        <w:b/>
        <w:color w:val="auto"/>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5" w15:restartNumberingAfterBreak="0">
    <w:nsid w:val="163B05C5"/>
    <w:multiLevelType w:val="hybridMultilevel"/>
    <w:tmpl w:val="F6301AEC"/>
    <w:lvl w:ilvl="0" w:tplc="1C090017">
      <w:start w:val="1"/>
      <w:numFmt w:val="lowerLetter"/>
      <w:lvlText w:val="%1)"/>
      <w:lvlJc w:val="left"/>
      <w:pPr>
        <w:ind w:left="1012" w:hanging="360"/>
      </w:pPr>
    </w:lvl>
    <w:lvl w:ilvl="1" w:tplc="1C090019" w:tentative="1">
      <w:start w:val="1"/>
      <w:numFmt w:val="lowerLetter"/>
      <w:lvlText w:val="%2."/>
      <w:lvlJc w:val="left"/>
      <w:pPr>
        <w:ind w:left="1732" w:hanging="360"/>
      </w:pPr>
    </w:lvl>
    <w:lvl w:ilvl="2" w:tplc="1C09001B" w:tentative="1">
      <w:start w:val="1"/>
      <w:numFmt w:val="lowerRoman"/>
      <w:lvlText w:val="%3."/>
      <w:lvlJc w:val="right"/>
      <w:pPr>
        <w:ind w:left="2452" w:hanging="180"/>
      </w:pPr>
    </w:lvl>
    <w:lvl w:ilvl="3" w:tplc="1C09000F" w:tentative="1">
      <w:start w:val="1"/>
      <w:numFmt w:val="decimal"/>
      <w:lvlText w:val="%4."/>
      <w:lvlJc w:val="left"/>
      <w:pPr>
        <w:ind w:left="3172" w:hanging="360"/>
      </w:pPr>
    </w:lvl>
    <w:lvl w:ilvl="4" w:tplc="1C090019" w:tentative="1">
      <w:start w:val="1"/>
      <w:numFmt w:val="lowerLetter"/>
      <w:lvlText w:val="%5."/>
      <w:lvlJc w:val="left"/>
      <w:pPr>
        <w:ind w:left="3892" w:hanging="360"/>
      </w:pPr>
    </w:lvl>
    <w:lvl w:ilvl="5" w:tplc="1C09001B" w:tentative="1">
      <w:start w:val="1"/>
      <w:numFmt w:val="lowerRoman"/>
      <w:lvlText w:val="%6."/>
      <w:lvlJc w:val="right"/>
      <w:pPr>
        <w:ind w:left="4612" w:hanging="180"/>
      </w:pPr>
    </w:lvl>
    <w:lvl w:ilvl="6" w:tplc="1C09000F" w:tentative="1">
      <w:start w:val="1"/>
      <w:numFmt w:val="decimal"/>
      <w:lvlText w:val="%7."/>
      <w:lvlJc w:val="left"/>
      <w:pPr>
        <w:ind w:left="5332" w:hanging="360"/>
      </w:pPr>
    </w:lvl>
    <w:lvl w:ilvl="7" w:tplc="1C090019" w:tentative="1">
      <w:start w:val="1"/>
      <w:numFmt w:val="lowerLetter"/>
      <w:lvlText w:val="%8."/>
      <w:lvlJc w:val="left"/>
      <w:pPr>
        <w:ind w:left="6052" w:hanging="360"/>
      </w:pPr>
    </w:lvl>
    <w:lvl w:ilvl="8" w:tplc="1C09001B" w:tentative="1">
      <w:start w:val="1"/>
      <w:numFmt w:val="lowerRoman"/>
      <w:lvlText w:val="%9."/>
      <w:lvlJc w:val="right"/>
      <w:pPr>
        <w:ind w:left="6772" w:hanging="180"/>
      </w:pPr>
    </w:lvl>
  </w:abstractNum>
  <w:abstractNum w:abstractNumId="6"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E3502D0"/>
    <w:multiLevelType w:val="hybridMultilevel"/>
    <w:tmpl w:val="2E328A7C"/>
    <w:lvl w:ilvl="0" w:tplc="1C090001">
      <w:start w:val="1"/>
      <w:numFmt w:val="bullet"/>
      <w:lvlText w:val=""/>
      <w:lvlJc w:val="left"/>
      <w:pPr>
        <w:ind w:left="871" w:hanging="360"/>
      </w:pPr>
      <w:rPr>
        <w:rFonts w:ascii="Symbol" w:hAnsi="Symbol" w:hint="default"/>
      </w:rPr>
    </w:lvl>
    <w:lvl w:ilvl="1" w:tplc="1C090003" w:tentative="1">
      <w:start w:val="1"/>
      <w:numFmt w:val="bullet"/>
      <w:lvlText w:val="o"/>
      <w:lvlJc w:val="left"/>
      <w:pPr>
        <w:ind w:left="1591" w:hanging="360"/>
      </w:pPr>
      <w:rPr>
        <w:rFonts w:ascii="Courier New" w:hAnsi="Courier New" w:cs="Courier New" w:hint="default"/>
      </w:rPr>
    </w:lvl>
    <w:lvl w:ilvl="2" w:tplc="1C090005" w:tentative="1">
      <w:start w:val="1"/>
      <w:numFmt w:val="bullet"/>
      <w:lvlText w:val=""/>
      <w:lvlJc w:val="left"/>
      <w:pPr>
        <w:ind w:left="2311" w:hanging="360"/>
      </w:pPr>
      <w:rPr>
        <w:rFonts w:ascii="Wingdings" w:hAnsi="Wingdings" w:hint="default"/>
      </w:rPr>
    </w:lvl>
    <w:lvl w:ilvl="3" w:tplc="1C090001" w:tentative="1">
      <w:start w:val="1"/>
      <w:numFmt w:val="bullet"/>
      <w:lvlText w:val=""/>
      <w:lvlJc w:val="left"/>
      <w:pPr>
        <w:ind w:left="3031" w:hanging="360"/>
      </w:pPr>
      <w:rPr>
        <w:rFonts w:ascii="Symbol" w:hAnsi="Symbol" w:hint="default"/>
      </w:rPr>
    </w:lvl>
    <w:lvl w:ilvl="4" w:tplc="1C090003" w:tentative="1">
      <w:start w:val="1"/>
      <w:numFmt w:val="bullet"/>
      <w:lvlText w:val="o"/>
      <w:lvlJc w:val="left"/>
      <w:pPr>
        <w:ind w:left="3751" w:hanging="360"/>
      </w:pPr>
      <w:rPr>
        <w:rFonts w:ascii="Courier New" w:hAnsi="Courier New" w:cs="Courier New" w:hint="default"/>
      </w:rPr>
    </w:lvl>
    <w:lvl w:ilvl="5" w:tplc="1C090005" w:tentative="1">
      <w:start w:val="1"/>
      <w:numFmt w:val="bullet"/>
      <w:lvlText w:val=""/>
      <w:lvlJc w:val="left"/>
      <w:pPr>
        <w:ind w:left="4471" w:hanging="360"/>
      </w:pPr>
      <w:rPr>
        <w:rFonts w:ascii="Wingdings" w:hAnsi="Wingdings" w:hint="default"/>
      </w:rPr>
    </w:lvl>
    <w:lvl w:ilvl="6" w:tplc="1C090001" w:tentative="1">
      <w:start w:val="1"/>
      <w:numFmt w:val="bullet"/>
      <w:lvlText w:val=""/>
      <w:lvlJc w:val="left"/>
      <w:pPr>
        <w:ind w:left="5191" w:hanging="360"/>
      </w:pPr>
      <w:rPr>
        <w:rFonts w:ascii="Symbol" w:hAnsi="Symbol" w:hint="default"/>
      </w:rPr>
    </w:lvl>
    <w:lvl w:ilvl="7" w:tplc="1C090003" w:tentative="1">
      <w:start w:val="1"/>
      <w:numFmt w:val="bullet"/>
      <w:lvlText w:val="o"/>
      <w:lvlJc w:val="left"/>
      <w:pPr>
        <w:ind w:left="5911" w:hanging="360"/>
      </w:pPr>
      <w:rPr>
        <w:rFonts w:ascii="Courier New" w:hAnsi="Courier New" w:cs="Courier New" w:hint="default"/>
      </w:rPr>
    </w:lvl>
    <w:lvl w:ilvl="8" w:tplc="1C090005" w:tentative="1">
      <w:start w:val="1"/>
      <w:numFmt w:val="bullet"/>
      <w:lvlText w:val=""/>
      <w:lvlJc w:val="left"/>
      <w:pPr>
        <w:ind w:left="6631" w:hanging="360"/>
      </w:pPr>
      <w:rPr>
        <w:rFonts w:ascii="Wingdings" w:hAnsi="Wingdings" w:hint="default"/>
      </w:rPr>
    </w:lvl>
  </w:abstractNum>
  <w:abstractNum w:abstractNumId="8" w15:restartNumberingAfterBreak="0">
    <w:nsid w:val="1FA4174D"/>
    <w:multiLevelType w:val="hybridMultilevel"/>
    <w:tmpl w:val="216E047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271B64EF"/>
    <w:multiLevelType w:val="hybridMultilevel"/>
    <w:tmpl w:val="71D42A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7F0040"/>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E517267"/>
    <w:multiLevelType w:val="hybridMultilevel"/>
    <w:tmpl w:val="8A5A1E94"/>
    <w:lvl w:ilvl="0" w:tplc="665C6DE6">
      <w:start w:val="1"/>
      <w:numFmt w:val="decimal"/>
      <w:lvlText w:val="%1."/>
      <w:lvlJc w:val="left"/>
      <w:pPr>
        <w:ind w:left="-349" w:hanging="360"/>
      </w:pPr>
      <w:rPr>
        <w:rFonts w:hint="default"/>
      </w:rPr>
    </w:lvl>
    <w:lvl w:ilvl="1" w:tplc="1C090019" w:tentative="1">
      <w:start w:val="1"/>
      <w:numFmt w:val="lowerLetter"/>
      <w:lvlText w:val="%2."/>
      <w:lvlJc w:val="left"/>
      <w:pPr>
        <w:ind w:left="371" w:hanging="360"/>
      </w:pPr>
    </w:lvl>
    <w:lvl w:ilvl="2" w:tplc="1C09001B" w:tentative="1">
      <w:start w:val="1"/>
      <w:numFmt w:val="lowerRoman"/>
      <w:lvlText w:val="%3."/>
      <w:lvlJc w:val="right"/>
      <w:pPr>
        <w:ind w:left="1091" w:hanging="180"/>
      </w:pPr>
    </w:lvl>
    <w:lvl w:ilvl="3" w:tplc="1C09000F" w:tentative="1">
      <w:start w:val="1"/>
      <w:numFmt w:val="decimal"/>
      <w:lvlText w:val="%4."/>
      <w:lvlJc w:val="left"/>
      <w:pPr>
        <w:ind w:left="1811" w:hanging="360"/>
      </w:pPr>
    </w:lvl>
    <w:lvl w:ilvl="4" w:tplc="1C090019" w:tentative="1">
      <w:start w:val="1"/>
      <w:numFmt w:val="lowerLetter"/>
      <w:lvlText w:val="%5."/>
      <w:lvlJc w:val="left"/>
      <w:pPr>
        <w:ind w:left="2531" w:hanging="360"/>
      </w:pPr>
    </w:lvl>
    <w:lvl w:ilvl="5" w:tplc="1C09001B" w:tentative="1">
      <w:start w:val="1"/>
      <w:numFmt w:val="lowerRoman"/>
      <w:lvlText w:val="%6."/>
      <w:lvlJc w:val="right"/>
      <w:pPr>
        <w:ind w:left="3251" w:hanging="180"/>
      </w:pPr>
    </w:lvl>
    <w:lvl w:ilvl="6" w:tplc="1C09000F" w:tentative="1">
      <w:start w:val="1"/>
      <w:numFmt w:val="decimal"/>
      <w:lvlText w:val="%7."/>
      <w:lvlJc w:val="left"/>
      <w:pPr>
        <w:ind w:left="3971" w:hanging="360"/>
      </w:pPr>
    </w:lvl>
    <w:lvl w:ilvl="7" w:tplc="1C090019" w:tentative="1">
      <w:start w:val="1"/>
      <w:numFmt w:val="lowerLetter"/>
      <w:lvlText w:val="%8."/>
      <w:lvlJc w:val="left"/>
      <w:pPr>
        <w:ind w:left="4691" w:hanging="360"/>
      </w:pPr>
    </w:lvl>
    <w:lvl w:ilvl="8" w:tplc="1C09001B" w:tentative="1">
      <w:start w:val="1"/>
      <w:numFmt w:val="lowerRoman"/>
      <w:lvlText w:val="%9."/>
      <w:lvlJc w:val="right"/>
      <w:pPr>
        <w:ind w:left="5411" w:hanging="180"/>
      </w:pPr>
    </w:lvl>
  </w:abstractNum>
  <w:abstractNum w:abstractNumId="13"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4" w15:restartNumberingAfterBreak="0">
    <w:nsid w:val="4ADC2C36"/>
    <w:multiLevelType w:val="hybridMultilevel"/>
    <w:tmpl w:val="018A71CC"/>
    <w:lvl w:ilvl="0" w:tplc="1C090017">
      <w:start w:val="1"/>
      <w:numFmt w:val="lowerLetter"/>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52386D06"/>
    <w:multiLevelType w:val="hybridMultilevel"/>
    <w:tmpl w:val="A1D04FC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59D63F93"/>
    <w:multiLevelType w:val="hybridMultilevel"/>
    <w:tmpl w:val="0638F554"/>
    <w:lvl w:ilvl="0" w:tplc="21B4775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19969E2"/>
    <w:multiLevelType w:val="multilevel"/>
    <w:tmpl w:val="C152DA86"/>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81D7364"/>
    <w:multiLevelType w:val="hybridMultilevel"/>
    <w:tmpl w:val="377E53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5DE1D3D"/>
    <w:multiLevelType w:val="hybridMultilevel"/>
    <w:tmpl w:val="0888AAC0"/>
    <w:lvl w:ilvl="0" w:tplc="2436B22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abstractNum w:abstractNumId="22" w15:restartNumberingAfterBreak="0">
    <w:nsid w:val="7F010CD7"/>
    <w:multiLevelType w:val="hybridMultilevel"/>
    <w:tmpl w:val="A8E0352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289702900">
    <w:abstractNumId w:val="21"/>
  </w:num>
  <w:num w:numId="2" w16cid:durableId="2040082400">
    <w:abstractNumId w:val="4"/>
  </w:num>
  <w:num w:numId="3" w16cid:durableId="19300417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59760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71682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082868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86997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4492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3883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1012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2703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3564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54061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4954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150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4194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9989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855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880042">
    <w:abstractNumId w:val="17"/>
  </w:num>
  <w:num w:numId="20" w16cid:durableId="11027975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26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79004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69830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920852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9488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8556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82214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819300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63132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971945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516707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1205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27290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250470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53643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83571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1967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82139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23925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9264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25690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3145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32537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098967">
    <w:abstractNumId w:val="19"/>
  </w:num>
  <w:num w:numId="45" w16cid:durableId="20716262">
    <w:abstractNumId w:val="6"/>
  </w:num>
  <w:num w:numId="46" w16cid:durableId="979187286">
    <w:abstractNumId w:val="13"/>
  </w:num>
  <w:num w:numId="47" w16cid:durableId="1122841408">
    <w:abstractNumId w:val="18"/>
  </w:num>
  <w:num w:numId="48" w16cid:durableId="1857842317">
    <w:abstractNumId w:val="11"/>
  </w:num>
  <w:num w:numId="49" w16cid:durableId="1758138332">
    <w:abstractNumId w:val="2"/>
  </w:num>
  <w:num w:numId="50" w16cid:durableId="1639798018">
    <w:abstractNumId w:val="14"/>
  </w:num>
  <w:num w:numId="51" w16cid:durableId="1934514738">
    <w:abstractNumId w:val="0"/>
  </w:num>
  <w:num w:numId="52" w16cid:durableId="1216969202">
    <w:abstractNumId w:val="3"/>
  </w:num>
  <w:num w:numId="53" w16cid:durableId="2036466230">
    <w:abstractNumId w:val="22"/>
  </w:num>
  <w:num w:numId="54" w16cid:durableId="1685283179">
    <w:abstractNumId w:val="5"/>
  </w:num>
  <w:num w:numId="55" w16cid:durableId="825123526">
    <w:abstractNumId w:val="16"/>
  </w:num>
  <w:num w:numId="56" w16cid:durableId="1028872601">
    <w:abstractNumId w:val="20"/>
  </w:num>
  <w:num w:numId="57" w16cid:durableId="585698211">
    <w:abstractNumId w:val="1"/>
  </w:num>
  <w:num w:numId="58" w16cid:durableId="1545483401">
    <w:abstractNumId w:val="7"/>
  </w:num>
  <w:num w:numId="59" w16cid:durableId="924652919">
    <w:abstractNumId w:val="12"/>
  </w:num>
  <w:num w:numId="60" w16cid:durableId="1018460555">
    <w:abstractNumId w:val="9"/>
  </w:num>
  <w:num w:numId="61" w16cid:durableId="2006785059">
    <w:abstractNumId w:val="10"/>
  </w:num>
  <w:num w:numId="62" w16cid:durableId="981544359">
    <w:abstractNumId w:val="8"/>
  </w:num>
  <w:num w:numId="63" w16cid:durableId="1345664258">
    <w:abstractNumId w:val="15"/>
  </w:num>
  <w:num w:numId="64" w16cid:durableId="1806198167">
    <w:abstractNumId w:val="10"/>
  </w:num>
  <w:num w:numId="65" w16cid:durableId="1739933172">
    <w:abstractNumId w:val="10"/>
  </w:num>
  <w:num w:numId="66" w16cid:durableId="1866364403">
    <w:abstractNumId w:val="10"/>
  </w:num>
  <w:num w:numId="67" w16cid:durableId="1923684412">
    <w:abstractNumId w:val="10"/>
  </w:num>
  <w:num w:numId="68" w16cid:durableId="382825842">
    <w:abstractNumId w:val="10"/>
  </w:num>
  <w:num w:numId="69" w16cid:durableId="1247614582">
    <w:abstractNumId w:val="10"/>
  </w:num>
  <w:num w:numId="70" w16cid:durableId="1616717721">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13802"/>
    <w:rsid w:val="00016ABF"/>
    <w:rsid w:val="00024B11"/>
    <w:rsid w:val="000251AA"/>
    <w:rsid w:val="000252B1"/>
    <w:rsid w:val="00031CF3"/>
    <w:rsid w:val="00031F17"/>
    <w:rsid w:val="00033486"/>
    <w:rsid w:val="00033ABF"/>
    <w:rsid w:val="00034B53"/>
    <w:rsid w:val="0003547A"/>
    <w:rsid w:val="00036EC2"/>
    <w:rsid w:val="0003753A"/>
    <w:rsid w:val="00040D0F"/>
    <w:rsid w:val="00043A16"/>
    <w:rsid w:val="0005426C"/>
    <w:rsid w:val="000545FA"/>
    <w:rsid w:val="00055402"/>
    <w:rsid w:val="0005668D"/>
    <w:rsid w:val="00057435"/>
    <w:rsid w:val="00060F12"/>
    <w:rsid w:val="00065B47"/>
    <w:rsid w:val="0007239C"/>
    <w:rsid w:val="0007305A"/>
    <w:rsid w:val="00076F66"/>
    <w:rsid w:val="00077EAC"/>
    <w:rsid w:val="00080C51"/>
    <w:rsid w:val="00081178"/>
    <w:rsid w:val="0008670A"/>
    <w:rsid w:val="000869AC"/>
    <w:rsid w:val="0009455C"/>
    <w:rsid w:val="000966B3"/>
    <w:rsid w:val="000A01FA"/>
    <w:rsid w:val="000A19F5"/>
    <w:rsid w:val="000A3239"/>
    <w:rsid w:val="000A405B"/>
    <w:rsid w:val="000A7281"/>
    <w:rsid w:val="000B1534"/>
    <w:rsid w:val="000B165C"/>
    <w:rsid w:val="000B1C7F"/>
    <w:rsid w:val="000B35F0"/>
    <w:rsid w:val="000B3C18"/>
    <w:rsid w:val="000B6AF4"/>
    <w:rsid w:val="000B7C41"/>
    <w:rsid w:val="000C2578"/>
    <w:rsid w:val="000C3FF2"/>
    <w:rsid w:val="000C4723"/>
    <w:rsid w:val="000D0E48"/>
    <w:rsid w:val="000D20DB"/>
    <w:rsid w:val="000D3023"/>
    <w:rsid w:val="000D538D"/>
    <w:rsid w:val="000D6B90"/>
    <w:rsid w:val="001009E6"/>
    <w:rsid w:val="00102EEF"/>
    <w:rsid w:val="00102F4C"/>
    <w:rsid w:val="00105D9A"/>
    <w:rsid w:val="00112FBD"/>
    <w:rsid w:val="001158AD"/>
    <w:rsid w:val="00120FD2"/>
    <w:rsid w:val="00131BFA"/>
    <w:rsid w:val="001355DA"/>
    <w:rsid w:val="00136C6B"/>
    <w:rsid w:val="001400B2"/>
    <w:rsid w:val="00142F18"/>
    <w:rsid w:val="001477A3"/>
    <w:rsid w:val="00153A31"/>
    <w:rsid w:val="00155248"/>
    <w:rsid w:val="00155396"/>
    <w:rsid w:val="0015698B"/>
    <w:rsid w:val="0015723C"/>
    <w:rsid w:val="00162966"/>
    <w:rsid w:val="001647C0"/>
    <w:rsid w:val="001715B3"/>
    <w:rsid w:val="00171B42"/>
    <w:rsid w:val="00174BD4"/>
    <w:rsid w:val="001805E9"/>
    <w:rsid w:val="00180A61"/>
    <w:rsid w:val="00194816"/>
    <w:rsid w:val="001B7B8D"/>
    <w:rsid w:val="001B7D44"/>
    <w:rsid w:val="001C352D"/>
    <w:rsid w:val="001C409B"/>
    <w:rsid w:val="001C70B0"/>
    <w:rsid w:val="001C731A"/>
    <w:rsid w:val="001D042C"/>
    <w:rsid w:val="001D08D8"/>
    <w:rsid w:val="001D5598"/>
    <w:rsid w:val="001E0FEC"/>
    <w:rsid w:val="001E3DBD"/>
    <w:rsid w:val="001E7B07"/>
    <w:rsid w:val="001F2901"/>
    <w:rsid w:val="001F3D5D"/>
    <w:rsid w:val="001F41D9"/>
    <w:rsid w:val="001F4E87"/>
    <w:rsid w:val="00201A98"/>
    <w:rsid w:val="002023E6"/>
    <w:rsid w:val="00202511"/>
    <w:rsid w:val="00204C70"/>
    <w:rsid w:val="00206B22"/>
    <w:rsid w:val="00207B01"/>
    <w:rsid w:val="002116C3"/>
    <w:rsid w:val="00216F7F"/>
    <w:rsid w:val="002171ED"/>
    <w:rsid w:val="00220724"/>
    <w:rsid w:val="00221792"/>
    <w:rsid w:val="00227827"/>
    <w:rsid w:val="00235BB8"/>
    <w:rsid w:val="00245858"/>
    <w:rsid w:val="00251974"/>
    <w:rsid w:val="00252FCC"/>
    <w:rsid w:val="002564C1"/>
    <w:rsid w:val="002572AD"/>
    <w:rsid w:val="00261270"/>
    <w:rsid w:val="00267CC3"/>
    <w:rsid w:val="0028261C"/>
    <w:rsid w:val="00283140"/>
    <w:rsid w:val="00285D29"/>
    <w:rsid w:val="002949D0"/>
    <w:rsid w:val="00295CED"/>
    <w:rsid w:val="002961A0"/>
    <w:rsid w:val="00296B23"/>
    <w:rsid w:val="002A1386"/>
    <w:rsid w:val="002B7191"/>
    <w:rsid w:val="002B79AE"/>
    <w:rsid w:val="002C1141"/>
    <w:rsid w:val="002C4874"/>
    <w:rsid w:val="002D045E"/>
    <w:rsid w:val="002D4CD7"/>
    <w:rsid w:val="002D59F4"/>
    <w:rsid w:val="002E01C0"/>
    <w:rsid w:val="002E2A6C"/>
    <w:rsid w:val="002E5553"/>
    <w:rsid w:val="002E7F19"/>
    <w:rsid w:val="002F0619"/>
    <w:rsid w:val="00303179"/>
    <w:rsid w:val="00304F9D"/>
    <w:rsid w:val="003113D9"/>
    <w:rsid w:val="00321CAC"/>
    <w:rsid w:val="00325AA7"/>
    <w:rsid w:val="00330D7C"/>
    <w:rsid w:val="00330DA8"/>
    <w:rsid w:val="00332369"/>
    <w:rsid w:val="00335A4B"/>
    <w:rsid w:val="00335BF0"/>
    <w:rsid w:val="00343245"/>
    <w:rsid w:val="003461A7"/>
    <w:rsid w:val="003470FF"/>
    <w:rsid w:val="00347661"/>
    <w:rsid w:val="00347E25"/>
    <w:rsid w:val="003513C8"/>
    <w:rsid w:val="00351961"/>
    <w:rsid w:val="0035700F"/>
    <w:rsid w:val="00357F0D"/>
    <w:rsid w:val="00363032"/>
    <w:rsid w:val="00363D0F"/>
    <w:rsid w:val="00365E59"/>
    <w:rsid w:val="00372121"/>
    <w:rsid w:val="0037461B"/>
    <w:rsid w:val="00386312"/>
    <w:rsid w:val="003868A8"/>
    <w:rsid w:val="003914DE"/>
    <w:rsid w:val="00394069"/>
    <w:rsid w:val="00396C70"/>
    <w:rsid w:val="003A3EFE"/>
    <w:rsid w:val="003A4209"/>
    <w:rsid w:val="003A4A35"/>
    <w:rsid w:val="003B3ABD"/>
    <w:rsid w:val="003C41D9"/>
    <w:rsid w:val="003C4613"/>
    <w:rsid w:val="003C5283"/>
    <w:rsid w:val="003C544F"/>
    <w:rsid w:val="003C6D0C"/>
    <w:rsid w:val="003C7414"/>
    <w:rsid w:val="003D22A0"/>
    <w:rsid w:val="003D6062"/>
    <w:rsid w:val="003E07DA"/>
    <w:rsid w:val="003E0B6B"/>
    <w:rsid w:val="003E0D5B"/>
    <w:rsid w:val="003E4D3F"/>
    <w:rsid w:val="003F2387"/>
    <w:rsid w:val="003F2B4E"/>
    <w:rsid w:val="003F5E5B"/>
    <w:rsid w:val="003F64AE"/>
    <w:rsid w:val="003F7B1E"/>
    <w:rsid w:val="00404CE0"/>
    <w:rsid w:val="00410F75"/>
    <w:rsid w:val="004212FE"/>
    <w:rsid w:val="004214C5"/>
    <w:rsid w:val="004236D1"/>
    <w:rsid w:val="004240E9"/>
    <w:rsid w:val="0043200C"/>
    <w:rsid w:val="00432D98"/>
    <w:rsid w:val="0043647A"/>
    <w:rsid w:val="00440502"/>
    <w:rsid w:val="00442BFC"/>
    <w:rsid w:val="0044329D"/>
    <w:rsid w:val="00446D18"/>
    <w:rsid w:val="00446E56"/>
    <w:rsid w:val="00451297"/>
    <w:rsid w:val="00451C4D"/>
    <w:rsid w:val="004530B3"/>
    <w:rsid w:val="00456B48"/>
    <w:rsid w:val="00457274"/>
    <w:rsid w:val="00460577"/>
    <w:rsid w:val="004610DA"/>
    <w:rsid w:val="004612B5"/>
    <w:rsid w:val="00461B59"/>
    <w:rsid w:val="004643C1"/>
    <w:rsid w:val="004746D3"/>
    <w:rsid w:val="00490263"/>
    <w:rsid w:val="004A02A1"/>
    <w:rsid w:val="004A64A8"/>
    <w:rsid w:val="004B1F8A"/>
    <w:rsid w:val="004C1DD6"/>
    <w:rsid w:val="004C2428"/>
    <w:rsid w:val="004C2984"/>
    <w:rsid w:val="004C5859"/>
    <w:rsid w:val="004C5BEF"/>
    <w:rsid w:val="004D2422"/>
    <w:rsid w:val="004D2566"/>
    <w:rsid w:val="004D28D5"/>
    <w:rsid w:val="004D6BDF"/>
    <w:rsid w:val="004D7C12"/>
    <w:rsid w:val="004E01AF"/>
    <w:rsid w:val="004E19F4"/>
    <w:rsid w:val="004E39CB"/>
    <w:rsid w:val="004E4079"/>
    <w:rsid w:val="004F47CA"/>
    <w:rsid w:val="00502D08"/>
    <w:rsid w:val="00503391"/>
    <w:rsid w:val="00507319"/>
    <w:rsid w:val="005073CA"/>
    <w:rsid w:val="00507784"/>
    <w:rsid w:val="00511238"/>
    <w:rsid w:val="005154DF"/>
    <w:rsid w:val="00524BE8"/>
    <w:rsid w:val="0052574B"/>
    <w:rsid w:val="005309D9"/>
    <w:rsid w:val="00535E46"/>
    <w:rsid w:val="005377AC"/>
    <w:rsid w:val="00542C9C"/>
    <w:rsid w:val="005438A8"/>
    <w:rsid w:val="00544051"/>
    <w:rsid w:val="0054614E"/>
    <w:rsid w:val="00550760"/>
    <w:rsid w:val="00551C58"/>
    <w:rsid w:val="00554725"/>
    <w:rsid w:val="00554C50"/>
    <w:rsid w:val="00555A77"/>
    <w:rsid w:val="00555B64"/>
    <w:rsid w:val="005602B9"/>
    <w:rsid w:val="00560847"/>
    <w:rsid w:val="005612F1"/>
    <w:rsid w:val="00561607"/>
    <w:rsid w:val="00562CB9"/>
    <w:rsid w:val="00566956"/>
    <w:rsid w:val="00567926"/>
    <w:rsid w:val="00571BBF"/>
    <w:rsid w:val="005765A0"/>
    <w:rsid w:val="00582065"/>
    <w:rsid w:val="0059039C"/>
    <w:rsid w:val="005A0386"/>
    <w:rsid w:val="005A0AC4"/>
    <w:rsid w:val="005A4AF0"/>
    <w:rsid w:val="005A68EE"/>
    <w:rsid w:val="005A6BDC"/>
    <w:rsid w:val="005B394F"/>
    <w:rsid w:val="005B4461"/>
    <w:rsid w:val="005B6BA6"/>
    <w:rsid w:val="005B7917"/>
    <w:rsid w:val="005C14DF"/>
    <w:rsid w:val="005C4CAD"/>
    <w:rsid w:val="005C5622"/>
    <w:rsid w:val="005C5AD4"/>
    <w:rsid w:val="005C70E9"/>
    <w:rsid w:val="005C7E5D"/>
    <w:rsid w:val="005D2574"/>
    <w:rsid w:val="005D5883"/>
    <w:rsid w:val="005E13F1"/>
    <w:rsid w:val="005E3BE0"/>
    <w:rsid w:val="005E6044"/>
    <w:rsid w:val="005F3928"/>
    <w:rsid w:val="005F5052"/>
    <w:rsid w:val="005F5DE9"/>
    <w:rsid w:val="0060395F"/>
    <w:rsid w:val="00606291"/>
    <w:rsid w:val="006068F5"/>
    <w:rsid w:val="00610C3D"/>
    <w:rsid w:val="00612F3F"/>
    <w:rsid w:val="00620A8B"/>
    <w:rsid w:val="006229A1"/>
    <w:rsid w:val="006232D6"/>
    <w:rsid w:val="00624A22"/>
    <w:rsid w:val="00625763"/>
    <w:rsid w:val="0062625B"/>
    <w:rsid w:val="00627923"/>
    <w:rsid w:val="006354B0"/>
    <w:rsid w:val="006416BD"/>
    <w:rsid w:val="00643F64"/>
    <w:rsid w:val="0064659C"/>
    <w:rsid w:val="00652148"/>
    <w:rsid w:val="00653B0E"/>
    <w:rsid w:val="00656089"/>
    <w:rsid w:val="00656CCB"/>
    <w:rsid w:val="00657B8A"/>
    <w:rsid w:val="0066097B"/>
    <w:rsid w:val="00660A71"/>
    <w:rsid w:val="00663A6C"/>
    <w:rsid w:val="006657DF"/>
    <w:rsid w:val="006678DE"/>
    <w:rsid w:val="00674895"/>
    <w:rsid w:val="00682C9F"/>
    <w:rsid w:val="00682EC4"/>
    <w:rsid w:val="0068314B"/>
    <w:rsid w:val="00687B48"/>
    <w:rsid w:val="00687F45"/>
    <w:rsid w:val="00694BEC"/>
    <w:rsid w:val="00696644"/>
    <w:rsid w:val="0069688F"/>
    <w:rsid w:val="006970C1"/>
    <w:rsid w:val="0069754C"/>
    <w:rsid w:val="006A0CC8"/>
    <w:rsid w:val="006A3039"/>
    <w:rsid w:val="006A3E29"/>
    <w:rsid w:val="006A72F8"/>
    <w:rsid w:val="006B2DA4"/>
    <w:rsid w:val="006B335F"/>
    <w:rsid w:val="006B4C9E"/>
    <w:rsid w:val="006B684B"/>
    <w:rsid w:val="006B750A"/>
    <w:rsid w:val="006B7922"/>
    <w:rsid w:val="006C4FC9"/>
    <w:rsid w:val="006C5A09"/>
    <w:rsid w:val="006D6111"/>
    <w:rsid w:val="006E75F9"/>
    <w:rsid w:val="006F07BC"/>
    <w:rsid w:val="006F46F4"/>
    <w:rsid w:val="007003E5"/>
    <w:rsid w:val="007005C5"/>
    <w:rsid w:val="00700B71"/>
    <w:rsid w:val="007043B4"/>
    <w:rsid w:val="007051BB"/>
    <w:rsid w:val="00707901"/>
    <w:rsid w:val="00710DD9"/>
    <w:rsid w:val="00712313"/>
    <w:rsid w:val="007144C3"/>
    <w:rsid w:val="00715517"/>
    <w:rsid w:val="007164F6"/>
    <w:rsid w:val="00717A04"/>
    <w:rsid w:val="00717FEC"/>
    <w:rsid w:val="007207A1"/>
    <w:rsid w:val="00724237"/>
    <w:rsid w:val="007249D1"/>
    <w:rsid w:val="00731F13"/>
    <w:rsid w:val="00732A3F"/>
    <w:rsid w:val="007344FE"/>
    <w:rsid w:val="00736A22"/>
    <w:rsid w:val="007425DC"/>
    <w:rsid w:val="007451B5"/>
    <w:rsid w:val="007520F3"/>
    <w:rsid w:val="00754DCB"/>
    <w:rsid w:val="00762D7C"/>
    <w:rsid w:val="00765429"/>
    <w:rsid w:val="00767161"/>
    <w:rsid w:val="0077184D"/>
    <w:rsid w:val="00777F9D"/>
    <w:rsid w:val="00781766"/>
    <w:rsid w:val="00781B9A"/>
    <w:rsid w:val="00797327"/>
    <w:rsid w:val="00797ABA"/>
    <w:rsid w:val="007A67C3"/>
    <w:rsid w:val="007A6F13"/>
    <w:rsid w:val="007B1DA3"/>
    <w:rsid w:val="007B2F24"/>
    <w:rsid w:val="007B428C"/>
    <w:rsid w:val="007B4822"/>
    <w:rsid w:val="007B4EFA"/>
    <w:rsid w:val="007B641B"/>
    <w:rsid w:val="007C118C"/>
    <w:rsid w:val="007C60B1"/>
    <w:rsid w:val="007D1BE2"/>
    <w:rsid w:val="007D4D05"/>
    <w:rsid w:val="007D5670"/>
    <w:rsid w:val="007D7690"/>
    <w:rsid w:val="007D7FCC"/>
    <w:rsid w:val="007E1490"/>
    <w:rsid w:val="007E538F"/>
    <w:rsid w:val="00810C22"/>
    <w:rsid w:val="008117C1"/>
    <w:rsid w:val="008173A3"/>
    <w:rsid w:val="00821096"/>
    <w:rsid w:val="00823D57"/>
    <w:rsid w:val="008340B7"/>
    <w:rsid w:val="00835337"/>
    <w:rsid w:val="0084483C"/>
    <w:rsid w:val="00844B95"/>
    <w:rsid w:val="00846149"/>
    <w:rsid w:val="0085532B"/>
    <w:rsid w:val="00861176"/>
    <w:rsid w:val="00862A0C"/>
    <w:rsid w:val="00863B29"/>
    <w:rsid w:val="00864854"/>
    <w:rsid w:val="008659FA"/>
    <w:rsid w:val="008744A1"/>
    <w:rsid w:val="0088295E"/>
    <w:rsid w:val="00885A3F"/>
    <w:rsid w:val="00894CEC"/>
    <w:rsid w:val="008A1A91"/>
    <w:rsid w:val="008A3292"/>
    <w:rsid w:val="008A50EC"/>
    <w:rsid w:val="008B0AFD"/>
    <w:rsid w:val="008B1963"/>
    <w:rsid w:val="008B3E81"/>
    <w:rsid w:val="008B6DA0"/>
    <w:rsid w:val="008B7927"/>
    <w:rsid w:val="008C654C"/>
    <w:rsid w:val="008D0DE5"/>
    <w:rsid w:val="008D2323"/>
    <w:rsid w:val="008D2DB5"/>
    <w:rsid w:val="008D6E0A"/>
    <w:rsid w:val="008E4660"/>
    <w:rsid w:val="008E53B0"/>
    <w:rsid w:val="008E7C87"/>
    <w:rsid w:val="008F07EF"/>
    <w:rsid w:val="00903407"/>
    <w:rsid w:val="00913F19"/>
    <w:rsid w:val="00923B10"/>
    <w:rsid w:val="009253DD"/>
    <w:rsid w:val="00925F2E"/>
    <w:rsid w:val="0093345D"/>
    <w:rsid w:val="009413A3"/>
    <w:rsid w:val="0094440F"/>
    <w:rsid w:val="00945923"/>
    <w:rsid w:val="00952820"/>
    <w:rsid w:val="00954B6A"/>
    <w:rsid w:val="00957CA5"/>
    <w:rsid w:val="00957FE6"/>
    <w:rsid w:val="00962E35"/>
    <w:rsid w:val="0096451A"/>
    <w:rsid w:val="00966918"/>
    <w:rsid w:val="00972A01"/>
    <w:rsid w:val="00972B3C"/>
    <w:rsid w:val="009779B4"/>
    <w:rsid w:val="00977CD2"/>
    <w:rsid w:val="0098299B"/>
    <w:rsid w:val="00994072"/>
    <w:rsid w:val="009949F7"/>
    <w:rsid w:val="009B0A71"/>
    <w:rsid w:val="009B1D90"/>
    <w:rsid w:val="009B4FFF"/>
    <w:rsid w:val="009D1905"/>
    <w:rsid w:val="009D2051"/>
    <w:rsid w:val="009E30AD"/>
    <w:rsid w:val="009F26E2"/>
    <w:rsid w:val="009F3292"/>
    <w:rsid w:val="009F389C"/>
    <w:rsid w:val="009F3E8B"/>
    <w:rsid w:val="009F466D"/>
    <w:rsid w:val="009F6FBE"/>
    <w:rsid w:val="00A107CB"/>
    <w:rsid w:val="00A10D25"/>
    <w:rsid w:val="00A11830"/>
    <w:rsid w:val="00A15906"/>
    <w:rsid w:val="00A17A34"/>
    <w:rsid w:val="00A17BF3"/>
    <w:rsid w:val="00A22EF4"/>
    <w:rsid w:val="00A24D36"/>
    <w:rsid w:val="00A30389"/>
    <w:rsid w:val="00A31EE9"/>
    <w:rsid w:val="00A3264E"/>
    <w:rsid w:val="00A35F54"/>
    <w:rsid w:val="00A36121"/>
    <w:rsid w:val="00A40204"/>
    <w:rsid w:val="00A43DDD"/>
    <w:rsid w:val="00A44E4D"/>
    <w:rsid w:val="00A45C93"/>
    <w:rsid w:val="00A47409"/>
    <w:rsid w:val="00A50A41"/>
    <w:rsid w:val="00A5440E"/>
    <w:rsid w:val="00A57A56"/>
    <w:rsid w:val="00A62589"/>
    <w:rsid w:val="00A627CE"/>
    <w:rsid w:val="00A62E34"/>
    <w:rsid w:val="00A66F08"/>
    <w:rsid w:val="00A67C16"/>
    <w:rsid w:val="00A72491"/>
    <w:rsid w:val="00A74EAE"/>
    <w:rsid w:val="00A76942"/>
    <w:rsid w:val="00A81EEE"/>
    <w:rsid w:val="00A82B05"/>
    <w:rsid w:val="00A879EC"/>
    <w:rsid w:val="00A91448"/>
    <w:rsid w:val="00A93312"/>
    <w:rsid w:val="00A97DF6"/>
    <w:rsid w:val="00AB3C2B"/>
    <w:rsid w:val="00AB458D"/>
    <w:rsid w:val="00AC255C"/>
    <w:rsid w:val="00AC76B1"/>
    <w:rsid w:val="00AD003C"/>
    <w:rsid w:val="00AD023E"/>
    <w:rsid w:val="00AD320B"/>
    <w:rsid w:val="00AD4B1C"/>
    <w:rsid w:val="00AD5172"/>
    <w:rsid w:val="00AD5857"/>
    <w:rsid w:val="00AD6971"/>
    <w:rsid w:val="00AF1F00"/>
    <w:rsid w:val="00AF6813"/>
    <w:rsid w:val="00B0342B"/>
    <w:rsid w:val="00B036A1"/>
    <w:rsid w:val="00B07BD0"/>
    <w:rsid w:val="00B123A0"/>
    <w:rsid w:val="00B22467"/>
    <w:rsid w:val="00B34F0A"/>
    <w:rsid w:val="00B3637E"/>
    <w:rsid w:val="00B36460"/>
    <w:rsid w:val="00B36884"/>
    <w:rsid w:val="00B44AE9"/>
    <w:rsid w:val="00B45CA9"/>
    <w:rsid w:val="00B46876"/>
    <w:rsid w:val="00B53051"/>
    <w:rsid w:val="00B536AB"/>
    <w:rsid w:val="00B56C5A"/>
    <w:rsid w:val="00B6021C"/>
    <w:rsid w:val="00B625B7"/>
    <w:rsid w:val="00B75800"/>
    <w:rsid w:val="00B87077"/>
    <w:rsid w:val="00B87086"/>
    <w:rsid w:val="00B878EE"/>
    <w:rsid w:val="00B91AA3"/>
    <w:rsid w:val="00B936B4"/>
    <w:rsid w:val="00B94359"/>
    <w:rsid w:val="00BA253D"/>
    <w:rsid w:val="00BA2A9A"/>
    <w:rsid w:val="00BA3D1B"/>
    <w:rsid w:val="00BA5C88"/>
    <w:rsid w:val="00BB2EFC"/>
    <w:rsid w:val="00BC0112"/>
    <w:rsid w:val="00BC2881"/>
    <w:rsid w:val="00BD53A5"/>
    <w:rsid w:val="00BD5B50"/>
    <w:rsid w:val="00BE6D5F"/>
    <w:rsid w:val="00C000CC"/>
    <w:rsid w:val="00C05EB2"/>
    <w:rsid w:val="00C132B9"/>
    <w:rsid w:val="00C13B61"/>
    <w:rsid w:val="00C176C5"/>
    <w:rsid w:val="00C32FE4"/>
    <w:rsid w:val="00C331E9"/>
    <w:rsid w:val="00C40E58"/>
    <w:rsid w:val="00C43299"/>
    <w:rsid w:val="00C50127"/>
    <w:rsid w:val="00C52DA4"/>
    <w:rsid w:val="00C567C0"/>
    <w:rsid w:val="00C623BC"/>
    <w:rsid w:val="00C657C4"/>
    <w:rsid w:val="00C6613B"/>
    <w:rsid w:val="00C662E0"/>
    <w:rsid w:val="00C66CDE"/>
    <w:rsid w:val="00C724DE"/>
    <w:rsid w:val="00C72E5D"/>
    <w:rsid w:val="00C8088F"/>
    <w:rsid w:val="00C91C24"/>
    <w:rsid w:val="00C931ED"/>
    <w:rsid w:val="00C94C0C"/>
    <w:rsid w:val="00C9655B"/>
    <w:rsid w:val="00C975E3"/>
    <w:rsid w:val="00CA0D9C"/>
    <w:rsid w:val="00CA447C"/>
    <w:rsid w:val="00CA4987"/>
    <w:rsid w:val="00CA55BB"/>
    <w:rsid w:val="00CA666C"/>
    <w:rsid w:val="00CB2145"/>
    <w:rsid w:val="00CB60B8"/>
    <w:rsid w:val="00CC080C"/>
    <w:rsid w:val="00CD5458"/>
    <w:rsid w:val="00CD6A5C"/>
    <w:rsid w:val="00CE3411"/>
    <w:rsid w:val="00CF0991"/>
    <w:rsid w:val="00CF1FDC"/>
    <w:rsid w:val="00CF20D1"/>
    <w:rsid w:val="00D10818"/>
    <w:rsid w:val="00D24BC8"/>
    <w:rsid w:val="00D24E74"/>
    <w:rsid w:val="00D27C3A"/>
    <w:rsid w:val="00D32FCF"/>
    <w:rsid w:val="00D3431B"/>
    <w:rsid w:val="00D35248"/>
    <w:rsid w:val="00D35B4E"/>
    <w:rsid w:val="00D37FE7"/>
    <w:rsid w:val="00D40301"/>
    <w:rsid w:val="00D42557"/>
    <w:rsid w:val="00D44764"/>
    <w:rsid w:val="00D44EB4"/>
    <w:rsid w:val="00D51EBC"/>
    <w:rsid w:val="00D53279"/>
    <w:rsid w:val="00D53B9D"/>
    <w:rsid w:val="00D55B5C"/>
    <w:rsid w:val="00D55D65"/>
    <w:rsid w:val="00D63BAE"/>
    <w:rsid w:val="00D843E8"/>
    <w:rsid w:val="00D93D6D"/>
    <w:rsid w:val="00D948DB"/>
    <w:rsid w:val="00DA0F9C"/>
    <w:rsid w:val="00DA2EEE"/>
    <w:rsid w:val="00DA31D5"/>
    <w:rsid w:val="00DA4445"/>
    <w:rsid w:val="00DA4D2D"/>
    <w:rsid w:val="00DB22F3"/>
    <w:rsid w:val="00DB2E4F"/>
    <w:rsid w:val="00DB4547"/>
    <w:rsid w:val="00DE11D1"/>
    <w:rsid w:val="00DE409F"/>
    <w:rsid w:val="00DF4F00"/>
    <w:rsid w:val="00E0342F"/>
    <w:rsid w:val="00E04D32"/>
    <w:rsid w:val="00E05007"/>
    <w:rsid w:val="00E12062"/>
    <w:rsid w:val="00E12B51"/>
    <w:rsid w:val="00E16B2C"/>
    <w:rsid w:val="00E178CC"/>
    <w:rsid w:val="00E22EBF"/>
    <w:rsid w:val="00E27263"/>
    <w:rsid w:val="00E30D9C"/>
    <w:rsid w:val="00E3149B"/>
    <w:rsid w:val="00E33511"/>
    <w:rsid w:val="00E33745"/>
    <w:rsid w:val="00E34D6C"/>
    <w:rsid w:val="00E35685"/>
    <w:rsid w:val="00E4495F"/>
    <w:rsid w:val="00E51DAB"/>
    <w:rsid w:val="00E55EA9"/>
    <w:rsid w:val="00E57B12"/>
    <w:rsid w:val="00E646CA"/>
    <w:rsid w:val="00E66422"/>
    <w:rsid w:val="00E67357"/>
    <w:rsid w:val="00E70522"/>
    <w:rsid w:val="00E71AC4"/>
    <w:rsid w:val="00E71EED"/>
    <w:rsid w:val="00E725B2"/>
    <w:rsid w:val="00E73731"/>
    <w:rsid w:val="00E74A38"/>
    <w:rsid w:val="00E76F9E"/>
    <w:rsid w:val="00E81193"/>
    <w:rsid w:val="00E84ED6"/>
    <w:rsid w:val="00E852F8"/>
    <w:rsid w:val="00E86F01"/>
    <w:rsid w:val="00E90B24"/>
    <w:rsid w:val="00E9267B"/>
    <w:rsid w:val="00E947B1"/>
    <w:rsid w:val="00E963C9"/>
    <w:rsid w:val="00EA083C"/>
    <w:rsid w:val="00EA1A65"/>
    <w:rsid w:val="00EA1B3D"/>
    <w:rsid w:val="00EA2355"/>
    <w:rsid w:val="00EA6979"/>
    <w:rsid w:val="00EB1265"/>
    <w:rsid w:val="00EB1BB3"/>
    <w:rsid w:val="00EB658B"/>
    <w:rsid w:val="00EB65CF"/>
    <w:rsid w:val="00ED26AD"/>
    <w:rsid w:val="00ED38F6"/>
    <w:rsid w:val="00ED595D"/>
    <w:rsid w:val="00EE2E70"/>
    <w:rsid w:val="00EE5245"/>
    <w:rsid w:val="00EE57FA"/>
    <w:rsid w:val="00EE7AAB"/>
    <w:rsid w:val="00EF3307"/>
    <w:rsid w:val="00EF3396"/>
    <w:rsid w:val="00EF3F1E"/>
    <w:rsid w:val="00EF6D03"/>
    <w:rsid w:val="00EF7AF2"/>
    <w:rsid w:val="00F009BE"/>
    <w:rsid w:val="00F00EEB"/>
    <w:rsid w:val="00F012D3"/>
    <w:rsid w:val="00F04A02"/>
    <w:rsid w:val="00F14791"/>
    <w:rsid w:val="00F16EF6"/>
    <w:rsid w:val="00F2058D"/>
    <w:rsid w:val="00F22A7C"/>
    <w:rsid w:val="00F22F1C"/>
    <w:rsid w:val="00F27A9C"/>
    <w:rsid w:val="00F32B40"/>
    <w:rsid w:val="00F35B5D"/>
    <w:rsid w:val="00F35C74"/>
    <w:rsid w:val="00F400B9"/>
    <w:rsid w:val="00F41011"/>
    <w:rsid w:val="00F41678"/>
    <w:rsid w:val="00F43273"/>
    <w:rsid w:val="00F566DE"/>
    <w:rsid w:val="00F6385E"/>
    <w:rsid w:val="00F6478D"/>
    <w:rsid w:val="00F71496"/>
    <w:rsid w:val="00F72455"/>
    <w:rsid w:val="00F745B1"/>
    <w:rsid w:val="00F76ECC"/>
    <w:rsid w:val="00F77D52"/>
    <w:rsid w:val="00F81EC6"/>
    <w:rsid w:val="00F83457"/>
    <w:rsid w:val="00F92E04"/>
    <w:rsid w:val="00F93143"/>
    <w:rsid w:val="00F96731"/>
    <w:rsid w:val="00FA199C"/>
    <w:rsid w:val="00FB234B"/>
    <w:rsid w:val="00FB23F2"/>
    <w:rsid w:val="00FC1541"/>
    <w:rsid w:val="00FC3AA8"/>
    <w:rsid w:val="00FC44CF"/>
    <w:rsid w:val="00FD1D95"/>
    <w:rsid w:val="00FD7E02"/>
    <w:rsid w:val="00FE104F"/>
    <w:rsid w:val="00FE27D9"/>
    <w:rsid w:val="00FF1283"/>
    <w:rsid w:val="00FF2712"/>
    <w:rsid w:val="00FF4E4D"/>
    <w:rsid w:val="00FF6483"/>
    <w:rsid w:val="00FF71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paragraph" w:styleId="Heading1">
    <w:name w:val="heading 1"/>
    <w:basedOn w:val="Normal"/>
    <w:next w:val="Normal"/>
    <w:link w:val="Heading1Char"/>
    <w:uiPriority w:val="9"/>
    <w:qFormat/>
    <w:rsid w:val="006416BD"/>
    <w:pPr>
      <w:keepNext/>
      <w:keepLines/>
      <w:numPr>
        <w:numId w:val="6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C2578"/>
    <w:pPr>
      <w:keepNext/>
      <w:keepLines/>
      <w:numPr>
        <w:ilvl w:val="1"/>
        <w:numId w:val="6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C2578"/>
    <w:pPr>
      <w:keepNext/>
      <w:keepLines/>
      <w:numPr>
        <w:ilvl w:val="2"/>
        <w:numId w:val="6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C2578"/>
    <w:pPr>
      <w:keepNext/>
      <w:keepLines/>
      <w:numPr>
        <w:ilvl w:val="3"/>
        <w:numId w:val="6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C2578"/>
    <w:pPr>
      <w:keepNext/>
      <w:keepLines/>
      <w:numPr>
        <w:ilvl w:val="4"/>
        <w:numId w:val="6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C2578"/>
    <w:pPr>
      <w:keepNext/>
      <w:keepLines/>
      <w:numPr>
        <w:ilvl w:val="5"/>
        <w:numId w:val="6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0C2578"/>
    <w:pPr>
      <w:keepNext/>
      <w:keepLines/>
      <w:numPr>
        <w:ilvl w:val="6"/>
        <w:numId w:val="6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0C2578"/>
    <w:pPr>
      <w:keepNext/>
      <w:keepLines/>
      <w:numPr>
        <w:ilvl w:val="7"/>
        <w:numId w:val="6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2578"/>
    <w:pPr>
      <w:keepNext/>
      <w:keepLines/>
      <w:numPr>
        <w:ilvl w:val="8"/>
        <w:numId w:val="6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rsid w:val="005D5883"/>
    <w:rPr>
      <w:sz w:val="20"/>
      <w:szCs w:val="20"/>
    </w:rPr>
  </w:style>
  <w:style w:type="paragraph" w:styleId="CommentText">
    <w:name w:val="annotation text"/>
    <w:basedOn w:val="Normal"/>
    <w:link w:val="CommentTextChar"/>
    <w:uiPriority w:val="99"/>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unhideWhenUsed/>
    <w:rsid w:val="002564C1"/>
    <w:p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contentpasted0">
    <w:name w:val="contentpasted0"/>
    <w:basedOn w:val="DefaultParagraphFont"/>
    <w:rsid w:val="009B1D90"/>
  </w:style>
  <w:style w:type="character" w:customStyle="1" w:styleId="ui-provider">
    <w:name w:val="ui-provider"/>
    <w:basedOn w:val="DefaultParagraphFont"/>
    <w:rsid w:val="002A1386"/>
  </w:style>
  <w:style w:type="paragraph" w:styleId="NormalWeb">
    <w:name w:val="Normal (Web)"/>
    <w:basedOn w:val="Normal"/>
    <w:uiPriority w:val="99"/>
    <w:semiHidden/>
    <w:unhideWhenUsed/>
    <w:rsid w:val="001715B3"/>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normalCharChar">
    <w:name w:val="normal Char Char"/>
    <w:basedOn w:val="Normal"/>
    <w:semiHidden/>
    <w:rsid w:val="00440502"/>
    <w:pPr>
      <w:spacing w:after="240" w:line="24" w:lineRule="atLeast"/>
      <w:ind w:left="397"/>
      <w:jc w:val="both"/>
    </w:pPr>
    <w:rPr>
      <w:rFonts w:ascii="Arial" w:eastAsia="Times New Roman" w:hAnsi="Arial" w:cs="Times New Roman"/>
      <w:bCs/>
      <w:szCs w:val="24"/>
      <w:lang w:val="en-US"/>
    </w:rPr>
  </w:style>
  <w:style w:type="character" w:customStyle="1" w:styleId="Heading1Char">
    <w:name w:val="Heading 1 Char"/>
    <w:basedOn w:val="DefaultParagraphFont"/>
    <w:link w:val="Heading1"/>
    <w:uiPriority w:val="9"/>
    <w:rsid w:val="006416B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C257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C257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C257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C257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C257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C257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C257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C2578"/>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rsid w:val="00283140"/>
    <w:pPr>
      <w:spacing w:after="0" w:line="240" w:lineRule="auto"/>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32606">
      <w:bodyDiv w:val="1"/>
      <w:marLeft w:val="0"/>
      <w:marRight w:val="0"/>
      <w:marTop w:val="0"/>
      <w:marBottom w:val="0"/>
      <w:divBdr>
        <w:top w:val="none" w:sz="0" w:space="0" w:color="auto"/>
        <w:left w:val="none" w:sz="0" w:space="0" w:color="auto"/>
        <w:bottom w:val="none" w:sz="0" w:space="0" w:color="auto"/>
        <w:right w:val="none" w:sz="0" w:space="0" w:color="auto"/>
      </w:divBdr>
    </w:div>
    <w:div w:id="174612243">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461772476">
      <w:bodyDiv w:val="1"/>
      <w:marLeft w:val="0"/>
      <w:marRight w:val="0"/>
      <w:marTop w:val="0"/>
      <w:marBottom w:val="0"/>
      <w:divBdr>
        <w:top w:val="none" w:sz="0" w:space="0" w:color="auto"/>
        <w:left w:val="none" w:sz="0" w:space="0" w:color="auto"/>
        <w:bottom w:val="none" w:sz="0" w:space="0" w:color="auto"/>
        <w:right w:val="none" w:sz="0" w:space="0" w:color="auto"/>
      </w:divBdr>
    </w:div>
    <w:div w:id="1638411265">
      <w:bodyDiv w:val="1"/>
      <w:marLeft w:val="0"/>
      <w:marRight w:val="0"/>
      <w:marTop w:val="0"/>
      <w:marBottom w:val="0"/>
      <w:divBdr>
        <w:top w:val="none" w:sz="0" w:space="0" w:color="auto"/>
        <w:left w:val="none" w:sz="0" w:space="0" w:color="auto"/>
        <w:bottom w:val="none" w:sz="0" w:space="0" w:color="auto"/>
        <w:right w:val="none" w:sz="0" w:space="0" w:color="auto"/>
      </w:divBdr>
    </w:div>
    <w:div w:id="1716347059">
      <w:bodyDiv w:val="1"/>
      <w:marLeft w:val="0"/>
      <w:marRight w:val="0"/>
      <w:marTop w:val="0"/>
      <w:marBottom w:val="0"/>
      <w:divBdr>
        <w:top w:val="none" w:sz="0" w:space="0" w:color="auto"/>
        <w:left w:val="none" w:sz="0" w:space="0" w:color="auto"/>
        <w:bottom w:val="none" w:sz="0" w:space="0" w:color="auto"/>
        <w:right w:val="none" w:sz="0" w:space="0" w:color="auto"/>
      </w:divBdr>
    </w:div>
    <w:div w:id="1847746375">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in.teams.microsoft.com/usp/pstnconferencing" TargetMode="External"/><Relationship Id="rId18" Type="http://schemas.openxmlformats.org/officeDocument/2006/relationships/hyperlink" Target="http://www.eskom.co.za" TargetMode="External"/><Relationship Id="rId26" Type="http://schemas.openxmlformats.org/officeDocument/2006/relationships/hyperlink" Target="https://aka.ms/JoinTeamsMeeting" TargetMode="External"/><Relationship Id="rId39" Type="http://schemas.openxmlformats.org/officeDocument/2006/relationships/oleObject" Target="embeddings/oleObject3.bin"/><Relationship Id="rId21" Type="http://schemas.openxmlformats.org/officeDocument/2006/relationships/hyperlink" Target="https://www.microsoft.com/en-us/microsoft-teams/download-app" TargetMode="External"/><Relationship Id="rId34" Type="http://schemas.openxmlformats.org/officeDocument/2006/relationships/image" Target="media/image2.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skom.co.za" TargetMode="External"/><Relationship Id="rId20" Type="http://schemas.openxmlformats.org/officeDocument/2006/relationships/hyperlink" Target="https://teams.microsoft.com/l/meetup-join/19%3ameeting_YzhhMTlmMmQtZDlmNy00YjM5LWJlOWUtZjI5NjFiZWVmZWRm%40thread.v2/0?context=%7b%22Tid%22%3a%2293aedbdc-cc67-4652-aa12-d250a876ae79%22%2c%22Oid%22%3a%22a5651812-0412-463a-82ee-a2b471a4a8cb%22%7d" TargetMode="External"/><Relationship Id="rId29" Type="http://schemas.openxmlformats.org/officeDocument/2006/relationships/hyperlink" Target="http://www.treasury.gov.za" TargetMode="External"/><Relationship Id="rId41" Type="http://schemas.openxmlformats.org/officeDocument/2006/relationships/hyperlink" Target="http://www.sars.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27218340825,,351276435" TargetMode="External"/><Relationship Id="rId24" Type="http://schemas.openxmlformats.org/officeDocument/2006/relationships/hyperlink" Target="https://dialin.teams.microsoft.com/54a2505a-8a15-4cfc-8247-9aaee6aa3a4c?id=351276435" TargetMode="External"/><Relationship Id="rId32" Type="http://schemas.openxmlformats.org/officeDocument/2006/relationships/header" Target="header1.xml"/><Relationship Id="rId37" Type="http://schemas.openxmlformats.org/officeDocument/2006/relationships/image" Target="media/image3.emf"/><Relationship Id="rId40"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hyperlink" Target="https://teams.microsoft.com/meetingOptions/?organizerId=a5651812-0412-463a-82ee-a2b471a4a8cb&amp;tenantId=93aedbdc-cc67-4652-aa12-d250a876ae79&amp;threadId=19_meeting_YzhhMTlmMmQtZDlmNy00YjM5LWJlOWUtZjI5NjFiZWVmZWRm@thread.v2&amp;messageId=0&amp;language=en-US" TargetMode="External"/><Relationship Id="rId23" Type="http://schemas.openxmlformats.org/officeDocument/2006/relationships/hyperlink" Target="tel:+27218340825,,351276435" TargetMode="External"/><Relationship Id="rId28" Type="http://schemas.openxmlformats.org/officeDocument/2006/relationships/hyperlink" Target="http://www.csd.gov.za" TargetMode="External"/><Relationship Id="rId36" Type="http://schemas.openxmlformats.org/officeDocument/2006/relationships/hyperlink" Target="http://www.thdti.gov.za/industrial%20development/ip.jsp" TargetMode="External"/><Relationship Id="rId10" Type="http://schemas.openxmlformats.org/officeDocument/2006/relationships/hyperlink" Target="https://www.microsoft.com/microsoft-teams/join-a-meeting" TargetMode="External"/><Relationship Id="rId19" Type="http://schemas.openxmlformats.org/officeDocument/2006/relationships/hyperlink" Target="mailto:pdp02com@eskom.co.za" TargetMode="External"/><Relationship Id="rId31"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https://www.microsoft.com/en-us/microsoft-teams/download-app" TargetMode="External"/><Relationship Id="rId14" Type="http://schemas.openxmlformats.org/officeDocument/2006/relationships/hyperlink" Target="https://aka.ms/JoinTeamsMeeting" TargetMode="External"/><Relationship Id="rId22" Type="http://schemas.openxmlformats.org/officeDocument/2006/relationships/hyperlink" Target="https://www.microsoft.com/microsoft-teams/join-a-meeting" TargetMode="External"/><Relationship Id="rId27" Type="http://schemas.openxmlformats.org/officeDocument/2006/relationships/hyperlink" Target="https://teams.microsoft.com/meetingOptions/?organizerId=a5651812-0412-463a-82ee-a2b471a4a8cb&amp;tenantId=93aedbdc-cc67-4652-aa12-d250a876ae79&amp;threadId=19_meeting_YzhhMTlmMmQtZDlmNy00YjM5LWJlOWUtZjI5NjFiZWVmZWRm@thread.v2&amp;messageId=0&amp;language=en-US" TargetMode="External"/><Relationship Id="rId30" Type="http://schemas.openxmlformats.org/officeDocument/2006/relationships/hyperlink" Target="http://www.treasury.gov.za" TargetMode="External"/><Relationship Id="rId35" Type="http://schemas.openxmlformats.org/officeDocument/2006/relationships/hyperlink" Target="http://www.reservebank.co.za" TargetMode="External"/><Relationship Id="rId43" Type="http://schemas.openxmlformats.org/officeDocument/2006/relationships/theme" Target="theme/theme1.xml"/><Relationship Id="rId8" Type="http://schemas.openxmlformats.org/officeDocument/2006/relationships/hyperlink" Target="https://teams.microsoft.com/l/meetup-join/19%3ameeting_YzhhMTlmMmQtZDlmNy00YjM5LWJlOWUtZjI5NjFiZWVmZWRm%40thread.v2/0?context=%7b%22Tid%22%3a%2293aedbdc-cc67-4652-aa12-d250a876ae79%22%2c%22Oid%22%3a%22a5651812-0412-463a-82ee-a2b471a4a8cb%22%7d" TargetMode="External"/><Relationship Id="rId3" Type="http://schemas.openxmlformats.org/officeDocument/2006/relationships/styles" Target="styles.xml"/><Relationship Id="rId12" Type="http://schemas.openxmlformats.org/officeDocument/2006/relationships/hyperlink" Target="https://dialin.teams.microsoft.com/54a2505a-8a15-4cfc-8247-9aaee6aa3a4c?id=351276435" TargetMode="External"/><Relationship Id="rId17" Type="http://schemas.openxmlformats.org/officeDocument/2006/relationships/hyperlink" Target="http://www.eskom.co.za" TargetMode="External"/><Relationship Id="rId25" Type="http://schemas.openxmlformats.org/officeDocument/2006/relationships/hyperlink" Target="https://dialin.teams.microsoft.com/usp/pstnconferencing" TargetMode="External"/><Relationship Id="rId33" Type="http://schemas.openxmlformats.org/officeDocument/2006/relationships/footer" Target="footer1.xml"/><Relationship Id="rId38"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EE66C-571C-4D17-8BEA-9399F9536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74</Pages>
  <Words>15588</Words>
  <Characters>88853</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Londiwe Xulu</cp:lastModifiedBy>
  <cp:revision>2</cp:revision>
  <cp:lastPrinted>2023-10-13T09:16:00Z</cp:lastPrinted>
  <dcterms:created xsi:type="dcterms:W3CDTF">2024-02-27T16:14:00Z</dcterms:created>
  <dcterms:modified xsi:type="dcterms:W3CDTF">2024-02-27T16:14:00Z</dcterms:modified>
</cp:coreProperties>
</file>