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A3688" w14:textId="6A01C3AB" w:rsidR="009F7B10" w:rsidRPr="00655D49" w:rsidRDefault="006D4A96" w:rsidP="009F7B10">
      <w:pPr>
        <w:jc w:val="center"/>
        <w:rPr>
          <w:rFonts w:ascii="Arial" w:hAnsi="Arial" w:cs="Arial"/>
          <w:b/>
          <w:sz w:val="22"/>
          <w:szCs w:val="22"/>
          <w:u w:val="single"/>
        </w:rPr>
      </w:pPr>
      <w:r w:rsidRPr="00655D49">
        <w:rPr>
          <w:rFonts w:ascii="Arial" w:hAnsi="Arial" w:cs="Arial"/>
          <w:b/>
          <w:sz w:val="22"/>
          <w:szCs w:val="22"/>
          <w:u w:val="single"/>
        </w:rPr>
        <w:t xml:space="preserve">BID NO. </w:t>
      </w:r>
      <w:r>
        <w:rPr>
          <w:rFonts w:ascii="Arial" w:hAnsi="Arial" w:cs="Arial"/>
          <w:b/>
          <w:sz w:val="22"/>
          <w:szCs w:val="22"/>
          <w:u w:val="single"/>
        </w:rPr>
        <w:t>41/2024</w:t>
      </w:r>
      <w:r w:rsidRPr="00655D49">
        <w:rPr>
          <w:rFonts w:ascii="Arial" w:hAnsi="Arial" w:cs="Arial"/>
          <w:b/>
          <w:sz w:val="22"/>
          <w:szCs w:val="22"/>
          <w:u w:val="single"/>
        </w:rPr>
        <w:t xml:space="preserve">: </w:t>
      </w:r>
      <w:r>
        <w:rPr>
          <w:rFonts w:ascii="Arial" w:hAnsi="Arial" w:cs="Arial"/>
          <w:b/>
          <w:sz w:val="22"/>
          <w:szCs w:val="22"/>
          <w:u w:val="single"/>
        </w:rPr>
        <w:t>PROVISION OF ADVERTISING SERVICES IN THE CLASSIFIED SECTION IN VARIOUS NEWSPAPERS</w:t>
      </w:r>
    </w:p>
    <w:p w14:paraId="7427A002" w14:textId="77777777" w:rsidR="00417620" w:rsidRPr="0038731B" w:rsidRDefault="00417620" w:rsidP="00417620">
      <w:pPr>
        <w:jc w:val="both"/>
        <w:rPr>
          <w:rFonts w:ascii="Arial" w:hAnsi="Arial" w:cs="Arial"/>
          <w:b/>
          <w:sz w:val="16"/>
          <w:szCs w:val="16"/>
        </w:rPr>
      </w:pPr>
    </w:p>
    <w:p w14:paraId="257168F6" w14:textId="70B04D0F" w:rsidR="009F7B10" w:rsidRPr="004902B8" w:rsidRDefault="009F7B10" w:rsidP="009F7B10">
      <w:pPr>
        <w:jc w:val="both"/>
        <w:rPr>
          <w:rFonts w:ascii="Arial" w:hAnsi="Arial" w:cs="Arial"/>
          <w:sz w:val="22"/>
          <w:szCs w:val="22"/>
        </w:rPr>
      </w:pPr>
      <w:r w:rsidRPr="00D61928">
        <w:rPr>
          <w:rFonts w:ascii="Arial" w:hAnsi="Arial" w:cs="Arial"/>
          <w:sz w:val="22"/>
          <w:szCs w:val="22"/>
        </w:rPr>
        <w:t xml:space="preserve">Bids are invited from suitably qualified service providers for the </w:t>
      </w:r>
      <w:r w:rsidRPr="006D4A96">
        <w:rPr>
          <w:rFonts w:ascii="Arial" w:hAnsi="Arial" w:cs="Arial"/>
          <w:b/>
          <w:bCs/>
          <w:sz w:val="22"/>
          <w:szCs w:val="22"/>
        </w:rPr>
        <w:t>“</w:t>
      </w:r>
      <w:r w:rsidR="006D4A96" w:rsidRPr="006D4A96">
        <w:rPr>
          <w:rFonts w:ascii="Arial" w:hAnsi="Arial" w:cs="Arial"/>
          <w:b/>
          <w:bCs/>
          <w:sz w:val="22"/>
          <w:szCs w:val="22"/>
        </w:rPr>
        <w:t>Provision of Advertising Services in the Classified Section in Various Newspapers</w:t>
      </w:r>
      <w:r w:rsidRPr="006D4A96">
        <w:rPr>
          <w:rFonts w:ascii="Arial" w:hAnsi="Arial" w:cs="Arial"/>
          <w:b/>
          <w:bCs/>
          <w:sz w:val="22"/>
          <w:szCs w:val="22"/>
        </w:rPr>
        <w:t>”</w:t>
      </w:r>
      <w:r w:rsidRPr="00D61928">
        <w:rPr>
          <w:rFonts w:ascii="Arial" w:hAnsi="Arial" w:cs="Arial"/>
          <w:sz w:val="22"/>
          <w:szCs w:val="22"/>
        </w:rPr>
        <w:t xml:space="preserve"> for a three-year period.</w:t>
      </w:r>
      <w:r w:rsidRPr="004902B8">
        <w:t xml:space="preserve"> </w:t>
      </w:r>
    </w:p>
    <w:p w14:paraId="5ACEDFD8" w14:textId="77777777" w:rsidR="001A5290" w:rsidRDefault="001A5290" w:rsidP="00417620">
      <w:pPr>
        <w:jc w:val="both"/>
        <w:rPr>
          <w:rFonts w:ascii="Arial" w:hAnsi="Arial" w:cs="Arial"/>
          <w:sz w:val="22"/>
          <w:szCs w:val="22"/>
        </w:rPr>
      </w:pPr>
    </w:p>
    <w:p w14:paraId="47925384" w14:textId="1144126B" w:rsidR="00417620" w:rsidRPr="00D61928" w:rsidRDefault="00417620" w:rsidP="00417620">
      <w:pPr>
        <w:jc w:val="both"/>
        <w:rPr>
          <w:rFonts w:ascii="Arial" w:hAnsi="Arial" w:cs="Arial"/>
          <w:sz w:val="22"/>
          <w:szCs w:val="22"/>
        </w:rPr>
      </w:pPr>
      <w:r w:rsidRPr="00D61928">
        <w:rPr>
          <w:rFonts w:ascii="Arial" w:hAnsi="Arial" w:cs="Arial"/>
          <w:sz w:val="22"/>
          <w:szCs w:val="22"/>
        </w:rPr>
        <w:t xml:space="preserve">Bid documents with the necessary specifications may be obtained at may be obtained at a </w:t>
      </w:r>
      <w:r w:rsidRPr="00C36F92">
        <w:rPr>
          <w:rFonts w:ascii="Arial" w:hAnsi="Arial" w:cs="Arial"/>
          <w:b/>
          <w:bCs/>
          <w:sz w:val="22"/>
          <w:szCs w:val="22"/>
        </w:rPr>
        <w:t>non-refundable cost of R2</w:t>
      </w:r>
      <w:r w:rsidR="009F7B10" w:rsidRPr="00C36F92">
        <w:rPr>
          <w:rFonts w:ascii="Arial" w:hAnsi="Arial" w:cs="Arial"/>
          <w:b/>
          <w:bCs/>
          <w:sz w:val="22"/>
          <w:szCs w:val="22"/>
        </w:rPr>
        <w:t>1</w:t>
      </w:r>
      <w:r w:rsidRPr="00C36F92">
        <w:rPr>
          <w:rFonts w:ascii="Arial" w:hAnsi="Arial" w:cs="Arial"/>
          <w:b/>
          <w:bCs/>
          <w:sz w:val="22"/>
          <w:szCs w:val="22"/>
        </w:rPr>
        <w:t>0.00</w:t>
      </w:r>
      <w:r w:rsidRPr="00D61928">
        <w:rPr>
          <w:rFonts w:ascii="Arial" w:hAnsi="Arial" w:cs="Arial"/>
          <w:sz w:val="22"/>
          <w:szCs w:val="22"/>
        </w:rPr>
        <w:t xml:space="preserve"> from the Supply Chain Management Unit, 4th Floor, 32 Govan Mbeki Avenue, </w:t>
      </w:r>
      <w:r>
        <w:rPr>
          <w:rFonts w:ascii="Arial" w:hAnsi="Arial" w:cs="Arial"/>
          <w:sz w:val="22"/>
          <w:szCs w:val="22"/>
        </w:rPr>
        <w:t>Gqeberha</w:t>
      </w:r>
      <w:r w:rsidRPr="00D61928">
        <w:rPr>
          <w:rFonts w:ascii="Arial" w:hAnsi="Arial" w:cs="Arial"/>
          <w:sz w:val="22"/>
          <w:szCs w:val="22"/>
        </w:rPr>
        <w:t>, tel. 041 508 7007. Alternatively, bid documents may be downloaded free of charge from the E-Tender Portal (</w:t>
      </w:r>
      <w:hyperlink r:id="rId4" w:history="1">
        <w:r w:rsidRPr="0077276E">
          <w:rPr>
            <w:rStyle w:val="Hyperlink"/>
            <w:rFonts w:ascii="Arial" w:hAnsi="Arial" w:cs="Arial"/>
            <w:sz w:val="22"/>
            <w:szCs w:val="22"/>
          </w:rPr>
          <w:t>https://etenders.treasury.gov.za</w:t>
        </w:r>
      </w:hyperlink>
      <w:r w:rsidRPr="00D61928">
        <w:rPr>
          <w:rFonts w:ascii="Arial" w:hAnsi="Arial" w:cs="Arial"/>
          <w:sz w:val="22"/>
          <w:szCs w:val="22"/>
        </w:rPr>
        <w:t>)</w:t>
      </w:r>
      <w:r>
        <w:rPr>
          <w:rFonts w:ascii="Arial" w:hAnsi="Arial" w:cs="Arial"/>
          <w:sz w:val="22"/>
          <w:szCs w:val="22"/>
        </w:rPr>
        <w:t xml:space="preserve"> </w:t>
      </w:r>
      <w:r w:rsidRPr="00D61928">
        <w:rPr>
          <w:rFonts w:ascii="Arial" w:hAnsi="Arial" w:cs="Arial"/>
          <w:sz w:val="22"/>
          <w:szCs w:val="22"/>
        </w:rPr>
        <w:t>or the municipal website (</w:t>
      </w:r>
      <w:hyperlink r:id="rId5" w:history="1">
        <w:r w:rsidRPr="0077276E">
          <w:rPr>
            <w:rStyle w:val="Hyperlink"/>
            <w:rFonts w:ascii="Arial" w:hAnsi="Arial" w:cs="Arial"/>
            <w:sz w:val="22"/>
            <w:szCs w:val="22"/>
          </w:rPr>
          <w:t>https://sarahbaartman.co.za</w:t>
        </w:r>
      </w:hyperlink>
      <w:r w:rsidRPr="00D61928">
        <w:rPr>
          <w:rFonts w:ascii="Arial" w:hAnsi="Arial" w:cs="Arial"/>
          <w:sz w:val="22"/>
          <w:szCs w:val="22"/>
        </w:rPr>
        <w:t>).</w:t>
      </w:r>
      <w:r>
        <w:rPr>
          <w:rFonts w:ascii="Arial" w:hAnsi="Arial" w:cs="Arial"/>
          <w:sz w:val="22"/>
          <w:szCs w:val="22"/>
        </w:rPr>
        <w:t xml:space="preserve"> </w:t>
      </w:r>
    </w:p>
    <w:p w14:paraId="539ACB30" w14:textId="77777777" w:rsidR="00417620" w:rsidRPr="0038731B" w:rsidRDefault="00417620" w:rsidP="00417620">
      <w:pPr>
        <w:jc w:val="both"/>
        <w:rPr>
          <w:rFonts w:ascii="Arial" w:hAnsi="Arial" w:cs="Arial"/>
          <w:sz w:val="16"/>
          <w:szCs w:val="16"/>
        </w:rPr>
      </w:pPr>
    </w:p>
    <w:p w14:paraId="1C38F118" w14:textId="41484BF0" w:rsidR="001A5290" w:rsidRDefault="001A5290" w:rsidP="001A5290">
      <w:pPr>
        <w:jc w:val="both"/>
        <w:rPr>
          <w:rFonts w:ascii="Arial" w:hAnsi="Arial" w:cs="Arial"/>
          <w:sz w:val="22"/>
          <w:szCs w:val="22"/>
        </w:rPr>
      </w:pPr>
      <w:r w:rsidRPr="004B69D1">
        <w:rPr>
          <w:rFonts w:ascii="Arial" w:hAnsi="Arial" w:cs="Arial"/>
          <w:sz w:val="22"/>
          <w:szCs w:val="22"/>
          <w:lang w:eastAsia="en-ZA"/>
        </w:rPr>
        <w:t xml:space="preserve">The </w:t>
      </w:r>
      <w:r>
        <w:rPr>
          <w:rFonts w:ascii="Arial" w:hAnsi="Arial" w:cs="Arial"/>
          <w:sz w:val="22"/>
          <w:szCs w:val="22"/>
          <w:lang w:eastAsia="en-ZA"/>
        </w:rPr>
        <w:t>qualifying bids</w:t>
      </w:r>
      <w:r w:rsidRPr="004B69D1">
        <w:rPr>
          <w:rFonts w:ascii="Arial" w:hAnsi="Arial" w:cs="Arial"/>
          <w:sz w:val="22"/>
          <w:szCs w:val="22"/>
          <w:lang w:eastAsia="en-ZA"/>
        </w:rPr>
        <w:t xml:space="preserve"> will be evaluated on a 80/20 preference points system, as per the Preferential Procurement Regulations, 2022, where </w:t>
      </w:r>
      <w:r>
        <w:rPr>
          <w:rFonts w:ascii="Arial" w:hAnsi="Arial" w:cs="Arial"/>
          <w:sz w:val="22"/>
          <w:szCs w:val="22"/>
          <w:lang w:eastAsia="en-ZA"/>
        </w:rPr>
        <w:t xml:space="preserve">a maximum of </w:t>
      </w:r>
      <w:r w:rsidRPr="004B69D1">
        <w:rPr>
          <w:rFonts w:ascii="Arial" w:hAnsi="Arial" w:cs="Arial"/>
          <w:sz w:val="22"/>
          <w:szCs w:val="22"/>
          <w:lang w:eastAsia="en-ZA"/>
        </w:rPr>
        <w:t xml:space="preserve">80 points will be </w:t>
      </w:r>
      <w:r>
        <w:rPr>
          <w:rFonts w:ascii="Arial" w:hAnsi="Arial" w:cs="Arial"/>
          <w:sz w:val="22"/>
          <w:szCs w:val="22"/>
          <w:lang w:eastAsia="en-ZA"/>
        </w:rPr>
        <w:t xml:space="preserve">allocated for </w:t>
      </w:r>
      <w:r w:rsidRPr="004B69D1">
        <w:rPr>
          <w:rFonts w:ascii="Arial" w:hAnsi="Arial" w:cs="Arial"/>
          <w:sz w:val="22"/>
          <w:szCs w:val="22"/>
          <w:lang w:eastAsia="en-ZA"/>
        </w:rPr>
        <w:t xml:space="preserve">price and a maximum of </w:t>
      </w:r>
      <w:r>
        <w:rPr>
          <w:rFonts w:ascii="Arial" w:hAnsi="Arial" w:cs="Arial"/>
          <w:sz w:val="22"/>
          <w:szCs w:val="22"/>
          <w:lang w:eastAsia="en-ZA"/>
        </w:rPr>
        <w:t>20</w:t>
      </w:r>
      <w:r w:rsidRPr="004B69D1">
        <w:rPr>
          <w:rFonts w:ascii="Arial" w:hAnsi="Arial" w:cs="Arial"/>
          <w:sz w:val="22"/>
          <w:szCs w:val="22"/>
          <w:lang w:eastAsia="en-ZA"/>
        </w:rPr>
        <w:t xml:space="preserve"> points will be allocated for</w:t>
      </w:r>
      <w:r>
        <w:rPr>
          <w:rFonts w:ascii="Arial" w:hAnsi="Arial" w:cs="Arial"/>
          <w:sz w:val="22"/>
          <w:szCs w:val="22"/>
          <w:lang w:eastAsia="en-ZA"/>
        </w:rPr>
        <w:t xml:space="preserve"> specific goals</w:t>
      </w:r>
      <w:r w:rsidRPr="004B69D1">
        <w:rPr>
          <w:rFonts w:ascii="Arial" w:hAnsi="Arial" w:cs="Arial"/>
          <w:sz w:val="22"/>
          <w:szCs w:val="22"/>
          <w:lang w:eastAsia="en-ZA"/>
        </w:rPr>
        <w:t>.</w:t>
      </w:r>
      <w:r w:rsidRPr="00512482">
        <w:rPr>
          <w:rFonts w:ascii="Arial" w:hAnsi="Arial" w:cs="Arial"/>
          <w:sz w:val="22"/>
          <w:szCs w:val="22"/>
        </w:rPr>
        <w:t xml:space="preserve"> </w:t>
      </w:r>
      <w:r>
        <w:rPr>
          <w:rFonts w:ascii="Arial" w:hAnsi="Arial" w:cs="Arial"/>
          <w:sz w:val="22"/>
          <w:szCs w:val="22"/>
        </w:rPr>
        <w:t xml:space="preserve">The bids will also be evaluated </w:t>
      </w:r>
      <w:r w:rsidRPr="00D61928">
        <w:rPr>
          <w:rFonts w:ascii="Arial" w:hAnsi="Arial" w:cs="Arial"/>
          <w:sz w:val="22"/>
          <w:szCs w:val="22"/>
        </w:rPr>
        <w:t>on functionality</w:t>
      </w:r>
      <w:r w:rsidRPr="004E7688">
        <w:rPr>
          <w:rFonts w:ascii="Arial" w:hAnsi="Arial" w:cs="Arial"/>
          <w:sz w:val="22"/>
          <w:szCs w:val="22"/>
        </w:rPr>
        <w:t>. Bidders that do not obtain a minimum score of 7</w:t>
      </w:r>
      <w:r>
        <w:rPr>
          <w:rFonts w:ascii="Arial" w:hAnsi="Arial" w:cs="Arial"/>
          <w:sz w:val="22"/>
          <w:szCs w:val="22"/>
        </w:rPr>
        <w:t>0</w:t>
      </w:r>
      <w:r w:rsidRPr="004E7688">
        <w:rPr>
          <w:rFonts w:ascii="Arial" w:hAnsi="Arial" w:cs="Arial"/>
          <w:sz w:val="22"/>
          <w:szCs w:val="22"/>
        </w:rPr>
        <w:t>% on functionality criteria will be excluded from further evaluation.</w:t>
      </w:r>
    </w:p>
    <w:p w14:paraId="644F7F18" w14:textId="77777777" w:rsidR="001A5290" w:rsidRDefault="001A5290" w:rsidP="001A5290">
      <w:pPr>
        <w:jc w:val="both"/>
        <w:rPr>
          <w:rFonts w:ascii="Arial" w:hAnsi="Arial" w:cs="Arial"/>
          <w:sz w:val="22"/>
          <w:szCs w:val="22"/>
        </w:rPr>
      </w:pPr>
    </w:p>
    <w:p w14:paraId="1F89B6F4" w14:textId="77777777" w:rsidR="001A5290" w:rsidRPr="00A9613C" w:rsidRDefault="001A5290" w:rsidP="001A5290">
      <w:pPr>
        <w:rPr>
          <w:rFonts w:ascii="Arial" w:hAnsi="Arial" w:cs="Arial"/>
          <w:sz w:val="22"/>
          <w:szCs w:val="22"/>
        </w:rPr>
      </w:pPr>
      <w:r w:rsidRPr="00A9613C">
        <w:rPr>
          <w:rFonts w:ascii="Arial" w:eastAsia="Arial" w:hAnsi="Arial" w:cs="Arial"/>
          <w:sz w:val="22"/>
          <w:szCs w:val="22"/>
        </w:rPr>
        <w:t>Functionality will be assessed as follows:</w:t>
      </w:r>
    </w:p>
    <w:p w14:paraId="1848FD30" w14:textId="77777777" w:rsidR="001A5290" w:rsidRDefault="001A5290" w:rsidP="001A5290">
      <w:pPr>
        <w:jc w:val="both"/>
        <w:rPr>
          <w:rFonts w:ascii="Arial" w:hAnsi="Arial" w:cs="Arial"/>
          <w:sz w:val="22"/>
          <w:szCs w:val="22"/>
        </w:rPr>
      </w:pPr>
    </w:p>
    <w:tbl>
      <w:tblPr>
        <w:tblW w:w="9441" w:type="dxa"/>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4865"/>
        <w:gridCol w:w="1286"/>
        <w:gridCol w:w="1430"/>
        <w:gridCol w:w="1860"/>
      </w:tblGrid>
      <w:tr w:rsidR="001A5290" w:rsidRPr="00A9613C" w14:paraId="61D76393" w14:textId="77777777" w:rsidTr="006D4A96">
        <w:trPr>
          <w:trHeight w:val="331"/>
        </w:trPr>
        <w:tc>
          <w:tcPr>
            <w:tcW w:w="4865" w:type="dxa"/>
            <w:vMerge w:val="restart"/>
            <w:vAlign w:val="center"/>
          </w:tcPr>
          <w:p w14:paraId="08374FC4" w14:textId="77777777" w:rsidR="001A5290" w:rsidRPr="00A9613C" w:rsidRDefault="001A5290" w:rsidP="00AE619A">
            <w:pPr>
              <w:ind w:left="1400"/>
              <w:rPr>
                <w:rFonts w:ascii="Arial" w:hAnsi="Arial" w:cs="Arial"/>
                <w:sz w:val="22"/>
                <w:szCs w:val="22"/>
              </w:rPr>
            </w:pPr>
            <w:r w:rsidRPr="00A9613C">
              <w:rPr>
                <w:rFonts w:ascii="Arial" w:eastAsia="Arial" w:hAnsi="Arial" w:cs="Arial"/>
                <w:b/>
                <w:bCs/>
                <w:sz w:val="22"/>
                <w:szCs w:val="22"/>
              </w:rPr>
              <w:t>CRITERIA</w:t>
            </w:r>
          </w:p>
        </w:tc>
        <w:tc>
          <w:tcPr>
            <w:tcW w:w="1286" w:type="dxa"/>
            <w:vMerge w:val="restart"/>
            <w:vAlign w:val="center"/>
          </w:tcPr>
          <w:p w14:paraId="4CFBB9FD" w14:textId="77777777" w:rsidR="001A5290" w:rsidRPr="00A9613C" w:rsidRDefault="001A5290" w:rsidP="00AE619A">
            <w:pPr>
              <w:jc w:val="center"/>
              <w:rPr>
                <w:rFonts w:ascii="Arial" w:hAnsi="Arial" w:cs="Arial"/>
                <w:sz w:val="22"/>
                <w:szCs w:val="22"/>
              </w:rPr>
            </w:pPr>
            <w:r w:rsidRPr="00A9613C">
              <w:rPr>
                <w:rFonts w:ascii="Arial" w:eastAsia="Arial" w:hAnsi="Arial" w:cs="Arial"/>
                <w:b/>
                <w:bCs/>
                <w:w w:val="99"/>
                <w:sz w:val="22"/>
                <w:szCs w:val="22"/>
              </w:rPr>
              <w:t>WEIGHT</w:t>
            </w:r>
          </w:p>
        </w:tc>
        <w:tc>
          <w:tcPr>
            <w:tcW w:w="1430" w:type="dxa"/>
            <w:vMerge w:val="restart"/>
            <w:vAlign w:val="center"/>
          </w:tcPr>
          <w:p w14:paraId="701B0A0E" w14:textId="77777777" w:rsidR="001A5290" w:rsidRPr="00A9613C" w:rsidRDefault="001A5290" w:rsidP="00AE619A">
            <w:pPr>
              <w:jc w:val="center"/>
              <w:rPr>
                <w:rFonts w:ascii="Arial" w:hAnsi="Arial" w:cs="Arial"/>
                <w:sz w:val="22"/>
                <w:szCs w:val="22"/>
              </w:rPr>
            </w:pPr>
            <w:r w:rsidRPr="00A9613C">
              <w:rPr>
                <w:rFonts w:ascii="Arial" w:eastAsia="Arial" w:hAnsi="Arial" w:cs="Arial"/>
                <w:b/>
                <w:bCs/>
                <w:w w:val="99"/>
                <w:sz w:val="22"/>
                <w:szCs w:val="22"/>
              </w:rPr>
              <w:t>VALUE</w:t>
            </w:r>
          </w:p>
          <w:p w14:paraId="585DB18C" w14:textId="77777777" w:rsidR="001A5290" w:rsidRPr="00A9613C" w:rsidRDefault="001A5290" w:rsidP="00AE619A">
            <w:pPr>
              <w:jc w:val="center"/>
              <w:rPr>
                <w:rFonts w:ascii="Arial" w:hAnsi="Arial" w:cs="Arial"/>
                <w:sz w:val="22"/>
                <w:szCs w:val="22"/>
              </w:rPr>
            </w:pPr>
            <w:r w:rsidRPr="00A9613C">
              <w:rPr>
                <w:rFonts w:ascii="Arial" w:eastAsia="Arial" w:hAnsi="Arial" w:cs="Arial"/>
                <w:b/>
                <w:bCs/>
                <w:sz w:val="22"/>
                <w:szCs w:val="22"/>
              </w:rPr>
              <w:t>1-5</w:t>
            </w:r>
          </w:p>
        </w:tc>
        <w:tc>
          <w:tcPr>
            <w:tcW w:w="1860" w:type="dxa"/>
            <w:vMerge w:val="restart"/>
            <w:vAlign w:val="center"/>
          </w:tcPr>
          <w:p w14:paraId="1D712872" w14:textId="77777777" w:rsidR="001A5290" w:rsidRPr="00A9613C" w:rsidRDefault="001A5290" w:rsidP="00AE619A">
            <w:pPr>
              <w:jc w:val="center"/>
              <w:rPr>
                <w:rFonts w:ascii="Arial" w:hAnsi="Arial" w:cs="Arial"/>
                <w:sz w:val="22"/>
                <w:szCs w:val="22"/>
              </w:rPr>
            </w:pPr>
            <w:r w:rsidRPr="00A9613C">
              <w:rPr>
                <w:rFonts w:ascii="Arial" w:eastAsia="Arial" w:hAnsi="Arial" w:cs="Arial"/>
                <w:b/>
                <w:bCs/>
                <w:sz w:val="22"/>
                <w:szCs w:val="22"/>
              </w:rPr>
              <w:t>MAXIMUM</w:t>
            </w:r>
          </w:p>
          <w:p w14:paraId="19295610" w14:textId="77777777" w:rsidR="001A5290" w:rsidRPr="00A9613C" w:rsidRDefault="001A5290" w:rsidP="00AE619A">
            <w:pPr>
              <w:jc w:val="center"/>
              <w:rPr>
                <w:rFonts w:ascii="Arial" w:hAnsi="Arial" w:cs="Arial"/>
                <w:sz w:val="22"/>
                <w:szCs w:val="22"/>
              </w:rPr>
            </w:pPr>
            <w:r w:rsidRPr="00A9613C">
              <w:rPr>
                <w:rFonts w:ascii="Arial" w:eastAsia="Arial" w:hAnsi="Arial" w:cs="Arial"/>
                <w:b/>
                <w:bCs/>
                <w:sz w:val="22"/>
                <w:szCs w:val="22"/>
              </w:rPr>
              <w:t>POSSIBLE SCORE</w:t>
            </w:r>
          </w:p>
        </w:tc>
      </w:tr>
      <w:tr w:rsidR="001A5290" w:rsidRPr="00A9613C" w14:paraId="15A0F92D" w14:textId="77777777" w:rsidTr="006D4A96">
        <w:trPr>
          <w:trHeight w:val="307"/>
        </w:trPr>
        <w:tc>
          <w:tcPr>
            <w:tcW w:w="4865" w:type="dxa"/>
            <w:vMerge/>
            <w:vAlign w:val="bottom"/>
          </w:tcPr>
          <w:p w14:paraId="1F13EE59" w14:textId="77777777" w:rsidR="001A5290" w:rsidRPr="00A9613C" w:rsidRDefault="001A5290" w:rsidP="00AE619A">
            <w:pPr>
              <w:rPr>
                <w:rFonts w:ascii="Arial" w:hAnsi="Arial" w:cs="Arial"/>
                <w:sz w:val="22"/>
                <w:szCs w:val="22"/>
              </w:rPr>
            </w:pPr>
          </w:p>
        </w:tc>
        <w:tc>
          <w:tcPr>
            <w:tcW w:w="1286" w:type="dxa"/>
            <w:vMerge/>
            <w:vAlign w:val="bottom"/>
          </w:tcPr>
          <w:p w14:paraId="5AAB8E0B" w14:textId="77777777" w:rsidR="001A5290" w:rsidRPr="00A9613C" w:rsidRDefault="001A5290" w:rsidP="00AE619A">
            <w:pPr>
              <w:rPr>
                <w:rFonts w:ascii="Arial" w:hAnsi="Arial" w:cs="Arial"/>
                <w:sz w:val="22"/>
                <w:szCs w:val="22"/>
              </w:rPr>
            </w:pPr>
          </w:p>
        </w:tc>
        <w:tc>
          <w:tcPr>
            <w:tcW w:w="1430" w:type="dxa"/>
            <w:vMerge/>
            <w:vAlign w:val="bottom"/>
          </w:tcPr>
          <w:p w14:paraId="0275214E" w14:textId="77777777" w:rsidR="001A5290" w:rsidRPr="00A9613C" w:rsidRDefault="001A5290" w:rsidP="00AE619A">
            <w:pPr>
              <w:jc w:val="center"/>
              <w:rPr>
                <w:rFonts w:ascii="Arial" w:hAnsi="Arial" w:cs="Arial"/>
                <w:sz w:val="22"/>
                <w:szCs w:val="22"/>
              </w:rPr>
            </w:pPr>
          </w:p>
        </w:tc>
        <w:tc>
          <w:tcPr>
            <w:tcW w:w="1860" w:type="dxa"/>
            <w:vMerge/>
            <w:vAlign w:val="bottom"/>
          </w:tcPr>
          <w:p w14:paraId="628B50A0" w14:textId="77777777" w:rsidR="001A5290" w:rsidRPr="00A9613C" w:rsidRDefault="001A5290" w:rsidP="00AE619A">
            <w:pPr>
              <w:jc w:val="center"/>
              <w:rPr>
                <w:rFonts w:ascii="Arial" w:hAnsi="Arial" w:cs="Arial"/>
                <w:sz w:val="22"/>
                <w:szCs w:val="22"/>
              </w:rPr>
            </w:pPr>
          </w:p>
        </w:tc>
      </w:tr>
      <w:tr w:rsidR="001A5290" w:rsidRPr="00A9613C" w14:paraId="2F8E6138" w14:textId="77777777" w:rsidTr="006D4A96">
        <w:trPr>
          <w:trHeight w:val="307"/>
        </w:trPr>
        <w:tc>
          <w:tcPr>
            <w:tcW w:w="4865" w:type="dxa"/>
            <w:vMerge/>
            <w:vAlign w:val="bottom"/>
          </w:tcPr>
          <w:p w14:paraId="5B83DECE" w14:textId="77777777" w:rsidR="001A5290" w:rsidRPr="00A9613C" w:rsidRDefault="001A5290" w:rsidP="00AE619A">
            <w:pPr>
              <w:rPr>
                <w:rFonts w:ascii="Arial" w:hAnsi="Arial" w:cs="Arial"/>
                <w:sz w:val="22"/>
                <w:szCs w:val="22"/>
              </w:rPr>
            </w:pPr>
          </w:p>
        </w:tc>
        <w:tc>
          <w:tcPr>
            <w:tcW w:w="1286" w:type="dxa"/>
            <w:vMerge/>
            <w:vAlign w:val="bottom"/>
          </w:tcPr>
          <w:p w14:paraId="6D076C29" w14:textId="77777777" w:rsidR="001A5290" w:rsidRPr="00A9613C" w:rsidRDefault="001A5290" w:rsidP="00AE619A">
            <w:pPr>
              <w:rPr>
                <w:rFonts w:ascii="Arial" w:hAnsi="Arial" w:cs="Arial"/>
                <w:sz w:val="22"/>
                <w:szCs w:val="22"/>
              </w:rPr>
            </w:pPr>
          </w:p>
        </w:tc>
        <w:tc>
          <w:tcPr>
            <w:tcW w:w="1430" w:type="dxa"/>
            <w:vMerge/>
            <w:vAlign w:val="bottom"/>
          </w:tcPr>
          <w:p w14:paraId="50CD4D3D" w14:textId="77777777" w:rsidR="001A5290" w:rsidRPr="00A9613C" w:rsidRDefault="001A5290" w:rsidP="00AE619A">
            <w:pPr>
              <w:rPr>
                <w:rFonts w:ascii="Arial" w:hAnsi="Arial" w:cs="Arial"/>
                <w:sz w:val="22"/>
                <w:szCs w:val="22"/>
              </w:rPr>
            </w:pPr>
          </w:p>
        </w:tc>
        <w:tc>
          <w:tcPr>
            <w:tcW w:w="1860" w:type="dxa"/>
            <w:vMerge/>
            <w:vAlign w:val="bottom"/>
          </w:tcPr>
          <w:p w14:paraId="6F19102C" w14:textId="77777777" w:rsidR="001A5290" w:rsidRPr="00A9613C" w:rsidRDefault="001A5290" w:rsidP="00AE619A">
            <w:pPr>
              <w:rPr>
                <w:rFonts w:ascii="Arial" w:hAnsi="Arial" w:cs="Arial"/>
                <w:sz w:val="22"/>
                <w:szCs w:val="22"/>
              </w:rPr>
            </w:pPr>
          </w:p>
        </w:tc>
      </w:tr>
      <w:tr w:rsidR="006D4A96" w:rsidRPr="00A9613C" w14:paraId="3973E9C1" w14:textId="77777777" w:rsidTr="006D4A96">
        <w:trPr>
          <w:trHeight w:val="330"/>
        </w:trPr>
        <w:tc>
          <w:tcPr>
            <w:tcW w:w="4865" w:type="dxa"/>
          </w:tcPr>
          <w:p w14:paraId="0434774A" w14:textId="4893DDB0" w:rsidR="006D4A96" w:rsidRPr="00A9613C" w:rsidRDefault="006D4A96" w:rsidP="006D4A96">
            <w:pPr>
              <w:ind w:left="120"/>
              <w:jc w:val="both"/>
              <w:rPr>
                <w:rFonts w:ascii="Arial" w:hAnsi="Arial" w:cs="Arial"/>
                <w:sz w:val="22"/>
                <w:szCs w:val="22"/>
              </w:rPr>
            </w:pPr>
            <w:r w:rsidRPr="00BC50CA">
              <w:rPr>
                <w:rFonts w:ascii="Arial" w:hAnsi="Arial" w:cs="Arial"/>
                <w:sz w:val="22"/>
                <w:szCs w:val="22"/>
                <w:lang w:val="en-GB"/>
              </w:rPr>
              <w:t>Confirmation of working relation</w:t>
            </w:r>
            <w:r>
              <w:rPr>
                <w:rFonts w:ascii="Arial" w:hAnsi="Arial" w:cs="Arial"/>
                <w:sz w:val="22"/>
                <w:szCs w:val="22"/>
                <w:lang w:val="en-GB"/>
              </w:rPr>
              <w:t>ship</w:t>
            </w:r>
            <w:r w:rsidRPr="00BC50CA">
              <w:rPr>
                <w:rFonts w:ascii="Arial" w:hAnsi="Arial" w:cs="Arial"/>
                <w:sz w:val="22"/>
                <w:szCs w:val="22"/>
                <w:lang w:val="en-GB"/>
              </w:rPr>
              <w:t xml:space="preserve"> with the following newspapers – Sunday Times, City Press, Daily Dispatch, The Herald, Hartland News, Graaff-Reinet Advertiser, Talk of the Town, Kouga Express, UD Express</w:t>
            </w:r>
          </w:p>
        </w:tc>
        <w:tc>
          <w:tcPr>
            <w:tcW w:w="1286" w:type="dxa"/>
            <w:vAlign w:val="center"/>
          </w:tcPr>
          <w:p w14:paraId="6BD11278" w14:textId="519DFAEF" w:rsidR="006D4A96" w:rsidRPr="00A9613C" w:rsidRDefault="006D4A96" w:rsidP="006D4A96">
            <w:pPr>
              <w:jc w:val="center"/>
              <w:rPr>
                <w:rFonts w:ascii="Arial" w:hAnsi="Arial" w:cs="Arial"/>
                <w:sz w:val="22"/>
                <w:szCs w:val="22"/>
              </w:rPr>
            </w:pPr>
            <w:r w:rsidRPr="00FD2E98">
              <w:rPr>
                <w:rFonts w:ascii="Arial" w:hAnsi="Arial" w:cs="Arial"/>
                <w:sz w:val="22"/>
                <w:szCs w:val="22"/>
              </w:rPr>
              <w:t>20</w:t>
            </w:r>
          </w:p>
        </w:tc>
        <w:tc>
          <w:tcPr>
            <w:tcW w:w="1430" w:type="dxa"/>
            <w:vMerge w:val="restart"/>
            <w:vAlign w:val="center"/>
          </w:tcPr>
          <w:p w14:paraId="4EBE7576" w14:textId="71FBD3CE" w:rsidR="006D4A96" w:rsidRPr="00A9613C" w:rsidRDefault="006D4A96" w:rsidP="006D4A96">
            <w:pPr>
              <w:jc w:val="center"/>
              <w:rPr>
                <w:rFonts w:ascii="Arial" w:hAnsi="Arial" w:cs="Arial"/>
                <w:sz w:val="22"/>
                <w:szCs w:val="22"/>
              </w:rPr>
            </w:pPr>
            <w:r w:rsidRPr="00FD2E98">
              <w:rPr>
                <w:rFonts w:ascii="Arial" w:hAnsi="Arial" w:cs="Arial"/>
                <w:sz w:val="22"/>
                <w:szCs w:val="22"/>
              </w:rPr>
              <w:t>Max 5</w:t>
            </w:r>
          </w:p>
        </w:tc>
        <w:tc>
          <w:tcPr>
            <w:tcW w:w="1860" w:type="dxa"/>
            <w:vAlign w:val="center"/>
          </w:tcPr>
          <w:p w14:paraId="7BAD110C" w14:textId="537B40AC" w:rsidR="006D4A96" w:rsidRPr="00A9613C" w:rsidRDefault="006D4A96" w:rsidP="006D4A96">
            <w:pPr>
              <w:jc w:val="center"/>
              <w:rPr>
                <w:rFonts w:ascii="Arial" w:hAnsi="Arial" w:cs="Arial"/>
                <w:sz w:val="22"/>
                <w:szCs w:val="22"/>
              </w:rPr>
            </w:pPr>
            <w:r w:rsidRPr="00FD2E98">
              <w:rPr>
                <w:rFonts w:ascii="Arial" w:hAnsi="Arial" w:cs="Arial"/>
                <w:sz w:val="22"/>
                <w:szCs w:val="22"/>
              </w:rPr>
              <w:t>10</w:t>
            </w:r>
            <w:r>
              <w:rPr>
                <w:rFonts w:ascii="Arial" w:hAnsi="Arial" w:cs="Arial"/>
                <w:sz w:val="22"/>
                <w:szCs w:val="22"/>
              </w:rPr>
              <w:t>0</w:t>
            </w:r>
          </w:p>
        </w:tc>
      </w:tr>
      <w:tr w:rsidR="006D4A96" w:rsidRPr="00A9613C" w14:paraId="3C969A0F" w14:textId="77777777" w:rsidTr="006D4A96">
        <w:trPr>
          <w:trHeight w:val="330"/>
        </w:trPr>
        <w:tc>
          <w:tcPr>
            <w:tcW w:w="4865" w:type="dxa"/>
          </w:tcPr>
          <w:p w14:paraId="2EDB5646" w14:textId="7F4DF1A8" w:rsidR="006D4A96" w:rsidRPr="00A9613C" w:rsidRDefault="006D4A96" w:rsidP="006D4A96">
            <w:pPr>
              <w:ind w:left="120"/>
              <w:jc w:val="both"/>
              <w:rPr>
                <w:rFonts w:ascii="Arial" w:hAnsi="Arial" w:cs="Arial"/>
                <w:sz w:val="22"/>
                <w:szCs w:val="22"/>
              </w:rPr>
            </w:pPr>
            <w:r w:rsidRPr="00173E43">
              <w:rPr>
                <w:rFonts w:ascii="Arial" w:eastAsia="Calibri" w:hAnsi="Arial" w:cs="Arial"/>
                <w:sz w:val="22"/>
                <w:szCs w:val="22"/>
              </w:rPr>
              <w:t xml:space="preserve">Number of Graphic Designers to design newspaper advertisement </w:t>
            </w:r>
            <w:r>
              <w:rPr>
                <w:rFonts w:ascii="Arial" w:eastAsia="Calibri" w:hAnsi="Arial" w:cs="Arial"/>
                <w:sz w:val="22"/>
                <w:szCs w:val="22"/>
              </w:rPr>
              <w:t>that will design adverts for SBDM</w:t>
            </w:r>
          </w:p>
        </w:tc>
        <w:tc>
          <w:tcPr>
            <w:tcW w:w="1286" w:type="dxa"/>
            <w:vAlign w:val="center"/>
          </w:tcPr>
          <w:p w14:paraId="2F898802" w14:textId="6E3A9EB7" w:rsidR="006D4A96" w:rsidRPr="00A9613C" w:rsidRDefault="006D4A96" w:rsidP="006D4A96">
            <w:pPr>
              <w:jc w:val="center"/>
              <w:rPr>
                <w:rFonts w:ascii="Arial" w:hAnsi="Arial" w:cs="Arial"/>
                <w:sz w:val="22"/>
                <w:szCs w:val="22"/>
              </w:rPr>
            </w:pPr>
            <w:r>
              <w:rPr>
                <w:rFonts w:ascii="Arial" w:hAnsi="Arial" w:cs="Arial"/>
                <w:sz w:val="22"/>
                <w:szCs w:val="22"/>
              </w:rPr>
              <w:t>15</w:t>
            </w:r>
          </w:p>
        </w:tc>
        <w:tc>
          <w:tcPr>
            <w:tcW w:w="1430" w:type="dxa"/>
            <w:vMerge/>
            <w:vAlign w:val="center"/>
          </w:tcPr>
          <w:p w14:paraId="4A3380A1" w14:textId="77777777" w:rsidR="006D4A96" w:rsidRPr="00A9613C" w:rsidRDefault="006D4A96" w:rsidP="006D4A96">
            <w:pPr>
              <w:jc w:val="center"/>
              <w:rPr>
                <w:rFonts w:ascii="Arial" w:hAnsi="Arial" w:cs="Arial"/>
                <w:sz w:val="22"/>
                <w:szCs w:val="22"/>
              </w:rPr>
            </w:pPr>
          </w:p>
        </w:tc>
        <w:tc>
          <w:tcPr>
            <w:tcW w:w="1860" w:type="dxa"/>
            <w:vAlign w:val="center"/>
          </w:tcPr>
          <w:p w14:paraId="34DA7A67" w14:textId="2ACCF4E1" w:rsidR="006D4A96" w:rsidRPr="00A9613C" w:rsidRDefault="006D4A96" w:rsidP="006D4A96">
            <w:pPr>
              <w:jc w:val="center"/>
              <w:rPr>
                <w:rFonts w:ascii="Arial" w:hAnsi="Arial" w:cs="Arial"/>
                <w:sz w:val="22"/>
                <w:szCs w:val="22"/>
              </w:rPr>
            </w:pPr>
            <w:r>
              <w:rPr>
                <w:rFonts w:ascii="Arial" w:hAnsi="Arial" w:cs="Arial"/>
                <w:sz w:val="22"/>
                <w:szCs w:val="22"/>
              </w:rPr>
              <w:t>75</w:t>
            </w:r>
          </w:p>
        </w:tc>
      </w:tr>
      <w:tr w:rsidR="006D4A96" w:rsidRPr="00A9613C" w14:paraId="3F8C647F" w14:textId="77777777" w:rsidTr="006D4A96">
        <w:trPr>
          <w:trHeight w:val="521"/>
        </w:trPr>
        <w:tc>
          <w:tcPr>
            <w:tcW w:w="4865" w:type="dxa"/>
            <w:vAlign w:val="center"/>
          </w:tcPr>
          <w:p w14:paraId="78A106B7" w14:textId="5814096F" w:rsidR="006D4A96" w:rsidRPr="00A9613C" w:rsidRDefault="006D4A96" w:rsidP="006D4A96">
            <w:pPr>
              <w:ind w:left="27" w:firstLine="142"/>
              <w:rPr>
                <w:rFonts w:ascii="Arial" w:hAnsi="Arial" w:cs="Arial"/>
                <w:sz w:val="22"/>
                <w:szCs w:val="22"/>
              </w:rPr>
            </w:pPr>
            <w:r w:rsidRPr="00F60CFD">
              <w:rPr>
                <w:rFonts w:ascii="Arial" w:eastAsia="Calibri" w:hAnsi="Arial" w:cs="Arial"/>
                <w:sz w:val="22"/>
                <w:szCs w:val="22"/>
              </w:rPr>
              <w:t>Relevant company experience</w:t>
            </w:r>
          </w:p>
        </w:tc>
        <w:tc>
          <w:tcPr>
            <w:tcW w:w="1286" w:type="dxa"/>
            <w:vAlign w:val="center"/>
          </w:tcPr>
          <w:p w14:paraId="548B8F71" w14:textId="7ECD9736" w:rsidR="006D4A96" w:rsidRPr="00A9613C" w:rsidRDefault="006D4A96" w:rsidP="006D4A96">
            <w:pPr>
              <w:jc w:val="center"/>
              <w:rPr>
                <w:rFonts w:ascii="Arial" w:hAnsi="Arial" w:cs="Arial"/>
                <w:sz w:val="22"/>
                <w:szCs w:val="22"/>
              </w:rPr>
            </w:pPr>
            <w:r>
              <w:rPr>
                <w:rFonts w:ascii="Arial" w:hAnsi="Arial" w:cs="Arial"/>
                <w:sz w:val="22"/>
                <w:szCs w:val="22"/>
              </w:rPr>
              <w:t>5</w:t>
            </w:r>
          </w:p>
        </w:tc>
        <w:tc>
          <w:tcPr>
            <w:tcW w:w="1430" w:type="dxa"/>
            <w:vMerge/>
            <w:vAlign w:val="center"/>
          </w:tcPr>
          <w:p w14:paraId="090AD0B9" w14:textId="77777777" w:rsidR="006D4A96" w:rsidRPr="00A9613C" w:rsidRDefault="006D4A96" w:rsidP="006D4A96">
            <w:pPr>
              <w:rPr>
                <w:rFonts w:ascii="Arial" w:hAnsi="Arial" w:cs="Arial"/>
                <w:sz w:val="22"/>
                <w:szCs w:val="22"/>
              </w:rPr>
            </w:pPr>
          </w:p>
        </w:tc>
        <w:tc>
          <w:tcPr>
            <w:tcW w:w="1860" w:type="dxa"/>
            <w:vAlign w:val="center"/>
          </w:tcPr>
          <w:p w14:paraId="7EF6078B" w14:textId="129C65D5" w:rsidR="006D4A96" w:rsidRPr="00A9613C" w:rsidRDefault="006D4A96" w:rsidP="006D4A96">
            <w:pPr>
              <w:jc w:val="center"/>
              <w:rPr>
                <w:rFonts w:ascii="Arial" w:hAnsi="Arial" w:cs="Arial"/>
                <w:sz w:val="22"/>
                <w:szCs w:val="22"/>
              </w:rPr>
            </w:pPr>
            <w:r>
              <w:rPr>
                <w:rFonts w:ascii="Arial" w:hAnsi="Arial" w:cs="Arial"/>
                <w:sz w:val="22"/>
                <w:szCs w:val="22"/>
              </w:rPr>
              <w:t>25</w:t>
            </w:r>
          </w:p>
        </w:tc>
      </w:tr>
      <w:tr w:rsidR="006D4A96" w:rsidRPr="00A9613C" w14:paraId="68C42315" w14:textId="77777777" w:rsidTr="006D4A96">
        <w:trPr>
          <w:trHeight w:val="521"/>
        </w:trPr>
        <w:tc>
          <w:tcPr>
            <w:tcW w:w="4865" w:type="dxa"/>
            <w:vAlign w:val="center"/>
          </w:tcPr>
          <w:p w14:paraId="17478590" w14:textId="0897F1B5" w:rsidR="006D4A96" w:rsidRPr="00521C98" w:rsidRDefault="006D4A96" w:rsidP="006D4A96">
            <w:pPr>
              <w:ind w:left="27" w:firstLine="142"/>
              <w:rPr>
                <w:rFonts w:ascii="Arial" w:hAnsi="Arial" w:cs="Arial"/>
                <w:sz w:val="22"/>
                <w:szCs w:val="22"/>
              </w:rPr>
            </w:pPr>
            <w:r w:rsidRPr="00FD2E98">
              <w:rPr>
                <w:rFonts w:ascii="Arial" w:hAnsi="Arial" w:cs="Arial"/>
                <w:b/>
                <w:sz w:val="22"/>
                <w:szCs w:val="22"/>
              </w:rPr>
              <w:t>TOTAL</w:t>
            </w:r>
          </w:p>
        </w:tc>
        <w:tc>
          <w:tcPr>
            <w:tcW w:w="1286" w:type="dxa"/>
            <w:vAlign w:val="center"/>
          </w:tcPr>
          <w:p w14:paraId="2DDB9724" w14:textId="1E68D9FA" w:rsidR="006D4A96" w:rsidRDefault="006D4A96" w:rsidP="006D4A96">
            <w:pPr>
              <w:jc w:val="center"/>
              <w:rPr>
                <w:rFonts w:ascii="Arial" w:hAnsi="Arial" w:cs="Arial"/>
                <w:sz w:val="22"/>
                <w:szCs w:val="22"/>
              </w:rPr>
            </w:pPr>
            <w:r>
              <w:rPr>
                <w:rFonts w:ascii="Arial" w:hAnsi="Arial" w:cs="Arial"/>
                <w:b/>
                <w:sz w:val="22"/>
                <w:szCs w:val="22"/>
              </w:rPr>
              <w:t>40</w:t>
            </w:r>
            <w:r w:rsidRPr="00FD2E98">
              <w:rPr>
                <w:rFonts w:ascii="Arial" w:hAnsi="Arial" w:cs="Arial"/>
                <w:b/>
                <w:sz w:val="22"/>
                <w:szCs w:val="22"/>
              </w:rPr>
              <w:t>(TW)</w:t>
            </w:r>
          </w:p>
        </w:tc>
        <w:tc>
          <w:tcPr>
            <w:tcW w:w="1430" w:type="dxa"/>
            <w:vAlign w:val="center"/>
          </w:tcPr>
          <w:p w14:paraId="5C4211E6" w14:textId="77777777" w:rsidR="006D4A96" w:rsidRPr="00A9613C" w:rsidRDefault="006D4A96" w:rsidP="006D4A96">
            <w:pPr>
              <w:rPr>
                <w:rFonts w:ascii="Arial" w:hAnsi="Arial" w:cs="Arial"/>
                <w:sz w:val="22"/>
                <w:szCs w:val="22"/>
              </w:rPr>
            </w:pPr>
          </w:p>
        </w:tc>
        <w:tc>
          <w:tcPr>
            <w:tcW w:w="1860" w:type="dxa"/>
            <w:vAlign w:val="center"/>
          </w:tcPr>
          <w:p w14:paraId="6DB58BE1" w14:textId="207EDC7A" w:rsidR="006D4A96" w:rsidRDefault="006D4A96" w:rsidP="006D4A96">
            <w:pPr>
              <w:jc w:val="center"/>
              <w:rPr>
                <w:rFonts w:ascii="Arial" w:hAnsi="Arial" w:cs="Arial"/>
                <w:sz w:val="22"/>
                <w:szCs w:val="22"/>
              </w:rPr>
            </w:pPr>
            <w:r w:rsidRPr="00FD2E98">
              <w:rPr>
                <w:rFonts w:ascii="Arial" w:hAnsi="Arial" w:cs="Arial"/>
                <w:b/>
                <w:sz w:val="22"/>
                <w:szCs w:val="22"/>
              </w:rPr>
              <w:t>2</w:t>
            </w:r>
            <w:r>
              <w:rPr>
                <w:rFonts w:ascii="Arial" w:hAnsi="Arial" w:cs="Arial"/>
                <w:b/>
                <w:sz w:val="22"/>
                <w:szCs w:val="22"/>
              </w:rPr>
              <w:t>00</w:t>
            </w:r>
            <w:r w:rsidRPr="00FD2E98">
              <w:rPr>
                <w:rFonts w:ascii="Arial" w:hAnsi="Arial" w:cs="Arial"/>
                <w:b/>
                <w:sz w:val="22"/>
                <w:szCs w:val="22"/>
              </w:rPr>
              <w:t xml:space="preserve"> (MPS)</w:t>
            </w:r>
          </w:p>
        </w:tc>
      </w:tr>
    </w:tbl>
    <w:p w14:paraId="54DD304A" w14:textId="77777777" w:rsidR="001A5290" w:rsidRPr="00A9613C" w:rsidRDefault="001A5290" w:rsidP="001A5290">
      <w:pPr>
        <w:spacing w:line="230" w:lineRule="auto"/>
        <w:ind w:left="1440"/>
        <w:rPr>
          <w:rFonts w:ascii="Arial" w:hAnsi="Arial" w:cs="Arial"/>
          <w:sz w:val="18"/>
          <w:szCs w:val="18"/>
        </w:rPr>
      </w:pPr>
      <w:r w:rsidRPr="00A9613C">
        <w:rPr>
          <w:rFonts w:ascii="Arial" w:eastAsia="Arial" w:hAnsi="Arial" w:cs="Arial"/>
          <w:b/>
          <w:bCs/>
          <w:sz w:val="18"/>
          <w:szCs w:val="18"/>
          <w:u w:val="single"/>
        </w:rPr>
        <w:t>Where: 1 = Poor; 2 = Acceptable; 3 = Good; 4 = Very Good; and 5 = Excellent</w:t>
      </w:r>
    </w:p>
    <w:p w14:paraId="5469EF42" w14:textId="77777777" w:rsidR="009F7B10" w:rsidRDefault="009F7B10" w:rsidP="00AD233D">
      <w:pPr>
        <w:jc w:val="both"/>
        <w:rPr>
          <w:rFonts w:ascii="Arial" w:eastAsia="Arial" w:hAnsi="Arial" w:cs="Arial"/>
          <w:sz w:val="22"/>
          <w:szCs w:val="22"/>
        </w:rPr>
      </w:pPr>
    </w:p>
    <w:p w14:paraId="02B43B2E" w14:textId="476ACD48" w:rsidR="009F7B10" w:rsidRPr="00053573" w:rsidRDefault="009F7B10" w:rsidP="009F7B10">
      <w:pPr>
        <w:jc w:val="both"/>
        <w:rPr>
          <w:rFonts w:ascii="Arial" w:hAnsi="Arial" w:cs="Arial"/>
          <w:sz w:val="22"/>
          <w:szCs w:val="22"/>
        </w:rPr>
      </w:pPr>
      <w:r w:rsidRPr="00053573">
        <w:rPr>
          <w:rFonts w:ascii="Arial" w:hAnsi="Arial" w:cs="Arial"/>
          <w:sz w:val="22"/>
          <w:szCs w:val="22"/>
        </w:rPr>
        <w:t xml:space="preserve">Bids in a sealed envelope clearly marked </w:t>
      </w:r>
      <w:r w:rsidRPr="00053573">
        <w:rPr>
          <w:rFonts w:ascii="Arial" w:hAnsi="Arial" w:cs="Arial"/>
          <w:b/>
          <w:sz w:val="22"/>
          <w:szCs w:val="22"/>
        </w:rPr>
        <w:t>“</w:t>
      </w:r>
      <w:r w:rsidRPr="000174AC">
        <w:rPr>
          <w:rFonts w:ascii="Arial" w:hAnsi="Arial" w:cs="Arial"/>
          <w:b/>
          <w:sz w:val="22"/>
          <w:szCs w:val="22"/>
        </w:rPr>
        <w:t xml:space="preserve">BID </w:t>
      </w:r>
      <w:r w:rsidR="006D4A96" w:rsidRPr="000174AC">
        <w:rPr>
          <w:rFonts w:ascii="Arial" w:hAnsi="Arial" w:cs="Arial"/>
          <w:b/>
          <w:sz w:val="22"/>
          <w:szCs w:val="22"/>
        </w:rPr>
        <w:t xml:space="preserve">NO. </w:t>
      </w:r>
      <w:r w:rsidR="006D4A96">
        <w:rPr>
          <w:rFonts w:ascii="Arial" w:hAnsi="Arial" w:cs="Arial"/>
          <w:b/>
          <w:sz w:val="22"/>
          <w:szCs w:val="22"/>
        </w:rPr>
        <w:t>41/2024</w:t>
      </w:r>
      <w:r w:rsidR="006D4A96" w:rsidRPr="000174AC">
        <w:rPr>
          <w:rFonts w:ascii="Arial" w:hAnsi="Arial" w:cs="Arial"/>
          <w:b/>
          <w:sz w:val="22"/>
          <w:szCs w:val="22"/>
        </w:rPr>
        <w:t>:</w:t>
      </w:r>
      <w:r w:rsidR="006D4A96" w:rsidRPr="00053573">
        <w:rPr>
          <w:rFonts w:ascii="Arial" w:hAnsi="Arial" w:cs="Arial"/>
          <w:b/>
          <w:sz w:val="22"/>
          <w:szCs w:val="22"/>
        </w:rPr>
        <w:t xml:space="preserve"> </w:t>
      </w:r>
      <w:r w:rsidR="006D4A96">
        <w:rPr>
          <w:rFonts w:ascii="Arial" w:hAnsi="Arial" w:cs="Arial"/>
          <w:b/>
          <w:sz w:val="22"/>
          <w:szCs w:val="22"/>
        </w:rPr>
        <w:t>PROVISION OF ADVERTISING SERVICES IN THE CLASSIFIED SECTION IN VARIOUS NEWSPAPERS</w:t>
      </w:r>
      <w:r w:rsidRPr="00053573">
        <w:rPr>
          <w:rFonts w:ascii="Arial" w:hAnsi="Arial" w:cs="Arial"/>
          <w:b/>
          <w:sz w:val="22"/>
          <w:szCs w:val="22"/>
        </w:rPr>
        <w:t xml:space="preserve">” </w:t>
      </w:r>
      <w:r w:rsidRPr="00053573">
        <w:rPr>
          <w:rFonts w:ascii="Arial" w:hAnsi="Arial" w:cs="Arial"/>
          <w:sz w:val="22"/>
          <w:szCs w:val="22"/>
        </w:rPr>
        <w:t xml:space="preserve">must be placed in the Bid Box, 4th Floor, 32 Govan Mbeki Avenue, </w:t>
      </w:r>
      <w:r w:rsidR="000970C8">
        <w:rPr>
          <w:rFonts w:ascii="Arial" w:hAnsi="Arial" w:cs="Arial"/>
          <w:sz w:val="22"/>
          <w:szCs w:val="22"/>
        </w:rPr>
        <w:t>Gqeberha</w:t>
      </w:r>
      <w:r w:rsidRPr="00053573">
        <w:rPr>
          <w:rFonts w:ascii="Arial" w:hAnsi="Arial" w:cs="Arial"/>
          <w:sz w:val="22"/>
          <w:szCs w:val="22"/>
        </w:rPr>
        <w:t xml:space="preserve">, before </w:t>
      </w:r>
      <w:r w:rsidRPr="00180082">
        <w:rPr>
          <w:rFonts w:ascii="Arial" w:hAnsi="Arial" w:cs="Arial"/>
          <w:b/>
          <w:bCs/>
          <w:sz w:val="22"/>
          <w:szCs w:val="22"/>
        </w:rPr>
        <w:t>12h00 noon</w:t>
      </w:r>
      <w:r w:rsidRPr="00053573">
        <w:rPr>
          <w:rFonts w:ascii="Arial" w:hAnsi="Arial" w:cs="Arial"/>
          <w:sz w:val="22"/>
          <w:szCs w:val="22"/>
        </w:rPr>
        <w:t xml:space="preserve"> </w:t>
      </w:r>
      <w:r w:rsidRPr="009F7B10">
        <w:rPr>
          <w:rFonts w:ascii="Arial" w:hAnsi="Arial" w:cs="Arial"/>
          <w:sz w:val="22"/>
          <w:szCs w:val="22"/>
        </w:rPr>
        <w:t xml:space="preserve">on </w:t>
      </w:r>
      <w:r w:rsidR="001917BE">
        <w:rPr>
          <w:rFonts w:ascii="Arial" w:hAnsi="Arial" w:cs="Arial"/>
          <w:b/>
          <w:bCs/>
          <w:sz w:val="22"/>
          <w:szCs w:val="22"/>
        </w:rPr>
        <w:t>Tuesday</w:t>
      </w:r>
      <w:r w:rsidRPr="009F7B10">
        <w:rPr>
          <w:rFonts w:ascii="Arial" w:hAnsi="Arial" w:cs="Arial"/>
          <w:b/>
          <w:bCs/>
          <w:sz w:val="22"/>
          <w:szCs w:val="22"/>
        </w:rPr>
        <w:t xml:space="preserve">, </w:t>
      </w:r>
      <w:r w:rsidR="001917BE">
        <w:rPr>
          <w:rFonts w:ascii="Arial" w:hAnsi="Arial" w:cs="Arial"/>
          <w:b/>
          <w:bCs/>
          <w:sz w:val="22"/>
          <w:szCs w:val="22"/>
        </w:rPr>
        <w:t>22</w:t>
      </w:r>
      <w:r w:rsidR="00BE678F">
        <w:rPr>
          <w:rFonts w:ascii="Arial" w:hAnsi="Arial" w:cs="Arial"/>
          <w:b/>
          <w:bCs/>
          <w:sz w:val="22"/>
          <w:szCs w:val="22"/>
        </w:rPr>
        <w:t xml:space="preserve"> October 2024</w:t>
      </w:r>
      <w:r w:rsidRPr="00053573">
        <w:rPr>
          <w:rFonts w:ascii="Arial" w:hAnsi="Arial" w:cs="Arial"/>
          <w:b/>
          <w:sz w:val="22"/>
          <w:szCs w:val="22"/>
        </w:rPr>
        <w:t xml:space="preserve">. </w:t>
      </w:r>
      <w:r w:rsidRPr="00053573">
        <w:rPr>
          <w:rFonts w:ascii="Arial" w:hAnsi="Arial" w:cs="Arial"/>
          <w:sz w:val="22"/>
          <w:szCs w:val="22"/>
        </w:rPr>
        <w:t xml:space="preserve">Thereafter bids will be opened in public in the Committee Room No. 1, 6th Floor, 32 Govan Mbeki Avenue, </w:t>
      </w:r>
      <w:r w:rsidR="006D4A96">
        <w:rPr>
          <w:rFonts w:ascii="Arial" w:hAnsi="Arial" w:cs="Arial"/>
          <w:sz w:val="22"/>
          <w:szCs w:val="22"/>
        </w:rPr>
        <w:t>Gqeberha</w:t>
      </w:r>
      <w:r w:rsidRPr="00053573">
        <w:rPr>
          <w:rFonts w:ascii="Arial" w:hAnsi="Arial" w:cs="Arial"/>
          <w:sz w:val="22"/>
          <w:szCs w:val="22"/>
        </w:rPr>
        <w:t>.</w:t>
      </w:r>
    </w:p>
    <w:p w14:paraId="781AA1CA" w14:textId="77777777" w:rsidR="00AD233D" w:rsidRPr="00AD233D" w:rsidRDefault="00AD233D" w:rsidP="00AD233D">
      <w:pPr>
        <w:rPr>
          <w:rFonts w:ascii="Arial" w:hAnsi="Arial" w:cs="Arial"/>
          <w:sz w:val="22"/>
          <w:szCs w:val="22"/>
        </w:rPr>
      </w:pPr>
    </w:p>
    <w:p w14:paraId="30BDC835" w14:textId="77777777" w:rsidR="00AD233D" w:rsidRPr="00AD233D" w:rsidRDefault="00AD233D" w:rsidP="003B6978">
      <w:pPr>
        <w:jc w:val="both"/>
        <w:rPr>
          <w:rFonts w:ascii="Arial" w:hAnsi="Arial" w:cs="Arial"/>
          <w:sz w:val="22"/>
          <w:szCs w:val="22"/>
        </w:rPr>
      </w:pPr>
      <w:r w:rsidRPr="00AD233D">
        <w:rPr>
          <w:rFonts w:ascii="Arial" w:hAnsi="Arial" w:cs="Arial"/>
          <w:sz w:val="22"/>
          <w:szCs w:val="22"/>
        </w:rPr>
        <w:t>Prospective bidders must be registered on the Central Supplier Database (CSD). Failure to comply shall render the bid null and void. Failure to submit any compulsory document(s) shall render the bid null and void.</w:t>
      </w:r>
    </w:p>
    <w:p w14:paraId="7BB65C9C" w14:textId="77777777" w:rsidR="00AD233D" w:rsidRPr="00AD233D" w:rsidRDefault="00AD233D" w:rsidP="00AD233D">
      <w:pPr>
        <w:rPr>
          <w:rFonts w:ascii="Arial" w:hAnsi="Arial" w:cs="Arial"/>
          <w:sz w:val="22"/>
          <w:szCs w:val="22"/>
        </w:rPr>
      </w:pPr>
    </w:p>
    <w:p w14:paraId="1334BEA4" w14:textId="77777777" w:rsidR="009F7B10" w:rsidRDefault="00AD233D" w:rsidP="009F7B10">
      <w:pPr>
        <w:jc w:val="both"/>
        <w:rPr>
          <w:rFonts w:ascii="Arial" w:hAnsi="Arial" w:cs="Arial"/>
          <w:sz w:val="22"/>
          <w:szCs w:val="22"/>
        </w:rPr>
      </w:pPr>
      <w:r w:rsidRPr="00AD233D">
        <w:rPr>
          <w:rFonts w:ascii="Arial" w:hAnsi="Arial" w:cs="Arial"/>
          <w:sz w:val="22"/>
          <w:szCs w:val="22"/>
        </w:rPr>
        <w:t>The original document collected from the municipality must be submitted or, if documents are printed from the websites, the original, printed document must be submitted. Bids may only be submitted on the bid documentation provided by the municipality.</w:t>
      </w:r>
    </w:p>
    <w:p w14:paraId="47718BAB" w14:textId="3363B573" w:rsidR="00AD233D" w:rsidRPr="00AD233D" w:rsidRDefault="00AD233D" w:rsidP="009F7B10">
      <w:pPr>
        <w:spacing w:before="240"/>
        <w:jc w:val="both"/>
        <w:rPr>
          <w:rFonts w:ascii="Arial" w:hAnsi="Arial" w:cs="Arial"/>
          <w:sz w:val="22"/>
          <w:szCs w:val="22"/>
        </w:rPr>
      </w:pPr>
      <w:r w:rsidRPr="00AD233D">
        <w:rPr>
          <w:rFonts w:ascii="Arial" w:hAnsi="Arial" w:cs="Arial"/>
          <w:sz w:val="22"/>
          <w:szCs w:val="22"/>
        </w:rPr>
        <w:t>Late, incomplete, facsimiled or emailed bids will not be accepted for consideration. The only or lowest bid received shall not necessarily be accepted. SBDM reserves the right to accept part of or the full bid.</w:t>
      </w:r>
    </w:p>
    <w:p w14:paraId="6A07FDFA" w14:textId="77777777" w:rsidR="00AD233D" w:rsidRPr="00AD233D" w:rsidRDefault="00AD233D" w:rsidP="00AD233D">
      <w:pPr>
        <w:rPr>
          <w:rFonts w:ascii="Arial" w:hAnsi="Arial" w:cs="Arial"/>
          <w:sz w:val="22"/>
          <w:szCs w:val="22"/>
        </w:rPr>
      </w:pPr>
    </w:p>
    <w:p w14:paraId="4FA75E60" w14:textId="13F9D9DA" w:rsidR="00AD233D" w:rsidRPr="00AD233D" w:rsidRDefault="001A5290" w:rsidP="00AD233D">
      <w:pPr>
        <w:rPr>
          <w:rFonts w:ascii="Arial" w:hAnsi="Arial" w:cs="Arial"/>
          <w:b/>
          <w:bCs/>
          <w:sz w:val="22"/>
          <w:szCs w:val="22"/>
        </w:rPr>
      </w:pPr>
      <w:r w:rsidRPr="00AD233D">
        <w:rPr>
          <w:rFonts w:ascii="Arial" w:hAnsi="Arial" w:cs="Arial"/>
          <w:b/>
          <w:bCs/>
          <w:sz w:val="22"/>
          <w:szCs w:val="22"/>
        </w:rPr>
        <w:t xml:space="preserve">NOTICE </w:t>
      </w:r>
      <w:r w:rsidR="006D4A96">
        <w:rPr>
          <w:rFonts w:ascii="Arial" w:hAnsi="Arial" w:cs="Arial"/>
          <w:b/>
          <w:bCs/>
          <w:sz w:val="22"/>
          <w:szCs w:val="22"/>
        </w:rPr>
        <w:t>66</w:t>
      </w:r>
      <w:r w:rsidRPr="00AD233D">
        <w:rPr>
          <w:rFonts w:ascii="Arial" w:hAnsi="Arial" w:cs="Arial"/>
          <w:b/>
          <w:bCs/>
          <w:sz w:val="22"/>
          <w:szCs w:val="22"/>
        </w:rPr>
        <w:t xml:space="preserve"> OF 202</w:t>
      </w:r>
      <w:r w:rsidR="009F7B10">
        <w:rPr>
          <w:rFonts w:ascii="Arial" w:hAnsi="Arial" w:cs="Arial"/>
          <w:b/>
          <w:bCs/>
          <w:sz w:val="22"/>
          <w:szCs w:val="22"/>
        </w:rPr>
        <w:t>4</w:t>
      </w:r>
      <w:r w:rsidRPr="00AD233D">
        <w:rPr>
          <w:rFonts w:ascii="Arial" w:hAnsi="Arial" w:cs="Arial"/>
          <w:b/>
          <w:bCs/>
          <w:sz w:val="22"/>
          <w:szCs w:val="22"/>
        </w:rPr>
        <w:t xml:space="preserve"> DATED</w:t>
      </w:r>
      <w:r w:rsidR="00BE678F" w:rsidRPr="00AD233D">
        <w:rPr>
          <w:rFonts w:ascii="Arial" w:hAnsi="Arial" w:cs="Arial"/>
          <w:b/>
          <w:bCs/>
          <w:sz w:val="22"/>
          <w:szCs w:val="22"/>
        </w:rPr>
        <w:t xml:space="preserve"> </w:t>
      </w:r>
      <w:r w:rsidR="001917BE">
        <w:rPr>
          <w:rFonts w:ascii="Arial" w:hAnsi="Arial" w:cs="Arial"/>
          <w:b/>
          <w:bCs/>
          <w:sz w:val="22"/>
          <w:szCs w:val="22"/>
        </w:rPr>
        <w:t>20</w:t>
      </w:r>
      <w:r w:rsidR="00BE678F">
        <w:rPr>
          <w:rFonts w:ascii="Arial" w:hAnsi="Arial" w:cs="Arial"/>
          <w:b/>
          <w:bCs/>
          <w:sz w:val="22"/>
          <w:szCs w:val="22"/>
        </w:rPr>
        <w:t xml:space="preserve"> SEPTEMBER 2024</w:t>
      </w:r>
    </w:p>
    <w:p w14:paraId="62DC5AB2" w14:textId="77777777" w:rsidR="00AD233D" w:rsidRPr="00AD233D" w:rsidRDefault="00AD233D" w:rsidP="00AD233D">
      <w:pPr>
        <w:rPr>
          <w:rFonts w:ascii="Arial" w:hAnsi="Arial" w:cs="Arial"/>
          <w:b/>
          <w:bCs/>
          <w:sz w:val="22"/>
          <w:szCs w:val="22"/>
        </w:rPr>
      </w:pPr>
      <w:r w:rsidRPr="00AD233D">
        <w:rPr>
          <w:rFonts w:ascii="Arial" w:hAnsi="Arial" w:cs="Arial"/>
          <w:b/>
          <w:bCs/>
          <w:sz w:val="22"/>
          <w:szCs w:val="22"/>
        </w:rPr>
        <w:t>Ms U DANIELS</w:t>
      </w:r>
    </w:p>
    <w:p w14:paraId="3A9045FE" w14:textId="77777777" w:rsidR="00AD233D" w:rsidRPr="00AD233D" w:rsidRDefault="00AD233D" w:rsidP="00AD233D">
      <w:pPr>
        <w:rPr>
          <w:rFonts w:ascii="Arial" w:hAnsi="Arial" w:cs="Arial"/>
          <w:b/>
          <w:bCs/>
          <w:sz w:val="22"/>
          <w:szCs w:val="22"/>
        </w:rPr>
      </w:pPr>
      <w:r w:rsidRPr="00AD233D">
        <w:rPr>
          <w:rFonts w:ascii="Arial" w:hAnsi="Arial" w:cs="Arial"/>
          <w:b/>
          <w:bCs/>
          <w:sz w:val="22"/>
          <w:szCs w:val="22"/>
        </w:rPr>
        <w:t>MUNICIPAL MANAGER</w:t>
      </w:r>
    </w:p>
    <w:p w14:paraId="4BD9E742" w14:textId="77777777" w:rsidR="00AD233D" w:rsidRPr="00AD233D" w:rsidRDefault="00AD233D" w:rsidP="00AD233D">
      <w:pPr>
        <w:rPr>
          <w:rFonts w:ascii="Arial" w:hAnsi="Arial" w:cs="Arial"/>
          <w:b/>
          <w:bCs/>
          <w:sz w:val="22"/>
          <w:szCs w:val="22"/>
        </w:rPr>
      </w:pPr>
      <w:r w:rsidRPr="00AD233D">
        <w:rPr>
          <w:rFonts w:ascii="Arial" w:hAnsi="Arial" w:cs="Arial"/>
          <w:b/>
          <w:bCs/>
          <w:sz w:val="22"/>
          <w:szCs w:val="22"/>
        </w:rPr>
        <w:t xml:space="preserve">SARAH BAARTMAN DISTRICT MUNICIPALITY </w:t>
      </w:r>
    </w:p>
    <w:p w14:paraId="01899B7C" w14:textId="77777777" w:rsidR="00AD233D" w:rsidRPr="00AD233D" w:rsidRDefault="00AD233D" w:rsidP="00AD233D">
      <w:pPr>
        <w:rPr>
          <w:rFonts w:ascii="Arial" w:hAnsi="Arial" w:cs="Arial"/>
          <w:b/>
          <w:bCs/>
          <w:sz w:val="22"/>
          <w:szCs w:val="22"/>
        </w:rPr>
      </w:pPr>
      <w:r w:rsidRPr="00AD233D">
        <w:rPr>
          <w:rFonts w:ascii="Arial" w:hAnsi="Arial" w:cs="Arial"/>
          <w:b/>
          <w:bCs/>
          <w:sz w:val="22"/>
          <w:szCs w:val="22"/>
        </w:rPr>
        <w:t>PO BOX 318</w:t>
      </w:r>
    </w:p>
    <w:p w14:paraId="171E829F" w14:textId="77777777" w:rsidR="00AD233D" w:rsidRPr="00AD233D" w:rsidRDefault="00AD233D" w:rsidP="00AD233D">
      <w:pPr>
        <w:rPr>
          <w:rFonts w:ascii="Arial" w:hAnsi="Arial" w:cs="Arial"/>
          <w:b/>
          <w:bCs/>
          <w:sz w:val="22"/>
          <w:szCs w:val="22"/>
        </w:rPr>
      </w:pPr>
      <w:r w:rsidRPr="00AD233D">
        <w:rPr>
          <w:rFonts w:ascii="Arial" w:hAnsi="Arial" w:cs="Arial"/>
          <w:b/>
          <w:bCs/>
          <w:sz w:val="22"/>
          <w:szCs w:val="22"/>
        </w:rPr>
        <w:t>GQEBERHA</w:t>
      </w:r>
    </w:p>
    <w:p w14:paraId="1FB9B669" w14:textId="0885C570" w:rsidR="00A33E68" w:rsidRPr="00AD233D" w:rsidRDefault="00AD233D" w:rsidP="00AD233D">
      <w:pPr>
        <w:rPr>
          <w:b/>
          <w:bCs/>
        </w:rPr>
      </w:pPr>
      <w:r w:rsidRPr="00AD233D">
        <w:rPr>
          <w:rFonts w:ascii="Arial" w:hAnsi="Arial" w:cs="Arial"/>
          <w:b/>
          <w:bCs/>
          <w:sz w:val="22"/>
          <w:szCs w:val="22"/>
        </w:rPr>
        <w:t>6000</w:t>
      </w:r>
    </w:p>
    <w:sectPr w:rsidR="00A33E68" w:rsidRPr="00AD233D" w:rsidSect="00A55C31">
      <w:pgSz w:w="11906" w:h="16838"/>
      <w:pgMar w:top="568" w:right="991"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11A"/>
    <w:rsid w:val="000438E8"/>
    <w:rsid w:val="00062E7E"/>
    <w:rsid w:val="0008181D"/>
    <w:rsid w:val="000970C8"/>
    <w:rsid w:val="00180082"/>
    <w:rsid w:val="00181569"/>
    <w:rsid w:val="001859A9"/>
    <w:rsid w:val="001917BE"/>
    <w:rsid w:val="001A5290"/>
    <w:rsid w:val="00245223"/>
    <w:rsid w:val="002455FF"/>
    <w:rsid w:val="00246CED"/>
    <w:rsid w:val="003365E6"/>
    <w:rsid w:val="0039332C"/>
    <w:rsid w:val="003B6978"/>
    <w:rsid w:val="003D1974"/>
    <w:rsid w:val="00417620"/>
    <w:rsid w:val="00473F8C"/>
    <w:rsid w:val="004B7006"/>
    <w:rsid w:val="006D4A96"/>
    <w:rsid w:val="00827E3D"/>
    <w:rsid w:val="00894111"/>
    <w:rsid w:val="008A3FAD"/>
    <w:rsid w:val="008A44B0"/>
    <w:rsid w:val="008B2215"/>
    <w:rsid w:val="008E6586"/>
    <w:rsid w:val="00900838"/>
    <w:rsid w:val="009505C1"/>
    <w:rsid w:val="009F7B10"/>
    <w:rsid w:val="00A33E68"/>
    <w:rsid w:val="00A55C31"/>
    <w:rsid w:val="00AA45D6"/>
    <w:rsid w:val="00AB2278"/>
    <w:rsid w:val="00AD233D"/>
    <w:rsid w:val="00BE678F"/>
    <w:rsid w:val="00C36F92"/>
    <w:rsid w:val="00CB2CC9"/>
    <w:rsid w:val="00DA3050"/>
    <w:rsid w:val="00E133C1"/>
    <w:rsid w:val="00E3115A"/>
    <w:rsid w:val="00EA2004"/>
    <w:rsid w:val="00EF25CB"/>
    <w:rsid w:val="00F14424"/>
    <w:rsid w:val="00F422E4"/>
    <w:rsid w:val="00F9511A"/>
    <w:rsid w:val="00FE5F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3462E"/>
  <w15:chartTrackingRefBased/>
  <w15:docId w15:val="{48A922BD-FE39-4C57-82C2-959F91CCB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11A"/>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951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arahbaartman.co.za" TargetMode="External"/><Relationship Id="rId4" Type="http://schemas.openxmlformats.org/officeDocument/2006/relationships/hyperlink" Target="https://etenders.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Khayalethu K. Fana</dc:creator>
  <cp:keywords/>
  <dc:description/>
  <cp:lastModifiedBy>Khayalethu K. Fana</cp:lastModifiedBy>
  <cp:revision>8</cp:revision>
  <dcterms:created xsi:type="dcterms:W3CDTF">2024-09-16T14:20:00Z</dcterms:created>
  <dcterms:modified xsi:type="dcterms:W3CDTF">2024-09-19T10:23:00Z</dcterms:modified>
</cp:coreProperties>
</file>