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5DC60" w14:textId="77777777" w:rsidR="009169D6" w:rsidRPr="00F81E2D" w:rsidRDefault="009169D6" w:rsidP="009169D6">
      <w:pPr>
        <w:jc w:val="center"/>
        <w:rPr>
          <w:b/>
          <w:color w:val="000099"/>
          <w:sz w:val="52"/>
          <w:szCs w:val="52"/>
        </w:rPr>
      </w:pPr>
      <w:r w:rsidRPr="007674C9">
        <w:rPr>
          <w:b/>
          <w:noProof/>
          <w:color w:val="000066"/>
          <w:sz w:val="52"/>
          <w:szCs w:val="52"/>
          <w:lang w:val="en-US"/>
        </w:rPr>
        <w:drawing>
          <wp:anchor distT="0" distB="0" distL="114300" distR="114300" simplePos="0" relativeHeight="251661312" behindDoc="1" locked="1" layoutInCell="1" allowOverlap="1" wp14:anchorId="53D5E5DA" wp14:editId="4FDFAC25">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47F4025A" w14:textId="77777777" w:rsidR="008A0B3C" w:rsidRPr="00AA3EFC" w:rsidRDefault="008A0B3C" w:rsidP="008A0B3C">
      <w:pPr>
        <w:pStyle w:val="Title"/>
        <w:pBdr>
          <w:bottom w:val="none" w:sz="0" w:space="0" w:color="auto"/>
        </w:pBdr>
        <w:jc w:val="center"/>
        <w:rPr>
          <w:sz w:val="32"/>
        </w:rPr>
      </w:pPr>
      <w:r w:rsidRPr="00AA3EFC">
        <w:rPr>
          <w:sz w:val="32"/>
        </w:rPr>
        <w:t>COVER PAGE</w:t>
      </w:r>
      <w:r w:rsidR="00043A64" w:rsidRPr="00AA3EFC">
        <w:rPr>
          <w:sz w:val="32"/>
        </w:rPr>
        <w:t xml:space="preserve"> (SUMMARY</w:t>
      </w:r>
      <w:r w:rsidRPr="00AA3EFC">
        <w:rPr>
          <w:sz w:val="32"/>
        </w:rPr>
        <w:t>)</w:t>
      </w:r>
    </w:p>
    <w:p w14:paraId="7D4CD789" w14:textId="77777777" w:rsidR="003851A3" w:rsidRPr="00AA3EFC" w:rsidRDefault="003851A3" w:rsidP="00BA39F2">
      <w:pPr>
        <w:rPr>
          <w:i/>
          <w:color w:val="4F81BD" w:themeColor="accent1"/>
        </w:rPr>
      </w:pPr>
    </w:p>
    <w:p w14:paraId="07F59770" w14:textId="47307C2A" w:rsidR="009169D6" w:rsidRPr="00AA3EFC" w:rsidRDefault="009169D6" w:rsidP="003851A3">
      <w:pPr>
        <w:jc w:val="right"/>
        <w:rPr>
          <w:i/>
          <w:sz w:val="18"/>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A15A0F" w:rsidRPr="00B6276C" w14:paraId="39EE9B17" w14:textId="77777777" w:rsidTr="00D35115">
        <w:trPr>
          <w:trHeight w:val="567"/>
        </w:trPr>
        <w:tc>
          <w:tcPr>
            <w:tcW w:w="3539" w:type="dxa"/>
            <w:shd w:val="clear" w:color="auto" w:fill="DBE5F1" w:themeFill="accent1" w:themeFillTint="33"/>
            <w:vAlign w:val="center"/>
          </w:tcPr>
          <w:p w14:paraId="3E2C58D0" w14:textId="77777777" w:rsidR="00A15A0F" w:rsidRPr="00B6276C" w:rsidRDefault="00A15A0F" w:rsidP="00D35115">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p>
        </w:tc>
        <w:tc>
          <w:tcPr>
            <w:tcW w:w="6089" w:type="dxa"/>
            <w:vAlign w:val="center"/>
          </w:tcPr>
          <w:p w14:paraId="46580618" w14:textId="77777777" w:rsidR="00A15A0F" w:rsidRPr="00CE466F" w:rsidRDefault="00A15A0F" w:rsidP="00D35115">
            <w:pPr>
              <w:rPr>
                <w:rFonts w:asciiTheme="majorHAnsi" w:hAnsiTheme="majorHAnsi"/>
                <w:b/>
                <w:bCs/>
                <w:color w:val="0E1B8D"/>
              </w:rPr>
            </w:pPr>
            <w:r w:rsidRPr="00CE466F">
              <w:rPr>
                <w:rFonts w:asciiTheme="majorHAnsi" w:hAnsiTheme="majorHAnsi"/>
                <w:b/>
                <w:bCs/>
              </w:rPr>
              <w:t>RFB2637/2022</w:t>
            </w:r>
          </w:p>
        </w:tc>
      </w:tr>
      <w:tr w:rsidR="00A15A0F" w:rsidRPr="00B6276C" w14:paraId="7E603796" w14:textId="77777777" w:rsidTr="00D35115">
        <w:trPr>
          <w:trHeight w:val="567"/>
        </w:trPr>
        <w:tc>
          <w:tcPr>
            <w:tcW w:w="3539" w:type="dxa"/>
            <w:shd w:val="clear" w:color="auto" w:fill="DBE5F1" w:themeFill="accent1" w:themeFillTint="33"/>
            <w:vAlign w:val="center"/>
          </w:tcPr>
          <w:p w14:paraId="11C08911" w14:textId="77777777" w:rsidR="00A15A0F" w:rsidRPr="00B6276C" w:rsidRDefault="00A15A0F" w:rsidP="00D35115">
            <w:pPr>
              <w:rPr>
                <w:rFonts w:asciiTheme="majorHAnsi" w:hAnsiTheme="majorHAnsi"/>
                <w:b/>
                <w:color w:val="0E1B8D"/>
              </w:rPr>
            </w:pPr>
            <w:bookmarkStart w:id="0" w:name="_Hlk112416259"/>
            <w:r w:rsidRPr="00B6276C">
              <w:rPr>
                <w:rFonts w:asciiTheme="majorHAnsi" w:hAnsiTheme="majorHAnsi"/>
                <w:b/>
                <w:color w:val="0E1B8D"/>
              </w:rPr>
              <w:t>Description</w:t>
            </w:r>
          </w:p>
        </w:tc>
        <w:tc>
          <w:tcPr>
            <w:tcW w:w="6089" w:type="dxa"/>
            <w:vAlign w:val="center"/>
          </w:tcPr>
          <w:p w14:paraId="2256FE23" w14:textId="77777777" w:rsidR="00A15A0F" w:rsidRPr="00B6276C" w:rsidRDefault="00A15A0F" w:rsidP="00D35115">
            <w:pPr>
              <w:rPr>
                <w:rFonts w:asciiTheme="majorHAnsi" w:hAnsiTheme="majorHAnsi"/>
                <w:b/>
                <w:color w:val="0E1B8D"/>
              </w:rPr>
            </w:pPr>
            <w:r w:rsidRPr="00AA3EFC">
              <w:rPr>
                <w:rFonts w:asciiTheme="minorHAnsi" w:hAnsiTheme="minorHAnsi"/>
                <w:b/>
                <w:bCs/>
                <w:color w:val="000000" w:themeColor="text1"/>
                <w:szCs w:val="24"/>
              </w:rPr>
              <w:t>PROCUREMENT OF A NEXT GENERATION FIREWALL INCLUDING EQUIPMENT SUPPLY, INSTALLATION, CONFIGURATION, LICENSES, TRAINING, SUPPORT AND MAINTENANCE FOR A PERIOD OF 36 MONTHS FOR THE GAUTENG PROVINCIAL GOVERNMENT</w:t>
            </w:r>
          </w:p>
        </w:tc>
      </w:tr>
      <w:bookmarkEnd w:id="0"/>
      <w:tr w:rsidR="00A15A0F" w:rsidRPr="00B6276C" w14:paraId="014170C0" w14:textId="77777777" w:rsidTr="00D35115">
        <w:trPr>
          <w:trHeight w:val="567"/>
        </w:trPr>
        <w:tc>
          <w:tcPr>
            <w:tcW w:w="3539" w:type="dxa"/>
            <w:shd w:val="clear" w:color="auto" w:fill="DBE5F1" w:themeFill="accent1" w:themeFillTint="33"/>
            <w:vAlign w:val="center"/>
          </w:tcPr>
          <w:p w14:paraId="4C418282" w14:textId="77777777" w:rsidR="00A15A0F" w:rsidRPr="00B6276C" w:rsidRDefault="00A15A0F" w:rsidP="00D35115">
            <w:pPr>
              <w:rPr>
                <w:rFonts w:asciiTheme="majorHAnsi" w:hAnsiTheme="majorHAnsi"/>
                <w:b/>
                <w:color w:val="0E1B8D"/>
              </w:rPr>
            </w:pPr>
            <w:r w:rsidRPr="00B6276C">
              <w:rPr>
                <w:rFonts w:asciiTheme="majorHAnsi" w:hAnsiTheme="majorHAnsi"/>
                <w:b/>
                <w:color w:val="0E1B8D"/>
              </w:rPr>
              <w:t xml:space="preserve">Physical / Virtual Briefing Session </w:t>
            </w:r>
          </w:p>
          <w:p w14:paraId="08388960" w14:textId="77777777" w:rsidR="00A15A0F" w:rsidRPr="00B6276C" w:rsidRDefault="00A15A0F" w:rsidP="00D35115">
            <w:pPr>
              <w:rPr>
                <w:rFonts w:asciiTheme="majorHAnsi" w:hAnsiTheme="majorHAnsi"/>
                <w:b/>
                <w:color w:val="0E1B8D"/>
              </w:rPr>
            </w:pPr>
          </w:p>
        </w:tc>
        <w:tc>
          <w:tcPr>
            <w:tcW w:w="6089" w:type="dxa"/>
            <w:vAlign w:val="center"/>
          </w:tcPr>
          <w:p w14:paraId="7BFADAAC" w14:textId="4791E60F" w:rsidR="00A15A0F" w:rsidRPr="00CE466F" w:rsidRDefault="00D6636B" w:rsidP="00D35115">
            <w:pPr>
              <w:rPr>
                <w:rFonts w:asciiTheme="majorHAnsi" w:hAnsiTheme="majorHAnsi"/>
                <w:bCs/>
              </w:rPr>
            </w:pPr>
            <w:bookmarkStart w:id="1" w:name="_Hlk112416393"/>
            <w:r>
              <w:rPr>
                <w:rFonts w:asciiTheme="majorHAnsi" w:hAnsiTheme="majorHAnsi"/>
                <w:b/>
                <w:bCs/>
              </w:rPr>
              <w:t>Non-Compulsory</w:t>
            </w:r>
            <w:bookmarkStart w:id="2" w:name="_GoBack"/>
            <w:bookmarkEnd w:id="2"/>
            <w:r>
              <w:rPr>
                <w:rFonts w:asciiTheme="majorHAnsi" w:hAnsiTheme="majorHAnsi"/>
                <w:b/>
                <w:bCs/>
              </w:rPr>
              <w:t xml:space="preserve"> </w:t>
            </w:r>
            <w:r w:rsidR="00A15A0F" w:rsidRPr="008E5874">
              <w:rPr>
                <w:rFonts w:asciiTheme="majorHAnsi" w:hAnsiTheme="majorHAnsi"/>
                <w:b/>
                <w:bCs/>
              </w:rPr>
              <w:t xml:space="preserve">Briefing session </w:t>
            </w:r>
            <w:r w:rsidR="00A15A0F" w:rsidRPr="00CE466F">
              <w:rPr>
                <w:rFonts w:asciiTheme="majorHAnsi" w:hAnsiTheme="majorHAnsi"/>
                <w:bCs/>
              </w:rPr>
              <w:t>will be held as follows:</w:t>
            </w:r>
          </w:p>
          <w:bookmarkEnd w:id="1"/>
          <w:p w14:paraId="61A3FE88" w14:textId="77777777" w:rsidR="00A15A0F" w:rsidRPr="004E3E3D" w:rsidRDefault="00A15A0F" w:rsidP="00D35115">
            <w:pPr>
              <w:rPr>
                <w:rFonts w:asciiTheme="majorHAnsi" w:hAnsiTheme="majorHAnsi"/>
                <w:bCs/>
                <w:color w:val="0E1B8D"/>
              </w:rPr>
            </w:pPr>
            <w:r w:rsidRPr="00B6276C">
              <w:rPr>
                <w:rFonts w:asciiTheme="majorHAnsi" w:hAnsiTheme="majorHAnsi"/>
                <w:b/>
                <w:color w:val="0E1B8D"/>
              </w:rPr>
              <w:t>Date:</w:t>
            </w:r>
            <w:r>
              <w:rPr>
                <w:rFonts w:asciiTheme="majorHAnsi" w:hAnsiTheme="majorHAnsi"/>
                <w:b/>
                <w:color w:val="0E1B8D"/>
              </w:rPr>
              <w:t xml:space="preserve"> </w:t>
            </w:r>
            <w:r w:rsidRPr="00CE466F">
              <w:rPr>
                <w:rFonts w:asciiTheme="majorHAnsi" w:hAnsiTheme="majorHAnsi"/>
                <w:b/>
              </w:rPr>
              <w:t>01 September 2022</w:t>
            </w:r>
          </w:p>
          <w:p w14:paraId="6B687F98" w14:textId="77777777" w:rsidR="00A15A0F" w:rsidRPr="004E3E3D" w:rsidRDefault="00A15A0F" w:rsidP="00D35115">
            <w:pPr>
              <w:rPr>
                <w:rFonts w:asciiTheme="majorHAnsi" w:hAnsiTheme="majorHAnsi"/>
                <w:bCs/>
                <w:color w:val="0E1B8D"/>
              </w:rPr>
            </w:pPr>
            <w:r w:rsidRPr="00B6276C">
              <w:rPr>
                <w:rFonts w:asciiTheme="majorHAnsi" w:hAnsiTheme="majorHAnsi"/>
                <w:b/>
                <w:color w:val="0E1B8D"/>
              </w:rPr>
              <w:t>Time:</w:t>
            </w:r>
            <w:r>
              <w:rPr>
                <w:rFonts w:asciiTheme="majorHAnsi" w:hAnsiTheme="majorHAnsi"/>
                <w:b/>
                <w:color w:val="0E1B8D"/>
              </w:rPr>
              <w:t xml:space="preserve"> </w:t>
            </w:r>
            <w:r w:rsidRPr="00CE466F">
              <w:rPr>
                <w:rFonts w:asciiTheme="majorHAnsi" w:hAnsiTheme="majorHAnsi"/>
                <w:b/>
              </w:rPr>
              <w:t>10h00</w:t>
            </w:r>
          </w:p>
          <w:p w14:paraId="65BD9101" w14:textId="77777777" w:rsidR="00A15A0F" w:rsidRDefault="00A15A0F" w:rsidP="00D35115">
            <w:pPr>
              <w:rPr>
                <w:rFonts w:asciiTheme="majorHAnsi" w:hAnsiTheme="majorHAnsi"/>
                <w:b/>
                <w:color w:val="0E1B8D"/>
              </w:rPr>
            </w:pPr>
            <w:r w:rsidRPr="00B6276C">
              <w:rPr>
                <w:rFonts w:asciiTheme="majorHAnsi" w:hAnsiTheme="majorHAnsi"/>
                <w:b/>
                <w:color w:val="0E1B8D"/>
              </w:rPr>
              <w:t xml:space="preserve">Place: </w:t>
            </w:r>
            <w:r w:rsidR="008E5874">
              <w:rPr>
                <w:rFonts w:asciiTheme="majorHAnsi" w:hAnsiTheme="majorHAnsi"/>
                <w:b/>
                <w:color w:val="0E1B8D"/>
              </w:rPr>
              <w:t>Microsoft Teams Meeting</w:t>
            </w:r>
          </w:p>
          <w:p w14:paraId="66601FA2" w14:textId="77777777" w:rsidR="008E5874" w:rsidRDefault="008E5874" w:rsidP="00D35115">
            <w:pPr>
              <w:rPr>
                <w:rFonts w:asciiTheme="majorHAnsi" w:hAnsiTheme="majorHAnsi"/>
                <w:bCs/>
                <w:color w:val="0E1B8D"/>
              </w:rPr>
            </w:pPr>
          </w:p>
          <w:p w14:paraId="0171184D" w14:textId="77777777" w:rsidR="008E5874" w:rsidRDefault="008E5874" w:rsidP="008E5874">
            <w:pPr>
              <w:rPr>
                <w:rFonts w:ascii="Segoe UI" w:eastAsia="Calibri" w:hAnsi="Segoe UI" w:cs="Segoe UI"/>
                <w:color w:val="252424"/>
                <w:sz w:val="22"/>
                <w:lang w:val="en-US"/>
              </w:rPr>
            </w:pPr>
            <w:r>
              <w:rPr>
                <w:rFonts w:ascii="Segoe UI" w:eastAsia="Calibri" w:hAnsi="Segoe UI" w:cs="Segoe UI"/>
                <w:color w:val="252424"/>
                <w:sz w:val="36"/>
                <w:szCs w:val="36"/>
                <w:lang w:val="en-US"/>
              </w:rPr>
              <w:t>Microsoft Teams meeting</w:t>
            </w:r>
            <w:r>
              <w:rPr>
                <w:rFonts w:ascii="Segoe UI" w:eastAsia="Calibri" w:hAnsi="Segoe UI" w:cs="Segoe UI"/>
                <w:color w:val="252424"/>
                <w:lang w:val="en-US"/>
              </w:rPr>
              <w:t xml:space="preserve"> </w:t>
            </w:r>
          </w:p>
          <w:p w14:paraId="6ABDE1D1" w14:textId="77777777" w:rsidR="008E5874" w:rsidRDefault="008E5874" w:rsidP="008E5874">
            <w:pPr>
              <w:rPr>
                <w:rFonts w:ascii="Segoe UI" w:eastAsia="Calibri" w:hAnsi="Segoe UI" w:cs="Segoe UI"/>
                <w:b/>
                <w:bCs/>
                <w:color w:val="252424"/>
                <w:lang w:val="en-US"/>
              </w:rPr>
            </w:pPr>
            <w:r>
              <w:rPr>
                <w:rFonts w:ascii="Segoe UI" w:eastAsia="Calibri" w:hAnsi="Segoe UI" w:cs="Segoe UI"/>
                <w:b/>
                <w:bCs/>
                <w:color w:val="252424"/>
                <w:sz w:val="21"/>
                <w:szCs w:val="21"/>
                <w:lang w:val="en-US"/>
              </w:rPr>
              <w:t>Join on your computer or mobile app</w:t>
            </w:r>
            <w:r>
              <w:rPr>
                <w:rFonts w:ascii="Segoe UI" w:eastAsia="Calibri" w:hAnsi="Segoe UI" w:cs="Segoe UI"/>
                <w:b/>
                <w:bCs/>
                <w:color w:val="252424"/>
                <w:lang w:val="en-US"/>
              </w:rPr>
              <w:t xml:space="preserve"> </w:t>
            </w:r>
          </w:p>
          <w:p w14:paraId="118CF056" w14:textId="77777777" w:rsidR="008E5874" w:rsidRDefault="008E5874" w:rsidP="008E5874">
            <w:pPr>
              <w:rPr>
                <w:rFonts w:ascii="Segoe UI" w:eastAsia="Calibri" w:hAnsi="Segoe UI" w:cs="Segoe UI"/>
                <w:color w:val="252424"/>
                <w:lang w:val="en-US"/>
              </w:rPr>
            </w:pPr>
            <w:hyperlink r:id="rId9" w:tgtFrame="_blank" w:history="1">
              <w:r>
                <w:rPr>
                  <w:rStyle w:val="Hyperlink"/>
                  <w:rFonts w:ascii="Segoe UI Semibold" w:eastAsia="Calibri" w:hAnsi="Segoe UI Semibold" w:cs="Segoe UI Semibold"/>
                  <w:color w:val="6264A7"/>
                  <w:sz w:val="21"/>
                  <w:szCs w:val="21"/>
                  <w:lang w:val="en-US"/>
                </w:rPr>
                <w:t>Click here to join the meeting</w:t>
              </w:r>
            </w:hyperlink>
            <w:r>
              <w:rPr>
                <w:rFonts w:ascii="Segoe UI" w:eastAsia="Calibri" w:hAnsi="Segoe UI" w:cs="Segoe UI"/>
                <w:color w:val="252424"/>
                <w:lang w:val="en-US"/>
              </w:rPr>
              <w:t xml:space="preserve"> </w:t>
            </w:r>
          </w:p>
          <w:p w14:paraId="66ECD746" w14:textId="77777777" w:rsidR="008E5874" w:rsidRDefault="008E5874" w:rsidP="008E5874">
            <w:pPr>
              <w:rPr>
                <w:rFonts w:ascii="Segoe UI" w:eastAsia="Calibri" w:hAnsi="Segoe UI" w:cs="Segoe UI"/>
                <w:color w:val="252424"/>
                <w:lang w:val="en-US"/>
              </w:rPr>
            </w:pPr>
            <w:r>
              <w:rPr>
                <w:rFonts w:ascii="Segoe UI" w:eastAsia="Calibri" w:hAnsi="Segoe UI" w:cs="Segoe UI"/>
                <w:color w:val="252424"/>
                <w:sz w:val="21"/>
                <w:szCs w:val="21"/>
                <w:lang w:val="en-US"/>
              </w:rPr>
              <w:t xml:space="preserve">Meeting ID: </w:t>
            </w:r>
            <w:r>
              <w:rPr>
                <w:rFonts w:ascii="Segoe UI" w:eastAsia="Calibri" w:hAnsi="Segoe UI" w:cs="Segoe UI"/>
                <w:color w:val="252424"/>
                <w:szCs w:val="24"/>
                <w:lang w:val="en-US"/>
              </w:rPr>
              <w:t>325 769 096 988</w:t>
            </w:r>
            <w:r>
              <w:rPr>
                <w:rFonts w:ascii="Segoe UI" w:eastAsia="Calibri" w:hAnsi="Segoe UI" w:cs="Segoe UI"/>
                <w:color w:val="252424"/>
                <w:sz w:val="21"/>
                <w:szCs w:val="21"/>
                <w:lang w:val="en-US"/>
              </w:rPr>
              <w:t xml:space="preserve"> </w:t>
            </w:r>
            <w:r>
              <w:rPr>
                <w:rFonts w:ascii="Segoe UI" w:eastAsia="Calibri" w:hAnsi="Segoe UI" w:cs="Segoe UI"/>
                <w:color w:val="252424"/>
                <w:lang w:val="en-US"/>
              </w:rPr>
              <w:br/>
            </w:r>
            <w:r>
              <w:rPr>
                <w:rFonts w:ascii="Segoe UI" w:eastAsia="Calibri" w:hAnsi="Segoe UI" w:cs="Segoe UI"/>
                <w:color w:val="252424"/>
                <w:sz w:val="21"/>
                <w:szCs w:val="21"/>
                <w:lang w:val="en-US"/>
              </w:rPr>
              <w:t xml:space="preserve">Passcode: </w:t>
            </w:r>
            <w:r>
              <w:rPr>
                <w:rFonts w:ascii="Segoe UI" w:eastAsia="Calibri" w:hAnsi="Segoe UI" w:cs="Segoe UI"/>
                <w:color w:val="252424"/>
                <w:szCs w:val="24"/>
                <w:lang w:val="en-US"/>
              </w:rPr>
              <w:t xml:space="preserve">2Tff6R </w:t>
            </w:r>
          </w:p>
          <w:p w14:paraId="22F3E268" w14:textId="0283D52F" w:rsidR="008E5874" w:rsidRPr="008E5874" w:rsidRDefault="008E5874" w:rsidP="00D35115">
            <w:pPr>
              <w:rPr>
                <w:rFonts w:ascii="Segoe UI" w:eastAsia="Calibri" w:hAnsi="Segoe UI" w:cs="Segoe UI"/>
                <w:color w:val="252424"/>
                <w:sz w:val="21"/>
                <w:szCs w:val="21"/>
                <w:lang w:val="en-US"/>
              </w:rPr>
            </w:pPr>
            <w:hyperlink r:id="rId10" w:tgtFrame="_blank" w:history="1">
              <w:r>
                <w:rPr>
                  <w:rStyle w:val="Hyperlink"/>
                  <w:rFonts w:ascii="Segoe UI" w:eastAsia="Calibri" w:hAnsi="Segoe UI" w:cs="Segoe UI"/>
                  <w:color w:val="6264A7"/>
                  <w:sz w:val="21"/>
                  <w:szCs w:val="21"/>
                  <w:lang w:val="en-US"/>
                </w:rPr>
                <w:t>Download Teams</w:t>
              </w:r>
            </w:hyperlink>
            <w:r>
              <w:rPr>
                <w:rFonts w:ascii="Segoe UI" w:eastAsia="Calibri" w:hAnsi="Segoe UI" w:cs="Segoe UI"/>
                <w:color w:val="252424"/>
                <w:sz w:val="21"/>
                <w:szCs w:val="21"/>
                <w:lang w:val="en-US"/>
              </w:rPr>
              <w:t xml:space="preserve"> | </w:t>
            </w:r>
            <w:hyperlink r:id="rId11" w:tgtFrame="_blank" w:history="1">
              <w:r>
                <w:rPr>
                  <w:rStyle w:val="Hyperlink"/>
                  <w:rFonts w:ascii="Segoe UI" w:eastAsia="Calibri" w:hAnsi="Segoe UI" w:cs="Segoe UI"/>
                  <w:color w:val="6264A7"/>
                  <w:sz w:val="21"/>
                  <w:szCs w:val="21"/>
                  <w:lang w:val="en-US"/>
                </w:rPr>
                <w:t>Join on the web</w:t>
              </w:r>
            </w:hyperlink>
          </w:p>
        </w:tc>
      </w:tr>
      <w:tr w:rsidR="00A15A0F" w:rsidRPr="00B6276C" w14:paraId="2B0E2BDA" w14:textId="77777777" w:rsidTr="00D35115">
        <w:trPr>
          <w:trHeight w:val="567"/>
        </w:trPr>
        <w:tc>
          <w:tcPr>
            <w:tcW w:w="3539" w:type="dxa"/>
            <w:shd w:val="clear" w:color="auto" w:fill="DBE5F1" w:themeFill="accent1" w:themeFillTint="33"/>
            <w:vAlign w:val="center"/>
          </w:tcPr>
          <w:p w14:paraId="468F155F" w14:textId="77777777" w:rsidR="00A15A0F" w:rsidRPr="00B6276C" w:rsidRDefault="00A15A0F" w:rsidP="00D35115">
            <w:pPr>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7A33AA03" w14:textId="77777777" w:rsidR="00A15A0F" w:rsidRPr="00CE466F" w:rsidRDefault="00A15A0F" w:rsidP="00D35115">
            <w:pPr>
              <w:rPr>
                <w:rFonts w:asciiTheme="majorHAnsi" w:hAnsiTheme="majorHAnsi"/>
                <w:b/>
                <w:bCs/>
                <w:color w:val="0E1B8D"/>
              </w:rPr>
            </w:pPr>
            <w:r w:rsidRPr="00CE466F">
              <w:rPr>
                <w:rFonts w:asciiTheme="majorHAnsi" w:hAnsiTheme="majorHAnsi"/>
                <w:b/>
                <w:bCs/>
              </w:rPr>
              <w:t>08 September 2022</w:t>
            </w:r>
          </w:p>
        </w:tc>
      </w:tr>
      <w:tr w:rsidR="00A15A0F" w:rsidRPr="00B6276C" w14:paraId="13A9DC05" w14:textId="77777777" w:rsidTr="00D35115">
        <w:trPr>
          <w:trHeight w:val="567"/>
        </w:trPr>
        <w:tc>
          <w:tcPr>
            <w:tcW w:w="3539" w:type="dxa"/>
            <w:shd w:val="clear" w:color="auto" w:fill="DBE5F1" w:themeFill="accent1" w:themeFillTint="33"/>
            <w:vAlign w:val="center"/>
          </w:tcPr>
          <w:p w14:paraId="59B52049" w14:textId="77777777" w:rsidR="00A15A0F" w:rsidRPr="00B6276C" w:rsidRDefault="00A15A0F" w:rsidP="00D35115">
            <w:pPr>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14A48569" w14:textId="77777777" w:rsidR="00A15A0F" w:rsidRDefault="00A15A0F" w:rsidP="00D35115">
            <w:pPr>
              <w:rPr>
                <w:rFonts w:asciiTheme="majorHAnsi" w:hAnsiTheme="majorHAnsi"/>
                <w:bCs/>
                <w:color w:val="0E1B8D"/>
              </w:rPr>
            </w:pPr>
          </w:p>
          <w:p w14:paraId="069ECE69" w14:textId="77777777" w:rsidR="00A15A0F" w:rsidRPr="00CE466F" w:rsidRDefault="00A15A0F" w:rsidP="00D35115">
            <w:pPr>
              <w:rPr>
                <w:rFonts w:asciiTheme="majorHAnsi" w:hAnsiTheme="majorHAnsi"/>
                <w:b/>
                <w:bCs/>
              </w:rPr>
            </w:pPr>
            <w:r w:rsidRPr="00CE466F">
              <w:rPr>
                <w:rFonts w:asciiTheme="majorHAnsi" w:hAnsiTheme="majorHAnsi"/>
                <w:b/>
                <w:bCs/>
              </w:rPr>
              <w:fldChar w:fldCharType="begin"/>
            </w:r>
            <w:r w:rsidRPr="00CE466F">
              <w:rPr>
                <w:rFonts w:asciiTheme="majorHAnsi" w:hAnsiTheme="majorHAnsi"/>
                <w:b/>
                <w:bCs/>
              </w:rPr>
              <w:instrText>HYPERLINK "D:\\Users\\thulanimt\\Documents\\SCM Policy\\RFX Templates 05_2022\\Tender Officer</w:instrText>
            </w:r>
            <w:r w:rsidRPr="00CE466F">
              <w:rPr>
                <w:rFonts w:asciiTheme="majorHAnsi" w:hAnsiTheme="majorHAnsi"/>
                <w:b/>
                <w:bCs/>
              </w:rPr>
              <w:cr/>
              <w:instrText>459"</w:instrText>
            </w:r>
            <w:r w:rsidRPr="00CE466F">
              <w:rPr>
                <w:rFonts w:asciiTheme="majorHAnsi" w:hAnsiTheme="majorHAnsi"/>
                <w:b/>
                <w:bCs/>
              </w:rPr>
              <w:fldChar w:fldCharType="separate"/>
            </w:r>
            <w:r w:rsidRPr="00CE466F">
              <w:rPr>
                <w:rFonts w:asciiTheme="majorHAnsi" w:hAnsiTheme="majorHAnsi"/>
                <w:b/>
                <w:bCs/>
              </w:rPr>
              <w:t>Tender Office</w:t>
            </w:r>
          </w:p>
          <w:p w14:paraId="15614DA4" w14:textId="77777777" w:rsidR="00A15A0F" w:rsidRPr="00CE466F" w:rsidRDefault="00A15A0F" w:rsidP="00D35115">
            <w:pPr>
              <w:rPr>
                <w:rFonts w:asciiTheme="majorHAnsi" w:hAnsiTheme="majorHAnsi"/>
                <w:b/>
                <w:bCs/>
              </w:rPr>
            </w:pPr>
            <w:r w:rsidRPr="00CE466F">
              <w:rPr>
                <w:rFonts w:asciiTheme="majorHAnsi" w:hAnsiTheme="majorHAnsi"/>
                <w:b/>
                <w:bCs/>
              </w:rPr>
              <w:t>459</w:t>
            </w:r>
            <w:r w:rsidRPr="00CE466F">
              <w:rPr>
                <w:rFonts w:asciiTheme="majorHAnsi" w:hAnsiTheme="majorHAnsi"/>
                <w:b/>
                <w:bCs/>
              </w:rPr>
              <w:fldChar w:fldCharType="end"/>
            </w:r>
            <w:r w:rsidRPr="00CE466F">
              <w:rPr>
                <w:rFonts w:asciiTheme="majorHAnsi" w:hAnsiTheme="majorHAnsi"/>
                <w:b/>
                <w:bCs/>
              </w:rPr>
              <w:t xml:space="preserve"> Tsitsa Street, Erasmuskloof, Pretoria, 0105</w:t>
            </w:r>
          </w:p>
          <w:p w14:paraId="50EC4898" w14:textId="77777777" w:rsidR="00A15A0F" w:rsidRPr="00B6276C" w:rsidRDefault="00A15A0F" w:rsidP="00D35115">
            <w:pPr>
              <w:rPr>
                <w:rFonts w:asciiTheme="majorHAnsi" w:hAnsiTheme="majorHAnsi"/>
                <w:b/>
                <w:color w:val="0E1B8D"/>
              </w:rPr>
            </w:pPr>
          </w:p>
        </w:tc>
      </w:tr>
      <w:tr w:rsidR="00A15A0F" w:rsidRPr="00B6276C" w14:paraId="1DA96232" w14:textId="77777777" w:rsidTr="00D35115">
        <w:trPr>
          <w:trHeight w:val="567"/>
        </w:trPr>
        <w:tc>
          <w:tcPr>
            <w:tcW w:w="3539" w:type="dxa"/>
            <w:shd w:val="clear" w:color="auto" w:fill="DBE5F1" w:themeFill="accent1" w:themeFillTint="33"/>
            <w:vAlign w:val="center"/>
          </w:tcPr>
          <w:p w14:paraId="766A5566" w14:textId="77777777" w:rsidR="00A15A0F" w:rsidRPr="00B6276C" w:rsidRDefault="00A15A0F" w:rsidP="00D35115">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685B22FD" w14:textId="77777777" w:rsidR="00A15A0F" w:rsidRDefault="00A15A0F" w:rsidP="00D35115">
            <w:pPr>
              <w:rPr>
                <w:rFonts w:asciiTheme="majorHAnsi" w:hAnsiTheme="majorHAnsi"/>
                <w:b/>
                <w:color w:val="0E1B8D"/>
              </w:rPr>
            </w:pPr>
          </w:p>
          <w:p w14:paraId="0B5A2459" w14:textId="77777777" w:rsidR="00A15A0F" w:rsidRPr="00B6276C" w:rsidRDefault="00A15A0F" w:rsidP="00D35115">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Pr="00CE466F">
              <w:rPr>
                <w:rFonts w:asciiTheme="majorHAnsi" w:hAnsiTheme="majorHAnsi"/>
                <w:b/>
                <w:bCs/>
              </w:rPr>
              <w:t>20 September 2022</w:t>
            </w:r>
          </w:p>
          <w:p w14:paraId="1C31150B" w14:textId="77777777" w:rsidR="00A15A0F" w:rsidRDefault="00A15A0F" w:rsidP="00D35115">
            <w:pPr>
              <w:rPr>
                <w:rFonts w:asciiTheme="majorHAnsi" w:hAnsiTheme="majorHAnsi"/>
                <w:b/>
                <w:color w:val="0E1B8D"/>
              </w:rPr>
            </w:pPr>
            <w:r w:rsidRPr="00B6276C">
              <w:rPr>
                <w:rFonts w:asciiTheme="majorHAnsi" w:hAnsiTheme="majorHAnsi"/>
                <w:b/>
                <w:color w:val="0E1B8D"/>
              </w:rPr>
              <w:t xml:space="preserve">Time: </w:t>
            </w:r>
            <w:r w:rsidRPr="00BB4B4E">
              <w:rPr>
                <w:rFonts w:asciiTheme="majorHAnsi" w:hAnsiTheme="majorHAnsi"/>
                <w:b/>
                <w:bCs/>
              </w:rPr>
              <w:t>11:00 (South African Time)</w:t>
            </w:r>
          </w:p>
          <w:p w14:paraId="22010F01" w14:textId="77777777" w:rsidR="00A15A0F" w:rsidRPr="00B6276C" w:rsidRDefault="00A15A0F" w:rsidP="00D35115">
            <w:pPr>
              <w:rPr>
                <w:rFonts w:asciiTheme="majorHAnsi" w:hAnsiTheme="majorHAnsi"/>
                <w:b/>
                <w:color w:val="0E1B8D"/>
              </w:rPr>
            </w:pPr>
          </w:p>
        </w:tc>
      </w:tr>
      <w:tr w:rsidR="00A15A0F" w:rsidRPr="00B6276C" w14:paraId="43ADFD96" w14:textId="77777777" w:rsidTr="00D35115">
        <w:trPr>
          <w:trHeight w:val="567"/>
        </w:trPr>
        <w:tc>
          <w:tcPr>
            <w:tcW w:w="3539" w:type="dxa"/>
            <w:shd w:val="clear" w:color="auto" w:fill="DBE5F1" w:themeFill="accent1" w:themeFillTint="33"/>
            <w:vAlign w:val="center"/>
          </w:tcPr>
          <w:p w14:paraId="0628E0EC" w14:textId="77777777" w:rsidR="00A15A0F" w:rsidRPr="00B6276C" w:rsidRDefault="00A15A0F" w:rsidP="00D35115">
            <w:pPr>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6089" w:type="dxa"/>
            <w:shd w:val="clear" w:color="auto" w:fill="auto"/>
            <w:vAlign w:val="center"/>
          </w:tcPr>
          <w:p w14:paraId="69497F85" w14:textId="77777777" w:rsidR="00A15A0F" w:rsidRPr="00BB4B4E" w:rsidRDefault="00A15A0F" w:rsidP="00D35115">
            <w:pPr>
              <w:rPr>
                <w:rFonts w:asciiTheme="majorHAnsi" w:hAnsiTheme="majorHAnsi"/>
                <w:b/>
                <w:bCs/>
                <w:color w:val="0E1B8D"/>
              </w:rPr>
            </w:pPr>
            <w:r w:rsidRPr="00BB4B4E">
              <w:rPr>
                <w:rFonts w:asciiTheme="majorHAnsi" w:hAnsiTheme="majorHAnsi"/>
                <w:b/>
                <w:bCs/>
              </w:rPr>
              <w:t xml:space="preserve">120 Days from the Closing Date </w:t>
            </w:r>
          </w:p>
        </w:tc>
      </w:tr>
    </w:tbl>
    <w:p w14:paraId="72BC2258" w14:textId="1B661A39" w:rsidR="005E192E" w:rsidRPr="005E192E" w:rsidRDefault="00CB69FF" w:rsidP="00B4441C">
      <w:pPr>
        <w:spacing w:after="200" w:line="276" w:lineRule="auto"/>
        <w:rPr>
          <w:b/>
          <w:sz w:val="28"/>
          <w:szCs w:val="28"/>
        </w:rPr>
      </w:pPr>
      <w:r w:rsidRPr="00AA3EFC">
        <w:br w:type="page"/>
      </w:r>
      <w:r w:rsidR="00883455" w:rsidRPr="0085690B">
        <w:rPr>
          <w:b/>
          <w:sz w:val="28"/>
          <w:szCs w:val="28"/>
        </w:rPr>
        <w:lastRenderedPageBreak/>
        <w:t>CONTENTS</w:t>
      </w:r>
    </w:p>
    <w:p w14:paraId="4F3BE5A3" w14:textId="3E956025" w:rsidR="00AB1B7E"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5E192E">
        <w:rPr>
          <w:sz w:val="24"/>
          <w:szCs w:val="24"/>
        </w:rPr>
        <w:fldChar w:fldCharType="begin"/>
      </w:r>
      <w:r w:rsidRPr="005E192E">
        <w:rPr>
          <w:sz w:val="24"/>
          <w:szCs w:val="24"/>
        </w:rPr>
        <w:instrText xml:space="preserve"> TOC \h \z \t "Heading 1,1,Heading 2,2,Heading 3,3,Annex H1,1,Annex H2,1" </w:instrText>
      </w:r>
      <w:r w:rsidRPr="005E192E">
        <w:rPr>
          <w:sz w:val="24"/>
          <w:szCs w:val="24"/>
        </w:rPr>
        <w:fldChar w:fldCharType="separate"/>
      </w:r>
      <w:hyperlink w:anchor="_Toc112333486" w:history="1">
        <w:r w:rsidR="00AB1B7E" w:rsidRPr="00470E84">
          <w:rPr>
            <w:rStyle w:val="Hyperlink"/>
            <w:noProof/>
          </w:rPr>
          <w:t>ANNEX A:</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INTRODUCTION</w:t>
        </w:r>
        <w:r w:rsidR="00AB1B7E">
          <w:rPr>
            <w:noProof/>
            <w:webHidden/>
          </w:rPr>
          <w:tab/>
        </w:r>
        <w:r w:rsidR="00AB1B7E">
          <w:rPr>
            <w:noProof/>
            <w:webHidden/>
          </w:rPr>
          <w:fldChar w:fldCharType="begin"/>
        </w:r>
        <w:r w:rsidR="00AB1B7E">
          <w:rPr>
            <w:noProof/>
            <w:webHidden/>
          </w:rPr>
          <w:instrText xml:space="preserve"> PAGEREF _Toc112333486 \h </w:instrText>
        </w:r>
        <w:r w:rsidR="00AB1B7E">
          <w:rPr>
            <w:noProof/>
            <w:webHidden/>
          </w:rPr>
        </w:r>
        <w:r w:rsidR="00AB1B7E">
          <w:rPr>
            <w:noProof/>
            <w:webHidden/>
          </w:rPr>
          <w:fldChar w:fldCharType="separate"/>
        </w:r>
        <w:r w:rsidR="00AB1B7E">
          <w:rPr>
            <w:noProof/>
            <w:webHidden/>
          </w:rPr>
          <w:t>4</w:t>
        </w:r>
        <w:r w:rsidR="00AB1B7E">
          <w:rPr>
            <w:noProof/>
            <w:webHidden/>
          </w:rPr>
          <w:fldChar w:fldCharType="end"/>
        </w:r>
      </w:hyperlink>
    </w:p>
    <w:p w14:paraId="47E587A4" w14:textId="29C6FB5F" w:rsidR="00AB1B7E" w:rsidRDefault="00382A39">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2333487" w:history="1">
        <w:r w:rsidR="00AB1B7E" w:rsidRPr="00470E84">
          <w:rPr>
            <w:rStyle w:val="Hyperlink"/>
            <w:noProof/>
          </w:rPr>
          <w:t>1.</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PURPOSE AND BACKGROUND</w:t>
        </w:r>
        <w:r w:rsidR="00AB1B7E">
          <w:rPr>
            <w:noProof/>
            <w:webHidden/>
          </w:rPr>
          <w:tab/>
        </w:r>
        <w:r w:rsidR="00AB1B7E">
          <w:rPr>
            <w:noProof/>
            <w:webHidden/>
          </w:rPr>
          <w:fldChar w:fldCharType="begin"/>
        </w:r>
        <w:r w:rsidR="00AB1B7E">
          <w:rPr>
            <w:noProof/>
            <w:webHidden/>
          </w:rPr>
          <w:instrText xml:space="preserve"> PAGEREF _Toc112333487 \h </w:instrText>
        </w:r>
        <w:r w:rsidR="00AB1B7E">
          <w:rPr>
            <w:noProof/>
            <w:webHidden/>
          </w:rPr>
        </w:r>
        <w:r w:rsidR="00AB1B7E">
          <w:rPr>
            <w:noProof/>
            <w:webHidden/>
          </w:rPr>
          <w:fldChar w:fldCharType="separate"/>
        </w:r>
        <w:r w:rsidR="00AB1B7E">
          <w:rPr>
            <w:noProof/>
            <w:webHidden/>
          </w:rPr>
          <w:t>4</w:t>
        </w:r>
        <w:r w:rsidR="00AB1B7E">
          <w:rPr>
            <w:noProof/>
            <w:webHidden/>
          </w:rPr>
          <w:fldChar w:fldCharType="end"/>
        </w:r>
      </w:hyperlink>
    </w:p>
    <w:p w14:paraId="4B9167DC" w14:textId="78477B48"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488" w:history="1">
        <w:r w:rsidR="00AB1B7E" w:rsidRPr="00470E84">
          <w:rPr>
            <w:rStyle w:val="Hyperlink"/>
            <w:noProof/>
          </w:rPr>
          <w:t>1.1.</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PURPOSE</w:t>
        </w:r>
        <w:r w:rsidR="00AB1B7E">
          <w:rPr>
            <w:noProof/>
            <w:webHidden/>
          </w:rPr>
          <w:tab/>
        </w:r>
        <w:r w:rsidR="00AB1B7E">
          <w:rPr>
            <w:noProof/>
            <w:webHidden/>
          </w:rPr>
          <w:fldChar w:fldCharType="begin"/>
        </w:r>
        <w:r w:rsidR="00AB1B7E">
          <w:rPr>
            <w:noProof/>
            <w:webHidden/>
          </w:rPr>
          <w:instrText xml:space="preserve"> PAGEREF _Toc112333488 \h </w:instrText>
        </w:r>
        <w:r w:rsidR="00AB1B7E">
          <w:rPr>
            <w:noProof/>
            <w:webHidden/>
          </w:rPr>
        </w:r>
        <w:r w:rsidR="00AB1B7E">
          <w:rPr>
            <w:noProof/>
            <w:webHidden/>
          </w:rPr>
          <w:fldChar w:fldCharType="separate"/>
        </w:r>
        <w:r w:rsidR="00AB1B7E">
          <w:rPr>
            <w:noProof/>
            <w:webHidden/>
          </w:rPr>
          <w:t>4</w:t>
        </w:r>
        <w:r w:rsidR="00AB1B7E">
          <w:rPr>
            <w:noProof/>
            <w:webHidden/>
          </w:rPr>
          <w:fldChar w:fldCharType="end"/>
        </w:r>
      </w:hyperlink>
    </w:p>
    <w:p w14:paraId="244A2F20" w14:textId="6A0B292B"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489" w:history="1">
        <w:r w:rsidR="00AB1B7E" w:rsidRPr="00470E84">
          <w:rPr>
            <w:rStyle w:val="Hyperlink"/>
            <w:noProof/>
          </w:rPr>
          <w:t>1.2.</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BACKGROUND</w:t>
        </w:r>
        <w:r w:rsidR="00AB1B7E">
          <w:rPr>
            <w:noProof/>
            <w:webHidden/>
          </w:rPr>
          <w:tab/>
        </w:r>
        <w:r w:rsidR="00AB1B7E">
          <w:rPr>
            <w:noProof/>
            <w:webHidden/>
          </w:rPr>
          <w:fldChar w:fldCharType="begin"/>
        </w:r>
        <w:r w:rsidR="00AB1B7E">
          <w:rPr>
            <w:noProof/>
            <w:webHidden/>
          </w:rPr>
          <w:instrText xml:space="preserve"> PAGEREF _Toc112333489 \h </w:instrText>
        </w:r>
        <w:r w:rsidR="00AB1B7E">
          <w:rPr>
            <w:noProof/>
            <w:webHidden/>
          </w:rPr>
        </w:r>
        <w:r w:rsidR="00AB1B7E">
          <w:rPr>
            <w:noProof/>
            <w:webHidden/>
          </w:rPr>
          <w:fldChar w:fldCharType="separate"/>
        </w:r>
        <w:r w:rsidR="00AB1B7E">
          <w:rPr>
            <w:noProof/>
            <w:webHidden/>
          </w:rPr>
          <w:t>4</w:t>
        </w:r>
        <w:r w:rsidR="00AB1B7E">
          <w:rPr>
            <w:noProof/>
            <w:webHidden/>
          </w:rPr>
          <w:fldChar w:fldCharType="end"/>
        </w:r>
      </w:hyperlink>
    </w:p>
    <w:p w14:paraId="4CFEAE0C" w14:textId="056A62FD"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490" w:history="1">
        <w:r w:rsidR="00AB1B7E" w:rsidRPr="00470E84">
          <w:rPr>
            <w:rStyle w:val="Hyperlink"/>
            <w:noProof/>
          </w:rPr>
          <w:t>1.3.</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SCOPE OF WORK</w:t>
        </w:r>
        <w:r w:rsidR="00AB1B7E">
          <w:rPr>
            <w:noProof/>
            <w:webHidden/>
          </w:rPr>
          <w:tab/>
        </w:r>
        <w:r w:rsidR="00AB1B7E">
          <w:rPr>
            <w:noProof/>
            <w:webHidden/>
          </w:rPr>
          <w:fldChar w:fldCharType="begin"/>
        </w:r>
        <w:r w:rsidR="00AB1B7E">
          <w:rPr>
            <w:noProof/>
            <w:webHidden/>
          </w:rPr>
          <w:instrText xml:space="preserve"> PAGEREF _Toc112333490 \h </w:instrText>
        </w:r>
        <w:r w:rsidR="00AB1B7E">
          <w:rPr>
            <w:noProof/>
            <w:webHidden/>
          </w:rPr>
        </w:r>
        <w:r w:rsidR="00AB1B7E">
          <w:rPr>
            <w:noProof/>
            <w:webHidden/>
          </w:rPr>
          <w:fldChar w:fldCharType="separate"/>
        </w:r>
        <w:r w:rsidR="00AB1B7E">
          <w:rPr>
            <w:noProof/>
            <w:webHidden/>
          </w:rPr>
          <w:t>4</w:t>
        </w:r>
        <w:r w:rsidR="00AB1B7E">
          <w:rPr>
            <w:noProof/>
            <w:webHidden/>
          </w:rPr>
          <w:fldChar w:fldCharType="end"/>
        </w:r>
      </w:hyperlink>
    </w:p>
    <w:p w14:paraId="6167F0E0" w14:textId="2C8343D6"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491" w:history="1">
        <w:r w:rsidR="00AB1B7E" w:rsidRPr="00470E84">
          <w:rPr>
            <w:rStyle w:val="Hyperlink"/>
            <w:noProof/>
          </w:rPr>
          <w:t>1.4.</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DELIVERY ADDRESS</w:t>
        </w:r>
        <w:r w:rsidR="00AB1B7E">
          <w:rPr>
            <w:noProof/>
            <w:webHidden/>
          </w:rPr>
          <w:tab/>
        </w:r>
        <w:r w:rsidR="00AB1B7E">
          <w:rPr>
            <w:noProof/>
            <w:webHidden/>
          </w:rPr>
          <w:fldChar w:fldCharType="begin"/>
        </w:r>
        <w:r w:rsidR="00AB1B7E">
          <w:rPr>
            <w:noProof/>
            <w:webHidden/>
          </w:rPr>
          <w:instrText xml:space="preserve"> PAGEREF _Toc112333491 \h </w:instrText>
        </w:r>
        <w:r w:rsidR="00AB1B7E">
          <w:rPr>
            <w:noProof/>
            <w:webHidden/>
          </w:rPr>
        </w:r>
        <w:r w:rsidR="00AB1B7E">
          <w:rPr>
            <w:noProof/>
            <w:webHidden/>
          </w:rPr>
          <w:fldChar w:fldCharType="separate"/>
        </w:r>
        <w:r w:rsidR="00AB1B7E">
          <w:rPr>
            <w:noProof/>
            <w:webHidden/>
          </w:rPr>
          <w:t>4</w:t>
        </w:r>
        <w:r w:rsidR="00AB1B7E">
          <w:rPr>
            <w:noProof/>
            <w:webHidden/>
          </w:rPr>
          <w:fldChar w:fldCharType="end"/>
        </w:r>
      </w:hyperlink>
    </w:p>
    <w:p w14:paraId="6B90BE81" w14:textId="0A6C680A"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492" w:history="1">
        <w:r w:rsidR="00AB1B7E" w:rsidRPr="00470E84">
          <w:rPr>
            <w:rStyle w:val="Hyperlink"/>
            <w:noProof/>
          </w:rPr>
          <w:t>1.5.</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CUSTOMER INFRASTRUCTURE AND ENVIRONMENT REQUIREMENTS</w:t>
        </w:r>
        <w:r w:rsidR="00AB1B7E">
          <w:rPr>
            <w:noProof/>
            <w:webHidden/>
          </w:rPr>
          <w:tab/>
        </w:r>
        <w:r w:rsidR="00AB1B7E">
          <w:rPr>
            <w:noProof/>
            <w:webHidden/>
          </w:rPr>
          <w:fldChar w:fldCharType="begin"/>
        </w:r>
        <w:r w:rsidR="00AB1B7E">
          <w:rPr>
            <w:noProof/>
            <w:webHidden/>
          </w:rPr>
          <w:instrText xml:space="preserve"> PAGEREF _Toc112333492 \h </w:instrText>
        </w:r>
        <w:r w:rsidR="00AB1B7E">
          <w:rPr>
            <w:noProof/>
            <w:webHidden/>
          </w:rPr>
        </w:r>
        <w:r w:rsidR="00AB1B7E">
          <w:rPr>
            <w:noProof/>
            <w:webHidden/>
          </w:rPr>
          <w:fldChar w:fldCharType="separate"/>
        </w:r>
        <w:r w:rsidR="00AB1B7E">
          <w:rPr>
            <w:noProof/>
            <w:webHidden/>
          </w:rPr>
          <w:t>5</w:t>
        </w:r>
        <w:r w:rsidR="00AB1B7E">
          <w:rPr>
            <w:noProof/>
            <w:webHidden/>
          </w:rPr>
          <w:fldChar w:fldCharType="end"/>
        </w:r>
      </w:hyperlink>
    </w:p>
    <w:p w14:paraId="2AE941BE" w14:textId="44422AC6" w:rsidR="00AB1B7E" w:rsidRDefault="00382A39">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2333493" w:history="1">
        <w:r w:rsidR="00AB1B7E" w:rsidRPr="00470E84">
          <w:rPr>
            <w:rStyle w:val="Hyperlink"/>
            <w:rFonts w:cs="Calibri"/>
            <w:noProof/>
          </w:rPr>
          <w:t>3.</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rFonts w:cs="Calibri"/>
            <w:noProof/>
          </w:rPr>
          <w:t>REQUIREMENTS</w:t>
        </w:r>
        <w:r w:rsidR="00AB1B7E">
          <w:rPr>
            <w:noProof/>
            <w:webHidden/>
          </w:rPr>
          <w:tab/>
        </w:r>
        <w:r w:rsidR="00AB1B7E">
          <w:rPr>
            <w:noProof/>
            <w:webHidden/>
          </w:rPr>
          <w:fldChar w:fldCharType="begin"/>
        </w:r>
        <w:r w:rsidR="00AB1B7E">
          <w:rPr>
            <w:noProof/>
            <w:webHidden/>
          </w:rPr>
          <w:instrText xml:space="preserve"> PAGEREF _Toc112333493 \h </w:instrText>
        </w:r>
        <w:r w:rsidR="00AB1B7E">
          <w:rPr>
            <w:noProof/>
            <w:webHidden/>
          </w:rPr>
        </w:r>
        <w:r w:rsidR="00AB1B7E">
          <w:rPr>
            <w:noProof/>
            <w:webHidden/>
          </w:rPr>
          <w:fldChar w:fldCharType="separate"/>
        </w:r>
        <w:r w:rsidR="00AB1B7E">
          <w:rPr>
            <w:noProof/>
            <w:webHidden/>
          </w:rPr>
          <w:t>6</w:t>
        </w:r>
        <w:r w:rsidR="00AB1B7E">
          <w:rPr>
            <w:noProof/>
            <w:webHidden/>
          </w:rPr>
          <w:fldChar w:fldCharType="end"/>
        </w:r>
      </w:hyperlink>
    </w:p>
    <w:p w14:paraId="518BD8A2" w14:textId="337B7F48" w:rsidR="00AB1B7E" w:rsidRDefault="00382A39">
      <w:pPr>
        <w:pStyle w:val="TOC2"/>
        <w:tabs>
          <w:tab w:val="right" w:leader="dot" w:pos="9628"/>
        </w:tabs>
        <w:rPr>
          <w:rFonts w:asciiTheme="minorHAnsi" w:eastAsiaTheme="minorEastAsia" w:hAnsiTheme="minorHAnsi" w:cstheme="minorBidi"/>
          <w:smallCaps w:val="0"/>
          <w:noProof/>
          <w:sz w:val="24"/>
          <w:szCs w:val="24"/>
          <w:lang w:eastAsia="en-GB"/>
        </w:rPr>
      </w:pPr>
      <w:hyperlink w:anchor="_Toc112333494" w:history="1">
        <w:r w:rsidR="00AB1B7E" w:rsidRPr="00470E84">
          <w:rPr>
            <w:rStyle w:val="Hyperlink"/>
            <w:rFonts w:cs="Calibri"/>
            <w:noProof/>
          </w:rPr>
          <w:t>PRODUCT/ SERVICE / SOLUTION REQUIREMENTS</w:t>
        </w:r>
        <w:r w:rsidR="00AB1B7E">
          <w:rPr>
            <w:noProof/>
            <w:webHidden/>
          </w:rPr>
          <w:tab/>
        </w:r>
        <w:r w:rsidR="00AB1B7E">
          <w:rPr>
            <w:noProof/>
            <w:webHidden/>
          </w:rPr>
          <w:fldChar w:fldCharType="begin"/>
        </w:r>
        <w:r w:rsidR="00AB1B7E">
          <w:rPr>
            <w:noProof/>
            <w:webHidden/>
          </w:rPr>
          <w:instrText xml:space="preserve"> PAGEREF _Toc112333494 \h </w:instrText>
        </w:r>
        <w:r w:rsidR="00AB1B7E">
          <w:rPr>
            <w:noProof/>
            <w:webHidden/>
          </w:rPr>
        </w:r>
        <w:r w:rsidR="00AB1B7E">
          <w:rPr>
            <w:noProof/>
            <w:webHidden/>
          </w:rPr>
          <w:fldChar w:fldCharType="separate"/>
        </w:r>
        <w:r w:rsidR="00AB1B7E">
          <w:rPr>
            <w:noProof/>
            <w:webHidden/>
          </w:rPr>
          <w:t>6</w:t>
        </w:r>
        <w:r w:rsidR="00AB1B7E">
          <w:rPr>
            <w:noProof/>
            <w:webHidden/>
          </w:rPr>
          <w:fldChar w:fldCharType="end"/>
        </w:r>
      </w:hyperlink>
    </w:p>
    <w:p w14:paraId="7D02AB0B" w14:textId="1C6E9B1B"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495" w:history="1">
        <w:r w:rsidR="00AB1B7E" w:rsidRPr="00470E84">
          <w:rPr>
            <w:rStyle w:val="Hyperlink"/>
            <w:noProof/>
            <w:lang w:val="en-US"/>
          </w:rPr>
          <w:t>3.1.</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lang w:val="en-US"/>
          </w:rPr>
          <w:t>Product Requirements</w:t>
        </w:r>
        <w:r w:rsidR="00AB1B7E">
          <w:rPr>
            <w:noProof/>
            <w:webHidden/>
          </w:rPr>
          <w:tab/>
        </w:r>
        <w:r w:rsidR="00AB1B7E">
          <w:rPr>
            <w:noProof/>
            <w:webHidden/>
          </w:rPr>
          <w:fldChar w:fldCharType="begin"/>
        </w:r>
        <w:r w:rsidR="00AB1B7E">
          <w:rPr>
            <w:noProof/>
            <w:webHidden/>
          </w:rPr>
          <w:instrText xml:space="preserve"> PAGEREF _Toc112333495 \h </w:instrText>
        </w:r>
        <w:r w:rsidR="00AB1B7E">
          <w:rPr>
            <w:noProof/>
            <w:webHidden/>
          </w:rPr>
        </w:r>
        <w:r w:rsidR="00AB1B7E">
          <w:rPr>
            <w:noProof/>
            <w:webHidden/>
          </w:rPr>
          <w:fldChar w:fldCharType="separate"/>
        </w:r>
        <w:r w:rsidR="00AB1B7E">
          <w:rPr>
            <w:noProof/>
            <w:webHidden/>
          </w:rPr>
          <w:t>6</w:t>
        </w:r>
        <w:r w:rsidR="00AB1B7E">
          <w:rPr>
            <w:noProof/>
            <w:webHidden/>
          </w:rPr>
          <w:fldChar w:fldCharType="end"/>
        </w:r>
      </w:hyperlink>
    </w:p>
    <w:p w14:paraId="6A68D049" w14:textId="4EA13AA2" w:rsidR="00AB1B7E" w:rsidRDefault="00382A39">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2333496" w:history="1">
        <w:r w:rsidR="00AB1B7E" w:rsidRPr="00470E84">
          <w:rPr>
            <w:rStyle w:val="Hyperlink"/>
            <w:noProof/>
          </w:rPr>
          <w:t>4.</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BID EVALUATION STAGES</w:t>
        </w:r>
        <w:r w:rsidR="00AB1B7E">
          <w:rPr>
            <w:noProof/>
            <w:webHidden/>
          </w:rPr>
          <w:tab/>
        </w:r>
        <w:r w:rsidR="00AB1B7E">
          <w:rPr>
            <w:noProof/>
            <w:webHidden/>
          </w:rPr>
          <w:fldChar w:fldCharType="begin"/>
        </w:r>
        <w:r w:rsidR="00AB1B7E">
          <w:rPr>
            <w:noProof/>
            <w:webHidden/>
          </w:rPr>
          <w:instrText xml:space="preserve"> PAGEREF _Toc112333496 \h </w:instrText>
        </w:r>
        <w:r w:rsidR="00AB1B7E">
          <w:rPr>
            <w:noProof/>
            <w:webHidden/>
          </w:rPr>
        </w:r>
        <w:r w:rsidR="00AB1B7E">
          <w:rPr>
            <w:noProof/>
            <w:webHidden/>
          </w:rPr>
          <w:fldChar w:fldCharType="separate"/>
        </w:r>
        <w:r w:rsidR="00AB1B7E">
          <w:rPr>
            <w:noProof/>
            <w:webHidden/>
          </w:rPr>
          <w:t>9</w:t>
        </w:r>
        <w:r w:rsidR="00AB1B7E">
          <w:rPr>
            <w:noProof/>
            <w:webHidden/>
          </w:rPr>
          <w:fldChar w:fldCharType="end"/>
        </w:r>
      </w:hyperlink>
    </w:p>
    <w:p w14:paraId="520B7422" w14:textId="1D2C02B4" w:rsidR="00AB1B7E" w:rsidRDefault="00382A39">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12333497" w:history="1">
        <w:r w:rsidR="00AB1B7E" w:rsidRPr="00470E84">
          <w:rPr>
            <w:rStyle w:val="Hyperlink"/>
            <w:noProof/>
          </w:rPr>
          <w:t>ANNEX A.1:</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ADMINISTRATIVE PRE-QUALIFICATION</w:t>
        </w:r>
        <w:r w:rsidR="00AB1B7E">
          <w:rPr>
            <w:noProof/>
            <w:webHidden/>
          </w:rPr>
          <w:tab/>
        </w:r>
        <w:r w:rsidR="00AB1B7E">
          <w:rPr>
            <w:noProof/>
            <w:webHidden/>
          </w:rPr>
          <w:fldChar w:fldCharType="begin"/>
        </w:r>
        <w:r w:rsidR="00AB1B7E">
          <w:rPr>
            <w:noProof/>
            <w:webHidden/>
          </w:rPr>
          <w:instrText xml:space="preserve"> PAGEREF _Toc112333497 \h </w:instrText>
        </w:r>
        <w:r w:rsidR="00AB1B7E">
          <w:rPr>
            <w:noProof/>
            <w:webHidden/>
          </w:rPr>
        </w:r>
        <w:r w:rsidR="00AB1B7E">
          <w:rPr>
            <w:noProof/>
            <w:webHidden/>
          </w:rPr>
          <w:fldChar w:fldCharType="separate"/>
        </w:r>
        <w:r w:rsidR="00AB1B7E">
          <w:rPr>
            <w:noProof/>
            <w:webHidden/>
          </w:rPr>
          <w:t>10</w:t>
        </w:r>
        <w:r w:rsidR="00AB1B7E">
          <w:rPr>
            <w:noProof/>
            <w:webHidden/>
          </w:rPr>
          <w:fldChar w:fldCharType="end"/>
        </w:r>
      </w:hyperlink>
    </w:p>
    <w:p w14:paraId="1C73209C" w14:textId="0D559873" w:rsidR="00AB1B7E" w:rsidRDefault="00382A39">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2333498" w:history="1">
        <w:r w:rsidR="00AB1B7E" w:rsidRPr="00470E84">
          <w:rPr>
            <w:rStyle w:val="Hyperlink"/>
            <w:noProof/>
          </w:rPr>
          <w:t>5.</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ADMINISTRATIVE PRE-QUALIFICATION REQUIREMENTS</w:t>
        </w:r>
        <w:r w:rsidR="00AB1B7E">
          <w:rPr>
            <w:noProof/>
            <w:webHidden/>
          </w:rPr>
          <w:tab/>
        </w:r>
        <w:r w:rsidR="00AB1B7E">
          <w:rPr>
            <w:noProof/>
            <w:webHidden/>
          </w:rPr>
          <w:fldChar w:fldCharType="begin"/>
        </w:r>
        <w:r w:rsidR="00AB1B7E">
          <w:rPr>
            <w:noProof/>
            <w:webHidden/>
          </w:rPr>
          <w:instrText xml:space="preserve"> PAGEREF _Toc112333498 \h </w:instrText>
        </w:r>
        <w:r w:rsidR="00AB1B7E">
          <w:rPr>
            <w:noProof/>
            <w:webHidden/>
          </w:rPr>
        </w:r>
        <w:r w:rsidR="00AB1B7E">
          <w:rPr>
            <w:noProof/>
            <w:webHidden/>
          </w:rPr>
          <w:fldChar w:fldCharType="separate"/>
        </w:r>
        <w:r w:rsidR="00AB1B7E">
          <w:rPr>
            <w:noProof/>
            <w:webHidden/>
          </w:rPr>
          <w:t>10</w:t>
        </w:r>
        <w:r w:rsidR="00AB1B7E">
          <w:rPr>
            <w:noProof/>
            <w:webHidden/>
          </w:rPr>
          <w:fldChar w:fldCharType="end"/>
        </w:r>
      </w:hyperlink>
    </w:p>
    <w:p w14:paraId="07B6B580" w14:textId="3DA00FF4"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499" w:history="1">
        <w:r w:rsidR="00AB1B7E" w:rsidRPr="00470E84">
          <w:rPr>
            <w:rStyle w:val="Hyperlink"/>
            <w:noProof/>
          </w:rPr>
          <w:t>5.1.</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ADMINISTRATIVE PRE-QUALIFICATION VERIFICATION</w:t>
        </w:r>
        <w:r w:rsidR="00AB1B7E">
          <w:rPr>
            <w:noProof/>
            <w:webHidden/>
          </w:rPr>
          <w:tab/>
        </w:r>
        <w:r w:rsidR="00AB1B7E">
          <w:rPr>
            <w:noProof/>
            <w:webHidden/>
          </w:rPr>
          <w:fldChar w:fldCharType="begin"/>
        </w:r>
        <w:r w:rsidR="00AB1B7E">
          <w:rPr>
            <w:noProof/>
            <w:webHidden/>
          </w:rPr>
          <w:instrText xml:space="preserve"> PAGEREF _Toc112333499 \h </w:instrText>
        </w:r>
        <w:r w:rsidR="00AB1B7E">
          <w:rPr>
            <w:noProof/>
            <w:webHidden/>
          </w:rPr>
        </w:r>
        <w:r w:rsidR="00AB1B7E">
          <w:rPr>
            <w:noProof/>
            <w:webHidden/>
          </w:rPr>
          <w:fldChar w:fldCharType="separate"/>
        </w:r>
        <w:r w:rsidR="00AB1B7E">
          <w:rPr>
            <w:noProof/>
            <w:webHidden/>
          </w:rPr>
          <w:t>10</w:t>
        </w:r>
        <w:r w:rsidR="00AB1B7E">
          <w:rPr>
            <w:noProof/>
            <w:webHidden/>
          </w:rPr>
          <w:fldChar w:fldCharType="end"/>
        </w:r>
      </w:hyperlink>
    </w:p>
    <w:p w14:paraId="075DA527" w14:textId="3FBD0F99"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00" w:history="1">
        <w:r w:rsidR="00AB1B7E" w:rsidRPr="00470E84">
          <w:rPr>
            <w:rStyle w:val="Hyperlink"/>
            <w:noProof/>
          </w:rPr>
          <w:t>5.2.</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ADMINISTRATIVE PRE-QUALIFICATION REQUIREMENTS</w:t>
        </w:r>
        <w:r w:rsidR="00AB1B7E">
          <w:rPr>
            <w:noProof/>
            <w:webHidden/>
          </w:rPr>
          <w:tab/>
        </w:r>
        <w:r w:rsidR="00AB1B7E">
          <w:rPr>
            <w:noProof/>
            <w:webHidden/>
          </w:rPr>
          <w:fldChar w:fldCharType="begin"/>
        </w:r>
        <w:r w:rsidR="00AB1B7E">
          <w:rPr>
            <w:noProof/>
            <w:webHidden/>
          </w:rPr>
          <w:instrText xml:space="preserve"> PAGEREF _Toc112333500 \h </w:instrText>
        </w:r>
        <w:r w:rsidR="00AB1B7E">
          <w:rPr>
            <w:noProof/>
            <w:webHidden/>
          </w:rPr>
        </w:r>
        <w:r w:rsidR="00AB1B7E">
          <w:rPr>
            <w:noProof/>
            <w:webHidden/>
          </w:rPr>
          <w:fldChar w:fldCharType="separate"/>
        </w:r>
        <w:r w:rsidR="00AB1B7E">
          <w:rPr>
            <w:noProof/>
            <w:webHidden/>
          </w:rPr>
          <w:t>10</w:t>
        </w:r>
        <w:r w:rsidR="00AB1B7E">
          <w:rPr>
            <w:noProof/>
            <w:webHidden/>
          </w:rPr>
          <w:fldChar w:fldCharType="end"/>
        </w:r>
      </w:hyperlink>
    </w:p>
    <w:p w14:paraId="2E957EBE" w14:textId="11865D30" w:rsidR="00AB1B7E" w:rsidRDefault="00382A39">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2333501" w:history="1">
        <w:r w:rsidR="00AB1B7E" w:rsidRPr="00470E84">
          <w:rPr>
            <w:rStyle w:val="Hyperlink"/>
            <w:noProof/>
          </w:rPr>
          <w:t>6.</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TECHNICAL MANDATORY</w:t>
        </w:r>
        <w:r w:rsidR="00AB1B7E">
          <w:rPr>
            <w:noProof/>
            <w:webHidden/>
          </w:rPr>
          <w:tab/>
        </w:r>
        <w:r w:rsidR="00AB1B7E">
          <w:rPr>
            <w:noProof/>
            <w:webHidden/>
          </w:rPr>
          <w:fldChar w:fldCharType="begin"/>
        </w:r>
        <w:r w:rsidR="00AB1B7E">
          <w:rPr>
            <w:noProof/>
            <w:webHidden/>
          </w:rPr>
          <w:instrText xml:space="preserve"> PAGEREF _Toc112333501 \h </w:instrText>
        </w:r>
        <w:r w:rsidR="00AB1B7E">
          <w:rPr>
            <w:noProof/>
            <w:webHidden/>
          </w:rPr>
        </w:r>
        <w:r w:rsidR="00AB1B7E">
          <w:rPr>
            <w:noProof/>
            <w:webHidden/>
          </w:rPr>
          <w:fldChar w:fldCharType="separate"/>
        </w:r>
        <w:r w:rsidR="00AB1B7E">
          <w:rPr>
            <w:noProof/>
            <w:webHidden/>
          </w:rPr>
          <w:t>11</w:t>
        </w:r>
        <w:r w:rsidR="00AB1B7E">
          <w:rPr>
            <w:noProof/>
            <w:webHidden/>
          </w:rPr>
          <w:fldChar w:fldCharType="end"/>
        </w:r>
      </w:hyperlink>
    </w:p>
    <w:p w14:paraId="382C13FE" w14:textId="377EBEEB"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02" w:history="1">
        <w:r w:rsidR="00AB1B7E" w:rsidRPr="00470E84">
          <w:rPr>
            <w:rStyle w:val="Hyperlink"/>
            <w:noProof/>
          </w:rPr>
          <w:t>6.1.</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INSTRUCTION AND EVALUATION CRITERIA</w:t>
        </w:r>
        <w:r w:rsidR="00AB1B7E">
          <w:rPr>
            <w:noProof/>
            <w:webHidden/>
          </w:rPr>
          <w:tab/>
        </w:r>
        <w:r w:rsidR="00AB1B7E">
          <w:rPr>
            <w:noProof/>
            <w:webHidden/>
          </w:rPr>
          <w:fldChar w:fldCharType="begin"/>
        </w:r>
        <w:r w:rsidR="00AB1B7E">
          <w:rPr>
            <w:noProof/>
            <w:webHidden/>
          </w:rPr>
          <w:instrText xml:space="preserve"> PAGEREF _Toc112333502 \h </w:instrText>
        </w:r>
        <w:r w:rsidR="00AB1B7E">
          <w:rPr>
            <w:noProof/>
            <w:webHidden/>
          </w:rPr>
        </w:r>
        <w:r w:rsidR="00AB1B7E">
          <w:rPr>
            <w:noProof/>
            <w:webHidden/>
          </w:rPr>
          <w:fldChar w:fldCharType="separate"/>
        </w:r>
        <w:r w:rsidR="00AB1B7E">
          <w:rPr>
            <w:noProof/>
            <w:webHidden/>
          </w:rPr>
          <w:t>11</w:t>
        </w:r>
        <w:r w:rsidR="00AB1B7E">
          <w:rPr>
            <w:noProof/>
            <w:webHidden/>
          </w:rPr>
          <w:fldChar w:fldCharType="end"/>
        </w:r>
      </w:hyperlink>
    </w:p>
    <w:p w14:paraId="0E07D05E" w14:textId="5CE7D3B8"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03" w:history="1">
        <w:r w:rsidR="00AB1B7E" w:rsidRPr="00470E84">
          <w:rPr>
            <w:rStyle w:val="Hyperlink"/>
            <w:noProof/>
          </w:rPr>
          <w:t>6.2.</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TECHNICAL MANDATORY REQUIREMENTS</w:t>
        </w:r>
        <w:r w:rsidR="00AB1B7E">
          <w:rPr>
            <w:noProof/>
            <w:webHidden/>
          </w:rPr>
          <w:tab/>
        </w:r>
        <w:r w:rsidR="00AB1B7E">
          <w:rPr>
            <w:noProof/>
            <w:webHidden/>
          </w:rPr>
          <w:fldChar w:fldCharType="begin"/>
        </w:r>
        <w:r w:rsidR="00AB1B7E">
          <w:rPr>
            <w:noProof/>
            <w:webHidden/>
          </w:rPr>
          <w:instrText xml:space="preserve"> PAGEREF _Toc112333503 \h </w:instrText>
        </w:r>
        <w:r w:rsidR="00AB1B7E">
          <w:rPr>
            <w:noProof/>
            <w:webHidden/>
          </w:rPr>
        </w:r>
        <w:r w:rsidR="00AB1B7E">
          <w:rPr>
            <w:noProof/>
            <w:webHidden/>
          </w:rPr>
          <w:fldChar w:fldCharType="separate"/>
        </w:r>
        <w:r w:rsidR="00AB1B7E">
          <w:rPr>
            <w:noProof/>
            <w:webHidden/>
          </w:rPr>
          <w:t>11</w:t>
        </w:r>
        <w:r w:rsidR="00AB1B7E">
          <w:rPr>
            <w:noProof/>
            <w:webHidden/>
          </w:rPr>
          <w:fldChar w:fldCharType="end"/>
        </w:r>
      </w:hyperlink>
    </w:p>
    <w:p w14:paraId="5CD15880" w14:textId="1E678455"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04" w:history="1">
        <w:r w:rsidR="00AB1B7E" w:rsidRPr="00470E84">
          <w:rPr>
            <w:rStyle w:val="Hyperlink"/>
            <w:noProof/>
          </w:rPr>
          <w:t>6.3.</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DECLARATION OF COMPLIANCE</w:t>
        </w:r>
        <w:r w:rsidR="00AB1B7E">
          <w:rPr>
            <w:noProof/>
            <w:webHidden/>
          </w:rPr>
          <w:tab/>
        </w:r>
        <w:r w:rsidR="00AB1B7E">
          <w:rPr>
            <w:noProof/>
            <w:webHidden/>
          </w:rPr>
          <w:fldChar w:fldCharType="begin"/>
        </w:r>
        <w:r w:rsidR="00AB1B7E">
          <w:rPr>
            <w:noProof/>
            <w:webHidden/>
          </w:rPr>
          <w:instrText xml:space="preserve"> PAGEREF _Toc112333504 \h </w:instrText>
        </w:r>
        <w:r w:rsidR="00AB1B7E">
          <w:rPr>
            <w:noProof/>
            <w:webHidden/>
          </w:rPr>
        </w:r>
        <w:r w:rsidR="00AB1B7E">
          <w:rPr>
            <w:noProof/>
            <w:webHidden/>
          </w:rPr>
          <w:fldChar w:fldCharType="separate"/>
        </w:r>
        <w:r w:rsidR="00AB1B7E">
          <w:rPr>
            <w:noProof/>
            <w:webHidden/>
          </w:rPr>
          <w:t>13</w:t>
        </w:r>
        <w:r w:rsidR="00AB1B7E">
          <w:rPr>
            <w:noProof/>
            <w:webHidden/>
          </w:rPr>
          <w:fldChar w:fldCharType="end"/>
        </w:r>
      </w:hyperlink>
    </w:p>
    <w:p w14:paraId="663D02BC" w14:textId="6A2E7D54" w:rsidR="00AB1B7E" w:rsidRDefault="00382A39">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2333505" w:history="1">
        <w:r w:rsidR="00AB1B7E" w:rsidRPr="00470E84">
          <w:rPr>
            <w:rStyle w:val="Hyperlink"/>
            <w:noProof/>
          </w:rPr>
          <w:t>7.</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TECHNICAL FUNCTIONALITY REQUIREMENTS</w:t>
        </w:r>
        <w:r w:rsidR="00AB1B7E">
          <w:rPr>
            <w:noProof/>
            <w:webHidden/>
          </w:rPr>
          <w:tab/>
        </w:r>
        <w:r w:rsidR="00AB1B7E">
          <w:rPr>
            <w:noProof/>
            <w:webHidden/>
          </w:rPr>
          <w:fldChar w:fldCharType="begin"/>
        </w:r>
        <w:r w:rsidR="00AB1B7E">
          <w:rPr>
            <w:noProof/>
            <w:webHidden/>
          </w:rPr>
          <w:instrText xml:space="preserve"> PAGEREF _Toc112333505 \h </w:instrText>
        </w:r>
        <w:r w:rsidR="00AB1B7E">
          <w:rPr>
            <w:noProof/>
            <w:webHidden/>
          </w:rPr>
        </w:r>
        <w:r w:rsidR="00AB1B7E">
          <w:rPr>
            <w:noProof/>
            <w:webHidden/>
          </w:rPr>
          <w:fldChar w:fldCharType="separate"/>
        </w:r>
        <w:r w:rsidR="00AB1B7E">
          <w:rPr>
            <w:noProof/>
            <w:webHidden/>
          </w:rPr>
          <w:t>14</w:t>
        </w:r>
        <w:r w:rsidR="00AB1B7E">
          <w:rPr>
            <w:noProof/>
            <w:webHidden/>
          </w:rPr>
          <w:fldChar w:fldCharType="end"/>
        </w:r>
      </w:hyperlink>
    </w:p>
    <w:p w14:paraId="4D9ED723" w14:textId="33083B56"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06" w:history="1">
        <w:r w:rsidR="00AB1B7E" w:rsidRPr="00470E84">
          <w:rPr>
            <w:rStyle w:val="Hyperlink"/>
            <w:noProof/>
          </w:rPr>
          <w:t>7.1.</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INSTRUCTION AND EVALUATION CRITERIA</w:t>
        </w:r>
        <w:r w:rsidR="00AB1B7E">
          <w:rPr>
            <w:noProof/>
            <w:webHidden/>
          </w:rPr>
          <w:tab/>
        </w:r>
        <w:r w:rsidR="00AB1B7E">
          <w:rPr>
            <w:noProof/>
            <w:webHidden/>
          </w:rPr>
          <w:fldChar w:fldCharType="begin"/>
        </w:r>
        <w:r w:rsidR="00AB1B7E">
          <w:rPr>
            <w:noProof/>
            <w:webHidden/>
          </w:rPr>
          <w:instrText xml:space="preserve"> PAGEREF _Toc112333506 \h </w:instrText>
        </w:r>
        <w:r w:rsidR="00AB1B7E">
          <w:rPr>
            <w:noProof/>
            <w:webHidden/>
          </w:rPr>
        </w:r>
        <w:r w:rsidR="00AB1B7E">
          <w:rPr>
            <w:noProof/>
            <w:webHidden/>
          </w:rPr>
          <w:fldChar w:fldCharType="separate"/>
        </w:r>
        <w:r w:rsidR="00AB1B7E">
          <w:rPr>
            <w:noProof/>
            <w:webHidden/>
          </w:rPr>
          <w:t>14</w:t>
        </w:r>
        <w:r w:rsidR="00AB1B7E">
          <w:rPr>
            <w:noProof/>
            <w:webHidden/>
          </w:rPr>
          <w:fldChar w:fldCharType="end"/>
        </w:r>
      </w:hyperlink>
    </w:p>
    <w:p w14:paraId="61B048AF" w14:textId="0C10251A"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07" w:history="1">
        <w:r w:rsidR="00AB1B7E" w:rsidRPr="00470E84">
          <w:rPr>
            <w:rStyle w:val="Hyperlink"/>
            <w:noProof/>
          </w:rPr>
          <w:t>7.2.</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SERVICE TECHNICAL FUNCTIONALITY REQUIREMENTS</w:t>
        </w:r>
        <w:r w:rsidR="00AB1B7E">
          <w:rPr>
            <w:noProof/>
            <w:webHidden/>
          </w:rPr>
          <w:tab/>
        </w:r>
        <w:r w:rsidR="00AB1B7E">
          <w:rPr>
            <w:noProof/>
            <w:webHidden/>
          </w:rPr>
          <w:fldChar w:fldCharType="begin"/>
        </w:r>
        <w:r w:rsidR="00AB1B7E">
          <w:rPr>
            <w:noProof/>
            <w:webHidden/>
          </w:rPr>
          <w:instrText xml:space="preserve"> PAGEREF _Toc112333507 \h </w:instrText>
        </w:r>
        <w:r w:rsidR="00AB1B7E">
          <w:rPr>
            <w:noProof/>
            <w:webHidden/>
          </w:rPr>
        </w:r>
        <w:r w:rsidR="00AB1B7E">
          <w:rPr>
            <w:noProof/>
            <w:webHidden/>
          </w:rPr>
          <w:fldChar w:fldCharType="separate"/>
        </w:r>
        <w:r w:rsidR="00AB1B7E">
          <w:rPr>
            <w:noProof/>
            <w:webHidden/>
          </w:rPr>
          <w:t>15</w:t>
        </w:r>
        <w:r w:rsidR="00AB1B7E">
          <w:rPr>
            <w:noProof/>
            <w:webHidden/>
          </w:rPr>
          <w:fldChar w:fldCharType="end"/>
        </w:r>
      </w:hyperlink>
    </w:p>
    <w:p w14:paraId="42E13BCA" w14:textId="5266744E"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08" w:history="1">
        <w:r w:rsidR="00AB1B7E" w:rsidRPr="00470E84">
          <w:rPr>
            <w:rStyle w:val="Hyperlink"/>
            <w:noProof/>
          </w:rPr>
          <w:t>7.3.</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SERVICE TECHNICAL FUNCTIONALITY REQUIREMENT TABLE</w:t>
        </w:r>
        <w:r w:rsidR="00AB1B7E">
          <w:rPr>
            <w:noProof/>
            <w:webHidden/>
          </w:rPr>
          <w:tab/>
        </w:r>
        <w:r w:rsidR="00AB1B7E">
          <w:rPr>
            <w:noProof/>
            <w:webHidden/>
          </w:rPr>
          <w:fldChar w:fldCharType="begin"/>
        </w:r>
        <w:r w:rsidR="00AB1B7E">
          <w:rPr>
            <w:noProof/>
            <w:webHidden/>
          </w:rPr>
          <w:instrText xml:space="preserve"> PAGEREF _Toc112333508 \h </w:instrText>
        </w:r>
        <w:r w:rsidR="00AB1B7E">
          <w:rPr>
            <w:noProof/>
            <w:webHidden/>
          </w:rPr>
        </w:r>
        <w:r w:rsidR="00AB1B7E">
          <w:rPr>
            <w:noProof/>
            <w:webHidden/>
          </w:rPr>
          <w:fldChar w:fldCharType="separate"/>
        </w:r>
        <w:r w:rsidR="00AB1B7E">
          <w:rPr>
            <w:noProof/>
            <w:webHidden/>
          </w:rPr>
          <w:t>15</w:t>
        </w:r>
        <w:r w:rsidR="00AB1B7E">
          <w:rPr>
            <w:noProof/>
            <w:webHidden/>
          </w:rPr>
          <w:fldChar w:fldCharType="end"/>
        </w:r>
      </w:hyperlink>
    </w:p>
    <w:p w14:paraId="55BF8288" w14:textId="5BA9F5F4"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09" w:history="1">
        <w:r w:rsidR="00AB1B7E" w:rsidRPr="00470E84">
          <w:rPr>
            <w:rStyle w:val="Hyperlink"/>
            <w:noProof/>
          </w:rPr>
          <w:t>7.4.</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DECLARATION OF COMPLIANCE</w:t>
        </w:r>
        <w:r w:rsidR="00AB1B7E">
          <w:rPr>
            <w:noProof/>
            <w:webHidden/>
          </w:rPr>
          <w:tab/>
        </w:r>
        <w:r w:rsidR="00AB1B7E">
          <w:rPr>
            <w:noProof/>
            <w:webHidden/>
          </w:rPr>
          <w:fldChar w:fldCharType="begin"/>
        </w:r>
        <w:r w:rsidR="00AB1B7E">
          <w:rPr>
            <w:noProof/>
            <w:webHidden/>
          </w:rPr>
          <w:instrText xml:space="preserve"> PAGEREF _Toc112333509 \h </w:instrText>
        </w:r>
        <w:r w:rsidR="00AB1B7E">
          <w:rPr>
            <w:noProof/>
            <w:webHidden/>
          </w:rPr>
        </w:r>
        <w:r w:rsidR="00AB1B7E">
          <w:rPr>
            <w:noProof/>
            <w:webHidden/>
          </w:rPr>
          <w:fldChar w:fldCharType="separate"/>
        </w:r>
        <w:r w:rsidR="00AB1B7E">
          <w:rPr>
            <w:noProof/>
            <w:webHidden/>
          </w:rPr>
          <w:t>17</w:t>
        </w:r>
        <w:r w:rsidR="00AB1B7E">
          <w:rPr>
            <w:noProof/>
            <w:webHidden/>
          </w:rPr>
          <w:fldChar w:fldCharType="end"/>
        </w:r>
      </w:hyperlink>
    </w:p>
    <w:p w14:paraId="2EFF868E" w14:textId="3A5F216D" w:rsidR="00AB1B7E" w:rsidRDefault="00382A39">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12333510" w:history="1">
        <w:r w:rsidR="00AB1B7E" w:rsidRPr="00470E84">
          <w:rPr>
            <w:rStyle w:val="Hyperlink"/>
            <w:noProof/>
          </w:rPr>
          <w:t>ANNEX A.2:</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SPECIAL CONDITIONS OF CONTRACT (SCC)</w:t>
        </w:r>
        <w:r w:rsidR="00AB1B7E">
          <w:rPr>
            <w:noProof/>
            <w:webHidden/>
          </w:rPr>
          <w:tab/>
        </w:r>
        <w:r w:rsidR="00AB1B7E">
          <w:rPr>
            <w:noProof/>
            <w:webHidden/>
          </w:rPr>
          <w:fldChar w:fldCharType="begin"/>
        </w:r>
        <w:r w:rsidR="00AB1B7E">
          <w:rPr>
            <w:noProof/>
            <w:webHidden/>
          </w:rPr>
          <w:instrText xml:space="preserve"> PAGEREF _Toc112333510 \h </w:instrText>
        </w:r>
        <w:r w:rsidR="00AB1B7E">
          <w:rPr>
            <w:noProof/>
            <w:webHidden/>
          </w:rPr>
        </w:r>
        <w:r w:rsidR="00AB1B7E">
          <w:rPr>
            <w:noProof/>
            <w:webHidden/>
          </w:rPr>
          <w:fldChar w:fldCharType="separate"/>
        </w:r>
        <w:r w:rsidR="00AB1B7E">
          <w:rPr>
            <w:noProof/>
            <w:webHidden/>
          </w:rPr>
          <w:t>18</w:t>
        </w:r>
        <w:r w:rsidR="00AB1B7E">
          <w:rPr>
            <w:noProof/>
            <w:webHidden/>
          </w:rPr>
          <w:fldChar w:fldCharType="end"/>
        </w:r>
      </w:hyperlink>
    </w:p>
    <w:p w14:paraId="1BD9C5B0" w14:textId="0AF924BF" w:rsidR="00AB1B7E" w:rsidRDefault="00382A39">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2333511" w:history="1">
        <w:r w:rsidR="00AB1B7E" w:rsidRPr="00470E84">
          <w:rPr>
            <w:rStyle w:val="Hyperlink"/>
            <w:noProof/>
          </w:rPr>
          <w:t>8.</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SPECIAL CONDITIONS OF CONTRACT</w:t>
        </w:r>
        <w:r w:rsidR="00AB1B7E">
          <w:rPr>
            <w:noProof/>
            <w:webHidden/>
          </w:rPr>
          <w:tab/>
        </w:r>
        <w:r w:rsidR="00AB1B7E">
          <w:rPr>
            <w:noProof/>
            <w:webHidden/>
          </w:rPr>
          <w:fldChar w:fldCharType="begin"/>
        </w:r>
        <w:r w:rsidR="00AB1B7E">
          <w:rPr>
            <w:noProof/>
            <w:webHidden/>
          </w:rPr>
          <w:instrText xml:space="preserve"> PAGEREF _Toc112333511 \h </w:instrText>
        </w:r>
        <w:r w:rsidR="00AB1B7E">
          <w:rPr>
            <w:noProof/>
            <w:webHidden/>
          </w:rPr>
        </w:r>
        <w:r w:rsidR="00AB1B7E">
          <w:rPr>
            <w:noProof/>
            <w:webHidden/>
          </w:rPr>
          <w:fldChar w:fldCharType="separate"/>
        </w:r>
        <w:r w:rsidR="00AB1B7E">
          <w:rPr>
            <w:noProof/>
            <w:webHidden/>
          </w:rPr>
          <w:t>18</w:t>
        </w:r>
        <w:r w:rsidR="00AB1B7E">
          <w:rPr>
            <w:noProof/>
            <w:webHidden/>
          </w:rPr>
          <w:fldChar w:fldCharType="end"/>
        </w:r>
      </w:hyperlink>
    </w:p>
    <w:p w14:paraId="0C81AB16" w14:textId="1C1FF2F8"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12" w:history="1">
        <w:r w:rsidR="00AB1B7E" w:rsidRPr="00470E84">
          <w:rPr>
            <w:rStyle w:val="Hyperlink"/>
            <w:noProof/>
          </w:rPr>
          <w:t>8.1.</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INSTRUCTION</w:t>
        </w:r>
        <w:r w:rsidR="00AB1B7E">
          <w:rPr>
            <w:noProof/>
            <w:webHidden/>
          </w:rPr>
          <w:tab/>
        </w:r>
        <w:r w:rsidR="00AB1B7E">
          <w:rPr>
            <w:noProof/>
            <w:webHidden/>
          </w:rPr>
          <w:fldChar w:fldCharType="begin"/>
        </w:r>
        <w:r w:rsidR="00AB1B7E">
          <w:rPr>
            <w:noProof/>
            <w:webHidden/>
          </w:rPr>
          <w:instrText xml:space="preserve"> PAGEREF _Toc112333512 \h </w:instrText>
        </w:r>
        <w:r w:rsidR="00AB1B7E">
          <w:rPr>
            <w:noProof/>
            <w:webHidden/>
          </w:rPr>
        </w:r>
        <w:r w:rsidR="00AB1B7E">
          <w:rPr>
            <w:noProof/>
            <w:webHidden/>
          </w:rPr>
          <w:fldChar w:fldCharType="separate"/>
        </w:r>
        <w:r w:rsidR="00AB1B7E">
          <w:rPr>
            <w:noProof/>
            <w:webHidden/>
          </w:rPr>
          <w:t>18</w:t>
        </w:r>
        <w:r w:rsidR="00AB1B7E">
          <w:rPr>
            <w:noProof/>
            <w:webHidden/>
          </w:rPr>
          <w:fldChar w:fldCharType="end"/>
        </w:r>
      </w:hyperlink>
    </w:p>
    <w:p w14:paraId="658D1CAB" w14:textId="755D3137"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13" w:history="1">
        <w:r w:rsidR="00AB1B7E" w:rsidRPr="00470E84">
          <w:rPr>
            <w:rStyle w:val="Hyperlink"/>
            <w:noProof/>
          </w:rPr>
          <w:t>8.2.</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SPECIAL CONDITIONS OF CONTRACT</w:t>
        </w:r>
        <w:r w:rsidR="00AB1B7E">
          <w:rPr>
            <w:noProof/>
            <w:webHidden/>
          </w:rPr>
          <w:tab/>
        </w:r>
        <w:r w:rsidR="00AB1B7E">
          <w:rPr>
            <w:noProof/>
            <w:webHidden/>
          </w:rPr>
          <w:fldChar w:fldCharType="begin"/>
        </w:r>
        <w:r w:rsidR="00AB1B7E">
          <w:rPr>
            <w:noProof/>
            <w:webHidden/>
          </w:rPr>
          <w:instrText xml:space="preserve"> PAGEREF _Toc112333513 \h </w:instrText>
        </w:r>
        <w:r w:rsidR="00AB1B7E">
          <w:rPr>
            <w:noProof/>
            <w:webHidden/>
          </w:rPr>
        </w:r>
        <w:r w:rsidR="00AB1B7E">
          <w:rPr>
            <w:noProof/>
            <w:webHidden/>
          </w:rPr>
          <w:fldChar w:fldCharType="separate"/>
        </w:r>
        <w:r w:rsidR="00AB1B7E">
          <w:rPr>
            <w:noProof/>
            <w:webHidden/>
          </w:rPr>
          <w:t>18</w:t>
        </w:r>
        <w:r w:rsidR="00AB1B7E">
          <w:rPr>
            <w:noProof/>
            <w:webHidden/>
          </w:rPr>
          <w:fldChar w:fldCharType="end"/>
        </w:r>
      </w:hyperlink>
    </w:p>
    <w:p w14:paraId="7191B65E" w14:textId="7ABFB13F"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14" w:history="1">
        <w:r w:rsidR="00AB1B7E" w:rsidRPr="00470E84">
          <w:rPr>
            <w:rStyle w:val="Hyperlink"/>
            <w:noProof/>
          </w:rPr>
          <w:t>8.3.</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DECLARATION OF COMPLIANCE</w:t>
        </w:r>
        <w:r w:rsidR="00AB1B7E">
          <w:rPr>
            <w:noProof/>
            <w:webHidden/>
          </w:rPr>
          <w:tab/>
        </w:r>
        <w:r w:rsidR="00AB1B7E">
          <w:rPr>
            <w:noProof/>
            <w:webHidden/>
          </w:rPr>
          <w:fldChar w:fldCharType="begin"/>
        </w:r>
        <w:r w:rsidR="00AB1B7E">
          <w:rPr>
            <w:noProof/>
            <w:webHidden/>
          </w:rPr>
          <w:instrText xml:space="preserve"> PAGEREF _Toc112333514 \h </w:instrText>
        </w:r>
        <w:r w:rsidR="00AB1B7E">
          <w:rPr>
            <w:noProof/>
            <w:webHidden/>
          </w:rPr>
        </w:r>
        <w:r w:rsidR="00AB1B7E">
          <w:rPr>
            <w:noProof/>
            <w:webHidden/>
          </w:rPr>
          <w:fldChar w:fldCharType="separate"/>
        </w:r>
        <w:r w:rsidR="00AB1B7E">
          <w:rPr>
            <w:noProof/>
            <w:webHidden/>
          </w:rPr>
          <w:t>26</w:t>
        </w:r>
        <w:r w:rsidR="00AB1B7E">
          <w:rPr>
            <w:noProof/>
            <w:webHidden/>
          </w:rPr>
          <w:fldChar w:fldCharType="end"/>
        </w:r>
      </w:hyperlink>
    </w:p>
    <w:p w14:paraId="7E0E23B7" w14:textId="44738E8F" w:rsidR="00AB1B7E" w:rsidRDefault="00382A39">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12333515" w:history="1">
        <w:r w:rsidR="00AB1B7E" w:rsidRPr="00470E84">
          <w:rPr>
            <w:rStyle w:val="Hyperlink"/>
            <w:noProof/>
          </w:rPr>
          <w:t>ANNEX A.3:</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COSTING AND PRICING</w:t>
        </w:r>
        <w:r w:rsidR="00AB1B7E">
          <w:rPr>
            <w:noProof/>
            <w:webHidden/>
          </w:rPr>
          <w:tab/>
        </w:r>
        <w:r w:rsidR="00AB1B7E">
          <w:rPr>
            <w:noProof/>
            <w:webHidden/>
          </w:rPr>
          <w:fldChar w:fldCharType="begin"/>
        </w:r>
        <w:r w:rsidR="00AB1B7E">
          <w:rPr>
            <w:noProof/>
            <w:webHidden/>
          </w:rPr>
          <w:instrText xml:space="preserve"> PAGEREF _Toc112333515 \h </w:instrText>
        </w:r>
        <w:r w:rsidR="00AB1B7E">
          <w:rPr>
            <w:noProof/>
            <w:webHidden/>
          </w:rPr>
        </w:r>
        <w:r w:rsidR="00AB1B7E">
          <w:rPr>
            <w:noProof/>
            <w:webHidden/>
          </w:rPr>
          <w:fldChar w:fldCharType="separate"/>
        </w:r>
        <w:r w:rsidR="00AB1B7E">
          <w:rPr>
            <w:noProof/>
            <w:webHidden/>
          </w:rPr>
          <w:t>27</w:t>
        </w:r>
        <w:r w:rsidR="00AB1B7E">
          <w:rPr>
            <w:noProof/>
            <w:webHidden/>
          </w:rPr>
          <w:fldChar w:fldCharType="end"/>
        </w:r>
      </w:hyperlink>
    </w:p>
    <w:p w14:paraId="7F7D0F26" w14:textId="7092213E" w:rsidR="00AB1B7E" w:rsidRDefault="00382A39">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12333516" w:history="1">
        <w:r w:rsidR="00AB1B7E" w:rsidRPr="00470E84">
          <w:rPr>
            <w:rStyle w:val="Hyperlink"/>
            <w:noProof/>
          </w:rPr>
          <w:t>9.</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COSTING AND PRICING</w:t>
        </w:r>
        <w:r w:rsidR="00AB1B7E">
          <w:rPr>
            <w:noProof/>
            <w:webHidden/>
          </w:rPr>
          <w:tab/>
        </w:r>
        <w:r w:rsidR="00AB1B7E">
          <w:rPr>
            <w:noProof/>
            <w:webHidden/>
          </w:rPr>
          <w:fldChar w:fldCharType="begin"/>
        </w:r>
        <w:r w:rsidR="00AB1B7E">
          <w:rPr>
            <w:noProof/>
            <w:webHidden/>
          </w:rPr>
          <w:instrText xml:space="preserve"> PAGEREF _Toc112333516 \h </w:instrText>
        </w:r>
        <w:r w:rsidR="00AB1B7E">
          <w:rPr>
            <w:noProof/>
            <w:webHidden/>
          </w:rPr>
        </w:r>
        <w:r w:rsidR="00AB1B7E">
          <w:rPr>
            <w:noProof/>
            <w:webHidden/>
          </w:rPr>
          <w:fldChar w:fldCharType="separate"/>
        </w:r>
        <w:r w:rsidR="00AB1B7E">
          <w:rPr>
            <w:noProof/>
            <w:webHidden/>
          </w:rPr>
          <w:t>27</w:t>
        </w:r>
        <w:r w:rsidR="00AB1B7E">
          <w:rPr>
            <w:noProof/>
            <w:webHidden/>
          </w:rPr>
          <w:fldChar w:fldCharType="end"/>
        </w:r>
      </w:hyperlink>
    </w:p>
    <w:p w14:paraId="7BBB25C1" w14:textId="508B20BC"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17" w:history="1">
        <w:r w:rsidR="00AB1B7E" w:rsidRPr="00470E84">
          <w:rPr>
            <w:rStyle w:val="Hyperlink"/>
            <w:noProof/>
          </w:rPr>
          <w:t>9.1.</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COSTING AND PRICING EVALUATION</w:t>
        </w:r>
        <w:r w:rsidR="00AB1B7E">
          <w:rPr>
            <w:noProof/>
            <w:webHidden/>
          </w:rPr>
          <w:tab/>
        </w:r>
        <w:r w:rsidR="00AB1B7E">
          <w:rPr>
            <w:noProof/>
            <w:webHidden/>
          </w:rPr>
          <w:fldChar w:fldCharType="begin"/>
        </w:r>
        <w:r w:rsidR="00AB1B7E">
          <w:rPr>
            <w:noProof/>
            <w:webHidden/>
          </w:rPr>
          <w:instrText xml:space="preserve"> PAGEREF _Toc112333517 \h </w:instrText>
        </w:r>
        <w:r w:rsidR="00AB1B7E">
          <w:rPr>
            <w:noProof/>
            <w:webHidden/>
          </w:rPr>
        </w:r>
        <w:r w:rsidR="00AB1B7E">
          <w:rPr>
            <w:noProof/>
            <w:webHidden/>
          </w:rPr>
          <w:fldChar w:fldCharType="separate"/>
        </w:r>
        <w:r w:rsidR="00AB1B7E">
          <w:rPr>
            <w:noProof/>
            <w:webHidden/>
          </w:rPr>
          <w:t>27</w:t>
        </w:r>
        <w:r w:rsidR="00AB1B7E">
          <w:rPr>
            <w:noProof/>
            <w:webHidden/>
          </w:rPr>
          <w:fldChar w:fldCharType="end"/>
        </w:r>
      </w:hyperlink>
    </w:p>
    <w:p w14:paraId="55A44E2E" w14:textId="6036F650"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18" w:history="1">
        <w:r w:rsidR="00AB1B7E" w:rsidRPr="00470E84">
          <w:rPr>
            <w:rStyle w:val="Hyperlink"/>
            <w:noProof/>
          </w:rPr>
          <w:t>9.2.</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COSTING AND PRICING CONDITIONS</w:t>
        </w:r>
        <w:r w:rsidR="00AB1B7E">
          <w:rPr>
            <w:noProof/>
            <w:webHidden/>
          </w:rPr>
          <w:tab/>
        </w:r>
        <w:r w:rsidR="00AB1B7E">
          <w:rPr>
            <w:noProof/>
            <w:webHidden/>
          </w:rPr>
          <w:fldChar w:fldCharType="begin"/>
        </w:r>
        <w:r w:rsidR="00AB1B7E">
          <w:rPr>
            <w:noProof/>
            <w:webHidden/>
          </w:rPr>
          <w:instrText xml:space="preserve"> PAGEREF _Toc112333518 \h </w:instrText>
        </w:r>
        <w:r w:rsidR="00AB1B7E">
          <w:rPr>
            <w:noProof/>
            <w:webHidden/>
          </w:rPr>
        </w:r>
        <w:r w:rsidR="00AB1B7E">
          <w:rPr>
            <w:noProof/>
            <w:webHidden/>
          </w:rPr>
          <w:fldChar w:fldCharType="separate"/>
        </w:r>
        <w:r w:rsidR="00AB1B7E">
          <w:rPr>
            <w:noProof/>
            <w:webHidden/>
          </w:rPr>
          <w:t>27</w:t>
        </w:r>
        <w:r w:rsidR="00AB1B7E">
          <w:rPr>
            <w:noProof/>
            <w:webHidden/>
          </w:rPr>
          <w:fldChar w:fldCharType="end"/>
        </w:r>
      </w:hyperlink>
    </w:p>
    <w:p w14:paraId="1B58184D" w14:textId="333CEFE6"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19" w:history="1">
        <w:r w:rsidR="00AB1B7E" w:rsidRPr="00470E84">
          <w:rPr>
            <w:rStyle w:val="Hyperlink"/>
            <w:noProof/>
          </w:rPr>
          <w:t>9.3.</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BID PRICING SCHEDULE</w:t>
        </w:r>
        <w:r w:rsidR="00AB1B7E">
          <w:rPr>
            <w:noProof/>
            <w:webHidden/>
          </w:rPr>
          <w:tab/>
        </w:r>
        <w:r w:rsidR="00AB1B7E">
          <w:rPr>
            <w:noProof/>
            <w:webHidden/>
          </w:rPr>
          <w:fldChar w:fldCharType="begin"/>
        </w:r>
        <w:r w:rsidR="00AB1B7E">
          <w:rPr>
            <w:noProof/>
            <w:webHidden/>
          </w:rPr>
          <w:instrText xml:space="preserve"> PAGEREF _Toc112333519 \h </w:instrText>
        </w:r>
        <w:r w:rsidR="00AB1B7E">
          <w:rPr>
            <w:noProof/>
            <w:webHidden/>
          </w:rPr>
        </w:r>
        <w:r w:rsidR="00AB1B7E">
          <w:rPr>
            <w:noProof/>
            <w:webHidden/>
          </w:rPr>
          <w:fldChar w:fldCharType="separate"/>
        </w:r>
        <w:r w:rsidR="00AB1B7E">
          <w:rPr>
            <w:noProof/>
            <w:webHidden/>
          </w:rPr>
          <w:t>28</w:t>
        </w:r>
        <w:r w:rsidR="00AB1B7E">
          <w:rPr>
            <w:noProof/>
            <w:webHidden/>
          </w:rPr>
          <w:fldChar w:fldCharType="end"/>
        </w:r>
      </w:hyperlink>
    </w:p>
    <w:p w14:paraId="1DA8F06E" w14:textId="63D1FCD0"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20" w:history="1">
        <w:r w:rsidR="00AB1B7E" w:rsidRPr="00470E84">
          <w:rPr>
            <w:rStyle w:val="Hyperlink"/>
            <w:noProof/>
          </w:rPr>
          <w:t>9.4.</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DECLARATION OF ACCEPTANCE</w:t>
        </w:r>
        <w:r w:rsidR="00AB1B7E">
          <w:rPr>
            <w:noProof/>
            <w:webHidden/>
          </w:rPr>
          <w:tab/>
        </w:r>
        <w:r w:rsidR="00AB1B7E">
          <w:rPr>
            <w:noProof/>
            <w:webHidden/>
          </w:rPr>
          <w:fldChar w:fldCharType="begin"/>
        </w:r>
        <w:r w:rsidR="00AB1B7E">
          <w:rPr>
            <w:noProof/>
            <w:webHidden/>
          </w:rPr>
          <w:instrText xml:space="preserve"> PAGEREF _Toc112333520 \h </w:instrText>
        </w:r>
        <w:r w:rsidR="00AB1B7E">
          <w:rPr>
            <w:noProof/>
            <w:webHidden/>
          </w:rPr>
        </w:r>
        <w:r w:rsidR="00AB1B7E">
          <w:rPr>
            <w:noProof/>
            <w:webHidden/>
          </w:rPr>
          <w:fldChar w:fldCharType="separate"/>
        </w:r>
        <w:r w:rsidR="00AB1B7E">
          <w:rPr>
            <w:noProof/>
            <w:webHidden/>
          </w:rPr>
          <w:t>28</w:t>
        </w:r>
        <w:r w:rsidR="00AB1B7E">
          <w:rPr>
            <w:noProof/>
            <w:webHidden/>
          </w:rPr>
          <w:fldChar w:fldCharType="end"/>
        </w:r>
      </w:hyperlink>
    </w:p>
    <w:p w14:paraId="751C771C" w14:textId="7DFDDBF7" w:rsidR="00AB1B7E" w:rsidRDefault="00382A39">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12333521" w:history="1">
        <w:r w:rsidR="00AB1B7E" w:rsidRPr="00470E84">
          <w:rPr>
            <w:rStyle w:val="Hyperlink"/>
            <w:noProof/>
          </w:rPr>
          <w:t>ANNEX A.4:</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TERMS AND DEFINITIONS</w:t>
        </w:r>
        <w:r w:rsidR="00AB1B7E">
          <w:rPr>
            <w:noProof/>
            <w:webHidden/>
          </w:rPr>
          <w:tab/>
        </w:r>
        <w:r w:rsidR="00AB1B7E">
          <w:rPr>
            <w:noProof/>
            <w:webHidden/>
          </w:rPr>
          <w:fldChar w:fldCharType="begin"/>
        </w:r>
        <w:r w:rsidR="00AB1B7E">
          <w:rPr>
            <w:noProof/>
            <w:webHidden/>
          </w:rPr>
          <w:instrText xml:space="preserve"> PAGEREF _Toc112333521 \h </w:instrText>
        </w:r>
        <w:r w:rsidR="00AB1B7E">
          <w:rPr>
            <w:noProof/>
            <w:webHidden/>
          </w:rPr>
        </w:r>
        <w:r w:rsidR="00AB1B7E">
          <w:rPr>
            <w:noProof/>
            <w:webHidden/>
          </w:rPr>
          <w:fldChar w:fldCharType="separate"/>
        </w:r>
        <w:r w:rsidR="00AB1B7E">
          <w:rPr>
            <w:noProof/>
            <w:webHidden/>
          </w:rPr>
          <w:t>29</w:t>
        </w:r>
        <w:r w:rsidR="00AB1B7E">
          <w:rPr>
            <w:noProof/>
            <w:webHidden/>
          </w:rPr>
          <w:fldChar w:fldCharType="end"/>
        </w:r>
      </w:hyperlink>
    </w:p>
    <w:p w14:paraId="6012747E" w14:textId="3691E1AA" w:rsidR="00AB1B7E" w:rsidRDefault="00382A39">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12333522" w:history="1">
        <w:r w:rsidR="00AB1B7E" w:rsidRPr="00470E84">
          <w:rPr>
            <w:rStyle w:val="Hyperlink"/>
            <w:noProof/>
          </w:rPr>
          <w:t>10.</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ABBREVIATIONS</w:t>
        </w:r>
        <w:r w:rsidR="00AB1B7E">
          <w:rPr>
            <w:noProof/>
            <w:webHidden/>
          </w:rPr>
          <w:tab/>
        </w:r>
        <w:r w:rsidR="00AB1B7E">
          <w:rPr>
            <w:noProof/>
            <w:webHidden/>
          </w:rPr>
          <w:fldChar w:fldCharType="begin"/>
        </w:r>
        <w:r w:rsidR="00AB1B7E">
          <w:rPr>
            <w:noProof/>
            <w:webHidden/>
          </w:rPr>
          <w:instrText xml:space="preserve"> PAGEREF _Toc112333522 \h </w:instrText>
        </w:r>
        <w:r w:rsidR="00AB1B7E">
          <w:rPr>
            <w:noProof/>
            <w:webHidden/>
          </w:rPr>
        </w:r>
        <w:r w:rsidR="00AB1B7E">
          <w:rPr>
            <w:noProof/>
            <w:webHidden/>
          </w:rPr>
          <w:fldChar w:fldCharType="separate"/>
        </w:r>
        <w:r w:rsidR="00AB1B7E">
          <w:rPr>
            <w:noProof/>
            <w:webHidden/>
          </w:rPr>
          <w:t>29</w:t>
        </w:r>
        <w:r w:rsidR="00AB1B7E">
          <w:rPr>
            <w:noProof/>
            <w:webHidden/>
          </w:rPr>
          <w:fldChar w:fldCharType="end"/>
        </w:r>
      </w:hyperlink>
    </w:p>
    <w:p w14:paraId="3F0BE169" w14:textId="5477F078" w:rsidR="00AB1B7E" w:rsidRDefault="00382A39">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12333523" w:history="1">
        <w:r w:rsidR="00AB1B7E" w:rsidRPr="00470E84">
          <w:rPr>
            <w:rStyle w:val="Hyperlink"/>
            <w:noProof/>
          </w:rPr>
          <w:t>ANNEXB:</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BIDDER SUBSTANTIATING EVIDENCE</w:t>
        </w:r>
        <w:r w:rsidR="00AB1B7E">
          <w:rPr>
            <w:noProof/>
            <w:webHidden/>
          </w:rPr>
          <w:tab/>
        </w:r>
        <w:r w:rsidR="00AB1B7E">
          <w:rPr>
            <w:noProof/>
            <w:webHidden/>
          </w:rPr>
          <w:fldChar w:fldCharType="begin"/>
        </w:r>
        <w:r w:rsidR="00AB1B7E">
          <w:rPr>
            <w:noProof/>
            <w:webHidden/>
          </w:rPr>
          <w:instrText xml:space="preserve"> PAGEREF _Toc112333523 \h </w:instrText>
        </w:r>
        <w:r w:rsidR="00AB1B7E">
          <w:rPr>
            <w:noProof/>
            <w:webHidden/>
          </w:rPr>
        </w:r>
        <w:r w:rsidR="00AB1B7E">
          <w:rPr>
            <w:noProof/>
            <w:webHidden/>
          </w:rPr>
          <w:fldChar w:fldCharType="separate"/>
        </w:r>
        <w:r w:rsidR="00AB1B7E">
          <w:rPr>
            <w:noProof/>
            <w:webHidden/>
          </w:rPr>
          <w:t>30</w:t>
        </w:r>
        <w:r w:rsidR="00AB1B7E">
          <w:rPr>
            <w:noProof/>
            <w:webHidden/>
          </w:rPr>
          <w:fldChar w:fldCharType="end"/>
        </w:r>
      </w:hyperlink>
    </w:p>
    <w:p w14:paraId="45D3589A" w14:textId="1E53121A" w:rsidR="00AB1B7E" w:rsidRDefault="00382A39">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12333524" w:history="1">
        <w:r w:rsidR="00AB1B7E" w:rsidRPr="00470E84">
          <w:rPr>
            <w:rStyle w:val="Hyperlink"/>
            <w:noProof/>
          </w:rPr>
          <w:t>11.0</w:t>
        </w:r>
        <w:r w:rsidR="00AB1B7E">
          <w:rPr>
            <w:rFonts w:asciiTheme="minorHAnsi" w:eastAsiaTheme="minorEastAsia" w:hAnsiTheme="minorHAnsi" w:cstheme="minorBidi"/>
            <w:b w:val="0"/>
            <w:bCs w:val="0"/>
            <w:caps w:val="0"/>
            <w:noProof/>
            <w:sz w:val="24"/>
            <w:szCs w:val="24"/>
            <w:lang w:eastAsia="en-GB"/>
          </w:rPr>
          <w:tab/>
        </w:r>
        <w:r w:rsidR="00AB1B7E" w:rsidRPr="00470E84">
          <w:rPr>
            <w:rStyle w:val="Hyperlink"/>
            <w:noProof/>
          </w:rPr>
          <w:t>MANDATORY REQUIREMENT EVIDENCE</w:t>
        </w:r>
        <w:r w:rsidR="00AB1B7E">
          <w:rPr>
            <w:noProof/>
            <w:webHidden/>
          </w:rPr>
          <w:tab/>
        </w:r>
        <w:r w:rsidR="00AB1B7E">
          <w:rPr>
            <w:noProof/>
            <w:webHidden/>
          </w:rPr>
          <w:fldChar w:fldCharType="begin"/>
        </w:r>
        <w:r w:rsidR="00AB1B7E">
          <w:rPr>
            <w:noProof/>
            <w:webHidden/>
          </w:rPr>
          <w:instrText xml:space="preserve"> PAGEREF _Toc112333524 \h </w:instrText>
        </w:r>
        <w:r w:rsidR="00AB1B7E">
          <w:rPr>
            <w:noProof/>
            <w:webHidden/>
          </w:rPr>
        </w:r>
        <w:r w:rsidR="00AB1B7E">
          <w:rPr>
            <w:noProof/>
            <w:webHidden/>
          </w:rPr>
          <w:fldChar w:fldCharType="separate"/>
        </w:r>
        <w:r w:rsidR="00AB1B7E">
          <w:rPr>
            <w:noProof/>
            <w:webHidden/>
          </w:rPr>
          <w:t>30</w:t>
        </w:r>
        <w:r w:rsidR="00AB1B7E">
          <w:rPr>
            <w:noProof/>
            <w:webHidden/>
          </w:rPr>
          <w:fldChar w:fldCharType="end"/>
        </w:r>
      </w:hyperlink>
    </w:p>
    <w:p w14:paraId="57FAF585" w14:textId="002F076F"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25" w:history="1">
        <w:r w:rsidR="00AB1B7E" w:rsidRPr="00470E84">
          <w:rPr>
            <w:rStyle w:val="Hyperlink"/>
            <w:noProof/>
          </w:rPr>
          <w:t>11.1</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BIDDER CERTIFICATION / AFFILIATION REQUIREMENTS</w:t>
        </w:r>
        <w:r w:rsidR="00AB1B7E">
          <w:rPr>
            <w:noProof/>
            <w:webHidden/>
          </w:rPr>
          <w:tab/>
        </w:r>
        <w:r w:rsidR="00AB1B7E">
          <w:rPr>
            <w:noProof/>
            <w:webHidden/>
          </w:rPr>
          <w:fldChar w:fldCharType="begin"/>
        </w:r>
        <w:r w:rsidR="00AB1B7E">
          <w:rPr>
            <w:noProof/>
            <w:webHidden/>
          </w:rPr>
          <w:instrText xml:space="preserve"> PAGEREF _Toc112333525 \h </w:instrText>
        </w:r>
        <w:r w:rsidR="00AB1B7E">
          <w:rPr>
            <w:noProof/>
            <w:webHidden/>
          </w:rPr>
        </w:r>
        <w:r w:rsidR="00AB1B7E">
          <w:rPr>
            <w:noProof/>
            <w:webHidden/>
          </w:rPr>
          <w:fldChar w:fldCharType="separate"/>
        </w:r>
        <w:r w:rsidR="00AB1B7E">
          <w:rPr>
            <w:noProof/>
            <w:webHidden/>
          </w:rPr>
          <w:t>30</w:t>
        </w:r>
        <w:r w:rsidR="00AB1B7E">
          <w:rPr>
            <w:noProof/>
            <w:webHidden/>
          </w:rPr>
          <w:fldChar w:fldCharType="end"/>
        </w:r>
      </w:hyperlink>
    </w:p>
    <w:p w14:paraId="51A9C688" w14:textId="03C5A724"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26" w:history="1">
        <w:r w:rsidR="00AB1B7E" w:rsidRPr="00470E84">
          <w:rPr>
            <w:rStyle w:val="Hyperlink"/>
            <w:noProof/>
          </w:rPr>
          <w:t>11.2</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BIDDER EXPERIENCE AND CAPABILITY REQUIREMENTS</w:t>
        </w:r>
        <w:r w:rsidR="00AB1B7E">
          <w:rPr>
            <w:noProof/>
            <w:webHidden/>
          </w:rPr>
          <w:tab/>
        </w:r>
        <w:r w:rsidR="00AB1B7E">
          <w:rPr>
            <w:noProof/>
            <w:webHidden/>
          </w:rPr>
          <w:fldChar w:fldCharType="begin"/>
        </w:r>
        <w:r w:rsidR="00AB1B7E">
          <w:rPr>
            <w:noProof/>
            <w:webHidden/>
          </w:rPr>
          <w:instrText xml:space="preserve"> PAGEREF _Toc112333526 \h </w:instrText>
        </w:r>
        <w:r w:rsidR="00AB1B7E">
          <w:rPr>
            <w:noProof/>
            <w:webHidden/>
          </w:rPr>
        </w:r>
        <w:r w:rsidR="00AB1B7E">
          <w:rPr>
            <w:noProof/>
            <w:webHidden/>
          </w:rPr>
          <w:fldChar w:fldCharType="separate"/>
        </w:r>
        <w:r w:rsidR="00AB1B7E">
          <w:rPr>
            <w:noProof/>
            <w:webHidden/>
          </w:rPr>
          <w:t>30</w:t>
        </w:r>
        <w:r w:rsidR="00AB1B7E">
          <w:rPr>
            <w:noProof/>
            <w:webHidden/>
          </w:rPr>
          <w:fldChar w:fldCharType="end"/>
        </w:r>
      </w:hyperlink>
    </w:p>
    <w:p w14:paraId="793239BA" w14:textId="31D61B5F"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27" w:history="1">
        <w:r w:rsidR="00AB1B7E" w:rsidRPr="00470E84">
          <w:rPr>
            <w:rStyle w:val="Hyperlink"/>
            <w:noProof/>
          </w:rPr>
          <w:t>11.3</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TECHNICAL MANDATORY FUNCTIONAL REQUIREMENTS</w:t>
        </w:r>
        <w:r w:rsidR="00AB1B7E">
          <w:rPr>
            <w:noProof/>
            <w:webHidden/>
          </w:rPr>
          <w:tab/>
        </w:r>
        <w:r w:rsidR="00AB1B7E">
          <w:rPr>
            <w:noProof/>
            <w:webHidden/>
          </w:rPr>
          <w:fldChar w:fldCharType="begin"/>
        </w:r>
        <w:r w:rsidR="00AB1B7E">
          <w:rPr>
            <w:noProof/>
            <w:webHidden/>
          </w:rPr>
          <w:instrText xml:space="preserve"> PAGEREF _Toc112333527 \h </w:instrText>
        </w:r>
        <w:r w:rsidR="00AB1B7E">
          <w:rPr>
            <w:noProof/>
            <w:webHidden/>
          </w:rPr>
        </w:r>
        <w:r w:rsidR="00AB1B7E">
          <w:rPr>
            <w:noProof/>
            <w:webHidden/>
          </w:rPr>
          <w:fldChar w:fldCharType="separate"/>
        </w:r>
        <w:r w:rsidR="00AB1B7E">
          <w:rPr>
            <w:noProof/>
            <w:webHidden/>
          </w:rPr>
          <w:t>30</w:t>
        </w:r>
        <w:r w:rsidR="00AB1B7E">
          <w:rPr>
            <w:noProof/>
            <w:webHidden/>
          </w:rPr>
          <w:fldChar w:fldCharType="end"/>
        </w:r>
      </w:hyperlink>
    </w:p>
    <w:p w14:paraId="16DD8B1C" w14:textId="7E980BEA"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28" w:history="1">
        <w:r w:rsidR="00AB1B7E" w:rsidRPr="00470E84">
          <w:rPr>
            <w:rStyle w:val="Hyperlink"/>
            <w:noProof/>
          </w:rPr>
          <w:t>11.4</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THIRD PARTY RISK MANAGEMENT ASSESMENT</w:t>
        </w:r>
        <w:r w:rsidR="00AB1B7E">
          <w:rPr>
            <w:noProof/>
            <w:webHidden/>
          </w:rPr>
          <w:tab/>
        </w:r>
        <w:r w:rsidR="00AB1B7E">
          <w:rPr>
            <w:noProof/>
            <w:webHidden/>
          </w:rPr>
          <w:fldChar w:fldCharType="begin"/>
        </w:r>
        <w:r w:rsidR="00AB1B7E">
          <w:rPr>
            <w:noProof/>
            <w:webHidden/>
          </w:rPr>
          <w:instrText xml:space="preserve"> PAGEREF _Toc112333528 \h </w:instrText>
        </w:r>
        <w:r w:rsidR="00AB1B7E">
          <w:rPr>
            <w:noProof/>
            <w:webHidden/>
          </w:rPr>
        </w:r>
        <w:r w:rsidR="00AB1B7E">
          <w:rPr>
            <w:noProof/>
            <w:webHidden/>
          </w:rPr>
          <w:fldChar w:fldCharType="separate"/>
        </w:r>
        <w:r w:rsidR="00AB1B7E">
          <w:rPr>
            <w:noProof/>
            <w:webHidden/>
          </w:rPr>
          <w:t>31</w:t>
        </w:r>
        <w:r w:rsidR="00AB1B7E">
          <w:rPr>
            <w:noProof/>
            <w:webHidden/>
          </w:rPr>
          <w:fldChar w:fldCharType="end"/>
        </w:r>
      </w:hyperlink>
    </w:p>
    <w:p w14:paraId="4C2E726F" w14:textId="6D8FFCCB" w:rsidR="00AB1B7E" w:rsidRDefault="00382A39">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12333529" w:history="1">
        <w:r w:rsidR="00AB1B7E" w:rsidRPr="00470E84">
          <w:rPr>
            <w:rStyle w:val="Hyperlink"/>
            <w:noProof/>
          </w:rPr>
          <w:t>11.5</w:t>
        </w:r>
        <w:r w:rsidR="00AB1B7E">
          <w:rPr>
            <w:rFonts w:asciiTheme="minorHAnsi" w:eastAsiaTheme="minorEastAsia" w:hAnsiTheme="minorHAnsi" w:cstheme="minorBidi"/>
            <w:smallCaps w:val="0"/>
            <w:noProof/>
            <w:sz w:val="24"/>
            <w:szCs w:val="24"/>
            <w:lang w:eastAsia="en-GB"/>
          </w:rPr>
          <w:tab/>
        </w:r>
        <w:r w:rsidR="00AB1B7E" w:rsidRPr="00470E84">
          <w:rPr>
            <w:rStyle w:val="Hyperlink"/>
            <w:noProof/>
          </w:rPr>
          <w:t>TECHNICAL FUNCTIONALITY AND PROOF OF CONCEPT/ DEMONSTRATION REQUIREMENTS</w:t>
        </w:r>
        <w:r w:rsidR="00AB1B7E">
          <w:rPr>
            <w:noProof/>
            <w:webHidden/>
          </w:rPr>
          <w:tab/>
        </w:r>
        <w:r w:rsidR="00AB1B7E">
          <w:rPr>
            <w:noProof/>
            <w:webHidden/>
          </w:rPr>
          <w:fldChar w:fldCharType="begin"/>
        </w:r>
        <w:r w:rsidR="00AB1B7E">
          <w:rPr>
            <w:noProof/>
            <w:webHidden/>
          </w:rPr>
          <w:instrText xml:space="preserve"> PAGEREF _Toc112333529 \h </w:instrText>
        </w:r>
        <w:r w:rsidR="00AB1B7E">
          <w:rPr>
            <w:noProof/>
            <w:webHidden/>
          </w:rPr>
        </w:r>
        <w:r w:rsidR="00AB1B7E">
          <w:rPr>
            <w:noProof/>
            <w:webHidden/>
          </w:rPr>
          <w:fldChar w:fldCharType="separate"/>
        </w:r>
        <w:r w:rsidR="00AB1B7E">
          <w:rPr>
            <w:noProof/>
            <w:webHidden/>
          </w:rPr>
          <w:t>31</w:t>
        </w:r>
        <w:r w:rsidR="00AB1B7E">
          <w:rPr>
            <w:noProof/>
            <w:webHidden/>
          </w:rPr>
          <w:fldChar w:fldCharType="end"/>
        </w:r>
      </w:hyperlink>
    </w:p>
    <w:p w14:paraId="17F9645C" w14:textId="2CE8EE2F" w:rsidR="00871368" w:rsidRPr="00AA3EFC" w:rsidRDefault="005952AC" w:rsidP="00871368">
      <w:pPr>
        <w:rPr>
          <w:szCs w:val="24"/>
        </w:rPr>
      </w:pPr>
      <w:r w:rsidRPr="005E192E">
        <w:rPr>
          <w:szCs w:val="24"/>
        </w:rPr>
        <w:fldChar w:fldCharType="end"/>
      </w:r>
      <w:r w:rsidR="00760D12" w:rsidRPr="00AA3EFC">
        <w:rPr>
          <w:szCs w:val="24"/>
        </w:rPr>
        <w:br w:type="page"/>
      </w:r>
    </w:p>
    <w:p w14:paraId="7A46F572" w14:textId="77777777" w:rsidR="001E7429" w:rsidRPr="00AA3EFC" w:rsidRDefault="001E7429" w:rsidP="001E7429">
      <w:pPr>
        <w:pStyle w:val="AnnexH1"/>
        <w:numPr>
          <w:ilvl w:val="0"/>
          <w:numId w:val="1"/>
        </w:numPr>
        <w:ind w:left="0" w:firstLine="0"/>
        <w:rPr>
          <w:sz w:val="28"/>
          <w:szCs w:val="28"/>
        </w:rPr>
      </w:pPr>
      <w:bookmarkStart w:id="3" w:name="_Toc108475180"/>
      <w:bookmarkStart w:id="4" w:name="_Toc112333486"/>
      <w:r w:rsidRPr="00AA3EFC">
        <w:rPr>
          <w:sz w:val="28"/>
          <w:szCs w:val="28"/>
        </w:rPr>
        <w:lastRenderedPageBreak/>
        <w:t>INTRODUCTION</w:t>
      </w:r>
      <w:bookmarkEnd w:id="3"/>
      <w:bookmarkEnd w:id="4"/>
    </w:p>
    <w:p w14:paraId="6FD9D939" w14:textId="77777777" w:rsidR="001A25A4" w:rsidRPr="00AA3EFC" w:rsidRDefault="00B558CD" w:rsidP="003E6683">
      <w:pPr>
        <w:pStyle w:val="Heading1"/>
        <w:tabs>
          <w:tab w:val="clear" w:pos="502"/>
          <w:tab w:val="num" w:pos="567"/>
        </w:tabs>
        <w:rPr>
          <w:sz w:val="24"/>
          <w:szCs w:val="24"/>
        </w:rPr>
      </w:pPr>
      <w:bookmarkStart w:id="5" w:name="_Toc112333487"/>
      <w:bookmarkStart w:id="6" w:name="_Toc435315878"/>
      <w:r w:rsidRPr="00AA3EFC">
        <w:rPr>
          <w:sz w:val="24"/>
          <w:szCs w:val="24"/>
        </w:rPr>
        <w:t>PURPOSE AND BACKGROUND</w:t>
      </w:r>
      <w:bookmarkEnd w:id="5"/>
    </w:p>
    <w:p w14:paraId="136F5F76" w14:textId="77777777" w:rsidR="00EF447B" w:rsidRPr="00AA3EFC" w:rsidRDefault="00B558CD" w:rsidP="003E6683">
      <w:pPr>
        <w:pStyle w:val="Heading2"/>
        <w:tabs>
          <w:tab w:val="clear" w:pos="502"/>
          <w:tab w:val="num" w:pos="567"/>
        </w:tabs>
      </w:pPr>
      <w:bookmarkStart w:id="7" w:name="_Toc112333488"/>
      <w:r w:rsidRPr="00AA3EFC">
        <w:t>PURPOSE</w:t>
      </w:r>
      <w:bookmarkEnd w:id="6"/>
      <w:bookmarkEnd w:id="7"/>
    </w:p>
    <w:p w14:paraId="32AE002B" w14:textId="5128920F" w:rsidR="000E47D9" w:rsidRPr="00AA3EFC" w:rsidRDefault="000E47D9" w:rsidP="003E6683">
      <w:pPr>
        <w:jc w:val="both"/>
        <w:rPr>
          <w:color w:val="0000FF"/>
        </w:rPr>
      </w:pPr>
      <w:bookmarkStart w:id="8" w:name="_Toc435315879"/>
      <w:r w:rsidRPr="00AA3EFC">
        <w:t>The purpose of this RF</w:t>
      </w:r>
      <w:r w:rsidR="00CC49FB" w:rsidRPr="00AA3EFC">
        <w:t>B</w:t>
      </w:r>
      <w:r w:rsidRPr="00AA3EFC">
        <w:t xml:space="preserve"> is to invite Suppliers (hereinafter referred to as “bidders”) to submit bids for the </w:t>
      </w:r>
      <w:r w:rsidR="00CC49FB" w:rsidRPr="00AA3EFC">
        <w:t>procurement of the Next Generation Firewall including installation, configuration, licenses,  maintenance</w:t>
      </w:r>
      <w:r w:rsidR="004D0326" w:rsidRPr="00AA3EFC">
        <w:t>, support and training</w:t>
      </w:r>
      <w:r w:rsidR="00CC49FB" w:rsidRPr="00AA3EFC">
        <w:t xml:space="preserve"> for a period of 36 months for the G</w:t>
      </w:r>
      <w:r w:rsidR="005178D1" w:rsidRPr="00AA3EFC">
        <w:t>auteng Provincial Government (G</w:t>
      </w:r>
      <w:r w:rsidR="00CC49FB" w:rsidRPr="00AA3EFC">
        <w:t>PG</w:t>
      </w:r>
      <w:r w:rsidR="005178D1" w:rsidRPr="00AA3EFC">
        <w:t>)</w:t>
      </w:r>
      <w:r w:rsidR="00CC49FB" w:rsidRPr="00AA3EFC">
        <w:t>.</w:t>
      </w:r>
      <w:r w:rsidR="00D92068" w:rsidRPr="00AA3EFC">
        <w:rPr>
          <w:color w:val="4F81BD" w:themeColor="accent1"/>
        </w:rPr>
        <w:t xml:space="preserve"> </w:t>
      </w:r>
    </w:p>
    <w:p w14:paraId="58494457" w14:textId="77777777" w:rsidR="009169D6" w:rsidRPr="00AA3EFC" w:rsidRDefault="00B558CD" w:rsidP="003E6683">
      <w:pPr>
        <w:pStyle w:val="Heading2"/>
        <w:tabs>
          <w:tab w:val="clear" w:pos="502"/>
          <w:tab w:val="num" w:pos="567"/>
        </w:tabs>
      </w:pPr>
      <w:bookmarkStart w:id="9" w:name="_Toc112333489"/>
      <w:r w:rsidRPr="00AA3EFC">
        <w:t>BACKGROUND</w:t>
      </w:r>
      <w:bookmarkEnd w:id="8"/>
      <w:bookmarkEnd w:id="9"/>
    </w:p>
    <w:p w14:paraId="0DCFABD4" w14:textId="77777777" w:rsidR="00CC49FB" w:rsidRPr="00AA3EFC" w:rsidRDefault="00CC49FB" w:rsidP="003E6683">
      <w:pPr>
        <w:jc w:val="both"/>
        <w:rPr>
          <w:rFonts w:cs="Calibri"/>
        </w:rPr>
      </w:pPr>
      <w:r w:rsidRPr="00AA3EFC">
        <w:rPr>
          <w:rFonts w:cs="Calibri"/>
        </w:rPr>
        <w:t xml:space="preserve">The Department requested SITA to assist with the procurement, installation, and configuration of the Next Generation Firewall including licenses, support, maintenance and training for a period of 36 months.  The solution should cater for all internet outgoing and incoming traffic from the internet breakouts points. </w:t>
      </w:r>
    </w:p>
    <w:p w14:paraId="72FF9EE8" w14:textId="77777777" w:rsidR="00CC49FB" w:rsidRPr="00AA3EFC" w:rsidRDefault="00CC49FB" w:rsidP="003E6683">
      <w:pPr>
        <w:jc w:val="both"/>
        <w:rPr>
          <w:rFonts w:cs="Calibri"/>
        </w:rPr>
      </w:pPr>
    </w:p>
    <w:p w14:paraId="7597780D" w14:textId="15CB2CE0" w:rsidR="009169D6" w:rsidRPr="00AA3EFC" w:rsidRDefault="00CC49FB" w:rsidP="00BA39F2">
      <w:pPr>
        <w:jc w:val="both"/>
      </w:pPr>
      <w:bookmarkStart w:id="10" w:name="_Hlk106657403"/>
      <w:r w:rsidRPr="00AA3EFC">
        <w:rPr>
          <w:rFonts w:cs="Calibri"/>
        </w:rPr>
        <w:t>The GPG relies heavily on the firewall perimeter security and high availability of both the firewall cluster’s infrastructure of the primary and secondary access points. To meet this requirement, a New Generation Firewall solution needs to be sourced, implemented, maintained and supported.</w:t>
      </w:r>
      <w:bookmarkEnd w:id="10"/>
    </w:p>
    <w:p w14:paraId="4EE58501" w14:textId="77777777" w:rsidR="00C96EB8" w:rsidRPr="00AA3EFC" w:rsidRDefault="00C163BE" w:rsidP="000B17A9">
      <w:pPr>
        <w:pStyle w:val="Heading2"/>
      </w:pPr>
      <w:bookmarkStart w:id="11" w:name="_Toc112333490"/>
      <w:r w:rsidRPr="00AA3EFC">
        <w:t>SCOPE</w:t>
      </w:r>
      <w:r w:rsidR="004D7299" w:rsidRPr="00AA3EFC">
        <w:t xml:space="preserve"> OF WORK</w:t>
      </w:r>
      <w:bookmarkEnd w:id="11"/>
    </w:p>
    <w:p w14:paraId="562C61FC" w14:textId="77777777" w:rsidR="004E230F" w:rsidRPr="00AA3EFC" w:rsidRDefault="004E230F" w:rsidP="00104B95">
      <w:pPr>
        <w:rPr>
          <w:color w:val="0000FF"/>
        </w:rPr>
      </w:pPr>
    </w:p>
    <w:p w14:paraId="7FB7EC97" w14:textId="77777777" w:rsidR="004E230F" w:rsidRPr="00AA3EFC" w:rsidRDefault="004E230F" w:rsidP="004E230F">
      <w:pPr>
        <w:pStyle w:val="22Paragraph"/>
        <w:rPr>
          <w:rFonts w:ascii="Calibri" w:hAnsi="Calibri" w:cs="Calibri"/>
          <w:sz w:val="24"/>
          <w:szCs w:val="24"/>
        </w:rPr>
      </w:pPr>
      <w:r w:rsidRPr="00AA3EFC">
        <w:rPr>
          <w:rFonts w:ascii="Calibri" w:hAnsi="Calibri" w:cs="Calibri"/>
          <w:sz w:val="24"/>
          <w:szCs w:val="24"/>
        </w:rPr>
        <w:t>The project scope consists of:</w:t>
      </w:r>
    </w:p>
    <w:p w14:paraId="4DFC5A36" w14:textId="0C3F0051" w:rsidR="004E230F" w:rsidRPr="00AA3EFC" w:rsidRDefault="004E230F">
      <w:pPr>
        <w:pStyle w:val="ListParagraph"/>
        <w:numPr>
          <w:ilvl w:val="0"/>
          <w:numId w:val="30"/>
        </w:numPr>
        <w:spacing w:after="0" w:line="276" w:lineRule="auto"/>
        <w:ind w:left="567" w:hanging="567"/>
        <w:jc w:val="both"/>
        <w:outlineLvl w:val="0"/>
        <w:rPr>
          <w:rFonts w:cs="Calibri"/>
          <w:lang w:val="en-GB"/>
        </w:rPr>
      </w:pPr>
      <w:r w:rsidRPr="00AA3EFC">
        <w:rPr>
          <w:rFonts w:cs="Calibri"/>
          <w:lang w:val="en-GB"/>
        </w:rPr>
        <w:t>Procure</w:t>
      </w:r>
      <w:r w:rsidR="004D0326" w:rsidRPr="00AA3EFC">
        <w:rPr>
          <w:rFonts w:cs="Calibri"/>
          <w:lang w:val="en-GB"/>
        </w:rPr>
        <w:t xml:space="preserve">ment of the Next Generation Firewall </w:t>
      </w:r>
      <w:r w:rsidRPr="00AA3EFC">
        <w:rPr>
          <w:rFonts w:cs="Calibri"/>
          <w:lang w:val="en-GB"/>
        </w:rPr>
        <w:t>solution</w:t>
      </w:r>
      <w:r w:rsidR="004D0326" w:rsidRPr="00AA3EFC">
        <w:rPr>
          <w:rFonts w:cs="Calibri"/>
          <w:lang w:val="en-GB"/>
        </w:rPr>
        <w:t>;</w:t>
      </w:r>
    </w:p>
    <w:p w14:paraId="651D9F1C" w14:textId="46E2A5E3" w:rsidR="004E230F" w:rsidRPr="00AA3EFC" w:rsidRDefault="004E230F">
      <w:pPr>
        <w:pStyle w:val="ListParagraph"/>
        <w:numPr>
          <w:ilvl w:val="0"/>
          <w:numId w:val="30"/>
        </w:numPr>
        <w:spacing w:after="0" w:line="276" w:lineRule="auto"/>
        <w:ind w:left="567" w:hanging="567"/>
        <w:jc w:val="both"/>
        <w:outlineLvl w:val="0"/>
        <w:rPr>
          <w:rFonts w:cs="Calibri"/>
          <w:lang w:val="en-GB"/>
        </w:rPr>
      </w:pPr>
      <w:r w:rsidRPr="00AA3EFC">
        <w:rPr>
          <w:rFonts w:cs="Calibri"/>
          <w:lang w:val="en-GB"/>
        </w:rPr>
        <w:t>Install</w:t>
      </w:r>
      <w:r w:rsidR="004D0326" w:rsidRPr="00AA3EFC">
        <w:rPr>
          <w:rFonts w:cs="Calibri"/>
          <w:lang w:val="en-GB"/>
        </w:rPr>
        <w:t>ation</w:t>
      </w:r>
      <w:r w:rsidRPr="00AA3EFC">
        <w:rPr>
          <w:rFonts w:cs="Calibri"/>
          <w:lang w:val="en-GB"/>
        </w:rPr>
        <w:t xml:space="preserve"> and Configur</w:t>
      </w:r>
      <w:r w:rsidR="004D0326" w:rsidRPr="00AA3EFC">
        <w:rPr>
          <w:rFonts w:cs="Calibri"/>
          <w:lang w:val="en-GB"/>
        </w:rPr>
        <w:t>ation;</w:t>
      </w:r>
    </w:p>
    <w:p w14:paraId="3C6DD8AD" w14:textId="7E443FB6" w:rsidR="004E230F" w:rsidRPr="00AA3EFC" w:rsidRDefault="004E230F">
      <w:pPr>
        <w:pStyle w:val="22Paragraph"/>
        <w:numPr>
          <w:ilvl w:val="0"/>
          <w:numId w:val="30"/>
        </w:numPr>
        <w:spacing w:after="0"/>
        <w:ind w:left="567" w:hanging="567"/>
        <w:rPr>
          <w:rFonts w:ascii="Calibri" w:hAnsi="Calibri" w:cs="Calibri"/>
          <w:sz w:val="24"/>
          <w:szCs w:val="24"/>
        </w:rPr>
      </w:pPr>
      <w:r w:rsidRPr="00AA3EFC">
        <w:rPr>
          <w:rFonts w:ascii="Calibri" w:hAnsi="Calibri" w:cs="Calibri"/>
          <w:sz w:val="24"/>
          <w:szCs w:val="24"/>
        </w:rPr>
        <w:t>Licence the solution</w:t>
      </w:r>
      <w:r w:rsidR="004D0326" w:rsidRPr="00AA3EFC">
        <w:rPr>
          <w:rFonts w:ascii="Calibri" w:hAnsi="Calibri" w:cs="Calibri"/>
          <w:sz w:val="24"/>
          <w:szCs w:val="24"/>
        </w:rPr>
        <w:t>;</w:t>
      </w:r>
      <w:r w:rsidR="00F24D1F">
        <w:rPr>
          <w:rFonts w:ascii="Calibri" w:hAnsi="Calibri" w:cs="Calibri"/>
          <w:sz w:val="24"/>
          <w:szCs w:val="24"/>
        </w:rPr>
        <w:t xml:space="preserve"> (Licence the solution or install and activate licences)</w:t>
      </w:r>
    </w:p>
    <w:p w14:paraId="5D1E4714" w14:textId="77777777" w:rsidR="004E230F" w:rsidRPr="00AA3EFC" w:rsidRDefault="004E230F">
      <w:pPr>
        <w:pStyle w:val="22Paragraph"/>
        <w:numPr>
          <w:ilvl w:val="0"/>
          <w:numId w:val="30"/>
        </w:numPr>
        <w:spacing w:after="0"/>
        <w:ind w:left="567" w:hanging="567"/>
        <w:rPr>
          <w:rFonts w:ascii="Calibri" w:hAnsi="Calibri" w:cs="Calibri"/>
          <w:sz w:val="24"/>
          <w:szCs w:val="24"/>
        </w:rPr>
      </w:pPr>
      <w:r w:rsidRPr="00AA3EFC">
        <w:rPr>
          <w:rFonts w:ascii="Calibri" w:hAnsi="Calibri" w:cs="Calibri"/>
          <w:sz w:val="24"/>
          <w:szCs w:val="24"/>
        </w:rPr>
        <w:t>Maintenance and Support for the Firewall solution for a period of 36 months.</w:t>
      </w:r>
    </w:p>
    <w:p w14:paraId="6D99A91F" w14:textId="43A7F892" w:rsidR="004E230F" w:rsidRPr="00AA3EFC" w:rsidRDefault="004E230F">
      <w:pPr>
        <w:pStyle w:val="22Paragraph"/>
        <w:numPr>
          <w:ilvl w:val="0"/>
          <w:numId w:val="30"/>
        </w:numPr>
        <w:spacing w:after="0"/>
        <w:ind w:left="567" w:hanging="567"/>
        <w:rPr>
          <w:rFonts w:ascii="Calibri" w:hAnsi="Calibri" w:cs="Calibri"/>
          <w:sz w:val="24"/>
          <w:szCs w:val="24"/>
        </w:rPr>
      </w:pPr>
      <w:r w:rsidRPr="00AA3EFC">
        <w:rPr>
          <w:rFonts w:ascii="Calibri" w:hAnsi="Calibri" w:cs="Calibri"/>
          <w:sz w:val="24"/>
          <w:szCs w:val="24"/>
        </w:rPr>
        <w:t>Provide formal training</w:t>
      </w:r>
      <w:r w:rsidR="004D0326" w:rsidRPr="00AA3EFC">
        <w:rPr>
          <w:rFonts w:ascii="Calibri" w:hAnsi="Calibri" w:cs="Calibri"/>
          <w:sz w:val="24"/>
          <w:szCs w:val="24"/>
        </w:rPr>
        <w:t xml:space="preserve"> to six (6) </w:t>
      </w:r>
      <w:r w:rsidR="004452E4" w:rsidRPr="00AA3EFC">
        <w:rPr>
          <w:rFonts w:cs="Calibri"/>
          <w:szCs w:val="24"/>
          <w:lang w:val="en-US"/>
        </w:rPr>
        <w:t>e</w:t>
      </w:r>
      <w:r w:rsidR="004452E4" w:rsidRPr="00AA3EFC">
        <w:rPr>
          <w:rFonts w:ascii="Calibri" w:hAnsi="Calibri" w:cs="Calibri"/>
          <w:sz w:val="24"/>
          <w:szCs w:val="24"/>
        </w:rPr>
        <w:t>-GOV Technical Team members</w:t>
      </w:r>
      <w:r w:rsidRPr="00AA3EFC">
        <w:rPr>
          <w:rFonts w:ascii="Calibri" w:hAnsi="Calibri" w:cs="Calibri"/>
          <w:sz w:val="24"/>
          <w:szCs w:val="24"/>
        </w:rPr>
        <w:t xml:space="preserve"> including exam vouchers to the </w:t>
      </w:r>
      <w:r w:rsidR="004D0326" w:rsidRPr="00AA3EFC">
        <w:rPr>
          <w:rFonts w:ascii="Calibri" w:hAnsi="Calibri" w:cs="Calibri"/>
          <w:sz w:val="24"/>
          <w:szCs w:val="24"/>
        </w:rPr>
        <w:t>D</w:t>
      </w:r>
      <w:r w:rsidRPr="00AA3EFC">
        <w:rPr>
          <w:rFonts w:ascii="Calibri" w:hAnsi="Calibri" w:cs="Calibri"/>
          <w:sz w:val="24"/>
          <w:szCs w:val="24"/>
        </w:rPr>
        <w:t>epartmental resources (Skills Transfer).</w:t>
      </w:r>
    </w:p>
    <w:p w14:paraId="3AFA08D1" w14:textId="77777777" w:rsidR="00974D55" w:rsidRPr="00AA3EFC" w:rsidRDefault="00974D55" w:rsidP="00104B95">
      <w:pPr>
        <w:rPr>
          <w:color w:val="0000FF"/>
        </w:rPr>
      </w:pPr>
    </w:p>
    <w:p w14:paraId="3250B265" w14:textId="77777777" w:rsidR="00C163BE" w:rsidRPr="00AA3EFC" w:rsidRDefault="00C163BE" w:rsidP="000B17A9">
      <w:pPr>
        <w:pStyle w:val="Heading2"/>
      </w:pPr>
      <w:bookmarkStart w:id="12" w:name="_Toc112333491"/>
      <w:r w:rsidRPr="00AA3EFC">
        <w:t>DELIVERY ADDRESS</w:t>
      </w:r>
      <w:bookmarkEnd w:id="12"/>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4E230F" w:rsidRPr="00AA3EFC" w14:paraId="36717834" w14:textId="77777777" w:rsidTr="00104B95">
        <w:trPr>
          <w:trHeight w:val="581"/>
        </w:trPr>
        <w:tc>
          <w:tcPr>
            <w:tcW w:w="673" w:type="pct"/>
            <w:shd w:val="clear" w:color="auto" w:fill="DEEAF6"/>
          </w:tcPr>
          <w:p w14:paraId="5CD88D5A" w14:textId="77777777" w:rsidR="004E230F" w:rsidRPr="00AA3EFC" w:rsidRDefault="004E230F" w:rsidP="004E230F">
            <w:pPr>
              <w:rPr>
                <w:b/>
              </w:rPr>
            </w:pPr>
            <w:bookmarkStart w:id="13" w:name="_Toc435315881"/>
          </w:p>
        </w:tc>
        <w:tc>
          <w:tcPr>
            <w:tcW w:w="1294" w:type="pct"/>
            <w:shd w:val="clear" w:color="auto" w:fill="DEEAF6"/>
          </w:tcPr>
          <w:p w14:paraId="7AB3AC87" w14:textId="77777777" w:rsidR="004E230F" w:rsidRPr="00AA3EFC" w:rsidRDefault="004E230F" w:rsidP="004E230F">
            <w:pPr>
              <w:rPr>
                <w:b/>
              </w:rPr>
            </w:pPr>
            <w:r w:rsidRPr="00AA3EFC">
              <w:rPr>
                <w:rFonts w:asciiTheme="minorHAnsi" w:hAnsiTheme="minorHAnsi" w:cstheme="minorHAnsi"/>
                <w:b/>
              </w:rPr>
              <w:t>Organisation</w:t>
            </w:r>
          </w:p>
        </w:tc>
        <w:tc>
          <w:tcPr>
            <w:tcW w:w="3033" w:type="pct"/>
            <w:shd w:val="clear" w:color="auto" w:fill="DEEAF6"/>
          </w:tcPr>
          <w:p w14:paraId="59EEBA64" w14:textId="77777777" w:rsidR="004E230F" w:rsidRPr="00AA3EFC" w:rsidRDefault="004E230F" w:rsidP="004E230F">
            <w:pPr>
              <w:rPr>
                <w:b/>
              </w:rPr>
            </w:pPr>
            <w:r w:rsidRPr="00AA3EFC">
              <w:rPr>
                <w:rFonts w:asciiTheme="minorHAnsi" w:hAnsiTheme="minorHAnsi" w:cstheme="minorHAnsi"/>
                <w:b/>
              </w:rPr>
              <w:t>Address</w:t>
            </w:r>
          </w:p>
        </w:tc>
      </w:tr>
      <w:tr w:rsidR="004E230F" w:rsidRPr="00AA3EFC" w14:paraId="6127AFC4" w14:textId="77777777" w:rsidTr="00104B95">
        <w:trPr>
          <w:trHeight w:val="449"/>
        </w:trPr>
        <w:tc>
          <w:tcPr>
            <w:tcW w:w="673" w:type="pct"/>
            <w:shd w:val="clear" w:color="auto" w:fill="auto"/>
          </w:tcPr>
          <w:p w14:paraId="3A1D2F9E" w14:textId="77777777" w:rsidR="004E230F" w:rsidRPr="00AA3EFC" w:rsidRDefault="004E230F">
            <w:pPr>
              <w:pStyle w:val="ListParagraph"/>
              <w:numPr>
                <w:ilvl w:val="0"/>
                <w:numId w:val="18"/>
              </w:numPr>
            </w:pPr>
          </w:p>
        </w:tc>
        <w:tc>
          <w:tcPr>
            <w:tcW w:w="1294" w:type="pct"/>
            <w:shd w:val="clear" w:color="auto" w:fill="auto"/>
          </w:tcPr>
          <w:p w14:paraId="0CB89A3E" w14:textId="77777777" w:rsidR="004E230F" w:rsidRPr="00AA3EFC" w:rsidRDefault="004E230F" w:rsidP="004E230F">
            <w:pPr>
              <w:rPr>
                <w:rFonts w:ascii="Verdana" w:hAnsi="Verdana"/>
                <w:sz w:val="16"/>
                <w:szCs w:val="16"/>
              </w:rPr>
            </w:pPr>
            <w:r w:rsidRPr="00AA3EFC">
              <w:rPr>
                <w:rFonts w:asciiTheme="minorHAnsi" w:hAnsiTheme="minorHAnsi" w:cstheme="minorHAnsi"/>
                <w:szCs w:val="24"/>
              </w:rPr>
              <w:t>e-Gov</w:t>
            </w:r>
          </w:p>
        </w:tc>
        <w:tc>
          <w:tcPr>
            <w:tcW w:w="3033" w:type="pct"/>
            <w:shd w:val="clear" w:color="auto" w:fill="auto"/>
          </w:tcPr>
          <w:p w14:paraId="2101E7D6" w14:textId="77777777" w:rsidR="004E230F" w:rsidRPr="00AA3EFC" w:rsidRDefault="004E230F" w:rsidP="004E230F">
            <w:pPr>
              <w:rPr>
                <w:rFonts w:ascii="Verdana" w:hAnsi="Verdana"/>
                <w:sz w:val="16"/>
                <w:szCs w:val="16"/>
              </w:rPr>
            </w:pPr>
            <w:r w:rsidRPr="00AA3EFC">
              <w:rPr>
                <w:rFonts w:asciiTheme="minorHAnsi" w:hAnsiTheme="minorHAnsi" w:cstheme="minorHAnsi"/>
                <w:szCs w:val="24"/>
              </w:rPr>
              <w:t>75 Fox Street Marshalltown Johannesburg</w:t>
            </w:r>
          </w:p>
        </w:tc>
      </w:tr>
      <w:tr w:rsidR="004E230F" w:rsidRPr="00AA3EFC" w14:paraId="24DCA834" w14:textId="77777777" w:rsidTr="00104B95">
        <w:trPr>
          <w:trHeight w:val="449"/>
        </w:trPr>
        <w:tc>
          <w:tcPr>
            <w:tcW w:w="673" w:type="pct"/>
            <w:shd w:val="clear" w:color="auto" w:fill="auto"/>
          </w:tcPr>
          <w:p w14:paraId="4A8EE6CB" w14:textId="77777777" w:rsidR="004E230F" w:rsidRPr="00AA3EFC" w:rsidRDefault="004E230F">
            <w:pPr>
              <w:pStyle w:val="ListParagraph"/>
              <w:numPr>
                <w:ilvl w:val="0"/>
                <w:numId w:val="18"/>
              </w:numPr>
            </w:pPr>
          </w:p>
        </w:tc>
        <w:tc>
          <w:tcPr>
            <w:tcW w:w="1294" w:type="pct"/>
            <w:shd w:val="clear" w:color="auto" w:fill="auto"/>
          </w:tcPr>
          <w:p w14:paraId="6738C57F" w14:textId="77777777" w:rsidR="004E230F" w:rsidRPr="00AA3EFC" w:rsidRDefault="004E230F" w:rsidP="004E230F">
            <w:pPr>
              <w:rPr>
                <w:rFonts w:ascii="Verdana" w:hAnsi="Verdana"/>
                <w:sz w:val="16"/>
                <w:szCs w:val="16"/>
              </w:rPr>
            </w:pPr>
            <w:r w:rsidRPr="00AA3EFC">
              <w:rPr>
                <w:rFonts w:asciiTheme="minorHAnsi" w:hAnsiTheme="minorHAnsi" w:cstheme="minorHAnsi"/>
                <w:szCs w:val="24"/>
              </w:rPr>
              <w:t>e-Gov</w:t>
            </w:r>
          </w:p>
        </w:tc>
        <w:tc>
          <w:tcPr>
            <w:tcW w:w="3033" w:type="pct"/>
            <w:shd w:val="clear" w:color="auto" w:fill="auto"/>
          </w:tcPr>
          <w:p w14:paraId="07FD8B7B" w14:textId="77777777" w:rsidR="004E230F" w:rsidRPr="00AA3EFC" w:rsidRDefault="004E230F" w:rsidP="004E230F">
            <w:pPr>
              <w:rPr>
                <w:rFonts w:ascii="Verdana" w:hAnsi="Verdana"/>
                <w:sz w:val="16"/>
                <w:szCs w:val="16"/>
              </w:rPr>
            </w:pPr>
            <w:r w:rsidRPr="00AA3EFC">
              <w:rPr>
                <w:rFonts w:asciiTheme="minorHAnsi" w:hAnsiTheme="minorHAnsi" w:cstheme="minorHAnsi"/>
                <w:sz w:val="16"/>
                <w:szCs w:val="16"/>
              </w:rPr>
              <w:t xml:space="preserve"> </w:t>
            </w:r>
            <w:r w:rsidRPr="00AA3EFC">
              <w:rPr>
                <w:rFonts w:asciiTheme="minorHAnsi" w:hAnsiTheme="minorHAnsi" w:cstheme="minorHAnsi"/>
                <w:szCs w:val="24"/>
              </w:rPr>
              <w:t xml:space="preserve">82 </w:t>
            </w:r>
            <w:proofErr w:type="spellStart"/>
            <w:r w:rsidRPr="00AA3EFC">
              <w:rPr>
                <w:rFonts w:asciiTheme="minorHAnsi" w:hAnsiTheme="minorHAnsi" w:cstheme="minorHAnsi"/>
                <w:szCs w:val="24"/>
              </w:rPr>
              <w:t>Grayston</w:t>
            </w:r>
            <w:proofErr w:type="spellEnd"/>
            <w:r w:rsidRPr="00AA3EFC">
              <w:rPr>
                <w:rFonts w:asciiTheme="minorHAnsi" w:hAnsiTheme="minorHAnsi" w:cstheme="minorHAnsi"/>
                <w:szCs w:val="24"/>
              </w:rPr>
              <w:t xml:space="preserve"> Drive Sandton</w:t>
            </w:r>
          </w:p>
        </w:tc>
      </w:tr>
      <w:tr w:rsidR="000A26D4" w:rsidRPr="00AA3EFC" w14:paraId="6D754E4F" w14:textId="77777777" w:rsidTr="00104B95">
        <w:trPr>
          <w:trHeight w:val="449"/>
        </w:trPr>
        <w:tc>
          <w:tcPr>
            <w:tcW w:w="673" w:type="pct"/>
            <w:shd w:val="clear" w:color="auto" w:fill="auto"/>
          </w:tcPr>
          <w:p w14:paraId="330933C3" w14:textId="77777777" w:rsidR="000A26D4" w:rsidRPr="00A53567" w:rsidRDefault="000A26D4">
            <w:pPr>
              <w:pStyle w:val="ListParagraph"/>
              <w:numPr>
                <w:ilvl w:val="0"/>
                <w:numId w:val="18"/>
              </w:numPr>
            </w:pPr>
          </w:p>
        </w:tc>
        <w:tc>
          <w:tcPr>
            <w:tcW w:w="1294" w:type="pct"/>
            <w:shd w:val="clear" w:color="auto" w:fill="auto"/>
          </w:tcPr>
          <w:p w14:paraId="031383E1" w14:textId="7C093056" w:rsidR="000A26D4" w:rsidRPr="00A53567" w:rsidRDefault="000A26D4" w:rsidP="004E230F">
            <w:pPr>
              <w:rPr>
                <w:rFonts w:asciiTheme="minorHAnsi" w:hAnsiTheme="minorHAnsi" w:cstheme="minorHAnsi"/>
                <w:szCs w:val="24"/>
              </w:rPr>
            </w:pPr>
            <w:r w:rsidRPr="00A53567">
              <w:rPr>
                <w:rFonts w:asciiTheme="minorHAnsi" w:hAnsiTheme="minorHAnsi" w:cstheme="minorHAnsi"/>
                <w:szCs w:val="24"/>
              </w:rPr>
              <w:t>e-Gov</w:t>
            </w:r>
          </w:p>
        </w:tc>
        <w:tc>
          <w:tcPr>
            <w:tcW w:w="3033" w:type="pct"/>
            <w:shd w:val="clear" w:color="auto" w:fill="auto"/>
          </w:tcPr>
          <w:p w14:paraId="1EB6FF85" w14:textId="005ABE57" w:rsidR="000A26D4" w:rsidRPr="00A53567" w:rsidRDefault="00BF0F43" w:rsidP="004E230F">
            <w:pPr>
              <w:rPr>
                <w:rFonts w:asciiTheme="minorHAnsi" w:hAnsiTheme="minorHAnsi" w:cstheme="minorHAnsi"/>
                <w:sz w:val="16"/>
                <w:szCs w:val="16"/>
              </w:rPr>
            </w:pPr>
            <w:proofErr w:type="spellStart"/>
            <w:r w:rsidRPr="00A53567">
              <w:rPr>
                <w:rFonts w:asciiTheme="minorHAnsi" w:hAnsiTheme="minorHAnsi" w:cstheme="minorHAnsi"/>
                <w:szCs w:val="24"/>
              </w:rPr>
              <w:t>Teraco</w:t>
            </w:r>
            <w:proofErr w:type="spellEnd"/>
            <w:r w:rsidRPr="00A53567">
              <w:rPr>
                <w:rFonts w:asciiTheme="minorHAnsi" w:hAnsiTheme="minorHAnsi" w:cstheme="minorHAnsi"/>
                <w:szCs w:val="24"/>
              </w:rPr>
              <w:t xml:space="preserve"> Campus, 5 Brewery St, Isando, Johannesburg, 1600</w:t>
            </w:r>
          </w:p>
        </w:tc>
      </w:tr>
    </w:tbl>
    <w:p w14:paraId="4FB214AA" w14:textId="77777777" w:rsidR="00E12A74" w:rsidRDefault="00E12A74" w:rsidP="00E12A74">
      <w:pPr>
        <w:pStyle w:val="Heading2"/>
        <w:numPr>
          <w:ilvl w:val="0"/>
          <w:numId w:val="0"/>
        </w:numPr>
        <w:ind w:left="567"/>
      </w:pPr>
      <w:bookmarkStart w:id="14" w:name="_Toc9938003"/>
    </w:p>
    <w:p w14:paraId="2F4172D8" w14:textId="034C94A2" w:rsidR="00E12A74" w:rsidRDefault="00E12A74" w:rsidP="00E12A74">
      <w:pPr>
        <w:pStyle w:val="Heading2"/>
        <w:numPr>
          <w:ilvl w:val="0"/>
          <w:numId w:val="0"/>
        </w:numPr>
      </w:pPr>
    </w:p>
    <w:p w14:paraId="2BEEC72C" w14:textId="77777777" w:rsidR="00E12A74" w:rsidRPr="00E12A74" w:rsidRDefault="00E12A74" w:rsidP="00E12A74"/>
    <w:p w14:paraId="402DA769" w14:textId="30184CA7" w:rsidR="000E47D9" w:rsidRPr="00AA3EFC" w:rsidRDefault="000E47D9" w:rsidP="000E47D9">
      <w:pPr>
        <w:pStyle w:val="Heading2"/>
      </w:pPr>
      <w:bookmarkStart w:id="15" w:name="_Toc112333492"/>
      <w:r w:rsidRPr="00AA3EFC">
        <w:lastRenderedPageBreak/>
        <w:t>CUSTOMER INFRASTRUCTURE AND ENVIRONMENT</w:t>
      </w:r>
      <w:bookmarkEnd w:id="14"/>
      <w:r w:rsidR="007C6552" w:rsidRPr="00AA3EFC">
        <w:t xml:space="preserve"> REQUIREMENTS</w:t>
      </w:r>
      <w:bookmarkEnd w:id="15"/>
    </w:p>
    <w:p w14:paraId="0F8976DD" w14:textId="77777777" w:rsidR="004C2A37" w:rsidRPr="00AA3EFC" w:rsidRDefault="004C2A37" w:rsidP="003E6683">
      <w:pPr>
        <w:jc w:val="both"/>
        <w:rPr>
          <w:szCs w:val="24"/>
        </w:rPr>
      </w:pPr>
    </w:p>
    <w:p w14:paraId="6C444EF6" w14:textId="77777777" w:rsidR="004C2A37" w:rsidRPr="00AA3EFC" w:rsidRDefault="004C2A37" w:rsidP="004C2A37">
      <w:pPr>
        <w:rPr>
          <w:rFonts w:cs="Calibri"/>
          <w:color w:val="000000" w:themeColor="text1"/>
          <w:szCs w:val="24"/>
        </w:rPr>
      </w:pPr>
      <w:r w:rsidRPr="00AA3EFC">
        <w:rPr>
          <w:rFonts w:cs="Calibri"/>
          <w:color w:val="000000" w:themeColor="text1"/>
          <w:szCs w:val="24"/>
        </w:rPr>
        <w:t xml:space="preserve">The Firewall solution on site currently consist of the following: </w:t>
      </w:r>
    </w:p>
    <w:p w14:paraId="139633A6" w14:textId="77777777" w:rsidR="004C2A37" w:rsidRPr="00AA3EFC" w:rsidRDefault="004C2A37" w:rsidP="004C2A37">
      <w:pPr>
        <w:rPr>
          <w:rFonts w:cs="Calibri"/>
          <w:color w:val="0000FF"/>
          <w:szCs w:val="24"/>
        </w:rPr>
      </w:pPr>
    </w:p>
    <w:tbl>
      <w:tblPr>
        <w:tblStyle w:val="TableGrid"/>
        <w:tblW w:w="0" w:type="auto"/>
        <w:tblLook w:val="04A0" w:firstRow="1" w:lastRow="0" w:firstColumn="1" w:lastColumn="0" w:noHBand="0" w:noVBand="1"/>
      </w:tblPr>
      <w:tblGrid>
        <w:gridCol w:w="4551"/>
        <w:gridCol w:w="5077"/>
      </w:tblGrid>
      <w:tr w:rsidR="00741528" w:rsidRPr="00AA3EFC" w14:paraId="33691034" w14:textId="77777777" w:rsidTr="005E192E">
        <w:tc>
          <w:tcPr>
            <w:tcW w:w="4551" w:type="dxa"/>
          </w:tcPr>
          <w:p w14:paraId="04481996" w14:textId="77777777" w:rsidR="004C2A37" w:rsidRPr="005E192E" w:rsidRDefault="004C2A37" w:rsidP="00090F3A">
            <w:pPr>
              <w:tabs>
                <w:tab w:val="left" w:pos="0"/>
              </w:tabs>
              <w:spacing w:after="120" w:line="276" w:lineRule="auto"/>
              <w:jc w:val="center"/>
              <w:rPr>
                <w:rFonts w:cs="Calibri"/>
                <w:b/>
                <w:bCs/>
                <w:szCs w:val="24"/>
              </w:rPr>
            </w:pPr>
            <w:r w:rsidRPr="005E192E">
              <w:rPr>
                <w:rFonts w:cs="Calibri"/>
                <w:b/>
                <w:bCs/>
                <w:szCs w:val="24"/>
              </w:rPr>
              <w:t>Products</w:t>
            </w:r>
          </w:p>
        </w:tc>
        <w:tc>
          <w:tcPr>
            <w:tcW w:w="5077" w:type="dxa"/>
          </w:tcPr>
          <w:p w14:paraId="5D0A3E65" w14:textId="77777777" w:rsidR="004C2A37" w:rsidRPr="005E192E" w:rsidRDefault="004C2A37" w:rsidP="00090F3A">
            <w:pPr>
              <w:tabs>
                <w:tab w:val="left" w:pos="0"/>
              </w:tabs>
              <w:spacing w:after="120" w:line="276" w:lineRule="auto"/>
              <w:jc w:val="center"/>
              <w:rPr>
                <w:rFonts w:cs="Calibri"/>
                <w:b/>
                <w:bCs/>
                <w:szCs w:val="24"/>
              </w:rPr>
            </w:pPr>
            <w:r w:rsidRPr="005E192E">
              <w:rPr>
                <w:rFonts w:cs="Calibri"/>
                <w:b/>
                <w:bCs/>
                <w:szCs w:val="24"/>
              </w:rPr>
              <w:t>Quantity</w:t>
            </w:r>
          </w:p>
        </w:tc>
      </w:tr>
      <w:tr w:rsidR="00741528" w:rsidRPr="00AA3EFC" w14:paraId="33108199" w14:textId="77777777" w:rsidTr="005E192E">
        <w:tc>
          <w:tcPr>
            <w:tcW w:w="4551" w:type="dxa"/>
          </w:tcPr>
          <w:p w14:paraId="7E94FE42" w14:textId="77777777" w:rsidR="004C2A37" w:rsidRPr="005E192E" w:rsidRDefault="004C2A37" w:rsidP="00090F3A">
            <w:pPr>
              <w:tabs>
                <w:tab w:val="left" w:pos="0"/>
              </w:tabs>
              <w:spacing w:after="120" w:line="276" w:lineRule="auto"/>
              <w:jc w:val="center"/>
              <w:rPr>
                <w:rFonts w:cs="Calibri"/>
                <w:b/>
                <w:szCs w:val="24"/>
              </w:rPr>
            </w:pPr>
            <w:r w:rsidRPr="005E192E">
              <w:rPr>
                <w:rFonts w:cs="Calibri"/>
                <w:b/>
                <w:szCs w:val="24"/>
              </w:rPr>
              <w:t>Maintenance and Support</w:t>
            </w:r>
          </w:p>
        </w:tc>
        <w:tc>
          <w:tcPr>
            <w:tcW w:w="5077" w:type="dxa"/>
          </w:tcPr>
          <w:p w14:paraId="34EB2E13" w14:textId="77777777" w:rsidR="004C2A37" w:rsidRPr="005E192E" w:rsidRDefault="004C2A37" w:rsidP="00090F3A">
            <w:pPr>
              <w:tabs>
                <w:tab w:val="left" w:pos="0"/>
              </w:tabs>
              <w:spacing w:after="120" w:line="276" w:lineRule="auto"/>
              <w:jc w:val="center"/>
              <w:rPr>
                <w:rFonts w:cs="Calibri"/>
                <w:b/>
                <w:szCs w:val="24"/>
              </w:rPr>
            </w:pPr>
            <w:r w:rsidRPr="005E192E">
              <w:rPr>
                <w:rFonts w:cs="Calibri"/>
                <w:b/>
                <w:szCs w:val="24"/>
              </w:rPr>
              <w:t>Thirty-six (36) months</w:t>
            </w:r>
          </w:p>
        </w:tc>
      </w:tr>
      <w:tr w:rsidR="00741528" w:rsidRPr="00AA3EFC" w14:paraId="3FD88FAA" w14:textId="77777777" w:rsidTr="005E192E">
        <w:tc>
          <w:tcPr>
            <w:tcW w:w="4551" w:type="dxa"/>
          </w:tcPr>
          <w:p w14:paraId="453F032D" w14:textId="77777777" w:rsidR="004C2A37" w:rsidRPr="00AA3EFC" w:rsidRDefault="004C2A37" w:rsidP="00090F3A">
            <w:pPr>
              <w:tabs>
                <w:tab w:val="left" w:pos="0"/>
              </w:tabs>
              <w:spacing w:after="120" w:line="276" w:lineRule="auto"/>
              <w:jc w:val="both"/>
              <w:rPr>
                <w:rFonts w:cs="Calibri"/>
                <w:szCs w:val="24"/>
              </w:rPr>
            </w:pPr>
            <w:r w:rsidRPr="00AA3EFC">
              <w:rPr>
                <w:rFonts w:cs="Calibri"/>
                <w:szCs w:val="24"/>
              </w:rPr>
              <w:t>SonicWALL Supermassive Firewall  9600</w:t>
            </w:r>
          </w:p>
        </w:tc>
        <w:tc>
          <w:tcPr>
            <w:tcW w:w="5077" w:type="dxa"/>
          </w:tcPr>
          <w:p w14:paraId="1D69B2EF" w14:textId="77777777" w:rsidR="004C2A37" w:rsidRPr="00AA3EFC" w:rsidRDefault="004C2A37" w:rsidP="00090F3A">
            <w:pPr>
              <w:tabs>
                <w:tab w:val="left" w:pos="0"/>
              </w:tabs>
              <w:spacing w:after="120" w:line="276" w:lineRule="auto"/>
              <w:jc w:val="center"/>
              <w:rPr>
                <w:rFonts w:cs="Calibri"/>
                <w:szCs w:val="24"/>
              </w:rPr>
            </w:pPr>
            <w:r w:rsidRPr="00AA3EFC">
              <w:rPr>
                <w:rFonts w:cs="Calibri"/>
                <w:szCs w:val="24"/>
              </w:rPr>
              <w:t>4</w:t>
            </w:r>
          </w:p>
        </w:tc>
      </w:tr>
      <w:tr w:rsidR="00741528" w:rsidRPr="00AA3EFC" w14:paraId="0D2F7958" w14:textId="77777777" w:rsidTr="005E192E">
        <w:tc>
          <w:tcPr>
            <w:tcW w:w="4551" w:type="dxa"/>
          </w:tcPr>
          <w:p w14:paraId="22B63819" w14:textId="77777777" w:rsidR="004C2A37" w:rsidRPr="00AA3EFC" w:rsidRDefault="004C2A37" w:rsidP="00090F3A">
            <w:pPr>
              <w:tabs>
                <w:tab w:val="left" w:pos="0"/>
              </w:tabs>
              <w:spacing w:after="120" w:line="276" w:lineRule="auto"/>
              <w:jc w:val="both"/>
              <w:rPr>
                <w:rFonts w:cs="Calibri"/>
                <w:szCs w:val="24"/>
              </w:rPr>
            </w:pPr>
            <w:r w:rsidRPr="00AA3EFC">
              <w:rPr>
                <w:rFonts w:cs="Calibri"/>
                <w:szCs w:val="24"/>
              </w:rPr>
              <w:t>SonicWALL SMA CMS base appliance</w:t>
            </w:r>
          </w:p>
        </w:tc>
        <w:tc>
          <w:tcPr>
            <w:tcW w:w="5077" w:type="dxa"/>
          </w:tcPr>
          <w:p w14:paraId="4392D1C0" w14:textId="77777777" w:rsidR="004C2A37" w:rsidRPr="00AA3EFC" w:rsidRDefault="004C2A37" w:rsidP="00090F3A">
            <w:pPr>
              <w:tabs>
                <w:tab w:val="left" w:pos="0"/>
              </w:tabs>
              <w:spacing w:after="120" w:line="276" w:lineRule="auto"/>
              <w:jc w:val="center"/>
              <w:rPr>
                <w:rFonts w:cs="Calibri"/>
                <w:szCs w:val="24"/>
              </w:rPr>
            </w:pPr>
            <w:r w:rsidRPr="00AA3EFC">
              <w:rPr>
                <w:rFonts w:cs="Calibri"/>
                <w:szCs w:val="24"/>
              </w:rPr>
              <w:t>1</w:t>
            </w:r>
          </w:p>
        </w:tc>
      </w:tr>
      <w:tr w:rsidR="00741528" w:rsidRPr="00AA3EFC" w14:paraId="4AD3CA23" w14:textId="77777777" w:rsidTr="005E192E">
        <w:tc>
          <w:tcPr>
            <w:tcW w:w="4551" w:type="dxa"/>
          </w:tcPr>
          <w:p w14:paraId="09B9DFA9" w14:textId="77777777" w:rsidR="004C2A37" w:rsidRPr="00AA3EFC" w:rsidRDefault="004C2A37" w:rsidP="00090F3A">
            <w:pPr>
              <w:tabs>
                <w:tab w:val="left" w:pos="0"/>
              </w:tabs>
              <w:spacing w:after="120" w:line="276" w:lineRule="auto"/>
              <w:jc w:val="both"/>
              <w:rPr>
                <w:rFonts w:cs="Calibri"/>
                <w:szCs w:val="24"/>
              </w:rPr>
            </w:pPr>
            <w:r w:rsidRPr="00AA3EFC">
              <w:rPr>
                <w:rFonts w:cs="Calibri"/>
                <w:szCs w:val="24"/>
              </w:rPr>
              <w:t>SonicWALL Secure Mobile Access CMS 6200</w:t>
            </w:r>
          </w:p>
        </w:tc>
        <w:tc>
          <w:tcPr>
            <w:tcW w:w="5077" w:type="dxa"/>
          </w:tcPr>
          <w:p w14:paraId="3AC5FBEF" w14:textId="77777777" w:rsidR="004C2A37" w:rsidRPr="00AA3EFC" w:rsidRDefault="004C2A37" w:rsidP="00090F3A">
            <w:pPr>
              <w:tabs>
                <w:tab w:val="left" w:pos="0"/>
              </w:tabs>
              <w:spacing w:after="120" w:line="276" w:lineRule="auto"/>
              <w:jc w:val="center"/>
              <w:rPr>
                <w:rFonts w:cs="Calibri"/>
                <w:szCs w:val="24"/>
              </w:rPr>
            </w:pPr>
            <w:r w:rsidRPr="00AA3EFC">
              <w:rPr>
                <w:rFonts w:cs="Calibri"/>
                <w:szCs w:val="24"/>
              </w:rPr>
              <w:t>2</w:t>
            </w:r>
          </w:p>
        </w:tc>
      </w:tr>
      <w:tr w:rsidR="00741528" w:rsidRPr="00AA3EFC" w14:paraId="6AD27967" w14:textId="77777777" w:rsidTr="005E192E">
        <w:tc>
          <w:tcPr>
            <w:tcW w:w="4551" w:type="dxa"/>
          </w:tcPr>
          <w:p w14:paraId="49D4004D" w14:textId="77777777" w:rsidR="004C2A37" w:rsidRPr="00AA3EFC" w:rsidRDefault="004C2A37" w:rsidP="00090F3A">
            <w:pPr>
              <w:tabs>
                <w:tab w:val="left" w:pos="0"/>
              </w:tabs>
              <w:spacing w:after="120" w:line="276" w:lineRule="auto"/>
              <w:jc w:val="both"/>
              <w:rPr>
                <w:rFonts w:cs="Calibri"/>
                <w:szCs w:val="24"/>
              </w:rPr>
            </w:pPr>
            <w:r w:rsidRPr="00AA3EFC">
              <w:rPr>
                <w:rFonts w:cs="Calibri"/>
                <w:szCs w:val="24"/>
              </w:rPr>
              <w:t xml:space="preserve">VMware version  </w:t>
            </w:r>
            <w:proofErr w:type="spellStart"/>
            <w:r w:rsidRPr="00AA3EFC">
              <w:rPr>
                <w:rFonts w:cs="Calibri"/>
                <w:szCs w:val="24"/>
              </w:rPr>
              <w:t>ESXi</w:t>
            </w:r>
            <w:proofErr w:type="spellEnd"/>
          </w:p>
        </w:tc>
        <w:tc>
          <w:tcPr>
            <w:tcW w:w="5077" w:type="dxa"/>
          </w:tcPr>
          <w:p w14:paraId="651C5F3D" w14:textId="77777777" w:rsidR="004C2A37" w:rsidRPr="00AA3EFC" w:rsidRDefault="004C2A37" w:rsidP="00090F3A">
            <w:pPr>
              <w:tabs>
                <w:tab w:val="left" w:pos="0"/>
              </w:tabs>
              <w:spacing w:after="120" w:line="276" w:lineRule="auto"/>
              <w:jc w:val="center"/>
              <w:rPr>
                <w:rFonts w:cs="Calibri"/>
                <w:szCs w:val="24"/>
              </w:rPr>
            </w:pPr>
            <w:r w:rsidRPr="00AA3EFC">
              <w:rPr>
                <w:rFonts w:cs="Calibri"/>
                <w:szCs w:val="24"/>
              </w:rPr>
              <w:t>2</w:t>
            </w:r>
          </w:p>
        </w:tc>
      </w:tr>
      <w:tr w:rsidR="00741528" w:rsidRPr="00AA3EFC" w14:paraId="1CA3DE95" w14:textId="77777777" w:rsidTr="005E192E">
        <w:tc>
          <w:tcPr>
            <w:tcW w:w="4551" w:type="dxa"/>
          </w:tcPr>
          <w:p w14:paraId="70383FDA" w14:textId="77777777" w:rsidR="004C2A37" w:rsidRPr="00AA3EFC" w:rsidRDefault="004C2A37" w:rsidP="00090F3A">
            <w:pPr>
              <w:tabs>
                <w:tab w:val="left" w:pos="0"/>
              </w:tabs>
              <w:spacing w:after="120" w:line="276" w:lineRule="auto"/>
              <w:jc w:val="both"/>
              <w:rPr>
                <w:rFonts w:cs="Calibri"/>
                <w:b/>
                <w:szCs w:val="24"/>
              </w:rPr>
            </w:pPr>
            <w:r w:rsidRPr="00AA3EFC">
              <w:rPr>
                <w:rFonts w:cs="Calibri"/>
                <w:b/>
                <w:szCs w:val="24"/>
              </w:rPr>
              <w:t xml:space="preserve">Product / subscription  licenses </w:t>
            </w:r>
          </w:p>
        </w:tc>
        <w:tc>
          <w:tcPr>
            <w:tcW w:w="5077" w:type="dxa"/>
          </w:tcPr>
          <w:p w14:paraId="38F6924B" w14:textId="77777777" w:rsidR="004C2A37" w:rsidRPr="00AA3EFC" w:rsidRDefault="004C2A37" w:rsidP="00090F3A">
            <w:pPr>
              <w:tabs>
                <w:tab w:val="left" w:pos="0"/>
              </w:tabs>
              <w:spacing w:after="120" w:line="276" w:lineRule="auto"/>
              <w:jc w:val="center"/>
              <w:rPr>
                <w:rFonts w:cs="Calibri"/>
                <w:b/>
                <w:szCs w:val="24"/>
              </w:rPr>
            </w:pPr>
          </w:p>
        </w:tc>
      </w:tr>
      <w:tr w:rsidR="00741528" w:rsidRPr="00AA3EFC" w14:paraId="3717438D" w14:textId="77777777" w:rsidTr="005E192E">
        <w:tc>
          <w:tcPr>
            <w:tcW w:w="4551" w:type="dxa"/>
          </w:tcPr>
          <w:p w14:paraId="38F60B25" w14:textId="77777777" w:rsidR="004C2A37" w:rsidRPr="00AA3EFC" w:rsidRDefault="004C2A37" w:rsidP="00090F3A">
            <w:pPr>
              <w:tabs>
                <w:tab w:val="left" w:pos="0"/>
              </w:tabs>
              <w:spacing w:after="120" w:line="276" w:lineRule="auto"/>
              <w:jc w:val="both"/>
              <w:rPr>
                <w:rFonts w:cs="Calibri"/>
                <w:szCs w:val="24"/>
              </w:rPr>
            </w:pPr>
            <w:r w:rsidRPr="00AA3EFC">
              <w:rPr>
                <w:rFonts w:cs="Calibri"/>
                <w:szCs w:val="24"/>
              </w:rPr>
              <w:t>SonicWALL Supermassive Firewall  9600</w:t>
            </w:r>
          </w:p>
        </w:tc>
        <w:tc>
          <w:tcPr>
            <w:tcW w:w="5077" w:type="dxa"/>
          </w:tcPr>
          <w:p w14:paraId="52166807" w14:textId="77777777" w:rsidR="004C2A37" w:rsidRPr="00AA3EFC" w:rsidRDefault="004C2A37" w:rsidP="00090F3A">
            <w:pPr>
              <w:tabs>
                <w:tab w:val="left" w:pos="0"/>
              </w:tabs>
              <w:spacing w:after="120" w:line="276" w:lineRule="auto"/>
              <w:jc w:val="center"/>
              <w:rPr>
                <w:rFonts w:cs="Calibri"/>
                <w:szCs w:val="24"/>
              </w:rPr>
            </w:pPr>
            <w:r w:rsidRPr="00AA3EFC">
              <w:rPr>
                <w:rFonts w:cs="Calibri"/>
                <w:szCs w:val="24"/>
              </w:rPr>
              <w:t>4</w:t>
            </w:r>
          </w:p>
        </w:tc>
      </w:tr>
      <w:tr w:rsidR="00741528" w:rsidRPr="00AA3EFC" w14:paraId="389BFB39" w14:textId="77777777" w:rsidTr="005E192E">
        <w:tc>
          <w:tcPr>
            <w:tcW w:w="4551" w:type="dxa"/>
          </w:tcPr>
          <w:p w14:paraId="14EB1FF1" w14:textId="77777777" w:rsidR="004C2A37" w:rsidRPr="00AA3EFC" w:rsidRDefault="004C2A37" w:rsidP="00090F3A">
            <w:pPr>
              <w:tabs>
                <w:tab w:val="left" w:pos="0"/>
              </w:tabs>
              <w:spacing w:after="120" w:line="276" w:lineRule="auto"/>
              <w:jc w:val="both"/>
              <w:rPr>
                <w:rFonts w:cs="Calibri"/>
                <w:szCs w:val="24"/>
              </w:rPr>
            </w:pPr>
            <w:r w:rsidRPr="00AA3EFC">
              <w:rPr>
                <w:rFonts w:cs="Calibri"/>
                <w:szCs w:val="24"/>
              </w:rPr>
              <w:t>SonicWALL SMA CMS base appliance</w:t>
            </w:r>
          </w:p>
        </w:tc>
        <w:tc>
          <w:tcPr>
            <w:tcW w:w="5077" w:type="dxa"/>
          </w:tcPr>
          <w:p w14:paraId="1B351B26" w14:textId="77777777" w:rsidR="004C2A37" w:rsidRPr="00AA3EFC" w:rsidRDefault="004C2A37" w:rsidP="00090F3A">
            <w:pPr>
              <w:tabs>
                <w:tab w:val="left" w:pos="0"/>
              </w:tabs>
              <w:spacing w:after="120" w:line="276" w:lineRule="auto"/>
              <w:jc w:val="center"/>
              <w:rPr>
                <w:rFonts w:cs="Calibri"/>
                <w:szCs w:val="24"/>
              </w:rPr>
            </w:pPr>
            <w:r w:rsidRPr="00AA3EFC">
              <w:rPr>
                <w:rFonts w:cs="Calibri"/>
                <w:szCs w:val="24"/>
              </w:rPr>
              <w:t>1</w:t>
            </w:r>
          </w:p>
        </w:tc>
      </w:tr>
      <w:tr w:rsidR="00741528" w:rsidRPr="00AA3EFC" w14:paraId="5857EBBA" w14:textId="77777777" w:rsidTr="005E192E">
        <w:tc>
          <w:tcPr>
            <w:tcW w:w="4551" w:type="dxa"/>
          </w:tcPr>
          <w:p w14:paraId="62A4BCFB" w14:textId="77777777" w:rsidR="004C2A37" w:rsidRPr="00AA3EFC" w:rsidRDefault="004C2A37" w:rsidP="00090F3A">
            <w:pPr>
              <w:tabs>
                <w:tab w:val="left" w:pos="0"/>
              </w:tabs>
              <w:spacing w:after="120" w:line="276" w:lineRule="auto"/>
              <w:jc w:val="both"/>
              <w:rPr>
                <w:rFonts w:cs="Calibri"/>
                <w:szCs w:val="24"/>
              </w:rPr>
            </w:pPr>
            <w:r w:rsidRPr="00AA3EFC">
              <w:rPr>
                <w:rFonts w:cs="Calibri"/>
                <w:szCs w:val="24"/>
              </w:rPr>
              <w:t>SonicWALL Secure Mobile Access 6200</w:t>
            </w:r>
          </w:p>
        </w:tc>
        <w:tc>
          <w:tcPr>
            <w:tcW w:w="5077" w:type="dxa"/>
          </w:tcPr>
          <w:p w14:paraId="64F2DAFF" w14:textId="77777777" w:rsidR="004C2A37" w:rsidRPr="00AA3EFC" w:rsidRDefault="004C2A37" w:rsidP="00090F3A">
            <w:pPr>
              <w:tabs>
                <w:tab w:val="left" w:pos="0"/>
              </w:tabs>
              <w:spacing w:after="120" w:line="276" w:lineRule="auto"/>
              <w:jc w:val="center"/>
              <w:rPr>
                <w:rFonts w:cs="Calibri"/>
                <w:szCs w:val="24"/>
              </w:rPr>
            </w:pPr>
            <w:r w:rsidRPr="00AA3EFC">
              <w:rPr>
                <w:rFonts w:cs="Calibri"/>
                <w:szCs w:val="24"/>
              </w:rPr>
              <w:t>2</w:t>
            </w:r>
          </w:p>
        </w:tc>
      </w:tr>
      <w:tr w:rsidR="00BA39F2" w:rsidRPr="00AA3EFC" w14:paraId="1984E198" w14:textId="77777777" w:rsidTr="005E192E">
        <w:tc>
          <w:tcPr>
            <w:tcW w:w="4551" w:type="dxa"/>
          </w:tcPr>
          <w:p w14:paraId="49E97799" w14:textId="77777777" w:rsidR="004C2A37" w:rsidRPr="00AA3EFC" w:rsidRDefault="004C2A37" w:rsidP="00090F3A">
            <w:pPr>
              <w:tabs>
                <w:tab w:val="left" w:pos="0"/>
              </w:tabs>
              <w:spacing w:after="120" w:line="276" w:lineRule="auto"/>
              <w:jc w:val="both"/>
              <w:rPr>
                <w:rFonts w:cs="Calibri"/>
                <w:szCs w:val="24"/>
              </w:rPr>
            </w:pPr>
            <w:r w:rsidRPr="00AA3EFC">
              <w:rPr>
                <w:rFonts w:cs="Calibri"/>
                <w:szCs w:val="24"/>
              </w:rPr>
              <w:t xml:space="preserve">VMware </w:t>
            </w:r>
            <w:proofErr w:type="spellStart"/>
            <w:r w:rsidRPr="00AA3EFC">
              <w:rPr>
                <w:rFonts w:cs="Calibri"/>
                <w:szCs w:val="24"/>
              </w:rPr>
              <w:t>ESXi</w:t>
            </w:r>
            <w:proofErr w:type="spellEnd"/>
          </w:p>
        </w:tc>
        <w:tc>
          <w:tcPr>
            <w:tcW w:w="5077" w:type="dxa"/>
          </w:tcPr>
          <w:p w14:paraId="1C9DFB9B" w14:textId="77777777" w:rsidR="004C2A37" w:rsidRPr="00AA3EFC" w:rsidRDefault="004C2A37" w:rsidP="00090F3A">
            <w:pPr>
              <w:tabs>
                <w:tab w:val="left" w:pos="0"/>
              </w:tabs>
              <w:spacing w:after="120" w:line="276" w:lineRule="auto"/>
              <w:jc w:val="center"/>
              <w:rPr>
                <w:rFonts w:cs="Calibri"/>
                <w:szCs w:val="24"/>
              </w:rPr>
            </w:pPr>
            <w:r w:rsidRPr="00AA3EFC">
              <w:rPr>
                <w:rFonts w:cs="Calibri"/>
                <w:szCs w:val="24"/>
              </w:rPr>
              <w:t>2</w:t>
            </w:r>
          </w:p>
        </w:tc>
      </w:tr>
    </w:tbl>
    <w:p w14:paraId="018A35E3" w14:textId="77777777" w:rsidR="004C2A37" w:rsidRPr="00AA3EFC" w:rsidRDefault="004C2A37" w:rsidP="003E6683">
      <w:pPr>
        <w:jc w:val="both"/>
        <w:rPr>
          <w:szCs w:val="24"/>
        </w:rPr>
      </w:pPr>
    </w:p>
    <w:p w14:paraId="0E03DAD8" w14:textId="77777777" w:rsidR="004C2A37" w:rsidRPr="00AA3EFC" w:rsidRDefault="004C2A37" w:rsidP="003E6683">
      <w:pPr>
        <w:jc w:val="both"/>
        <w:rPr>
          <w:szCs w:val="24"/>
        </w:rPr>
      </w:pPr>
    </w:p>
    <w:p w14:paraId="327C3CCA" w14:textId="3D8E0FE0" w:rsidR="007C6552" w:rsidRPr="00AA3EFC" w:rsidRDefault="004E230F" w:rsidP="003E6683">
      <w:pPr>
        <w:jc w:val="both"/>
        <w:rPr>
          <w:szCs w:val="24"/>
        </w:rPr>
      </w:pPr>
      <w:r w:rsidRPr="00AA3EFC">
        <w:rPr>
          <w:szCs w:val="24"/>
        </w:rPr>
        <w:t xml:space="preserve">The successful bidder </w:t>
      </w:r>
      <w:r w:rsidR="003E11D4" w:rsidRPr="00AA3EFC">
        <w:rPr>
          <w:szCs w:val="24"/>
        </w:rPr>
        <w:t>will supply and install</w:t>
      </w:r>
      <w:r w:rsidRPr="00AA3EFC">
        <w:rPr>
          <w:szCs w:val="24"/>
        </w:rPr>
        <w:t>, configur</w:t>
      </w:r>
      <w:r w:rsidR="003E11D4" w:rsidRPr="00AA3EFC">
        <w:rPr>
          <w:szCs w:val="24"/>
        </w:rPr>
        <w:t>e the solution and provide</w:t>
      </w:r>
      <w:r w:rsidRPr="00AA3EFC">
        <w:rPr>
          <w:szCs w:val="24"/>
        </w:rPr>
        <w:t xml:space="preserve"> licensing, training, support and maintenance for a period of 36 months. </w:t>
      </w:r>
    </w:p>
    <w:p w14:paraId="6334DC76" w14:textId="77777777" w:rsidR="00883455" w:rsidRPr="00AA3EFC" w:rsidRDefault="00883455" w:rsidP="003E6683">
      <w:pPr>
        <w:jc w:val="both"/>
        <w:rPr>
          <w:szCs w:val="24"/>
        </w:rPr>
      </w:pPr>
    </w:p>
    <w:p w14:paraId="7DFA74DA" w14:textId="497DCF05" w:rsidR="00D62315" w:rsidRPr="00AA3EFC" w:rsidRDefault="00D62315" w:rsidP="003E6683">
      <w:pPr>
        <w:jc w:val="both"/>
        <w:rPr>
          <w:b/>
          <w:szCs w:val="24"/>
        </w:rPr>
      </w:pPr>
      <w:r w:rsidRPr="00AA3EFC">
        <w:rPr>
          <w:b/>
          <w:szCs w:val="24"/>
        </w:rPr>
        <w:t xml:space="preserve">The ICT footprint of the environment includes 14 Provincial Government </w:t>
      </w:r>
      <w:r w:rsidR="004452E4" w:rsidRPr="00AA3EFC">
        <w:rPr>
          <w:b/>
          <w:szCs w:val="24"/>
        </w:rPr>
        <w:t>D</w:t>
      </w:r>
      <w:r w:rsidRPr="00AA3EFC">
        <w:rPr>
          <w:b/>
          <w:szCs w:val="24"/>
        </w:rPr>
        <w:t xml:space="preserve">epartments including Health, Transport and Education as well as various Metros and municipalities. </w:t>
      </w:r>
      <w:bookmarkStart w:id="16" w:name="_Hlk106659091"/>
      <w:r w:rsidRPr="00AA3EFC">
        <w:rPr>
          <w:b/>
          <w:szCs w:val="24"/>
        </w:rPr>
        <w:t>The network hosts 40 000 end point devices and a total number of 55 569 End Users</w:t>
      </w:r>
      <w:bookmarkEnd w:id="16"/>
      <w:r w:rsidRPr="00AA3EFC">
        <w:rPr>
          <w:b/>
          <w:szCs w:val="24"/>
        </w:rPr>
        <w:t>. Most of these devices are currently Windows based devices.</w:t>
      </w:r>
    </w:p>
    <w:p w14:paraId="0C61D52C" w14:textId="77777777" w:rsidR="004E230F" w:rsidRPr="00AA3EFC" w:rsidRDefault="004E230F" w:rsidP="003E6683">
      <w:pPr>
        <w:jc w:val="both"/>
      </w:pPr>
    </w:p>
    <w:p w14:paraId="203BA3C5" w14:textId="77777777" w:rsidR="004E230F" w:rsidRPr="00AA3EFC" w:rsidRDefault="004E230F" w:rsidP="00104B95">
      <w:r w:rsidRPr="00AA3EFC">
        <w:t>The current customer infrastructure and the environment is as follows:</w:t>
      </w:r>
      <w:r w:rsidR="00A36A91" w:rsidRPr="00AA3EFC">
        <w:t xml:space="preserve"> </w:t>
      </w:r>
    </w:p>
    <w:p w14:paraId="2B068B8B" w14:textId="77777777" w:rsidR="004E230F" w:rsidRPr="00AA3EFC" w:rsidRDefault="004E230F" w:rsidP="00104B95"/>
    <w:p w14:paraId="35241835" w14:textId="77777777" w:rsidR="004E230F" w:rsidRPr="00AA3EFC" w:rsidRDefault="004E230F">
      <w:pPr>
        <w:pStyle w:val="NoSpacing"/>
        <w:numPr>
          <w:ilvl w:val="0"/>
          <w:numId w:val="31"/>
        </w:numPr>
        <w:ind w:left="567" w:hanging="567"/>
        <w:jc w:val="both"/>
        <w:rPr>
          <w:rFonts w:cs="Calibri"/>
          <w:bCs/>
        </w:rPr>
      </w:pPr>
      <w:r w:rsidRPr="00AA3EFC">
        <w:rPr>
          <w:rFonts w:cs="Calibri"/>
          <w:bCs/>
        </w:rPr>
        <w:t>There is a high availability cluster at the Primary Internet access point consisting of:</w:t>
      </w:r>
    </w:p>
    <w:p w14:paraId="44C17262" w14:textId="77777777" w:rsidR="004E230F" w:rsidRPr="00AA3EFC" w:rsidRDefault="004E230F" w:rsidP="003E6683">
      <w:pPr>
        <w:pStyle w:val="NoSpacing"/>
        <w:ind w:left="720" w:hanging="720"/>
        <w:jc w:val="both"/>
        <w:rPr>
          <w:rFonts w:cs="Calibri"/>
          <w:bCs/>
        </w:rPr>
      </w:pPr>
      <w:r w:rsidRPr="00AA3EFC">
        <w:rPr>
          <w:rFonts w:cs="Calibri"/>
          <w:bCs/>
        </w:rPr>
        <w:t xml:space="preserve">             </w:t>
      </w:r>
    </w:p>
    <w:p w14:paraId="4C4DFE3B" w14:textId="0C05FD8B" w:rsidR="004E230F" w:rsidRPr="00AA3EFC" w:rsidRDefault="004E230F" w:rsidP="003E6683">
      <w:pPr>
        <w:pStyle w:val="NoSpacing"/>
        <w:ind w:left="720" w:hanging="153"/>
        <w:jc w:val="both"/>
        <w:rPr>
          <w:rFonts w:cs="Calibri"/>
          <w:bCs/>
        </w:rPr>
      </w:pPr>
      <w:r w:rsidRPr="00AA3EFC">
        <w:rPr>
          <w:rFonts w:cs="Calibri"/>
          <w:bCs/>
        </w:rPr>
        <w:t>1 SonicWALL Supermassive 9600</w:t>
      </w:r>
      <w:r w:rsidR="004452E4" w:rsidRPr="00AA3EFC">
        <w:rPr>
          <w:rFonts w:cs="Calibri"/>
          <w:bCs/>
        </w:rPr>
        <w:t>;</w:t>
      </w:r>
      <w:r w:rsidRPr="00AA3EFC">
        <w:rPr>
          <w:rFonts w:cs="Calibri"/>
          <w:bCs/>
        </w:rPr>
        <w:t xml:space="preserve"> </w:t>
      </w:r>
    </w:p>
    <w:p w14:paraId="671EF519" w14:textId="5BC12405" w:rsidR="004E230F" w:rsidRPr="00AA3EFC" w:rsidRDefault="004E230F" w:rsidP="003E6683">
      <w:pPr>
        <w:pStyle w:val="NoSpacing"/>
        <w:ind w:left="720" w:hanging="153"/>
        <w:jc w:val="both"/>
        <w:rPr>
          <w:rFonts w:cs="Calibri"/>
          <w:bCs/>
        </w:rPr>
      </w:pPr>
      <w:r w:rsidRPr="00AA3EFC">
        <w:rPr>
          <w:rFonts w:cs="Calibri"/>
          <w:bCs/>
        </w:rPr>
        <w:t>1 SonicWALL Supermassive 9600 HA</w:t>
      </w:r>
      <w:r w:rsidR="004452E4" w:rsidRPr="00AA3EFC">
        <w:rPr>
          <w:rFonts w:cs="Calibri"/>
          <w:bCs/>
        </w:rPr>
        <w:t>;</w:t>
      </w:r>
      <w:r w:rsidRPr="00AA3EFC">
        <w:rPr>
          <w:rFonts w:cs="Calibri"/>
          <w:bCs/>
        </w:rPr>
        <w:t xml:space="preserve"> </w:t>
      </w:r>
    </w:p>
    <w:p w14:paraId="29ADADDB" w14:textId="0D9D965A" w:rsidR="004E230F" w:rsidRPr="00AA3EFC" w:rsidRDefault="004E230F" w:rsidP="003E6683">
      <w:pPr>
        <w:pStyle w:val="NoSpacing"/>
        <w:ind w:left="720" w:hanging="153"/>
        <w:jc w:val="both"/>
        <w:rPr>
          <w:rFonts w:cs="Calibri"/>
          <w:bCs/>
        </w:rPr>
      </w:pPr>
      <w:r w:rsidRPr="00AA3EFC">
        <w:rPr>
          <w:rFonts w:cs="Calibri"/>
          <w:bCs/>
        </w:rPr>
        <w:t>1 SonicWALL CMS base appliance</w:t>
      </w:r>
      <w:r w:rsidR="004452E4" w:rsidRPr="00AA3EFC">
        <w:rPr>
          <w:rFonts w:cs="Calibri"/>
          <w:bCs/>
        </w:rPr>
        <w:t>;</w:t>
      </w:r>
      <w:r w:rsidRPr="00AA3EFC">
        <w:rPr>
          <w:rFonts w:cs="Calibri"/>
          <w:bCs/>
        </w:rPr>
        <w:t xml:space="preserve"> </w:t>
      </w:r>
    </w:p>
    <w:p w14:paraId="06F36202" w14:textId="77777777" w:rsidR="004E230F" w:rsidRPr="00AA3EFC" w:rsidRDefault="004E230F" w:rsidP="003E6683">
      <w:pPr>
        <w:pStyle w:val="NoSpacing"/>
        <w:ind w:left="720" w:hanging="153"/>
        <w:jc w:val="both"/>
        <w:rPr>
          <w:rFonts w:cs="Calibri"/>
          <w:bCs/>
        </w:rPr>
      </w:pPr>
      <w:r w:rsidRPr="00AA3EFC">
        <w:rPr>
          <w:rFonts w:cs="Calibri"/>
          <w:bCs/>
        </w:rPr>
        <w:t>1 SonicWALL Secure Mobile Access 6200.</w:t>
      </w:r>
      <w:r w:rsidRPr="00AA3EFC">
        <w:rPr>
          <w:rFonts w:cs="Calibri"/>
        </w:rPr>
        <w:t xml:space="preserve">  </w:t>
      </w:r>
    </w:p>
    <w:p w14:paraId="4203AA16" w14:textId="77777777" w:rsidR="004E230F" w:rsidRPr="00AA3EFC" w:rsidRDefault="004E230F" w:rsidP="003E6683">
      <w:pPr>
        <w:pStyle w:val="NoSpacing"/>
        <w:ind w:left="720" w:hanging="720"/>
        <w:jc w:val="both"/>
        <w:rPr>
          <w:rFonts w:cs="Calibri"/>
          <w:bCs/>
        </w:rPr>
      </w:pPr>
    </w:p>
    <w:p w14:paraId="21A0F326" w14:textId="77777777" w:rsidR="004E230F" w:rsidRPr="00AA3EFC" w:rsidRDefault="004E230F">
      <w:pPr>
        <w:pStyle w:val="NoSpacing"/>
        <w:numPr>
          <w:ilvl w:val="0"/>
          <w:numId w:val="31"/>
        </w:numPr>
        <w:ind w:left="567" w:hanging="567"/>
        <w:jc w:val="both"/>
        <w:rPr>
          <w:rFonts w:cs="Calibri"/>
          <w:b/>
        </w:rPr>
      </w:pPr>
      <w:r w:rsidRPr="00AA3EFC">
        <w:rPr>
          <w:rFonts w:cs="Calibri"/>
          <w:color w:val="000000"/>
        </w:rPr>
        <w:t>There is a high availability cluster at the 2</w:t>
      </w:r>
      <w:r w:rsidRPr="00AA3EFC">
        <w:rPr>
          <w:rFonts w:cs="Calibri"/>
          <w:color w:val="000000"/>
          <w:vertAlign w:val="superscript"/>
        </w:rPr>
        <w:t>nd</w:t>
      </w:r>
      <w:r w:rsidRPr="00AA3EFC">
        <w:rPr>
          <w:rFonts w:cs="Calibri"/>
          <w:color w:val="000000"/>
        </w:rPr>
        <w:t xml:space="preserve"> Internet access point consisting of:</w:t>
      </w:r>
    </w:p>
    <w:p w14:paraId="369CB486" w14:textId="77777777" w:rsidR="004E230F" w:rsidRPr="00AA3EFC" w:rsidRDefault="004E230F" w:rsidP="004E230F">
      <w:pPr>
        <w:pStyle w:val="NoSpacing"/>
        <w:ind w:left="720"/>
        <w:jc w:val="both"/>
        <w:rPr>
          <w:rFonts w:cs="Calibri"/>
          <w:b/>
        </w:rPr>
      </w:pPr>
    </w:p>
    <w:p w14:paraId="34C6499A" w14:textId="77777777" w:rsidR="004E230F" w:rsidRPr="00AA3EFC" w:rsidRDefault="004E230F" w:rsidP="003E6683">
      <w:pPr>
        <w:pStyle w:val="NoSpacing"/>
        <w:ind w:left="720" w:hanging="153"/>
        <w:jc w:val="both"/>
        <w:rPr>
          <w:rFonts w:cs="Calibri"/>
          <w:bCs/>
        </w:rPr>
      </w:pPr>
      <w:r w:rsidRPr="00AA3EFC">
        <w:rPr>
          <w:rFonts w:cs="Calibri"/>
          <w:bCs/>
        </w:rPr>
        <w:t xml:space="preserve">1 SonicWALL Supermassive 9600 </w:t>
      </w:r>
    </w:p>
    <w:p w14:paraId="36027961" w14:textId="74F13568" w:rsidR="004E230F" w:rsidRPr="00AA3EFC" w:rsidRDefault="004E230F" w:rsidP="003E6683">
      <w:pPr>
        <w:pStyle w:val="NoSpacing"/>
        <w:ind w:left="720" w:hanging="153"/>
        <w:jc w:val="both"/>
        <w:rPr>
          <w:rFonts w:cs="Calibri"/>
          <w:bCs/>
        </w:rPr>
      </w:pPr>
      <w:r w:rsidRPr="00AA3EFC">
        <w:rPr>
          <w:rFonts w:cs="Calibri"/>
          <w:bCs/>
        </w:rPr>
        <w:t>1 SonicWALL Supermassive 9600 HA</w:t>
      </w:r>
      <w:r w:rsidR="004452E4" w:rsidRPr="00AA3EFC">
        <w:rPr>
          <w:rFonts w:cs="Calibri"/>
          <w:bCs/>
        </w:rPr>
        <w:t>;</w:t>
      </w:r>
      <w:r w:rsidRPr="00AA3EFC">
        <w:rPr>
          <w:rFonts w:cs="Calibri"/>
          <w:bCs/>
        </w:rPr>
        <w:t xml:space="preserve"> </w:t>
      </w:r>
    </w:p>
    <w:p w14:paraId="17F74F50" w14:textId="77777777" w:rsidR="004E230F" w:rsidRPr="00AA3EFC" w:rsidRDefault="004E230F" w:rsidP="003E6683">
      <w:pPr>
        <w:pStyle w:val="NoSpacing"/>
        <w:ind w:left="720" w:hanging="153"/>
        <w:jc w:val="both"/>
        <w:rPr>
          <w:rFonts w:cs="Calibri"/>
          <w:bCs/>
        </w:rPr>
      </w:pPr>
      <w:r w:rsidRPr="00AA3EFC">
        <w:rPr>
          <w:rFonts w:cs="Calibri"/>
          <w:bCs/>
        </w:rPr>
        <w:t xml:space="preserve">1 SonicWALL Secure Mobile Access 6200. </w:t>
      </w:r>
    </w:p>
    <w:p w14:paraId="05AA7813" w14:textId="77777777" w:rsidR="00A56202" w:rsidRPr="00AA3EFC" w:rsidRDefault="00A56202" w:rsidP="003E6683">
      <w:pPr>
        <w:pStyle w:val="NoSpacing"/>
        <w:ind w:left="720" w:hanging="720"/>
        <w:jc w:val="both"/>
        <w:rPr>
          <w:rFonts w:cs="Calibri"/>
          <w:bCs/>
        </w:rPr>
      </w:pPr>
    </w:p>
    <w:p w14:paraId="77CD135E" w14:textId="77777777" w:rsidR="004E230F" w:rsidRPr="00AA3EFC" w:rsidRDefault="004E230F">
      <w:pPr>
        <w:pStyle w:val="NoSpacing"/>
        <w:numPr>
          <w:ilvl w:val="0"/>
          <w:numId w:val="31"/>
        </w:numPr>
        <w:ind w:left="567" w:hanging="567"/>
        <w:jc w:val="both"/>
        <w:rPr>
          <w:rFonts w:cs="Calibri"/>
          <w:color w:val="000000"/>
        </w:rPr>
      </w:pPr>
      <w:r w:rsidRPr="00AA3EFC">
        <w:rPr>
          <w:rFonts w:cs="Calibri"/>
          <w:color w:val="000000"/>
        </w:rPr>
        <w:lastRenderedPageBreak/>
        <w:t>The SonicWALL is centrally managed by a single management deployment (with 1x management appliance at production and a secondary one at DR for failover).</w:t>
      </w:r>
    </w:p>
    <w:p w14:paraId="116CEC45" w14:textId="77777777" w:rsidR="004E230F" w:rsidRPr="00AA3EFC" w:rsidRDefault="004E230F" w:rsidP="003E6683">
      <w:pPr>
        <w:pStyle w:val="NoSpacing"/>
        <w:ind w:left="567"/>
        <w:jc w:val="both"/>
        <w:rPr>
          <w:rFonts w:cs="Calibri"/>
          <w:color w:val="000000"/>
        </w:rPr>
      </w:pPr>
    </w:p>
    <w:p w14:paraId="1AB0D4EE" w14:textId="77777777" w:rsidR="005F6072" w:rsidRPr="00AA3EFC" w:rsidRDefault="004E230F">
      <w:pPr>
        <w:pStyle w:val="NoSpacing"/>
        <w:numPr>
          <w:ilvl w:val="0"/>
          <w:numId w:val="31"/>
        </w:numPr>
        <w:ind w:left="567" w:hanging="567"/>
        <w:jc w:val="both"/>
      </w:pPr>
      <w:r w:rsidRPr="00AA3EFC">
        <w:rPr>
          <w:rFonts w:cs="Calibri"/>
          <w:color w:val="000000"/>
        </w:rPr>
        <w:t>The current firewall system reporting functionality is hosted on PowerEdge R430 rack servers with VMWARE system application software</w:t>
      </w:r>
      <w:r w:rsidR="00A56202" w:rsidRPr="00AA3EFC">
        <w:rPr>
          <w:rFonts w:cs="Calibri"/>
          <w:color w:val="000000"/>
        </w:rPr>
        <w:t>.</w:t>
      </w:r>
    </w:p>
    <w:p w14:paraId="0CE57B57" w14:textId="77777777" w:rsidR="000E47D9" w:rsidRPr="00AA3EFC" w:rsidRDefault="000E47D9">
      <w:pPr>
        <w:pStyle w:val="Heading1"/>
        <w:numPr>
          <w:ilvl w:val="0"/>
          <w:numId w:val="19"/>
        </w:numPr>
        <w:tabs>
          <w:tab w:val="clear" w:pos="502"/>
          <w:tab w:val="num" w:pos="567"/>
        </w:tabs>
        <w:spacing w:before="0" w:line="276" w:lineRule="auto"/>
        <w:rPr>
          <w:rFonts w:cs="Calibri"/>
          <w:sz w:val="24"/>
          <w:szCs w:val="24"/>
        </w:rPr>
      </w:pPr>
      <w:bookmarkStart w:id="17" w:name="_Toc9938004"/>
      <w:bookmarkStart w:id="18" w:name="_Toc112333493"/>
      <w:r w:rsidRPr="00AA3EFC">
        <w:rPr>
          <w:rFonts w:cs="Calibri"/>
          <w:noProof/>
          <w:sz w:val="24"/>
          <w:szCs w:val="24"/>
          <w:lang w:val="en-US"/>
        </w:rPr>
        <mc:AlternateContent>
          <mc:Choice Requires="wps">
            <w:drawing>
              <wp:anchor distT="0" distB="0" distL="114300" distR="114300" simplePos="0" relativeHeight="251665408" behindDoc="1" locked="1" layoutInCell="1" allowOverlap="0" wp14:anchorId="52DBDA03" wp14:editId="5747855F">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37A2FE5F" w14:textId="77777777" w:rsidR="007E5B6C" w:rsidRDefault="007E5B6C"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2DBDA03"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37A2FE5F" w14:textId="77777777" w:rsidR="007E5B6C" w:rsidRDefault="007E5B6C" w:rsidP="000E47D9"/>
                  </w:txbxContent>
                </v:textbox>
                <w10:wrap anchorx="margin" anchory="margin"/>
                <w10:anchorlock/>
              </v:shape>
            </w:pict>
          </mc:Fallback>
        </mc:AlternateContent>
      </w:r>
      <w:r w:rsidRPr="00AA3EFC">
        <w:rPr>
          <w:rFonts w:cs="Calibri"/>
          <w:sz w:val="24"/>
          <w:szCs w:val="24"/>
        </w:rPr>
        <w:t>REQUIREMENTS</w:t>
      </w:r>
      <w:bookmarkEnd w:id="17"/>
      <w:bookmarkEnd w:id="18"/>
    </w:p>
    <w:p w14:paraId="5AB97A04" w14:textId="77777777" w:rsidR="000E47D9" w:rsidRPr="00AA3EFC" w:rsidRDefault="000E47D9" w:rsidP="003E6683">
      <w:pPr>
        <w:pStyle w:val="Heading2"/>
        <w:numPr>
          <w:ilvl w:val="0"/>
          <w:numId w:val="0"/>
        </w:numPr>
        <w:spacing w:before="0" w:line="276" w:lineRule="auto"/>
        <w:ind w:left="567"/>
        <w:rPr>
          <w:rFonts w:cs="Calibri"/>
          <w:szCs w:val="24"/>
        </w:rPr>
      </w:pPr>
      <w:bookmarkStart w:id="19" w:name="_Toc9938005"/>
      <w:bookmarkStart w:id="20" w:name="_Toc112333494"/>
      <w:r w:rsidRPr="00AA3EFC">
        <w:rPr>
          <w:rFonts w:cs="Calibri"/>
          <w:szCs w:val="24"/>
        </w:rPr>
        <w:t>PRODUCT</w:t>
      </w:r>
      <w:r w:rsidR="00C66001" w:rsidRPr="00AA3EFC">
        <w:rPr>
          <w:rFonts w:cs="Calibri"/>
          <w:szCs w:val="24"/>
        </w:rPr>
        <w:t xml:space="preserve">/ SERVICE / SOLUTION </w:t>
      </w:r>
      <w:r w:rsidRPr="00AA3EFC">
        <w:rPr>
          <w:rFonts w:cs="Calibri"/>
          <w:szCs w:val="24"/>
        </w:rPr>
        <w:t>REQUIREMENT</w:t>
      </w:r>
      <w:bookmarkEnd w:id="19"/>
      <w:r w:rsidR="00C66001" w:rsidRPr="00AA3EFC">
        <w:rPr>
          <w:rFonts w:cs="Calibri"/>
          <w:szCs w:val="24"/>
        </w:rPr>
        <w:t>S</w:t>
      </w:r>
      <w:bookmarkEnd w:id="20"/>
    </w:p>
    <w:p w14:paraId="188ADB40" w14:textId="77777777" w:rsidR="004E230F" w:rsidRPr="00AA3EFC" w:rsidRDefault="004E230F" w:rsidP="003E6683">
      <w:pPr>
        <w:pStyle w:val="Heading2"/>
        <w:rPr>
          <w:b w:val="0"/>
          <w:bCs w:val="0"/>
          <w:lang w:val="en-US"/>
        </w:rPr>
      </w:pPr>
      <w:bookmarkStart w:id="21" w:name="_Toc112333495"/>
      <w:r w:rsidRPr="00AA3EFC">
        <w:rPr>
          <w:lang w:val="en-US"/>
        </w:rPr>
        <w:t>Product Requirements</w:t>
      </w:r>
      <w:bookmarkEnd w:id="21"/>
    </w:p>
    <w:p w14:paraId="2209DA07" w14:textId="7A7BC948" w:rsidR="004E230F" w:rsidRPr="00AA3EFC" w:rsidRDefault="004E230F">
      <w:pPr>
        <w:spacing w:line="276" w:lineRule="auto"/>
        <w:ind w:left="567"/>
        <w:contextualSpacing/>
        <w:jc w:val="both"/>
        <w:rPr>
          <w:rFonts w:cs="Calibri"/>
          <w:b/>
          <w:bCs/>
          <w:szCs w:val="24"/>
          <w:lang w:val="en-US"/>
        </w:rPr>
      </w:pPr>
      <w:r w:rsidRPr="00AA3EFC">
        <w:rPr>
          <w:rFonts w:cs="Calibri"/>
          <w:b/>
          <w:bCs/>
          <w:szCs w:val="24"/>
          <w:lang w:val="en-US"/>
        </w:rPr>
        <w:t>Firewall Mandatory Security Features</w:t>
      </w:r>
      <w:r w:rsidR="00B54606" w:rsidRPr="00AA3EFC">
        <w:rPr>
          <w:rFonts w:cs="Calibri"/>
          <w:b/>
          <w:bCs/>
          <w:szCs w:val="24"/>
          <w:lang w:val="en-US"/>
        </w:rPr>
        <w:t>:</w:t>
      </w:r>
    </w:p>
    <w:p w14:paraId="222E797A" w14:textId="79E5C085" w:rsidR="004E230F" w:rsidRPr="00AA3EFC" w:rsidRDefault="004E230F" w:rsidP="00BA39F2">
      <w:pPr>
        <w:spacing w:line="276" w:lineRule="auto"/>
        <w:ind w:left="567"/>
        <w:contextualSpacing/>
        <w:jc w:val="both"/>
        <w:rPr>
          <w:rFonts w:cs="Calibri"/>
          <w:color w:val="000000"/>
          <w:szCs w:val="24"/>
          <w:lang w:val="en-US"/>
        </w:rPr>
      </w:pPr>
      <w:r w:rsidRPr="00AA3EFC">
        <w:rPr>
          <w:rFonts w:cs="Calibri"/>
          <w:szCs w:val="24"/>
          <w:lang w:val="en-US"/>
        </w:rPr>
        <w:t>The Appliances should be based on a dedicated ASIC-based standalone appliance which should include:</w:t>
      </w:r>
    </w:p>
    <w:p w14:paraId="6BF70D1E" w14:textId="071098C3" w:rsidR="004E230F" w:rsidRPr="00AA3EFC" w:rsidRDefault="004E230F">
      <w:pPr>
        <w:numPr>
          <w:ilvl w:val="0"/>
          <w:numId w:val="32"/>
        </w:numPr>
        <w:spacing w:line="276" w:lineRule="auto"/>
        <w:ind w:left="1276" w:hanging="709"/>
        <w:contextualSpacing/>
        <w:jc w:val="both"/>
        <w:rPr>
          <w:rFonts w:cs="Calibri"/>
          <w:szCs w:val="24"/>
          <w:lang w:val="en-US"/>
        </w:rPr>
      </w:pPr>
      <w:r w:rsidRPr="00AA3EFC">
        <w:rPr>
          <w:rFonts w:cs="Calibri"/>
          <w:szCs w:val="24"/>
          <w:lang w:val="en-US"/>
        </w:rPr>
        <w:t>High availability cluster Pair at Primary Internet access point</w:t>
      </w:r>
      <w:r w:rsidR="00B54606" w:rsidRPr="00AA3EFC">
        <w:rPr>
          <w:rFonts w:cs="Calibri"/>
          <w:szCs w:val="24"/>
          <w:lang w:val="en-US"/>
        </w:rPr>
        <w:t>.</w:t>
      </w:r>
    </w:p>
    <w:p w14:paraId="7FBF22E4" w14:textId="77777777" w:rsidR="004E230F" w:rsidRPr="00AA3EFC" w:rsidRDefault="004E230F">
      <w:pPr>
        <w:numPr>
          <w:ilvl w:val="0"/>
          <w:numId w:val="32"/>
        </w:numPr>
        <w:spacing w:line="276" w:lineRule="auto"/>
        <w:ind w:left="1276" w:hanging="709"/>
        <w:contextualSpacing/>
        <w:jc w:val="both"/>
        <w:rPr>
          <w:rFonts w:cs="Calibri"/>
          <w:szCs w:val="24"/>
          <w:lang w:val="en-US"/>
        </w:rPr>
      </w:pPr>
      <w:r w:rsidRPr="00AA3EFC">
        <w:rPr>
          <w:rFonts w:cs="Calibri"/>
          <w:szCs w:val="24"/>
          <w:lang w:val="en-US"/>
        </w:rPr>
        <w:t xml:space="preserve">High availability cluster Pair at Secondary Internet access point </w:t>
      </w:r>
    </w:p>
    <w:p w14:paraId="62AA93B7" w14:textId="77777777" w:rsidR="004E230F" w:rsidRPr="00AA3EFC" w:rsidRDefault="004E230F">
      <w:pPr>
        <w:numPr>
          <w:ilvl w:val="0"/>
          <w:numId w:val="32"/>
        </w:numPr>
        <w:spacing w:line="276" w:lineRule="auto"/>
        <w:ind w:left="1276" w:hanging="709"/>
        <w:contextualSpacing/>
        <w:jc w:val="both"/>
        <w:rPr>
          <w:rFonts w:cs="Calibri"/>
          <w:szCs w:val="24"/>
          <w:lang w:val="en-US"/>
        </w:rPr>
      </w:pPr>
      <w:r w:rsidRPr="00AA3EFC">
        <w:rPr>
          <w:rFonts w:cs="Calibri"/>
          <w:szCs w:val="24"/>
          <w:lang w:val="en-US"/>
        </w:rPr>
        <w:t>High Availability cluster Pair at Multi VRF internet Breakout Point.</w:t>
      </w:r>
    </w:p>
    <w:p w14:paraId="44F1BC4E" w14:textId="77777777" w:rsidR="004E230F" w:rsidRPr="00AA3EFC" w:rsidRDefault="004E230F">
      <w:pPr>
        <w:numPr>
          <w:ilvl w:val="0"/>
          <w:numId w:val="32"/>
        </w:numPr>
        <w:spacing w:line="276" w:lineRule="auto"/>
        <w:ind w:left="1276" w:hanging="709"/>
        <w:contextualSpacing/>
        <w:jc w:val="both"/>
        <w:rPr>
          <w:rFonts w:cs="Calibri"/>
          <w:szCs w:val="24"/>
          <w:lang w:val="en-US"/>
        </w:rPr>
      </w:pPr>
      <w:r w:rsidRPr="00AA3EFC">
        <w:rPr>
          <w:rFonts w:cs="Calibri"/>
          <w:szCs w:val="24"/>
          <w:lang w:val="en-US"/>
        </w:rPr>
        <w:t xml:space="preserve">All Cluster Pairs should be centrally managed by a single management Console/Dashboard. </w:t>
      </w:r>
    </w:p>
    <w:p w14:paraId="08D1DA99" w14:textId="77777777" w:rsidR="004E230F" w:rsidRPr="00AA3EFC" w:rsidRDefault="004E230F">
      <w:pPr>
        <w:numPr>
          <w:ilvl w:val="0"/>
          <w:numId w:val="32"/>
        </w:numPr>
        <w:spacing w:line="276" w:lineRule="auto"/>
        <w:ind w:left="1276" w:hanging="709"/>
        <w:contextualSpacing/>
        <w:jc w:val="both"/>
        <w:rPr>
          <w:rFonts w:cs="Calibri"/>
          <w:szCs w:val="24"/>
          <w:lang w:val="en-US"/>
        </w:rPr>
      </w:pPr>
      <w:r w:rsidRPr="00AA3EFC">
        <w:rPr>
          <w:rFonts w:cs="Calibri"/>
          <w:szCs w:val="24"/>
          <w:lang w:val="en-US"/>
        </w:rPr>
        <w:t>All HA Pairs should be centrally managed by a single Event Logging and Reporting Server and shall have capability to store at least 90 days of logs, either natively or via remote logging. Ideal solutions will integrate well with a SIEM infrastructure.</w:t>
      </w:r>
    </w:p>
    <w:p w14:paraId="75BBE663" w14:textId="1ACA94E5" w:rsidR="004E230F" w:rsidRPr="00AA3EFC" w:rsidRDefault="004E230F">
      <w:pPr>
        <w:numPr>
          <w:ilvl w:val="0"/>
          <w:numId w:val="32"/>
        </w:numPr>
        <w:spacing w:line="276" w:lineRule="auto"/>
        <w:ind w:left="1276" w:hanging="709"/>
        <w:contextualSpacing/>
        <w:jc w:val="both"/>
        <w:rPr>
          <w:rFonts w:cs="Calibri"/>
          <w:szCs w:val="24"/>
          <w:lang w:val="en-US"/>
        </w:rPr>
      </w:pPr>
      <w:r w:rsidRPr="00AA3EFC">
        <w:rPr>
          <w:rFonts w:cs="Calibri"/>
          <w:szCs w:val="24"/>
          <w:lang w:val="en-US"/>
        </w:rPr>
        <w:t>The proposed Appliances must be able to have minimum support of: 2 x GE RJ45 Management ports</w:t>
      </w:r>
      <w:r w:rsidR="00090F3A">
        <w:rPr>
          <w:rFonts w:cs="Calibri"/>
          <w:szCs w:val="24"/>
          <w:lang w:val="en-US"/>
        </w:rPr>
        <w:t>,</w:t>
      </w:r>
      <w:r w:rsidRPr="00AA3EFC">
        <w:rPr>
          <w:rFonts w:cs="Calibri"/>
          <w:szCs w:val="24"/>
          <w:lang w:val="en-US"/>
        </w:rPr>
        <w:t xml:space="preserve"> 16 x GE RJ45 ports</w:t>
      </w:r>
      <w:r w:rsidR="00090F3A">
        <w:rPr>
          <w:rFonts w:cs="Calibri"/>
          <w:szCs w:val="24"/>
          <w:lang w:val="en-US"/>
        </w:rPr>
        <w:t>,</w:t>
      </w:r>
      <w:r w:rsidRPr="00AA3EFC">
        <w:rPr>
          <w:rFonts w:cs="Calibri"/>
          <w:szCs w:val="24"/>
          <w:lang w:val="en-US"/>
        </w:rPr>
        <w:t xml:space="preserve"> 8 x GE SFP slots</w:t>
      </w:r>
      <w:r w:rsidR="00090F3A">
        <w:rPr>
          <w:rFonts w:cs="Calibri"/>
          <w:szCs w:val="24"/>
          <w:lang w:val="en-US"/>
        </w:rPr>
        <w:t>,</w:t>
      </w:r>
      <w:r w:rsidRPr="00AA3EFC">
        <w:rPr>
          <w:rFonts w:cs="Calibri"/>
          <w:szCs w:val="24"/>
          <w:lang w:val="en-US"/>
        </w:rPr>
        <w:t xml:space="preserve"> 2 x 10GE SFP+ slots</w:t>
      </w:r>
      <w:r w:rsidR="00090F3A">
        <w:rPr>
          <w:rFonts w:cs="Calibri"/>
          <w:szCs w:val="24"/>
          <w:lang w:val="en-US"/>
        </w:rPr>
        <w:t>,</w:t>
      </w:r>
      <w:r w:rsidRPr="00AA3EFC">
        <w:rPr>
          <w:rFonts w:cs="Calibri"/>
          <w:szCs w:val="24"/>
          <w:lang w:val="en-US"/>
        </w:rPr>
        <w:t xml:space="preserve"> 12 x 25GE SFP28 slots</w:t>
      </w:r>
      <w:r w:rsidR="00090F3A">
        <w:rPr>
          <w:rFonts w:cs="Calibri"/>
          <w:szCs w:val="24"/>
          <w:lang w:val="en-US"/>
        </w:rPr>
        <w:t xml:space="preserve"> and</w:t>
      </w:r>
      <w:r w:rsidRPr="00AA3EFC">
        <w:rPr>
          <w:rFonts w:cs="Calibri"/>
          <w:szCs w:val="24"/>
          <w:lang w:val="en-US"/>
        </w:rPr>
        <w:t xml:space="preserve"> 4 x 40GE QSFP+ slots. </w:t>
      </w:r>
    </w:p>
    <w:p w14:paraId="448256C1" w14:textId="77777777" w:rsidR="004E230F" w:rsidRPr="00AA3EFC" w:rsidRDefault="004E230F">
      <w:pPr>
        <w:numPr>
          <w:ilvl w:val="0"/>
          <w:numId w:val="32"/>
        </w:numPr>
        <w:spacing w:line="276" w:lineRule="auto"/>
        <w:ind w:left="1276" w:hanging="709"/>
        <w:contextualSpacing/>
        <w:jc w:val="both"/>
        <w:rPr>
          <w:rFonts w:cs="Calibri"/>
          <w:szCs w:val="24"/>
          <w:lang w:val="en-US"/>
        </w:rPr>
      </w:pPr>
      <w:r w:rsidRPr="00AA3EFC">
        <w:rPr>
          <w:rFonts w:cs="Calibri"/>
          <w:szCs w:val="24"/>
          <w:lang w:val="en-US"/>
        </w:rPr>
        <w:t>The proposed Appliances must be extensible to accommodate the Gauteng Provincial Government growing needs and keep up with higher throughput requirements.</w:t>
      </w:r>
    </w:p>
    <w:p w14:paraId="57470E71" w14:textId="77777777" w:rsidR="004E230F" w:rsidRPr="00AA3EFC" w:rsidRDefault="004E230F">
      <w:pPr>
        <w:numPr>
          <w:ilvl w:val="0"/>
          <w:numId w:val="32"/>
        </w:numPr>
        <w:spacing w:line="276" w:lineRule="auto"/>
        <w:ind w:left="1276" w:hanging="709"/>
        <w:contextualSpacing/>
        <w:jc w:val="both"/>
        <w:rPr>
          <w:rFonts w:cs="Calibri"/>
          <w:szCs w:val="24"/>
          <w:lang w:val="en-US"/>
        </w:rPr>
      </w:pPr>
      <w:r w:rsidRPr="00AA3EFC">
        <w:rPr>
          <w:rFonts w:cs="Calibri"/>
          <w:szCs w:val="24"/>
          <w:lang w:val="en-US"/>
        </w:rPr>
        <w:t xml:space="preserve">The proposed Appliance shall support Forward Proxy functionality with web caching Capabilities to Process 55 569+ End users and Cloud based services i.e. (Azure, AWS etc.) Concurrent sessions requests. </w:t>
      </w:r>
    </w:p>
    <w:p w14:paraId="5C01E735" w14:textId="77777777" w:rsidR="004E230F" w:rsidRPr="00AA3EFC" w:rsidRDefault="004E230F">
      <w:pPr>
        <w:numPr>
          <w:ilvl w:val="0"/>
          <w:numId w:val="32"/>
        </w:numPr>
        <w:spacing w:line="276" w:lineRule="auto"/>
        <w:ind w:left="1276" w:hanging="709"/>
        <w:contextualSpacing/>
        <w:jc w:val="both"/>
        <w:rPr>
          <w:rFonts w:cs="Calibri"/>
          <w:szCs w:val="24"/>
          <w:lang w:val="en-US"/>
        </w:rPr>
      </w:pPr>
      <w:r w:rsidRPr="00AA3EFC">
        <w:rPr>
          <w:rFonts w:cs="Calibri"/>
          <w:szCs w:val="24"/>
          <w:lang w:val="en-US"/>
        </w:rPr>
        <w:t>The proposed Appliances solution should provide minimum of 4TB (SSD) and 64 Cores CPU, to provide sufficient internal storage to retain 90 days of the operational data on the device and ability to process data fast.</w:t>
      </w:r>
    </w:p>
    <w:p w14:paraId="500FB425" w14:textId="77777777" w:rsidR="00866B54" w:rsidRPr="00AA3EFC" w:rsidRDefault="00866B54" w:rsidP="006C7F25">
      <w:pPr>
        <w:tabs>
          <w:tab w:val="left" w:pos="567"/>
        </w:tabs>
        <w:spacing w:line="276" w:lineRule="auto"/>
        <w:jc w:val="both"/>
        <w:rPr>
          <w:rFonts w:cs="Calibri"/>
          <w:color w:val="000000"/>
          <w:szCs w:val="24"/>
          <w:lang w:val="en-US"/>
        </w:rPr>
      </w:pPr>
    </w:p>
    <w:p w14:paraId="057ECBC2" w14:textId="77777777" w:rsidR="004E230F" w:rsidRPr="00AA3EFC" w:rsidRDefault="004E230F" w:rsidP="003E6683">
      <w:pPr>
        <w:spacing w:line="276" w:lineRule="auto"/>
        <w:jc w:val="both"/>
        <w:rPr>
          <w:rFonts w:cs="Calibri"/>
          <w:b/>
          <w:bCs/>
          <w:szCs w:val="24"/>
          <w:lang w:val="en-US"/>
        </w:rPr>
      </w:pPr>
      <w:r w:rsidRPr="00AA3EFC">
        <w:rPr>
          <w:rFonts w:cs="Calibri"/>
          <w:b/>
          <w:bCs/>
          <w:szCs w:val="24"/>
          <w:lang w:val="en-US"/>
        </w:rPr>
        <w:t xml:space="preserve">3.2   </w:t>
      </w:r>
      <w:r w:rsidR="001B6C81" w:rsidRPr="00AA3EFC">
        <w:rPr>
          <w:rFonts w:cs="Calibri"/>
          <w:b/>
          <w:bCs/>
          <w:szCs w:val="24"/>
          <w:lang w:val="en-US"/>
        </w:rPr>
        <w:t xml:space="preserve">  </w:t>
      </w:r>
      <w:r w:rsidRPr="00AA3EFC">
        <w:rPr>
          <w:rFonts w:cs="Calibri"/>
          <w:b/>
          <w:bCs/>
          <w:szCs w:val="24"/>
          <w:lang w:val="en-US"/>
        </w:rPr>
        <w:t>Solution Requirements</w:t>
      </w:r>
    </w:p>
    <w:p w14:paraId="0CC664CD" w14:textId="7E17A7C6" w:rsidR="004E230F" w:rsidRPr="00AA3EFC" w:rsidRDefault="004E230F" w:rsidP="00BA39F2">
      <w:pPr>
        <w:spacing w:line="276" w:lineRule="auto"/>
        <w:ind w:left="567"/>
        <w:contextualSpacing/>
        <w:jc w:val="both"/>
        <w:rPr>
          <w:rFonts w:cs="Calibri"/>
          <w:b/>
          <w:bCs/>
          <w:szCs w:val="24"/>
          <w:lang w:val="en-US"/>
        </w:rPr>
      </w:pPr>
      <w:r w:rsidRPr="00AA3EFC">
        <w:rPr>
          <w:rFonts w:cs="Calibri"/>
          <w:b/>
          <w:bCs/>
          <w:szCs w:val="24"/>
          <w:lang w:val="en-US"/>
        </w:rPr>
        <w:t>Firewall Mandatory Security Features</w:t>
      </w:r>
      <w:r w:rsidR="00B54606" w:rsidRPr="00AA3EFC">
        <w:rPr>
          <w:rFonts w:cs="Calibri"/>
          <w:b/>
          <w:bCs/>
          <w:szCs w:val="24"/>
          <w:lang w:val="en-US"/>
        </w:rPr>
        <w:t>:</w:t>
      </w:r>
    </w:p>
    <w:p w14:paraId="3215C0D9"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szCs w:val="24"/>
          <w:lang w:val="en-US"/>
        </w:rPr>
        <w:t>The solution must support redundant hot-swappable power supplies.</w:t>
      </w:r>
    </w:p>
    <w:p w14:paraId="07941D67" w14:textId="77777777" w:rsidR="004E230F" w:rsidRPr="00AA3EFC" w:rsidRDefault="004E230F">
      <w:pPr>
        <w:numPr>
          <w:ilvl w:val="0"/>
          <w:numId w:val="33"/>
        </w:numPr>
        <w:spacing w:line="276" w:lineRule="auto"/>
        <w:ind w:left="1276" w:hanging="709"/>
        <w:contextualSpacing/>
        <w:jc w:val="both"/>
        <w:rPr>
          <w:rFonts w:cs="Calibri"/>
          <w:szCs w:val="24"/>
          <w:lang w:val="en-US"/>
        </w:rPr>
      </w:pPr>
      <w:r w:rsidRPr="00AA3EFC">
        <w:rPr>
          <w:rFonts w:cs="Calibri"/>
          <w:szCs w:val="24"/>
          <w:lang w:val="en-US"/>
        </w:rPr>
        <w:t xml:space="preserve">The proposed solution should provide traffic shaping management capabilities and Ability to use QoS (Quality of Service) to prioritize traffic. </w:t>
      </w:r>
    </w:p>
    <w:p w14:paraId="5838A05B" w14:textId="77777777" w:rsidR="004E230F" w:rsidRPr="00AA3EFC" w:rsidRDefault="004E230F">
      <w:pPr>
        <w:numPr>
          <w:ilvl w:val="0"/>
          <w:numId w:val="33"/>
        </w:numPr>
        <w:spacing w:line="276" w:lineRule="auto"/>
        <w:ind w:left="1276" w:hanging="709"/>
        <w:contextualSpacing/>
        <w:jc w:val="both"/>
        <w:rPr>
          <w:rFonts w:cs="Calibri"/>
          <w:szCs w:val="24"/>
          <w:lang w:val="en-US"/>
        </w:rPr>
      </w:pPr>
      <w:r w:rsidRPr="00AA3EFC">
        <w:rPr>
          <w:rFonts w:cs="Calibri"/>
          <w:szCs w:val="24"/>
          <w:lang w:val="en-US"/>
        </w:rPr>
        <w:t>The proposed solution shall support a minimum of 220 Gbps of firewall throughput.</w:t>
      </w:r>
    </w:p>
    <w:p w14:paraId="0F6C95C8" w14:textId="77777777" w:rsidR="004E230F" w:rsidRPr="00AA3EFC" w:rsidRDefault="004E230F">
      <w:pPr>
        <w:numPr>
          <w:ilvl w:val="0"/>
          <w:numId w:val="33"/>
        </w:numPr>
        <w:spacing w:line="276" w:lineRule="auto"/>
        <w:ind w:left="1276" w:hanging="709"/>
        <w:contextualSpacing/>
        <w:jc w:val="both"/>
        <w:rPr>
          <w:rFonts w:cs="Calibri"/>
          <w:szCs w:val="24"/>
          <w:lang w:val="en-US"/>
        </w:rPr>
      </w:pPr>
      <w:r w:rsidRPr="00AA3EFC">
        <w:rPr>
          <w:rFonts w:cs="Calibri"/>
          <w:szCs w:val="24"/>
          <w:lang w:val="en-US"/>
        </w:rPr>
        <w:t>The proposed solution shall support a minimum of 155 Gbps throughput of Threat Protection which includes IPS, Antivirus, Antispyware, Web content and URL Filtering, SSL DPI inspection etc.</w:t>
      </w:r>
    </w:p>
    <w:p w14:paraId="53BAE183" w14:textId="77777777" w:rsidR="004E230F" w:rsidRPr="00AA3EFC" w:rsidRDefault="004E230F">
      <w:pPr>
        <w:numPr>
          <w:ilvl w:val="0"/>
          <w:numId w:val="33"/>
        </w:numPr>
        <w:spacing w:line="276" w:lineRule="auto"/>
        <w:ind w:left="1276" w:hanging="709"/>
        <w:contextualSpacing/>
        <w:jc w:val="both"/>
        <w:rPr>
          <w:rFonts w:cs="Calibri"/>
          <w:szCs w:val="24"/>
          <w:lang w:val="en-US"/>
        </w:rPr>
      </w:pPr>
      <w:r w:rsidRPr="00AA3EFC">
        <w:rPr>
          <w:rFonts w:cs="Calibri"/>
          <w:szCs w:val="24"/>
          <w:lang w:val="en-US"/>
        </w:rPr>
        <w:lastRenderedPageBreak/>
        <w:t>The proposed solution shall support a minimum of 50 million concurrent sessions and 800 000 new sessions.</w:t>
      </w:r>
    </w:p>
    <w:p w14:paraId="436A3FD9" w14:textId="77777777" w:rsidR="004E230F" w:rsidRPr="00AA3EFC" w:rsidRDefault="004E230F">
      <w:pPr>
        <w:numPr>
          <w:ilvl w:val="0"/>
          <w:numId w:val="33"/>
        </w:numPr>
        <w:spacing w:line="276" w:lineRule="auto"/>
        <w:ind w:left="1276" w:hanging="709"/>
        <w:contextualSpacing/>
        <w:jc w:val="both"/>
        <w:rPr>
          <w:rFonts w:cs="Calibri"/>
          <w:szCs w:val="24"/>
          <w:lang w:val="en-US"/>
        </w:rPr>
      </w:pPr>
      <w:r w:rsidRPr="00AA3EFC">
        <w:rPr>
          <w:rFonts w:cs="Calibri"/>
          <w:szCs w:val="24"/>
          <w:lang w:val="en-US"/>
        </w:rPr>
        <w:t xml:space="preserve">The proposed solution shall support a minimum of 140 Gbps S2S and client IPsec VPN throughput with a minimum of 10 000 Concurrent SSL VPN Users. </w:t>
      </w:r>
    </w:p>
    <w:p w14:paraId="5E2038D4"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The solution shall decrypt outbound and inbound SSL and TLS traffic for inspection (and also identify and allow high security (i.e.., banking) solutions that do not work with SSL/TLS decryption to pass without decryption).</w:t>
      </w:r>
    </w:p>
    <w:p w14:paraId="1531046B"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 xml:space="preserve">The solution must have the ability to view current network packet data and provide accurate reporting on threats within the enterprise. Also has the ability to retain </w:t>
      </w:r>
      <w:proofErr w:type="spellStart"/>
      <w:r w:rsidRPr="00AA3EFC">
        <w:rPr>
          <w:rFonts w:cs="Calibri"/>
          <w:color w:val="000000"/>
          <w:szCs w:val="24"/>
          <w:lang w:val="en-US"/>
        </w:rPr>
        <w:t>pcap</w:t>
      </w:r>
      <w:proofErr w:type="spellEnd"/>
      <w:r w:rsidRPr="00AA3EFC">
        <w:rPr>
          <w:rFonts w:cs="Calibri"/>
          <w:color w:val="000000"/>
          <w:szCs w:val="24"/>
          <w:lang w:val="en-US"/>
        </w:rPr>
        <w:t xml:space="preserve"> data for historical correlation.</w:t>
      </w:r>
    </w:p>
    <w:p w14:paraId="148349D3"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Proposed solution shall include product selection, implementation, and migration to a new firewall security solution.</w:t>
      </w:r>
    </w:p>
    <w:p w14:paraId="0BB3EC09"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The solution shall support Authentication, Authorization, and Accounting (AAA) protocols and support certificate-based authentication as well as integrate with Microsoft Active Directory/ Lightweight Directory Access Protocol (AD/LDAP) and Remote Authentication Dial-In User Service (RADIUS) to associate traffic to users for multiple domains, authenticate VPN client users, etc.</w:t>
      </w:r>
    </w:p>
    <w:p w14:paraId="1072DA95"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The Solution must support FQDN based rules.</w:t>
      </w:r>
    </w:p>
    <w:p w14:paraId="21383A48" w14:textId="77777777" w:rsidR="004E230F" w:rsidRPr="00AA3EFC" w:rsidRDefault="004E230F">
      <w:pPr>
        <w:numPr>
          <w:ilvl w:val="0"/>
          <w:numId w:val="33"/>
        </w:numPr>
        <w:spacing w:line="276" w:lineRule="auto"/>
        <w:ind w:left="1276" w:hanging="709"/>
        <w:contextualSpacing/>
        <w:jc w:val="both"/>
        <w:rPr>
          <w:rFonts w:cs="Calibri"/>
          <w:szCs w:val="24"/>
          <w:lang w:val="en-US"/>
        </w:rPr>
      </w:pPr>
      <w:r w:rsidRPr="00AA3EFC">
        <w:rPr>
          <w:rFonts w:cs="Calibri"/>
          <w:color w:val="000000"/>
          <w:szCs w:val="24"/>
          <w:lang w:val="en-US"/>
        </w:rPr>
        <w:t>The proposed solu</w:t>
      </w:r>
      <w:r w:rsidRPr="00AA3EFC">
        <w:rPr>
          <w:rFonts w:cs="Calibri"/>
          <w:szCs w:val="24"/>
          <w:lang w:val="en-US"/>
        </w:rPr>
        <w:t>tion shall accommodate at least 100 000 firewall policies</w:t>
      </w:r>
      <w:r w:rsidR="001B6C81" w:rsidRPr="00AA3EFC">
        <w:rPr>
          <w:rFonts w:cs="Calibri"/>
          <w:szCs w:val="24"/>
          <w:lang w:val="en-US"/>
        </w:rPr>
        <w:t>.</w:t>
      </w:r>
    </w:p>
    <w:p w14:paraId="05209FD2"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The</w:t>
      </w:r>
      <w:r w:rsidRPr="00AA3EFC">
        <w:rPr>
          <w:rFonts w:cs="Calibri"/>
          <w:szCs w:val="24"/>
          <w:lang w:val="en-US"/>
        </w:rPr>
        <w:t xml:space="preserve"> vendor must provide a three-year product road map and all proposed systems and sub-components must be guaranteed not to be End-of-Life for at least five years.</w:t>
      </w:r>
    </w:p>
    <w:p w14:paraId="4F9FEF97" w14:textId="77777777" w:rsidR="004E230F" w:rsidRPr="00AA3EFC" w:rsidRDefault="004E230F">
      <w:pPr>
        <w:spacing w:line="276" w:lineRule="auto"/>
        <w:ind w:left="1276"/>
        <w:contextualSpacing/>
        <w:jc w:val="both"/>
        <w:rPr>
          <w:rFonts w:cs="Calibri"/>
          <w:color w:val="000000"/>
          <w:szCs w:val="24"/>
          <w:lang w:val="en-US"/>
        </w:rPr>
      </w:pPr>
    </w:p>
    <w:p w14:paraId="45B74574" w14:textId="4B3F1361" w:rsidR="004E230F" w:rsidRPr="00AA3EFC" w:rsidRDefault="004E230F" w:rsidP="00BA39F2">
      <w:pPr>
        <w:spacing w:line="276" w:lineRule="auto"/>
        <w:ind w:firstLine="567"/>
        <w:jc w:val="both"/>
        <w:rPr>
          <w:rFonts w:cs="Calibri"/>
          <w:b/>
          <w:bCs/>
          <w:lang w:val="en-US"/>
        </w:rPr>
      </w:pPr>
      <w:r w:rsidRPr="00AA3EFC">
        <w:rPr>
          <w:rFonts w:cs="Calibri"/>
          <w:b/>
          <w:bCs/>
          <w:szCs w:val="24"/>
          <w:lang w:val="en-US"/>
        </w:rPr>
        <w:t>Additional requirements firewall solution must cater for and not be limited to the following:</w:t>
      </w:r>
    </w:p>
    <w:p w14:paraId="22F04590"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Stateful NGFW</w:t>
      </w:r>
    </w:p>
    <w:p w14:paraId="76A977A8"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Intrusion Prevention</w:t>
      </w:r>
    </w:p>
    <w:p w14:paraId="5E6059C5"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 xml:space="preserve">Forward Proxy with web caching Capabilities </w:t>
      </w:r>
    </w:p>
    <w:p w14:paraId="3160D094"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Web content and URL Category filtering</w:t>
      </w:r>
    </w:p>
    <w:p w14:paraId="6A2E9AD3"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Anti-Bot</w:t>
      </w:r>
    </w:p>
    <w:p w14:paraId="18F6816C"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 xml:space="preserve">DDoS/DoS attack protection </w:t>
      </w:r>
    </w:p>
    <w:p w14:paraId="43CFCDDF"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Anti-Malware Protection</w:t>
      </w:r>
    </w:p>
    <w:p w14:paraId="1619C259"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Threat Emulation &amp; Extraction (sandbox)</w:t>
      </w:r>
    </w:p>
    <w:p w14:paraId="75419E1B"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Traffic shaping management capabilities and Ability to use QoS (Quality of Service) to prioritize traffic.</w:t>
      </w:r>
    </w:p>
    <w:p w14:paraId="715B607A"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S2S IPsec and client SSL VPN</w:t>
      </w:r>
    </w:p>
    <w:p w14:paraId="59910D19"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 xml:space="preserve">Local and remote management </w:t>
      </w:r>
    </w:p>
    <w:p w14:paraId="2CB05DC3"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 xml:space="preserve">Clustering with high availability Pairs </w:t>
      </w:r>
    </w:p>
    <w:p w14:paraId="0509C7FA"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 xml:space="preserve">Event, Audit Logging and Reporting </w:t>
      </w:r>
    </w:p>
    <w:p w14:paraId="634975E5"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System health check</w:t>
      </w:r>
    </w:p>
    <w:p w14:paraId="143CB540" w14:textId="77777777" w:rsidR="004E230F" w:rsidRPr="00AA3EFC" w:rsidRDefault="004E230F">
      <w:pPr>
        <w:numPr>
          <w:ilvl w:val="0"/>
          <w:numId w:val="33"/>
        </w:numPr>
        <w:spacing w:line="276" w:lineRule="auto"/>
        <w:ind w:left="1276" w:hanging="709"/>
        <w:contextualSpacing/>
        <w:jc w:val="both"/>
        <w:rPr>
          <w:rFonts w:cs="Calibri"/>
          <w:color w:val="000000"/>
          <w:szCs w:val="24"/>
          <w:lang w:val="en-US"/>
        </w:rPr>
      </w:pPr>
      <w:r w:rsidRPr="00AA3EFC">
        <w:rPr>
          <w:rFonts w:cs="Calibri"/>
          <w:color w:val="000000"/>
          <w:szCs w:val="24"/>
          <w:lang w:val="en-US"/>
        </w:rPr>
        <w:t>Log analysis/Analytics</w:t>
      </w:r>
    </w:p>
    <w:p w14:paraId="780210AB" w14:textId="77777777" w:rsidR="004E230F" w:rsidRPr="00185DD6" w:rsidRDefault="004E230F">
      <w:pPr>
        <w:numPr>
          <w:ilvl w:val="0"/>
          <w:numId w:val="33"/>
        </w:numPr>
        <w:spacing w:line="276" w:lineRule="auto"/>
        <w:ind w:left="1276" w:hanging="709"/>
        <w:contextualSpacing/>
        <w:jc w:val="both"/>
        <w:rPr>
          <w:rFonts w:cs="Calibri"/>
          <w:color w:val="000000"/>
          <w:szCs w:val="24"/>
          <w:lang w:val="en-US"/>
        </w:rPr>
      </w:pPr>
      <w:r w:rsidRPr="00185DD6">
        <w:rPr>
          <w:rFonts w:cs="Calibri"/>
          <w:color w:val="000000"/>
          <w:szCs w:val="24"/>
          <w:lang w:val="en-US"/>
        </w:rPr>
        <w:t>Network segmentation (VLAN management)</w:t>
      </w:r>
    </w:p>
    <w:p w14:paraId="024667B6" w14:textId="77777777" w:rsidR="004E230F" w:rsidRPr="00185DD6" w:rsidRDefault="004E230F">
      <w:pPr>
        <w:numPr>
          <w:ilvl w:val="0"/>
          <w:numId w:val="33"/>
        </w:numPr>
        <w:spacing w:line="276" w:lineRule="auto"/>
        <w:ind w:left="1276" w:hanging="709"/>
        <w:contextualSpacing/>
        <w:jc w:val="both"/>
        <w:rPr>
          <w:rFonts w:cs="Calibri"/>
          <w:color w:val="000000"/>
          <w:szCs w:val="24"/>
          <w:lang w:val="en-US"/>
        </w:rPr>
      </w:pPr>
      <w:r w:rsidRPr="00185DD6">
        <w:rPr>
          <w:rFonts w:cs="Calibri"/>
          <w:color w:val="000000"/>
          <w:szCs w:val="24"/>
          <w:lang w:val="en-US"/>
        </w:rPr>
        <w:t>SSL DPI Inspection</w:t>
      </w:r>
    </w:p>
    <w:p w14:paraId="620560B2" w14:textId="2ABC8BBD" w:rsidR="004E230F" w:rsidRPr="00A53567" w:rsidRDefault="007A759B">
      <w:pPr>
        <w:numPr>
          <w:ilvl w:val="0"/>
          <w:numId w:val="33"/>
        </w:numPr>
        <w:spacing w:line="276" w:lineRule="auto"/>
        <w:ind w:left="1276" w:hanging="709"/>
        <w:contextualSpacing/>
        <w:jc w:val="both"/>
        <w:rPr>
          <w:rFonts w:cs="Calibri"/>
          <w:color w:val="000000"/>
          <w:szCs w:val="24"/>
          <w:lang w:val="en-US"/>
        </w:rPr>
      </w:pPr>
      <w:r w:rsidRPr="00A53567">
        <w:rPr>
          <w:rFonts w:cs="Calibri"/>
          <w:color w:val="000000"/>
          <w:szCs w:val="24"/>
          <w:lang w:val="en-US"/>
        </w:rPr>
        <w:lastRenderedPageBreak/>
        <w:t>Multifactor</w:t>
      </w:r>
      <w:r w:rsidR="004E230F" w:rsidRPr="00A53567">
        <w:rPr>
          <w:rFonts w:cs="Calibri"/>
          <w:color w:val="000000"/>
          <w:szCs w:val="24"/>
          <w:lang w:val="en-US"/>
        </w:rPr>
        <w:t xml:space="preserve"> authentication for remote access</w:t>
      </w:r>
      <w:r w:rsidR="00185DD6" w:rsidRPr="00A53567">
        <w:rPr>
          <w:rFonts w:cs="Calibri"/>
          <w:color w:val="000000"/>
          <w:szCs w:val="24"/>
          <w:lang w:val="en-US"/>
        </w:rPr>
        <w:t>.</w:t>
      </w:r>
    </w:p>
    <w:p w14:paraId="035B739F" w14:textId="77777777" w:rsidR="004E230F" w:rsidRPr="00AA3EFC" w:rsidRDefault="004E230F" w:rsidP="000E47D9">
      <w:pPr>
        <w:pStyle w:val="Comment"/>
        <w:rPr>
          <w:rFonts w:asciiTheme="minorHAnsi" w:hAnsiTheme="minorHAnsi" w:cstheme="minorHAnsi"/>
          <w:i w:val="0"/>
          <w:color w:val="0000FF"/>
          <w:sz w:val="24"/>
          <w:szCs w:val="24"/>
        </w:rPr>
      </w:pPr>
    </w:p>
    <w:p w14:paraId="666F54E7" w14:textId="77777777" w:rsidR="00D16537" w:rsidRPr="00AA3EFC" w:rsidRDefault="00D16537" w:rsidP="003E6683">
      <w:pPr>
        <w:spacing w:line="276" w:lineRule="auto"/>
        <w:ind w:left="567" w:hanging="567"/>
        <w:jc w:val="both"/>
        <w:rPr>
          <w:rFonts w:cs="Calibri"/>
          <w:b/>
          <w:bCs/>
          <w:szCs w:val="24"/>
          <w:lang w:val="en-US"/>
        </w:rPr>
      </w:pPr>
      <w:r w:rsidRPr="00AA3EFC">
        <w:rPr>
          <w:rFonts w:asciiTheme="minorHAnsi" w:hAnsiTheme="minorHAnsi" w:cstheme="minorHAnsi"/>
          <w:b/>
          <w:bCs/>
          <w:szCs w:val="24"/>
          <w:lang w:val="en-US"/>
        </w:rPr>
        <w:t xml:space="preserve">3.3   </w:t>
      </w:r>
      <w:r w:rsidR="001B6C81" w:rsidRPr="00AA3EFC">
        <w:rPr>
          <w:rFonts w:asciiTheme="minorHAnsi" w:hAnsiTheme="minorHAnsi" w:cstheme="minorHAnsi"/>
          <w:b/>
          <w:bCs/>
          <w:szCs w:val="24"/>
          <w:lang w:val="en-US"/>
        </w:rPr>
        <w:t xml:space="preserve">  </w:t>
      </w:r>
      <w:r w:rsidRPr="00AA3EFC">
        <w:rPr>
          <w:rFonts w:cs="Calibri"/>
          <w:b/>
          <w:bCs/>
          <w:szCs w:val="24"/>
          <w:lang w:val="en-US"/>
        </w:rPr>
        <w:t>Training Programme</w:t>
      </w:r>
    </w:p>
    <w:p w14:paraId="58192052" w14:textId="77777777" w:rsidR="00D16537" w:rsidRPr="00AA3EFC" w:rsidRDefault="00D16537" w:rsidP="003E6683">
      <w:pPr>
        <w:spacing w:line="276" w:lineRule="auto"/>
        <w:ind w:left="567"/>
        <w:contextualSpacing/>
        <w:jc w:val="both"/>
        <w:rPr>
          <w:rFonts w:cs="Calibri"/>
          <w:szCs w:val="24"/>
          <w:lang w:val="en-US"/>
        </w:rPr>
      </w:pPr>
      <w:r w:rsidRPr="00AA3EFC">
        <w:rPr>
          <w:rFonts w:cs="Calibri"/>
          <w:szCs w:val="24"/>
          <w:lang w:val="en-US"/>
        </w:rPr>
        <w:t>The Bidder shall provide Firewall Solu</w:t>
      </w:r>
      <w:r w:rsidR="0002261A" w:rsidRPr="00AA3EFC">
        <w:rPr>
          <w:rFonts w:cs="Calibri"/>
          <w:szCs w:val="24"/>
          <w:lang w:val="en-US"/>
        </w:rPr>
        <w:t>tion certified training for Six (6)</w:t>
      </w:r>
      <w:r w:rsidRPr="00AA3EFC">
        <w:rPr>
          <w:rFonts w:cs="Calibri"/>
          <w:szCs w:val="24"/>
          <w:lang w:val="en-US"/>
        </w:rPr>
        <w:t xml:space="preserve"> e-GOV Technical Team members, to be trained to configure, operate and maintain the proposed solution</w:t>
      </w:r>
    </w:p>
    <w:p w14:paraId="56F9D409" w14:textId="77777777" w:rsidR="00D16537" w:rsidRPr="00AA3EFC" w:rsidRDefault="00D16537" w:rsidP="00D16537">
      <w:pPr>
        <w:spacing w:line="276" w:lineRule="auto"/>
        <w:ind w:left="284"/>
        <w:jc w:val="both"/>
        <w:rPr>
          <w:rFonts w:cs="Calibri"/>
          <w:b/>
          <w:bCs/>
          <w:szCs w:val="24"/>
          <w:lang w:val="en-US"/>
        </w:rPr>
      </w:pPr>
    </w:p>
    <w:p w14:paraId="49484CD6" w14:textId="77777777" w:rsidR="00D16537" w:rsidRPr="00AA3EFC" w:rsidRDefault="00D16537" w:rsidP="003E6683">
      <w:pPr>
        <w:spacing w:line="276" w:lineRule="auto"/>
        <w:ind w:left="567" w:hanging="567"/>
        <w:jc w:val="both"/>
        <w:rPr>
          <w:rFonts w:cs="Calibri"/>
          <w:b/>
          <w:bCs/>
          <w:szCs w:val="24"/>
          <w:lang w:val="en-US"/>
        </w:rPr>
      </w:pPr>
      <w:r w:rsidRPr="00AA3EFC">
        <w:rPr>
          <w:rFonts w:cs="Calibri"/>
          <w:b/>
          <w:bCs/>
          <w:szCs w:val="24"/>
          <w:lang w:val="en-US"/>
        </w:rPr>
        <w:t xml:space="preserve">3.4   </w:t>
      </w:r>
      <w:r w:rsidR="001B6C81" w:rsidRPr="00AA3EFC">
        <w:rPr>
          <w:rFonts w:cs="Calibri"/>
          <w:b/>
          <w:bCs/>
          <w:szCs w:val="24"/>
          <w:lang w:val="en-US"/>
        </w:rPr>
        <w:t xml:space="preserve">  </w:t>
      </w:r>
      <w:r w:rsidRPr="00AA3EFC">
        <w:rPr>
          <w:rFonts w:cs="Calibri"/>
          <w:b/>
          <w:bCs/>
          <w:szCs w:val="24"/>
          <w:lang w:val="en-US"/>
        </w:rPr>
        <w:t>Support and Maintenance</w:t>
      </w:r>
    </w:p>
    <w:p w14:paraId="75B89956" w14:textId="77777777" w:rsidR="00D16537" w:rsidRPr="00AA3EFC" w:rsidRDefault="00D16537" w:rsidP="003E6683">
      <w:pPr>
        <w:spacing w:line="276" w:lineRule="auto"/>
        <w:ind w:left="567"/>
        <w:contextualSpacing/>
        <w:jc w:val="both"/>
        <w:rPr>
          <w:rFonts w:cs="Calibri"/>
          <w:szCs w:val="24"/>
          <w:lang w:val="en-US"/>
        </w:rPr>
      </w:pPr>
      <w:r w:rsidRPr="00AA3EFC">
        <w:rPr>
          <w:rFonts w:cs="Calibri"/>
          <w:szCs w:val="24"/>
          <w:lang w:val="en-US"/>
        </w:rPr>
        <w:t>The bidder should provide Solution Support and Maintenance for the Duration of the contract (36 Month)</w:t>
      </w:r>
    </w:p>
    <w:p w14:paraId="45DF7227" w14:textId="77777777" w:rsidR="00D16537" w:rsidRPr="00AA3EFC" w:rsidRDefault="00D16537">
      <w:pPr>
        <w:numPr>
          <w:ilvl w:val="0"/>
          <w:numId w:val="34"/>
        </w:numPr>
        <w:spacing w:line="276" w:lineRule="auto"/>
        <w:ind w:left="851" w:hanging="284"/>
        <w:contextualSpacing/>
        <w:jc w:val="both"/>
        <w:rPr>
          <w:rFonts w:cs="Calibri"/>
          <w:szCs w:val="24"/>
          <w:lang w:val="en-US"/>
        </w:rPr>
      </w:pPr>
      <w:r w:rsidRPr="00AA3EFC">
        <w:rPr>
          <w:rFonts w:cs="Calibri"/>
          <w:szCs w:val="24"/>
          <w:lang w:val="en-US"/>
        </w:rPr>
        <w:t>24x7 Telephonic and Remote Support,</w:t>
      </w:r>
    </w:p>
    <w:p w14:paraId="282B0A07" w14:textId="77777777" w:rsidR="00D16537" w:rsidRPr="00AA3EFC" w:rsidRDefault="00D16537">
      <w:pPr>
        <w:numPr>
          <w:ilvl w:val="0"/>
          <w:numId w:val="34"/>
        </w:numPr>
        <w:spacing w:line="276" w:lineRule="auto"/>
        <w:ind w:left="851" w:hanging="284"/>
        <w:contextualSpacing/>
        <w:jc w:val="both"/>
        <w:rPr>
          <w:rFonts w:cs="Calibri"/>
          <w:szCs w:val="24"/>
          <w:lang w:val="en-US"/>
        </w:rPr>
      </w:pPr>
      <w:r w:rsidRPr="00AA3EFC">
        <w:rPr>
          <w:rFonts w:cs="Calibri"/>
          <w:szCs w:val="24"/>
          <w:lang w:val="en-US"/>
        </w:rPr>
        <w:t>4 Hours monthly On-Site support for the period of 36 Months.</w:t>
      </w:r>
    </w:p>
    <w:p w14:paraId="162C6971" w14:textId="77777777" w:rsidR="00D16537" w:rsidRPr="00AA3EFC" w:rsidRDefault="00D16537" w:rsidP="00D16537">
      <w:pPr>
        <w:spacing w:line="276" w:lineRule="auto"/>
        <w:ind w:left="284"/>
        <w:jc w:val="both"/>
        <w:rPr>
          <w:rFonts w:asciiTheme="minorHAnsi" w:hAnsiTheme="minorHAnsi" w:cstheme="minorHAnsi"/>
          <w:b/>
          <w:bCs/>
          <w:szCs w:val="24"/>
          <w:lang w:val="en-US"/>
        </w:rPr>
      </w:pPr>
    </w:p>
    <w:p w14:paraId="40D5BEAF" w14:textId="77777777" w:rsidR="00D16537" w:rsidRPr="00AA3EFC" w:rsidRDefault="00D16537" w:rsidP="000E47D9">
      <w:pPr>
        <w:pStyle w:val="Comment"/>
        <w:rPr>
          <w:i w:val="0"/>
          <w:color w:val="0000FF"/>
        </w:rPr>
      </w:pPr>
    </w:p>
    <w:p w14:paraId="630126F9" w14:textId="77777777" w:rsidR="00D16537" w:rsidRPr="00AA3EFC" w:rsidRDefault="00D16537" w:rsidP="000E47D9">
      <w:pPr>
        <w:pStyle w:val="Comment"/>
        <w:rPr>
          <w:i w:val="0"/>
          <w:color w:val="0000FF"/>
        </w:rPr>
        <w:sectPr w:rsidR="00D16537" w:rsidRPr="00AA3EFC" w:rsidSect="002F299A">
          <w:footerReference w:type="default" r:id="rId12"/>
          <w:pgSz w:w="11906" w:h="16838"/>
          <w:pgMar w:top="1134" w:right="1134" w:bottom="1134" w:left="1134" w:header="680" w:footer="680" w:gutter="0"/>
          <w:cols w:space="708"/>
          <w:docGrid w:linePitch="360"/>
        </w:sectPr>
      </w:pPr>
    </w:p>
    <w:p w14:paraId="3E4111C6" w14:textId="77777777" w:rsidR="0066206F" w:rsidRPr="00AA3EFC" w:rsidRDefault="002C0B8F" w:rsidP="003E6683">
      <w:pPr>
        <w:pStyle w:val="Heading1"/>
        <w:tabs>
          <w:tab w:val="clear" w:pos="502"/>
          <w:tab w:val="num" w:pos="567"/>
        </w:tabs>
        <w:rPr>
          <w:sz w:val="24"/>
          <w:szCs w:val="24"/>
        </w:rPr>
      </w:pPr>
      <w:bookmarkStart w:id="22" w:name="_Toc435315887"/>
      <w:bookmarkStart w:id="23" w:name="_Toc112333496"/>
      <w:bookmarkEnd w:id="13"/>
      <w:r w:rsidRPr="00AA3EFC">
        <w:rPr>
          <w:sz w:val="24"/>
          <w:szCs w:val="24"/>
        </w:rPr>
        <w:lastRenderedPageBreak/>
        <w:t>BID EVALUATION STAGES</w:t>
      </w:r>
      <w:bookmarkEnd w:id="22"/>
      <w:bookmarkEnd w:id="23"/>
    </w:p>
    <w:p w14:paraId="6153A14F" w14:textId="77777777" w:rsidR="00B218BC" w:rsidRPr="00AA3EFC" w:rsidRDefault="000A1680">
      <w:pPr>
        <w:pStyle w:val="Specification"/>
        <w:numPr>
          <w:ilvl w:val="0"/>
          <w:numId w:val="11"/>
        </w:numPr>
      </w:pPr>
      <w:r w:rsidRPr="00AA3EFC">
        <w:t>T</w:t>
      </w:r>
      <w:r w:rsidR="0066206F" w:rsidRPr="00AA3EFC">
        <w:t xml:space="preserve">he </w:t>
      </w:r>
      <w:r w:rsidR="00BA5085" w:rsidRPr="00AA3EFC">
        <w:t xml:space="preserve">bid </w:t>
      </w:r>
      <w:r w:rsidR="0066206F" w:rsidRPr="00AA3EFC">
        <w:t xml:space="preserve">evaluation </w:t>
      </w:r>
      <w:r w:rsidR="00BA5085" w:rsidRPr="00AA3EFC">
        <w:t xml:space="preserve">process consists </w:t>
      </w:r>
      <w:r w:rsidR="0066206F" w:rsidRPr="00AA3EFC">
        <w:t>of</w:t>
      </w:r>
      <w:r w:rsidR="00BA5085" w:rsidRPr="00AA3EFC">
        <w:t xml:space="preserve"> several stages t</w:t>
      </w:r>
      <w:r w:rsidR="00BD73E5" w:rsidRPr="00AA3EFC">
        <w:t>hat are</w:t>
      </w:r>
      <w:r w:rsidR="00BA5085" w:rsidRPr="00AA3EFC">
        <w:t xml:space="preserve"> applicable according to the nature of the bi</w:t>
      </w:r>
      <w:r w:rsidR="00BD73E5" w:rsidRPr="00AA3EFC">
        <w:t>d as defined in the table below</w:t>
      </w:r>
      <w:r w:rsidR="0051162B" w:rsidRPr="00AA3EFC">
        <w:t>.</w:t>
      </w:r>
    </w:p>
    <w:p w14:paraId="60603F5F" w14:textId="77777777" w:rsidR="00B218BC" w:rsidRPr="00AA3EFC" w:rsidRDefault="00B218BC">
      <w:pPr>
        <w:pStyle w:val="Specification"/>
        <w:numPr>
          <w:ilvl w:val="0"/>
          <w:numId w:val="11"/>
        </w:numPr>
      </w:pPr>
      <w:r w:rsidRPr="00AA3EFC">
        <w:rPr>
          <w:b/>
        </w:rPr>
        <w:t>The bidder must qualify for each stage to be eligible to proceed to the next stage of the evaluation.</w:t>
      </w:r>
    </w:p>
    <w:p w14:paraId="676BFA06" w14:textId="77777777" w:rsidR="00277261" w:rsidRPr="00AA3EFC"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AA3EFC" w14:paraId="04B5A993" w14:textId="77777777" w:rsidTr="005D0758">
        <w:tc>
          <w:tcPr>
            <w:tcW w:w="702" w:type="pct"/>
            <w:shd w:val="clear" w:color="auto" w:fill="DBE5F1" w:themeFill="accent1" w:themeFillTint="33"/>
          </w:tcPr>
          <w:p w14:paraId="3463A234" w14:textId="77777777" w:rsidR="00716C95" w:rsidRPr="00AA3EFC" w:rsidRDefault="007160ED" w:rsidP="00FF2815">
            <w:pPr>
              <w:rPr>
                <w:rFonts w:asciiTheme="minorHAnsi" w:hAnsiTheme="minorHAnsi"/>
                <w:b/>
              </w:rPr>
            </w:pPr>
            <w:r w:rsidRPr="00AA3EFC">
              <w:rPr>
                <w:rFonts w:asciiTheme="minorHAnsi" w:hAnsiTheme="minorHAnsi"/>
                <w:b/>
              </w:rPr>
              <w:t>Stage</w:t>
            </w:r>
          </w:p>
        </w:tc>
        <w:tc>
          <w:tcPr>
            <w:tcW w:w="3052" w:type="pct"/>
            <w:shd w:val="clear" w:color="auto" w:fill="DBE5F1" w:themeFill="accent1" w:themeFillTint="33"/>
          </w:tcPr>
          <w:p w14:paraId="6D527F8D" w14:textId="77777777" w:rsidR="00716C95" w:rsidRPr="00AA3EFC" w:rsidRDefault="00716C95" w:rsidP="00FF2815">
            <w:pPr>
              <w:rPr>
                <w:rFonts w:asciiTheme="minorHAnsi" w:hAnsiTheme="minorHAnsi"/>
                <w:b/>
              </w:rPr>
            </w:pPr>
            <w:r w:rsidRPr="00AA3EFC">
              <w:rPr>
                <w:rFonts w:asciiTheme="minorHAnsi" w:hAnsiTheme="minorHAnsi"/>
                <w:b/>
              </w:rPr>
              <w:t>Description</w:t>
            </w:r>
          </w:p>
        </w:tc>
        <w:tc>
          <w:tcPr>
            <w:tcW w:w="1246" w:type="pct"/>
            <w:shd w:val="clear" w:color="auto" w:fill="DBE5F1" w:themeFill="accent1" w:themeFillTint="33"/>
          </w:tcPr>
          <w:p w14:paraId="10F43C30" w14:textId="77777777" w:rsidR="00716C95" w:rsidRPr="00AA3EFC" w:rsidRDefault="00716C95" w:rsidP="00FF2815">
            <w:pPr>
              <w:rPr>
                <w:rFonts w:asciiTheme="minorHAnsi" w:hAnsiTheme="minorHAnsi"/>
                <w:b/>
              </w:rPr>
            </w:pPr>
            <w:r w:rsidRPr="00AA3EFC">
              <w:rPr>
                <w:rFonts w:asciiTheme="minorHAnsi" w:hAnsiTheme="minorHAnsi"/>
                <w:b/>
              </w:rPr>
              <w:t>Applicable for this bid</w:t>
            </w:r>
            <w:r w:rsidR="00277261" w:rsidRPr="00AA3EFC">
              <w:rPr>
                <w:rFonts w:asciiTheme="minorHAnsi" w:hAnsiTheme="minorHAnsi"/>
                <w:b/>
              </w:rPr>
              <w:t xml:space="preserve"> YES/NO</w:t>
            </w:r>
          </w:p>
        </w:tc>
      </w:tr>
      <w:tr w:rsidR="00716C95" w:rsidRPr="00AA3EFC" w14:paraId="0B857194" w14:textId="77777777" w:rsidTr="005D0758">
        <w:tc>
          <w:tcPr>
            <w:tcW w:w="702" w:type="pct"/>
          </w:tcPr>
          <w:p w14:paraId="48371F5A" w14:textId="77777777" w:rsidR="00716C95" w:rsidRPr="00AA3EFC" w:rsidRDefault="001C7F0D" w:rsidP="00716C95">
            <w:pPr>
              <w:rPr>
                <w:rFonts w:asciiTheme="minorHAnsi" w:hAnsiTheme="minorHAnsi"/>
              </w:rPr>
            </w:pPr>
            <w:r w:rsidRPr="00AA3EFC">
              <w:rPr>
                <w:rFonts w:asciiTheme="minorHAnsi" w:hAnsiTheme="minorHAnsi"/>
              </w:rPr>
              <w:t>Stage 1</w:t>
            </w:r>
            <w:r w:rsidR="00716C95" w:rsidRPr="00AA3EFC">
              <w:rPr>
                <w:rFonts w:asciiTheme="minorHAnsi" w:hAnsiTheme="minorHAnsi"/>
              </w:rPr>
              <w:tab/>
            </w:r>
          </w:p>
        </w:tc>
        <w:tc>
          <w:tcPr>
            <w:tcW w:w="3052" w:type="pct"/>
          </w:tcPr>
          <w:p w14:paraId="05BAAD52" w14:textId="77777777" w:rsidR="00716C95" w:rsidRPr="00AA3EFC" w:rsidRDefault="00AD6C0C" w:rsidP="00B145FE">
            <w:pPr>
              <w:rPr>
                <w:rFonts w:asciiTheme="minorHAnsi" w:hAnsiTheme="minorHAnsi"/>
              </w:rPr>
            </w:pPr>
            <w:r w:rsidRPr="00AA3EFC">
              <w:rPr>
                <w:rFonts w:asciiTheme="minorHAnsi" w:hAnsiTheme="minorHAnsi"/>
              </w:rPr>
              <w:t>Administrative</w:t>
            </w:r>
            <w:r w:rsidR="00B715B5" w:rsidRPr="00AA3EFC">
              <w:rPr>
                <w:rFonts w:asciiTheme="minorHAnsi" w:hAnsiTheme="minorHAnsi"/>
              </w:rPr>
              <w:t xml:space="preserve"> </w:t>
            </w:r>
            <w:r w:rsidR="00BD73E5" w:rsidRPr="00AA3EFC">
              <w:rPr>
                <w:rFonts w:asciiTheme="minorHAnsi" w:hAnsiTheme="minorHAnsi"/>
              </w:rPr>
              <w:t>pre-</w:t>
            </w:r>
            <w:r w:rsidR="00B145FE" w:rsidRPr="00AA3EFC">
              <w:rPr>
                <w:rFonts w:asciiTheme="minorHAnsi" w:hAnsiTheme="minorHAnsi"/>
              </w:rPr>
              <w:t xml:space="preserve">qualification </w:t>
            </w:r>
            <w:r w:rsidR="00A00EC3" w:rsidRPr="00AA3EFC">
              <w:rPr>
                <w:rFonts w:asciiTheme="minorHAnsi" w:hAnsiTheme="minorHAnsi"/>
              </w:rPr>
              <w:t>verification</w:t>
            </w:r>
          </w:p>
        </w:tc>
        <w:tc>
          <w:tcPr>
            <w:tcW w:w="1246" w:type="pct"/>
            <w:shd w:val="clear" w:color="auto" w:fill="DBE5F1" w:themeFill="accent1" w:themeFillTint="33"/>
          </w:tcPr>
          <w:p w14:paraId="6597CC4C" w14:textId="77777777" w:rsidR="00716C95" w:rsidRPr="00AA3EFC" w:rsidRDefault="00945E5C" w:rsidP="00716C95">
            <w:pPr>
              <w:jc w:val="center"/>
              <w:rPr>
                <w:rFonts w:asciiTheme="minorHAnsi" w:hAnsiTheme="minorHAnsi"/>
              </w:rPr>
            </w:pPr>
            <w:r w:rsidRPr="00AA3EFC">
              <w:rPr>
                <w:rFonts w:asciiTheme="minorHAnsi" w:hAnsiTheme="minorHAnsi"/>
              </w:rPr>
              <w:t>YES</w:t>
            </w:r>
          </w:p>
        </w:tc>
      </w:tr>
      <w:tr w:rsidR="00716C95" w:rsidRPr="00AA3EFC" w14:paraId="7A6D96DD" w14:textId="77777777" w:rsidTr="005D0758">
        <w:tc>
          <w:tcPr>
            <w:tcW w:w="702" w:type="pct"/>
          </w:tcPr>
          <w:p w14:paraId="054A6059" w14:textId="76D598AA" w:rsidR="00716C95" w:rsidRPr="00AA3EFC" w:rsidRDefault="00843DB0" w:rsidP="00752F62">
            <w:pPr>
              <w:rPr>
                <w:rFonts w:asciiTheme="minorHAnsi" w:hAnsiTheme="minorHAnsi"/>
              </w:rPr>
            </w:pPr>
            <w:r w:rsidRPr="00AA3EFC">
              <w:rPr>
                <w:rFonts w:asciiTheme="minorHAnsi" w:hAnsiTheme="minorHAnsi"/>
              </w:rPr>
              <w:t xml:space="preserve">Stage </w:t>
            </w:r>
            <w:r w:rsidR="00251DDD" w:rsidRPr="00AA3EFC">
              <w:rPr>
                <w:rFonts w:asciiTheme="minorHAnsi" w:hAnsiTheme="minorHAnsi"/>
              </w:rPr>
              <w:t>2</w:t>
            </w:r>
            <w:r w:rsidR="00BA5085" w:rsidRPr="00AA3EFC">
              <w:rPr>
                <w:rFonts w:asciiTheme="minorHAnsi" w:hAnsiTheme="minorHAnsi"/>
              </w:rPr>
              <w:t>A</w:t>
            </w:r>
          </w:p>
        </w:tc>
        <w:tc>
          <w:tcPr>
            <w:tcW w:w="3052" w:type="pct"/>
          </w:tcPr>
          <w:p w14:paraId="115EF1B7" w14:textId="77777777" w:rsidR="00716C95" w:rsidRPr="00AA3EFC" w:rsidRDefault="00716C95" w:rsidP="00B145FE">
            <w:pPr>
              <w:rPr>
                <w:rFonts w:asciiTheme="minorHAnsi" w:hAnsiTheme="minorHAnsi"/>
              </w:rPr>
            </w:pPr>
            <w:r w:rsidRPr="00AA3EFC">
              <w:rPr>
                <w:rFonts w:asciiTheme="minorHAnsi" w:hAnsiTheme="minorHAnsi"/>
              </w:rPr>
              <w:t xml:space="preserve">Technical </w:t>
            </w:r>
            <w:r w:rsidR="00B145FE" w:rsidRPr="00AA3EFC">
              <w:rPr>
                <w:rFonts w:asciiTheme="minorHAnsi" w:hAnsiTheme="minorHAnsi"/>
              </w:rPr>
              <w:t>Mandatory requirement</w:t>
            </w:r>
            <w:r w:rsidR="00BD73E5" w:rsidRPr="00AA3EFC">
              <w:rPr>
                <w:rFonts w:asciiTheme="minorHAnsi" w:hAnsiTheme="minorHAnsi"/>
              </w:rPr>
              <w:t xml:space="preserve"> </w:t>
            </w:r>
            <w:r w:rsidR="00B715B5" w:rsidRPr="00AA3EFC">
              <w:rPr>
                <w:rFonts w:asciiTheme="minorHAnsi" w:hAnsiTheme="minorHAnsi"/>
              </w:rPr>
              <w:t>evaluation</w:t>
            </w:r>
          </w:p>
        </w:tc>
        <w:tc>
          <w:tcPr>
            <w:tcW w:w="1246" w:type="pct"/>
            <w:shd w:val="clear" w:color="auto" w:fill="DBE5F1" w:themeFill="accent1" w:themeFillTint="33"/>
          </w:tcPr>
          <w:p w14:paraId="026BBE3B" w14:textId="77777777" w:rsidR="00716C95" w:rsidRPr="00AA3EFC" w:rsidRDefault="00945E5C" w:rsidP="00716C95">
            <w:pPr>
              <w:jc w:val="center"/>
              <w:rPr>
                <w:rFonts w:asciiTheme="minorHAnsi" w:hAnsiTheme="minorHAnsi"/>
              </w:rPr>
            </w:pPr>
            <w:r w:rsidRPr="00AA3EFC">
              <w:rPr>
                <w:rFonts w:asciiTheme="minorHAnsi" w:hAnsiTheme="minorHAnsi"/>
              </w:rPr>
              <w:t>YES</w:t>
            </w:r>
          </w:p>
        </w:tc>
      </w:tr>
      <w:tr w:rsidR="00BA39F2" w:rsidRPr="00AA3EFC" w14:paraId="0582D907" w14:textId="77777777" w:rsidTr="00BA39F2">
        <w:tc>
          <w:tcPr>
            <w:tcW w:w="702" w:type="pct"/>
          </w:tcPr>
          <w:p w14:paraId="59419209" w14:textId="7B4EA452" w:rsidR="00277261" w:rsidRPr="00AA3EFC" w:rsidRDefault="00843DB0" w:rsidP="00752F62">
            <w:pPr>
              <w:rPr>
                <w:rFonts w:asciiTheme="minorHAnsi" w:hAnsiTheme="minorHAnsi"/>
              </w:rPr>
            </w:pPr>
            <w:r w:rsidRPr="00AA3EFC">
              <w:rPr>
                <w:rFonts w:asciiTheme="minorHAnsi" w:hAnsiTheme="minorHAnsi"/>
              </w:rPr>
              <w:t xml:space="preserve">Stage </w:t>
            </w:r>
            <w:r w:rsidR="00251DDD" w:rsidRPr="00AA3EFC">
              <w:rPr>
                <w:rFonts w:asciiTheme="minorHAnsi" w:hAnsiTheme="minorHAnsi"/>
              </w:rPr>
              <w:t>2</w:t>
            </w:r>
            <w:r w:rsidR="00277261" w:rsidRPr="00AA3EFC">
              <w:rPr>
                <w:rFonts w:asciiTheme="minorHAnsi" w:hAnsiTheme="minorHAnsi"/>
              </w:rPr>
              <w:t>B</w:t>
            </w:r>
          </w:p>
        </w:tc>
        <w:tc>
          <w:tcPr>
            <w:tcW w:w="3052" w:type="pct"/>
          </w:tcPr>
          <w:p w14:paraId="438C523D" w14:textId="77777777" w:rsidR="00277261" w:rsidRPr="00AA3EFC" w:rsidRDefault="00277261" w:rsidP="00B145FE">
            <w:pPr>
              <w:rPr>
                <w:rFonts w:asciiTheme="minorHAnsi" w:hAnsiTheme="minorHAnsi"/>
              </w:rPr>
            </w:pPr>
            <w:r w:rsidRPr="00AA3EFC">
              <w:rPr>
                <w:rFonts w:asciiTheme="minorHAnsi" w:hAnsiTheme="minorHAnsi"/>
              </w:rPr>
              <w:t>Technical Functionality requirement evaluation</w:t>
            </w:r>
          </w:p>
        </w:tc>
        <w:tc>
          <w:tcPr>
            <w:tcW w:w="1246" w:type="pct"/>
            <w:tcBorders>
              <w:bottom w:val="single" w:sz="4" w:space="0" w:color="4F81BD" w:themeColor="accent1"/>
            </w:tcBorders>
            <w:shd w:val="clear" w:color="auto" w:fill="DBE5F1" w:themeFill="accent1" w:themeFillTint="33"/>
          </w:tcPr>
          <w:p w14:paraId="793BC85F" w14:textId="77777777" w:rsidR="00277261" w:rsidRPr="00AA3EFC" w:rsidRDefault="00D224F7" w:rsidP="00716C95">
            <w:pPr>
              <w:jc w:val="center"/>
              <w:rPr>
                <w:rFonts w:asciiTheme="minorHAnsi" w:hAnsiTheme="minorHAnsi"/>
              </w:rPr>
            </w:pPr>
            <w:r w:rsidRPr="00AA3EFC">
              <w:rPr>
                <w:rFonts w:asciiTheme="minorHAnsi" w:hAnsiTheme="minorHAnsi"/>
              </w:rPr>
              <w:t>YES</w:t>
            </w:r>
          </w:p>
        </w:tc>
      </w:tr>
      <w:tr w:rsidR="00BA39F2" w:rsidRPr="00AA3EFC" w14:paraId="5DDFBBBD" w14:textId="77777777" w:rsidTr="00BA39F2">
        <w:tc>
          <w:tcPr>
            <w:tcW w:w="702" w:type="pct"/>
          </w:tcPr>
          <w:p w14:paraId="07CCA668" w14:textId="1302D3A8" w:rsidR="00716C95" w:rsidRPr="00AA3EFC" w:rsidRDefault="00716C95" w:rsidP="00FF2815">
            <w:pPr>
              <w:rPr>
                <w:rFonts w:asciiTheme="minorHAnsi" w:hAnsiTheme="minorHAnsi"/>
              </w:rPr>
            </w:pPr>
            <w:r w:rsidRPr="00AA3EFC">
              <w:rPr>
                <w:rFonts w:asciiTheme="minorHAnsi" w:hAnsiTheme="minorHAnsi"/>
              </w:rPr>
              <w:t>Stage</w:t>
            </w:r>
            <w:r w:rsidR="00843DB0" w:rsidRPr="00AA3EFC">
              <w:rPr>
                <w:rFonts w:asciiTheme="minorHAnsi" w:hAnsiTheme="minorHAnsi"/>
              </w:rPr>
              <w:t xml:space="preserve"> </w:t>
            </w:r>
            <w:r w:rsidR="00251DDD" w:rsidRPr="00AA3EFC">
              <w:rPr>
                <w:rFonts w:asciiTheme="minorHAnsi" w:hAnsiTheme="minorHAnsi"/>
              </w:rPr>
              <w:t>2</w:t>
            </w:r>
            <w:r w:rsidR="001C7F0D" w:rsidRPr="00AA3EFC">
              <w:rPr>
                <w:rFonts w:asciiTheme="minorHAnsi" w:hAnsiTheme="minorHAnsi"/>
              </w:rPr>
              <w:t>C</w:t>
            </w:r>
          </w:p>
        </w:tc>
        <w:tc>
          <w:tcPr>
            <w:tcW w:w="3052" w:type="pct"/>
          </w:tcPr>
          <w:p w14:paraId="5118947C" w14:textId="77777777" w:rsidR="00716C95" w:rsidRPr="00AA3EFC" w:rsidRDefault="00880ACA" w:rsidP="00AD6C0C">
            <w:pPr>
              <w:rPr>
                <w:rFonts w:asciiTheme="minorHAnsi" w:hAnsiTheme="minorHAnsi"/>
              </w:rPr>
            </w:pPr>
            <w:r w:rsidRPr="00AA3EFC">
              <w:rPr>
                <w:rFonts w:asciiTheme="minorHAnsi" w:hAnsiTheme="minorHAnsi"/>
              </w:rPr>
              <w:t xml:space="preserve">Technical </w:t>
            </w:r>
            <w:r w:rsidR="00AD6C0C" w:rsidRPr="00AA3EFC">
              <w:rPr>
                <w:rFonts w:asciiTheme="minorHAnsi" w:hAnsiTheme="minorHAnsi"/>
              </w:rPr>
              <w:t>Proof of Concept</w:t>
            </w:r>
            <w:r w:rsidR="00EC4547" w:rsidRPr="00AA3EFC">
              <w:rPr>
                <w:rFonts w:asciiTheme="minorHAnsi" w:hAnsiTheme="minorHAnsi"/>
              </w:rPr>
              <w:t xml:space="preserve"> </w:t>
            </w:r>
            <w:r w:rsidR="00B145FE" w:rsidRPr="00AA3EFC">
              <w:rPr>
                <w:rFonts w:asciiTheme="minorHAnsi" w:hAnsiTheme="minorHAnsi"/>
              </w:rPr>
              <w:t xml:space="preserve">requirement </w:t>
            </w:r>
            <w:r w:rsidR="00BD73E5" w:rsidRPr="00AA3EFC">
              <w:rPr>
                <w:rFonts w:asciiTheme="minorHAnsi" w:hAnsiTheme="minorHAnsi"/>
              </w:rPr>
              <w:t>evaluation</w:t>
            </w:r>
          </w:p>
        </w:tc>
        <w:tc>
          <w:tcPr>
            <w:tcW w:w="1246" w:type="pct"/>
            <w:shd w:val="clear" w:color="auto" w:fill="auto"/>
          </w:tcPr>
          <w:p w14:paraId="3705356F" w14:textId="77777777" w:rsidR="00716C95" w:rsidRPr="00AA3EFC" w:rsidRDefault="00945E5C" w:rsidP="00716C95">
            <w:pPr>
              <w:jc w:val="center"/>
              <w:rPr>
                <w:rFonts w:asciiTheme="minorHAnsi" w:hAnsiTheme="minorHAnsi"/>
              </w:rPr>
            </w:pPr>
            <w:r w:rsidRPr="00AA3EFC">
              <w:rPr>
                <w:rFonts w:asciiTheme="minorHAnsi" w:hAnsiTheme="minorHAnsi"/>
              </w:rPr>
              <w:t>NO</w:t>
            </w:r>
          </w:p>
        </w:tc>
      </w:tr>
      <w:tr w:rsidR="00D45361" w:rsidRPr="00AA3EFC" w14:paraId="756F67CA" w14:textId="77777777" w:rsidTr="00D45361">
        <w:tc>
          <w:tcPr>
            <w:tcW w:w="702" w:type="pct"/>
          </w:tcPr>
          <w:p w14:paraId="6B322862" w14:textId="6E7E7CDD" w:rsidR="00D45361" w:rsidRPr="00AA3EFC" w:rsidRDefault="00843DB0" w:rsidP="00FF2815">
            <w:pPr>
              <w:rPr>
                <w:rFonts w:asciiTheme="minorHAnsi" w:hAnsiTheme="minorHAnsi"/>
              </w:rPr>
            </w:pPr>
            <w:r w:rsidRPr="00AA3EFC">
              <w:rPr>
                <w:rFonts w:asciiTheme="minorHAnsi" w:hAnsiTheme="minorHAnsi"/>
              </w:rPr>
              <w:t xml:space="preserve">Stage </w:t>
            </w:r>
            <w:r w:rsidR="00251DDD" w:rsidRPr="00AA3EFC">
              <w:rPr>
                <w:rFonts w:asciiTheme="minorHAnsi" w:hAnsiTheme="minorHAnsi"/>
              </w:rPr>
              <w:t>3</w:t>
            </w:r>
          </w:p>
        </w:tc>
        <w:tc>
          <w:tcPr>
            <w:tcW w:w="3052" w:type="pct"/>
          </w:tcPr>
          <w:p w14:paraId="7E4438ED" w14:textId="77777777" w:rsidR="00D45361" w:rsidRPr="00AA3EFC" w:rsidRDefault="00D45361" w:rsidP="00637577">
            <w:pPr>
              <w:rPr>
                <w:rFonts w:asciiTheme="minorHAnsi" w:hAnsiTheme="minorHAnsi"/>
              </w:rPr>
            </w:pPr>
            <w:r w:rsidRPr="00AA3EFC">
              <w:rPr>
                <w:rFonts w:asciiTheme="minorHAnsi" w:hAnsiTheme="minorHAnsi"/>
              </w:rPr>
              <w:t xml:space="preserve">Special Conditions of Contract </w:t>
            </w:r>
            <w:r w:rsidR="00637577" w:rsidRPr="00AA3EFC">
              <w:rPr>
                <w:rFonts w:asciiTheme="minorHAnsi" w:hAnsiTheme="minorHAnsi"/>
              </w:rPr>
              <w:t>verification</w:t>
            </w:r>
          </w:p>
        </w:tc>
        <w:tc>
          <w:tcPr>
            <w:tcW w:w="1246" w:type="pct"/>
            <w:shd w:val="clear" w:color="auto" w:fill="DBE5F1" w:themeFill="accent1" w:themeFillTint="33"/>
          </w:tcPr>
          <w:p w14:paraId="1A48C9B8" w14:textId="77777777" w:rsidR="00D45361" w:rsidRPr="00AA3EFC" w:rsidRDefault="00945E5C" w:rsidP="00716C95">
            <w:pPr>
              <w:jc w:val="center"/>
              <w:rPr>
                <w:rFonts w:asciiTheme="minorHAnsi" w:hAnsiTheme="minorHAnsi"/>
              </w:rPr>
            </w:pPr>
            <w:r w:rsidRPr="00AA3EFC">
              <w:rPr>
                <w:rFonts w:asciiTheme="minorHAnsi" w:hAnsiTheme="minorHAnsi"/>
              </w:rPr>
              <w:t>YES</w:t>
            </w:r>
          </w:p>
        </w:tc>
      </w:tr>
      <w:tr w:rsidR="00716C95" w:rsidRPr="00AA3EFC" w14:paraId="3E0B4EA5" w14:textId="77777777" w:rsidTr="005D0758">
        <w:tc>
          <w:tcPr>
            <w:tcW w:w="702" w:type="pct"/>
          </w:tcPr>
          <w:p w14:paraId="4DEDA951" w14:textId="05892A44" w:rsidR="00716C95" w:rsidRPr="00AA3EFC" w:rsidRDefault="00843DB0" w:rsidP="00FF2815">
            <w:pPr>
              <w:rPr>
                <w:rFonts w:asciiTheme="minorHAnsi" w:hAnsiTheme="minorHAnsi"/>
              </w:rPr>
            </w:pPr>
            <w:r w:rsidRPr="00AA3EFC">
              <w:rPr>
                <w:rFonts w:asciiTheme="minorHAnsi" w:hAnsiTheme="minorHAnsi"/>
              </w:rPr>
              <w:t xml:space="preserve">Stage </w:t>
            </w:r>
            <w:r w:rsidR="00251DDD" w:rsidRPr="00AA3EFC">
              <w:rPr>
                <w:rFonts w:asciiTheme="minorHAnsi" w:hAnsiTheme="minorHAnsi"/>
              </w:rPr>
              <w:t>4</w:t>
            </w:r>
            <w:r w:rsidR="00716C95" w:rsidRPr="00AA3EFC">
              <w:rPr>
                <w:rFonts w:asciiTheme="minorHAnsi" w:hAnsiTheme="minorHAnsi"/>
              </w:rPr>
              <w:tab/>
            </w:r>
          </w:p>
        </w:tc>
        <w:tc>
          <w:tcPr>
            <w:tcW w:w="3052" w:type="pct"/>
          </w:tcPr>
          <w:p w14:paraId="318568DC" w14:textId="77777777" w:rsidR="00716C95" w:rsidRPr="00AA3EFC" w:rsidRDefault="00716C95" w:rsidP="00FF2815">
            <w:pPr>
              <w:rPr>
                <w:rFonts w:asciiTheme="minorHAnsi" w:hAnsiTheme="minorHAnsi"/>
              </w:rPr>
            </w:pPr>
            <w:r w:rsidRPr="00AA3EFC">
              <w:rPr>
                <w:rFonts w:asciiTheme="minorHAnsi" w:hAnsiTheme="minorHAnsi"/>
              </w:rPr>
              <w:t xml:space="preserve">Price </w:t>
            </w:r>
            <w:r w:rsidR="001C7F0D" w:rsidRPr="00AA3EFC">
              <w:rPr>
                <w:rFonts w:asciiTheme="minorHAnsi" w:hAnsiTheme="minorHAnsi"/>
              </w:rPr>
              <w:t xml:space="preserve">/ B-BBEE </w:t>
            </w:r>
            <w:r w:rsidRPr="00AA3EFC">
              <w:rPr>
                <w:rFonts w:asciiTheme="minorHAnsi" w:hAnsiTheme="minorHAnsi"/>
              </w:rPr>
              <w:t>evaluation</w:t>
            </w:r>
          </w:p>
        </w:tc>
        <w:tc>
          <w:tcPr>
            <w:tcW w:w="1246" w:type="pct"/>
            <w:shd w:val="clear" w:color="auto" w:fill="DBE5F1" w:themeFill="accent1" w:themeFillTint="33"/>
          </w:tcPr>
          <w:p w14:paraId="661490FE" w14:textId="77777777" w:rsidR="00716C95" w:rsidRPr="00AA3EFC" w:rsidRDefault="00945E5C" w:rsidP="00716C95">
            <w:pPr>
              <w:jc w:val="center"/>
              <w:rPr>
                <w:rFonts w:asciiTheme="minorHAnsi" w:hAnsiTheme="minorHAnsi"/>
              </w:rPr>
            </w:pPr>
            <w:r w:rsidRPr="00AA3EFC">
              <w:rPr>
                <w:rFonts w:asciiTheme="minorHAnsi" w:hAnsiTheme="minorHAnsi"/>
              </w:rPr>
              <w:t>YES</w:t>
            </w:r>
          </w:p>
        </w:tc>
      </w:tr>
    </w:tbl>
    <w:p w14:paraId="52D4D8C5" w14:textId="0CD6F89E" w:rsidR="0051162B" w:rsidRPr="00AA3EFC" w:rsidRDefault="0051162B" w:rsidP="0051162B">
      <w:pPr>
        <w:pStyle w:val="Specification"/>
        <w:ind w:left="567"/>
      </w:pPr>
    </w:p>
    <w:p w14:paraId="34B79DE2" w14:textId="77777777" w:rsidR="00FD748A" w:rsidRPr="00FD748A" w:rsidRDefault="00FD748A" w:rsidP="00FD748A">
      <w:pPr>
        <w:rPr>
          <w:rFonts w:cs="Calibri"/>
          <w:color w:val="FEFEFE"/>
          <w:sz w:val="22"/>
          <w:szCs w:val="22"/>
          <w:lang w:eastAsia="en-GB"/>
        </w:rPr>
      </w:pPr>
      <w:r w:rsidRPr="00FD748A">
        <w:rPr>
          <w:rFonts w:cs="Calibri"/>
          <w:color w:val="FEFEFE"/>
          <w:sz w:val="22"/>
          <w:szCs w:val="22"/>
          <w:lang w:eastAsia="en-GB"/>
        </w:rPr>
        <w:t> </w:t>
      </w:r>
    </w:p>
    <w:p w14:paraId="019481A6" w14:textId="77777777" w:rsidR="00FD748A" w:rsidRPr="00FD748A" w:rsidRDefault="00FD748A" w:rsidP="00FD748A">
      <w:pPr>
        <w:spacing w:after="120"/>
        <w:ind w:left="567" w:hanging="567"/>
        <w:jc w:val="both"/>
        <w:rPr>
          <w:rFonts w:cs="Calibri"/>
          <w:color w:val="FEFEFE"/>
          <w:sz w:val="22"/>
          <w:szCs w:val="22"/>
          <w:lang w:eastAsia="en-GB"/>
        </w:rPr>
      </w:pPr>
      <w:r w:rsidRPr="00FD748A">
        <w:rPr>
          <w:rFonts w:cs="Calibri"/>
          <w:color w:val="FEFEFE"/>
          <w:szCs w:val="24"/>
          <w:lang w:eastAsia="en-GB"/>
        </w:rPr>
        <w:t>(1)</w:t>
      </w:r>
      <w:r w:rsidRPr="00FD748A">
        <w:rPr>
          <w:rFonts w:ascii="Times New Roman" w:hAnsi="Times New Roman"/>
          <w:color w:val="FEFEFE"/>
          <w:sz w:val="14"/>
          <w:szCs w:val="14"/>
          <w:lang w:eastAsia="en-GB"/>
        </w:rPr>
        <w:t>         </w:t>
      </w:r>
      <w:r w:rsidRPr="00FD748A">
        <w:rPr>
          <w:rFonts w:cs="Calibri"/>
          <w:color w:val="FEFEFE"/>
          <w:szCs w:val="24"/>
          <w:lang w:eastAsia="en-GB"/>
        </w:rPr>
        <w:t>The bid evaluation process consists of several stages that are applicable according to the nature of the bid as defined in the table below.</w:t>
      </w:r>
    </w:p>
    <w:p w14:paraId="393E659F" w14:textId="77777777" w:rsidR="00FD748A" w:rsidRPr="00FD748A" w:rsidRDefault="00FD748A" w:rsidP="00FD748A">
      <w:pPr>
        <w:spacing w:after="120"/>
        <w:ind w:left="567" w:hanging="567"/>
        <w:jc w:val="both"/>
        <w:rPr>
          <w:rFonts w:cs="Calibri"/>
          <w:color w:val="FEFEFE"/>
          <w:sz w:val="22"/>
          <w:szCs w:val="22"/>
          <w:lang w:eastAsia="en-GB"/>
        </w:rPr>
      </w:pPr>
      <w:r w:rsidRPr="00FD748A">
        <w:rPr>
          <w:rFonts w:cs="Calibri"/>
          <w:color w:val="FEFEFE"/>
          <w:szCs w:val="24"/>
          <w:lang w:eastAsia="en-GB"/>
        </w:rPr>
        <w:t>(2)</w:t>
      </w:r>
      <w:r w:rsidRPr="00FD748A">
        <w:rPr>
          <w:rFonts w:ascii="Times New Roman" w:hAnsi="Times New Roman"/>
          <w:color w:val="FEFEFE"/>
          <w:sz w:val="14"/>
          <w:szCs w:val="14"/>
          <w:lang w:eastAsia="en-GB"/>
        </w:rPr>
        <w:t>         </w:t>
      </w:r>
      <w:r w:rsidRPr="00FD748A">
        <w:rPr>
          <w:rFonts w:cs="Calibri"/>
          <w:color w:val="FEFEFE"/>
          <w:szCs w:val="24"/>
          <w:lang w:eastAsia="en-GB"/>
        </w:rPr>
        <w:t>The bidder must qualify for each stage to be eligible to proceed to the next stage of the evaluation.</w:t>
      </w:r>
    </w:p>
    <w:p w14:paraId="29CD4499" w14:textId="0CDAD7D7" w:rsidR="00FD748A" w:rsidRPr="00FD748A" w:rsidRDefault="00FD748A" w:rsidP="00FD748A">
      <w:pPr>
        <w:spacing w:after="120"/>
        <w:ind w:left="567" w:hanging="567"/>
        <w:jc w:val="both"/>
        <w:rPr>
          <w:rFonts w:cs="Calibri"/>
          <w:color w:val="FEFEFE"/>
          <w:sz w:val="22"/>
          <w:szCs w:val="22"/>
          <w:lang w:eastAsia="en-GB"/>
        </w:rPr>
      </w:pPr>
      <w:r w:rsidRPr="00FD748A">
        <w:rPr>
          <w:rFonts w:cs="Calibri"/>
          <w:color w:val="FEFEFE"/>
          <w:szCs w:val="24"/>
          <w:lang w:eastAsia="en-GB"/>
        </w:rPr>
        <w:t>(3)</w:t>
      </w:r>
      <w:r w:rsidRPr="00FD748A">
        <w:rPr>
          <w:rFonts w:ascii="Times New Roman" w:hAnsi="Times New Roman"/>
          <w:color w:val="FEFEFE"/>
          <w:sz w:val="14"/>
          <w:szCs w:val="14"/>
          <w:lang w:eastAsia="en-GB"/>
        </w:rPr>
        <w:t>         </w:t>
      </w:r>
      <w:r w:rsidRPr="00FD748A">
        <w:rPr>
          <w:rFonts w:cs="Calibri"/>
          <w:b/>
          <w:bCs/>
          <w:color w:val="FEFEFE"/>
          <w:szCs w:val="24"/>
          <w:lang w:eastAsia="en-GB"/>
        </w:rPr>
        <w:t>Pre-award condition: </w:t>
      </w:r>
      <w:r w:rsidRPr="00FD748A">
        <w:rPr>
          <w:rFonts w:cs="Calibri"/>
          <w:color w:val="FEFEFE"/>
          <w:szCs w:val="24"/>
          <w:lang w:eastAsia="en-GB"/>
        </w:rPr>
        <w:t xml:space="preserve">All bidders responding to this RFB are required to complete the Third Party Risk Management self-assessment by answering </w:t>
      </w:r>
      <w:r w:rsidR="004643D8" w:rsidRPr="00AA3EFC">
        <w:rPr>
          <w:rFonts w:cs="Calibri"/>
          <w:b/>
          <w:bCs/>
          <w:color w:val="FEFEFE"/>
          <w:szCs w:val="24"/>
          <w:lang w:eastAsia="en-GB"/>
        </w:rPr>
        <w:t xml:space="preserve">all </w:t>
      </w:r>
      <w:r w:rsidRPr="00FD748A">
        <w:rPr>
          <w:rFonts w:cs="Calibri"/>
          <w:color w:val="FEFEFE"/>
          <w:szCs w:val="24"/>
          <w:lang w:eastAsia="en-GB"/>
        </w:rPr>
        <w:t>the questions and providing the supporting documentation, when required to do so. Please see Annex………………… for details regarding this requirement and for the assessment to be completed. Completing the self-assessment is a </w:t>
      </w:r>
      <w:r w:rsidRPr="00FD748A">
        <w:rPr>
          <w:rFonts w:cs="Calibri"/>
          <w:b/>
          <w:bCs/>
          <w:color w:val="FEFEFE"/>
          <w:szCs w:val="24"/>
          <w:lang w:eastAsia="en-GB"/>
        </w:rPr>
        <w:t>pre-award condition</w:t>
      </w:r>
      <w:r w:rsidRPr="00FD748A">
        <w:rPr>
          <w:rFonts w:cs="Calibri"/>
          <w:color w:val="FEFEFE"/>
          <w:szCs w:val="24"/>
          <w:lang w:eastAsia="en-GB"/>
        </w:rPr>
        <w:t>. Failure to complete this assessment may result in disqualification. Any risks identified during the review of the self-assessment have to be mitigated and/or remediated by the bidder prior to or during the contracting phase. A detailed risk mitigation plan, acceptable to SITA, may also be required. </w:t>
      </w:r>
    </w:p>
    <w:p w14:paraId="42CD5F06" w14:textId="77777777" w:rsidR="00FD748A" w:rsidRPr="00FD748A" w:rsidRDefault="00FD748A" w:rsidP="00FD748A">
      <w:pPr>
        <w:jc w:val="both"/>
        <w:rPr>
          <w:rFonts w:cs="Calibri"/>
          <w:color w:val="FEFEFE"/>
          <w:sz w:val="22"/>
          <w:szCs w:val="22"/>
          <w:lang w:eastAsia="en-GB"/>
        </w:rPr>
      </w:pPr>
      <w:r w:rsidRPr="00FD748A">
        <w:rPr>
          <w:rFonts w:cs="Calibri"/>
          <w:color w:val="FEFEFE"/>
          <w:szCs w:val="24"/>
          <w:lang w:eastAsia="en-GB"/>
        </w:rPr>
        <w:t> </w:t>
      </w:r>
    </w:p>
    <w:p w14:paraId="4D9E1CA8" w14:textId="77777777" w:rsidR="00FD748A" w:rsidRPr="00FD748A" w:rsidRDefault="00FD748A" w:rsidP="00FD748A">
      <w:pPr>
        <w:spacing w:after="120"/>
        <w:ind w:left="567"/>
        <w:jc w:val="both"/>
        <w:rPr>
          <w:rFonts w:cs="Calibri"/>
          <w:color w:val="FEFEFE"/>
          <w:sz w:val="22"/>
          <w:szCs w:val="22"/>
          <w:lang w:eastAsia="en-GB"/>
        </w:rPr>
      </w:pPr>
      <w:r w:rsidRPr="00FD748A">
        <w:rPr>
          <w:rFonts w:cs="Calibri"/>
          <w:color w:val="FEFEFE"/>
          <w:szCs w:val="24"/>
          <w:lang w:eastAsia="en-GB"/>
        </w:rPr>
        <w:t> </w:t>
      </w:r>
    </w:p>
    <w:p w14:paraId="10FB31DF" w14:textId="67E6C395" w:rsidR="00FD748A" w:rsidRPr="00AA3EFC" w:rsidRDefault="00FD748A" w:rsidP="0051162B">
      <w:pPr>
        <w:pStyle w:val="Specification"/>
        <w:ind w:left="567"/>
      </w:pPr>
    </w:p>
    <w:p w14:paraId="1AEA2903" w14:textId="77777777" w:rsidR="00FD748A" w:rsidRPr="00AA3EFC" w:rsidRDefault="00FD748A" w:rsidP="0051162B">
      <w:pPr>
        <w:pStyle w:val="Specification"/>
        <w:ind w:left="567"/>
      </w:pPr>
    </w:p>
    <w:p w14:paraId="4A8CECAF" w14:textId="4132AB1B" w:rsidR="00A00EC3" w:rsidRPr="00AA3EFC" w:rsidRDefault="007F2BA9" w:rsidP="000B17A9">
      <w:pPr>
        <w:pStyle w:val="AnnexH2"/>
        <w:rPr>
          <w:sz w:val="28"/>
          <w:szCs w:val="28"/>
        </w:rPr>
      </w:pPr>
      <w:bookmarkStart w:id="24" w:name="_Toc435315888"/>
      <w:bookmarkStart w:id="25" w:name="_Toc112333497"/>
      <w:r w:rsidRPr="00AA3EFC">
        <w:rPr>
          <w:sz w:val="28"/>
          <w:szCs w:val="28"/>
        </w:rPr>
        <w:lastRenderedPageBreak/>
        <w:t>ANNEX A.1:</w:t>
      </w:r>
      <w:r w:rsidRPr="00AA3EFC">
        <w:rPr>
          <w:sz w:val="28"/>
          <w:szCs w:val="28"/>
        </w:rPr>
        <w:tab/>
      </w:r>
      <w:r w:rsidR="009A3591" w:rsidRPr="00AA3EFC">
        <w:rPr>
          <w:sz w:val="28"/>
          <w:szCs w:val="28"/>
        </w:rPr>
        <w:t>ADMINISTRATIVE</w:t>
      </w:r>
      <w:r w:rsidR="00A00EC3" w:rsidRPr="00AA3EFC">
        <w:rPr>
          <w:sz w:val="28"/>
          <w:szCs w:val="28"/>
        </w:rPr>
        <w:t xml:space="preserve"> PRE-QUALIFICATION</w:t>
      </w:r>
      <w:bookmarkEnd w:id="24"/>
      <w:bookmarkEnd w:id="25"/>
    </w:p>
    <w:p w14:paraId="1B60DDBA" w14:textId="77777777" w:rsidR="00FA52A7" w:rsidRPr="00AA3EFC" w:rsidRDefault="00FA52A7" w:rsidP="003E6683">
      <w:pPr>
        <w:pStyle w:val="Heading1"/>
        <w:tabs>
          <w:tab w:val="clear" w:pos="502"/>
          <w:tab w:val="num" w:pos="567"/>
        </w:tabs>
        <w:rPr>
          <w:sz w:val="24"/>
          <w:szCs w:val="24"/>
        </w:rPr>
      </w:pPr>
      <w:bookmarkStart w:id="26" w:name="_Toc112333498"/>
      <w:bookmarkStart w:id="27" w:name="_Toc435315889"/>
      <w:r w:rsidRPr="00AA3EFC">
        <w:rPr>
          <w:sz w:val="24"/>
          <w:szCs w:val="24"/>
        </w:rPr>
        <w:t>ADMINISTRATIVE PRE-QUALIFICATION REQUIREMENTS</w:t>
      </w:r>
      <w:bookmarkEnd w:id="26"/>
    </w:p>
    <w:p w14:paraId="6E26EE7A" w14:textId="77777777" w:rsidR="00A00EC3" w:rsidRPr="00AA3EFC" w:rsidRDefault="009A3591" w:rsidP="003E6683">
      <w:pPr>
        <w:pStyle w:val="Heading2"/>
        <w:tabs>
          <w:tab w:val="clear" w:pos="502"/>
          <w:tab w:val="num" w:pos="567"/>
        </w:tabs>
      </w:pPr>
      <w:bookmarkStart w:id="28" w:name="_Toc112333499"/>
      <w:r w:rsidRPr="00AA3EFC">
        <w:t>ADMINISTRATIVE</w:t>
      </w:r>
      <w:r w:rsidR="0008733A" w:rsidRPr="00AA3EFC">
        <w:t xml:space="preserve"> PRE-QUALIFICATION </w:t>
      </w:r>
      <w:bookmarkEnd w:id="27"/>
      <w:r w:rsidR="00530398" w:rsidRPr="00AA3EFC">
        <w:t>VERIFICATION</w:t>
      </w:r>
      <w:bookmarkEnd w:id="28"/>
    </w:p>
    <w:p w14:paraId="6697AA37" w14:textId="77777777" w:rsidR="002C0B8F" w:rsidRPr="00AA3EFC" w:rsidRDefault="002C0B8F">
      <w:pPr>
        <w:pStyle w:val="Specification"/>
        <w:numPr>
          <w:ilvl w:val="0"/>
          <w:numId w:val="5"/>
        </w:numPr>
        <w:jc w:val="both"/>
      </w:pPr>
      <w:r w:rsidRPr="00AA3EFC">
        <w:t xml:space="preserve">The bidder </w:t>
      </w:r>
      <w:r w:rsidRPr="00AA3EFC">
        <w:rPr>
          <w:b/>
        </w:rPr>
        <w:t>must compl</w:t>
      </w:r>
      <w:r w:rsidR="005E6837" w:rsidRPr="00AA3EFC">
        <w:rPr>
          <w:b/>
        </w:rPr>
        <w:t>y</w:t>
      </w:r>
      <w:r w:rsidRPr="00AA3EFC">
        <w:t xml:space="preserve"> with ALL of the bid pre-qualification requirements </w:t>
      </w:r>
      <w:r w:rsidR="00C91264" w:rsidRPr="00AA3EFC">
        <w:t xml:space="preserve">in </w:t>
      </w:r>
      <w:r w:rsidRPr="00AA3EFC">
        <w:t xml:space="preserve">order for the bid to be accepted </w:t>
      </w:r>
      <w:r w:rsidR="00157C27" w:rsidRPr="00AA3EFC">
        <w:t>for</w:t>
      </w:r>
      <w:r w:rsidRPr="00AA3EFC">
        <w:t xml:space="preserve"> evaluation.</w:t>
      </w:r>
    </w:p>
    <w:p w14:paraId="6369EF66" w14:textId="77777777" w:rsidR="00E32CF0" w:rsidRPr="00AA3EFC" w:rsidRDefault="002C0B8F" w:rsidP="00F3422E">
      <w:pPr>
        <w:pStyle w:val="Specification"/>
        <w:ind w:left="567"/>
        <w:jc w:val="both"/>
      </w:pPr>
      <w:r w:rsidRPr="00AA3EFC">
        <w:t>If the Bidder fail</w:t>
      </w:r>
      <w:r w:rsidR="00530398" w:rsidRPr="00AA3EFC">
        <w:t xml:space="preserve">ed to </w:t>
      </w:r>
      <w:r w:rsidRPr="00AA3EFC">
        <w:t xml:space="preserve">comply with any of the </w:t>
      </w:r>
      <w:r w:rsidR="00157C27" w:rsidRPr="00AA3EFC">
        <w:t xml:space="preserve">administrative </w:t>
      </w:r>
      <w:r w:rsidRPr="00AA3EFC">
        <w:t>pre-qualification requirements, or if SITA is unable to verify whether the pre-qualification requirement</w:t>
      </w:r>
      <w:r w:rsidR="00E90718" w:rsidRPr="00AA3EFC">
        <w:t>s</w:t>
      </w:r>
      <w:r w:rsidRPr="00AA3EFC">
        <w:t xml:space="preserve"> are met, then SITA reserves the right to</w:t>
      </w:r>
      <w:r w:rsidR="00324D02" w:rsidRPr="00AA3EFC">
        <w:t>-</w:t>
      </w:r>
    </w:p>
    <w:p w14:paraId="7211F9B6" w14:textId="77777777" w:rsidR="00E32CF0" w:rsidRPr="00AA3EFC" w:rsidRDefault="002C0B8F" w:rsidP="003E6683">
      <w:pPr>
        <w:pStyle w:val="Specification"/>
        <w:numPr>
          <w:ilvl w:val="1"/>
          <w:numId w:val="3"/>
        </w:numPr>
        <w:tabs>
          <w:tab w:val="clear" w:pos="993"/>
          <w:tab w:val="num" w:pos="1276"/>
        </w:tabs>
        <w:ind w:left="1134"/>
        <w:jc w:val="both"/>
      </w:pPr>
      <w:r w:rsidRPr="00AA3EFC">
        <w:t>Reject the bid and not evaluate it, or</w:t>
      </w:r>
    </w:p>
    <w:p w14:paraId="36A5BD45" w14:textId="77777777" w:rsidR="00124D31" w:rsidRPr="00AA3EFC" w:rsidRDefault="002C0B8F" w:rsidP="003E6683">
      <w:pPr>
        <w:pStyle w:val="Specification"/>
        <w:numPr>
          <w:ilvl w:val="1"/>
          <w:numId w:val="3"/>
        </w:numPr>
        <w:tabs>
          <w:tab w:val="clear" w:pos="993"/>
          <w:tab w:val="num" w:pos="1276"/>
        </w:tabs>
        <w:ind w:left="1134"/>
        <w:jc w:val="both"/>
      </w:pPr>
      <w:r w:rsidRPr="00AA3EFC">
        <w:t>Accept the bid for evaluation, on condition that the Bidder must submit within 7 (seven) days any supplementary information to achieve full compliance, provided that the supplementary information is administrative and not substantive in nature.</w:t>
      </w:r>
    </w:p>
    <w:p w14:paraId="0F5AC72D" w14:textId="77777777" w:rsidR="00124D31" w:rsidRPr="00AA3EFC" w:rsidRDefault="00157C27" w:rsidP="003E6683">
      <w:pPr>
        <w:pStyle w:val="Heading2"/>
        <w:tabs>
          <w:tab w:val="clear" w:pos="502"/>
          <w:tab w:val="num" w:pos="567"/>
        </w:tabs>
      </w:pPr>
      <w:bookmarkStart w:id="29" w:name="_Toc435315890"/>
      <w:bookmarkStart w:id="30" w:name="_Toc112333500"/>
      <w:r w:rsidRPr="00AA3EFC">
        <w:t>ADMINISTRATIVE PRE-QUALIFICATION</w:t>
      </w:r>
      <w:r w:rsidR="009A5ECB" w:rsidRPr="00AA3EFC">
        <w:t xml:space="preserve"> </w:t>
      </w:r>
      <w:r w:rsidR="00124D31" w:rsidRPr="00AA3EFC">
        <w:t>REQUIREMENTS</w:t>
      </w:r>
      <w:bookmarkEnd w:id="29"/>
      <w:bookmarkEnd w:id="30"/>
    </w:p>
    <w:p w14:paraId="2897CB49" w14:textId="77777777" w:rsidR="00E32CF0" w:rsidRPr="00AA3EFC" w:rsidRDefault="00C34E39">
      <w:pPr>
        <w:pStyle w:val="Specification"/>
        <w:numPr>
          <w:ilvl w:val="0"/>
          <w:numId w:val="6"/>
        </w:numPr>
      </w:pPr>
      <w:r w:rsidRPr="00AA3EFC">
        <w:rPr>
          <w:b/>
        </w:rPr>
        <w:t>Submission of bid response</w:t>
      </w:r>
      <w:r w:rsidR="00E36E99" w:rsidRPr="00AA3EFC">
        <w:t>: The bidder has submitted a bid response documentation pack</w:t>
      </w:r>
      <w:r w:rsidR="005D0758" w:rsidRPr="00AA3EFC">
        <w:t xml:space="preserve"> – </w:t>
      </w:r>
      <w:r w:rsidR="00E36E99" w:rsidRPr="00AA3EFC">
        <w:t xml:space="preserve"> </w:t>
      </w:r>
    </w:p>
    <w:p w14:paraId="625E835D" w14:textId="77777777" w:rsidR="00E32CF0" w:rsidRPr="00AA3EFC" w:rsidRDefault="00C91264" w:rsidP="003E6683">
      <w:pPr>
        <w:pStyle w:val="Specification"/>
        <w:numPr>
          <w:ilvl w:val="1"/>
          <w:numId w:val="3"/>
        </w:numPr>
        <w:tabs>
          <w:tab w:val="clear" w:pos="993"/>
          <w:tab w:val="num" w:pos="1276"/>
        </w:tabs>
        <w:ind w:left="1134"/>
      </w:pPr>
      <w:r w:rsidRPr="00AA3EFC">
        <w:t xml:space="preserve">that was delivered at the </w:t>
      </w:r>
      <w:r w:rsidR="00E36E99" w:rsidRPr="00AA3EFC">
        <w:t xml:space="preserve">correct </w:t>
      </w:r>
      <w:r w:rsidR="005D0758" w:rsidRPr="00AA3EFC">
        <w:t xml:space="preserve">physical or postal </w:t>
      </w:r>
      <w:r w:rsidR="00C34E39" w:rsidRPr="00AA3EFC">
        <w:t xml:space="preserve">address </w:t>
      </w:r>
      <w:r w:rsidR="00E36E99" w:rsidRPr="00AA3EFC">
        <w:t xml:space="preserve">and </w:t>
      </w:r>
      <w:r w:rsidR="00C34E39" w:rsidRPr="00AA3EFC">
        <w:t>within the stipulated date and time</w:t>
      </w:r>
      <w:r w:rsidR="00E36E99" w:rsidRPr="00AA3EFC">
        <w:t xml:space="preserve"> as specified in the “Invitation to Bid” cover page</w:t>
      </w:r>
      <w:r w:rsidR="005D0758" w:rsidRPr="00AA3EFC">
        <w:t>, and;</w:t>
      </w:r>
    </w:p>
    <w:p w14:paraId="5EE26A70" w14:textId="1CF40107" w:rsidR="00E36E99" w:rsidRPr="00F7710D" w:rsidRDefault="005D0758" w:rsidP="003E6683">
      <w:pPr>
        <w:pStyle w:val="Specification"/>
        <w:numPr>
          <w:ilvl w:val="1"/>
          <w:numId w:val="3"/>
        </w:numPr>
        <w:tabs>
          <w:tab w:val="clear" w:pos="993"/>
          <w:tab w:val="num" w:pos="1276"/>
        </w:tabs>
        <w:ind w:left="1134"/>
      </w:pPr>
      <w:bookmarkStart w:id="31" w:name="_Hlk112402775"/>
      <w:r w:rsidRPr="00F7710D">
        <w:t>i</w:t>
      </w:r>
      <w:r w:rsidR="00E36E99" w:rsidRPr="00F7710D">
        <w:t xml:space="preserve">n the correct format as one original document, </w:t>
      </w:r>
      <w:r w:rsidR="007138B2" w:rsidRPr="00F7710D">
        <w:t xml:space="preserve">two </w:t>
      </w:r>
      <w:r w:rsidR="00324D02" w:rsidRPr="00F7710D">
        <w:t>cop</w:t>
      </w:r>
      <w:r w:rsidR="007138B2" w:rsidRPr="00F7710D">
        <w:t>ies</w:t>
      </w:r>
      <w:r w:rsidR="00416A8D">
        <w:t xml:space="preserve"> and</w:t>
      </w:r>
      <w:r w:rsidR="00416A8D" w:rsidRPr="00416A8D">
        <w:t xml:space="preserve"> </w:t>
      </w:r>
      <w:r w:rsidR="00416A8D">
        <w:t xml:space="preserve">a </w:t>
      </w:r>
      <w:r w:rsidR="00416A8D" w:rsidRPr="00F7710D">
        <w:t>copy</w:t>
      </w:r>
      <w:r w:rsidR="00324D02" w:rsidRPr="00F7710D">
        <w:t xml:space="preserve"> on memory stick</w:t>
      </w:r>
      <w:r w:rsidR="007138B2" w:rsidRPr="00F7710D">
        <w:t xml:space="preserve"> / USB</w:t>
      </w:r>
      <w:r w:rsidR="00324D02" w:rsidRPr="00F7710D">
        <w:t>.</w:t>
      </w:r>
    </w:p>
    <w:p w14:paraId="37B32E64" w14:textId="3BDD48D4" w:rsidR="00E219FA" w:rsidRPr="00F7710D" w:rsidRDefault="00E219FA" w:rsidP="00BA39F2">
      <w:pPr>
        <w:pStyle w:val="Specification"/>
        <w:numPr>
          <w:ilvl w:val="0"/>
          <w:numId w:val="3"/>
        </w:numPr>
        <w:spacing w:line="276" w:lineRule="auto"/>
        <w:jc w:val="both"/>
        <w:rPr>
          <w:color w:val="4F81BD" w:themeColor="accent1"/>
        </w:rPr>
      </w:pPr>
      <w:bookmarkStart w:id="32" w:name="_Hlk112402687"/>
      <w:bookmarkEnd w:id="31"/>
      <w:r w:rsidRPr="00F7710D">
        <w:rPr>
          <w:b/>
        </w:rPr>
        <w:t>Attendance of briefing session</w:t>
      </w:r>
      <w:r w:rsidRPr="00F7710D">
        <w:t xml:space="preserve">: </w:t>
      </w:r>
      <w:r w:rsidRPr="00F7710D">
        <w:rPr>
          <w:b/>
        </w:rPr>
        <w:t>Briefing session</w:t>
      </w:r>
      <w:r w:rsidRPr="00F7710D">
        <w:rPr>
          <w:bCs/>
        </w:rPr>
        <w:t xml:space="preserve"> will be held</w:t>
      </w:r>
      <w:bookmarkEnd w:id="32"/>
      <w:r w:rsidRPr="00F7710D">
        <w:rPr>
          <w:bCs/>
        </w:rPr>
        <w:t xml:space="preserve">. The bidder has to sign the briefing session attendance register using the same information (bidder company name, bidder representative person name and contact details) as submitted in the bidder’s response document. </w:t>
      </w:r>
    </w:p>
    <w:p w14:paraId="1C50BA2E" w14:textId="77777777" w:rsidR="00E662C9" w:rsidRPr="00AA3EFC" w:rsidRDefault="009A3591" w:rsidP="00F3422E">
      <w:pPr>
        <w:pStyle w:val="Specification"/>
        <w:numPr>
          <w:ilvl w:val="0"/>
          <w:numId w:val="3"/>
        </w:numPr>
      </w:pPr>
      <w:r w:rsidRPr="00AA3EFC">
        <w:rPr>
          <w:b/>
        </w:rPr>
        <w:t xml:space="preserve">Registered Supplier. </w:t>
      </w:r>
      <w:r w:rsidR="00E662C9" w:rsidRPr="00AA3EFC">
        <w:t xml:space="preserve">The bidder </w:t>
      </w:r>
      <w:r w:rsidRPr="00AA3EFC">
        <w:t>is</w:t>
      </w:r>
      <w:r w:rsidR="00157C27" w:rsidRPr="00AA3EFC">
        <w:t xml:space="preserve">, in terms of National Treasury Instruction Note </w:t>
      </w:r>
      <w:r w:rsidR="009304E4" w:rsidRPr="00AA3EFC">
        <w:t>4A</w:t>
      </w:r>
      <w:r w:rsidR="00157C27" w:rsidRPr="00AA3EFC">
        <w:t xml:space="preserve"> of 2016/17,</w:t>
      </w:r>
      <w:r w:rsidRPr="00AA3EFC">
        <w:t xml:space="preserve"> registered as a Supplier on National Treasury Central Supplier Database (CSD).</w:t>
      </w:r>
    </w:p>
    <w:p w14:paraId="60032949" w14:textId="77777777" w:rsidR="00A00EC3" w:rsidRPr="00F81E2D" w:rsidRDefault="00A00EC3" w:rsidP="00A00EC3"/>
    <w:p w14:paraId="7453C6A9" w14:textId="77777777" w:rsidR="00FA52A7" w:rsidRPr="003E6683" w:rsidRDefault="00AA400A" w:rsidP="003E6683">
      <w:pPr>
        <w:pStyle w:val="Heading1"/>
        <w:tabs>
          <w:tab w:val="clear" w:pos="502"/>
          <w:tab w:val="num" w:pos="567"/>
        </w:tabs>
        <w:rPr>
          <w:sz w:val="24"/>
          <w:szCs w:val="24"/>
        </w:rPr>
      </w:pPr>
      <w:bookmarkStart w:id="33" w:name="_Toc435315892"/>
      <w:r>
        <w:br w:type="page"/>
      </w:r>
      <w:bookmarkStart w:id="34" w:name="_Toc112333501"/>
      <w:r w:rsidR="00FF0970" w:rsidRPr="003E6683">
        <w:rPr>
          <w:sz w:val="24"/>
          <w:szCs w:val="24"/>
        </w:rPr>
        <w:lastRenderedPageBreak/>
        <w:t>T</w:t>
      </w:r>
      <w:r w:rsidR="00FA52A7" w:rsidRPr="003E6683">
        <w:rPr>
          <w:sz w:val="24"/>
          <w:szCs w:val="24"/>
        </w:rPr>
        <w:t>ECHNICAL MANDATORY</w:t>
      </w:r>
      <w:bookmarkEnd w:id="34"/>
    </w:p>
    <w:p w14:paraId="4CF925DF" w14:textId="77777777" w:rsidR="0070175D" w:rsidRPr="00622939" w:rsidRDefault="00B558CD" w:rsidP="003E6683">
      <w:pPr>
        <w:pStyle w:val="Heading2"/>
        <w:tabs>
          <w:tab w:val="clear" w:pos="502"/>
          <w:tab w:val="num" w:pos="567"/>
        </w:tabs>
      </w:pPr>
      <w:bookmarkStart w:id="35" w:name="_Toc112333502"/>
      <w:r w:rsidRPr="00622939">
        <w:t>INSTRUCTION AND EVALUATION CRITERIA</w:t>
      </w:r>
      <w:bookmarkEnd w:id="33"/>
      <w:bookmarkEnd w:id="35"/>
    </w:p>
    <w:p w14:paraId="0D2ECC2F" w14:textId="77777777" w:rsidR="00986DF2" w:rsidRPr="00F0532D" w:rsidRDefault="004913FD">
      <w:pPr>
        <w:pStyle w:val="Specification"/>
        <w:numPr>
          <w:ilvl w:val="0"/>
          <w:numId w:val="13"/>
        </w:numPr>
        <w:jc w:val="both"/>
      </w:pPr>
      <w:r w:rsidRPr="00F0532D">
        <w:t xml:space="preserve">The bidder </w:t>
      </w:r>
      <w:r w:rsidR="00D76A7E" w:rsidRPr="00F0532D">
        <w:rPr>
          <w:b/>
        </w:rPr>
        <w:t xml:space="preserve">must comply with </w:t>
      </w:r>
      <w:r w:rsidR="0023246C" w:rsidRPr="00F0532D">
        <w:rPr>
          <w:b/>
        </w:rPr>
        <w:t>ALL</w:t>
      </w:r>
      <w:r w:rsidR="00D76A7E" w:rsidRPr="00F0532D">
        <w:rPr>
          <w:b/>
        </w:rPr>
        <w:t xml:space="preserve"> the requirements </w:t>
      </w:r>
      <w:r w:rsidR="00477CC2" w:rsidRPr="00F0532D">
        <w:rPr>
          <w:b/>
        </w:rPr>
        <w:t xml:space="preserve">as per section </w:t>
      </w:r>
      <w:r w:rsidR="00622939" w:rsidRPr="00BA39F2">
        <w:rPr>
          <w:b/>
        </w:rPr>
        <w:t>6</w:t>
      </w:r>
      <w:r w:rsidR="00477CC2" w:rsidRPr="00BA39F2">
        <w:rPr>
          <w:b/>
        </w:rPr>
        <w:t>.2</w:t>
      </w:r>
      <w:r w:rsidR="00477CC2" w:rsidRPr="00F0532D">
        <w:rPr>
          <w:b/>
        </w:rPr>
        <w:t xml:space="preserve"> below </w:t>
      </w:r>
      <w:r w:rsidR="00D76A7E" w:rsidRPr="00F0532D">
        <w:rPr>
          <w:b/>
        </w:rPr>
        <w:t xml:space="preserve">by providing substantiating evidence </w:t>
      </w:r>
      <w:r w:rsidR="00163FB4" w:rsidRPr="00F0532D">
        <w:t>in the form of documentation or information</w:t>
      </w:r>
      <w:r w:rsidR="00622C06" w:rsidRPr="00F0532D">
        <w:t xml:space="preserve">, failing which </w:t>
      </w:r>
      <w:r w:rsidR="000402F6" w:rsidRPr="00F0532D">
        <w:t>it will be</w:t>
      </w:r>
      <w:r w:rsidR="00D76A7E" w:rsidRPr="00F0532D">
        <w:t xml:space="preserve"> regarded as “NOT COMPLY”.</w:t>
      </w:r>
    </w:p>
    <w:p w14:paraId="575BD754" w14:textId="77777777" w:rsidR="004913FD" w:rsidRPr="00F0532D" w:rsidRDefault="00986DF2">
      <w:pPr>
        <w:pStyle w:val="Specification"/>
        <w:numPr>
          <w:ilvl w:val="0"/>
          <w:numId w:val="13"/>
        </w:numPr>
        <w:jc w:val="both"/>
      </w:pPr>
      <w:r w:rsidRPr="00F0532D">
        <w:t xml:space="preserve">The bidder </w:t>
      </w:r>
      <w:r w:rsidR="00D76A7E" w:rsidRPr="00F0532D">
        <w:rPr>
          <w:b/>
        </w:rPr>
        <w:t>must provide a unique reference number</w:t>
      </w:r>
      <w:r w:rsidR="00D76A7E" w:rsidRPr="00F0532D">
        <w:t xml:space="preserve"> (e.g. binder/folio, chapter, section, page) </w:t>
      </w:r>
      <w:r w:rsidRPr="00F0532D">
        <w:t xml:space="preserve">to locate substantiating </w:t>
      </w:r>
      <w:r w:rsidR="00D76A7E" w:rsidRPr="00F0532D">
        <w:t>evidence in the bid response</w:t>
      </w:r>
      <w:r w:rsidR="004913FD" w:rsidRPr="00F0532D">
        <w:t>. During evaluation, SITA reserves the right to treat substantiation evidence that cannot be located in the bid response as “NOT COMPLY”.</w:t>
      </w:r>
    </w:p>
    <w:p w14:paraId="79608A74" w14:textId="43D5E3B0" w:rsidR="00B218BC" w:rsidRPr="00622939" w:rsidRDefault="004913FD">
      <w:pPr>
        <w:pStyle w:val="Specification"/>
        <w:numPr>
          <w:ilvl w:val="0"/>
          <w:numId w:val="13"/>
        </w:numPr>
        <w:jc w:val="both"/>
      </w:pPr>
      <w:r w:rsidRPr="00F0532D">
        <w:t xml:space="preserve">The bidder </w:t>
      </w:r>
      <w:r w:rsidRPr="00F0532D">
        <w:rPr>
          <w:b/>
        </w:rPr>
        <w:t>must complete the declaration of compliance</w:t>
      </w:r>
      <w:r w:rsidRPr="00F0532D">
        <w:t xml:space="preserve"> as per section </w:t>
      </w:r>
      <w:r w:rsidR="00E22488" w:rsidRPr="00BA39F2">
        <w:fldChar w:fldCharType="begin"/>
      </w:r>
      <w:r w:rsidR="00E22488" w:rsidRPr="00BA39F2">
        <w:instrText xml:space="preserve"> REF _Ref455335890 \w \h </w:instrText>
      </w:r>
      <w:r w:rsidR="00DB018A" w:rsidRPr="00BA39F2">
        <w:instrText xml:space="preserve"> \* MERGEFORMAT </w:instrText>
      </w:r>
      <w:r w:rsidR="00E22488" w:rsidRPr="00BA39F2">
        <w:fldChar w:fldCharType="separate"/>
      </w:r>
      <w:r w:rsidR="00AF42EE">
        <w:t>6.3</w:t>
      </w:r>
      <w:r w:rsidR="00E22488" w:rsidRPr="00BA39F2">
        <w:fldChar w:fldCharType="end"/>
      </w:r>
      <w:r w:rsidRPr="00F0532D">
        <w:t xml:space="preserve"> below by marking</w:t>
      </w:r>
      <w:r w:rsidRPr="00622939">
        <w:t xml:space="preserve">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07AC7549" w14:textId="77777777" w:rsidR="00B218BC" w:rsidRPr="00F3422E" w:rsidRDefault="00347963">
      <w:pPr>
        <w:pStyle w:val="ListParagraph"/>
        <w:numPr>
          <w:ilvl w:val="0"/>
          <w:numId w:val="13"/>
        </w:numPr>
        <w:jc w:val="both"/>
        <w:rPr>
          <w:bCs/>
        </w:rPr>
      </w:pPr>
      <w:r w:rsidRPr="00F4106E">
        <w:rPr>
          <w:bCs/>
        </w:rPr>
        <w:t>The bidder must comply with ALL the TECHNICAL MANDATORY REQUIREMENTS in order for the bid to proceed to the next stage of the evaluation.</w:t>
      </w:r>
    </w:p>
    <w:p w14:paraId="7E1C2FC8" w14:textId="77777777" w:rsidR="00B218BC" w:rsidRPr="00F3422E" w:rsidRDefault="00B218BC">
      <w:pPr>
        <w:pStyle w:val="Specification"/>
        <w:numPr>
          <w:ilvl w:val="0"/>
          <w:numId w:val="13"/>
        </w:numPr>
        <w:jc w:val="both"/>
        <w:rPr>
          <w:bCs/>
        </w:rPr>
      </w:pPr>
      <w:r w:rsidRPr="00F3422E">
        <w:rPr>
          <w:bCs/>
        </w:rPr>
        <w:t>No URL references or links will be accepted as evidence.</w:t>
      </w:r>
    </w:p>
    <w:p w14:paraId="1A6209B0" w14:textId="77777777" w:rsidR="00476EE9" w:rsidRPr="00BA39F2" w:rsidRDefault="00146A41" w:rsidP="00924665">
      <w:pPr>
        <w:pStyle w:val="Heading2"/>
        <w:jc w:val="both"/>
      </w:pPr>
      <w:bookmarkStart w:id="36" w:name="_Toc435315893"/>
      <w:bookmarkStart w:id="37" w:name="_Ref455335758"/>
      <w:bookmarkStart w:id="38" w:name="_Toc112333503"/>
      <w:r w:rsidRPr="00BA39F2">
        <w:t xml:space="preserve">TECHNICAL </w:t>
      </w:r>
      <w:r w:rsidR="00880ACA" w:rsidRPr="00BA39F2">
        <w:t>MANDATORY</w:t>
      </w:r>
      <w:r w:rsidR="0071532F" w:rsidRPr="00BA39F2">
        <w:t xml:space="preserve"> REQUIREMENTS</w:t>
      </w:r>
      <w:bookmarkStart w:id="39" w:name="_Toc435315895"/>
      <w:bookmarkEnd w:id="36"/>
      <w:bookmarkEnd w:id="37"/>
      <w:bookmarkEnd w:id="3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1"/>
        <w:gridCol w:w="5224"/>
        <w:gridCol w:w="1603"/>
      </w:tblGrid>
      <w:tr w:rsidR="008524E9" w:rsidRPr="00F81E2D" w14:paraId="01C7B225" w14:textId="77777777" w:rsidTr="001275F0">
        <w:trPr>
          <w:trHeight w:val="1466"/>
          <w:tblHeader/>
        </w:trPr>
        <w:tc>
          <w:tcPr>
            <w:tcW w:w="1455" w:type="pct"/>
            <w:shd w:val="clear" w:color="auto" w:fill="DBE5F1" w:themeFill="accent1" w:themeFillTint="33"/>
          </w:tcPr>
          <w:p w14:paraId="3E1A6C7F"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713" w:type="pct"/>
            <w:shd w:val="clear" w:color="auto" w:fill="DBE5F1" w:themeFill="accent1" w:themeFillTint="33"/>
          </w:tcPr>
          <w:p w14:paraId="16C10986"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069714CD"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6D05BC02" w14:textId="77777777" w:rsidR="008524E9" w:rsidRPr="00622939" w:rsidRDefault="00026222" w:rsidP="00BA39F2">
            <w:pPr>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100A9A22" w14:textId="77777777" w:rsidR="008524E9" w:rsidRPr="00622939" w:rsidRDefault="008524E9" w:rsidP="00BA39F2">
            <w:pPr>
              <w:rPr>
                <w:rFonts w:asciiTheme="minorHAnsi" w:hAnsiTheme="minorHAnsi"/>
                <w:i/>
                <w:color w:val="000066"/>
              </w:rPr>
            </w:pPr>
            <w:r w:rsidRPr="00622939">
              <w:rPr>
                <w:rFonts w:asciiTheme="minorHAnsi" w:hAnsiTheme="minorHAnsi"/>
                <w:i/>
                <w:color w:val="000066"/>
                <w:sz w:val="22"/>
              </w:rPr>
              <w:t>(to be completed by bidder)</w:t>
            </w:r>
          </w:p>
        </w:tc>
      </w:tr>
      <w:tr w:rsidR="008524E9" w:rsidRPr="00AA3EFC" w14:paraId="19C35C99" w14:textId="77777777" w:rsidTr="001275F0">
        <w:tc>
          <w:tcPr>
            <w:tcW w:w="1455" w:type="pct"/>
          </w:tcPr>
          <w:p w14:paraId="6509D3DC" w14:textId="77777777" w:rsidR="008524E9" w:rsidRPr="00AA3EFC" w:rsidRDefault="008524E9">
            <w:pPr>
              <w:pStyle w:val="Specification"/>
              <w:numPr>
                <w:ilvl w:val="0"/>
                <w:numId w:val="25"/>
              </w:numPr>
              <w:tabs>
                <w:tab w:val="clear" w:pos="567"/>
                <w:tab w:val="num" w:pos="316"/>
              </w:tabs>
              <w:ind w:left="316" w:hanging="426"/>
              <w:rPr>
                <w:rStyle w:val="Strong"/>
                <w:rFonts w:cs="Calibri"/>
              </w:rPr>
            </w:pPr>
            <w:r w:rsidRPr="00AA3EFC">
              <w:rPr>
                <w:rStyle w:val="Strong"/>
                <w:rFonts w:cs="Calibri"/>
              </w:rPr>
              <w:t>BIDDER CERTIFICATION / AFFILIATION REQUIREMENTS</w:t>
            </w:r>
          </w:p>
          <w:p w14:paraId="6600E137" w14:textId="30220AEF" w:rsidR="00234C61" w:rsidRPr="00AA3EFC" w:rsidRDefault="000A1134" w:rsidP="003E6683">
            <w:pPr>
              <w:pStyle w:val="Comment"/>
              <w:ind w:left="316"/>
              <w:rPr>
                <w:rFonts w:cs="Calibri"/>
                <w:i w:val="0"/>
                <w:color w:val="auto"/>
                <w:sz w:val="24"/>
              </w:rPr>
            </w:pPr>
            <w:r w:rsidRPr="00AA3EFC">
              <w:rPr>
                <w:rFonts w:cs="Calibri"/>
                <w:i w:val="0"/>
                <w:color w:val="auto"/>
                <w:sz w:val="24"/>
              </w:rPr>
              <w:t>The bidder must be a registered OEM/ OSM</w:t>
            </w:r>
            <w:r w:rsidR="007F3DE6" w:rsidRPr="00AA3EFC">
              <w:rPr>
                <w:rFonts w:cs="Calibri"/>
                <w:i w:val="0"/>
                <w:color w:val="auto"/>
                <w:sz w:val="24"/>
              </w:rPr>
              <w:t>,</w:t>
            </w:r>
            <w:r w:rsidR="00EF2BAD" w:rsidRPr="00AA3EFC">
              <w:rPr>
                <w:rFonts w:cs="Calibri"/>
                <w:i w:val="0"/>
                <w:color w:val="auto"/>
                <w:sz w:val="24"/>
              </w:rPr>
              <w:t xml:space="preserve"> or</w:t>
            </w:r>
            <w:r w:rsidRPr="00AA3EFC">
              <w:rPr>
                <w:rFonts w:cs="Calibri"/>
                <w:i w:val="0"/>
                <w:color w:val="auto"/>
                <w:sz w:val="24"/>
              </w:rPr>
              <w:t xml:space="preserve"> partner to </w:t>
            </w:r>
            <w:r w:rsidR="00716CA9" w:rsidRPr="00AA3EFC">
              <w:rPr>
                <w:rFonts w:cs="Calibri"/>
                <w:i w:val="0"/>
                <w:color w:val="auto"/>
                <w:sz w:val="24"/>
              </w:rPr>
              <w:t>Supply</w:t>
            </w:r>
            <w:r w:rsidRPr="00AA3EFC">
              <w:rPr>
                <w:rFonts w:cs="Calibri"/>
                <w:i w:val="0"/>
                <w:color w:val="auto"/>
                <w:sz w:val="24"/>
              </w:rPr>
              <w:t>, Install</w:t>
            </w:r>
            <w:r w:rsidR="007F3DE6" w:rsidRPr="00AA3EFC">
              <w:rPr>
                <w:rFonts w:cs="Calibri"/>
                <w:i w:val="0"/>
                <w:color w:val="auto"/>
                <w:sz w:val="24"/>
              </w:rPr>
              <w:t xml:space="preserve">, </w:t>
            </w:r>
            <w:r w:rsidR="004C2A37" w:rsidRPr="00AA3EFC">
              <w:rPr>
                <w:rFonts w:cs="Calibri"/>
                <w:i w:val="0"/>
                <w:color w:val="auto"/>
                <w:sz w:val="24"/>
              </w:rPr>
              <w:t>C</w:t>
            </w:r>
            <w:r w:rsidR="007F3DE6" w:rsidRPr="00AA3EFC">
              <w:rPr>
                <w:rFonts w:cs="Calibri"/>
                <w:i w:val="0"/>
                <w:color w:val="auto"/>
                <w:sz w:val="24"/>
              </w:rPr>
              <w:t>onfigure</w:t>
            </w:r>
            <w:r w:rsidRPr="00AA3EFC">
              <w:rPr>
                <w:rFonts w:cs="Calibri"/>
                <w:i w:val="0"/>
                <w:color w:val="auto"/>
                <w:sz w:val="24"/>
              </w:rPr>
              <w:t xml:space="preserve">, </w:t>
            </w:r>
            <w:r w:rsidR="004C2A37" w:rsidRPr="00AA3EFC">
              <w:rPr>
                <w:rFonts w:cs="Calibri"/>
                <w:i w:val="0"/>
                <w:color w:val="auto"/>
                <w:sz w:val="24"/>
              </w:rPr>
              <w:t>Licence</w:t>
            </w:r>
            <w:r w:rsidR="007F3DE6" w:rsidRPr="00AA3EFC">
              <w:rPr>
                <w:rFonts w:cs="Calibri"/>
                <w:i w:val="0"/>
                <w:color w:val="auto"/>
                <w:sz w:val="24"/>
              </w:rPr>
              <w:t xml:space="preserve">, </w:t>
            </w:r>
            <w:r w:rsidRPr="00AA3EFC">
              <w:rPr>
                <w:rFonts w:cs="Calibri"/>
                <w:i w:val="0"/>
                <w:color w:val="auto"/>
                <w:sz w:val="24"/>
              </w:rPr>
              <w:t xml:space="preserve">Maintain and Support </w:t>
            </w:r>
            <w:r w:rsidR="007F3DE6" w:rsidRPr="00AA3EFC">
              <w:rPr>
                <w:rFonts w:cs="Calibri"/>
                <w:i w:val="0"/>
                <w:color w:val="auto"/>
                <w:sz w:val="24"/>
              </w:rPr>
              <w:t xml:space="preserve">(including training) </w:t>
            </w:r>
            <w:r w:rsidR="004C2A37" w:rsidRPr="00AA3EFC">
              <w:rPr>
                <w:rFonts w:cs="Calibri"/>
                <w:i w:val="0"/>
                <w:color w:val="auto"/>
                <w:sz w:val="24"/>
              </w:rPr>
              <w:t xml:space="preserve">for a </w:t>
            </w:r>
            <w:r w:rsidRPr="00AA3EFC">
              <w:rPr>
                <w:rFonts w:cs="Calibri"/>
                <w:i w:val="0"/>
                <w:color w:val="auto"/>
                <w:sz w:val="24"/>
              </w:rPr>
              <w:t>Next Generation Firewall</w:t>
            </w:r>
            <w:r w:rsidR="007F3DE6" w:rsidRPr="00AA3EFC">
              <w:rPr>
                <w:rFonts w:cs="Calibri"/>
                <w:i w:val="0"/>
                <w:color w:val="auto"/>
                <w:sz w:val="24"/>
              </w:rPr>
              <w:t xml:space="preserve"> </w:t>
            </w:r>
            <w:r w:rsidR="004C2A37" w:rsidRPr="00AA3EFC">
              <w:rPr>
                <w:rFonts w:cs="Calibri"/>
                <w:i w:val="0"/>
                <w:color w:val="auto"/>
                <w:sz w:val="24"/>
              </w:rPr>
              <w:t>solution as indicated in the scope of work in Section 1.3.</w:t>
            </w:r>
          </w:p>
          <w:p w14:paraId="661FEF90" w14:textId="77777777" w:rsidR="00F43008" w:rsidRPr="00AA3EFC" w:rsidRDefault="00F43008" w:rsidP="003E6683">
            <w:pPr>
              <w:pStyle w:val="Comment"/>
              <w:ind w:left="316"/>
              <w:rPr>
                <w:rFonts w:cs="Calibri"/>
                <w:i w:val="0"/>
              </w:rPr>
            </w:pPr>
          </w:p>
          <w:p w14:paraId="45119563" w14:textId="71827C9B" w:rsidR="00F43008" w:rsidRPr="00AA3EFC" w:rsidRDefault="00F43008" w:rsidP="003E6683">
            <w:pPr>
              <w:pStyle w:val="Comment"/>
              <w:ind w:left="316"/>
              <w:rPr>
                <w:rFonts w:cs="Calibri"/>
                <w:b/>
                <w:bCs/>
              </w:rPr>
            </w:pPr>
            <w:r w:rsidRPr="00AA3EFC">
              <w:rPr>
                <w:rFonts w:cs="Calibri"/>
                <w:b/>
                <w:bCs/>
                <w:i w:val="0"/>
                <w:color w:val="FF0000"/>
                <w:sz w:val="24"/>
              </w:rPr>
              <w:t>Note: OEM/OSMs that has a partner or re-seller model must not be in competition with these Partners, or Re-</w:t>
            </w:r>
            <w:r w:rsidRPr="00AA3EFC">
              <w:rPr>
                <w:rFonts w:cs="Calibri"/>
                <w:b/>
                <w:bCs/>
                <w:i w:val="0"/>
                <w:color w:val="FF0000"/>
                <w:sz w:val="24"/>
              </w:rPr>
              <w:lastRenderedPageBreak/>
              <w:t>sellers as this is regarded as ant-competitive.</w:t>
            </w:r>
          </w:p>
        </w:tc>
        <w:tc>
          <w:tcPr>
            <w:tcW w:w="2713" w:type="pct"/>
          </w:tcPr>
          <w:p w14:paraId="506D81AA" w14:textId="77777777" w:rsidR="00F43008" w:rsidRPr="00AA3EFC" w:rsidRDefault="00F43008" w:rsidP="00043F57">
            <w:pPr>
              <w:rPr>
                <w:rFonts w:cs="Calibri"/>
              </w:rPr>
            </w:pPr>
            <w:bookmarkStart w:id="40" w:name="_Hlk106649074"/>
          </w:p>
          <w:p w14:paraId="653A5385" w14:textId="77777777" w:rsidR="00F43008" w:rsidRPr="00AA3EFC" w:rsidRDefault="00F43008" w:rsidP="00043F57">
            <w:pPr>
              <w:rPr>
                <w:rFonts w:cs="Calibri"/>
              </w:rPr>
            </w:pPr>
          </w:p>
          <w:p w14:paraId="5CE061A4" w14:textId="77777777" w:rsidR="00F43008" w:rsidRPr="00AA3EFC" w:rsidRDefault="00F43008" w:rsidP="00043F57">
            <w:pPr>
              <w:rPr>
                <w:rFonts w:cs="Calibri"/>
              </w:rPr>
            </w:pPr>
          </w:p>
          <w:p w14:paraId="24528847" w14:textId="77777777" w:rsidR="00F43008" w:rsidRPr="00AA3EFC" w:rsidRDefault="00F43008" w:rsidP="00043F57">
            <w:pPr>
              <w:rPr>
                <w:rFonts w:cs="Calibri"/>
              </w:rPr>
            </w:pPr>
          </w:p>
          <w:p w14:paraId="4428CFFD" w14:textId="77777777" w:rsidR="00F43008" w:rsidRPr="00AA3EFC" w:rsidRDefault="00F43008" w:rsidP="00043F57">
            <w:pPr>
              <w:rPr>
                <w:rFonts w:cs="Calibri"/>
              </w:rPr>
            </w:pPr>
          </w:p>
          <w:p w14:paraId="28C69FFB" w14:textId="66055127" w:rsidR="007F3DE6" w:rsidRPr="00AA3EFC" w:rsidRDefault="009C3950" w:rsidP="00043F57">
            <w:pPr>
              <w:rPr>
                <w:rFonts w:cs="Calibri"/>
              </w:rPr>
            </w:pPr>
            <w:r w:rsidRPr="00AA3EFC">
              <w:rPr>
                <w:rFonts w:cs="Calibri"/>
              </w:rPr>
              <w:t xml:space="preserve">Attach to ANNEX B </w:t>
            </w:r>
            <w:r w:rsidR="000A1134" w:rsidRPr="00AA3EFC">
              <w:rPr>
                <w:rFonts w:cs="Calibri"/>
              </w:rPr>
              <w:t xml:space="preserve">a </w:t>
            </w:r>
            <w:bookmarkStart w:id="41" w:name="_Hlk101794545"/>
            <w:r w:rsidR="000A1134" w:rsidRPr="00AA3EFC">
              <w:rPr>
                <w:rFonts w:cs="Calibri"/>
              </w:rPr>
              <w:t xml:space="preserve">copy of </w:t>
            </w:r>
            <w:r w:rsidR="00F43008" w:rsidRPr="00AA3EFC">
              <w:rPr>
                <w:rFonts w:cs="Calibri"/>
              </w:rPr>
              <w:t xml:space="preserve">valid </w:t>
            </w:r>
            <w:r w:rsidR="00F726EC" w:rsidRPr="00AA3EFC">
              <w:rPr>
                <w:rFonts w:cs="Calibri"/>
              </w:rPr>
              <w:t>OEM/OSM documentation or agreement (</w:t>
            </w:r>
            <w:r w:rsidR="000A1134" w:rsidRPr="00AA3EFC">
              <w:rPr>
                <w:rFonts w:cs="Calibri"/>
              </w:rPr>
              <w:t>valid certificate, license or letter</w:t>
            </w:r>
            <w:r w:rsidR="00F726EC" w:rsidRPr="00AA3EFC">
              <w:rPr>
                <w:rFonts w:cs="Calibri"/>
              </w:rPr>
              <w:t>) indicating that</w:t>
            </w:r>
            <w:r w:rsidR="001A6CF4" w:rsidRPr="00AA3EFC">
              <w:rPr>
                <w:rFonts w:cs="Calibri"/>
              </w:rPr>
              <w:t xml:space="preserve"> the bidder is a registered OEM/OSM</w:t>
            </w:r>
            <w:r w:rsidR="007F3DE6" w:rsidRPr="00AA3EFC">
              <w:rPr>
                <w:rFonts w:cs="Calibri"/>
              </w:rPr>
              <w:t>,</w:t>
            </w:r>
            <w:r w:rsidR="001A6CF4" w:rsidRPr="00AA3EFC">
              <w:rPr>
                <w:rFonts w:cs="Calibri"/>
              </w:rPr>
              <w:t xml:space="preserve"> </w:t>
            </w:r>
            <w:r w:rsidR="00EF2BAD" w:rsidRPr="00AA3EFC">
              <w:rPr>
                <w:rFonts w:cs="Calibri"/>
              </w:rPr>
              <w:t xml:space="preserve">or </w:t>
            </w:r>
            <w:r w:rsidR="001A6CF4" w:rsidRPr="00AA3EFC">
              <w:rPr>
                <w:rFonts w:cs="Calibri"/>
              </w:rPr>
              <w:t>partner</w:t>
            </w:r>
            <w:r w:rsidR="000A1134" w:rsidRPr="00AA3EFC">
              <w:rPr>
                <w:rFonts w:cs="Calibri"/>
              </w:rPr>
              <w:t xml:space="preserve"> </w:t>
            </w:r>
            <w:r w:rsidR="007F3DE6" w:rsidRPr="00AA3EFC">
              <w:rPr>
                <w:rFonts w:cs="Calibri"/>
              </w:rPr>
              <w:t>for the following aspects for the Next Generation Firewall solution:</w:t>
            </w:r>
          </w:p>
          <w:p w14:paraId="59E548C0" w14:textId="6FF02DE7" w:rsidR="007F3DE6" w:rsidRPr="00AA3EFC" w:rsidRDefault="007F3DE6">
            <w:pPr>
              <w:pStyle w:val="ListParagraph"/>
              <w:numPr>
                <w:ilvl w:val="1"/>
                <w:numId w:val="25"/>
              </w:numPr>
              <w:tabs>
                <w:tab w:val="clear" w:pos="993"/>
              </w:tabs>
              <w:ind w:left="490" w:hanging="490"/>
              <w:rPr>
                <w:rFonts w:cs="Calibri"/>
              </w:rPr>
            </w:pPr>
            <w:r w:rsidRPr="00AA3EFC">
              <w:rPr>
                <w:rFonts w:cs="Calibri"/>
              </w:rPr>
              <w:t>Supply,</w:t>
            </w:r>
          </w:p>
          <w:p w14:paraId="6C1DF937" w14:textId="334508F2" w:rsidR="007F3DE6" w:rsidRPr="00AA3EFC" w:rsidRDefault="004C2A37">
            <w:pPr>
              <w:pStyle w:val="ListParagraph"/>
              <w:numPr>
                <w:ilvl w:val="1"/>
                <w:numId w:val="25"/>
              </w:numPr>
              <w:tabs>
                <w:tab w:val="clear" w:pos="993"/>
              </w:tabs>
              <w:ind w:left="490" w:hanging="490"/>
              <w:rPr>
                <w:rFonts w:cs="Calibri"/>
              </w:rPr>
            </w:pPr>
            <w:r w:rsidRPr="00AA3EFC">
              <w:rPr>
                <w:rFonts w:cs="Calibri"/>
              </w:rPr>
              <w:t>Configuration;</w:t>
            </w:r>
          </w:p>
          <w:p w14:paraId="7A74FD35" w14:textId="6F5771F8" w:rsidR="004C2A37" w:rsidRPr="00AA3EFC" w:rsidRDefault="004C2A37">
            <w:pPr>
              <w:pStyle w:val="ListParagraph"/>
              <w:numPr>
                <w:ilvl w:val="1"/>
                <w:numId w:val="25"/>
              </w:numPr>
              <w:tabs>
                <w:tab w:val="clear" w:pos="993"/>
              </w:tabs>
              <w:ind w:left="490" w:hanging="490"/>
              <w:rPr>
                <w:rFonts w:cs="Calibri"/>
              </w:rPr>
            </w:pPr>
            <w:r w:rsidRPr="00AA3EFC">
              <w:rPr>
                <w:rFonts w:cs="Calibri"/>
              </w:rPr>
              <w:t>Licensing;</w:t>
            </w:r>
          </w:p>
          <w:p w14:paraId="08BC1E80" w14:textId="0E0E3271" w:rsidR="004C2A37" w:rsidRPr="00AA3EFC" w:rsidRDefault="004C2A37">
            <w:pPr>
              <w:pStyle w:val="ListParagraph"/>
              <w:numPr>
                <w:ilvl w:val="1"/>
                <w:numId w:val="25"/>
              </w:numPr>
              <w:tabs>
                <w:tab w:val="clear" w:pos="993"/>
              </w:tabs>
              <w:ind w:left="490" w:hanging="490"/>
              <w:rPr>
                <w:rFonts w:cs="Calibri"/>
              </w:rPr>
            </w:pPr>
            <w:r w:rsidRPr="00AA3EFC">
              <w:rPr>
                <w:rFonts w:cs="Calibri"/>
              </w:rPr>
              <w:t>Maintenance support;</w:t>
            </w:r>
          </w:p>
          <w:p w14:paraId="5D0296BE" w14:textId="3EBEA53D" w:rsidR="004C2A37" w:rsidRPr="00AA3EFC" w:rsidRDefault="004C2A37">
            <w:pPr>
              <w:pStyle w:val="ListParagraph"/>
              <w:numPr>
                <w:ilvl w:val="1"/>
                <w:numId w:val="25"/>
              </w:numPr>
              <w:tabs>
                <w:tab w:val="clear" w:pos="993"/>
              </w:tabs>
              <w:ind w:left="490" w:hanging="490"/>
              <w:rPr>
                <w:rFonts w:cs="Calibri"/>
              </w:rPr>
            </w:pPr>
            <w:r w:rsidRPr="00AA3EFC">
              <w:rPr>
                <w:rFonts w:cs="Calibri"/>
              </w:rPr>
              <w:t>Training.</w:t>
            </w:r>
          </w:p>
          <w:bookmarkEnd w:id="40"/>
          <w:bookmarkEnd w:id="41"/>
          <w:p w14:paraId="6FB5CF82" w14:textId="77777777" w:rsidR="00676362" w:rsidRPr="00AA3EFC" w:rsidRDefault="00676362">
            <w:pPr>
              <w:pStyle w:val="Specification"/>
              <w:ind w:left="360"/>
              <w:rPr>
                <w:rFonts w:cs="Calibri"/>
              </w:rPr>
            </w:pPr>
          </w:p>
          <w:p w14:paraId="2CE6994D" w14:textId="77777777" w:rsidR="00C042E0" w:rsidRPr="00AA3EFC" w:rsidRDefault="00C042E0">
            <w:pPr>
              <w:pStyle w:val="Specification"/>
              <w:rPr>
                <w:rFonts w:cs="Calibri"/>
              </w:rPr>
            </w:pPr>
          </w:p>
          <w:p w14:paraId="2593E82E" w14:textId="77777777" w:rsidR="00C042E0" w:rsidRPr="00AA3EFC" w:rsidRDefault="00C042E0">
            <w:pPr>
              <w:pStyle w:val="Specification"/>
              <w:rPr>
                <w:rFonts w:cs="Calibri"/>
              </w:rPr>
            </w:pPr>
          </w:p>
          <w:p w14:paraId="363EF1F2" w14:textId="77777777" w:rsidR="00C042E0" w:rsidRPr="00AA3EFC" w:rsidRDefault="00C042E0">
            <w:pPr>
              <w:rPr>
                <w:rFonts w:cs="Calibri"/>
              </w:rPr>
            </w:pPr>
            <w:r w:rsidRPr="00AA3EFC">
              <w:rPr>
                <w:rFonts w:cs="Calibri"/>
                <w:b/>
              </w:rPr>
              <w:lastRenderedPageBreak/>
              <w:t>Note:</w:t>
            </w:r>
            <w:r w:rsidRPr="00AA3EFC">
              <w:rPr>
                <w:rFonts w:cs="Calibri"/>
              </w:rPr>
              <w:t xml:space="preserve"> SITA reserves the right to verify the information provided.</w:t>
            </w:r>
            <w:r w:rsidR="000A1134" w:rsidRPr="00AA3EFC">
              <w:rPr>
                <w:rFonts w:cs="Calibri"/>
              </w:rPr>
              <w:t xml:space="preserve"> </w:t>
            </w:r>
          </w:p>
          <w:p w14:paraId="27D4A476" w14:textId="77777777" w:rsidR="00C042E0" w:rsidRPr="00AA3EFC" w:rsidRDefault="00C042E0">
            <w:pPr>
              <w:pStyle w:val="Specification"/>
              <w:rPr>
                <w:rFonts w:cs="Calibri"/>
              </w:rPr>
            </w:pPr>
          </w:p>
        </w:tc>
        <w:tc>
          <w:tcPr>
            <w:tcW w:w="832" w:type="pct"/>
          </w:tcPr>
          <w:p w14:paraId="68712BE3" w14:textId="77777777" w:rsidR="00F43008" w:rsidRPr="00AA3EFC" w:rsidRDefault="00F43008">
            <w:pPr>
              <w:rPr>
                <w:rFonts w:cs="Calibri"/>
                <w:color w:val="FF0000"/>
              </w:rPr>
            </w:pPr>
          </w:p>
          <w:p w14:paraId="1405DB7E" w14:textId="77777777" w:rsidR="00F43008" w:rsidRPr="00AA3EFC" w:rsidRDefault="00F43008">
            <w:pPr>
              <w:rPr>
                <w:rFonts w:cs="Calibri"/>
                <w:color w:val="FF0000"/>
              </w:rPr>
            </w:pPr>
          </w:p>
          <w:p w14:paraId="16853675" w14:textId="77777777" w:rsidR="00F43008" w:rsidRPr="00AA3EFC" w:rsidRDefault="00F43008">
            <w:pPr>
              <w:rPr>
                <w:rFonts w:cs="Calibri"/>
                <w:color w:val="FF0000"/>
              </w:rPr>
            </w:pPr>
          </w:p>
          <w:p w14:paraId="46F19AFD" w14:textId="77777777" w:rsidR="00F43008" w:rsidRPr="00AA3EFC" w:rsidRDefault="00F43008">
            <w:pPr>
              <w:rPr>
                <w:rFonts w:cs="Calibri"/>
                <w:color w:val="FF0000"/>
              </w:rPr>
            </w:pPr>
          </w:p>
          <w:p w14:paraId="0A60974B" w14:textId="77777777" w:rsidR="00F43008" w:rsidRPr="00AA3EFC" w:rsidRDefault="00F43008">
            <w:pPr>
              <w:rPr>
                <w:rFonts w:cs="Calibri"/>
                <w:color w:val="FF0000"/>
              </w:rPr>
            </w:pPr>
          </w:p>
          <w:p w14:paraId="23B60AA7" w14:textId="51F04A56" w:rsidR="008524E9" w:rsidRPr="00AA3EFC" w:rsidRDefault="008524E9">
            <w:pPr>
              <w:rPr>
                <w:rFonts w:cs="Calibri"/>
              </w:rPr>
            </w:pPr>
            <w:r w:rsidRPr="00AA3EFC">
              <w:rPr>
                <w:rFonts w:cs="Calibri"/>
                <w:color w:val="FF0000"/>
              </w:rPr>
              <w:t xml:space="preserve">&lt;provide </w:t>
            </w:r>
            <w:r w:rsidR="00046429" w:rsidRPr="00AA3EFC">
              <w:rPr>
                <w:rFonts w:cs="Calibri"/>
                <w:color w:val="FF0000"/>
              </w:rPr>
              <w:t xml:space="preserve">unique reference </w:t>
            </w:r>
            <w:r w:rsidR="003C2DC6" w:rsidRPr="00AA3EFC">
              <w:rPr>
                <w:rFonts w:cs="Calibri"/>
                <w:color w:val="FF0000"/>
              </w:rPr>
              <w:t xml:space="preserve">to </w:t>
            </w:r>
            <w:r w:rsidR="00E22488" w:rsidRPr="00AA3EFC">
              <w:rPr>
                <w:rFonts w:cs="Calibri"/>
                <w:color w:val="FF0000"/>
              </w:rPr>
              <w:t xml:space="preserve">locate </w:t>
            </w:r>
            <w:r w:rsidR="00046429" w:rsidRPr="00AA3EFC">
              <w:rPr>
                <w:rFonts w:cs="Calibri"/>
                <w:color w:val="FF0000"/>
              </w:rPr>
              <w:t>substantiating evidence</w:t>
            </w:r>
            <w:r w:rsidR="00E22488" w:rsidRPr="00AA3EFC">
              <w:rPr>
                <w:rFonts w:cs="Calibri"/>
                <w:color w:val="FF0000"/>
              </w:rPr>
              <w:t xml:space="preserve"> in the bid response</w:t>
            </w:r>
            <w:r w:rsidR="007F3718" w:rsidRPr="00AA3EFC">
              <w:rPr>
                <w:rFonts w:cs="Calibri"/>
                <w:color w:val="FF0000"/>
              </w:rPr>
              <w:t xml:space="preserve"> – see Annex </w:t>
            </w:r>
            <w:r w:rsidR="00622939" w:rsidRPr="00AA3EFC">
              <w:rPr>
                <w:rFonts w:cs="Calibri"/>
                <w:color w:val="FF0000"/>
              </w:rPr>
              <w:t>B, section 11.1</w:t>
            </w:r>
            <w:r w:rsidR="00046429" w:rsidRPr="00AA3EFC">
              <w:rPr>
                <w:rFonts w:cs="Calibri"/>
                <w:color w:val="FF0000"/>
              </w:rPr>
              <w:t>&gt;</w:t>
            </w:r>
          </w:p>
        </w:tc>
      </w:tr>
      <w:tr w:rsidR="003C2DC6" w:rsidRPr="00AA3EFC" w14:paraId="08E7EC39" w14:textId="77777777" w:rsidTr="001275F0">
        <w:tc>
          <w:tcPr>
            <w:tcW w:w="1455" w:type="pct"/>
          </w:tcPr>
          <w:p w14:paraId="76C40856" w14:textId="77777777" w:rsidR="008878DB" w:rsidRPr="00AA3EFC" w:rsidRDefault="008878DB">
            <w:pPr>
              <w:pStyle w:val="Specification"/>
              <w:numPr>
                <w:ilvl w:val="0"/>
                <w:numId w:val="25"/>
              </w:numPr>
              <w:tabs>
                <w:tab w:val="clear" w:pos="567"/>
                <w:tab w:val="num" w:pos="316"/>
              </w:tabs>
              <w:ind w:left="316" w:hanging="426"/>
              <w:rPr>
                <w:rStyle w:val="Strong"/>
                <w:rFonts w:cs="Calibri"/>
              </w:rPr>
            </w:pPr>
            <w:r w:rsidRPr="00AA3EFC">
              <w:rPr>
                <w:rStyle w:val="Strong"/>
                <w:rFonts w:cs="Calibri"/>
              </w:rPr>
              <w:t>BIDDER</w:t>
            </w:r>
            <w:r w:rsidR="00662ADB" w:rsidRPr="00AA3EFC">
              <w:rPr>
                <w:rStyle w:val="Strong"/>
                <w:rFonts w:cs="Calibri"/>
              </w:rPr>
              <w:t xml:space="preserve"> EXPERIENCE AND CAPABILITY REQUIREMENTS</w:t>
            </w:r>
          </w:p>
          <w:p w14:paraId="5980B244" w14:textId="229908AA" w:rsidR="009868F2" w:rsidRPr="00AA3EFC" w:rsidRDefault="000A1134" w:rsidP="003E6683">
            <w:pPr>
              <w:pStyle w:val="Comment"/>
              <w:ind w:left="316"/>
              <w:rPr>
                <w:rFonts w:cs="Calibri"/>
                <w:bCs/>
                <w:szCs w:val="24"/>
              </w:rPr>
            </w:pPr>
            <w:r w:rsidRPr="00AA3EFC">
              <w:rPr>
                <w:rFonts w:cs="Calibri"/>
                <w:bCs/>
                <w:i w:val="0"/>
                <w:color w:val="000000" w:themeColor="text1"/>
                <w:sz w:val="24"/>
                <w:szCs w:val="24"/>
              </w:rPr>
              <w:t xml:space="preserve">The bidder must have </w:t>
            </w:r>
            <w:r w:rsidR="003E11D4" w:rsidRPr="00AA3EFC">
              <w:rPr>
                <w:rFonts w:cs="Calibri"/>
                <w:bCs/>
                <w:i w:val="0"/>
                <w:color w:val="000000" w:themeColor="text1"/>
                <w:sz w:val="24"/>
                <w:szCs w:val="24"/>
              </w:rPr>
              <w:t>supplied</w:t>
            </w:r>
            <w:r w:rsidRPr="00AA3EFC">
              <w:rPr>
                <w:rFonts w:cs="Calibri"/>
                <w:bCs/>
                <w:i w:val="0"/>
                <w:color w:val="000000" w:themeColor="text1"/>
                <w:sz w:val="24"/>
                <w:szCs w:val="24"/>
              </w:rPr>
              <w:t>, installed</w:t>
            </w:r>
            <w:r w:rsidR="00A34D08" w:rsidRPr="00AA3EFC">
              <w:rPr>
                <w:rFonts w:cs="Calibri"/>
                <w:bCs/>
                <w:i w:val="0"/>
                <w:color w:val="000000" w:themeColor="text1"/>
                <w:sz w:val="24"/>
                <w:szCs w:val="24"/>
              </w:rPr>
              <w:t>,</w:t>
            </w:r>
            <w:r w:rsidR="00511217" w:rsidRPr="00AA3EFC">
              <w:rPr>
                <w:rFonts w:cs="Calibri"/>
                <w:bCs/>
                <w:i w:val="0"/>
                <w:color w:val="000000" w:themeColor="text1"/>
                <w:sz w:val="24"/>
                <w:szCs w:val="24"/>
              </w:rPr>
              <w:t xml:space="preserve"> configured, </w:t>
            </w:r>
            <w:r w:rsidR="00A34D08" w:rsidRPr="00AA3EFC">
              <w:rPr>
                <w:rFonts w:cs="Calibri"/>
                <w:bCs/>
                <w:i w:val="0"/>
                <w:color w:val="000000" w:themeColor="text1"/>
                <w:sz w:val="24"/>
                <w:szCs w:val="24"/>
              </w:rPr>
              <w:t xml:space="preserve"> maintained</w:t>
            </w:r>
            <w:r w:rsidRPr="00AA3EFC">
              <w:rPr>
                <w:rFonts w:cs="Calibri"/>
                <w:bCs/>
                <w:i w:val="0"/>
                <w:color w:val="000000" w:themeColor="text1"/>
                <w:sz w:val="24"/>
                <w:szCs w:val="24"/>
              </w:rPr>
              <w:t xml:space="preserve"> and supported the Next Generation Firewall</w:t>
            </w:r>
            <w:r w:rsidR="00511217" w:rsidRPr="00AA3EFC">
              <w:rPr>
                <w:rFonts w:cs="Calibri"/>
                <w:bCs/>
                <w:i w:val="0"/>
                <w:color w:val="000000" w:themeColor="text1"/>
                <w:sz w:val="24"/>
                <w:szCs w:val="24"/>
              </w:rPr>
              <w:t xml:space="preserve"> solution</w:t>
            </w:r>
            <w:r w:rsidRPr="00AA3EFC">
              <w:rPr>
                <w:rFonts w:cs="Calibri"/>
                <w:bCs/>
                <w:i w:val="0"/>
                <w:color w:val="000000" w:themeColor="text1"/>
                <w:sz w:val="24"/>
                <w:szCs w:val="24"/>
              </w:rPr>
              <w:t xml:space="preserve">  </w:t>
            </w:r>
            <w:r w:rsidR="005E72BE" w:rsidRPr="00AA3EFC">
              <w:rPr>
                <w:rFonts w:cs="Calibri"/>
                <w:bCs/>
                <w:i w:val="0"/>
                <w:color w:val="000000" w:themeColor="text1"/>
                <w:sz w:val="24"/>
                <w:szCs w:val="24"/>
              </w:rPr>
              <w:t xml:space="preserve">to at least </w:t>
            </w:r>
            <w:r w:rsidR="002D0144" w:rsidRPr="00AA3EFC">
              <w:rPr>
                <w:rFonts w:cs="Calibri"/>
                <w:bCs/>
                <w:i w:val="0"/>
                <w:color w:val="000000" w:themeColor="text1"/>
                <w:sz w:val="24"/>
                <w:szCs w:val="24"/>
              </w:rPr>
              <w:t xml:space="preserve">one (1) </w:t>
            </w:r>
            <w:r w:rsidR="009868F2" w:rsidRPr="00AA3EFC">
              <w:rPr>
                <w:rFonts w:cs="Calibri"/>
                <w:bCs/>
                <w:i w:val="0"/>
                <w:color w:val="000000" w:themeColor="text1"/>
                <w:sz w:val="24"/>
                <w:szCs w:val="24"/>
              </w:rPr>
              <w:t>customer</w:t>
            </w:r>
            <w:r w:rsidR="005E72BE" w:rsidRPr="00AA3EFC">
              <w:rPr>
                <w:rFonts w:cs="Calibri"/>
                <w:bCs/>
                <w:i w:val="0"/>
                <w:color w:val="000000" w:themeColor="text1"/>
                <w:sz w:val="24"/>
                <w:szCs w:val="24"/>
              </w:rPr>
              <w:t xml:space="preserve"> </w:t>
            </w:r>
            <w:r w:rsidR="00511217" w:rsidRPr="00AA3EFC">
              <w:rPr>
                <w:rFonts w:cs="Calibri"/>
                <w:bCs/>
                <w:i w:val="0"/>
                <w:color w:val="000000" w:themeColor="text1"/>
                <w:sz w:val="24"/>
                <w:szCs w:val="24"/>
              </w:rPr>
              <w:t>to a</w:t>
            </w:r>
            <w:r w:rsidR="005E72BE" w:rsidRPr="00AA3EFC">
              <w:rPr>
                <w:rFonts w:cs="Calibri"/>
                <w:bCs/>
                <w:i w:val="0"/>
                <w:color w:val="000000" w:themeColor="text1"/>
                <w:sz w:val="24"/>
                <w:szCs w:val="24"/>
              </w:rPr>
              <w:t xml:space="preserve"> </w:t>
            </w:r>
            <w:r w:rsidR="00C02A0C" w:rsidRPr="00AA3EFC">
              <w:rPr>
                <w:rFonts w:cs="Calibri"/>
                <w:bCs/>
                <w:i w:val="0"/>
                <w:color w:val="000000" w:themeColor="text1"/>
                <w:sz w:val="24"/>
                <w:szCs w:val="24"/>
              </w:rPr>
              <w:t xml:space="preserve">verifiable </w:t>
            </w:r>
            <w:r w:rsidR="00C13038" w:rsidRPr="00AA3EFC">
              <w:rPr>
                <w:rFonts w:cs="Calibri"/>
                <w:bCs/>
                <w:i w:val="0"/>
                <w:color w:val="000000" w:themeColor="text1"/>
                <w:sz w:val="24"/>
                <w:szCs w:val="24"/>
              </w:rPr>
              <w:t>large enterprise</w:t>
            </w:r>
            <w:r w:rsidR="00234789" w:rsidRPr="00AA3EFC">
              <w:rPr>
                <w:rFonts w:cs="Calibri"/>
                <w:bCs/>
                <w:i w:val="0"/>
                <w:color w:val="000000" w:themeColor="text1"/>
                <w:sz w:val="24"/>
                <w:szCs w:val="24"/>
              </w:rPr>
              <w:t xml:space="preserve"> </w:t>
            </w:r>
            <w:r w:rsidR="00C13038" w:rsidRPr="00AA3EFC">
              <w:rPr>
                <w:rFonts w:cs="Calibri"/>
                <w:bCs/>
                <w:i w:val="0"/>
                <w:color w:val="000000" w:themeColor="text1"/>
                <w:sz w:val="24"/>
                <w:szCs w:val="24"/>
              </w:rPr>
              <w:t xml:space="preserve"> </w:t>
            </w:r>
            <w:r w:rsidR="00234789" w:rsidRPr="00AA3EFC">
              <w:rPr>
                <w:rFonts w:cs="Calibri"/>
                <w:bCs/>
                <w:i w:val="0"/>
                <w:color w:val="000000" w:themeColor="text1"/>
                <w:sz w:val="24"/>
                <w:szCs w:val="24"/>
              </w:rPr>
              <w:t xml:space="preserve">(A project of a network that hosts </w:t>
            </w:r>
            <w:r w:rsidR="004418A1" w:rsidRPr="00AA3EFC">
              <w:rPr>
                <w:rFonts w:cs="Calibri"/>
                <w:bCs/>
                <w:i w:val="0"/>
                <w:color w:val="000000" w:themeColor="text1"/>
                <w:sz w:val="24"/>
                <w:szCs w:val="24"/>
              </w:rPr>
              <w:t xml:space="preserve">a minimum of </w:t>
            </w:r>
            <w:r w:rsidR="00234789" w:rsidRPr="00AA3EFC">
              <w:rPr>
                <w:rFonts w:cs="Calibri"/>
                <w:bCs/>
                <w:i w:val="0"/>
                <w:color w:val="000000" w:themeColor="text1"/>
                <w:sz w:val="24"/>
                <w:szCs w:val="24"/>
              </w:rPr>
              <w:t xml:space="preserve">40 000 end point devices and a total number of </w:t>
            </w:r>
            <w:r w:rsidR="004418A1" w:rsidRPr="00AA3EFC">
              <w:rPr>
                <w:rFonts w:cs="Calibri"/>
                <w:bCs/>
                <w:i w:val="0"/>
                <w:color w:val="000000" w:themeColor="text1"/>
                <w:sz w:val="24"/>
                <w:szCs w:val="24"/>
              </w:rPr>
              <w:t xml:space="preserve">minimum </w:t>
            </w:r>
            <w:r w:rsidR="00234789" w:rsidRPr="00AA3EFC">
              <w:rPr>
                <w:rFonts w:cs="Calibri"/>
                <w:bCs/>
                <w:i w:val="0"/>
                <w:color w:val="000000" w:themeColor="text1"/>
                <w:sz w:val="24"/>
                <w:szCs w:val="24"/>
              </w:rPr>
              <w:t>55 569 End Users</w:t>
            </w:r>
            <w:r w:rsidR="004418A1" w:rsidRPr="00AA3EFC">
              <w:rPr>
                <w:rFonts w:cs="Calibri"/>
                <w:bCs/>
                <w:i w:val="0"/>
                <w:color w:val="000000" w:themeColor="text1"/>
                <w:sz w:val="24"/>
                <w:szCs w:val="24"/>
              </w:rPr>
              <w:t>)</w:t>
            </w:r>
            <w:r w:rsidR="00234789" w:rsidRPr="00AA3EFC">
              <w:rPr>
                <w:rFonts w:cs="Calibri"/>
                <w:bCs/>
                <w:i w:val="0"/>
                <w:color w:val="000000" w:themeColor="text1"/>
                <w:sz w:val="24"/>
                <w:szCs w:val="24"/>
              </w:rPr>
              <w:t xml:space="preserve"> </w:t>
            </w:r>
            <w:r w:rsidR="005E72BE" w:rsidRPr="00AA3EFC">
              <w:rPr>
                <w:rFonts w:cs="Calibri"/>
                <w:bCs/>
                <w:i w:val="0"/>
                <w:color w:val="000000" w:themeColor="text1"/>
                <w:sz w:val="24"/>
                <w:szCs w:val="24"/>
              </w:rPr>
              <w:t>projects</w:t>
            </w:r>
            <w:r w:rsidR="009868F2" w:rsidRPr="00AA3EFC">
              <w:rPr>
                <w:rFonts w:cs="Calibri"/>
                <w:bCs/>
                <w:i w:val="0"/>
                <w:color w:val="000000" w:themeColor="text1"/>
                <w:sz w:val="24"/>
                <w:szCs w:val="24"/>
              </w:rPr>
              <w:t xml:space="preserve"> in the last </w:t>
            </w:r>
            <w:r w:rsidR="002D0144" w:rsidRPr="00AA3EFC">
              <w:rPr>
                <w:rFonts w:cs="Calibri"/>
                <w:bCs/>
                <w:i w:val="0"/>
                <w:color w:val="000000" w:themeColor="text1"/>
                <w:sz w:val="24"/>
                <w:szCs w:val="24"/>
              </w:rPr>
              <w:t>f</w:t>
            </w:r>
            <w:r w:rsidR="009868F2" w:rsidRPr="00AA3EFC">
              <w:rPr>
                <w:rFonts w:cs="Calibri"/>
                <w:bCs/>
                <w:i w:val="0"/>
                <w:color w:val="000000" w:themeColor="text1"/>
                <w:sz w:val="24"/>
                <w:szCs w:val="24"/>
              </w:rPr>
              <w:t>ive (5) years</w:t>
            </w:r>
            <w:r w:rsidR="002D0144" w:rsidRPr="00AA3EFC">
              <w:rPr>
                <w:rFonts w:cs="Calibri"/>
                <w:bCs/>
                <w:i w:val="0"/>
                <w:color w:val="000000" w:themeColor="text1"/>
                <w:sz w:val="24"/>
                <w:szCs w:val="24"/>
              </w:rPr>
              <w:t>.</w:t>
            </w:r>
            <w:r w:rsidRPr="00AA3EFC">
              <w:rPr>
                <w:rFonts w:cs="Calibri"/>
                <w:bCs/>
                <w:i w:val="0"/>
                <w:color w:val="000000" w:themeColor="text1"/>
                <w:sz w:val="24"/>
                <w:szCs w:val="24"/>
              </w:rPr>
              <w:t xml:space="preserve"> </w:t>
            </w:r>
          </w:p>
          <w:p w14:paraId="3943D19D" w14:textId="77777777" w:rsidR="009868F2" w:rsidRPr="00AA3EFC" w:rsidRDefault="009868F2">
            <w:pPr>
              <w:ind w:left="567"/>
              <w:rPr>
                <w:rFonts w:cs="Calibri"/>
              </w:rPr>
            </w:pPr>
          </w:p>
        </w:tc>
        <w:tc>
          <w:tcPr>
            <w:tcW w:w="2713" w:type="pct"/>
          </w:tcPr>
          <w:p w14:paraId="25A20C45" w14:textId="77777777" w:rsidR="00511217" w:rsidRPr="00AA3EFC" w:rsidRDefault="00511217" w:rsidP="003E6683">
            <w:pPr>
              <w:rPr>
                <w:rFonts w:cs="Calibri"/>
                <w:lang w:val="en-GB"/>
              </w:rPr>
            </w:pPr>
            <w:bookmarkStart w:id="42" w:name="_Hlk106649780"/>
          </w:p>
          <w:p w14:paraId="04440F71" w14:textId="77777777" w:rsidR="00511217" w:rsidRPr="00AA3EFC" w:rsidRDefault="00511217" w:rsidP="003E6683">
            <w:pPr>
              <w:rPr>
                <w:rFonts w:cs="Calibri"/>
                <w:lang w:val="en-GB"/>
              </w:rPr>
            </w:pPr>
          </w:p>
          <w:p w14:paraId="2736CDE7" w14:textId="77777777" w:rsidR="00511217" w:rsidRPr="00AA3EFC" w:rsidRDefault="00511217" w:rsidP="003E6683">
            <w:pPr>
              <w:rPr>
                <w:rFonts w:cs="Calibri"/>
                <w:lang w:val="en-GB"/>
              </w:rPr>
            </w:pPr>
          </w:p>
          <w:p w14:paraId="79CD57FC" w14:textId="713E02D7" w:rsidR="006B3383" w:rsidRPr="00AA3EFC" w:rsidRDefault="008112FD" w:rsidP="003E6683">
            <w:pPr>
              <w:rPr>
                <w:rFonts w:cs="Calibri"/>
                <w:lang w:val="en-GB"/>
              </w:rPr>
            </w:pPr>
            <w:r w:rsidRPr="00617ABF">
              <w:rPr>
                <w:rFonts w:cs="Calibri"/>
                <w:lang w:val="en-GB"/>
              </w:rPr>
              <w:t xml:space="preserve">Provide </w:t>
            </w:r>
            <w:r w:rsidR="008836BC" w:rsidRPr="00617ABF">
              <w:rPr>
                <w:rFonts w:cs="Calibri"/>
                <w:lang w:val="en-GB"/>
              </w:rPr>
              <w:t xml:space="preserve">in Annex B </w:t>
            </w:r>
            <w:r w:rsidRPr="00617ABF">
              <w:rPr>
                <w:rFonts w:cs="Calibri"/>
                <w:lang w:val="en-GB"/>
              </w:rPr>
              <w:t>reference</w:t>
            </w:r>
            <w:r w:rsidR="00511217" w:rsidRPr="00617ABF">
              <w:rPr>
                <w:rFonts w:cs="Calibri"/>
                <w:lang w:val="en-GB"/>
              </w:rPr>
              <w:t xml:space="preserve"> details</w:t>
            </w:r>
            <w:r w:rsidRPr="00617ABF">
              <w:rPr>
                <w:rFonts w:cs="Calibri"/>
                <w:lang w:val="en-GB"/>
              </w:rPr>
              <w:t xml:space="preserve"> from at least </w:t>
            </w:r>
            <w:r w:rsidR="002D0144" w:rsidRPr="00617ABF">
              <w:rPr>
                <w:rFonts w:cs="Calibri"/>
                <w:lang w:val="en-GB"/>
              </w:rPr>
              <w:t xml:space="preserve">one (1) </w:t>
            </w:r>
            <w:r w:rsidRPr="00617ABF">
              <w:rPr>
                <w:rFonts w:cs="Calibri"/>
                <w:lang w:val="en-GB"/>
              </w:rPr>
              <w:t xml:space="preserve">customer to whom </w:t>
            </w:r>
            <w:r w:rsidR="002D0144" w:rsidRPr="00617ABF">
              <w:rPr>
                <w:rFonts w:cs="Calibri"/>
                <w:lang w:val="en-GB"/>
              </w:rPr>
              <w:t xml:space="preserve">a </w:t>
            </w:r>
            <w:r w:rsidRPr="00617ABF">
              <w:rPr>
                <w:rFonts w:cs="Calibri"/>
                <w:lang w:val="en-GB"/>
              </w:rPr>
              <w:t>project to supply a Next Generation Firewall including installation, maintenance and support was delivered</w:t>
            </w:r>
            <w:r w:rsidR="002D0144" w:rsidRPr="00617ABF">
              <w:rPr>
                <w:rFonts w:cs="Calibri"/>
                <w:lang w:val="en-GB"/>
              </w:rPr>
              <w:t xml:space="preserve"> to a verifiable large </w:t>
            </w:r>
            <w:r w:rsidR="002D0144" w:rsidRPr="00A53567">
              <w:rPr>
                <w:rFonts w:cs="Calibri"/>
                <w:lang w:val="en-GB"/>
              </w:rPr>
              <w:t>enterprise (A project of a network that hosts a minimum of 40 000 end point devices</w:t>
            </w:r>
            <w:r w:rsidR="00617ABF" w:rsidRPr="00A53567">
              <w:rPr>
                <w:rFonts w:cs="Calibri"/>
                <w:lang w:val="en-GB"/>
              </w:rPr>
              <w:t>)</w:t>
            </w:r>
            <w:r w:rsidR="002D0144" w:rsidRPr="00A53567">
              <w:rPr>
                <w:rFonts w:cs="Calibri"/>
                <w:lang w:val="en-GB"/>
              </w:rPr>
              <w:t xml:space="preserve"> projects in the last five (5) years.</w:t>
            </w:r>
          </w:p>
          <w:p w14:paraId="6957C877" w14:textId="41ECF8E1" w:rsidR="00511217" w:rsidRPr="00AA3EFC" w:rsidRDefault="00511217" w:rsidP="003E6683">
            <w:pPr>
              <w:rPr>
                <w:rFonts w:cs="Calibri"/>
                <w:lang w:val="en-GB"/>
              </w:rPr>
            </w:pPr>
          </w:p>
          <w:p w14:paraId="3B149F2A" w14:textId="53EDDE06" w:rsidR="00511217" w:rsidRPr="00AA3EFC" w:rsidRDefault="00511217" w:rsidP="003E6683">
            <w:pPr>
              <w:rPr>
                <w:rFonts w:cs="Calibri"/>
                <w:lang w:val="en-GB"/>
              </w:rPr>
            </w:pPr>
          </w:p>
          <w:p w14:paraId="676B7CA5" w14:textId="51ECAD37" w:rsidR="00511217" w:rsidRPr="00AA3EFC" w:rsidRDefault="00511217" w:rsidP="003E6683">
            <w:pPr>
              <w:rPr>
                <w:rFonts w:cs="Calibri"/>
                <w:lang w:val="en-GB"/>
              </w:rPr>
            </w:pPr>
          </w:p>
          <w:p w14:paraId="7FBE0173" w14:textId="6A4A8CB7" w:rsidR="00511217" w:rsidRPr="00AA3EFC" w:rsidRDefault="00511217" w:rsidP="003E6683">
            <w:pPr>
              <w:rPr>
                <w:rFonts w:cs="Calibri"/>
                <w:lang w:val="en-GB"/>
              </w:rPr>
            </w:pPr>
          </w:p>
          <w:p w14:paraId="49052C0F" w14:textId="146DB190" w:rsidR="00511217" w:rsidRPr="00AA3EFC" w:rsidRDefault="00511217" w:rsidP="003E6683">
            <w:pPr>
              <w:rPr>
                <w:rFonts w:cs="Calibri"/>
                <w:lang w:val="en-GB"/>
              </w:rPr>
            </w:pPr>
          </w:p>
          <w:p w14:paraId="4F41AF9D" w14:textId="55E91C23" w:rsidR="00511217" w:rsidRPr="00AA3EFC" w:rsidRDefault="00511217" w:rsidP="003E6683">
            <w:pPr>
              <w:rPr>
                <w:rFonts w:cs="Calibri"/>
                <w:lang w:val="en-GB"/>
              </w:rPr>
            </w:pPr>
          </w:p>
          <w:p w14:paraId="6AE93BB6" w14:textId="77777777" w:rsidR="00511217" w:rsidRPr="00AA3EFC" w:rsidRDefault="00511217" w:rsidP="003E6683">
            <w:pPr>
              <w:rPr>
                <w:rFonts w:cs="Calibri"/>
              </w:rPr>
            </w:pPr>
          </w:p>
          <w:bookmarkEnd w:id="42"/>
          <w:p w14:paraId="55B56A96" w14:textId="58689735" w:rsidR="003C2DC6" w:rsidRPr="00AA3EFC" w:rsidRDefault="006B3383">
            <w:pPr>
              <w:rPr>
                <w:rFonts w:cs="Calibri"/>
              </w:rPr>
            </w:pPr>
            <w:r w:rsidRPr="00AA3EFC">
              <w:rPr>
                <w:rFonts w:cs="Calibri"/>
                <w:b/>
              </w:rPr>
              <w:t>NB:</w:t>
            </w:r>
            <w:r w:rsidRPr="00AA3EFC">
              <w:rPr>
                <w:rFonts w:cs="Calibri"/>
              </w:rPr>
              <w:t xml:space="preserve"> SITA reserves the right to verify information provided</w:t>
            </w:r>
            <w:r w:rsidR="002B661F" w:rsidRPr="00AA3EFC">
              <w:rPr>
                <w:rFonts w:cs="Calibri"/>
              </w:rPr>
              <w:t>.</w:t>
            </w:r>
          </w:p>
        </w:tc>
        <w:tc>
          <w:tcPr>
            <w:tcW w:w="832" w:type="pct"/>
          </w:tcPr>
          <w:p w14:paraId="2BC6E911" w14:textId="77777777" w:rsidR="003C2DC6" w:rsidRPr="00AA3EFC" w:rsidRDefault="007F3718">
            <w:pPr>
              <w:rPr>
                <w:rFonts w:cs="Calibri"/>
              </w:rPr>
            </w:pPr>
            <w:r w:rsidRPr="00AA3EFC">
              <w:rPr>
                <w:rFonts w:cs="Calibri"/>
                <w:color w:val="FF0000"/>
              </w:rPr>
              <w:t>&lt;provide unique reference to locate substantiating evidence in the bid response – see Annex</w:t>
            </w:r>
            <w:r w:rsidR="00622939" w:rsidRPr="00AA3EFC">
              <w:rPr>
                <w:rFonts w:cs="Calibri"/>
                <w:color w:val="FF0000"/>
              </w:rPr>
              <w:t xml:space="preserve"> B, section 11.</w:t>
            </w:r>
            <w:r w:rsidR="008836BC" w:rsidRPr="00AA3EFC">
              <w:rPr>
                <w:rFonts w:cs="Calibri"/>
                <w:color w:val="FF0000"/>
              </w:rPr>
              <w:t>2</w:t>
            </w:r>
            <w:r w:rsidR="00622939" w:rsidRPr="00AA3EFC">
              <w:rPr>
                <w:rFonts w:cs="Calibri"/>
                <w:color w:val="FF0000"/>
              </w:rPr>
              <w:t>, table 1</w:t>
            </w:r>
            <w:r w:rsidRPr="00AA3EFC">
              <w:rPr>
                <w:rFonts w:cs="Calibri"/>
                <w:color w:val="FF0000"/>
              </w:rPr>
              <w:t>&gt;</w:t>
            </w:r>
          </w:p>
        </w:tc>
      </w:tr>
      <w:tr w:rsidR="00342FC2" w:rsidRPr="00AA3EFC" w14:paraId="5434B156" w14:textId="77777777" w:rsidTr="001275F0">
        <w:tc>
          <w:tcPr>
            <w:tcW w:w="1455" w:type="pct"/>
          </w:tcPr>
          <w:p w14:paraId="445DFF47" w14:textId="34EF0131" w:rsidR="00342FC2" w:rsidRPr="00AA3EFC" w:rsidRDefault="00375E91">
            <w:pPr>
              <w:pStyle w:val="Specification"/>
              <w:numPr>
                <w:ilvl w:val="0"/>
                <w:numId w:val="25"/>
              </w:numPr>
              <w:tabs>
                <w:tab w:val="clear" w:pos="567"/>
                <w:tab w:val="num" w:pos="316"/>
              </w:tabs>
              <w:ind w:left="316" w:hanging="426"/>
              <w:rPr>
                <w:rFonts w:cs="Calibri"/>
                <w:b/>
                <w:bCs/>
              </w:rPr>
            </w:pPr>
            <w:r w:rsidRPr="00AA3EFC">
              <w:rPr>
                <w:rFonts w:cs="Calibri"/>
                <w:b/>
              </w:rPr>
              <w:t>TE</w:t>
            </w:r>
            <w:r w:rsidRPr="00AA3EFC">
              <w:rPr>
                <w:b/>
              </w:rPr>
              <w:t>CHNICAL MANDATORY</w:t>
            </w:r>
            <w:r w:rsidR="00342FC2" w:rsidRPr="00AA3EFC">
              <w:rPr>
                <w:rFonts w:cs="Calibri"/>
                <w:b/>
              </w:rPr>
              <w:t xml:space="preserve"> FUNCTIONAL REQUIREMENT</w:t>
            </w:r>
            <w:r w:rsidRPr="00AA3EFC">
              <w:rPr>
                <w:rFonts w:cs="Calibri"/>
                <w:b/>
              </w:rPr>
              <w:t>S</w:t>
            </w:r>
          </w:p>
          <w:p w14:paraId="651725F3" w14:textId="500D7C48" w:rsidR="00A51BCA" w:rsidRPr="00AA3EFC" w:rsidRDefault="00A51BCA" w:rsidP="003E6683">
            <w:pPr>
              <w:pStyle w:val="Comment"/>
              <w:ind w:left="316"/>
              <w:rPr>
                <w:rStyle w:val="Strong"/>
                <w:rFonts w:cs="Calibri"/>
                <w:b w:val="0"/>
                <w:bCs w:val="0"/>
                <w:sz w:val="24"/>
                <w:szCs w:val="24"/>
              </w:rPr>
            </w:pPr>
            <w:r w:rsidRPr="00AA3EFC">
              <w:rPr>
                <w:rStyle w:val="Strong"/>
                <w:rFonts w:cs="Calibri"/>
                <w:b w:val="0"/>
                <w:bCs w:val="0"/>
                <w:i w:val="0"/>
                <w:color w:val="000000" w:themeColor="text1"/>
                <w:sz w:val="24"/>
                <w:szCs w:val="24"/>
              </w:rPr>
              <w:t xml:space="preserve">The bidder </w:t>
            </w:r>
            <w:r w:rsidR="00BF1134" w:rsidRPr="00AA3EFC">
              <w:rPr>
                <w:rStyle w:val="Strong"/>
                <w:rFonts w:cs="Calibri"/>
                <w:b w:val="0"/>
                <w:bCs w:val="0"/>
                <w:i w:val="0"/>
                <w:color w:val="000000" w:themeColor="text1"/>
                <w:sz w:val="24"/>
                <w:szCs w:val="24"/>
              </w:rPr>
              <w:t>must</w:t>
            </w:r>
            <w:r w:rsidRPr="00AA3EFC">
              <w:rPr>
                <w:rStyle w:val="Strong"/>
                <w:rFonts w:cs="Calibri"/>
                <w:b w:val="0"/>
                <w:bCs w:val="0"/>
                <w:i w:val="0"/>
                <w:color w:val="000000" w:themeColor="text1"/>
                <w:sz w:val="24"/>
                <w:szCs w:val="24"/>
              </w:rPr>
              <w:t xml:space="preserve"> confirm compliance to the </w:t>
            </w:r>
            <w:r w:rsidR="00511217" w:rsidRPr="00AA3EFC">
              <w:rPr>
                <w:rStyle w:val="Strong"/>
                <w:rFonts w:cs="Calibri"/>
                <w:b w:val="0"/>
                <w:bCs w:val="0"/>
                <w:i w:val="0"/>
                <w:color w:val="000000" w:themeColor="text1"/>
                <w:sz w:val="24"/>
                <w:szCs w:val="24"/>
              </w:rPr>
              <w:t>F</w:t>
            </w:r>
            <w:r w:rsidRPr="00AA3EFC">
              <w:rPr>
                <w:rStyle w:val="Strong"/>
                <w:rFonts w:cs="Calibri"/>
                <w:b w:val="0"/>
                <w:bCs w:val="0"/>
                <w:i w:val="0"/>
                <w:color w:val="000000" w:themeColor="text1"/>
                <w:sz w:val="24"/>
                <w:szCs w:val="24"/>
              </w:rPr>
              <w:t>unctional Product / Service Funct</w:t>
            </w:r>
            <w:r w:rsidR="00DD639A" w:rsidRPr="00AA3EFC">
              <w:rPr>
                <w:rStyle w:val="Strong"/>
                <w:rFonts w:cs="Calibri"/>
                <w:b w:val="0"/>
                <w:bCs w:val="0"/>
                <w:i w:val="0"/>
                <w:color w:val="000000" w:themeColor="text1"/>
                <w:sz w:val="24"/>
                <w:szCs w:val="24"/>
              </w:rPr>
              <w:t xml:space="preserve">ional requirements for the </w:t>
            </w:r>
            <w:r w:rsidR="00A362FE" w:rsidRPr="00AA3EFC">
              <w:rPr>
                <w:rStyle w:val="Strong"/>
                <w:rFonts w:cs="Calibri"/>
                <w:b w:val="0"/>
                <w:bCs w:val="0"/>
                <w:i w:val="0"/>
                <w:color w:val="000000" w:themeColor="text1"/>
                <w:sz w:val="24"/>
                <w:szCs w:val="24"/>
              </w:rPr>
              <w:t>Architect</w:t>
            </w:r>
            <w:r w:rsidR="00511217" w:rsidRPr="00AA3EFC">
              <w:rPr>
                <w:rStyle w:val="Strong"/>
                <w:rFonts w:cs="Calibri"/>
                <w:b w:val="0"/>
                <w:bCs w:val="0"/>
                <w:i w:val="0"/>
                <w:color w:val="000000" w:themeColor="text1"/>
                <w:sz w:val="24"/>
                <w:szCs w:val="24"/>
              </w:rPr>
              <w:t>ure</w:t>
            </w:r>
            <w:r w:rsidR="00A362FE" w:rsidRPr="00AA3EFC">
              <w:rPr>
                <w:rStyle w:val="Strong"/>
                <w:rFonts w:cs="Calibri"/>
                <w:b w:val="0"/>
                <w:bCs w:val="0"/>
                <w:i w:val="0"/>
                <w:color w:val="000000" w:themeColor="text1"/>
                <w:sz w:val="24"/>
                <w:szCs w:val="24"/>
              </w:rPr>
              <w:t xml:space="preserve"> </w:t>
            </w:r>
            <w:r w:rsidR="00DD639A" w:rsidRPr="00AA3EFC">
              <w:rPr>
                <w:rStyle w:val="Strong"/>
                <w:rFonts w:cs="Calibri"/>
                <w:b w:val="0"/>
                <w:bCs w:val="0"/>
                <w:i w:val="0"/>
                <w:color w:val="000000" w:themeColor="text1"/>
                <w:sz w:val="24"/>
                <w:szCs w:val="24"/>
              </w:rPr>
              <w:t xml:space="preserve">of </w:t>
            </w:r>
            <w:r w:rsidR="00A362FE" w:rsidRPr="00AA3EFC">
              <w:rPr>
                <w:rStyle w:val="Strong"/>
                <w:rFonts w:cs="Calibri"/>
                <w:b w:val="0"/>
                <w:bCs w:val="0"/>
                <w:i w:val="0"/>
                <w:color w:val="000000" w:themeColor="text1"/>
                <w:sz w:val="24"/>
                <w:szCs w:val="24"/>
              </w:rPr>
              <w:t xml:space="preserve">a solution as per OEM Security best practices, Hardened Operating System, distributed functionality, and enhanced scalability to </w:t>
            </w:r>
            <w:r w:rsidR="00A362FE" w:rsidRPr="00AA3EFC">
              <w:rPr>
                <w:rStyle w:val="Strong"/>
                <w:rFonts w:cs="Calibri"/>
                <w:b w:val="0"/>
                <w:bCs w:val="0"/>
                <w:i w:val="0"/>
                <w:color w:val="000000" w:themeColor="text1"/>
                <w:sz w:val="24"/>
                <w:szCs w:val="24"/>
              </w:rPr>
              <w:lastRenderedPageBreak/>
              <w:t xml:space="preserve">meet the demands of GPG environment, create alerts and customization of rules as required. </w:t>
            </w:r>
          </w:p>
        </w:tc>
        <w:tc>
          <w:tcPr>
            <w:tcW w:w="2713" w:type="pct"/>
          </w:tcPr>
          <w:p w14:paraId="31D66CA5" w14:textId="77777777" w:rsidR="00511217" w:rsidRPr="00AA3EFC" w:rsidRDefault="00511217">
            <w:pPr>
              <w:rPr>
                <w:rFonts w:cs="Calibri"/>
                <w:bCs/>
                <w:szCs w:val="24"/>
              </w:rPr>
            </w:pPr>
          </w:p>
          <w:p w14:paraId="0B7B42B5" w14:textId="77777777" w:rsidR="00511217" w:rsidRPr="00AA3EFC" w:rsidRDefault="00511217">
            <w:pPr>
              <w:rPr>
                <w:rFonts w:cs="Calibri"/>
                <w:bCs/>
                <w:szCs w:val="24"/>
              </w:rPr>
            </w:pPr>
          </w:p>
          <w:p w14:paraId="2390FFE9" w14:textId="77777777" w:rsidR="00511217" w:rsidRPr="00AA3EFC" w:rsidRDefault="00511217">
            <w:pPr>
              <w:rPr>
                <w:rFonts w:cs="Calibri"/>
                <w:bCs/>
                <w:szCs w:val="24"/>
              </w:rPr>
            </w:pPr>
          </w:p>
          <w:p w14:paraId="34195CFE" w14:textId="77777777" w:rsidR="00511217" w:rsidRPr="00AA3EFC" w:rsidRDefault="00511217">
            <w:pPr>
              <w:rPr>
                <w:rFonts w:cs="Calibri"/>
                <w:bCs/>
                <w:szCs w:val="24"/>
              </w:rPr>
            </w:pPr>
          </w:p>
          <w:p w14:paraId="4417CF57" w14:textId="49C1486D" w:rsidR="00342FC2" w:rsidRPr="00AA3EFC" w:rsidRDefault="00342FC2">
            <w:pPr>
              <w:rPr>
                <w:rFonts w:cs="Calibri"/>
                <w:bCs/>
                <w:szCs w:val="24"/>
              </w:rPr>
            </w:pPr>
            <w:r w:rsidRPr="00AA3EFC">
              <w:rPr>
                <w:rFonts w:cs="Calibri"/>
                <w:bCs/>
                <w:szCs w:val="24"/>
              </w:rPr>
              <w:t xml:space="preserve">The bidder must confirm that they comply with the </w:t>
            </w:r>
            <w:r w:rsidR="002D0144" w:rsidRPr="00FE5F68">
              <w:rPr>
                <w:rFonts w:cs="Calibri"/>
                <w:bCs/>
                <w:szCs w:val="24"/>
              </w:rPr>
              <w:t>Technical Mandatory</w:t>
            </w:r>
            <w:r w:rsidRPr="00FE5F68">
              <w:rPr>
                <w:rFonts w:cs="Calibri"/>
                <w:bCs/>
                <w:szCs w:val="24"/>
              </w:rPr>
              <w:t xml:space="preserve"> Functional Requirements by </w:t>
            </w:r>
            <w:r w:rsidR="00BF1134" w:rsidRPr="00FE5F68">
              <w:rPr>
                <w:rFonts w:cs="Calibri"/>
                <w:bCs/>
                <w:szCs w:val="24"/>
              </w:rPr>
              <w:t>completing</w:t>
            </w:r>
            <w:r w:rsidRPr="00FE5F68">
              <w:rPr>
                <w:rFonts w:cs="Calibri"/>
                <w:bCs/>
                <w:szCs w:val="24"/>
              </w:rPr>
              <w:t xml:space="preserve"> Annex</w:t>
            </w:r>
            <w:r w:rsidR="00477AD2" w:rsidRPr="00FE5F68">
              <w:rPr>
                <w:rFonts w:cs="Calibri"/>
                <w:bCs/>
                <w:szCs w:val="24"/>
              </w:rPr>
              <w:t xml:space="preserve"> C</w:t>
            </w:r>
            <w:r w:rsidRPr="00FE5F68">
              <w:rPr>
                <w:rFonts w:cs="Calibri"/>
                <w:bCs/>
                <w:szCs w:val="24"/>
              </w:rPr>
              <w:t xml:space="preserve">: Addendum </w:t>
            </w:r>
            <w:r w:rsidR="00477AD2" w:rsidRPr="00FE5F68">
              <w:rPr>
                <w:rFonts w:cs="Calibri"/>
                <w:bCs/>
                <w:szCs w:val="24"/>
              </w:rPr>
              <w:t>1</w:t>
            </w:r>
            <w:r w:rsidR="00477AD2" w:rsidRPr="00AA3EFC">
              <w:rPr>
                <w:rFonts w:cs="Calibri"/>
                <w:bCs/>
                <w:szCs w:val="24"/>
              </w:rPr>
              <w:t>.</w:t>
            </w:r>
          </w:p>
          <w:p w14:paraId="607A244E" w14:textId="77777777" w:rsidR="00A362FE" w:rsidRPr="00AA3EFC" w:rsidRDefault="00A362FE">
            <w:pPr>
              <w:rPr>
                <w:rFonts w:cs="Calibri"/>
                <w:bCs/>
                <w:szCs w:val="24"/>
              </w:rPr>
            </w:pPr>
          </w:p>
          <w:p w14:paraId="32247947" w14:textId="77777777" w:rsidR="00A362FE" w:rsidRPr="00AA3EFC" w:rsidRDefault="00A362FE">
            <w:pPr>
              <w:rPr>
                <w:rFonts w:cs="Calibri"/>
                <w:bCs/>
                <w:szCs w:val="24"/>
              </w:rPr>
            </w:pPr>
          </w:p>
          <w:p w14:paraId="61BD62F9" w14:textId="77777777" w:rsidR="00511217" w:rsidRPr="00AA3EFC" w:rsidRDefault="00511217">
            <w:pPr>
              <w:rPr>
                <w:rFonts w:cs="Calibri"/>
                <w:bCs/>
                <w:szCs w:val="24"/>
              </w:rPr>
            </w:pPr>
          </w:p>
          <w:p w14:paraId="48CFAD29" w14:textId="47D2B372" w:rsidR="00511217" w:rsidRPr="00AA3EFC" w:rsidRDefault="00511217">
            <w:pPr>
              <w:rPr>
                <w:rFonts w:cs="Calibri"/>
                <w:bCs/>
                <w:szCs w:val="24"/>
              </w:rPr>
            </w:pPr>
            <w:r w:rsidRPr="00AA3EFC">
              <w:rPr>
                <w:rFonts w:cs="Calibri"/>
                <w:b/>
              </w:rPr>
              <w:t>NB:</w:t>
            </w:r>
            <w:r w:rsidRPr="00AA3EFC">
              <w:rPr>
                <w:rFonts w:cs="Calibri"/>
              </w:rPr>
              <w:t xml:space="preserve"> SITA reserves the right to verify information provided</w:t>
            </w:r>
            <w:r w:rsidR="002B661F" w:rsidRPr="00AA3EFC">
              <w:rPr>
                <w:rFonts w:cs="Calibri"/>
              </w:rPr>
              <w:t>.</w:t>
            </w:r>
          </w:p>
        </w:tc>
        <w:tc>
          <w:tcPr>
            <w:tcW w:w="832" w:type="pct"/>
          </w:tcPr>
          <w:p w14:paraId="6232DC27" w14:textId="77777777" w:rsidR="00342FC2" w:rsidRPr="00AA3EFC" w:rsidRDefault="00342FC2">
            <w:pPr>
              <w:rPr>
                <w:rFonts w:cs="Calibri"/>
                <w:color w:val="FF0000"/>
                <w:szCs w:val="24"/>
              </w:rPr>
            </w:pPr>
            <w:r w:rsidRPr="00AA3EFC">
              <w:rPr>
                <w:rFonts w:cs="Calibri"/>
                <w:color w:val="FF0000"/>
                <w:szCs w:val="24"/>
              </w:rPr>
              <w:t>&lt;provide unique reference to locate substantiating evidence in the bid response – see Annex B, section 11.</w:t>
            </w:r>
            <w:r w:rsidR="008836BC" w:rsidRPr="00AA3EFC">
              <w:rPr>
                <w:rFonts w:cs="Calibri"/>
                <w:color w:val="FF0000"/>
                <w:szCs w:val="24"/>
              </w:rPr>
              <w:t>3</w:t>
            </w:r>
            <w:r w:rsidR="00A51BCA" w:rsidRPr="00AA3EFC">
              <w:rPr>
                <w:rFonts w:cs="Calibri"/>
                <w:color w:val="FF0000"/>
                <w:szCs w:val="24"/>
              </w:rPr>
              <w:t xml:space="preserve"> and Annex C: </w:t>
            </w:r>
            <w:r w:rsidR="00F3422E" w:rsidRPr="00AA3EFC">
              <w:rPr>
                <w:rFonts w:cs="Calibri"/>
                <w:color w:val="FF0000"/>
                <w:szCs w:val="24"/>
              </w:rPr>
              <w:t>Addendum</w:t>
            </w:r>
            <w:r w:rsidR="00A51BCA" w:rsidRPr="00AA3EFC">
              <w:rPr>
                <w:rFonts w:cs="Calibri"/>
                <w:color w:val="FF0000"/>
                <w:szCs w:val="24"/>
              </w:rPr>
              <w:t xml:space="preserve"> 1&gt;</w:t>
            </w:r>
          </w:p>
        </w:tc>
      </w:tr>
      <w:tr w:rsidR="00F677DD" w:rsidRPr="00AA3EFC" w14:paraId="22C3F179" w14:textId="77777777" w:rsidTr="001275F0">
        <w:tc>
          <w:tcPr>
            <w:tcW w:w="1455" w:type="pct"/>
          </w:tcPr>
          <w:p w14:paraId="099C84AB" w14:textId="77777777" w:rsidR="00534B2C" w:rsidRPr="00AA3EFC" w:rsidRDefault="00534B2C">
            <w:pPr>
              <w:pStyle w:val="Specification"/>
              <w:numPr>
                <w:ilvl w:val="0"/>
                <w:numId w:val="25"/>
              </w:numPr>
              <w:tabs>
                <w:tab w:val="clear" w:pos="567"/>
                <w:tab w:val="num" w:pos="316"/>
              </w:tabs>
              <w:ind w:left="316" w:hanging="426"/>
              <w:rPr>
                <w:rFonts w:cs="Calibri"/>
              </w:rPr>
            </w:pPr>
            <w:r w:rsidRPr="00AA3EFC">
              <w:rPr>
                <w:rFonts w:cs="Calibri"/>
                <w:b/>
              </w:rPr>
              <w:t>THIRD PARTY RISK MANAGEMENT ASSESMENT</w:t>
            </w:r>
          </w:p>
          <w:p w14:paraId="1035E4D9" w14:textId="7C72A1E5" w:rsidR="00F677DD" w:rsidRPr="00AA3EFC" w:rsidDel="00375E91" w:rsidRDefault="00534B2C" w:rsidP="00BA39F2">
            <w:pPr>
              <w:pStyle w:val="Specification"/>
              <w:ind w:left="316"/>
              <w:rPr>
                <w:rFonts w:cs="Calibri"/>
              </w:rPr>
            </w:pPr>
            <w:r w:rsidRPr="00AA3EFC">
              <w:rPr>
                <w:rStyle w:val="Strong"/>
                <w:rFonts w:cs="Calibri"/>
                <w:b w:val="0"/>
                <w:bCs w:val="0"/>
                <w:color w:val="000000" w:themeColor="text1"/>
              </w:rPr>
              <w:t xml:space="preserve">The bidder must confirm compliance to </w:t>
            </w:r>
            <w:r w:rsidR="002B661F" w:rsidRPr="00AA3EFC">
              <w:rPr>
                <w:rStyle w:val="Strong"/>
                <w:rFonts w:cs="Calibri"/>
                <w:b w:val="0"/>
                <w:bCs w:val="0"/>
                <w:color w:val="000000" w:themeColor="text1"/>
              </w:rPr>
              <w:t>T</w:t>
            </w:r>
            <w:r w:rsidR="002B661F" w:rsidRPr="00AA3EFC">
              <w:rPr>
                <w:rStyle w:val="Strong"/>
                <w:b w:val="0"/>
                <w:bCs w:val="0"/>
                <w:color w:val="000000" w:themeColor="text1"/>
              </w:rPr>
              <w:t>hird Party Risk Management Assessment.</w:t>
            </w:r>
          </w:p>
        </w:tc>
        <w:tc>
          <w:tcPr>
            <w:tcW w:w="2713" w:type="pct"/>
          </w:tcPr>
          <w:p w14:paraId="269CE542" w14:textId="77777777" w:rsidR="002B661F" w:rsidRPr="00AA3EFC" w:rsidRDefault="002B661F" w:rsidP="00534B2C">
            <w:pPr>
              <w:ind w:left="567"/>
              <w:rPr>
                <w:rFonts w:cs="Calibri"/>
                <w:lang w:val="en-US"/>
              </w:rPr>
            </w:pPr>
          </w:p>
          <w:p w14:paraId="4E3D18F7" w14:textId="77777777" w:rsidR="002B661F" w:rsidRPr="00AA3EFC" w:rsidRDefault="002B661F" w:rsidP="00534B2C">
            <w:pPr>
              <w:ind w:left="567"/>
              <w:rPr>
                <w:rFonts w:cs="Calibri"/>
                <w:lang w:val="en-US"/>
              </w:rPr>
            </w:pPr>
          </w:p>
          <w:p w14:paraId="08C9D1AF" w14:textId="77777777" w:rsidR="002B661F" w:rsidRPr="00AA3EFC" w:rsidRDefault="002B661F" w:rsidP="00534B2C">
            <w:pPr>
              <w:ind w:left="567"/>
              <w:rPr>
                <w:rFonts w:cs="Calibri"/>
                <w:lang w:val="en-US"/>
              </w:rPr>
            </w:pPr>
          </w:p>
          <w:p w14:paraId="0437C60D" w14:textId="77777777" w:rsidR="002B661F" w:rsidRPr="00AA3EFC" w:rsidRDefault="002B661F" w:rsidP="00534B2C">
            <w:pPr>
              <w:ind w:left="567"/>
              <w:rPr>
                <w:rFonts w:cs="Calibri"/>
                <w:lang w:val="en-US"/>
              </w:rPr>
            </w:pPr>
          </w:p>
          <w:p w14:paraId="75C5102B" w14:textId="666A65C4" w:rsidR="00534B2C" w:rsidRPr="00AA3EFC" w:rsidRDefault="00534B2C" w:rsidP="00BA39F2">
            <w:pPr>
              <w:rPr>
                <w:rFonts w:cs="Calibri"/>
                <w:bCs/>
                <w:szCs w:val="24"/>
              </w:rPr>
            </w:pPr>
            <w:r w:rsidRPr="00AA3EFC">
              <w:rPr>
                <w:rFonts w:cs="Calibri"/>
                <w:bCs/>
                <w:szCs w:val="24"/>
              </w:rPr>
              <w:t xml:space="preserve">The Bidder </w:t>
            </w:r>
            <w:r w:rsidRPr="00AA3EFC">
              <w:rPr>
                <w:rFonts w:cs="Calibri"/>
                <w:b/>
                <w:szCs w:val="24"/>
              </w:rPr>
              <w:t>must</w:t>
            </w:r>
            <w:r w:rsidRPr="00AA3EFC">
              <w:rPr>
                <w:rFonts w:cs="Calibri"/>
                <w:bCs/>
                <w:szCs w:val="24"/>
              </w:rPr>
              <w:t xml:space="preserve"> comply to </w:t>
            </w:r>
            <w:r w:rsidR="002B661F" w:rsidRPr="00AA3EFC">
              <w:rPr>
                <w:rFonts w:cs="Calibri"/>
                <w:bCs/>
                <w:szCs w:val="24"/>
              </w:rPr>
              <w:t xml:space="preserve">the </w:t>
            </w:r>
            <w:r w:rsidRPr="00AA3EFC">
              <w:rPr>
                <w:rFonts w:cs="Calibri"/>
                <w:bCs/>
                <w:szCs w:val="24"/>
              </w:rPr>
              <w:t xml:space="preserve">Third Party Risk Management Assessment requirement by completing All the questions in </w:t>
            </w:r>
            <w:r w:rsidRPr="00AA3EFC">
              <w:rPr>
                <w:rFonts w:cs="Calibri"/>
                <w:b/>
                <w:szCs w:val="24"/>
              </w:rPr>
              <w:t>ANNEX D</w:t>
            </w:r>
            <w:r w:rsidRPr="00AA3EFC">
              <w:rPr>
                <w:rFonts w:cs="Calibri"/>
                <w:bCs/>
                <w:szCs w:val="24"/>
              </w:rPr>
              <w:t xml:space="preserve"> and </w:t>
            </w:r>
            <w:r w:rsidRPr="00AA3EFC">
              <w:rPr>
                <w:rFonts w:cs="Calibri"/>
                <w:b/>
                <w:szCs w:val="24"/>
              </w:rPr>
              <w:t>attach it here</w:t>
            </w:r>
            <w:r w:rsidRPr="00AA3EFC">
              <w:rPr>
                <w:rFonts w:cs="Calibri"/>
                <w:bCs/>
                <w:szCs w:val="24"/>
              </w:rPr>
              <w:t>.</w:t>
            </w:r>
          </w:p>
          <w:p w14:paraId="3A90992A" w14:textId="77777777" w:rsidR="002B661F" w:rsidRPr="00AA3EFC" w:rsidRDefault="002B661F" w:rsidP="00534B2C">
            <w:pPr>
              <w:ind w:left="567"/>
              <w:rPr>
                <w:rFonts w:asciiTheme="minorHAnsi" w:hAnsiTheme="minorHAnsi" w:cstheme="minorHAnsi"/>
                <w:szCs w:val="24"/>
              </w:rPr>
            </w:pPr>
          </w:p>
          <w:p w14:paraId="34C1495C" w14:textId="77777777" w:rsidR="00F677DD" w:rsidRPr="00AA3EFC" w:rsidRDefault="002B661F">
            <w:pPr>
              <w:rPr>
                <w:rFonts w:cs="Calibri"/>
              </w:rPr>
            </w:pPr>
            <w:r w:rsidRPr="00AA3EFC">
              <w:rPr>
                <w:rFonts w:cs="Calibri"/>
                <w:b/>
              </w:rPr>
              <w:t>NB:</w:t>
            </w:r>
            <w:r w:rsidRPr="00AA3EFC">
              <w:rPr>
                <w:rFonts w:cs="Calibri"/>
              </w:rPr>
              <w:t xml:space="preserve"> SITA reserves the right to verify information provided.</w:t>
            </w:r>
          </w:p>
          <w:p w14:paraId="7E992136" w14:textId="38FBF3B5" w:rsidR="002B661F" w:rsidRPr="00AA3EFC" w:rsidRDefault="002B661F">
            <w:pPr>
              <w:rPr>
                <w:rFonts w:cs="Calibri"/>
                <w:bCs/>
                <w:szCs w:val="24"/>
              </w:rPr>
            </w:pPr>
          </w:p>
        </w:tc>
        <w:tc>
          <w:tcPr>
            <w:tcW w:w="832" w:type="pct"/>
          </w:tcPr>
          <w:p w14:paraId="539C004A" w14:textId="11EEBFE7" w:rsidR="00F677DD" w:rsidRPr="00AA3EFC" w:rsidRDefault="002B661F">
            <w:pPr>
              <w:rPr>
                <w:rFonts w:cs="Calibri"/>
                <w:color w:val="FF0000"/>
                <w:szCs w:val="24"/>
              </w:rPr>
            </w:pPr>
            <w:r w:rsidRPr="00AA3EFC">
              <w:rPr>
                <w:rFonts w:cs="Calibri"/>
                <w:color w:val="FF0000"/>
                <w:szCs w:val="24"/>
              </w:rPr>
              <w:t>&lt;provide unique reference to locate substantiating evidence in the bid response – see Annex B, section 11.4 and Annex D&gt;</w:t>
            </w:r>
          </w:p>
        </w:tc>
      </w:tr>
      <w:bookmarkEnd w:id="39"/>
    </w:tbl>
    <w:p w14:paraId="04842309" w14:textId="77777777" w:rsidR="00697E76" w:rsidRPr="00AA3EFC" w:rsidRDefault="00697E76" w:rsidP="00EE46DA">
      <w:pPr>
        <w:pStyle w:val="Specification"/>
        <w:ind w:left="567"/>
      </w:pPr>
    </w:p>
    <w:p w14:paraId="5C40CE3C" w14:textId="77777777" w:rsidR="00D5480C" w:rsidRPr="00AA3EFC" w:rsidRDefault="00D5480C" w:rsidP="000B17A9">
      <w:pPr>
        <w:pStyle w:val="Heading2"/>
      </w:pPr>
      <w:bookmarkStart w:id="43" w:name="_Toc435315904"/>
      <w:bookmarkStart w:id="44" w:name="_Ref455335890"/>
      <w:bookmarkStart w:id="45" w:name="_Toc112333504"/>
      <w:r w:rsidRPr="00AA3EFC">
        <w:t>DECLARATION OF COMPLIANCE</w:t>
      </w:r>
      <w:bookmarkEnd w:id="43"/>
      <w:bookmarkEnd w:id="44"/>
      <w:bookmarkEnd w:id="4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AA3EFC" w14:paraId="5F4BBE4A" w14:textId="77777777" w:rsidTr="00692BDE">
        <w:trPr>
          <w:tblHeader/>
        </w:trPr>
        <w:tc>
          <w:tcPr>
            <w:tcW w:w="3776" w:type="pct"/>
            <w:shd w:val="clear" w:color="auto" w:fill="C6D9F1" w:themeFill="text2" w:themeFillTint="33"/>
          </w:tcPr>
          <w:p w14:paraId="3D34B5F4" w14:textId="77777777" w:rsidR="00D5480C" w:rsidRPr="00AA3EFC" w:rsidRDefault="00D5480C" w:rsidP="004362DB">
            <w:pPr>
              <w:keepNext/>
              <w:keepLines/>
              <w:rPr>
                <w:rFonts w:asciiTheme="minorHAnsi" w:hAnsiTheme="minorHAnsi"/>
                <w:b/>
              </w:rPr>
            </w:pPr>
          </w:p>
        </w:tc>
        <w:tc>
          <w:tcPr>
            <w:tcW w:w="623" w:type="pct"/>
            <w:shd w:val="clear" w:color="auto" w:fill="C6D9F1" w:themeFill="text2" w:themeFillTint="33"/>
          </w:tcPr>
          <w:p w14:paraId="2A352988" w14:textId="77777777" w:rsidR="00D5480C" w:rsidRPr="00AA3EFC" w:rsidRDefault="00D5480C" w:rsidP="004362DB">
            <w:pPr>
              <w:keepNext/>
              <w:keepLines/>
              <w:rPr>
                <w:rFonts w:asciiTheme="minorHAnsi" w:hAnsiTheme="minorHAnsi"/>
                <w:b/>
              </w:rPr>
            </w:pPr>
            <w:r w:rsidRPr="00AA3EFC">
              <w:rPr>
                <w:rFonts w:asciiTheme="minorHAnsi" w:hAnsiTheme="minorHAnsi"/>
                <w:b/>
              </w:rPr>
              <w:t>Comply</w:t>
            </w:r>
          </w:p>
        </w:tc>
        <w:tc>
          <w:tcPr>
            <w:tcW w:w="601" w:type="pct"/>
            <w:shd w:val="clear" w:color="auto" w:fill="C6D9F1" w:themeFill="text2" w:themeFillTint="33"/>
          </w:tcPr>
          <w:p w14:paraId="548722B8" w14:textId="77777777" w:rsidR="00D5480C" w:rsidRPr="00AA3EFC" w:rsidRDefault="00D5480C" w:rsidP="004362DB">
            <w:pPr>
              <w:keepNext/>
              <w:keepLines/>
              <w:rPr>
                <w:rFonts w:asciiTheme="minorHAnsi" w:hAnsiTheme="minorHAnsi"/>
                <w:b/>
              </w:rPr>
            </w:pPr>
            <w:r w:rsidRPr="00AA3EFC">
              <w:rPr>
                <w:rFonts w:asciiTheme="minorHAnsi" w:hAnsiTheme="minorHAnsi"/>
                <w:b/>
              </w:rPr>
              <w:t>Not Comply</w:t>
            </w:r>
          </w:p>
        </w:tc>
      </w:tr>
      <w:tr w:rsidR="00D5480C" w:rsidRPr="00AA3EFC" w14:paraId="5A2DA740" w14:textId="77777777" w:rsidTr="00692BDE">
        <w:tc>
          <w:tcPr>
            <w:tcW w:w="3776" w:type="pct"/>
          </w:tcPr>
          <w:p w14:paraId="77D007BA" w14:textId="77777777" w:rsidR="00342818" w:rsidRPr="00AA3EFC" w:rsidRDefault="00D5480C" w:rsidP="004362DB">
            <w:pPr>
              <w:keepNext/>
              <w:keepLines/>
              <w:rPr>
                <w:rFonts w:asciiTheme="minorHAnsi" w:hAnsiTheme="minorHAnsi"/>
              </w:rPr>
            </w:pPr>
            <w:r w:rsidRPr="00AA3EFC">
              <w:rPr>
                <w:rFonts w:asciiTheme="minorHAnsi" w:hAnsiTheme="minorHAnsi"/>
              </w:rPr>
              <w:t>The bidder decla</w:t>
            </w:r>
            <w:r w:rsidR="001A2C3A" w:rsidRPr="00AA3EFC">
              <w:rPr>
                <w:rFonts w:asciiTheme="minorHAnsi" w:hAnsiTheme="minorHAnsi"/>
              </w:rPr>
              <w:t xml:space="preserve">res </w:t>
            </w:r>
            <w:r w:rsidR="00687E81" w:rsidRPr="00AA3EFC">
              <w:rPr>
                <w:rFonts w:asciiTheme="minorHAnsi" w:hAnsiTheme="minorHAnsi"/>
              </w:rPr>
              <w:t xml:space="preserve">by </w:t>
            </w:r>
            <w:r w:rsidR="00687E81" w:rsidRPr="00AA3EFC">
              <w:rPr>
                <w:rFonts w:asciiTheme="minorHAnsi" w:hAnsiTheme="minorHAnsi"/>
                <w:b/>
              </w:rPr>
              <w:t>indicating with an “X”</w:t>
            </w:r>
            <w:r w:rsidR="00687E81" w:rsidRPr="00AA3EFC">
              <w:rPr>
                <w:rFonts w:asciiTheme="minorHAnsi" w:hAnsiTheme="minorHAnsi"/>
              </w:rPr>
              <w:t xml:space="preserve"> </w:t>
            </w:r>
            <w:r w:rsidR="00275A66" w:rsidRPr="00AA3EFC">
              <w:rPr>
                <w:rFonts w:asciiTheme="minorHAnsi" w:hAnsiTheme="minorHAnsi"/>
              </w:rPr>
              <w:t xml:space="preserve">in either the “COMPLY” or “NOT COMPLY” </w:t>
            </w:r>
            <w:r w:rsidR="001F4BA5" w:rsidRPr="00AA3EFC">
              <w:rPr>
                <w:rFonts w:asciiTheme="minorHAnsi" w:hAnsiTheme="minorHAnsi"/>
              </w:rPr>
              <w:t xml:space="preserve">column </w:t>
            </w:r>
            <w:r w:rsidR="001A2C3A" w:rsidRPr="00AA3EFC">
              <w:rPr>
                <w:rFonts w:asciiTheme="minorHAnsi" w:hAnsiTheme="minorHAnsi"/>
              </w:rPr>
              <w:t xml:space="preserve">that </w:t>
            </w:r>
            <w:r w:rsidR="00687E81" w:rsidRPr="00AA3EFC">
              <w:rPr>
                <w:rFonts w:asciiTheme="minorHAnsi" w:hAnsiTheme="minorHAnsi"/>
              </w:rPr>
              <w:t>–</w:t>
            </w:r>
          </w:p>
          <w:p w14:paraId="02C56B87" w14:textId="77777777" w:rsidR="00692BDE" w:rsidRPr="00AA3EFC" w:rsidRDefault="00692BDE" w:rsidP="004362DB">
            <w:pPr>
              <w:keepNext/>
              <w:keepLines/>
              <w:rPr>
                <w:rFonts w:asciiTheme="minorHAnsi" w:hAnsiTheme="minorHAnsi"/>
              </w:rPr>
            </w:pPr>
          </w:p>
          <w:p w14:paraId="6ABABE62" w14:textId="53161796" w:rsidR="00342818" w:rsidRPr="00AA3EFC" w:rsidRDefault="00687E81">
            <w:pPr>
              <w:pStyle w:val="Specification"/>
              <w:keepNext/>
              <w:keepLines/>
              <w:numPr>
                <w:ilvl w:val="1"/>
                <w:numId w:val="7"/>
              </w:numPr>
              <w:rPr>
                <w:rFonts w:asciiTheme="minorHAnsi" w:hAnsiTheme="minorHAnsi"/>
              </w:rPr>
            </w:pPr>
            <w:r w:rsidRPr="00AA3EFC">
              <w:rPr>
                <w:rFonts w:asciiTheme="minorHAnsi" w:hAnsiTheme="minorHAnsi"/>
              </w:rPr>
              <w:t>T</w:t>
            </w:r>
            <w:r w:rsidR="00275A66" w:rsidRPr="00AA3EFC">
              <w:rPr>
                <w:rFonts w:asciiTheme="minorHAnsi" w:hAnsiTheme="minorHAnsi"/>
              </w:rPr>
              <w:t xml:space="preserve">he </w:t>
            </w:r>
            <w:r w:rsidR="00C35F25" w:rsidRPr="00AA3EFC">
              <w:rPr>
                <w:rFonts w:asciiTheme="minorHAnsi" w:hAnsiTheme="minorHAnsi"/>
              </w:rPr>
              <w:t>bid</w:t>
            </w:r>
            <w:r w:rsidR="00275A66" w:rsidRPr="00AA3EFC">
              <w:rPr>
                <w:rFonts w:asciiTheme="minorHAnsi" w:hAnsiTheme="minorHAnsi"/>
              </w:rPr>
              <w:t xml:space="preserve"> complies</w:t>
            </w:r>
            <w:r w:rsidR="001A2C3A" w:rsidRPr="00AA3EFC">
              <w:rPr>
                <w:rFonts w:asciiTheme="minorHAnsi" w:hAnsiTheme="minorHAnsi"/>
              </w:rPr>
              <w:t xml:space="preserve"> with each and every </w:t>
            </w:r>
            <w:r w:rsidR="001C7F0D" w:rsidRPr="00AA3EFC">
              <w:rPr>
                <w:rFonts w:asciiTheme="minorHAnsi" w:hAnsiTheme="minorHAnsi"/>
              </w:rPr>
              <w:t xml:space="preserve">TECHNICAL MANDATORY REQUIREMENT </w:t>
            </w:r>
            <w:r w:rsidR="001A2C3A" w:rsidRPr="00AA3EFC">
              <w:rPr>
                <w:rFonts w:asciiTheme="minorHAnsi" w:hAnsiTheme="minorHAnsi"/>
              </w:rPr>
              <w:t>as specified in</w:t>
            </w:r>
            <w:r w:rsidR="00FA52A7" w:rsidRPr="00AA3EFC">
              <w:rPr>
                <w:rFonts w:asciiTheme="minorHAnsi" w:hAnsiTheme="minorHAnsi"/>
              </w:rPr>
              <w:t xml:space="preserve"> SECTION</w:t>
            </w:r>
            <w:r w:rsidR="001A2C3A" w:rsidRPr="00AA3EFC">
              <w:rPr>
                <w:rFonts w:asciiTheme="minorHAnsi" w:hAnsiTheme="minorHAnsi"/>
              </w:rPr>
              <w:t xml:space="preserve"> </w:t>
            </w:r>
            <w:r w:rsidR="00FA52A7" w:rsidRPr="00AA3EFC">
              <w:fldChar w:fldCharType="begin"/>
            </w:r>
            <w:r w:rsidR="00FA52A7" w:rsidRPr="00AA3EFC">
              <w:rPr>
                <w:rFonts w:asciiTheme="minorHAnsi" w:hAnsiTheme="minorHAnsi"/>
              </w:rPr>
              <w:instrText xml:space="preserve"> REF _Ref455335758 \w \h </w:instrText>
            </w:r>
            <w:r w:rsidR="00DB018A" w:rsidRPr="00AA3EFC">
              <w:rPr>
                <w:rFonts w:asciiTheme="minorHAnsi" w:hAnsiTheme="minorHAnsi"/>
              </w:rPr>
              <w:instrText xml:space="preserve"> \* MERGEFORMAT </w:instrText>
            </w:r>
            <w:r w:rsidR="00FA52A7" w:rsidRPr="00AA3EFC">
              <w:fldChar w:fldCharType="separate"/>
            </w:r>
            <w:r w:rsidR="00AF42EE">
              <w:rPr>
                <w:rFonts w:asciiTheme="minorHAnsi" w:hAnsiTheme="minorHAnsi"/>
              </w:rPr>
              <w:t>6.2</w:t>
            </w:r>
            <w:r w:rsidR="00FA52A7" w:rsidRPr="00AA3EFC">
              <w:fldChar w:fldCharType="end"/>
            </w:r>
            <w:r w:rsidRPr="00AA3EFC">
              <w:rPr>
                <w:rFonts w:asciiTheme="minorHAnsi" w:hAnsiTheme="minorHAnsi"/>
              </w:rPr>
              <w:t xml:space="preserve"> above; </w:t>
            </w:r>
            <w:r w:rsidR="00D25D36" w:rsidRPr="00AA3EFC">
              <w:rPr>
                <w:rFonts w:asciiTheme="minorHAnsi" w:hAnsiTheme="minorHAnsi"/>
              </w:rPr>
              <w:t>AND</w:t>
            </w:r>
          </w:p>
          <w:p w14:paraId="1926931E" w14:textId="77777777" w:rsidR="00D5480C" w:rsidRPr="00AA3EFC" w:rsidRDefault="0074798D">
            <w:pPr>
              <w:pStyle w:val="Specification"/>
              <w:keepNext/>
              <w:keepLines/>
              <w:numPr>
                <w:ilvl w:val="1"/>
                <w:numId w:val="7"/>
              </w:numPr>
              <w:rPr>
                <w:rFonts w:asciiTheme="minorHAnsi" w:hAnsiTheme="minorHAnsi"/>
              </w:rPr>
            </w:pPr>
            <w:r w:rsidRPr="00AA3EFC">
              <w:rPr>
                <w:rFonts w:asciiTheme="minorHAnsi" w:hAnsiTheme="minorHAnsi"/>
              </w:rPr>
              <w:t xml:space="preserve">Each </w:t>
            </w:r>
            <w:r w:rsidR="005E1111" w:rsidRPr="00AA3EFC">
              <w:rPr>
                <w:rFonts w:asciiTheme="minorHAnsi" w:hAnsiTheme="minorHAnsi"/>
              </w:rPr>
              <w:t xml:space="preserve">and every </w:t>
            </w:r>
            <w:r w:rsidRPr="00AA3EFC">
              <w:rPr>
                <w:rFonts w:asciiTheme="minorHAnsi" w:hAnsiTheme="minorHAnsi"/>
              </w:rPr>
              <w:t xml:space="preserve">requirement </w:t>
            </w:r>
            <w:r w:rsidR="00476EE9" w:rsidRPr="00AA3EFC">
              <w:rPr>
                <w:rFonts w:asciiTheme="minorHAnsi" w:hAnsiTheme="minorHAnsi"/>
              </w:rPr>
              <w:t xml:space="preserve">specification </w:t>
            </w:r>
            <w:r w:rsidRPr="00AA3EFC">
              <w:rPr>
                <w:rFonts w:asciiTheme="minorHAnsi" w:hAnsiTheme="minorHAnsi"/>
              </w:rPr>
              <w:t xml:space="preserve">is </w:t>
            </w:r>
            <w:r w:rsidR="00687E81" w:rsidRPr="00AA3EFC">
              <w:rPr>
                <w:rFonts w:asciiTheme="minorHAnsi" w:hAnsiTheme="minorHAnsi"/>
              </w:rPr>
              <w:t>substantiat</w:t>
            </w:r>
            <w:r w:rsidRPr="00AA3EFC">
              <w:rPr>
                <w:rFonts w:asciiTheme="minorHAnsi" w:hAnsiTheme="minorHAnsi"/>
              </w:rPr>
              <w:t xml:space="preserve">ed </w:t>
            </w:r>
            <w:r w:rsidR="00476EE9" w:rsidRPr="00AA3EFC">
              <w:rPr>
                <w:rFonts w:asciiTheme="minorHAnsi" w:hAnsiTheme="minorHAnsi"/>
              </w:rPr>
              <w:t>by</w:t>
            </w:r>
            <w:r w:rsidRPr="00AA3EFC">
              <w:rPr>
                <w:rFonts w:asciiTheme="minorHAnsi" w:hAnsiTheme="minorHAnsi"/>
              </w:rPr>
              <w:t xml:space="preserve"> </w:t>
            </w:r>
            <w:r w:rsidR="00687E81" w:rsidRPr="00AA3EFC">
              <w:rPr>
                <w:rFonts w:asciiTheme="minorHAnsi" w:hAnsiTheme="minorHAnsi"/>
              </w:rPr>
              <w:t>evidence as proof of compliance.</w:t>
            </w:r>
          </w:p>
        </w:tc>
        <w:tc>
          <w:tcPr>
            <w:tcW w:w="623" w:type="pct"/>
          </w:tcPr>
          <w:p w14:paraId="77E6A463" w14:textId="77777777" w:rsidR="00D5480C" w:rsidRPr="00AA3EFC" w:rsidRDefault="00D5480C" w:rsidP="004362DB">
            <w:pPr>
              <w:keepNext/>
              <w:keepLines/>
              <w:rPr>
                <w:rFonts w:asciiTheme="minorHAnsi" w:hAnsiTheme="minorHAnsi"/>
              </w:rPr>
            </w:pPr>
          </w:p>
        </w:tc>
        <w:tc>
          <w:tcPr>
            <w:tcW w:w="601" w:type="pct"/>
          </w:tcPr>
          <w:p w14:paraId="663D5689" w14:textId="77777777" w:rsidR="00D5480C" w:rsidRPr="00AA3EFC" w:rsidRDefault="00D5480C" w:rsidP="004362DB">
            <w:pPr>
              <w:keepNext/>
              <w:keepLines/>
              <w:rPr>
                <w:rFonts w:asciiTheme="minorHAnsi" w:hAnsiTheme="minorHAnsi"/>
              </w:rPr>
            </w:pPr>
          </w:p>
        </w:tc>
      </w:tr>
    </w:tbl>
    <w:p w14:paraId="24762828" w14:textId="77777777" w:rsidR="00D224F7" w:rsidRPr="00AA3EFC" w:rsidRDefault="00D224F7" w:rsidP="00D224F7">
      <w:pPr>
        <w:pStyle w:val="Heading2"/>
        <w:numPr>
          <w:ilvl w:val="0"/>
          <w:numId w:val="0"/>
        </w:numPr>
        <w:ind w:left="567"/>
      </w:pPr>
      <w:bookmarkStart w:id="46" w:name="_Toc435315909"/>
      <w:bookmarkStart w:id="47" w:name="_Toc56174780"/>
      <w:bookmarkStart w:id="48" w:name="_Toc81303061"/>
      <w:bookmarkStart w:id="49" w:name="_Toc87395113"/>
      <w:bookmarkStart w:id="50" w:name="_Toc435315906"/>
    </w:p>
    <w:p w14:paraId="63EF3B34" w14:textId="77777777" w:rsidR="00D224F7" w:rsidRPr="00AA3EFC" w:rsidRDefault="00D224F7" w:rsidP="00D224F7"/>
    <w:p w14:paraId="6BBF2E54" w14:textId="77777777" w:rsidR="00D224F7" w:rsidRPr="00AA3EFC" w:rsidRDefault="00D224F7" w:rsidP="00D224F7"/>
    <w:p w14:paraId="206130B2" w14:textId="77777777" w:rsidR="00D224F7" w:rsidRPr="00AA3EFC" w:rsidRDefault="00D224F7" w:rsidP="00D224F7"/>
    <w:p w14:paraId="4B95F0F5" w14:textId="77777777" w:rsidR="00D224F7" w:rsidRPr="00AA3EFC" w:rsidRDefault="00D224F7" w:rsidP="00D224F7"/>
    <w:p w14:paraId="5249CE1B" w14:textId="77777777" w:rsidR="00D224F7" w:rsidRPr="00AA3EFC" w:rsidRDefault="00D224F7" w:rsidP="00D224F7"/>
    <w:p w14:paraId="7474B93F" w14:textId="77777777" w:rsidR="00D224F7" w:rsidRPr="00AA3EFC" w:rsidRDefault="00D224F7" w:rsidP="00D224F7"/>
    <w:p w14:paraId="3CF3A51E" w14:textId="77777777" w:rsidR="00D224F7" w:rsidRPr="00AA3EFC" w:rsidRDefault="00D224F7" w:rsidP="00D224F7"/>
    <w:p w14:paraId="6A1233DB" w14:textId="77777777" w:rsidR="00D224F7" w:rsidRPr="00AA3EFC" w:rsidRDefault="00D224F7" w:rsidP="00D224F7"/>
    <w:p w14:paraId="2723AB45" w14:textId="77777777" w:rsidR="00D224F7" w:rsidRPr="00AA3EFC" w:rsidRDefault="00D224F7" w:rsidP="003E6683">
      <w:pPr>
        <w:pStyle w:val="Heading1"/>
        <w:tabs>
          <w:tab w:val="clear" w:pos="502"/>
          <w:tab w:val="num" w:pos="567"/>
        </w:tabs>
      </w:pPr>
      <w:bookmarkStart w:id="51" w:name="_Toc112333505"/>
      <w:r w:rsidRPr="00AA3EFC">
        <w:lastRenderedPageBreak/>
        <w:t>TECHNICAL FUNCTIONALITY REQUIREMENTS</w:t>
      </w:r>
      <w:bookmarkEnd w:id="46"/>
      <w:bookmarkEnd w:id="47"/>
      <w:bookmarkEnd w:id="48"/>
      <w:bookmarkEnd w:id="49"/>
      <w:bookmarkEnd w:id="51"/>
    </w:p>
    <w:p w14:paraId="72C029BC" w14:textId="2E6D2143" w:rsidR="00DC18FC" w:rsidRPr="00AA3EFC" w:rsidRDefault="00DC18FC" w:rsidP="00BA39F2">
      <w:pPr>
        <w:pStyle w:val="Heading2"/>
        <w:jc w:val="both"/>
        <w:rPr>
          <w:szCs w:val="24"/>
        </w:rPr>
      </w:pPr>
      <w:bookmarkStart w:id="52" w:name="_Toc533149221"/>
      <w:bookmarkStart w:id="53" w:name="_Toc63806433"/>
      <w:bookmarkStart w:id="54" w:name="_Toc89635359"/>
      <w:bookmarkStart w:id="55" w:name="_Toc102328014"/>
      <w:bookmarkStart w:id="56" w:name="_Toc112333506"/>
      <w:r w:rsidRPr="00AA3EFC">
        <w:rPr>
          <w:szCs w:val="24"/>
        </w:rPr>
        <w:t>INSTRUCTION AND EVALUATION CRITERIA</w:t>
      </w:r>
      <w:bookmarkEnd w:id="52"/>
      <w:bookmarkEnd w:id="53"/>
      <w:bookmarkEnd w:id="54"/>
      <w:bookmarkEnd w:id="55"/>
      <w:bookmarkEnd w:id="56"/>
    </w:p>
    <w:p w14:paraId="1E6E3801" w14:textId="7645E71D" w:rsidR="00C57376" w:rsidRPr="00AA3EFC" w:rsidRDefault="00C57376">
      <w:pPr>
        <w:pStyle w:val="Specification"/>
        <w:numPr>
          <w:ilvl w:val="0"/>
          <w:numId w:val="40"/>
        </w:numPr>
        <w:tabs>
          <w:tab w:val="clear" w:pos="1134"/>
        </w:tabs>
        <w:ind w:left="567"/>
      </w:pPr>
      <w:r w:rsidRPr="00AA3EFC">
        <w:t xml:space="preserve">The bidder </w:t>
      </w:r>
      <w:r w:rsidRPr="00AA3EFC">
        <w:rPr>
          <w:b/>
        </w:rPr>
        <w:t>must complete in full all of the TECHNICAL FUNCTIONALITY requirements</w:t>
      </w:r>
      <w:r w:rsidRPr="00AA3EFC">
        <w:t>.</w:t>
      </w:r>
    </w:p>
    <w:p w14:paraId="67C99EE8" w14:textId="77777777" w:rsidR="00C57376" w:rsidRPr="00AA3EFC" w:rsidRDefault="00C57376">
      <w:pPr>
        <w:pStyle w:val="Specification"/>
        <w:numPr>
          <w:ilvl w:val="0"/>
          <w:numId w:val="40"/>
        </w:numPr>
        <w:tabs>
          <w:tab w:val="clear" w:pos="1134"/>
          <w:tab w:val="num" w:pos="567"/>
        </w:tabs>
        <w:ind w:left="567"/>
        <w:jc w:val="both"/>
      </w:pPr>
      <w:r w:rsidRPr="00AA3EFC">
        <w:t xml:space="preserve">The bidder </w:t>
      </w:r>
      <w:r w:rsidRPr="00AA3EFC">
        <w:rPr>
          <w:b/>
        </w:rPr>
        <w:t>must provide a unique reference number</w:t>
      </w:r>
      <w:r w:rsidRPr="00AA3EFC">
        <w:t xml:space="preserve"> (e.g. binder/folio, chapter, section, page) to locate substantiating evidence in the bid response. During evaluation, </w:t>
      </w:r>
      <w:r w:rsidRPr="00AA3EFC">
        <w:rPr>
          <w:b/>
        </w:rPr>
        <w:t>the</w:t>
      </w:r>
      <w:r w:rsidRPr="00AA3EFC">
        <w:t xml:space="preserve"> </w:t>
      </w:r>
      <w:r w:rsidRPr="00AA3EFC">
        <w:rPr>
          <w:b/>
        </w:rPr>
        <w:t xml:space="preserve">dept. </w:t>
      </w:r>
      <w:r w:rsidRPr="00AA3EFC">
        <w:t>reserves the right to treat substantiation evidence that cannot be located in the bid response as “NOT COMPLY”.</w:t>
      </w:r>
    </w:p>
    <w:p w14:paraId="280F00AB" w14:textId="47099692" w:rsidR="00CE727C" w:rsidRPr="00AA3EFC" w:rsidRDefault="00C57376">
      <w:pPr>
        <w:pStyle w:val="Specification"/>
        <w:numPr>
          <w:ilvl w:val="0"/>
          <w:numId w:val="40"/>
        </w:numPr>
        <w:tabs>
          <w:tab w:val="clear" w:pos="1134"/>
          <w:tab w:val="num" w:pos="567"/>
        </w:tabs>
        <w:ind w:left="567"/>
        <w:jc w:val="both"/>
      </w:pPr>
      <w:r w:rsidRPr="00AA3EFC">
        <w:rPr>
          <w:b/>
        </w:rPr>
        <w:t>Evaluation per requirement</w:t>
      </w:r>
      <w:r w:rsidRPr="00AA3EFC">
        <w:t xml:space="preserve">. The evaluation (scoring) of bidders’ responses to the requirements will be determined by the completeness, relevance and accuracy of substantiating evidence. </w:t>
      </w:r>
    </w:p>
    <w:p w14:paraId="55E22CD0" w14:textId="76837721" w:rsidR="00CE727C" w:rsidRPr="00AA3EFC" w:rsidRDefault="00CE727C">
      <w:pPr>
        <w:pStyle w:val="Specification"/>
        <w:numPr>
          <w:ilvl w:val="0"/>
          <w:numId w:val="40"/>
        </w:numPr>
        <w:tabs>
          <w:tab w:val="clear" w:pos="1134"/>
          <w:tab w:val="num" w:pos="567"/>
        </w:tabs>
        <w:ind w:left="567"/>
        <w:jc w:val="both"/>
        <w:rPr>
          <w:bCs/>
        </w:rPr>
      </w:pPr>
      <w:r w:rsidRPr="00AA3EFC">
        <w:rPr>
          <w:bCs/>
        </w:rPr>
        <w:t xml:space="preserve">Functionality will be evaluated by conducting the following Desk Top Evaluation of SERVICE TECHNICAL FUNCTIONALITY REQUIREMENTS </w:t>
      </w:r>
      <w:r w:rsidRPr="00AA3EFC">
        <w:rPr>
          <w:b/>
        </w:rPr>
        <w:t>(Stage 2B)</w:t>
      </w:r>
      <w:r w:rsidRPr="00AA3EFC">
        <w:rPr>
          <w:bCs/>
        </w:rPr>
        <w:t>.</w:t>
      </w:r>
    </w:p>
    <w:p w14:paraId="3CE21A73" w14:textId="6FC9B418" w:rsidR="00C57376" w:rsidRPr="00AA3EFC" w:rsidRDefault="00C57376">
      <w:pPr>
        <w:pStyle w:val="Specification"/>
        <w:numPr>
          <w:ilvl w:val="0"/>
          <w:numId w:val="40"/>
        </w:numPr>
        <w:tabs>
          <w:tab w:val="clear" w:pos="1134"/>
          <w:tab w:val="num" w:pos="567"/>
        </w:tabs>
        <w:ind w:left="567"/>
        <w:jc w:val="both"/>
      </w:pPr>
      <w:r w:rsidRPr="00AA3EFC">
        <w:t>Each TECHNICAL FUNCTIONALITY requirement will be evaluated using the following generic 3-point scale:</w:t>
      </w:r>
    </w:p>
    <w:tbl>
      <w:tblPr>
        <w:tblStyle w:val="TableGrid"/>
        <w:tblW w:w="3116" w:type="pct"/>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84"/>
        <w:gridCol w:w="1016"/>
      </w:tblGrid>
      <w:tr w:rsidR="00C57376" w:rsidRPr="00AA3EFC" w14:paraId="4A31E4A1" w14:textId="77777777" w:rsidTr="000E7DFF">
        <w:trPr>
          <w:tblHeader/>
        </w:trPr>
        <w:tc>
          <w:tcPr>
            <w:tcW w:w="4153" w:type="pct"/>
            <w:shd w:val="clear" w:color="auto" w:fill="DBE5F1" w:themeFill="accent1" w:themeFillTint="33"/>
          </w:tcPr>
          <w:p w14:paraId="491D8465" w14:textId="77777777" w:rsidR="00C57376" w:rsidRPr="00AA3EFC" w:rsidRDefault="00C57376" w:rsidP="000E7DFF">
            <w:pPr>
              <w:rPr>
                <w:rFonts w:asciiTheme="minorHAnsi" w:hAnsiTheme="minorHAnsi"/>
                <w:b/>
                <w:szCs w:val="24"/>
              </w:rPr>
            </w:pPr>
            <w:r w:rsidRPr="00AA3EFC">
              <w:rPr>
                <w:rFonts w:asciiTheme="minorHAnsi" w:hAnsiTheme="minorHAnsi"/>
                <w:b/>
                <w:szCs w:val="24"/>
              </w:rPr>
              <w:t xml:space="preserve">Evaluation criteria </w:t>
            </w:r>
          </w:p>
        </w:tc>
        <w:tc>
          <w:tcPr>
            <w:tcW w:w="847" w:type="pct"/>
            <w:shd w:val="clear" w:color="auto" w:fill="DBE5F1" w:themeFill="accent1" w:themeFillTint="33"/>
          </w:tcPr>
          <w:p w14:paraId="0C6CEFA2" w14:textId="77777777" w:rsidR="00C57376" w:rsidRPr="00AA3EFC" w:rsidRDefault="00C57376" w:rsidP="000E7DFF">
            <w:pPr>
              <w:jc w:val="center"/>
              <w:rPr>
                <w:rFonts w:asciiTheme="minorHAnsi" w:hAnsiTheme="minorHAnsi"/>
                <w:b/>
                <w:szCs w:val="24"/>
              </w:rPr>
            </w:pPr>
            <w:r w:rsidRPr="00AA3EFC">
              <w:rPr>
                <w:rFonts w:asciiTheme="minorHAnsi" w:hAnsiTheme="minorHAnsi"/>
                <w:b/>
                <w:szCs w:val="24"/>
              </w:rPr>
              <w:t>Score</w:t>
            </w:r>
          </w:p>
        </w:tc>
      </w:tr>
      <w:tr w:rsidR="00C57376" w:rsidRPr="00AA3EFC" w14:paraId="5F814D4D" w14:textId="77777777" w:rsidTr="000E7DFF">
        <w:tc>
          <w:tcPr>
            <w:tcW w:w="4153" w:type="pct"/>
          </w:tcPr>
          <w:p w14:paraId="771CD8F7" w14:textId="77777777" w:rsidR="00C57376" w:rsidRPr="00AA3EFC" w:rsidRDefault="00C57376" w:rsidP="000E7DFF">
            <w:pPr>
              <w:rPr>
                <w:rFonts w:asciiTheme="minorHAnsi" w:hAnsiTheme="minorHAnsi"/>
                <w:szCs w:val="24"/>
              </w:rPr>
            </w:pPr>
            <w:r w:rsidRPr="00AA3EFC">
              <w:rPr>
                <w:rFonts w:asciiTheme="minorHAnsi" w:hAnsiTheme="minorHAnsi"/>
                <w:szCs w:val="24"/>
              </w:rPr>
              <w:t>Irrelevant (does not meet any requirement or no substantiation)</w:t>
            </w:r>
          </w:p>
        </w:tc>
        <w:tc>
          <w:tcPr>
            <w:tcW w:w="847" w:type="pct"/>
          </w:tcPr>
          <w:p w14:paraId="28BC6BD3" w14:textId="77777777" w:rsidR="00C57376" w:rsidRPr="00AA3EFC" w:rsidRDefault="00C57376" w:rsidP="000E7DFF">
            <w:pPr>
              <w:jc w:val="center"/>
              <w:rPr>
                <w:rFonts w:asciiTheme="minorHAnsi" w:hAnsiTheme="minorHAnsi"/>
                <w:b/>
                <w:szCs w:val="24"/>
              </w:rPr>
            </w:pPr>
            <w:r w:rsidRPr="00AA3EFC">
              <w:rPr>
                <w:rFonts w:asciiTheme="minorHAnsi" w:hAnsiTheme="minorHAnsi"/>
                <w:b/>
                <w:szCs w:val="24"/>
              </w:rPr>
              <w:t>0</w:t>
            </w:r>
          </w:p>
        </w:tc>
      </w:tr>
      <w:tr w:rsidR="00C57376" w:rsidRPr="00AA3EFC" w14:paraId="045DC590" w14:textId="77777777" w:rsidTr="000E7DFF">
        <w:tc>
          <w:tcPr>
            <w:tcW w:w="4153" w:type="pct"/>
          </w:tcPr>
          <w:p w14:paraId="7E7F6008" w14:textId="77777777" w:rsidR="00C57376" w:rsidRPr="00AA3EFC" w:rsidRDefault="00C57376" w:rsidP="000E7DFF">
            <w:pPr>
              <w:rPr>
                <w:rFonts w:asciiTheme="minorHAnsi" w:hAnsiTheme="minorHAnsi"/>
                <w:szCs w:val="24"/>
              </w:rPr>
            </w:pPr>
            <w:r w:rsidRPr="00AA3EFC">
              <w:rPr>
                <w:rFonts w:asciiTheme="minorHAnsi" w:hAnsiTheme="minorHAnsi"/>
                <w:szCs w:val="24"/>
              </w:rPr>
              <w:t xml:space="preserve">Good (meets minimum requirements) </w:t>
            </w:r>
          </w:p>
        </w:tc>
        <w:tc>
          <w:tcPr>
            <w:tcW w:w="847" w:type="pct"/>
          </w:tcPr>
          <w:p w14:paraId="779403AC" w14:textId="77777777" w:rsidR="00C57376" w:rsidRPr="00AA3EFC" w:rsidRDefault="00C57376" w:rsidP="000E7DFF">
            <w:pPr>
              <w:jc w:val="center"/>
              <w:rPr>
                <w:rFonts w:asciiTheme="minorHAnsi" w:hAnsiTheme="minorHAnsi"/>
                <w:b/>
                <w:szCs w:val="24"/>
              </w:rPr>
            </w:pPr>
            <w:r w:rsidRPr="00AA3EFC">
              <w:rPr>
                <w:rFonts w:asciiTheme="minorHAnsi" w:hAnsiTheme="minorHAnsi"/>
                <w:b/>
                <w:szCs w:val="24"/>
              </w:rPr>
              <w:t>3</w:t>
            </w:r>
          </w:p>
        </w:tc>
      </w:tr>
      <w:tr w:rsidR="00C57376" w:rsidRPr="00AA3EFC" w14:paraId="018D98A4" w14:textId="77777777" w:rsidTr="000E7DFF">
        <w:tc>
          <w:tcPr>
            <w:tcW w:w="4153" w:type="pct"/>
          </w:tcPr>
          <w:p w14:paraId="1C70E454" w14:textId="77777777" w:rsidR="00C57376" w:rsidRPr="00AA3EFC" w:rsidRDefault="00C57376" w:rsidP="000E7DFF">
            <w:pPr>
              <w:rPr>
                <w:rFonts w:asciiTheme="minorHAnsi" w:hAnsiTheme="minorHAnsi"/>
                <w:szCs w:val="24"/>
              </w:rPr>
            </w:pPr>
            <w:r w:rsidRPr="00AA3EFC">
              <w:rPr>
                <w:rFonts w:asciiTheme="minorHAnsi" w:hAnsiTheme="minorHAnsi"/>
                <w:szCs w:val="24"/>
              </w:rPr>
              <w:t>Excellent (far exceeds minimum requirements)</w:t>
            </w:r>
          </w:p>
        </w:tc>
        <w:tc>
          <w:tcPr>
            <w:tcW w:w="847" w:type="pct"/>
          </w:tcPr>
          <w:p w14:paraId="31F43B24" w14:textId="77777777" w:rsidR="00C57376" w:rsidRPr="00AA3EFC" w:rsidRDefault="00C57376" w:rsidP="000E7DFF">
            <w:pPr>
              <w:jc w:val="center"/>
              <w:rPr>
                <w:rFonts w:asciiTheme="minorHAnsi" w:hAnsiTheme="minorHAnsi"/>
                <w:b/>
                <w:szCs w:val="24"/>
              </w:rPr>
            </w:pPr>
            <w:r w:rsidRPr="00AA3EFC">
              <w:rPr>
                <w:rFonts w:asciiTheme="minorHAnsi" w:hAnsiTheme="minorHAnsi"/>
                <w:b/>
                <w:szCs w:val="24"/>
              </w:rPr>
              <w:t>5</w:t>
            </w:r>
          </w:p>
        </w:tc>
      </w:tr>
    </w:tbl>
    <w:p w14:paraId="302586C6" w14:textId="77777777" w:rsidR="00C57376" w:rsidRPr="00AA3EFC" w:rsidRDefault="00C57376" w:rsidP="00C57376">
      <w:pPr>
        <w:pStyle w:val="Specification"/>
      </w:pPr>
    </w:p>
    <w:p w14:paraId="2AB02071" w14:textId="5A10FEB3" w:rsidR="00C57376" w:rsidRPr="00AA3EFC" w:rsidRDefault="00CE727C">
      <w:pPr>
        <w:pStyle w:val="Specification"/>
        <w:numPr>
          <w:ilvl w:val="0"/>
          <w:numId w:val="40"/>
        </w:numPr>
        <w:tabs>
          <w:tab w:val="clear" w:pos="1134"/>
          <w:tab w:val="num" w:pos="567"/>
        </w:tabs>
        <w:ind w:left="567"/>
        <w:jc w:val="both"/>
      </w:pPr>
      <w:r w:rsidRPr="00AA3EFC">
        <w:rPr>
          <w:b/>
          <w:bCs/>
        </w:rPr>
        <w:t>Weighting of requirements.</w:t>
      </w:r>
      <w:r w:rsidRPr="00AA3EFC">
        <w:t xml:space="preserve"> The full scope of requirements will be determined by the following weights and each Bidder will be evaluated on each individual requirement as indicated in the table below:</w:t>
      </w:r>
    </w:p>
    <w:tbl>
      <w:tblPr>
        <w:tblStyle w:val="TableGrid"/>
        <w:tblW w:w="0" w:type="auto"/>
        <w:tblInd w:w="704" w:type="dxa"/>
        <w:tblLook w:val="04A0" w:firstRow="1" w:lastRow="0" w:firstColumn="1" w:lastColumn="0" w:noHBand="0" w:noVBand="1"/>
      </w:tblPr>
      <w:tblGrid>
        <w:gridCol w:w="1211"/>
        <w:gridCol w:w="6174"/>
        <w:gridCol w:w="1539"/>
      </w:tblGrid>
      <w:tr w:rsidR="00C57376" w:rsidRPr="00AA3EFC" w14:paraId="3E4D4F64" w14:textId="77777777" w:rsidTr="00AB7024">
        <w:trPr>
          <w:trHeight w:val="357"/>
        </w:trPr>
        <w:tc>
          <w:tcPr>
            <w:tcW w:w="1211" w:type="dxa"/>
            <w:shd w:val="clear" w:color="auto" w:fill="DBE5F1" w:themeFill="accent1" w:themeFillTint="33"/>
          </w:tcPr>
          <w:p w14:paraId="41D94B1B" w14:textId="77777777" w:rsidR="00C57376" w:rsidRPr="00AA3EFC" w:rsidRDefault="00C57376" w:rsidP="000E7DFF">
            <w:pPr>
              <w:ind w:left="202"/>
              <w:rPr>
                <w:rFonts w:ascii="Verdana" w:hAnsi="Verdana"/>
                <w:b/>
                <w:sz w:val="20"/>
              </w:rPr>
            </w:pPr>
            <w:bookmarkStart w:id="57" w:name="_Hlk108598355"/>
            <w:r w:rsidRPr="00AA3EFC">
              <w:rPr>
                <w:rFonts w:ascii="Verdana" w:hAnsi="Verdana"/>
                <w:b/>
                <w:sz w:val="20"/>
              </w:rPr>
              <w:t>No.</w:t>
            </w:r>
          </w:p>
        </w:tc>
        <w:tc>
          <w:tcPr>
            <w:tcW w:w="6174" w:type="dxa"/>
            <w:shd w:val="clear" w:color="auto" w:fill="DBE5F1" w:themeFill="accent1" w:themeFillTint="33"/>
          </w:tcPr>
          <w:p w14:paraId="482327E8" w14:textId="77777777" w:rsidR="00C57376" w:rsidRPr="00AA3EFC" w:rsidRDefault="00C57376" w:rsidP="000E7DFF">
            <w:pPr>
              <w:ind w:left="202"/>
              <w:rPr>
                <w:rFonts w:ascii="Verdana" w:hAnsi="Verdana"/>
                <w:b/>
                <w:sz w:val="20"/>
              </w:rPr>
            </w:pPr>
            <w:r w:rsidRPr="00AA3EFC">
              <w:rPr>
                <w:rFonts w:ascii="Verdana" w:hAnsi="Verdana"/>
                <w:b/>
                <w:sz w:val="20"/>
              </w:rPr>
              <w:t xml:space="preserve">Technical Functionality Requirements </w:t>
            </w:r>
          </w:p>
        </w:tc>
        <w:tc>
          <w:tcPr>
            <w:tcW w:w="1539" w:type="dxa"/>
            <w:shd w:val="clear" w:color="auto" w:fill="DBE5F1" w:themeFill="accent1" w:themeFillTint="33"/>
          </w:tcPr>
          <w:p w14:paraId="07BED064" w14:textId="77777777" w:rsidR="00C57376" w:rsidRPr="00AA3EFC" w:rsidRDefault="00C57376" w:rsidP="000E7DFF">
            <w:pPr>
              <w:jc w:val="center"/>
              <w:rPr>
                <w:rFonts w:ascii="Verdana" w:hAnsi="Verdana"/>
                <w:b/>
                <w:sz w:val="20"/>
              </w:rPr>
            </w:pPr>
            <w:r w:rsidRPr="00AA3EFC">
              <w:rPr>
                <w:rFonts w:ascii="Verdana" w:hAnsi="Verdana"/>
                <w:b/>
                <w:sz w:val="20"/>
              </w:rPr>
              <w:t>Weighting</w:t>
            </w:r>
          </w:p>
        </w:tc>
      </w:tr>
      <w:tr w:rsidR="00AB7024" w:rsidRPr="00AA3EFC" w14:paraId="258044A2" w14:textId="77777777" w:rsidTr="00AB7024">
        <w:tc>
          <w:tcPr>
            <w:tcW w:w="1211" w:type="dxa"/>
          </w:tcPr>
          <w:p w14:paraId="36EB789C" w14:textId="7B45580E" w:rsidR="00AB7024" w:rsidRPr="00AA3EFC" w:rsidRDefault="00AB7024">
            <w:pPr>
              <w:pStyle w:val="ListParagraph"/>
              <w:numPr>
                <w:ilvl w:val="0"/>
                <w:numId w:val="42"/>
              </w:numPr>
              <w:rPr>
                <w:rFonts w:ascii="Verdana" w:hAnsi="Verdana"/>
                <w:sz w:val="20"/>
              </w:rPr>
            </w:pPr>
          </w:p>
        </w:tc>
        <w:tc>
          <w:tcPr>
            <w:tcW w:w="6174" w:type="dxa"/>
          </w:tcPr>
          <w:p w14:paraId="027EC4E1" w14:textId="10E7B862" w:rsidR="00AB7024" w:rsidRPr="00AA3EFC" w:rsidRDefault="00AB7024" w:rsidP="00AB7024">
            <w:pPr>
              <w:pStyle w:val="Specification"/>
              <w:spacing w:before="100" w:beforeAutospacing="1"/>
              <w:rPr>
                <w:rFonts w:asciiTheme="minorHAnsi" w:hAnsiTheme="minorHAnsi"/>
                <w:b/>
                <w:bCs/>
              </w:rPr>
            </w:pPr>
            <w:r w:rsidRPr="00AA3EFC">
              <w:rPr>
                <w:rFonts w:cs="Calibri"/>
                <w:lang w:val="en-GB"/>
              </w:rPr>
              <w:t>Pro</w:t>
            </w:r>
            <w:r w:rsidR="00D311C5" w:rsidRPr="00AA3EFC">
              <w:rPr>
                <w:rFonts w:cs="Calibri"/>
                <w:lang w:val="en-GB"/>
              </w:rPr>
              <w:t xml:space="preserve">posed Next Generation Firewall </w:t>
            </w:r>
            <w:r w:rsidR="006240F7" w:rsidRPr="00AA3EFC">
              <w:rPr>
                <w:rFonts w:cs="Calibri"/>
                <w:lang w:val="en-GB"/>
              </w:rPr>
              <w:t>Solution</w:t>
            </w:r>
            <w:r w:rsidR="00D311C5" w:rsidRPr="00AA3EFC">
              <w:rPr>
                <w:rFonts w:cs="Calibri"/>
                <w:lang w:val="en-GB"/>
              </w:rPr>
              <w:t xml:space="preserve"> to </w:t>
            </w:r>
            <w:r w:rsidR="006240F7">
              <w:rPr>
                <w:rFonts w:cs="Calibri"/>
                <w:lang w:val="en-GB"/>
              </w:rPr>
              <w:t>b</w:t>
            </w:r>
            <w:r w:rsidR="00D311C5" w:rsidRPr="00AA3EFC">
              <w:rPr>
                <w:rFonts w:cs="Calibri"/>
                <w:lang w:val="en-GB"/>
              </w:rPr>
              <w:t>e procured</w:t>
            </w:r>
          </w:p>
        </w:tc>
        <w:tc>
          <w:tcPr>
            <w:tcW w:w="1539" w:type="dxa"/>
          </w:tcPr>
          <w:p w14:paraId="545394CC" w14:textId="0EC2093D" w:rsidR="00AB7024" w:rsidRPr="00AA3EFC" w:rsidRDefault="006B1E70" w:rsidP="00AB7024">
            <w:pPr>
              <w:spacing w:after="120"/>
              <w:jc w:val="center"/>
              <w:rPr>
                <w:rFonts w:ascii="Verdana" w:hAnsi="Verdana"/>
                <w:color w:val="000000" w:themeColor="text1"/>
                <w:sz w:val="20"/>
              </w:rPr>
            </w:pPr>
            <w:r w:rsidRPr="00AA3EFC">
              <w:rPr>
                <w:rFonts w:ascii="Verdana" w:hAnsi="Verdana"/>
                <w:color w:val="000000" w:themeColor="text1"/>
                <w:sz w:val="20"/>
              </w:rPr>
              <w:t>20</w:t>
            </w:r>
            <w:r w:rsidR="00AB7024" w:rsidRPr="00AA3EFC">
              <w:rPr>
                <w:rFonts w:ascii="Verdana" w:hAnsi="Verdana"/>
                <w:color w:val="000000" w:themeColor="text1"/>
                <w:sz w:val="20"/>
              </w:rPr>
              <w:t>%</w:t>
            </w:r>
          </w:p>
        </w:tc>
      </w:tr>
      <w:tr w:rsidR="00AB7024" w:rsidRPr="00AA3EFC" w14:paraId="2B12992E" w14:textId="77777777" w:rsidTr="00AB7024">
        <w:tc>
          <w:tcPr>
            <w:tcW w:w="1211" w:type="dxa"/>
          </w:tcPr>
          <w:p w14:paraId="44D5C242" w14:textId="44E93390" w:rsidR="00AB7024" w:rsidRPr="00AA3EFC" w:rsidRDefault="00AB7024">
            <w:pPr>
              <w:pStyle w:val="ListParagraph"/>
              <w:numPr>
                <w:ilvl w:val="0"/>
                <w:numId w:val="42"/>
              </w:numPr>
              <w:rPr>
                <w:rFonts w:ascii="Verdana" w:hAnsi="Verdana"/>
                <w:sz w:val="20"/>
              </w:rPr>
            </w:pPr>
          </w:p>
        </w:tc>
        <w:tc>
          <w:tcPr>
            <w:tcW w:w="6174" w:type="dxa"/>
          </w:tcPr>
          <w:p w14:paraId="578A3BC9" w14:textId="7B8C15CF" w:rsidR="00AB7024" w:rsidRPr="00AA3EFC" w:rsidRDefault="00AB7024" w:rsidP="00AB7024">
            <w:pPr>
              <w:pStyle w:val="Specification"/>
              <w:spacing w:before="100" w:beforeAutospacing="1"/>
              <w:rPr>
                <w:b/>
              </w:rPr>
            </w:pPr>
            <w:r w:rsidRPr="00AA3EFC">
              <w:rPr>
                <w:rFonts w:cs="Calibri"/>
                <w:lang w:val="en-GB"/>
              </w:rPr>
              <w:t xml:space="preserve">Install and </w:t>
            </w:r>
            <w:r w:rsidR="00D311C5" w:rsidRPr="00AA3EFC">
              <w:rPr>
                <w:rFonts w:cs="Calibri"/>
                <w:lang w:val="en-GB"/>
              </w:rPr>
              <w:t>Configure</w:t>
            </w:r>
          </w:p>
        </w:tc>
        <w:tc>
          <w:tcPr>
            <w:tcW w:w="1539" w:type="dxa"/>
          </w:tcPr>
          <w:p w14:paraId="6D2477BE" w14:textId="7CAB00D4" w:rsidR="00AB7024" w:rsidRPr="00AA3EFC" w:rsidRDefault="006B1E70" w:rsidP="00AB7024">
            <w:pPr>
              <w:spacing w:after="120"/>
              <w:jc w:val="center"/>
              <w:rPr>
                <w:rFonts w:ascii="Verdana" w:hAnsi="Verdana"/>
                <w:color w:val="000000" w:themeColor="text1"/>
                <w:sz w:val="20"/>
              </w:rPr>
            </w:pPr>
            <w:r w:rsidRPr="00AA3EFC">
              <w:rPr>
                <w:rFonts w:ascii="Verdana" w:hAnsi="Verdana"/>
                <w:color w:val="000000" w:themeColor="text1"/>
                <w:sz w:val="20"/>
              </w:rPr>
              <w:t>20</w:t>
            </w:r>
            <w:r w:rsidR="00AB7024" w:rsidRPr="00AA3EFC">
              <w:rPr>
                <w:rFonts w:ascii="Verdana" w:hAnsi="Verdana"/>
                <w:color w:val="000000" w:themeColor="text1"/>
                <w:sz w:val="20"/>
              </w:rPr>
              <w:t>%</w:t>
            </w:r>
          </w:p>
        </w:tc>
      </w:tr>
      <w:tr w:rsidR="00AB7024" w:rsidRPr="00AA3EFC" w14:paraId="1325B440" w14:textId="77777777" w:rsidTr="00AB7024">
        <w:tc>
          <w:tcPr>
            <w:tcW w:w="1211" w:type="dxa"/>
          </w:tcPr>
          <w:p w14:paraId="038B3595" w14:textId="474BB3AF" w:rsidR="00AB7024" w:rsidRPr="00AA3EFC" w:rsidRDefault="00AB7024">
            <w:pPr>
              <w:pStyle w:val="ListParagraph"/>
              <w:numPr>
                <w:ilvl w:val="0"/>
                <w:numId w:val="42"/>
              </w:numPr>
              <w:rPr>
                <w:rFonts w:ascii="Verdana" w:hAnsi="Verdana"/>
                <w:sz w:val="20"/>
              </w:rPr>
            </w:pPr>
          </w:p>
        </w:tc>
        <w:tc>
          <w:tcPr>
            <w:tcW w:w="6174" w:type="dxa"/>
          </w:tcPr>
          <w:p w14:paraId="0E934DA1" w14:textId="315AD34D" w:rsidR="00AB7024" w:rsidRPr="00AA3EFC" w:rsidRDefault="00AB7024" w:rsidP="00AB7024">
            <w:pPr>
              <w:pStyle w:val="Specification"/>
              <w:spacing w:before="100" w:beforeAutospacing="1"/>
              <w:rPr>
                <w:rFonts w:asciiTheme="minorHAnsi" w:hAnsiTheme="minorHAnsi"/>
                <w:b/>
              </w:rPr>
            </w:pPr>
            <w:r w:rsidRPr="00AA3EFC">
              <w:rPr>
                <w:rFonts w:cs="Calibri"/>
              </w:rPr>
              <w:t>Licence the solution</w:t>
            </w:r>
          </w:p>
        </w:tc>
        <w:tc>
          <w:tcPr>
            <w:tcW w:w="1539" w:type="dxa"/>
          </w:tcPr>
          <w:p w14:paraId="4415CB51" w14:textId="0468F024" w:rsidR="00AB7024" w:rsidRPr="00AA3EFC" w:rsidRDefault="006B1E70" w:rsidP="00AB7024">
            <w:pPr>
              <w:spacing w:after="120"/>
              <w:jc w:val="center"/>
              <w:rPr>
                <w:rFonts w:ascii="Verdana" w:hAnsi="Verdana"/>
                <w:color w:val="000000" w:themeColor="text1"/>
                <w:sz w:val="20"/>
              </w:rPr>
            </w:pPr>
            <w:r w:rsidRPr="00AA3EFC">
              <w:rPr>
                <w:rFonts w:ascii="Verdana" w:hAnsi="Verdana"/>
                <w:color w:val="000000" w:themeColor="text1"/>
                <w:sz w:val="20"/>
              </w:rPr>
              <w:t>20</w:t>
            </w:r>
            <w:r w:rsidR="00AB7024" w:rsidRPr="00AA3EFC">
              <w:rPr>
                <w:rFonts w:ascii="Verdana" w:hAnsi="Verdana"/>
                <w:color w:val="000000" w:themeColor="text1"/>
                <w:sz w:val="20"/>
              </w:rPr>
              <w:t>%</w:t>
            </w:r>
          </w:p>
        </w:tc>
      </w:tr>
      <w:tr w:rsidR="00AB7024" w:rsidRPr="00AA3EFC" w14:paraId="362859CF" w14:textId="77777777" w:rsidTr="00AB7024">
        <w:tc>
          <w:tcPr>
            <w:tcW w:w="1211" w:type="dxa"/>
          </w:tcPr>
          <w:p w14:paraId="2880BC37" w14:textId="77777777" w:rsidR="00AB7024" w:rsidRPr="00AA3EFC" w:rsidRDefault="00AB7024">
            <w:pPr>
              <w:pStyle w:val="ListParagraph"/>
              <w:numPr>
                <w:ilvl w:val="0"/>
                <w:numId w:val="42"/>
              </w:numPr>
              <w:rPr>
                <w:rFonts w:ascii="Verdana" w:hAnsi="Verdana"/>
                <w:sz w:val="20"/>
              </w:rPr>
            </w:pPr>
          </w:p>
        </w:tc>
        <w:tc>
          <w:tcPr>
            <w:tcW w:w="6174" w:type="dxa"/>
          </w:tcPr>
          <w:p w14:paraId="6DC14FF6" w14:textId="77777777" w:rsidR="00AB7024" w:rsidRPr="00AA3EFC" w:rsidRDefault="00AB7024" w:rsidP="00AB7024">
            <w:pPr>
              <w:pStyle w:val="Specification"/>
              <w:spacing w:before="100" w:beforeAutospacing="1"/>
              <w:rPr>
                <w:rFonts w:asciiTheme="minorHAnsi" w:hAnsiTheme="minorHAnsi"/>
                <w:b/>
              </w:rPr>
            </w:pPr>
            <w:r w:rsidRPr="00AA3EFC">
              <w:rPr>
                <w:rFonts w:cs="Calibri"/>
              </w:rPr>
              <w:t xml:space="preserve">Maintenance and Support for the Firewall solution </w:t>
            </w:r>
          </w:p>
        </w:tc>
        <w:tc>
          <w:tcPr>
            <w:tcW w:w="1539" w:type="dxa"/>
          </w:tcPr>
          <w:p w14:paraId="2C25833C" w14:textId="77777777" w:rsidR="00AB7024" w:rsidRPr="00AA3EFC" w:rsidRDefault="00AB7024" w:rsidP="00AB7024">
            <w:pPr>
              <w:spacing w:after="120"/>
              <w:jc w:val="center"/>
              <w:rPr>
                <w:rFonts w:ascii="Verdana" w:hAnsi="Verdana"/>
                <w:color w:val="000000" w:themeColor="text1"/>
                <w:sz w:val="20"/>
              </w:rPr>
            </w:pPr>
            <w:r w:rsidRPr="00AA3EFC">
              <w:rPr>
                <w:rFonts w:ascii="Verdana" w:hAnsi="Verdana"/>
                <w:color w:val="000000" w:themeColor="text1"/>
                <w:sz w:val="20"/>
              </w:rPr>
              <w:t>2</w:t>
            </w:r>
            <w:r w:rsidR="006B1E70" w:rsidRPr="00AA3EFC">
              <w:rPr>
                <w:rFonts w:ascii="Verdana" w:hAnsi="Verdana"/>
                <w:color w:val="000000" w:themeColor="text1"/>
                <w:sz w:val="20"/>
              </w:rPr>
              <w:t>0</w:t>
            </w:r>
            <w:r w:rsidRPr="00AA3EFC">
              <w:rPr>
                <w:rFonts w:ascii="Verdana" w:hAnsi="Verdana"/>
                <w:color w:val="000000" w:themeColor="text1"/>
                <w:sz w:val="20"/>
              </w:rPr>
              <w:t>%</w:t>
            </w:r>
          </w:p>
        </w:tc>
      </w:tr>
      <w:tr w:rsidR="00AB7024" w:rsidRPr="00AA3EFC" w14:paraId="57105631" w14:textId="77777777" w:rsidTr="00AB7024">
        <w:tc>
          <w:tcPr>
            <w:tcW w:w="1211" w:type="dxa"/>
          </w:tcPr>
          <w:p w14:paraId="450A18D7" w14:textId="77777777" w:rsidR="00AB7024" w:rsidRPr="00AA3EFC" w:rsidRDefault="00AB7024">
            <w:pPr>
              <w:pStyle w:val="ListParagraph"/>
              <w:numPr>
                <w:ilvl w:val="0"/>
                <w:numId w:val="42"/>
              </w:numPr>
              <w:rPr>
                <w:rFonts w:ascii="Verdana" w:hAnsi="Verdana"/>
                <w:sz w:val="20"/>
              </w:rPr>
            </w:pPr>
          </w:p>
        </w:tc>
        <w:tc>
          <w:tcPr>
            <w:tcW w:w="6174" w:type="dxa"/>
          </w:tcPr>
          <w:p w14:paraId="2F67C440" w14:textId="17840F8E" w:rsidR="006B1E70" w:rsidRPr="00AA3EFC" w:rsidRDefault="006B1E70" w:rsidP="00AB7024">
            <w:pPr>
              <w:pStyle w:val="Specification"/>
              <w:spacing w:before="100" w:beforeAutospacing="1"/>
              <w:rPr>
                <w:rFonts w:asciiTheme="minorHAnsi" w:hAnsiTheme="minorHAnsi"/>
                <w:b/>
              </w:rPr>
            </w:pPr>
            <w:r w:rsidRPr="00AA3EFC">
              <w:rPr>
                <w:rFonts w:cs="Calibri"/>
              </w:rPr>
              <w:t xml:space="preserve">Training and </w:t>
            </w:r>
            <w:r w:rsidR="00D311C5" w:rsidRPr="00AA3EFC">
              <w:rPr>
                <w:rFonts w:cs="Calibri"/>
              </w:rPr>
              <w:t>S</w:t>
            </w:r>
            <w:r w:rsidRPr="00AA3EFC">
              <w:rPr>
                <w:rFonts w:cs="Calibri"/>
              </w:rPr>
              <w:t xml:space="preserve">kills </w:t>
            </w:r>
            <w:r w:rsidR="00D311C5" w:rsidRPr="00AA3EFC">
              <w:rPr>
                <w:rFonts w:cs="Calibri"/>
              </w:rPr>
              <w:t>T</w:t>
            </w:r>
            <w:r w:rsidRPr="00AA3EFC">
              <w:rPr>
                <w:rFonts w:cs="Calibri"/>
              </w:rPr>
              <w:t>ransfer</w:t>
            </w:r>
            <w:r w:rsidRPr="00AA3EFC">
              <w:rPr>
                <w:rFonts w:asciiTheme="minorHAnsi" w:hAnsiTheme="minorHAnsi"/>
                <w:b/>
              </w:rPr>
              <w:t xml:space="preserve"> </w:t>
            </w:r>
          </w:p>
        </w:tc>
        <w:tc>
          <w:tcPr>
            <w:tcW w:w="1539" w:type="dxa"/>
          </w:tcPr>
          <w:p w14:paraId="3AE0A46A" w14:textId="77777777" w:rsidR="00AB7024" w:rsidRPr="00AA3EFC" w:rsidRDefault="006B1E70" w:rsidP="00AB7024">
            <w:pPr>
              <w:spacing w:after="120"/>
              <w:jc w:val="center"/>
              <w:rPr>
                <w:rFonts w:ascii="Verdana" w:hAnsi="Verdana"/>
                <w:color w:val="000000" w:themeColor="text1"/>
                <w:sz w:val="20"/>
              </w:rPr>
            </w:pPr>
            <w:r w:rsidRPr="00AA3EFC">
              <w:rPr>
                <w:rFonts w:ascii="Verdana" w:hAnsi="Verdana"/>
                <w:color w:val="000000" w:themeColor="text1"/>
                <w:sz w:val="20"/>
              </w:rPr>
              <w:t>20</w:t>
            </w:r>
            <w:r w:rsidR="00AB7024" w:rsidRPr="00AA3EFC">
              <w:rPr>
                <w:rFonts w:ascii="Verdana" w:hAnsi="Verdana"/>
                <w:color w:val="000000" w:themeColor="text1"/>
                <w:sz w:val="20"/>
              </w:rPr>
              <w:t>%</w:t>
            </w:r>
          </w:p>
        </w:tc>
      </w:tr>
      <w:tr w:rsidR="00C57376" w:rsidRPr="00AA3EFC" w14:paraId="2EDFC528" w14:textId="77777777" w:rsidTr="00AB7024">
        <w:tc>
          <w:tcPr>
            <w:tcW w:w="7385" w:type="dxa"/>
            <w:gridSpan w:val="2"/>
            <w:shd w:val="clear" w:color="auto" w:fill="F2F2F2" w:themeFill="background1" w:themeFillShade="F2"/>
          </w:tcPr>
          <w:p w14:paraId="28C76DEB" w14:textId="77777777" w:rsidR="00C57376" w:rsidRPr="00AA3EFC" w:rsidRDefault="00C57376" w:rsidP="000E7DFF">
            <w:pPr>
              <w:spacing w:after="120"/>
              <w:ind w:left="202"/>
              <w:rPr>
                <w:rFonts w:ascii="Verdana" w:hAnsi="Verdana"/>
                <w:b/>
                <w:sz w:val="20"/>
              </w:rPr>
            </w:pPr>
            <w:r w:rsidRPr="00AA3EFC">
              <w:rPr>
                <w:rFonts w:ascii="Verdana" w:hAnsi="Verdana"/>
                <w:b/>
                <w:sz w:val="20"/>
              </w:rPr>
              <w:t>TOTAL</w:t>
            </w:r>
          </w:p>
        </w:tc>
        <w:tc>
          <w:tcPr>
            <w:tcW w:w="1539" w:type="dxa"/>
            <w:shd w:val="clear" w:color="auto" w:fill="F2F2F2" w:themeFill="background1" w:themeFillShade="F2"/>
          </w:tcPr>
          <w:p w14:paraId="05D09B3A" w14:textId="77777777" w:rsidR="00C57376" w:rsidRPr="00AA3EFC" w:rsidRDefault="00C57376" w:rsidP="000E7DFF">
            <w:pPr>
              <w:spacing w:after="120"/>
              <w:jc w:val="center"/>
              <w:rPr>
                <w:rFonts w:ascii="Verdana" w:hAnsi="Verdana"/>
                <w:b/>
                <w:sz w:val="20"/>
              </w:rPr>
            </w:pPr>
            <w:r w:rsidRPr="00AA3EFC">
              <w:rPr>
                <w:rFonts w:ascii="Verdana" w:hAnsi="Verdana"/>
                <w:b/>
                <w:sz w:val="20"/>
              </w:rPr>
              <w:t>100%</w:t>
            </w:r>
          </w:p>
        </w:tc>
      </w:tr>
      <w:bookmarkEnd w:id="57"/>
    </w:tbl>
    <w:p w14:paraId="599B5523" w14:textId="77777777" w:rsidR="00C57376" w:rsidRPr="00AA3EFC" w:rsidRDefault="00C57376" w:rsidP="00C57376">
      <w:pPr>
        <w:pStyle w:val="Specification"/>
        <w:ind w:left="360"/>
        <w:rPr>
          <w:b/>
        </w:rPr>
      </w:pPr>
    </w:p>
    <w:p w14:paraId="371E161A" w14:textId="07C45327" w:rsidR="00C57376" w:rsidRPr="00AA3EFC" w:rsidRDefault="00C57376">
      <w:pPr>
        <w:pStyle w:val="Specification"/>
        <w:numPr>
          <w:ilvl w:val="0"/>
          <w:numId w:val="41"/>
        </w:numPr>
      </w:pPr>
      <w:r w:rsidRPr="00AA3EFC">
        <w:rPr>
          <w:b/>
        </w:rPr>
        <w:t>Minimum threshold</w:t>
      </w:r>
      <w:r w:rsidRPr="00AA3EFC">
        <w:t xml:space="preserve">. To be eligible to proceed to the next stage of the evaluation the bid must achieve a minimum threshold score of </w:t>
      </w:r>
      <w:r w:rsidR="003F74F3" w:rsidRPr="00AA3EFC">
        <w:rPr>
          <w:b/>
        </w:rPr>
        <w:t>60%.</w:t>
      </w:r>
    </w:p>
    <w:p w14:paraId="1842BCFD" w14:textId="77777777" w:rsidR="00D224F7" w:rsidRPr="00AA3EFC" w:rsidRDefault="00D224F7" w:rsidP="00D224F7">
      <w:pPr>
        <w:rPr>
          <w:color w:val="FF0000"/>
        </w:rPr>
      </w:pPr>
    </w:p>
    <w:p w14:paraId="533942BB" w14:textId="77777777" w:rsidR="00CE727C" w:rsidRPr="00AA3EFC" w:rsidRDefault="00CE727C" w:rsidP="00BA39F2">
      <w:pPr>
        <w:pStyle w:val="Specification"/>
        <w:spacing w:after="240"/>
        <w:ind w:left="567" w:hanging="283"/>
        <w:jc w:val="both"/>
        <w:rPr>
          <w:b/>
          <w:bCs/>
          <w:color w:val="FF0000"/>
        </w:rPr>
      </w:pPr>
      <w:r w:rsidRPr="00AA3EFC">
        <w:rPr>
          <w:b/>
          <w:bCs/>
          <w:color w:val="FF0000"/>
        </w:rPr>
        <w:t>Note: No single category may score less than 60% of the required functionality.</w:t>
      </w:r>
    </w:p>
    <w:p w14:paraId="2C236AAC" w14:textId="6EECB49A" w:rsidR="00CE727C" w:rsidRPr="00AA3EFC" w:rsidRDefault="00CE727C">
      <w:pPr>
        <w:pStyle w:val="Specification"/>
        <w:numPr>
          <w:ilvl w:val="0"/>
          <w:numId w:val="41"/>
        </w:numPr>
        <w:rPr>
          <w:bCs/>
        </w:rPr>
      </w:pPr>
      <w:r w:rsidRPr="00AA3EFC">
        <w:rPr>
          <w:bCs/>
        </w:rPr>
        <w:t>Provide unique reference i.e. document name/number, page and paragraph number, to locate substantiating evidence in the bid response – see Annex B, section 11.</w:t>
      </w:r>
      <w:r w:rsidR="00534B2C" w:rsidRPr="00AA3EFC">
        <w:rPr>
          <w:bCs/>
        </w:rPr>
        <w:t>5</w:t>
      </w:r>
      <w:r w:rsidRPr="00AA3EFC">
        <w:rPr>
          <w:bCs/>
        </w:rPr>
        <w:t>.</w:t>
      </w:r>
    </w:p>
    <w:p w14:paraId="65C00B2B" w14:textId="6F80BE4B" w:rsidR="00CE727C" w:rsidRPr="00AA3EFC" w:rsidRDefault="00CE727C">
      <w:pPr>
        <w:pStyle w:val="Specification"/>
        <w:numPr>
          <w:ilvl w:val="0"/>
          <w:numId w:val="41"/>
        </w:numPr>
        <w:rPr>
          <w:bCs/>
        </w:rPr>
      </w:pPr>
      <w:r w:rsidRPr="00AA3EFC">
        <w:rPr>
          <w:bCs/>
        </w:rPr>
        <w:t>SITA reserves the right to verify information/evidence provided by the Bidder.</w:t>
      </w:r>
    </w:p>
    <w:p w14:paraId="69D262D0" w14:textId="77777777" w:rsidR="00477159" w:rsidRPr="00AA3EFC" w:rsidRDefault="00477159" w:rsidP="00477159">
      <w:pPr>
        <w:pStyle w:val="Heading2"/>
      </w:pPr>
      <w:bookmarkStart w:id="58" w:name="_Toc533149222"/>
      <w:bookmarkStart w:id="59" w:name="_Toc63806434"/>
      <w:bookmarkStart w:id="60" w:name="_Toc88644086"/>
      <w:bookmarkStart w:id="61" w:name="_Toc102328015"/>
      <w:bookmarkStart w:id="62" w:name="_Toc112333507"/>
      <w:r w:rsidRPr="00AA3EFC">
        <w:lastRenderedPageBreak/>
        <w:t>SERVICE TECHNICAL FUNCTIONALITY REQUIREMENTS</w:t>
      </w:r>
      <w:bookmarkEnd w:id="58"/>
      <w:bookmarkEnd w:id="59"/>
      <w:bookmarkEnd w:id="60"/>
      <w:bookmarkEnd w:id="61"/>
      <w:bookmarkEnd w:id="62"/>
    </w:p>
    <w:p w14:paraId="4725BFEC" w14:textId="77777777" w:rsidR="00477159" w:rsidRPr="00AA3EFC" w:rsidRDefault="00477159">
      <w:pPr>
        <w:pStyle w:val="Specification"/>
        <w:numPr>
          <w:ilvl w:val="0"/>
          <w:numId w:val="45"/>
        </w:numPr>
        <w:jc w:val="both"/>
      </w:pPr>
      <w:r w:rsidRPr="00AA3EFC">
        <w:t xml:space="preserve">Complete and clear responses to the service functional requirements must be provided. </w:t>
      </w:r>
    </w:p>
    <w:p w14:paraId="0E408BF7" w14:textId="77777777" w:rsidR="00477159" w:rsidRPr="00AA3EFC" w:rsidRDefault="00477159">
      <w:pPr>
        <w:pStyle w:val="Specification"/>
        <w:numPr>
          <w:ilvl w:val="0"/>
          <w:numId w:val="45"/>
        </w:numPr>
        <w:jc w:val="both"/>
      </w:pPr>
      <w:r w:rsidRPr="00AA3EFC">
        <w:t>Responses must be stated clearly to avoid misinterpretation.</w:t>
      </w:r>
    </w:p>
    <w:p w14:paraId="5D46444B" w14:textId="77777777" w:rsidR="00477159" w:rsidRPr="00AA3EFC" w:rsidRDefault="00477159">
      <w:pPr>
        <w:pStyle w:val="Specification"/>
        <w:numPr>
          <w:ilvl w:val="0"/>
          <w:numId w:val="45"/>
        </w:numPr>
        <w:jc w:val="both"/>
      </w:pPr>
      <w:r w:rsidRPr="00AA3EFC">
        <w:t>The bidder must provide substantiating evidence to prove compliance.</w:t>
      </w:r>
    </w:p>
    <w:p w14:paraId="6BB6C89C" w14:textId="77777777" w:rsidR="00477159" w:rsidRPr="00AA3EFC" w:rsidRDefault="00477159">
      <w:pPr>
        <w:pStyle w:val="Specification"/>
        <w:numPr>
          <w:ilvl w:val="0"/>
          <w:numId w:val="45"/>
        </w:numPr>
        <w:jc w:val="both"/>
      </w:pPr>
      <w:r w:rsidRPr="00AA3EFC">
        <w:t>Bidder substantiating evidence of compliance and statements should be kept to a minimum to avoid evaluation complexity.</w:t>
      </w:r>
    </w:p>
    <w:p w14:paraId="7F6A4FF0" w14:textId="77777777" w:rsidR="00477159" w:rsidRPr="00AA3EFC" w:rsidRDefault="00477159" w:rsidP="00477159">
      <w:pPr>
        <w:pStyle w:val="Heading2"/>
      </w:pPr>
      <w:bookmarkStart w:id="63" w:name="_Toc88644087"/>
      <w:bookmarkStart w:id="64" w:name="_Toc102328016"/>
      <w:bookmarkStart w:id="65" w:name="_Toc112333508"/>
      <w:r w:rsidRPr="00AA3EFC">
        <w:t>SERVICE TECHNICAL FUNCTIONALITY REQUIREMENT TABLE</w:t>
      </w:r>
      <w:bookmarkEnd w:id="63"/>
      <w:bookmarkEnd w:id="64"/>
      <w:bookmarkEnd w:id="65"/>
    </w:p>
    <w:p w14:paraId="39114339" w14:textId="14DD756B" w:rsidR="00477159" w:rsidRPr="00AA3EFC" w:rsidRDefault="00477159">
      <w:pPr>
        <w:pStyle w:val="Specification"/>
        <w:numPr>
          <w:ilvl w:val="0"/>
          <w:numId w:val="46"/>
        </w:numPr>
        <w:jc w:val="both"/>
      </w:pPr>
      <w:r w:rsidRPr="00AA3EFC">
        <w:t>Each Bidder will be evaluated on the understanding of the solution requirement as follows:</w:t>
      </w:r>
    </w:p>
    <w:p w14:paraId="5358EBB5" w14:textId="77777777" w:rsidR="00D224F7" w:rsidRPr="00AA3EFC" w:rsidRDefault="00D224F7" w:rsidP="00D224F7"/>
    <w:tbl>
      <w:tblPr>
        <w:tblW w:w="10065" w:type="dxa"/>
        <w:tblInd w:w="-10" w:type="dxa"/>
        <w:tblLook w:val="04A0" w:firstRow="1" w:lastRow="0" w:firstColumn="1" w:lastColumn="0" w:noHBand="0" w:noVBand="1"/>
      </w:tblPr>
      <w:tblGrid>
        <w:gridCol w:w="3544"/>
        <w:gridCol w:w="3991"/>
        <w:gridCol w:w="2530"/>
      </w:tblGrid>
      <w:tr w:rsidR="00D224F7" w:rsidRPr="00AA3EFC" w14:paraId="191487B4" w14:textId="77777777" w:rsidTr="00E12A74">
        <w:trPr>
          <w:trHeight w:val="927"/>
          <w:tblHeader/>
        </w:trPr>
        <w:tc>
          <w:tcPr>
            <w:tcW w:w="3544" w:type="dxa"/>
            <w:tcBorders>
              <w:top w:val="single" w:sz="8" w:space="0" w:color="305496"/>
              <w:left w:val="single" w:sz="8" w:space="0" w:color="305496"/>
              <w:bottom w:val="single" w:sz="8" w:space="0" w:color="305496"/>
              <w:right w:val="single" w:sz="8" w:space="0" w:color="305496"/>
            </w:tcBorders>
            <w:shd w:val="clear" w:color="000000" w:fill="DBE5F1"/>
            <w:hideMark/>
          </w:tcPr>
          <w:p w14:paraId="155768A1" w14:textId="77777777" w:rsidR="00D224F7" w:rsidRPr="00AA3EFC" w:rsidRDefault="00D224F7" w:rsidP="003E6683">
            <w:pPr>
              <w:rPr>
                <w:rFonts w:cs="Calibri"/>
                <w:b/>
                <w:bCs/>
                <w:i/>
                <w:iCs/>
                <w:color w:val="000066"/>
                <w:sz w:val="22"/>
                <w:szCs w:val="22"/>
                <w:lang w:eastAsia="en-ZA"/>
              </w:rPr>
            </w:pPr>
            <w:r w:rsidRPr="00AA3EFC">
              <w:rPr>
                <w:rFonts w:cs="Calibri"/>
                <w:b/>
                <w:bCs/>
                <w:i/>
                <w:iCs/>
                <w:color w:val="000066"/>
                <w:sz w:val="22"/>
                <w:szCs w:val="22"/>
                <w:lang w:eastAsia="en-ZA"/>
              </w:rPr>
              <w:t>TECHNICAL FUNCTIONALITY REQUIREMENTS</w:t>
            </w:r>
          </w:p>
        </w:tc>
        <w:tc>
          <w:tcPr>
            <w:tcW w:w="3991" w:type="dxa"/>
            <w:tcBorders>
              <w:top w:val="single" w:sz="8" w:space="0" w:color="305496"/>
              <w:left w:val="nil"/>
              <w:bottom w:val="single" w:sz="8" w:space="0" w:color="305496"/>
              <w:right w:val="single" w:sz="8" w:space="0" w:color="305496"/>
            </w:tcBorders>
            <w:shd w:val="clear" w:color="000000" w:fill="DBE5F1"/>
            <w:hideMark/>
          </w:tcPr>
          <w:p w14:paraId="5555B537" w14:textId="77777777" w:rsidR="00D224F7" w:rsidRPr="00AA3EFC" w:rsidRDefault="00D224F7" w:rsidP="003E6683">
            <w:pPr>
              <w:rPr>
                <w:rFonts w:asciiTheme="minorHAnsi" w:hAnsiTheme="minorHAnsi" w:cstheme="minorHAnsi"/>
                <w:i/>
                <w:color w:val="000066"/>
                <w:sz w:val="22"/>
                <w:szCs w:val="24"/>
              </w:rPr>
            </w:pPr>
            <w:r w:rsidRPr="00AA3EFC">
              <w:rPr>
                <w:rFonts w:asciiTheme="minorHAnsi" w:hAnsiTheme="minorHAnsi" w:cstheme="minorHAnsi"/>
                <w:b/>
                <w:i/>
                <w:color w:val="000066"/>
                <w:sz w:val="22"/>
                <w:szCs w:val="24"/>
              </w:rPr>
              <w:t>Substantiating evidence and evidence reference to be completed by bidder</w:t>
            </w:r>
            <w:r w:rsidRPr="00AA3EFC">
              <w:rPr>
                <w:rFonts w:asciiTheme="minorHAnsi" w:hAnsiTheme="minorHAnsi" w:cstheme="minorHAnsi"/>
                <w:i/>
                <w:color w:val="000066"/>
                <w:sz w:val="22"/>
                <w:szCs w:val="24"/>
              </w:rPr>
              <w:t xml:space="preserve">. </w:t>
            </w:r>
          </w:p>
          <w:p w14:paraId="5415D8D2" w14:textId="77777777" w:rsidR="00D224F7" w:rsidRPr="00AA3EFC" w:rsidRDefault="00D224F7" w:rsidP="003E6683">
            <w:pPr>
              <w:rPr>
                <w:rFonts w:asciiTheme="minorHAnsi" w:hAnsiTheme="minorHAnsi" w:cstheme="minorHAnsi"/>
                <w:i/>
                <w:color w:val="000066"/>
                <w:sz w:val="22"/>
                <w:szCs w:val="24"/>
              </w:rPr>
            </w:pPr>
            <w:r w:rsidRPr="00AA3EFC">
              <w:rPr>
                <w:rFonts w:asciiTheme="minorHAnsi" w:hAnsiTheme="minorHAnsi" w:cstheme="minorHAnsi"/>
                <w:i/>
                <w:color w:val="000066"/>
                <w:sz w:val="22"/>
                <w:szCs w:val="24"/>
              </w:rPr>
              <w:t>Evaluation per requirement: Each requirement indicated in the tables below must be completed and will be scored.</w:t>
            </w:r>
          </w:p>
          <w:p w14:paraId="652BC1F5" w14:textId="77777777" w:rsidR="00D224F7" w:rsidRPr="00AA3EFC" w:rsidRDefault="00D224F7" w:rsidP="003E6683">
            <w:pPr>
              <w:rPr>
                <w:rFonts w:cs="Calibri"/>
                <w:b/>
                <w:bCs/>
                <w:i/>
                <w:iCs/>
                <w:color w:val="000066"/>
                <w:sz w:val="22"/>
                <w:szCs w:val="22"/>
                <w:lang w:eastAsia="en-ZA"/>
              </w:rPr>
            </w:pPr>
          </w:p>
        </w:tc>
        <w:tc>
          <w:tcPr>
            <w:tcW w:w="2530" w:type="dxa"/>
            <w:tcBorders>
              <w:top w:val="single" w:sz="8" w:space="0" w:color="305496"/>
              <w:left w:val="nil"/>
              <w:bottom w:val="single" w:sz="8" w:space="0" w:color="305496"/>
              <w:right w:val="single" w:sz="8" w:space="0" w:color="305496"/>
            </w:tcBorders>
            <w:shd w:val="clear" w:color="000000" w:fill="DBE5F1"/>
            <w:hideMark/>
          </w:tcPr>
          <w:p w14:paraId="5ABCD3C1" w14:textId="77777777" w:rsidR="00D224F7" w:rsidRPr="00AA3EFC" w:rsidRDefault="00D224F7" w:rsidP="003E6683">
            <w:pPr>
              <w:rPr>
                <w:rFonts w:cs="Calibri"/>
                <w:b/>
                <w:bCs/>
                <w:i/>
                <w:iCs/>
                <w:color w:val="000066"/>
                <w:sz w:val="22"/>
                <w:szCs w:val="22"/>
                <w:lang w:eastAsia="en-ZA"/>
              </w:rPr>
            </w:pPr>
            <w:r w:rsidRPr="00AA3EFC">
              <w:rPr>
                <w:rFonts w:cs="Calibri"/>
                <w:b/>
                <w:bCs/>
                <w:i/>
                <w:iCs/>
                <w:color w:val="000066"/>
                <w:sz w:val="22"/>
                <w:szCs w:val="22"/>
                <w:lang w:eastAsia="en-ZA"/>
              </w:rPr>
              <w:t>Evidence Reference</w:t>
            </w:r>
            <w:r w:rsidRPr="00AA3EFC">
              <w:rPr>
                <w:rFonts w:cs="Calibri"/>
                <w:b/>
                <w:bCs/>
                <w:i/>
                <w:iCs/>
                <w:color w:val="000066"/>
                <w:sz w:val="22"/>
                <w:szCs w:val="22"/>
                <w:lang w:eastAsia="en-ZA"/>
              </w:rPr>
              <w:br/>
            </w:r>
            <w:r w:rsidRPr="00AA3EFC">
              <w:rPr>
                <w:rFonts w:cs="Calibri"/>
                <w:i/>
                <w:iCs/>
                <w:color w:val="000066"/>
                <w:sz w:val="22"/>
                <w:szCs w:val="22"/>
                <w:lang w:eastAsia="en-ZA"/>
              </w:rPr>
              <w:t>(to be completed by bidder)</w:t>
            </w:r>
          </w:p>
        </w:tc>
      </w:tr>
      <w:tr w:rsidR="00D224F7" w:rsidRPr="00AA3EFC" w14:paraId="109D0815" w14:textId="77777777" w:rsidTr="00E12A74">
        <w:trPr>
          <w:trHeight w:val="2220"/>
        </w:trPr>
        <w:tc>
          <w:tcPr>
            <w:tcW w:w="3544" w:type="dxa"/>
            <w:tcBorders>
              <w:top w:val="nil"/>
              <w:left w:val="single" w:sz="8" w:space="0" w:color="305496"/>
              <w:bottom w:val="single" w:sz="8" w:space="0" w:color="305496"/>
              <w:right w:val="single" w:sz="8" w:space="0" w:color="305496"/>
            </w:tcBorders>
            <w:shd w:val="clear" w:color="auto" w:fill="auto"/>
            <w:hideMark/>
          </w:tcPr>
          <w:p w14:paraId="43A6D025" w14:textId="282450B8" w:rsidR="00653F42" w:rsidRPr="00617ABF" w:rsidRDefault="00D224F7" w:rsidP="003E6683">
            <w:pPr>
              <w:ind w:left="316" w:hanging="316"/>
              <w:rPr>
                <w:rFonts w:cs="Calibri"/>
                <w:color w:val="000000"/>
                <w:szCs w:val="24"/>
                <w:lang w:eastAsia="en-ZA"/>
              </w:rPr>
            </w:pPr>
            <w:r w:rsidRPr="00617ABF">
              <w:rPr>
                <w:rFonts w:cs="Calibri"/>
                <w:b/>
                <w:bCs/>
                <w:color w:val="000000"/>
                <w:szCs w:val="24"/>
                <w:lang w:eastAsia="en-ZA"/>
              </w:rPr>
              <w:t>(1</w:t>
            </w:r>
            <w:r w:rsidR="004622E3" w:rsidRPr="00617ABF">
              <w:rPr>
                <w:rFonts w:cs="Calibri"/>
                <w:b/>
                <w:bCs/>
                <w:color w:val="000000"/>
                <w:szCs w:val="24"/>
                <w:lang w:eastAsia="en-ZA"/>
              </w:rPr>
              <w:t>) PROPOSED NEXT GENERATION FIREWALL SOLUTION TO BE PROCURED</w:t>
            </w:r>
            <w:r w:rsidRPr="00617ABF">
              <w:rPr>
                <w:rFonts w:cs="Calibri"/>
                <w:b/>
                <w:bCs/>
                <w:color w:val="000000"/>
                <w:szCs w:val="24"/>
                <w:lang w:eastAsia="en-ZA"/>
              </w:rPr>
              <w:br/>
            </w:r>
            <w:r w:rsidRPr="00617ABF">
              <w:rPr>
                <w:rFonts w:cs="Calibri"/>
                <w:b/>
                <w:bCs/>
                <w:color w:val="000000"/>
                <w:szCs w:val="24"/>
                <w:lang w:eastAsia="en-ZA"/>
              </w:rPr>
              <w:br/>
            </w:r>
            <w:r w:rsidR="00653F42" w:rsidRPr="00617ABF">
              <w:rPr>
                <w:rFonts w:cs="Calibri"/>
                <w:color w:val="000000"/>
                <w:szCs w:val="24"/>
                <w:lang w:eastAsia="en-ZA"/>
              </w:rPr>
              <w:t xml:space="preserve">The </w:t>
            </w:r>
            <w:r w:rsidR="0024785C" w:rsidRPr="00617ABF">
              <w:rPr>
                <w:rFonts w:cs="Calibri"/>
                <w:color w:val="000000"/>
                <w:szCs w:val="24"/>
                <w:lang w:eastAsia="en-ZA"/>
              </w:rPr>
              <w:t xml:space="preserve">proposed </w:t>
            </w:r>
            <w:r w:rsidR="00653F42" w:rsidRPr="00617ABF">
              <w:rPr>
                <w:rFonts w:cs="Calibri"/>
                <w:color w:val="000000"/>
                <w:szCs w:val="24"/>
                <w:lang w:eastAsia="en-ZA"/>
              </w:rPr>
              <w:t xml:space="preserve">solution must address the Next Generation </w:t>
            </w:r>
            <w:r w:rsidR="00D311C5" w:rsidRPr="00617ABF">
              <w:rPr>
                <w:rFonts w:cs="Calibri"/>
                <w:color w:val="000000"/>
                <w:szCs w:val="24"/>
                <w:lang w:eastAsia="en-ZA"/>
              </w:rPr>
              <w:t>Firewall</w:t>
            </w:r>
            <w:r w:rsidR="00653F42" w:rsidRPr="00617ABF">
              <w:rPr>
                <w:rFonts w:cs="Calibri"/>
                <w:color w:val="000000"/>
                <w:szCs w:val="24"/>
                <w:lang w:eastAsia="en-ZA"/>
              </w:rPr>
              <w:t xml:space="preserve"> solution requirement </w:t>
            </w:r>
          </w:p>
          <w:p w14:paraId="718BE76A" w14:textId="77777777" w:rsidR="00D224F7" w:rsidRPr="00617ABF" w:rsidRDefault="00D224F7" w:rsidP="003E6683">
            <w:pPr>
              <w:ind w:left="316" w:hanging="316"/>
              <w:rPr>
                <w:rFonts w:cs="Calibri"/>
                <w:b/>
                <w:bCs/>
                <w:color w:val="000000"/>
                <w:szCs w:val="24"/>
                <w:lang w:eastAsia="en-ZA"/>
              </w:rPr>
            </w:pPr>
          </w:p>
          <w:p w14:paraId="1F39D4C1" w14:textId="77777777" w:rsidR="00D224F7" w:rsidRPr="00617ABF" w:rsidRDefault="00D224F7" w:rsidP="003E6683">
            <w:pPr>
              <w:rPr>
                <w:rFonts w:cs="Calibri"/>
                <w:b/>
                <w:bCs/>
                <w:color w:val="000000"/>
                <w:szCs w:val="24"/>
                <w:lang w:eastAsia="en-ZA"/>
              </w:rPr>
            </w:pPr>
          </w:p>
        </w:tc>
        <w:tc>
          <w:tcPr>
            <w:tcW w:w="3991" w:type="dxa"/>
            <w:tcBorders>
              <w:top w:val="nil"/>
              <w:left w:val="nil"/>
              <w:bottom w:val="single" w:sz="8" w:space="0" w:color="305496"/>
              <w:right w:val="single" w:sz="8" w:space="0" w:color="305496"/>
            </w:tcBorders>
            <w:shd w:val="clear" w:color="auto" w:fill="auto"/>
            <w:hideMark/>
          </w:tcPr>
          <w:p w14:paraId="08A3C4B6" w14:textId="77777777" w:rsidR="00D224F7" w:rsidRPr="00617ABF" w:rsidRDefault="00D224F7" w:rsidP="003E6683">
            <w:pPr>
              <w:rPr>
                <w:rFonts w:cs="Calibri"/>
                <w:color w:val="000000"/>
                <w:szCs w:val="24"/>
                <w:lang w:eastAsia="en-ZA"/>
              </w:rPr>
            </w:pPr>
          </w:p>
          <w:p w14:paraId="0DBE305E" w14:textId="77777777" w:rsidR="00D224F7" w:rsidRPr="00617ABF" w:rsidRDefault="00D224F7" w:rsidP="003E6683">
            <w:pPr>
              <w:rPr>
                <w:rFonts w:cs="Calibri"/>
                <w:b/>
                <w:bCs/>
                <w:color w:val="000000"/>
                <w:szCs w:val="24"/>
                <w:lang w:eastAsia="en-ZA"/>
              </w:rPr>
            </w:pPr>
          </w:p>
          <w:p w14:paraId="54524D1B" w14:textId="77777777" w:rsidR="00D224F7" w:rsidRPr="00617ABF" w:rsidRDefault="00D224F7" w:rsidP="003E6683">
            <w:pPr>
              <w:rPr>
                <w:rFonts w:cs="Calibri"/>
                <w:b/>
                <w:bCs/>
                <w:color w:val="000000"/>
                <w:szCs w:val="24"/>
                <w:lang w:eastAsia="en-ZA"/>
              </w:rPr>
            </w:pPr>
          </w:p>
          <w:p w14:paraId="7464DF2B" w14:textId="77777777" w:rsidR="00D224F7" w:rsidRPr="00617ABF" w:rsidRDefault="00D224F7" w:rsidP="003E6683">
            <w:pPr>
              <w:rPr>
                <w:rFonts w:cs="Calibri"/>
                <w:b/>
                <w:bCs/>
                <w:color w:val="000000"/>
                <w:szCs w:val="24"/>
                <w:lang w:eastAsia="en-ZA"/>
              </w:rPr>
            </w:pPr>
          </w:p>
          <w:p w14:paraId="5CD27712" w14:textId="77777777" w:rsidR="00D224F7" w:rsidRPr="00617ABF" w:rsidRDefault="00D224F7" w:rsidP="003E6683">
            <w:pPr>
              <w:rPr>
                <w:rFonts w:cs="Calibri"/>
                <w:b/>
                <w:bCs/>
                <w:color w:val="000000"/>
                <w:szCs w:val="24"/>
                <w:lang w:eastAsia="en-ZA"/>
              </w:rPr>
            </w:pPr>
          </w:p>
          <w:p w14:paraId="112ED086" w14:textId="77777777" w:rsidR="00D224F7" w:rsidRPr="00617ABF" w:rsidRDefault="00D224F7" w:rsidP="003E6683">
            <w:pPr>
              <w:rPr>
                <w:rFonts w:cs="Calibri"/>
                <w:b/>
                <w:bCs/>
                <w:color w:val="000000"/>
                <w:szCs w:val="24"/>
                <w:lang w:eastAsia="en-ZA"/>
              </w:rPr>
            </w:pPr>
            <w:r w:rsidRPr="00617ABF">
              <w:rPr>
                <w:rFonts w:cs="Calibri"/>
                <w:b/>
                <w:bCs/>
                <w:color w:val="000000"/>
                <w:szCs w:val="24"/>
                <w:lang w:eastAsia="en-ZA"/>
              </w:rPr>
              <w:t>Evidence:</w:t>
            </w:r>
          </w:p>
          <w:p w14:paraId="4C025622" w14:textId="7A860AE2" w:rsidR="00653F42" w:rsidRPr="00617ABF" w:rsidRDefault="0024785C" w:rsidP="003E6683">
            <w:pPr>
              <w:rPr>
                <w:rFonts w:cs="Calibri"/>
                <w:color w:val="000000"/>
                <w:szCs w:val="24"/>
                <w:lang w:eastAsia="en-ZA"/>
              </w:rPr>
            </w:pPr>
            <w:r w:rsidRPr="00617ABF">
              <w:rPr>
                <w:rFonts w:cs="Calibri"/>
                <w:color w:val="000000"/>
                <w:szCs w:val="24"/>
                <w:lang w:eastAsia="en-ZA"/>
              </w:rPr>
              <w:t>Provide a narrative supportive documentation s</w:t>
            </w:r>
            <w:r w:rsidR="00653F42" w:rsidRPr="00617ABF">
              <w:rPr>
                <w:rFonts w:cs="Calibri"/>
                <w:color w:val="000000"/>
                <w:szCs w:val="24"/>
                <w:lang w:eastAsia="en-ZA"/>
              </w:rPr>
              <w:t>ubstantiat</w:t>
            </w:r>
            <w:r w:rsidRPr="00617ABF">
              <w:rPr>
                <w:rFonts w:cs="Calibri"/>
                <w:color w:val="000000"/>
                <w:szCs w:val="24"/>
                <w:lang w:eastAsia="en-ZA"/>
              </w:rPr>
              <w:t>ing</w:t>
            </w:r>
            <w:r w:rsidR="00653F42" w:rsidRPr="00617ABF">
              <w:rPr>
                <w:rFonts w:cs="Calibri"/>
                <w:color w:val="000000"/>
                <w:szCs w:val="24"/>
                <w:lang w:eastAsia="en-ZA"/>
              </w:rPr>
              <w:t xml:space="preserve"> </w:t>
            </w:r>
            <w:r w:rsidR="00837985" w:rsidRPr="00617ABF">
              <w:rPr>
                <w:rFonts w:cs="Calibri"/>
                <w:color w:val="000000"/>
                <w:szCs w:val="24"/>
                <w:lang w:eastAsia="en-ZA"/>
              </w:rPr>
              <w:t>how</w:t>
            </w:r>
            <w:r w:rsidR="00653F42" w:rsidRPr="00617ABF">
              <w:rPr>
                <w:rFonts w:cs="Calibri"/>
                <w:color w:val="000000"/>
                <w:szCs w:val="24"/>
                <w:lang w:eastAsia="en-ZA"/>
              </w:rPr>
              <w:t xml:space="preserve"> the proposed Next Generation </w:t>
            </w:r>
            <w:proofErr w:type="spellStart"/>
            <w:r w:rsidR="00653F42" w:rsidRPr="00617ABF">
              <w:rPr>
                <w:rFonts w:cs="Calibri"/>
                <w:color w:val="000000"/>
                <w:szCs w:val="24"/>
                <w:lang w:eastAsia="en-ZA"/>
              </w:rPr>
              <w:t>Firewal</w:t>
            </w:r>
            <w:proofErr w:type="spellEnd"/>
            <w:r w:rsidR="00653F42" w:rsidRPr="00617ABF">
              <w:rPr>
                <w:rFonts w:cs="Calibri"/>
                <w:color w:val="000000"/>
                <w:szCs w:val="24"/>
                <w:lang w:eastAsia="en-ZA"/>
              </w:rPr>
              <w:t xml:space="preserve"> solution requirement</w:t>
            </w:r>
            <w:r w:rsidRPr="00617ABF">
              <w:rPr>
                <w:rFonts w:cs="Calibri"/>
                <w:color w:val="000000"/>
                <w:szCs w:val="24"/>
                <w:lang w:eastAsia="en-ZA"/>
              </w:rPr>
              <w:t xml:space="preserve">s are met. </w:t>
            </w:r>
          </w:p>
          <w:p w14:paraId="10AF2BB3" w14:textId="77777777" w:rsidR="00D224F7" w:rsidRPr="00617ABF" w:rsidRDefault="00D224F7" w:rsidP="003E6683">
            <w:pPr>
              <w:rPr>
                <w:rFonts w:cs="Calibri"/>
                <w:color w:val="000000"/>
                <w:szCs w:val="24"/>
                <w:lang w:eastAsia="en-ZA"/>
              </w:rPr>
            </w:pPr>
          </w:p>
          <w:p w14:paraId="2B2C213C" w14:textId="77777777" w:rsidR="00D224F7" w:rsidRPr="00617ABF" w:rsidRDefault="00D224F7" w:rsidP="003E6683">
            <w:pPr>
              <w:rPr>
                <w:rFonts w:asciiTheme="minorHAnsi" w:hAnsiTheme="minorHAnsi"/>
                <w:b/>
                <w:i/>
                <w:szCs w:val="24"/>
              </w:rPr>
            </w:pPr>
            <w:r w:rsidRPr="00617ABF">
              <w:rPr>
                <w:rFonts w:asciiTheme="minorHAnsi" w:hAnsiTheme="minorHAnsi"/>
                <w:b/>
                <w:iCs/>
                <w:szCs w:val="24"/>
              </w:rPr>
              <w:t>Evaluation</w:t>
            </w:r>
            <w:r w:rsidRPr="00617ABF">
              <w:rPr>
                <w:rFonts w:asciiTheme="minorHAnsi" w:hAnsiTheme="minorHAnsi"/>
                <w:b/>
                <w:i/>
                <w:szCs w:val="24"/>
              </w:rPr>
              <w:t>:</w:t>
            </w:r>
          </w:p>
          <w:p w14:paraId="5703BEE8" w14:textId="0C575D3F" w:rsidR="00D224F7" w:rsidRPr="00617ABF" w:rsidRDefault="00D224F7" w:rsidP="003E6683">
            <w:pPr>
              <w:ind w:left="301" w:hanging="301"/>
              <w:rPr>
                <w:rFonts w:asciiTheme="minorHAnsi" w:hAnsiTheme="minorHAnsi"/>
              </w:rPr>
            </w:pPr>
            <w:r w:rsidRPr="00617ABF">
              <w:rPr>
                <w:rFonts w:asciiTheme="minorHAnsi" w:hAnsiTheme="minorHAnsi"/>
              </w:rPr>
              <w:t>0=</w:t>
            </w:r>
            <w:r w:rsidR="002E59C6" w:rsidRPr="00617ABF">
              <w:t xml:space="preserve"> </w:t>
            </w:r>
            <w:r w:rsidR="002E59C6" w:rsidRPr="00617ABF">
              <w:rPr>
                <w:rFonts w:asciiTheme="minorHAnsi" w:hAnsiTheme="minorHAnsi"/>
              </w:rPr>
              <w:t>Irrelevant (does not meet any requirement or no substantiation)</w:t>
            </w:r>
          </w:p>
          <w:p w14:paraId="45BFA864" w14:textId="0EA0E2F3" w:rsidR="00D224F7" w:rsidRPr="00617ABF" w:rsidRDefault="00D224F7" w:rsidP="003E6683">
            <w:pPr>
              <w:ind w:left="301" w:hanging="301"/>
              <w:rPr>
                <w:rFonts w:asciiTheme="minorHAnsi" w:hAnsiTheme="minorHAnsi"/>
              </w:rPr>
            </w:pPr>
            <w:r w:rsidRPr="00617ABF">
              <w:rPr>
                <w:rFonts w:asciiTheme="minorHAnsi" w:hAnsiTheme="minorHAnsi"/>
              </w:rPr>
              <w:t xml:space="preserve">3= </w:t>
            </w:r>
            <w:r w:rsidR="002E59C6" w:rsidRPr="00617ABF">
              <w:rPr>
                <w:rFonts w:asciiTheme="minorHAnsi" w:hAnsiTheme="minorHAnsi"/>
              </w:rPr>
              <w:t>Good (meets minimum requirements)</w:t>
            </w:r>
          </w:p>
          <w:p w14:paraId="64ABE38F" w14:textId="77777777" w:rsidR="002E59C6" w:rsidRPr="00617ABF" w:rsidRDefault="002E59C6" w:rsidP="003E6683">
            <w:pPr>
              <w:ind w:left="301" w:hanging="301"/>
              <w:rPr>
                <w:rFonts w:asciiTheme="minorHAnsi" w:hAnsiTheme="minorHAnsi"/>
              </w:rPr>
            </w:pPr>
            <w:r w:rsidRPr="00617ABF">
              <w:rPr>
                <w:rFonts w:asciiTheme="minorHAnsi" w:hAnsiTheme="minorHAnsi"/>
              </w:rPr>
              <w:t>5= Excellent (far exceeds minimum requirements)</w:t>
            </w:r>
          </w:p>
          <w:p w14:paraId="3145DFFC" w14:textId="4D2F4C6F" w:rsidR="002C025C" w:rsidRPr="00617ABF" w:rsidRDefault="002C025C" w:rsidP="003E6683">
            <w:pPr>
              <w:rPr>
                <w:rFonts w:asciiTheme="minorHAnsi" w:hAnsiTheme="minorHAnsi"/>
              </w:rPr>
            </w:pPr>
          </w:p>
          <w:p w14:paraId="2201B90B" w14:textId="77777777" w:rsidR="00D224F7" w:rsidRPr="00617ABF" w:rsidRDefault="00D224F7" w:rsidP="004C32E6">
            <w:pPr>
              <w:rPr>
                <w:rFonts w:cs="Calibri"/>
                <w:color w:val="000000"/>
                <w:szCs w:val="24"/>
                <w:lang w:eastAsia="en-ZA"/>
              </w:rPr>
            </w:pPr>
          </w:p>
        </w:tc>
        <w:tc>
          <w:tcPr>
            <w:tcW w:w="2530" w:type="dxa"/>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37248F5F" w14:textId="51BE6BB0" w:rsidR="00D224F7" w:rsidRPr="00AA3EFC" w:rsidRDefault="000C6050" w:rsidP="003E6683">
            <w:pPr>
              <w:rPr>
                <w:rFonts w:cs="Calibri"/>
                <w:color w:val="FF0000"/>
                <w:szCs w:val="24"/>
                <w:lang w:eastAsia="en-ZA"/>
              </w:rPr>
            </w:pPr>
            <w:r w:rsidRPr="00AA3EFC">
              <w:rPr>
                <w:rFonts w:cs="Calibri"/>
                <w:color w:val="FF0000"/>
                <w:szCs w:val="24"/>
                <w:lang w:eastAsia="en-ZA"/>
              </w:rPr>
              <w:t>&lt;Provide unique reference to locate substantiating evidence in the bid response and attach the evidence to Annexure B section 11.</w:t>
            </w:r>
            <w:r w:rsidR="00534B2C" w:rsidRPr="00AA3EFC">
              <w:rPr>
                <w:rFonts w:cs="Calibri"/>
                <w:color w:val="FF0000"/>
                <w:szCs w:val="24"/>
                <w:lang w:eastAsia="en-ZA"/>
              </w:rPr>
              <w:t>5</w:t>
            </w:r>
            <w:r w:rsidRPr="00AA3EFC">
              <w:rPr>
                <w:rFonts w:cs="Calibri"/>
                <w:color w:val="FF0000"/>
                <w:szCs w:val="24"/>
                <w:lang w:eastAsia="en-ZA"/>
              </w:rPr>
              <w:t>.&gt;</w:t>
            </w:r>
          </w:p>
        </w:tc>
      </w:tr>
      <w:tr w:rsidR="00D224F7" w:rsidRPr="00AA3EFC" w14:paraId="15244FE1" w14:textId="77777777" w:rsidTr="00E12A74">
        <w:trPr>
          <w:trHeight w:val="1590"/>
        </w:trPr>
        <w:tc>
          <w:tcPr>
            <w:tcW w:w="3544" w:type="dxa"/>
            <w:tcBorders>
              <w:top w:val="nil"/>
              <w:left w:val="single" w:sz="8" w:space="0" w:color="305496"/>
              <w:bottom w:val="single" w:sz="8" w:space="0" w:color="305496"/>
              <w:right w:val="single" w:sz="8" w:space="0" w:color="305496"/>
            </w:tcBorders>
            <w:shd w:val="clear" w:color="auto" w:fill="auto"/>
            <w:hideMark/>
          </w:tcPr>
          <w:p w14:paraId="734BB590" w14:textId="6D47FB46" w:rsidR="00D224F7" w:rsidRPr="00AA3EFC" w:rsidRDefault="00D224F7" w:rsidP="003E6683">
            <w:pPr>
              <w:ind w:left="316" w:hanging="316"/>
              <w:rPr>
                <w:rFonts w:cs="Calibri"/>
                <w:color w:val="000000"/>
                <w:szCs w:val="24"/>
                <w:lang w:eastAsia="en-ZA"/>
              </w:rPr>
            </w:pPr>
            <w:r w:rsidRPr="00AA3EFC">
              <w:rPr>
                <w:rFonts w:cs="Calibri"/>
                <w:b/>
                <w:bCs/>
                <w:color w:val="000000"/>
                <w:szCs w:val="24"/>
                <w:lang w:eastAsia="en-ZA"/>
              </w:rPr>
              <w:t>(2</w:t>
            </w:r>
            <w:r w:rsidR="004622E3" w:rsidRPr="00AA3EFC">
              <w:rPr>
                <w:rFonts w:cs="Calibri"/>
                <w:b/>
                <w:bCs/>
                <w:color w:val="000000"/>
                <w:szCs w:val="24"/>
                <w:lang w:eastAsia="en-ZA"/>
              </w:rPr>
              <w:t>) INSTALL AND CONFIGURE</w:t>
            </w:r>
            <w:r w:rsidRPr="00AA3EFC">
              <w:rPr>
                <w:rFonts w:cs="Calibri"/>
                <w:b/>
                <w:bCs/>
                <w:color w:val="000000"/>
                <w:szCs w:val="24"/>
                <w:lang w:eastAsia="en-ZA"/>
              </w:rPr>
              <w:br/>
            </w:r>
            <w:r w:rsidRPr="00AA3EFC">
              <w:rPr>
                <w:rFonts w:cs="Calibri"/>
                <w:b/>
                <w:bCs/>
                <w:color w:val="000000"/>
                <w:szCs w:val="24"/>
                <w:lang w:eastAsia="en-ZA"/>
              </w:rPr>
              <w:br/>
            </w:r>
          </w:p>
          <w:p w14:paraId="3A814E66" w14:textId="77777777" w:rsidR="00D224F7" w:rsidRPr="00AA3EFC" w:rsidRDefault="007D0A1B" w:rsidP="003E6683">
            <w:pPr>
              <w:ind w:left="316" w:hanging="316"/>
              <w:rPr>
                <w:rFonts w:cs="Calibri"/>
                <w:color w:val="000000"/>
                <w:szCs w:val="24"/>
                <w:lang w:eastAsia="en-ZA"/>
              </w:rPr>
            </w:pPr>
            <w:r w:rsidRPr="00AA3EFC">
              <w:rPr>
                <w:rFonts w:cs="Calibri"/>
                <w:color w:val="000000"/>
                <w:szCs w:val="24"/>
                <w:lang w:eastAsia="en-ZA"/>
              </w:rPr>
              <w:t xml:space="preserve">      The solution should be installed and configured. </w:t>
            </w:r>
          </w:p>
          <w:p w14:paraId="0DA966EA" w14:textId="77777777" w:rsidR="00837985" w:rsidRPr="00AA3EFC" w:rsidRDefault="00837985" w:rsidP="003E6683">
            <w:pPr>
              <w:ind w:left="316" w:hanging="316"/>
              <w:rPr>
                <w:rFonts w:cs="Calibri"/>
                <w:color w:val="000000"/>
                <w:szCs w:val="24"/>
                <w:lang w:eastAsia="en-ZA"/>
              </w:rPr>
            </w:pPr>
          </w:p>
          <w:p w14:paraId="36DDD9E7" w14:textId="77777777" w:rsidR="00D224F7" w:rsidRPr="00AA3EFC" w:rsidRDefault="00D224F7" w:rsidP="003E6683">
            <w:pPr>
              <w:rPr>
                <w:rFonts w:cs="Calibri"/>
                <w:b/>
                <w:bCs/>
                <w:color w:val="000000"/>
                <w:szCs w:val="24"/>
                <w:lang w:eastAsia="en-ZA"/>
              </w:rPr>
            </w:pPr>
          </w:p>
        </w:tc>
        <w:tc>
          <w:tcPr>
            <w:tcW w:w="3991" w:type="dxa"/>
            <w:tcBorders>
              <w:top w:val="nil"/>
              <w:left w:val="nil"/>
              <w:bottom w:val="single" w:sz="8" w:space="0" w:color="305496"/>
              <w:right w:val="single" w:sz="8" w:space="0" w:color="305496"/>
            </w:tcBorders>
            <w:shd w:val="clear" w:color="auto" w:fill="auto"/>
            <w:hideMark/>
          </w:tcPr>
          <w:p w14:paraId="77FD43EA" w14:textId="77777777" w:rsidR="00D224F7" w:rsidRPr="00AA3EFC" w:rsidRDefault="00D224F7" w:rsidP="003E6683">
            <w:pPr>
              <w:rPr>
                <w:rFonts w:cs="Calibri"/>
                <w:color w:val="000000"/>
                <w:szCs w:val="24"/>
                <w:lang w:eastAsia="en-ZA"/>
              </w:rPr>
            </w:pPr>
          </w:p>
          <w:p w14:paraId="4A234F69" w14:textId="77777777" w:rsidR="00D224F7" w:rsidRPr="00AA3EFC" w:rsidRDefault="00D224F7" w:rsidP="003E6683">
            <w:pPr>
              <w:rPr>
                <w:rFonts w:cs="Calibri"/>
                <w:b/>
                <w:bCs/>
                <w:color w:val="000000"/>
                <w:szCs w:val="24"/>
                <w:lang w:eastAsia="en-ZA"/>
              </w:rPr>
            </w:pPr>
            <w:r w:rsidRPr="00AA3EFC">
              <w:rPr>
                <w:rFonts w:cs="Calibri"/>
                <w:b/>
                <w:bCs/>
                <w:color w:val="000000"/>
                <w:szCs w:val="24"/>
                <w:lang w:eastAsia="en-ZA"/>
              </w:rPr>
              <w:t>Evidence:</w:t>
            </w:r>
          </w:p>
          <w:p w14:paraId="47AA3C19" w14:textId="2D910305" w:rsidR="00837985" w:rsidRPr="00AA3EFC" w:rsidRDefault="00837985" w:rsidP="003E6683">
            <w:pPr>
              <w:rPr>
                <w:rFonts w:cs="Calibri"/>
                <w:color w:val="000000"/>
                <w:szCs w:val="24"/>
                <w:lang w:eastAsia="en-ZA"/>
              </w:rPr>
            </w:pPr>
            <w:r w:rsidRPr="00AA3EFC">
              <w:rPr>
                <w:rFonts w:cs="Calibri"/>
                <w:color w:val="000000"/>
                <w:szCs w:val="24"/>
                <w:lang w:eastAsia="en-ZA"/>
              </w:rPr>
              <w:t xml:space="preserve">Provide supporting documentation substantiating how the installation and configuration will be facilitated by indicating the steps or processes to be followed. </w:t>
            </w:r>
          </w:p>
          <w:p w14:paraId="68D05376" w14:textId="548BCC55" w:rsidR="00D224F7" w:rsidRDefault="00D224F7" w:rsidP="003E6683">
            <w:pPr>
              <w:rPr>
                <w:rFonts w:cs="Calibri"/>
                <w:color w:val="000000"/>
                <w:szCs w:val="24"/>
                <w:lang w:eastAsia="en-ZA"/>
              </w:rPr>
            </w:pPr>
          </w:p>
          <w:p w14:paraId="122AB4BE" w14:textId="0CDBC989" w:rsidR="00617ABF" w:rsidRDefault="00617ABF" w:rsidP="003E6683">
            <w:pPr>
              <w:rPr>
                <w:rFonts w:cs="Calibri"/>
                <w:color w:val="000000"/>
                <w:szCs w:val="24"/>
                <w:lang w:eastAsia="en-ZA"/>
              </w:rPr>
            </w:pPr>
          </w:p>
          <w:p w14:paraId="66CF5081" w14:textId="77777777" w:rsidR="00617ABF" w:rsidRPr="00AA3EFC" w:rsidRDefault="00617ABF" w:rsidP="003E6683">
            <w:pPr>
              <w:rPr>
                <w:rFonts w:cs="Calibri"/>
                <w:color w:val="000000"/>
                <w:szCs w:val="24"/>
                <w:lang w:eastAsia="en-ZA"/>
              </w:rPr>
            </w:pPr>
          </w:p>
          <w:p w14:paraId="1B1EC18B" w14:textId="77777777" w:rsidR="00D224F7" w:rsidRPr="00AA3EFC" w:rsidRDefault="00D224F7" w:rsidP="003E6683">
            <w:pPr>
              <w:rPr>
                <w:rFonts w:asciiTheme="minorHAnsi" w:hAnsiTheme="minorHAnsi"/>
                <w:b/>
                <w:i/>
                <w:szCs w:val="24"/>
              </w:rPr>
            </w:pPr>
            <w:r w:rsidRPr="00AA3EFC">
              <w:rPr>
                <w:rFonts w:asciiTheme="minorHAnsi" w:hAnsiTheme="minorHAnsi"/>
                <w:b/>
                <w:iCs/>
                <w:szCs w:val="24"/>
              </w:rPr>
              <w:lastRenderedPageBreak/>
              <w:t>Evaluation</w:t>
            </w:r>
            <w:r w:rsidRPr="00AA3EFC">
              <w:rPr>
                <w:rFonts w:asciiTheme="minorHAnsi" w:hAnsiTheme="minorHAnsi"/>
                <w:b/>
                <w:i/>
                <w:szCs w:val="24"/>
              </w:rPr>
              <w:t>:</w:t>
            </w:r>
          </w:p>
          <w:p w14:paraId="05F3A5A6" w14:textId="77777777" w:rsidR="007D0A1B" w:rsidRPr="00AA3EFC" w:rsidRDefault="007D0A1B" w:rsidP="007D0A1B">
            <w:pPr>
              <w:ind w:left="301" w:hanging="301"/>
              <w:rPr>
                <w:rFonts w:asciiTheme="minorHAnsi" w:hAnsiTheme="minorHAnsi"/>
              </w:rPr>
            </w:pPr>
            <w:r w:rsidRPr="00AA3EFC">
              <w:rPr>
                <w:rFonts w:asciiTheme="minorHAnsi" w:hAnsiTheme="minorHAnsi"/>
              </w:rPr>
              <w:t>0= Irrelevant (does not meet any requirement or no substantiation)</w:t>
            </w:r>
          </w:p>
          <w:p w14:paraId="6F2694F6" w14:textId="77777777" w:rsidR="007D0A1B" w:rsidRPr="00AA3EFC" w:rsidRDefault="007D0A1B" w:rsidP="007D0A1B">
            <w:pPr>
              <w:ind w:left="301" w:hanging="301"/>
              <w:rPr>
                <w:rFonts w:asciiTheme="minorHAnsi" w:hAnsiTheme="minorHAnsi"/>
              </w:rPr>
            </w:pPr>
            <w:r w:rsidRPr="00AA3EFC">
              <w:rPr>
                <w:rFonts w:asciiTheme="minorHAnsi" w:hAnsiTheme="minorHAnsi"/>
              </w:rPr>
              <w:t>3= Good (meets minimum requirements)</w:t>
            </w:r>
          </w:p>
          <w:p w14:paraId="32EB7F0C" w14:textId="15EF642A" w:rsidR="00FD5B07" w:rsidRPr="00AA3EFC" w:rsidRDefault="007D0A1B" w:rsidP="00CE727C">
            <w:pPr>
              <w:ind w:left="319" w:hanging="319"/>
              <w:rPr>
                <w:rFonts w:asciiTheme="minorHAnsi" w:hAnsiTheme="minorHAnsi"/>
              </w:rPr>
            </w:pPr>
            <w:r w:rsidRPr="00AA3EFC">
              <w:rPr>
                <w:rFonts w:asciiTheme="minorHAnsi" w:hAnsiTheme="minorHAnsi"/>
              </w:rPr>
              <w:t>5= Excellent (far exceeds minimum    requirements)</w:t>
            </w:r>
          </w:p>
          <w:p w14:paraId="0F75B977" w14:textId="77777777" w:rsidR="00D224F7" w:rsidRPr="00AA3EFC" w:rsidRDefault="00D224F7" w:rsidP="003E6683">
            <w:pPr>
              <w:rPr>
                <w:rFonts w:cs="Calibri"/>
                <w:color w:val="000000"/>
                <w:szCs w:val="24"/>
                <w:lang w:eastAsia="en-ZA"/>
              </w:rPr>
            </w:pPr>
          </w:p>
        </w:tc>
        <w:tc>
          <w:tcPr>
            <w:tcW w:w="2530" w:type="dxa"/>
            <w:tcBorders>
              <w:top w:val="nil"/>
              <w:left w:val="single" w:sz="8" w:space="0" w:color="4F81BD"/>
              <w:bottom w:val="single" w:sz="8" w:space="0" w:color="4F81BD"/>
              <w:right w:val="single" w:sz="8" w:space="0" w:color="4F81BD"/>
            </w:tcBorders>
            <w:shd w:val="clear" w:color="auto" w:fill="auto"/>
            <w:vAlign w:val="center"/>
            <w:hideMark/>
          </w:tcPr>
          <w:p w14:paraId="3258D65C" w14:textId="4C1031E2" w:rsidR="00D224F7" w:rsidRPr="00AA3EFC" w:rsidRDefault="000C6050" w:rsidP="003E6683">
            <w:pPr>
              <w:rPr>
                <w:rFonts w:cs="Calibri"/>
                <w:color w:val="FF0000"/>
                <w:szCs w:val="24"/>
                <w:lang w:eastAsia="en-ZA"/>
              </w:rPr>
            </w:pPr>
            <w:r w:rsidRPr="00AA3EFC">
              <w:rPr>
                <w:rFonts w:cs="Calibri"/>
                <w:color w:val="FF0000"/>
                <w:szCs w:val="24"/>
                <w:lang w:eastAsia="en-ZA"/>
              </w:rPr>
              <w:lastRenderedPageBreak/>
              <w:t>&lt;Provide unique reference to locate substantiating evidence in the bid response and attach the evidence to Annexure B section 11.</w:t>
            </w:r>
            <w:r w:rsidR="00534B2C" w:rsidRPr="00AA3EFC">
              <w:rPr>
                <w:rFonts w:cs="Calibri"/>
                <w:color w:val="FF0000"/>
                <w:szCs w:val="24"/>
                <w:lang w:eastAsia="en-ZA"/>
              </w:rPr>
              <w:t>5</w:t>
            </w:r>
            <w:r w:rsidRPr="00AA3EFC">
              <w:rPr>
                <w:rFonts w:cs="Calibri"/>
                <w:color w:val="FF0000"/>
                <w:szCs w:val="24"/>
                <w:lang w:eastAsia="en-ZA"/>
              </w:rPr>
              <w:t>.&gt;</w:t>
            </w:r>
          </w:p>
        </w:tc>
      </w:tr>
      <w:tr w:rsidR="00D224F7" w:rsidRPr="00AA3EFC" w14:paraId="6D73DD2B" w14:textId="77777777" w:rsidTr="00E12A74">
        <w:trPr>
          <w:trHeight w:val="5370"/>
        </w:trPr>
        <w:tc>
          <w:tcPr>
            <w:tcW w:w="3544" w:type="dxa"/>
            <w:tcBorders>
              <w:top w:val="nil"/>
              <w:left w:val="single" w:sz="8" w:space="0" w:color="305496"/>
              <w:bottom w:val="single" w:sz="8" w:space="0" w:color="305496"/>
              <w:right w:val="single" w:sz="8" w:space="0" w:color="305496"/>
            </w:tcBorders>
            <w:shd w:val="clear" w:color="auto" w:fill="auto"/>
            <w:hideMark/>
          </w:tcPr>
          <w:p w14:paraId="2D193704" w14:textId="09D5BAAF" w:rsidR="00D224F7" w:rsidRPr="00AA3EFC" w:rsidRDefault="004622E3" w:rsidP="003E6683">
            <w:pPr>
              <w:ind w:left="316" w:hanging="316"/>
              <w:rPr>
                <w:rFonts w:cs="Calibri"/>
                <w:b/>
                <w:bCs/>
                <w:color w:val="000000"/>
                <w:szCs w:val="24"/>
                <w:lang w:eastAsia="en-ZA"/>
              </w:rPr>
            </w:pPr>
            <w:r w:rsidRPr="00AA3EFC">
              <w:rPr>
                <w:rFonts w:cs="Calibri"/>
                <w:b/>
                <w:bCs/>
                <w:color w:val="000000"/>
                <w:szCs w:val="24"/>
                <w:lang w:eastAsia="en-ZA"/>
              </w:rPr>
              <w:t>(3) LICENCE THE SOLUTION</w:t>
            </w:r>
            <w:r w:rsidR="00D224F7" w:rsidRPr="00AA3EFC">
              <w:rPr>
                <w:rFonts w:cs="Calibri"/>
                <w:b/>
                <w:bCs/>
                <w:color w:val="000000"/>
                <w:szCs w:val="24"/>
                <w:lang w:eastAsia="en-ZA"/>
              </w:rPr>
              <w:br/>
            </w:r>
            <w:r w:rsidR="00D224F7" w:rsidRPr="00AA3EFC">
              <w:rPr>
                <w:rFonts w:cs="Calibri"/>
                <w:b/>
                <w:bCs/>
                <w:color w:val="000000"/>
                <w:szCs w:val="24"/>
                <w:lang w:eastAsia="en-ZA"/>
              </w:rPr>
              <w:br/>
            </w:r>
            <w:r w:rsidR="00D224F7" w:rsidRPr="00AA3EFC">
              <w:rPr>
                <w:rFonts w:cs="Calibri"/>
                <w:color w:val="000000"/>
                <w:szCs w:val="24"/>
                <w:lang w:eastAsia="en-ZA"/>
              </w:rPr>
              <w:t xml:space="preserve">The solution </w:t>
            </w:r>
            <w:r w:rsidR="007D0A1B" w:rsidRPr="00AA3EFC">
              <w:rPr>
                <w:rFonts w:cs="Calibri"/>
                <w:color w:val="000000"/>
                <w:szCs w:val="24"/>
                <w:lang w:eastAsia="en-ZA"/>
              </w:rPr>
              <w:t>should be licenced</w:t>
            </w:r>
            <w:r w:rsidR="00D311C5" w:rsidRPr="00AA3EFC">
              <w:rPr>
                <w:rFonts w:cs="Calibri"/>
                <w:color w:val="000000"/>
                <w:szCs w:val="24"/>
                <w:lang w:eastAsia="en-ZA"/>
              </w:rPr>
              <w:t>.</w:t>
            </w:r>
          </w:p>
        </w:tc>
        <w:tc>
          <w:tcPr>
            <w:tcW w:w="3991" w:type="dxa"/>
            <w:tcBorders>
              <w:top w:val="nil"/>
              <w:left w:val="nil"/>
              <w:bottom w:val="single" w:sz="8" w:space="0" w:color="305496"/>
              <w:right w:val="single" w:sz="8" w:space="0" w:color="305496"/>
            </w:tcBorders>
            <w:shd w:val="clear" w:color="auto" w:fill="auto"/>
            <w:hideMark/>
          </w:tcPr>
          <w:p w14:paraId="3B606AD9" w14:textId="77777777" w:rsidR="00D224F7" w:rsidRPr="00AA3EFC" w:rsidRDefault="00D224F7" w:rsidP="003E6683">
            <w:pPr>
              <w:rPr>
                <w:rFonts w:cs="Calibri"/>
                <w:color w:val="000000"/>
                <w:szCs w:val="24"/>
                <w:lang w:eastAsia="en-ZA"/>
              </w:rPr>
            </w:pPr>
          </w:p>
          <w:p w14:paraId="7CEFCADD" w14:textId="77777777" w:rsidR="00D224F7" w:rsidRPr="00AA3EFC" w:rsidRDefault="00D224F7" w:rsidP="003E6683">
            <w:pPr>
              <w:rPr>
                <w:rFonts w:cs="Calibri"/>
                <w:b/>
                <w:bCs/>
                <w:color w:val="000000"/>
                <w:szCs w:val="24"/>
                <w:lang w:eastAsia="en-ZA"/>
              </w:rPr>
            </w:pPr>
          </w:p>
          <w:p w14:paraId="16467DCB" w14:textId="77777777" w:rsidR="00D224F7" w:rsidRPr="00AA3EFC" w:rsidRDefault="00D224F7" w:rsidP="003E6683">
            <w:pPr>
              <w:rPr>
                <w:rFonts w:cs="Calibri"/>
                <w:b/>
                <w:bCs/>
                <w:color w:val="000000"/>
                <w:szCs w:val="24"/>
                <w:lang w:eastAsia="en-ZA"/>
              </w:rPr>
            </w:pPr>
          </w:p>
          <w:p w14:paraId="295491D0" w14:textId="77777777" w:rsidR="00D224F7" w:rsidRPr="00AA3EFC" w:rsidRDefault="00D224F7" w:rsidP="003E6683">
            <w:pPr>
              <w:rPr>
                <w:rFonts w:cs="Calibri"/>
                <w:b/>
                <w:bCs/>
                <w:color w:val="000000"/>
                <w:szCs w:val="24"/>
                <w:lang w:eastAsia="en-ZA"/>
              </w:rPr>
            </w:pPr>
            <w:r w:rsidRPr="00AA3EFC">
              <w:rPr>
                <w:rFonts w:cs="Calibri"/>
                <w:b/>
                <w:bCs/>
                <w:color w:val="000000"/>
                <w:szCs w:val="24"/>
                <w:lang w:eastAsia="en-ZA"/>
              </w:rPr>
              <w:t xml:space="preserve">Evidence: </w:t>
            </w:r>
          </w:p>
          <w:p w14:paraId="2C6AB3D4" w14:textId="5B4E0FD1" w:rsidR="00E578E8" w:rsidRPr="00AA3EFC" w:rsidRDefault="00E578E8" w:rsidP="00E578E8">
            <w:pPr>
              <w:rPr>
                <w:rFonts w:cs="Calibri"/>
                <w:color w:val="000000"/>
                <w:szCs w:val="24"/>
                <w:lang w:eastAsia="en-ZA"/>
              </w:rPr>
            </w:pPr>
            <w:r w:rsidRPr="00AA3EFC">
              <w:rPr>
                <w:rFonts w:cs="Calibri"/>
                <w:color w:val="000000"/>
                <w:szCs w:val="24"/>
                <w:lang w:eastAsia="en-ZA"/>
              </w:rPr>
              <w:t>Provide documentation substantiating how the solution’s licenses and the services will be activated.</w:t>
            </w:r>
          </w:p>
          <w:p w14:paraId="148188A3" w14:textId="77777777" w:rsidR="00E578E8" w:rsidRPr="00AA3EFC" w:rsidRDefault="00E578E8" w:rsidP="003E6683">
            <w:pPr>
              <w:rPr>
                <w:rFonts w:cs="Calibri"/>
                <w:color w:val="000000"/>
                <w:szCs w:val="24"/>
                <w:lang w:eastAsia="en-ZA"/>
              </w:rPr>
            </w:pPr>
          </w:p>
          <w:p w14:paraId="2D322377" w14:textId="77777777" w:rsidR="00D224F7" w:rsidRPr="00AA3EFC" w:rsidRDefault="00D224F7" w:rsidP="003E6683">
            <w:pPr>
              <w:rPr>
                <w:rFonts w:cs="Calibri"/>
                <w:color w:val="000000"/>
                <w:szCs w:val="24"/>
                <w:lang w:eastAsia="en-ZA"/>
              </w:rPr>
            </w:pPr>
          </w:p>
          <w:p w14:paraId="778761CC" w14:textId="77777777" w:rsidR="00D224F7" w:rsidRPr="00AA3EFC" w:rsidRDefault="00D224F7" w:rsidP="003E6683">
            <w:pPr>
              <w:rPr>
                <w:rFonts w:asciiTheme="minorHAnsi" w:hAnsiTheme="minorHAnsi"/>
                <w:b/>
                <w:i/>
                <w:szCs w:val="24"/>
              </w:rPr>
            </w:pPr>
            <w:r w:rsidRPr="00AA3EFC">
              <w:rPr>
                <w:rFonts w:asciiTheme="minorHAnsi" w:hAnsiTheme="minorHAnsi"/>
                <w:b/>
                <w:iCs/>
                <w:szCs w:val="24"/>
              </w:rPr>
              <w:t>Evaluation</w:t>
            </w:r>
            <w:r w:rsidRPr="00AA3EFC">
              <w:rPr>
                <w:rFonts w:asciiTheme="minorHAnsi" w:hAnsiTheme="minorHAnsi"/>
                <w:b/>
                <w:i/>
                <w:szCs w:val="24"/>
              </w:rPr>
              <w:t>:</w:t>
            </w:r>
          </w:p>
          <w:p w14:paraId="1FBFB996" w14:textId="77777777" w:rsidR="007D0A1B" w:rsidRPr="00AA3EFC" w:rsidRDefault="007D0A1B" w:rsidP="007D0A1B">
            <w:pPr>
              <w:ind w:left="301" w:hanging="301"/>
              <w:rPr>
                <w:rFonts w:asciiTheme="minorHAnsi" w:hAnsiTheme="minorHAnsi"/>
              </w:rPr>
            </w:pPr>
            <w:r w:rsidRPr="00AA3EFC">
              <w:rPr>
                <w:rFonts w:asciiTheme="minorHAnsi" w:hAnsiTheme="minorHAnsi"/>
              </w:rPr>
              <w:t>0= Irrelevant (does not meet any requirement or no substantiation)</w:t>
            </w:r>
          </w:p>
          <w:p w14:paraId="193F6751" w14:textId="77777777" w:rsidR="007D0A1B" w:rsidRPr="00AA3EFC" w:rsidRDefault="007D0A1B" w:rsidP="007D0A1B">
            <w:pPr>
              <w:ind w:left="301" w:hanging="301"/>
              <w:rPr>
                <w:rFonts w:asciiTheme="minorHAnsi" w:hAnsiTheme="minorHAnsi"/>
              </w:rPr>
            </w:pPr>
            <w:r w:rsidRPr="00AA3EFC">
              <w:rPr>
                <w:rFonts w:asciiTheme="minorHAnsi" w:hAnsiTheme="minorHAnsi"/>
              </w:rPr>
              <w:t>3= Good (meets minimum requirements)</w:t>
            </w:r>
          </w:p>
          <w:p w14:paraId="4B6E1634" w14:textId="493420CB" w:rsidR="0076708F" w:rsidRPr="00AA3EFC" w:rsidRDefault="007D0A1B" w:rsidP="00BA39F2">
            <w:pPr>
              <w:ind w:left="319" w:hanging="319"/>
              <w:rPr>
                <w:rFonts w:cs="Calibri"/>
                <w:color w:val="000000"/>
                <w:szCs w:val="24"/>
                <w:lang w:eastAsia="en-ZA"/>
              </w:rPr>
            </w:pPr>
            <w:r w:rsidRPr="00AA3EFC">
              <w:rPr>
                <w:rFonts w:asciiTheme="minorHAnsi" w:hAnsiTheme="minorHAnsi"/>
              </w:rPr>
              <w:t>5= Excellent (far exceeds minimum    requirements)</w:t>
            </w:r>
          </w:p>
        </w:tc>
        <w:tc>
          <w:tcPr>
            <w:tcW w:w="2530" w:type="dxa"/>
            <w:tcBorders>
              <w:top w:val="nil"/>
              <w:left w:val="single" w:sz="8" w:space="0" w:color="4F81BD"/>
              <w:bottom w:val="single" w:sz="8" w:space="0" w:color="4F81BD"/>
              <w:right w:val="single" w:sz="8" w:space="0" w:color="4F81BD"/>
            </w:tcBorders>
            <w:shd w:val="clear" w:color="auto" w:fill="auto"/>
            <w:vAlign w:val="center"/>
            <w:hideMark/>
          </w:tcPr>
          <w:p w14:paraId="5956AE91" w14:textId="283C69AC" w:rsidR="00D224F7" w:rsidRPr="00AA3EFC" w:rsidRDefault="000C6050" w:rsidP="003E6683">
            <w:pPr>
              <w:rPr>
                <w:rFonts w:cs="Calibri"/>
                <w:color w:val="FF0000"/>
                <w:szCs w:val="24"/>
                <w:lang w:eastAsia="en-ZA"/>
              </w:rPr>
            </w:pPr>
            <w:r w:rsidRPr="00AA3EFC">
              <w:rPr>
                <w:rFonts w:cs="Calibri"/>
                <w:color w:val="FF0000"/>
                <w:szCs w:val="24"/>
                <w:lang w:eastAsia="en-ZA"/>
              </w:rPr>
              <w:t>&lt;Provide unique reference to locate substantiating evidence in the bid response and attach the evidence to Annexure B section 11.</w:t>
            </w:r>
            <w:r w:rsidR="00534B2C" w:rsidRPr="00AA3EFC">
              <w:rPr>
                <w:rFonts w:cs="Calibri"/>
                <w:color w:val="FF0000"/>
                <w:szCs w:val="24"/>
                <w:lang w:eastAsia="en-ZA"/>
              </w:rPr>
              <w:t>5</w:t>
            </w:r>
            <w:r w:rsidRPr="00AA3EFC">
              <w:rPr>
                <w:rFonts w:cs="Calibri"/>
                <w:color w:val="FF0000"/>
                <w:szCs w:val="24"/>
                <w:lang w:eastAsia="en-ZA"/>
              </w:rPr>
              <w:t>.&gt;</w:t>
            </w:r>
          </w:p>
        </w:tc>
      </w:tr>
      <w:tr w:rsidR="00D224F7" w:rsidRPr="00AA3EFC" w14:paraId="1EE9E4CB" w14:textId="77777777" w:rsidTr="00E12A74">
        <w:trPr>
          <w:trHeight w:val="1590"/>
        </w:trPr>
        <w:tc>
          <w:tcPr>
            <w:tcW w:w="3544" w:type="dxa"/>
            <w:tcBorders>
              <w:top w:val="nil"/>
              <w:left w:val="single" w:sz="8" w:space="0" w:color="305496"/>
              <w:bottom w:val="single" w:sz="8" w:space="0" w:color="305496"/>
              <w:right w:val="single" w:sz="8" w:space="0" w:color="305496"/>
            </w:tcBorders>
            <w:shd w:val="clear" w:color="auto" w:fill="auto"/>
            <w:hideMark/>
          </w:tcPr>
          <w:p w14:paraId="10F8BB6D" w14:textId="28B11A62" w:rsidR="00D224F7" w:rsidRPr="00AA3EFC" w:rsidRDefault="004622E3">
            <w:pPr>
              <w:pStyle w:val="ListParagraph"/>
              <w:numPr>
                <w:ilvl w:val="0"/>
                <w:numId w:val="7"/>
              </w:numPr>
              <w:rPr>
                <w:rFonts w:cs="Calibri"/>
                <w:b/>
                <w:bCs/>
                <w:color w:val="000000"/>
                <w:lang w:eastAsia="en-ZA"/>
              </w:rPr>
            </w:pPr>
            <w:r w:rsidRPr="00AA3EFC">
              <w:rPr>
                <w:rFonts w:cs="Calibri"/>
                <w:b/>
                <w:bCs/>
                <w:color w:val="000000"/>
                <w:lang w:eastAsia="en-ZA"/>
              </w:rPr>
              <w:t>MAINTENANCE AND SUPPORT FOR THE FIREWALL SOLUTION</w:t>
            </w:r>
          </w:p>
          <w:p w14:paraId="313B015E" w14:textId="3F9533F2" w:rsidR="00D224F7" w:rsidRPr="00AA3EFC" w:rsidRDefault="00D224F7" w:rsidP="003E6683">
            <w:pPr>
              <w:pStyle w:val="ListParagraph"/>
              <w:numPr>
                <w:ilvl w:val="0"/>
                <w:numId w:val="0"/>
              </w:numPr>
              <w:ind w:left="567"/>
              <w:rPr>
                <w:rFonts w:cs="Calibri"/>
                <w:color w:val="000000"/>
                <w:lang w:eastAsia="en-ZA"/>
              </w:rPr>
            </w:pPr>
            <w:r w:rsidRPr="00AA3EFC">
              <w:rPr>
                <w:rFonts w:cs="Calibri"/>
                <w:b/>
                <w:bCs/>
                <w:color w:val="000000"/>
                <w:lang w:eastAsia="en-ZA"/>
              </w:rPr>
              <w:br/>
            </w:r>
            <w:r w:rsidR="00EC77A7" w:rsidRPr="00AA3EFC">
              <w:rPr>
                <w:rFonts w:cs="Calibri"/>
                <w:color w:val="000000"/>
                <w:lang w:eastAsia="en-ZA"/>
              </w:rPr>
              <w:t>Maintenance and Support to be provided for the Firewall solution</w:t>
            </w:r>
            <w:r w:rsidRPr="00AA3EFC">
              <w:rPr>
                <w:rFonts w:cs="Calibri"/>
                <w:color w:val="000000"/>
                <w:lang w:eastAsia="en-ZA"/>
              </w:rPr>
              <w:t xml:space="preserve">. </w:t>
            </w:r>
          </w:p>
          <w:p w14:paraId="3FB0328A" w14:textId="77777777" w:rsidR="00D224F7" w:rsidRPr="00AA3EFC" w:rsidRDefault="00D224F7" w:rsidP="003E6683">
            <w:pPr>
              <w:rPr>
                <w:rFonts w:cs="Calibri"/>
                <w:b/>
                <w:bCs/>
                <w:color w:val="000000"/>
                <w:szCs w:val="24"/>
                <w:lang w:eastAsia="en-ZA"/>
              </w:rPr>
            </w:pPr>
          </w:p>
        </w:tc>
        <w:tc>
          <w:tcPr>
            <w:tcW w:w="3991" w:type="dxa"/>
            <w:tcBorders>
              <w:top w:val="nil"/>
              <w:left w:val="nil"/>
              <w:bottom w:val="single" w:sz="8" w:space="0" w:color="305496"/>
              <w:right w:val="single" w:sz="8" w:space="0" w:color="305496"/>
            </w:tcBorders>
            <w:shd w:val="clear" w:color="auto" w:fill="auto"/>
            <w:hideMark/>
          </w:tcPr>
          <w:p w14:paraId="658FA53B" w14:textId="77777777" w:rsidR="00D224F7" w:rsidRPr="00AA3EFC" w:rsidRDefault="00D224F7" w:rsidP="003E6683">
            <w:pPr>
              <w:rPr>
                <w:rFonts w:cs="Calibri"/>
                <w:color w:val="000000"/>
                <w:szCs w:val="24"/>
                <w:lang w:eastAsia="en-ZA"/>
              </w:rPr>
            </w:pPr>
          </w:p>
          <w:p w14:paraId="52C2C51D" w14:textId="77777777" w:rsidR="00D224F7" w:rsidRPr="00AA3EFC" w:rsidRDefault="00D224F7" w:rsidP="003E6683">
            <w:pPr>
              <w:rPr>
                <w:rFonts w:cs="Calibri"/>
                <w:color w:val="000000"/>
                <w:szCs w:val="24"/>
                <w:lang w:eastAsia="en-ZA"/>
              </w:rPr>
            </w:pPr>
          </w:p>
          <w:p w14:paraId="1510CCF8" w14:textId="77777777" w:rsidR="00D224F7" w:rsidRPr="00AA3EFC" w:rsidRDefault="00D224F7" w:rsidP="003E6683">
            <w:pPr>
              <w:rPr>
                <w:rFonts w:cs="Calibri"/>
                <w:color w:val="000000"/>
                <w:szCs w:val="24"/>
                <w:lang w:eastAsia="en-ZA"/>
              </w:rPr>
            </w:pPr>
          </w:p>
          <w:p w14:paraId="4093FAFE" w14:textId="77777777" w:rsidR="00D224F7" w:rsidRPr="00AA3EFC" w:rsidRDefault="00D224F7" w:rsidP="003E6683">
            <w:pPr>
              <w:rPr>
                <w:rFonts w:cs="Calibri"/>
                <w:b/>
                <w:bCs/>
                <w:color w:val="000000"/>
                <w:szCs w:val="24"/>
                <w:lang w:eastAsia="en-ZA"/>
              </w:rPr>
            </w:pPr>
            <w:r w:rsidRPr="00AA3EFC">
              <w:rPr>
                <w:rFonts w:cs="Calibri"/>
                <w:b/>
                <w:bCs/>
                <w:color w:val="000000"/>
                <w:szCs w:val="24"/>
                <w:lang w:eastAsia="en-ZA"/>
              </w:rPr>
              <w:t>Evidence:</w:t>
            </w:r>
          </w:p>
          <w:p w14:paraId="0810C542" w14:textId="09EB4B63" w:rsidR="00CC31C3" w:rsidRPr="00AA3EFC" w:rsidRDefault="00EC77A7" w:rsidP="003E6683">
            <w:pPr>
              <w:rPr>
                <w:rFonts w:cs="Calibri"/>
                <w:color w:val="000000"/>
                <w:szCs w:val="24"/>
                <w:lang w:eastAsia="en-ZA"/>
              </w:rPr>
            </w:pPr>
            <w:r w:rsidRPr="00AA3EFC">
              <w:rPr>
                <w:rFonts w:cs="Calibri"/>
                <w:color w:val="000000"/>
                <w:szCs w:val="24"/>
                <w:lang w:eastAsia="en-ZA"/>
              </w:rPr>
              <w:t xml:space="preserve">Provide documentation substantiating on how the Maintenance and Support for the Firewall solution will be carried out. </w:t>
            </w:r>
          </w:p>
          <w:p w14:paraId="066C266F" w14:textId="77777777" w:rsidR="00D224F7" w:rsidRPr="00AA3EFC" w:rsidRDefault="00D224F7" w:rsidP="003E6683">
            <w:pPr>
              <w:rPr>
                <w:rFonts w:cs="Calibri"/>
                <w:color w:val="000000"/>
                <w:szCs w:val="24"/>
                <w:lang w:eastAsia="en-ZA"/>
              </w:rPr>
            </w:pPr>
          </w:p>
          <w:p w14:paraId="7E0B1F4D" w14:textId="77777777" w:rsidR="00D224F7" w:rsidRPr="00AA3EFC" w:rsidRDefault="00D224F7" w:rsidP="003E6683">
            <w:pPr>
              <w:rPr>
                <w:rFonts w:asciiTheme="minorHAnsi" w:hAnsiTheme="minorHAnsi"/>
                <w:b/>
                <w:i/>
                <w:szCs w:val="24"/>
              </w:rPr>
            </w:pPr>
            <w:r w:rsidRPr="00AA3EFC">
              <w:rPr>
                <w:rFonts w:asciiTheme="minorHAnsi" w:hAnsiTheme="minorHAnsi"/>
                <w:b/>
                <w:iCs/>
                <w:szCs w:val="24"/>
              </w:rPr>
              <w:t>Evaluation</w:t>
            </w:r>
            <w:r w:rsidRPr="00AA3EFC">
              <w:rPr>
                <w:rFonts w:asciiTheme="minorHAnsi" w:hAnsiTheme="minorHAnsi"/>
                <w:b/>
                <w:i/>
                <w:szCs w:val="24"/>
              </w:rPr>
              <w:t>:</w:t>
            </w:r>
          </w:p>
          <w:p w14:paraId="0BBCC8E8" w14:textId="77777777" w:rsidR="00EC77A7" w:rsidRPr="00AA3EFC" w:rsidRDefault="00EC77A7" w:rsidP="00EC77A7">
            <w:pPr>
              <w:ind w:left="301" w:hanging="301"/>
              <w:rPr>
                <w:rFonts w:asciiTheme="minorHAnsi" w:hAnsiTheme="minorHAnsi"/>
              </w:rPr>
            </w:pPr>
            <w:r w:rsidRPr="00AA3EFC">
              <w:rPr>
                <w:rFonts w:asciiTheme="minorHAnsi" w:hAnsiTheme="minorHAnsi"/>
              </w:rPr>
              <w:t>0= Irrelevant (does not meet any requirement or no substantiation)</w:t>
            </w:r>
          </w:p>
          <w:p w14:paraId="6474308A" w14:textId="77777777" w:rsidR="00EC77A7" w:rsidRPr="00AA3EFC" w:rsidRDefault="00EC77A7" w:rsidP="00EC77A7">
            <w:pPr>
              <w:ind w:left="301" w:hanging="301"/>
              <w:rPr>
                <w:rFonts w:asciiTheme="minorHAnsi" w:hAnsiTheme="minorHAnsi"/>
              </w:rPr>
            </w:pPr>
            <w:r w:rsidRPr="00AA3EFC">
              <w:rPr>
                <w:rFonts w:asciiTheme="minorHAnsi" w:hAnsiTheme="minorHAnsi"/>
              </w:rPr>
              <w:t>3= Good (meets minimum requirements)</w:t>
            </w:r>
          </w:p>
          <w:p w14:paraId="31E5BCBD" w14:textId="789FBB85" w:rsidR="00D224F7" w:rsidRPr="00AA3EFC" w:rsidRDefault="00EC77A7" w:rsidP="00BA39F2">
            <w:pPr>
              <w:ind w:left="319" w:hanging="319"/>
              <w:rPr>
                <w:rFonts w:cs="Calibri"/>
                <w:color w:val="000000"/>
                <w:szCs w:val="24"/>
                <w:lang w:eastAsia="en-ZA"/>
              </w:rPr>
            </w:pPr>
            <w:r w:rsidRPr="00AA3EFC">
              <w:rPr>
                <w:rFonts w:asciiTheme="minorHAnsi" w:hAnsiTheme="minorHAnsi"/>
              </w:rPr>
              <w:t>5= Excellent (far exceeds minimum    requirements)</w:t>
            </w:r>
          </w:p>
        </w:tc>
        <w:tc>
          <w:tcPr>
            <w:tcW w:w="2530" w:type="dxa"/>
            <w:tcBorders>
              <w:top w:val="nil"/>
              <w:left w:val="single" w:sz="8" w:space="0" w:color="4F81BD"/>
              <w:bottom w:val="single" w:sz="8" w:space="0" w:color="4F81BD"/>
              <w:right w:val="single" w:sz="8" w:space="0" w:color="4F81BD"/>
            </w:tcBorders>
            <w:shd w:val="clear" w:color="auto" w:fill="auto"/>
            <w:vAlign w:val="center"/>
            <w:hideMark/>
          </w:tcPr>
          <w:p w14:paraId="55865EA6" w14:textId="5C87323A" w:rsidR="00D224F7" w:rsidRPr="00AA3EFC" w:rsidRDefault="000C6050" w:rsidP="003E6683">
            <w:pPr>
              <w:rPr>
                <w:rFonts w:cs="Calibri"/>
                <w:color w:val="FF0000"/>
                <w:szCs w:val="24"/>
                <w:lang w:eastAsia="en-ZA"/>
              </w:rPr>
            </w:pPr>
            <w:r w:rsidRPr="00AA3EFC">
              <w:rPr>
                <w:rFonts w:cs="Calibri"/>
                <w:color w:val="FF0000"/>
                <w:szCs w:val="24"/>
                <w:lang w:eastAsia="en-ZA"/>
              </w:rPr>
              <w:t>&lt;Provide unique reference to locate substantiating evidence in the bid response and attach the evidence to Annexure B section 11.</w:t>
            </w:r>
            <w:r w:rsidR="00534B2C" w:rsidRPr="00AA3EFC">
              <w:rPr>
                <w:rFonts w:cs="Calibri"/>
                <w:color w:val="FF0000"/>
                <w:szCs w:val="24"/>
                <w:lang w:eastAsia="en-ZA"/>
              </w:rPr>
              <w:t>5</w:t>
            </w:r>
            <w:r w:rsidRPr="00AA3EFC">
              <w:rPr>
                <w:rFonts w:cs="Calibri"/>
                <w:color w:val="FF0000"/>
                <w:szCs w:val="24"/>
                <w:lang w:eastAsia="en-ZA"/>
              </w:rPr>
              <w:t>.&gt;</w:t>
            </w:r>
          </w:p>
        </w:tc>
      </w:tr>
      <w:tr w:rsidR="00D224F7" w:rsidRPr="00AA3EFC" w14:paraId="486E1B05" w14:textId="77777777" w:rsidTr="00E12A74">
        <w:trPr>
          <w:trHeight w:val="6945"/>
        </w:trPr>
        <w:tc>
          <w:tcPr>
            <w:tcW w:w="3544" w:type="dxa"/>
            <w:tcBorders>
              <w:top w:val="nil"/>
              <w:left w:val="single" w:sz="8" w:space="0" w:color="305496"/>
              <w:bottom w:val="single" w:sz="8" w:space="0" w:color="305496"/>
              <w:right w:val="single" w:sz="8" w:space="0" w:color="305496"/>
            </w:tcBorders>
            <w:shd w:val="clear" w:color="auto" w:fill="auto"/>
            <w:hideMark/>
          </w:tcPr>
          <w:p w14:paraId="0DFAF519" w14:textId="2B3CDDDC" w:rsidR="00D224F7" w:rsidRPr="00AA3EFC" w:rsidRDefault="00D224F7" w:rsidP="003E6683">
            <w:pPr>
              <w:ind w:left="316" w:hanging="316"/>
              <w:rPr>
                <w:rFonts w:cs="Calibri"/>
                <w:color w:val="000000"/>
                <w:szCs w:val="24"/>
                <w:lang w:eastAsia="en-ZA"/>
              </w:rPr>
            </w:pPr>
            <w:r w:rsidRPr="00AA3EFC">
              <w:rPr>
                <w:rFonts w:cs="Calibri"/>
                <w:b/>
                <w:color w:val="000000"/>
                <w:szCs w:val="24"/>
                <w:lang w:eastAsia="en-ZA"/>
              </w:rPr>
              <w:lastRenderedPageBreak/>
              <w:t>(</w:t>
            </w:r>
            <w:r w:rsidR="008D072F">
              <w:rPr>
                <w:rFonts w:cs="Calibri"/>
                <w:b/>
                <w:color w:val="000000"/>
                <w:szCs w:val="24"/>
                <w:lang w:eastAsia="en-ZA"/>
              </w:rPr>
              <w:t>6</w:t>
            </w:r>
            <w:r w:rsidR="004622E3" w:rsidRPr="00AA3EFC">
              <w:rPr>
                <w:rFonts w:cs="Calibri"/>
                <w:b/>
                <w:color w:val="000000"/>
                <w:szCs w:val="24"/>
                <w:lang w:eastAsia="en-ZA"/>
              </w:rPr>
              <w:t>) TRAINING AND SKILL TRANSFER</w:t>
            </w:r>
            <w:r w:rsidRPr="00AA3EFC">
              <w:rPr>
                <w:rFonts w:cs="Calibri"/>
                <w:color w:val="000000"/>
                <w:szCs w:val="24"/>
                <w:lang w:eastAsia="en-ZA"/>
              </w:rPr>
              <w:br/>
            </w:r>
            <w:r w:rsidRPr="00AA3EFC">
              <w:rPr>
                <w:rFonts w:cs="Calibri"/>
                <w:color w:val="000000"/>
                <w:szCs w:val="24"/>
                <w:lang w:eastAsia="en-ZA"/>
              </w:rPr>
              <w:br/>
            </w:r>
            <w:r w:rsidR="00900B9D" w:rsidRPr="00AA3EFC">
              <w:rPr>
                <w:rFonts w:cs="Calibri"/>
                <w:color w:val="000000"/>
                <w:szCs w:val="24"/>
                <w:lang w:eastAsia="en-ZA"/>
              </w:rPr>
              <w:t xml:space="preserve">Training and skill transfer to be </w:t>
            </w:r>
            <w:r w:rsidR="00C24135" w:rsidRPr="00AA3EFC">
              <w:rPr>
                <w:rFonts w:cs="Calibri"/>
                <w:color w:val="000000"/>
                <w:szCs w:val="24"/>
                <w:lang w:eastAsia="en-ZA"/>
              </w:rPr>
              <w:t>rendered</w:t>
            </w:r>
            <w:r w:rsidR="00C92960" w:rsidRPr="00AA3EFC">
              <w:rPr>
                <w:rFonts w:cs="Calibri"/>
                <w:color w:val="000000"/>
                <w:szCs w:val="24"/>
                <w:lang w:eastAsia="en-ZA"/>
              </w:rPr>
              <w:t xml:space="preserve"> to the Users, Administrators and Technical Support Team</w:t>
            </w:r>
          </w:p>
        </w:tc>
        <w:tc>
          <w:tcPr>
            <w:tcW w:w="3991" w:type="dxa"/>
            <w:tcBorders>
              <w:top w:val="nil"/>
              <w:left w:val="nil"/>
              <w:bottom w:val="single" w:sz="8" w:space="0" w:color="305496"/>
              <w:right w:val="single" w:sz="8" w:space="0" w:color="305496"/>
            </w:tcBorders>
            <w:shd w:val="clear" w:color="auto" w:fill="auto"/>
            <w:hideMark/>
          </w:tcPr>
          <w:p w14:paraId="6F998025" w14:textId="77777777" w:rsidR="00D224F7" w:rsidRPr="00AA3EFC" w:rsidRDefault="00D224F7" w:rsidP="003E6683">
            <w:pPr>
              <w:rPr>
                <w:rFonts w:cs="Calibri"/>
                <w:color w:val="000000"/>
                <w:szCs w:val="24"/>
                <w:lang w:eastAsia="en-ZA"/>
              </w:rPr>
            </w:pPr>
          </w:p>
          <w:p w14:paraId="6ED5F0E4" w14:textId="77777777" w:rsidR="00D224F7" w:rsidRPr="00AA3EFC" w:rsidRDefault="00D224F7" w:rsidP="003E6683">
            <w:pPr>
              <w:rPr>
                <w:rFonts w:cs="Calibri"/>
                <w:color w:val="000000"/>
                <w:szCs w:val="24"/>
                <w:lang w:eastAsia="en-ZA"/>
              </w:rPr>
            </w:pPr>
          </w:p>
          <w:p w14:paraId="208758EF" w14:textId="77777777" w:rsidR="00D224F7" w:rsidRPr="00AA3EFC" w:rsidRDefault="00D224F7" w:rsidP="003E6683">
            <w:pPr>
              <w:rPr>
                <w:rFonts w:cs="Calibri"/>
                <w:color w:val="000000"/>
                <w:szCs w:val="24"/>
                <w:lang w:eastAsia="en-ZA"/>
              </w:rPr>
            </w:pPr>
          </w:p>
          <w:p w14:paraId="036B9747" w14:textId="77777777" w:rsidR="00D224F7" w:rsidRPr="00AA3EFC" w:rsidRDefault="00D224F7" w:rsidP="003E6683">
            <w:pPr>
              <w:rPr>
                <w:rFonts w:cs="Calibri"/>
                <w:b/>
                <w:color w:val="000000"/>
                <w:szCs w:val="24"/>
                <w:lang w:eastAsia="en-ZA"/>
              </w:rPr>
            </w:pPr>
            <w:r w:rsidRPr="00AA3EFC">
              <w:rPr>
                <w:rFonts w:cs="Calibri"/>
                <w:b/>
                <w:color w:val="000000"/>
                <w:szCs w:val="24"/>
                <w:lang w:eastAsia="en-ZA"/>
              </w:rPr>
              <w:t>Evidence:</w:t>
            </w:r>
          </w:p>
          <w:p w14:paraId="3175E6F9" w14:textId="21BE9B7A" w:rsidR="00C24135" w:rsidRPr="00AA3EFC" w:rsidRDefault="00C24135" w:rsidP="003E6683">
            <w:pPr>
              <w:autoSpaceDE w:val="0"/>
              <w:autoSpaceDN w:val="0"/>
              <w:adjustRightInd w:val="0"/>
              <w:rPr>
                <w:rFonts w:cs="Calibri"/>
                <w:color w:val="000000"/>
                <w:szCs w:val="24"/>
                <w:lang w:eastAsia="en-ZA"/>
              </w:rPr>
            </w:pPr>
            <w:r w:rsidRPr="00AA3EFC">
              <w:rPr>
                <w:rFonts w:cs="Calibri"/>
                <w:color w:val="000000"/>
                <w:szCs w:val="24"/>
                <w:lang w:eastAsia="en-ZA"/>
              </w:rPr>
              <w:t>Substantiate how the Bidder will provide Firewall Solution Training and Skill Transfer for Users, Administrators and Technical Support Team.</w:t>
            </w:r>
          </w:p>
          <w:p w14:paraId="132A9A1A" w14:textId="77777777" w:rsidR="00D224F7" w:rsidRPr="00AA3EFC" w:rsidRDefault="00D224F7" w:rsidP="003E6683">
            <w:pPr>
              <w:rPr>
                <w:rFonts w:cs="Calibri"/>
                <w:color w:val="000000"/>
                <w:szCs w:val="24"/>
                <w:lang w:eastAsia="en-ZA"/>
              </w:rPr>
            </w:pPr>
          </w:p>
          <w:p w14:paraId="6466A166" w14:textId="77777777" w:rsidR="00D224F7" w:rsidRPr="00AA3EFC" w:rsidRDefault="00D224F7" w:rsidP="003E6683">
            <w:pPr>
              <w:rPr>
                <w:rFonts w:cs="Calibri"/>
                <w:color w:val="000000"/>
                <w:szCs w:val="24"/>
                <w:lang w:eastAsia="en-ZA"/>
              </w:rPr>
            </w:pPr>
          </w:p>
          <w:p w14:paraId="504AAA9C" w14:textId="77777777" w:rsidR="00D224F7" w:rsidRPr="00AA3EFC" w:rsidRDefault="00D224F7" w:rsidP="003E6683">
            <w:pPr>
              <w:rPr>
                <w:rFonts w:cs="Calibri"/>
                <w:b/>
                <w:color w:val="000000"/>
                <w:szCs w:val="24"/>
                <w:lang w:eastAsia="en-ZA"/>
              </w:rPr>
            </w:pPr>
            <w:r w:rsidRPr="00AA3EFC">
              <w:rPr>
                <w:rFonts w:cs="Calibri"/>
                <w:b/>
                <w:color w:val="000000"/>
                <w:szCs w:val="24"/>
                <w:lang w:eastAsia="en-ZA"/>
              </w:rPr>
              <w:t>Evaluation:</w:t>
            </w:r>
          </w:p>
          <w:p w14:paraId="5B7FF35E" w14:textId="77777777" w:rsidR="00C24135" w:rsidRPr="00AA3EFC" w:rsidRDefault="00C24135" w:rsidP="00C24135">
            <w:pPr>
              <w:ind w:left="301" w:hanging="301"/>
              <w:rPr>
                <w:rFonts w:cs="Calibri"/>
                <w:color w:val="000000"/>
                <w:szCs w:val="24"/>
                <w:lang w:eastAsia="en-ZA"/>
              </w:rPr>
            </w:pPr>
            <w:r w:rsidRPr="00AA3EFC">
              <w:rPr>
                <w:rFonts w:cs="Calibri"/>
                <w:color w:val="000000"/>
                <w:szCs w:val="24"/>
                <w:lang w:eastAsia="en-ZA"/>
              </w:rPr>
              <w:t>0= Irrelevant (does not meet any requirement or no substantiation)</w:t>
            </w:r>
          </w:p>
          <w:p w14:paraId="56A84F0A" w14:textId="77777777" w:rsidR="00C24135" w:rsidRPr="00AA3EFC" w:rsidRDefault="00C24135" w:rsidP="00C24135">
            <w:pPr>
              <w:ind w:left="301" w:hanging="301"/>
              <w:rPr>
                <w:rFonts w:cs="Calibri"/>
                <w:color w:val="000000"/>
                <w:szCs w:val="24"/>
                <w:lang w:eastAsia="en-ZA"/>
              </w:rPr>
            </w:pPr>
            <w:r w:rsidRPr="00AA3EFC">
              <w:rPr>
                <w:rFonts w:cs="Calibri"/>
                <w:color w:val="000000"/>
                <w:szCs w:val="24"/>
                <w:lang w:eastAsia="en-ZA"/>
              </w:rPr>
              <w:t>3= Good (meets minimum requirements)</w:t>
            </w:r>
          </w:p>
          <w:p w14:paraId="5163E89C" w14:textId="32B189C1" w:rsidR="00D224F7" w:rsidRPr="00AA3EFC" w:rsidRDefault="00C24135" w:rsidP="00BA39F2">
            <w:pPr>
              <w:ind w:left="319" w:hanging="319"/>
              <w:rPr>
                <w:rFonts w:cs="Calibri"/>
                <w:color w:val="000000"/>
                <w:szCs w:val="24"/>
                <w:lang w:eastAsia="en-ZA"/>
              </w:rPr>
            </w:pPr>
            <w:r w:rsidRPr="00AA3EFC">
              <w:rPr>
                <w:rFonts w:cs="Calibri"/>
                <w:color w:val="000000"/>
                <w:szCs w:val="24"/>
                <w:lang w:eastAsia="en-ZA"/>
              </w:rPr>
              <w:t>5= Excellent (far exceeds minimum    requirements)</w:t>
            </w:r>
          </w:p>
        </w:tc>
        <w:tc>
          <w:tcPr>
            <w:tcW w:w="2530" w:type="dxa"/>
            <w:tcBorders>
              <w:top w:val="nil"/>
              <w:left w:val="single" w:sz="8" w:space="0" w:color="4F81BD"/>
              <w:bottom w:val="single" w:sz="8" w:space="0" w:color="4F81BD"/>
              <w:right w:val="single" w:sz="8" w:space="0" w:color="4F81BD"/>
            </w:tcBorders>
            <w:shd w:val="clear" w:color="auto" w:fill="auto"/>
            <w:vAlign w:val="center"/>
            <w:hideMark/>
          </w:tcPr>
          <w:p w14:paraId="17F26089" w14:textId="504E35FB" w:rsidR="00D224F7" w:rsidRPr="00AA3EFC" w:rsidRDefault="000C6050" w:rsidP="003E6683">
            <w:pPr>
              <w:rPr>
                <w:rFonts w:cs="Calibri"/>
                <w:color w:val="FF0000"/>
                <w:szCs w:val="24"/>
                <w:lang w:eastAsia="en-ZA"/>
              </w:rPr>
            </w:pPr>
            <w:r w:rsidRPr="00AA3EFC">
              <w:rPr>
                <w:rFonts w:cs="Calibri"/>
                <w:color w:val="FF0000"/>
                <w:szCs w:val="24"/>
                <w:lang w:eastAsia="en-ZA"/>
              </w:rPr>
              <w:t>&lt;Provide unique reference to locate substantiating evidence in the bid response and attach the evidence to Annexure B section 11.</w:t>
            </w:r>
            <w:r w:rsidR="00534B2C" w:rsidRPr="00AA3EFC">
              <w:rPr>
                <w:rFonts w:cs="Calibri"/>
                <w:color w:val="FF0000"/>
                <w:szCs w:val="24"/>
                <w:lang w:eastAsia="en-ZA"/>
              </w:rPr>
              <w:t>5</w:t>
            </w:r>
            <w:r w:rsidRPr="00AA3EFC">
              <w:rPr>
                <w:rFonts w:cs="Calibri"/>
                <w:color w:val="FF0000"/>
                <w:szCs w:val="24"/>
                <w:lang w:eastAsia="en-ZA"/>
              </w:rPr>
              <w:t>.&gt;</w:t>
            </w:r>
          </w:p>
        </w:tc>
      </w:tr>
    </w:tbl>
    <w:p w14:paraId="10180C73" w14:textId="77777777" w:rsidR="00D224F7" w:rsidRPr="00AA3EFC" w:rsidRDefault="00D224F7" w:rsidP="00D224F7"/>
    <w:p w14:paraId="05A258D2" w14:textId="77777777" w:rsidR="00D224F7" w:rsidRPr="00AA3EFC" w:rsidRDefault="00D224F7" w:rsidP="00D224F7">
      <w:pPr>
        <w:pStyle w:val="Heading2"/>
        <w:tabs>
          <w:tab w:val="clear" w:pos="502"/>
          <w:tab w:val="num" w:pos="567"/>
        </w:tabs>
      </w:pPr>
      <w:bookmarkStart w:id="66" w:name="_Toc76647163"/>
      <w:bookmarkStart w:id="67" w:name="_Toc87395114"/>
      <w:bookmarkStart w:id="68" w:name="_Toc112333509"/>
      <w:r w:rsidRPr="00AA3EFC">
        <w:t>DECLARATION OF COMPLIANCE</w:t>
      </w:r>
      <w:bookmarkEnd w:id="66"/>
      <w:bookmarkEnd w:id="67"/>
      <w:bookmarkEnd w:id="6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224F7" w:rsidRPr="00AA3EFC" w14:paraId="56732BA0" w14:textId="77777777" w:rsidTr="003E6683">
        <w:trPr>
          <w:tblHeader/>
        </w:trPr>
        <w:tc>
          <w:tcPr>
            <w:tcW w:w="37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403616E1" w14:textId="77777777" w:rsidR="00D224F7" w:rsidRPr="00AA3EFC" w:rsidRDefault="00D224F7" w:rsidP="003E6683">
            <w:pPr>
              <w:keepNext/>
              <w:keepLines/>
              <w:rPr>
                <w:rFonts w:asciiTheme="minorHAnsi" w:hAnsiTheme="minorHAnsi"/>
                <w:b/>
                <w:lang w:eastAsia="en-ZA"/>
              </w:rPr>
            </w:pPr>
          </w:p>
        </w:tc>
        <w:tc>
          <w:tcPr>
            <w:tcW w:w="6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76187E1E" w14:textId="77777777" w:rsidR="00D224F7" w:rsidRPr="00AA3EFC" w:rsidRDefault="00D224F7" w:rsidP="003E6683">
            <w:pPr>
              <w:keepNext/>
              <w:keepLines/>
              <w:rPr>
                <w:rFonts w:asciiTheme="minorHAnsi" w:hAnsiTheme="minorHAnsi"/>
                <w:b/>
                <w:lang w:eastAsia="en-ZA"/>
              </w:rPr>
            </w:pPr>
            <w:r w:rsidRPr="00AA3EFC">
              <w:rPr>
                <w:rFonts w:asciiTheme="minorHAnsi" w:hAnsiTheme="minorHAnsi"/>
                <w:b/>
                <w:lang w:eastAsia="en-ZA"/>
              </w:rPr>
              <w:t>Comply</w:t>
            </w:r>
          </w:p>
        </w:tc>
        <w:tc>
          <w:tcPr>
            <w:tcW w:w="60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24AB3093" w14:textId="77777777" w:rsidR="00D224F7" w:rsidRPr="00AA3EFC" w:rsidRDefault="00D224F7" w:rsidP="003E6683">
            <w:pPr>
              <w:keepNext/>
              <w:keepLines/>
              <w:rPr>
                <w:rFonts w:asciiTheme="minorHAnsi" w:hAnsiTheme="minorHAnsi"/>
                <w:b/>
                <w:lang w:eastAsia="en-ZA"/>
              </w:rPr>
            </w:pPr>
            <w:r w:rsidRPr="00AA3EFC">
              <w:rPr>
                <w:rFonts w:asciiTheme="minorHAnsi" w:hAnsiTheme="minorHAnsi"/>
                <w:b/>
                <w:lang w:eastAsia="en-ZA"/>
              </w:rPr>
              <w:t>Not Comply</w:t>
            </w:r>
          </w:p>
        </w:tc>
      </w:tr>
      <w:tr w:rsidR="00D224F7" w:rsidRPr="00AA3EFC" w14:paraId="6A53827F" w14:textId="77777777" w:rsidTr="003E6683">
        <w:tc>
          <w:tcPr>
            <w:tcW w:w="37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B5D8A1F" w14:textId="77777777" w:rsidR="00D224F7" w:rsidRPr="00AA3EFC" w:rsidRDefault="00D224F7" w:rsidP="003E6683">
            <w:pPr>
              <w:keepNext/>
              <w:keepLines/>
              <w:rPr>
                <w:rFonts w:asciiTheme="minorHAnsi" w:hAnsiTheme="minorHAnsi"/>
                <w:lang w:eastAsia="en-ZA"/>
              </w:rPr>
            </w:pPr>
            <w:r w:rsidRPr="00AA3EFC">
              <w:rPr>
                <w:rFonts w:asciiTheme="minorHAnsi" w:hAnsiTheme="minorHAnsi"/>
                <w:lang w:eastAsia="en-ZA"/>
              </w:rPr>
              <w:t xml:space="preserve">The bidder declares by </w:t>
            </w:r>
            <w:r w:rsidRPr="00AA3EFC">
              <w:rPr>
                <w:rFonts w:asciiTheme="minorHAnsi" w:hAnsiTheme="minorHAnsi"/>
                <w:b/>
                <w:lang w:eastAsia="en-ZA"/>
              </w:rPr>
              <w:t>indicating with an “X”</w:t>
            </w:r>
            <w:r w:rsidRPr="00AA3EFC">
              <w:rPr>
                <w:rFonts w:asciiTheme="minorHAnsi" w:hAnsiTheme="minorHAnsi"/>
                <w:lang w:eastAsia="en-ZA"/>
              </w:rPr>
              <w:t xml:space="preserve"> in either the “COMPLY” or “NOT COMPLY” column that –</w:t>
            </w:r>
          </w:p>
          <w:p w14:paraId="6E887770" w14:textId="77777777" w:rsidR="00D224F7" w:rsidRPr="00AA3EFC" w:rsidRDefault="00D224F7" w:rsidP="003E6683">
            <w:pPr>
              <w:keepNext/>
              <w:keepLines/>
              <w:rPr>
                <w:rFonts w:asciiTheme="minorHAnsi" w:hAnsiTheme="minorHAnsi"/>
                <w:lang w:eastAsia="en-ZA"/>
              </w:rPr>
            </w:pPr>
          </w:p>
          <w:p w14:paraId="440A1624" w14:textId="3B6B229B" w:rsidR="00477159" w:rsidRPr="00AA3EFC" w:rsidRDefault="00477159">
            <w:pPr>
              <w:pStyle w:val="Specification"/>
              <w:keepNext/>
              <w:keepLines/>
              <w:numPr>
                <w:ilvl w:val="1"/>
                <w:numId w:val="39"/>
              </w:numPr>
              <w:tabs>
                <w:tab w:val="clear" w:pos="993"/>
              </w:tabs>
              <w:ind w:left="1134"/>
              <w:rPr>
                <w:rFonts w:asciiTheme="minorHAnsi" w:hAnsiTheme="minorHAnsi"/>
                <w:lang w:eastAsia="en-ZA"/>
              </w:rPr>
            </w:pPr>
            <w:r w:rsidRPr="00AA3EFC">
              <w:rPr>
                <w:rFonts w:asciiTheme="minorHAnsi" w:hAnsiTheme="minorHAnsi"/>
                <w:lang w:eastAsia="en-ZA"/>
              </w:rPr>
              <w:t>The bid complies with each and every TECHNICAL FUNCTIONALITY REQUIREMENTS as specified in SECTION  7 above; AND</w:t>
            </w:r>
          </w:p>
          <w:p w14:paraId="3183413B" w14:textId="77777777" w:rsidR="00D224F7" w:rsidRPr="00AA3EFC" w:rsidRDefault="00D224F7">
            <w:pPr>
              <w:pStyle w:val="Specification"/>
              <w:keepNext/>
              <w:keepLines/>
              <w:numPr>
                <w:ilvl w:val="1"/>
                <w:numId w:val="39"/>
              </w:numPr>
              <w:tabs>
                <w:tab w:val="clear" w:pos="993"/>
              </w:tabs>
              <w:ind w:left="1134"/>
              <w:rPr>
                <w:rFonts w:asciiTheme="minorHAnsi" w:hAnsiTheme="minorHAnsi"/>
                <w:lang w:eastAsia="en-ZA"/>
              </w:rPr>
            </w:pPr>
            <w:r w:rsidRPr="00AA3EFC">
              <w:rPr>
                <w:rFonts w:asciiTheme="minorHAnsi" w:hAnsiTheme="minorHAnsi"/>
                <w:lang w:eastAsia="en-ZA"/>
              </w:rPr>
              <w:t>Each and every requirement specification is substantiated by evidence as proof of compliance.</w:t>
            </w:r>
          </w:p>
        </w:tc>
        <w:tc>
          <w:tcPr>
            <w:tcW w:w="623"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36A401D" w14:textId="77777777" w:rsidR="00D224F7" w:rsidRPr="00AA3EFC" w:rsidRDefault="00D224F7" w:rsidP="003E6683">
            <w:pPr>
              <w:keepNext/>
              <w:keepLines/>
              <w:rPr>
                <w:rFonts w:asciiTheme="minorHAnsi" w:hAnsiTheme="minorHAnsi"/>
                <w:lang w:eastAsia="en-ZA"/>
              </w:rPr>
            </w:pPr>
          </w:p>
        </w:tc>
        <w:tc>
          <w:tcPr>
            <w:tcW w:w="60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E2A5D8B" w14:textId="77777777" w:rsidR="00D224F7" w:rsidRPr="00AA3EFC" w:rsidRDefault="00D224F7" w:rsidP="003E6683">
            <w:pPr>
              <w:keepNext/>
              <w:keepLines/>
              <w:rPr>
                <w:rFonts w:asciiTheme="minorHAnsi" w:hAnsiTheme="minorHAnsi"/>
                <w:lang w:eastAsia="en-ZA"/>
              </w:rPr>
            </w:pPr>
          </w:p>
        </w:tc>
      </w:tr>
    </w:tbl>
    <w:p w14:paraId="20C23CA6" w14:textId="77777777" w:rsidR="00D224F7" w:rsidRPr="00AA3EFC" w:rsidRDefault="00D224F7" w:rsidP="00D224F7">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p>
    <w:p w14:paraId="569D5F1B" w14:textId="77777777" w:rsidR="00D224F7" w:rsidRPr="00AA3EFC" w:rsidRDefault="00D224F7" w:rsidP="00D224F7">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r w:rsidRPr="00AA3EFC">
        <w:br w:type="page"/>
      </w:r>
    </w:p>
    <w:p w14:paraId="6E566E7D" w14:textId="77777777" w:rsidR="0043548E" w:rsidRPr="00AA3EFC" w:rsidRDefault="00AE63A2" w:rsidP="003E6683">
      <w:pPr>
        <w:pStyle w:val="AnnexH2"/>
        <w:rPr>
          <w:sz w:val="28"/>
          <w:szCs w:val="28"/>
        </w:rPr>
      </w:pPr>
      <w:bookmarkStart w:id="69" w:name="_Toc435315916"/>
      <w:bookmarkStart w:id="70" w:name="_Hlk65230588"/>
      <w:bookmarkEnd w:id="50"/>
      <w:r w:rsidRPr="00AA3EFC">
        <w:rPr>
          <w:sz w:val="28"/>
          <w:szCs w:val="28"/>
        </w:rPr>
        <w:lastRenderedPageBreak/>
        <w:t xml:space="preserve">  </w:t>
      </w:r>
      <w:bookmarkStart w:id="71" w:name="_Toc435315921"/>
      <w:bookmarkStart w:id="72" w:name="_Toc112333510"/>
      <w:bookmarkEnd w:id="69"/>
      <w:bookmarkEnd w:id="70"/>
      <w:r w:rsidR="003F0ECE" w:rsidRPr="00AA3EFC">
        <w:rPr>
          <w:sz w:val="28"/>
          <w:szCs w:val="28"/>
        </w:rPr>
        <w:t>ANNEX A.2:</w:t>
      </w:r>
      <w:r w:rsidR="003F0ECE" w:rsidRPr="00AA3EFC">
        <w:rPr>
          <w:sz w:val="28"/>
          <w:szCs w:val="28"/>
        </w:rPr>
        <w:tab/>
      </w:r>
      <w:r w:rsidR="00372274" w:rsidRPr="00AA3EFC">
        <w:rPr>
          <w:bCs w:val="0"/>
          <w:sz w:val="28"/>
          <w:szCs w:val="28"/>
        </w:rPr>
        <w:t>SPEC</w:t>
      </w:r>
      <w:r w:rsidR="006246E8" w:rsidRPr="00AA3EFC">
        <w:rPr>
          <w:bCs w:val="0"/>
          <w:sz w:val="28"/>
          <w:szCs w:val="28"/>
        </w:rPr>
        <w:t>IAL</w:t>
      </w:r>
      <w:r w:rsidR="006246E8" w:rsidRPr="00AA3EFC">
        <w:rPr>
          <w:b w:val="0"/>
          <w:bCs w:val="0"/>
          <w:sz w:val="28"/>
          <w:szCs w:val="28"/>
        </w:rPr>
        <w:t xml:space="preserve"> </w:t>
      </w:r>
      <w:r w:rsidR="0043548E" w:rsidRPr="00AA3EFC">
        <w:rPr>
          <w:bCs w:val="0"/>
          <w:sz w:val="28"/>
          <w:szCs w:val="28"/>
        </w:rPr>
        <w:t>CONDITIONS</w:t>
      </w:r>
      <w:r w:rsidR="00372274" w:rsidRPr="00AA3EFC">
        <w:rPr>
          <w:b w:val="0"/>
          <w:bCs w:val="0"/>
          <w:sz w:val="28"/>
          <w:szCs w:val="28"/>
        </w:rPr>
        <w:t xml:space="preserve"> </w:t>
      </w:r>
      <w:r w:rsidR="00372274" w:rsidRPr="00AA3EFC">
        <w:rPr>
          <w:bCs w:val="0"/>
          <w:sz w:val="28"/>
          <w:szCs w:val="28"/>
        </w:rPr>
        <w:t>OF</w:t>
      </w:r>
      <w:r w:rsidR="00372274" w:rsidRPr="00AA3EFC">
        <w:rPr>
          <w:b w:val="0"/>
          <w:bCs w:val="0"/>
          <w:sz w:val="28"/>
          <w:szCs w:val="28"/>
        </w:rPr>
        <w:t xml:space="preserve"> </w:t>
      </w:r>
      <w:r w:rsidR="00372274" w:rsidRPr="00AA3EFC">
        <w:rPr>
          <w:bCs w:val="0"/>
          <w:sz w:val="28"/>
          <w:szCs w:val="28"/>
        </w:rPr>
        <w:t>CONTRACT</w:t>
      </w:r>
      <w:bookmarkEnd w:id="71"/>
      <w:r w:rsidR="008C3080" w:rsidRPr="00AA3EFC">
        <w:rPr>
          <w:b w:val="0"/>
          <w:bCs w:val="0"/>
          <w:sz w:val="28"/>
          <w:szCs w:val="28"/>
        </w:rPr>
        <w:t xml:space="preserve"> </w:t>
      </w:r>
      <w:r w:rsidR="008C3080" w:rsidRPr="00AA3EFC">
        <w:rPr>
          <w:sz w:val="28"/>
          <w:szCs w:val="28"/>
        </w:rPr>
        <w:t>(SCC)</w:t>
      </w:r>
      <w:bookmarkEnd w:id="72"/>
    </w:p>
    <w:p w14:paraId="04D9AFE5" w14:textId="77777777" w:rsidR="00911D2A" w:rsidRPr="00AA3EFC" w:rsidRDefault="00911D2A" w:rsidP="003E6683">
      <w:pPr>
        <w:pStyle w:val="Heading1"/>
        <w:tabs>
          <w:tab w:val="clear" w:pos="502"/>
          <w:tab w:val="num" w:pos="567"/>
        </w:tabs>
      </w:pPr>
      <w:bookmarkStart w:id="73" w:name="_Toc112333511"/>
      <w:r w:rsidRPr="00AA3EFC">
        <w:rPr>
          <w:sz w:val="24"/>
          <w:szCs w:val="24"/>
        </w:rPr>
        <w:t>SPECIAL</w:t>
      </w:r>
      <w:r w:rsidRPr="00AA3EFC">
        <w:t xml:space="preserve"> </w:t>
      </w:r>
      <w:r w:rsidRPr="00AA3EFC">
        <w:rPr>
          <w:sz w:val="24"/>
          <w:szCs w:val="24"/>
        </w:rPr>
        <w:t>CONDITIONS</w:t>
      </w:r>
      <w:r w:rsidRPr="00AA3EFC">
        <w:t xml:space="preserve"> </w:t>
      </w:r>
      <w:r w:rsidRPr="00AA3EFC">
        <w:rPr>
          <w:sz w:val="24"/>
          <w:szCs w:val="24"/>
        </w:rPr>
        <w:t>OF</w:t>
      </w:r>
      <w:r w:rsidRPr="00AA3EFC">
        <w:t xml:space="preserve"> </w:t>
      </w:r>
      <w:r w:rsidRPr="00AA3EFC">
        <w:rPr>
          <w:sz w:val="24"/>
          <w:szCs w:val="24"/>
        </w:rPr>
        <w:t>CONTRACT</w:t>
      </w:r>
      <w:bookmarkEnd w:id="73"/>
    </w:p>
    <w:p w14:paraId="2E3D88AF" w14:textId="77777777" w:rsidR="0043548E" w:rsidRPr="00AA3EFC" w:rsidRDefault="00B2230D" w:rsidP="003E6683">
      <w:pPr>
        <w:pStyle w:val="Heading2"/>
        <w:tabs>
          <w:tab w:val="clear" w:pos="502"/>
          <w:tab w:val="num" w:pos="567"/>
        </w:tabs>
      </w:pPr>
      <w:bookmarkStart w:id="74" w:name="_Ref455588818"/>
      <w:bookmarkStart w:id="75" w:name="_Ref455588837"/>
      <w:r w:rsidRPr="00AA3EFC">
        <w:t xml:space="preserve"> </w:t>
      </w:r>
      <w:bookmarkStart w:id="76" w:name="_Toc112333512"/>
      <w:r w:rsidR="00210C80" w:rsidRPr="00AA3EFC">
        <w:t>INSTRUCTION</w:t>
      </w:r>
      <w:bookmarkEnd w:id="74"/>
      <w:bookmarkEnd w:id="75"/>
      <w:bookmarkEnd w:id="76"/>
    </w:p>
    <w:p w14:paraId="09B166A9" w14:textId="77777777" w:rsidR="003C3E03" w:rsidRPr="00AA3EFC" w:rsidRDefault="003C3E03">
      <w:pPr>
        <w:pStyle w:val="Specification"/>
        <w:numPr>
          <w:ilvl w:val="0"/>
          <w:numId w:val="17"/>
        </w:numPr>
        <w:jc w:val="both"/>
      </w:pPr>
      <w:r w:rsidRPr="00AA3EFC">
        <w:t xml:space="preserve">The successful supplier will be bound by Government Procurement: General Conditions of Contract </w:t>
      </w:r>
      <w:r w:rsidR="00190E5E" w:rsidRPr="00AA3EFC">
        <w:t xml:space="preserve">(GCC) </w:t>
      </w:r>
      <w:r w:rsidRPr="00AA3EFC">
        <w:t>as well as this Special Conditions of Contract</w:t>
      </w:r>
      <w:r w:rsidR="00190E5E" w:rsidRPr="00AA3EFC">
        <w:t xml:space="preserve"> (SCC)</w:t>
      </w:r>
      <w:r w:rsidRPr="00AA3EFC">
        <w:t>, which will form part of the signed contract with the successful Supplier. However, SITA reserves the right to include or waive the condition in the signed contract.</w:t>
      </w:r>
    </w:p>
    <w:p w14:paraId="75BC2700" w14:textId="77777777" w:rsidR="005976B0" w:rsidRPr="00AA3EFC" w:rsidRDefault="005976B0">
      <w:pPr>
        <w:pStyle w:val="Specification"/>
        <w:numPr>
          <w:ilvl w:val="0"/>
          <w:numId w:val="17"/>
        </w:numPr>
        <w:jc w:val="both"/>
      </w:pPr>
      <w:bookmarkStart w:id="77" w:name="_Ref455588887"/>
      <w:r w:rsidRPr="00AA3EFC">
        <w:t>SITA reserve</w:t>
      </w:r>
      <w:r w:rsidR="00236444" w:rsidRPr="00AA3EFC">
        <w:t>s</w:t>
      </w:r>
      <w:r w:rsidR="0043548E" w:rsidRPr="00AA3EFC">
        <w:t xml:space="preserve"> the right to </w:t>
      </w:r>
      <w:r w:rsidR="00DF56E2" w:rsidRPr="00AA3EFC">
        <w:t>–</w:t>
      </w:r>
      <w:bookmarkEnd w:id="77"/>
    </w:p>
    <w:p w14:paraId="4E312163" w14:textId="77777777" w:rsidR="005976B0" w:rsidRPr="00AA3EFC" w:rsidRDefault="0021780E">
      <w:pPr>
        <w:pStyle w:val="Specification"/>
        <w:numPr>
          <w:ilvl w:val="1"/>
          <w:numId w:val="20"/>
        </w:numPr>
        <w:tabs>
          <w:tab w:val="clear" w:pos="993"/>
          <w:tab w:val="num" w:pos="1276"/>
        </w:tabs>
        <w:ind w:left="1134"/>
        <w:jc w:val="both"/>
      </w:pPr>
      <w:r w:rsidRPr="00AA3EFC">
        <w:t xml:space="preserve">Negotiate </w:t>
      </w:r>
      <w:r w:rsidR="008C3080" w:rsidRPr="00AA3EFC">
        <w:t>the conditions</w:t>
      </w:r>
      <w:r w:rsidR="00A55321" w:rsidRPr="00AA3EFC">
        <w:t>,</w:t>
      </w:r>
      <w:r w:rsidR="008C3080" w:rsidRPr="00AA3EFC">
        <w:t xml:space="preserve"> or</w:t>
      </w:r>
    </w:p>
    <w:p w14:paraId="5918AD06" w14:textId="50E6FB6A" w:rsidR="005976B0" w:rsidRPr="00AA3EFC" w:rsidRDefault="0021780E" w:rsidP="007E5B6C">
      <w:pPr>
        <w:pStyle w:val="Specification"/>
        <w:numPr>
          <w:ilvl w:val="1"/>
          <w:numId w:val="20"/>
        </w:numPr>
        <w:tabs>
          <w:tab w:val="clear" w:pos="993"/>
          <w:tab w:val="num" w:pos="1276"/>
        </w:tabs>
        <w:ind w:left="1134"/>
        <w:jc w:val="both"/>
      </w:pPr>
      <w:r w:rsidRPr="00AA3EFC">
        <w:t xml:space="preserve">Automatically </w:t>
      </w:r>
      <w:r w:rsidR="0043548E" w:rsidRPr="00AA3EFC">
        <w:t>disqualify a bidder for not accepting these conditions.</w:t>
      </w:r>
    </w:p>
    <w:p w14:paraId="22B2A90E" w14:textId="69BA218C" w:rsidR="008C5E0F" w:rsidRPr="00AA3EFC" w:rsidRDefault="00A05250">
      <w:pPr>
        <w:pStyle w:val="Specification"/>
        <w:numPr>
          <w:ilvl w:val="0"/>
          <w:numId w:val="17"/>
        </w:numPr>
        <w:jc w:val="both"/>
      </w:pPr>
      <w:bookmarkStart w:id="78" w:name="_Toc435315923"/>
      <w:bookmarkStart w:id="79" w:name="_Ref455338564"/>
      <w:r w:rsidRPr="00AA3EFC">
        <w:t xml:space="preserve">In the event that the bidder qualifies the proposal with own conditions, and does not specifically withdraw such own conditions when called upon to do so, SITA will invoke the rights reserved in accordance with </w:t>
      </w:r>
      <w:r w:rsidR="00BE312D" w:rsidRPr="00AA3EFC">
        <w:t xml:space="preserve">subsection </w:t>
      </w:r>
      <w:r w:rsidR="00BE312D" w:rsidRPr="00AA3EFC">
        <w:fldChar w:fldCharType="begin"/>
      </w:r>
      <w:r w:rsidR="00BE312D" w:rsidRPr="00AA3EFC">
        <w:instrText xml:space="preserve"> REF _Ref455588837 \n \h </w:instrText>
      </w:r>
      <w:r w:rsidR="005C19FB" w:rsidRPr="00AA3EFC">
        <w:instrText xml:space="preserve"> \* MERGEFORMAT </w:instrText>
      </w:r>
      <w:r w:rsidR="00BE312D" w:rsidRPr="00AA3EFC">
        <w:fldChar w:fldCharType="separate"/>
      </w:r>
      <w:r w:rsidR="00AF42EE">
        <w:t>8.1</w:t>
      </w:r>
      <w:r w:rsidR="00BE312D" w:rsidRPr="00AA3EFC">
        <w:fldChar w:fldCharType="end"/>
      </w:r>
      <w:r w:rsidR="00BE312D" w:rsidRPr="00AA3EFC">
        <w:t>(</w:t>
      </w:r>
      <w:r w:rsidRPr="00AA3EFC">
        <w:t>2)</w:t>
      </w:r>
      <w:r w:rsidR="00BE312D" w:rsidRPr="00AA3EFC">
        <w:t xml:space="preserve"> </w:t>
      </w:r>
      <w:r w:rsidRPr="00AA3EFC">
        <w:t>above.</w:t>
      </w:r>
    </w:p>
    <w:p w14:paraId="3B0C4AD0" w14:textId="0142B900" w:rsidR="003C3E03" w:rsidRPr="00AA3EFC" w:rsidRDefault="003C3E03">
      <w:pPr>
        <w:pStyle w:val="Specification"/>
        <w:numPr>
          <w:ilvl w:val="0"/>
          <w:numId w:val="17"/>
        </w:numPr>
        <w:jc w:val="both"/>
      </w:pPr>
      <w:r w:rsidRPr="00AA3EFC">
        <w:t xml:space="preserve">The bidder must </w:t>
      </w:r>
      <w:r w:rsidRPr="00AA3EFC">
        <w:rPr>
          <w:b/>
        </w:rPr>
        <w:t>complete the declaration of acceptance</w:t>
      </w:r>
      <w:r w:rsidRPr="00AA3EFC">
        <w:t xml:space="preserve"> as per section </w:t>
      </w:r>
      <w:r w:rsidR="00C86FC7" w:rsidRPr="00AA3EFC">
        <w:t>8.3</w:t>
      </w:r>
      <w:r w:rsidR="00056649" w:rsidRPr="00AA3EFC">
        <w:t xml:space="preserve"> </w:t>
      </w:r>
      <w:r w:rsidRPr="00AA3EFC">
        <w:t>below by marking w</w:t>
      </w:r>
      <w:r w:rsidR="008C6011" w:rsidRPr="00AA3EFC">
        <w:t xml:space="preserve">ith an </w:t>
      </w:r>
      <w:r w:rsidR="008C6011" w:rsidRPr="00AA3EFC">
        <w:rPr>
          <w:b/>
        </w:rPr>
        <w:t>“X”</w:t>
      </w:r>
      <w:r w:rsidR="008C6011" w:rsidRPr="00AA3EFC">
        <w:t xml:space="preserve"> either “ACCEPT ALL”</w:t>
      </w:r>
      <w:r w:rsidRPr="00AA3EFC">
        <w:t xml:space="preserve"> or “DO NOT ACCEPT ALL”, failing which the declaration </w:t>
      </w:r>
      <w:r w:rsidR="000402F6" w:rsidRPr="00AA3EFC">
        <w:t>will be</w:t>
      </w:r>
      <w:r w:rsidRPr="00AA3EFC">
        <w:t xml:space="preserve"> regarded as “DO NOT ACCEPT ALL” and the bid </w:t>
      </w:r>
      <w:r w:rsidR="005359C1" w:rsidRPr="00AA3EFC">
        <w:t xml:space="preserve">will be </w:t>
      </w:r>
      <w:r w:rsidRPr="00AA3EFC">
        <w:t>disqualified.</w:t>
      </w:r>
    </w:p>
    <w:p w14:paraId="619EE766" w14:textId="00814363" w:rsidR="0043548E" w:rsidRPr="00AA3EFC" w:rsidRDefault="00DF56E2" w:rsidP="00F3422E">
      <w:pPr>
        <w:pStyle w:val="Heading2"/>
        <w:jc w:val="both"/>
      </w:pPr>
      <w:bookmarkStart w:id="80" w:name="_Ref455589115"/>
      <w:bookmarkStart w:id="81" w:name="_Ref455589123"/>
      <w:bookmarkStart w:id="82" w:name="_Ref455589162"/>
      <w:bookmarkStart w:id="83" w:name="_Toc112333513"/>
      <w:r w:rsidRPr="00AA3EFC">
        <w:t>SPECI</w:t>
      </w:r>
      <w:r w:rsidR="006246E8" w:rsidRPr="00AA3EFC">
        <w:t>AL</w:t>
      </w:r>
      <w:r w:rsidRPr="00AA3EFC">
        <w:t xml:space="preserve"> CONDITIONS OF CONTRACT</w:t>
      </w:r>
      <w:bookmarkEnd w:id="78"/>
      <w:bookmarkEnd w:id="79"/>
      <w:bookmarkEnd w:id="80"/>
      <w:bookmarkEnd w:id="81"/>
      <w:bookmarkEnd w:id="82"/>
      <w:bookmarkEnd w:id="83"/>
    </w:p>
    <w:p w14:paraId="28202C17" w14:textId="77777777" w:rsidR="007370B1" w:rsidRPr="00AA3EFC" w:rsidRDefault="007370B1">
      <w:pPr>
        <w:pStyle w:val="Specification"/>
        <w:numPr>
          <w:ilvl w:val="0"/>
          <w:numId w:val="9"/>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AA3EFC">
        <w:rPr>
          <w:rStyle w:val="Strong"/>
          <w:bCs w:val="0"/>
        </w:rPr>
        <w:t>CONTRACTING CONDITIONS</w:t>
      </w:r>
    </w:p>
    <w:p w14:paraId="754847BE" w14:textId="77777777" w:rsidR="00B2230D" w:rsidRPr="00AA3EFC" w:rsidRDefault="00B2230D">
      <w:pPr>
        <w:pStyle w:val="Specification"/>
        <w:numPr>
          <w:ilvl w:val="1"/>
          <w:numId w:val="9"/>
        </w:numPr>
        <w:jc w:val="both"/>
        <w:rPr>
          <w:rStyle w:val="Strong"/>
          <w:b w:val="0"/>
          <w:bCs w:val="0"/>
        </w:rPr>
      </w:pPr>
      <w:r w:rsidRPr="00AA3EFC">
        <w:rPr>
          <w:rStyle w:val="Strong"/>
          <w:bCs w:val="0"/>
        </w:rPr>
        <w:t xml:space="preserve">Formal Contract. </w:t>
      </w:r>
      <w:r w:rsidRPr="00AA3EFC">
        <w:rPr>
          <w:rStyle w:val="Strong"/>
          <w:b w:val="0"/>
          <w:bCs w:val="0"/>
        </w:rPr>
        <w:t>The Supplier must enter into a formal written Contract (Agreement) with SITA internal</w:t>
      </w:r>
    </w:p>
    <w:p w14:paraId="70F5389C" w14:textId="77777777" w:rsidR="00B2230D" w:rsidRPr="00AA3EFC" w:rsidRDefault="00B2230D">
      <w:pPr>
        <w:pStyle w:val="Specification"/>
        <w:numPr>
          <w:ilvl w:val="1"/>
          <w:numId w:val="9"/>
        </w:numPr>
        <w:jc w:val="both"/>
        <w:rPr>
          <w:b/>
        </w:rPr>
      </w:pPr>
      <w:r w:rsidRPr="00AA3EFC">
        <w:rPr>
          <w:b/>
        </w:rPr>
        <w:t xml:space="preserve">Right of Award. </w:t>
      </w:r>
      <w:r w:rsidRPr="00AA3EFC">
        <w:t>SITA reserves the right to award the contract for required goods or services to multiple Suppliers.</w:t>
      </w:r>
    </w:p>
    <w:p w14:paraId="0A89AACB" w14:textId="77777777" w:rsidR="00B2230D" w:rsidRPr="00AA3EFC" w:rsidRDefault="00B2230D">
      <w:pPr>
        <w:pStyle w:val="Specification"/>
        <w:numPr>
          <w:ilvl w:val="1"/>
          <w:numId w:val="9"/>
        </w:numPr>
        <w:jc w:val="both"/>
        <w:rPr>
          <w:rStyle w:val="Strong"/>
          <w:bCs w:val="0"/>
          <w:color w:val="000000"/>
        </w:rPr>
      </w:pPr>
      <w:r w:rsidRPr="00AA3EFC">
        <w:rPr>
          <w:rStyle w:val="Strong"/>
          <w:bCs w:val="0"/>
        </w:rPr>
        <w:t xml:space="preserve">Right to Audit. </w:t>
      </w:r>
      <w:r w:rsidRPr="00AA3EFC">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AA3EFC">
        <w:rPr>
          <w:rStyle w:val="Strong"/>
          <w:b w:val="0"/>
          <w:bCs w:val="0"/>
          <w:color w:val="000000"/>
        </w:rPr>
        <w:t>capability to provide the goods and services as required by this tender.</w:t>
      </w:r>
    </w:p>
    <w:p w14:paraId="5E69D36F" w14:textId="77777777" w:rsidR="00B2230D" w:rsidRPr="00AA3EFC" w:rsidRDefault="00B2230D">
      <w:pPr>
        <w:pStyle w:val="Specification"/>
        <w:numPr>
          <w:ilvl w:val="0"/>
          <w:numId w:val="9"/>
        </w:numPr>
        <w:jc w:val="both"/>
        <w:rPr>
          <w:b/>
        </w:rPr>
      </w:pPr>
      <w:r w:rsidRPr="00AA3EFC">
        <w:rPr>
          <w:b/>
        </w:rPr>
        <w:t xml:space="preserve">DELIVERY ADDRESS. </w:t>
      </w:r>
      <w:r w:rsidRPr="00AA3EFC">
        <w:t>The supplier must deliver the required products or services at as indicated in Section 2.2, Delivery Address</w:t>
      </w:r>
    </w:p>
    <w:p w14:paraId="1CE1312D" w14:textId="77777777" w:rsidR="00B2230D" w:rsidRPr="00AA3EFC" w:rsidRDefault="00B2230D">
      <w:pPr>
        <w:pStyle w:val="Specification"/>
        <w:numPr>
          <w:ilvl w:val="0"/>
          <w:numId w:val="9"/>
        </w:numPr>
        <w:jc w:val="both"/>
        <w:rPr>
          <w:b/>
        </w:rPr>
      </w:pPr>
      <w:r w:rsidRPr="00AA3EFC">
        <w:rPr>
          <w:b/>
        </w:rPr>
        <w:t>DELIVERY SCHEDULE</w:t>
      </w:r>
    </w:p>
    <w:p w14:paraId="06285BC0" w14:textId="77777777" w:rsidR="00B2230D" w:rsidRPr="00AA3EFC" w:rsidRDefault="00B2230D">
      <w:pPr>
        <w:pStyle w:val="Specification"/>
        <w:numPr>
          <w:ilvl w:val="1"/>
          <w:numId w:val="9"/>
        </w:numPr>
        <w:jc w:val="both"/>
      </w:pPr>
      <w:r w:rsidRPr="00AA3EFC">
        <w:t xml:space="preserve">The scope of work (Section 2.1) and Section 3 (Requirements) must be completed within </w:t>
      </w:r>
      <w:r w:rsidR="00DE05ED" w:rsidRPr="00AA3EFC">
        <w:t>three</w:t>
      </w:r>
      <w:r w:rsidR="00B25754" w:rsidRPr="00AA3EFC">
        <w:t xml:space="preserve"> (3)</w:t>
      </w:r>
      <w:r w:rsidR="00DE05ED" w:rsidRPr="00AA3EFC">
        <w:t xml:space="preserve"> months</w:t>
      </w:r>
      <w:r w:rsidRPr="00AA3EFC">
        <w:t xml:space="preserve"> after the contract has been awarded</w:t>
      </w:r>
      <w:r w:rsidR="00B25754" w:rsidRPr="00AA3EFC">
        <w:t xml:space="preserve">. </w:t>
      </w:r>
      <w:r w:rsidRPr="00AA3EFC">
        <w:t xml:space="preserve"> </w:t>
      </w:r>
    </w:p>
    <w:p w14:paraId="0B053BFE" w14:textId="5CCCC817" w:rsidR="00A25D1C" w:rsidRPr="00A53567" w:rsidRDefault="00B2230D" w:rsidP="00A53567">
      <w:pPr>
        <w:pStyle w:val="Specification"/>
        <w:numPr>
          <w:ilvl w:val="1"/>
          <w:numId w:val="9"/>
        </w:numPr>
        <w:jc w:val="both"/>
      </w:pPr>
      <w:r w:rsidRPr="00AA3EFC">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A83673" w:rsidRPr="00AA3EFC" w14:paraId="28C32E09" w14:textId="77777777" w:rsidTr="000173D6">
        <w:trPr>
          <w:tblHeader/>
        </w:trPr>
        <w:tc>
          <w:tcPr>
            <w:tcW w:w="477" w:type="pct"/>
            <w:shd w:val="clear" w:color="auto" w:fill="DBE5F1"/>
          </w:tcPr>
          <w:p w14:paraId="62DB3A64" w14:textId="77777777" w:rsidR="00A83673" w:rsidRPr="00AA3EFC" w:rsidRDefault="00A83673" w:rsidP="000173D6">
            <w:pPr>
              <w:rPr>
                <w:b/>
                <w:szCs w:val="24"/>
              </w:rPr>
            </w:pPr>
            <w:r w:rsidRPr="00AA3EFC">
              <w:rPr>
                <w:b/>
                <w:szCs w:val="24"/>
              </w:rPr>
              <w:t>WBS</w:t>
            </w:r>
          </w:p>
        </w:tc>
        <w:tc>
          <w:tcPr>
            <w:tcW w:w="2262" w:type="pct"/>
            <w:shd w:val="clear" w:color="auto" w:fill="DBE5F1"/>
          </w:tcPr>
          <w:p w14:paraId="0F5BF43C" w14:textId="77777777" w:rsidR="00A83673" w:rsidRPr="00AA3EFC" w:rsidRDefault="00A83673" w:rsidP="000173D6">
            <w:pPr>
              <w:rPr>
                <w:b/>
                <w:szCs w:val="24"/>
              </w:rPr>
            </w:pPr>
            <w:r w:rsidRPr="00AA3EFC">
              <w:rPr>
                <w:b/>
                <w:szCs w:val="24"/>
              </w:rPr>
              <w:t>Statement of Work</w:t>
            </w:r>
          </w:p>
        </w:tc>
        <w:tc>
          <w:tcPr>
            <w:tcW w:w="2261" w:type="pct"/>
            <w:shd w:val="clear" w:color="auto" w:fill="DBE5F1"/>
          </w:tcPr>
          <w:p w14:paraId="55B55678" w14:textId="77777777" w:rsidR="00A83673" w:rsidRPr="00AA3EFC" w:rsidRDefault="00A83673" w:rsidP="000173D6">
            <w:pPr>
              <w:rPr>
                <w:b/>
                <w:szCs w:val="24"/>
              </w:rPr>
            </w:pPr>
            <w:r w:rsidRPr="00AA3EFC">
              <w:rPr>
                <w:b/>
                <w:szCs w:val="24"/>
              </w:rPr>
              <w:t>Delivery Timeframe</w:t>
            </w:r>
          </w:p>
        </w:tc>
      </w:tr>
      <w:tr w:rsidR="00A83673" w:rsidRPr="00AA3EFC" w14:paraId="72CD9935" w14:textId="77777777" w:rsidTr="000173D6">
        <w:tc>
          <w:tcPr>
            <w:tcW w:w="5000" w:type="pct"/>
            <w:gridSpan w:val="3"/>
          </w:tcPr>
          <w:p w14:paraId="62C9CD15" w14:textId="77777777" w:rsidR="00A83673" w:rsidRPr="00AA3EFC" w:rsidRDefault="00A83673" w:rsidP="000173D6">
            <w:pPr>
              <w:tabs>
                <w:tab w:val="left" w:pos="967"/>
              </w:tabs>
              <w:jc w:val="center"/>
              <w:rPr>
                <w:b/>
                <w:szCs w:val="24"/>
              </w:rPr>
            </w:pPr>
          </w:p>
        </w:tc>
      </w:tr>
      <w:tr w:rsidR="00A83673" w:rsidRPr="00AA3EFC" w14:paraId="4F61FECF" w14:textId="77777777" w:rsidTr="000173D6">
        <w:tc>
          <w:tcPr>
            <w:tcW w:w="477" w:type="pct"/>
          </w:tcPr>
          <w:p w14:paraId="547B8CC0" w14:textId="77777777" w:rsidR="00A83673" w:rsidRPr="00AA3EFC" w:rsidRDefault="00A83673">
            <w:pPr>
              <w:pStyle w:val="ListParagraph"/>
              <w:numPr>
                <w:ilvl w:val="0"/>
                <w:numId w:val="21"/>
              </w:numPr>
            </w:pPr>
          </w:p>
        </w:tc>
        <w:tc>
          <w:tcPr>
            <w:tcW w:w="2262" w:type="pct"/>
          </w:tcPr>
          <w:p w14:paraId="22D37D64" w14:textId="77777777" w:rsidR="00A83673" w:rsidRPr="00AA3EFC" w:rsidRDefault="007B39B4" w:rsidP="000173D6">
            <w:pPr>
              <w:rPr>
                <w:szCs w:val="24"/>
              </w:rPr>
            </w:pPr>
            <w:r w:rsidRPr="00AA3EFC">
              <w:rPr>
                <w:szCs w:val="24"/>
              </w:rPr>
              <w:t>Supply, Implement and Cutover</w:t>
            </w:r>
          </w:p>
        </w:tc>
        <w:tc>
          <w:tcPr>
            <w:tcW w:w="2261" w:type="pct"/>
          </w:tcPr>
          <w:p w14:paraId="267E1E6D" w14:textId="77777777" w:rsidR="00A83673" w:rsidRPr="00AA3EFC" w:rsidRDefault="007B39B4" w:rsidP="000173D6">
            <w:pPr>
              <w:rPr>
                <w:szCs w:val="24"/>
              </w:rPr>
            </w:pPr>
            <w:r w:rsidRPr="00AA3EFC">
              <w:rPr>
                <w:szCs w:val="24"/>
              </w:rPr>
              <w:t>3 months</w:t>
            </w:r>
          </w:p>
        </w:tc>
      </w:tr>
      <w:tr w:rsidR="00A83673" w:rsidRPr="00AA3EFC" w14:paraId="7A4CAD91" w14:textId="77777777" w:rsidTr="000173D6">
        <w:tc>
          <w:tcPr>
            <w:tcW w:w="477" w:type="pct"/>
          </w:tcPr>
          <w:p w14:paraId="7D79226A" w14:textId="77777777" w:rsidR="00A83673" w:rsidRPr="00AA3EFC" w:rsidRDefault="00A83673">
            <w:pPr>
              <w:pStyle w:val="ListParagraph"/>
              <w:numPr>
                <w:ilvl w:val="0"/>
                <w:numId w:val="21"/>
              </w:numPr>
            </w:pPr>
          </w:p>
        </w:tc>
        <w:tc>
          <w:tcPr>
            <w:tcW w:w="2262" w:type="pct"/>
          </w:tcPr>
          <w:p w14:paraId="2B2A26D5" w14:textId="77777777" w:rsidR="00A83673" w:rsidRPr="00AA3EFC" w:rsidRDefault="007B39B4" w:rsidP="000173D6">
            <w:pPr>
              <w:rPr>
                <w:szCs w:val="24"/>
              </w:rPr>
            </w:pPr>
            <w:r w:rsidRPr="00AA3EFC">
              <w:rPr>
                <w:rFonts w:cs="Calibri"/>
                <w:szCs w:val="24"/>
              </w:rPr>
              <w:t>Maintenance and support</w:t>
            </w:r>
          </w:p>
        </w:tc>
        <w:tc>
          <w:tcPr>
            <w:tcW w:w="2261" w:type="pct"/>
          </w:tcPr>
          <w:p w14:paraId="0B2089A1" w14:textId="77777777" w:rsidR="00A83673" w:rsidRPr="00AA3EFC" w:rsidRDefault="00BA328D" w:rsidP="000173D6">
            <w:pPr>
              <w:rPr>
                <w:szCs w:val="24"/>
              </w:rPr>
            </w:pPr>
            <w:r w:rsidRPr="00AA3EFC">
              <w:rPr>
                <w:szCs w:val="24"/>
              </w:rPr>
              <w:t xml:space="preserve">Immediately </w:t>
            </w:r>
            <w:r w:rsidR="003F0ECE" w:rsidRPr="00AA3EFC">
              <w:rPr>
                <w:szCs w:val="24"/>
              </w:rPr>
              <w:t>after deployment</w:t>
            </w:r>
            <w:r w:rsidRPr="00AA3EFC">
              <w:rPr>
                <w:szCs w:val="24"/>
              </w:rPr>
              <w:t xml:space="preserve"> and for </w:t>
            </w:r>
            <w:r w:rsidR="004C15A1" w:rsidRPr="00AA3EFC">
              <w:rPr>
                <w:szCs w:val="24"/>
              </w:rPr>
              <w:t>the duration of the contract.</w:t>
            </w:r>
          </w:p>
        </w:tc>
      </w:tr>
    </w:tbl>
    <w:p w14:paraId="6AAB89D6" w14:textId="77777777" w:rsidR="003F0ECE" w:rsidRPr="00AA3EFC" w:rsidRDefault="003F0ECE" w:rsidP="003E6683">
      <w:pPr>
        <w:pStyle w:val="Specification"/>
        <w:ind w:left="567"/>
        <w:rPr>
          <w:b/>
        </w:rPr>
      </w:pPr>
    </w:p>
    <w:p w14:paraId="51D3C1D0" w14:textId="77777777" w:rsidR="005D013E" w:rsidRPr="00AA3EFC" w:rsidRDefault="00E06B28">
      <w:pPr>
        <w:pStyle w:val="Specification"/>
        <w:numPr>
          <w:ilvl w:val="0"/>
          <w:numId w:val="9"/>
        </w:numPr>
        <w:rPr>
          <w:b/>
        </w:rPr>
      </w:pPr>
      <w:r w:rsidRPr="00AA3EFC">
        <w:rPr>
          <w:b/>
        </w:rPr>
        <w:t xml:space="preserve">SERVICES </w:t>
      </w:r>
      <w:r w:rsidR="00932583" w:rsidRPr="00AA3EFC">
        <w:rPr>
          <w:b/>
        </w:rPr>
        <w:t>AND PERFORMANCE METRICS</w:t>
      </w:r>
    </w:p>
    <w:p w14:paraId="43BF380E" w14:textId="77777777" w:rsidR="00A83673" w:rsidRPr="00AA3EFC" w:rsidRDefault="00A83673">
      <w:pPr>
        <w:pStyle w:val="Specification"/>
        <w:numPr>
          <w:ilvl w:val="1"/>
          <w:numId w:val="9"/>
        </w:numPr>
        <w:tabs>
          <w:tab w:val="clear" w:pos="993"/>
          <w:tab w:val="num" w:pos="1276"/>
        </w:tabs>
        <w:ind w:left="1134"/>
      </w:pPr>
      <w:r w:rsidRPr="00AA3EFC">
        <w:t xml:space="preserve">The Supplier is responsible to provide the following services as specified in the Service Breakdown Structure (SBS): </w:t>
      </w:r>
    </w:p>
    <w:p w14:paraId="19D655B8" w14:textId="77777777" w:rsidR="002455CE" w:rsidRPr="00AA3EFC" w:rsidRDefault="002455CE" w:rsidP="00104B95">
      <w:pPr>
        <w:pStyle w:val="Specification"/>
        <w:ind w:left="567"/>
        <w:rPr>
          <w:color w:val="0000FF"/>
        </w:rPr>
      </w:pPr>
      <w:bookmarkStart w:id="84" w:name="_Hlk64980799"/>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2660"/>
        <w:gridCol w:w="1723"/>
        <w:gridCol w:w="3341"/>
      </w:tblGrid>
      <w:tr w:rsidR="00A83673" w:rsidRPr="00AA3EFC" w14:paraId="7B610104" w14:textId="77777777" w:rsidTr="000173D6">
        <w:trPr>
          <w:trHeight w:val="311"/>
          <w:tblHeader/>
        </w:trPr>
        <w:tc>
          <w:tcPr>
            <w:tcW w:w="351" w:type="pct"/>
            <w:shd w:val="clear" w:color="auto" w:fill="DBE5F1"/>
          </w:tcPr>
          <w:bookmarkEnd w:id="84"/>
          <w:p w14:paraId="4EA32525" w14:textId="77777777" w:rsidR="00A83673" w:rsidRPr="00AA3EFC" w:rsidRDefault="00A83673" w:rsidP="00A83673">
            <w:pPr>
              <w:rPr>
                <w:b/>
                <w:szCs w:val="24"/>
              </w:rPr>
            </w:pPr>
            <w:r w:rsidRPr="00AA3EFC">
              <w:rPr>
                <w:b/>
                <w:szCs w:val="24"/>
              </w:rPr>
              <w:t>SBS</w:t>
            </w:r>
          </w:p>
        </w:tc>
        <w:tc>
          <w:tcPr>
            <w:tcW w:w="1601" w:type="pct"/>
            <w:shd w:val="clear" w:color="auto" w:fill="DBE5F1"/>
          </w:tcPr>
          <w:p w14:paraId="63D4EA36" w14:textId="77777777" w:rsidR="00A83673" w:rsidRPr="00AA3EFC" w:rsidRDefault="00A83673" w:rsidP="00A83673">
            <w:pPr>
              <w:rPr>
                <w:b/>
                <w:szCs w:val="24"/>
              </w:rPr>
            </w:pPr>
            <w:r w:rsidRPr="00AA3EFC">
              <w:rPr>
                <w:b/>
                <w:szCs w:val="24"/>
              </w:rPr>
              <w:t>Service Element</w:t>
            </w:r>
          </w:p>
        </w:tc>
        <w:tc>
          <w:tcPr>
            <w:tcW w:w="1037" w:type="pct"/>
            <w:shd w:val="clear" w:color="auto" w:fill="DBE5F1"/>
          </w:tcPr>
          <w:p w14:paraId="7A29F76D" w14:textId="77777777" w:rsidR="00A83673" w:rsidRPr="00AA3EFC" w:rsidRDefault="00A83673" w:rsidP="00A83673">
            <w:pPr>
              <w:rPr>
                <w:b/>
                <w:szCs w:val="24"/>
              </w:rPr>
            </w:pPr>
            <w:r w:rsidRPr="00AA3EFC">
              <w:rPr>
                <w:b/>
                <w:szCs w:val="24"/>
              </w:rPr>
              <w:t>Service Grade</w:t>
            </w:r>
          </w:p>
        </w:tc>
        <w:tc>
          <w:tcPr>
            <w:tcW w:w="2011" w:type="pct"/>
            <w:shd w:val="clear" w:color="auto" w:fill="DBE5F1"/>
          </w:tcPr>
          <w:p w14:paraId="3705FA53" w14:textId="77777777" w:rsidR="00A83673" w:rsidRPr="00AA3EFC" w:rsidRDefault="00A83673" w:rsidP="00A83673">
            <w:pPr>
              <w:rPr>
                <w:b/>
                <w:szCs w:val="24"/>
              </w:rPr>
            </w:pPr>
            <w:r w:rsidRPr="00AA3EFC">
              <w:rPr>
                <w:b/>
                <w:szCs w:val="24"/>
              </w:rPr>
              <w:t>Service Level</w:t>
            </w:r>
          </w:p>
        </w:tc>
      </w:tr>
      <w:tr w:rsidR="00EA6B50" w:rsidRPr="00AA3EFC" w14:paraId="223FF151" w14:textId="77777777" w:rsidTr="000173D6">
        <w:trPr>
          <w:trHeight w:val="420"/>
        </w:trPr>
        <w:tc>
          <w:tcPr>
            <w:tcW w:w="351" w:type="pct"/>
          </w:tcPr>
          <w:p w14:paraId="5370DF80" w14:textId="77777777" w:rsidR="00EA6B50" w:rsidRPr="00AA3EFC" w:rsidRDefault="00EA6B50">
            <w:pPr>
              <w:pStyle w:val="ListParagraph"/>
              <w:numPr>
                <w:ilvl w:val="0"/>
                <w:numId w:val="16"/>
              </w:numPr>
              <w:ind w:left="284" w:hanging="284"/>
            </w:pPr>
          </w:p>
        </w:tc>
        <w:tc>
          <w:tcPr>
            <w:tcW w:w="1601" w:type="pct"/>
          </w:tcPr>
          <w:p w14:paraId="2C3B24D1" w14:textId="77777777" w:rsidR="00EA6B50" w:rsidRPr="00AA3EFC" w:rsidRDefault="00EA6B50" w:rsidP="00EA6B50">
            <w:pPr>
              <w:rPr>
                <w:szCs w:val="24"/>
              </w:rPr>
            </w:pPr>
            <w:r w:rsidRPr="00AA3EFC">
              <w:rPr>
                <w:rFonts w:cs="Calibri"/>
                <w:szCs w:val="24"/>
              </w:rPr>
              <w:t>Call Centre</w:t>
            </w:r>
          </w:p>
        </w:tc>
        <w:tc>
          <w:tcPr>
            <w:tcW w:w="1037" w:type="pct"/>
          </w:tcPr>
          <w:p w14:paraId="74002E4E" w14:textId="77777777" w:rsidR="00EA6B50" w:rsidRPr="00AA3EFC" w:rsidRDefault="00EA6B50" w:rsidP="00EA6B50">
            <w:pPr>
              <w:rPr>
                <w:szCs w:val="24"/>
              </w:rPr>
            </w:pPr>
          </w:p>
        </w:tc>
        <w:tc>
          <w:tcPr>
            <w:tcW w:w="2011" w:type="pct"/>
          </w:tcPr>
          <w:p w14:paraId="45FD5202" w14:textId="77777777" w:rsidR="00EA6B50" w:rsidRPr="00AA3EFC" w:rsidRDefault="00EA6B50" w:rsidP="00EA6B50">
            <w:pPr>
              <w:rPr>
                <w:szCs w:val="24"/>
              </w:rPr>
            </w:pPr>
            <w:r w:rsidRPr="00AA3EFC">
              <w:rPr>
                <w:rFonts w:cs="Calibri"/>
                <w:szCs w:val="24"/>
              </w:rPr>
              <w:t>24h x 7days x 52weeks</w:t>
            </w:r>
          </w:p>
        </w:tc>
      </w:tr>
      <w:tr w:rsidR="00EA6B50" w:rsidRPr="00AA3EFC" w14:paraId="2EC4C44F" w14:textId="77777777" w:rsidTr="000173D6">
        <w:trPr>
          <w:trHeight w:val="436"/>
        </w:trPr>
        <w:tc>
          <w:tcPr>
            <w:tcW w:w="351" w:type="pct"/>
          </w:tcPr>
          <w:p w14:paraId="0A197B0F" w14:textId="77777777" w:rsidR="00EA6B50" w:rsidRPr="00AA3EFC" w:rsidRDefault="00EA6B50">
            <w:pPr>
              <w:pStyle w:val="ListParagraph"/>
              <w:numPr>
                <w:ilvl w:val="0"/>
                <w:numId w:val="16"/>
              </w:numPr>
              <w:ind w:left="284" w:hanging="284"/>
            </w:pPr>
          </w:p>
        </w:tc>
        <w:tc>
          <w:tcPr>
            <w:tcW w:w="1601" w:type="pct"/>
          </w:tcPr>
          <w:p w14:paraId="0E929EA2" w14:textId="77777777" w:rsidR="00EA6B50" w:rsidRPr="00AA3EFC" w:rsidRDefault="00EA6B50" w:rsidP="00EA6B50">
            <w:pPr>
              <w:rPr>
                <w:szCs w:val="24"/>
              </w:rPr>
            </w:pPr>
            <w:r w:rsidRPr="00AA3EFC">
              <w:rPr>
                <w:rFonts w:cs="Calibri"/>
                <w:szCs w:val="24"/>
              </w:rPr>
              <w:t>Incident Response</w:t>
            </w:r>
          </w:p>
        </w:tc>
        <w:tc>
          <w:tcPr>
            <w:tcW w:w="1037" w:type="pct"/>
          </w:tcPr>
          <w:p w14:paraId="29DC5876" w14:textId="77777777" w:rsidR="00EA6B50" w:rsidRPr="00AA3EFC" w:rsidRDefault="00EA6B50" w:rsidP="00EA6B50">
            <w:pPr>
              <w:rPr>
                <w:szCs w:val="24"/>
              </w:rPr>
            </w:pPr>
            <w:r w:rsidRPr="00AA3EFC">
              <w:rPr>
                <w:rFonts w:cs="Calibri"/>
                <w:szCs w:val="24"/>
              </w:rPr>
              <w:t>Severity 1 problems</w:t>
            </w:r>
          </w:p>
        </w:tc>
        <w:tc>
          <w:tcPr>
            <w:tcW w:w="2011" w:type="pct"/>
          </w:tcPr>
          <w:p w14:paraId="053A75C5" w14:textId="77777777" w:rsidR="00EA6B50" w:rsidRPr="00AA3EFC" w:rsidRDefault="00EA6B50" w:rsidP="00EA6B50">
            <w:pPr>
              <w:rPr>
                <w:szCs w:val="24"/>
              </w:rPr>
            </w:pPr>
            <w:r w:rsidRPr="00AA3EFC">
              <w:rPr>
                <w:rFonts w:cs="Calibri"/>
                <w:szCs w:val="24"/>
              </w:rPr>
              <w:t>Maximum 4 hours</w:t>
            </w:r>
          </w:p>
        </w:tc>
      </w:tr>
      <w:tr w:rsidR="00EA6B50" w:rsidRPr="00AA3EFC" w14:paraId="1F50135F" w14:textId="77777777" w:rsidTr="000173D6">
        <w:trPr>
          <w:trHeight w:val="436"/>
        </w:trPr>
        <w:tc>
          <w:tcPr>
            <w:tcW w:w="351" w:type="pct"/>
          </w:tcPr>
          <w:p w14:paraId="4DABD7F3" w14:textId="77777777" w:rsidR="00EA6B50" w:rsidRPr="00AA3EFC" w:rsidRDefault="00EA6B50">
            <w:pPr>
              <w:pStyle w:val="ListParagraph"/>
              <w:numPr>
                <w:ilvl w:val="0"/>
                <w:numId w:val="16"/>
              </w:numPr>
              <w:ind w:left="284" w:hanging="284"/>
            </w:pPr>
          </w:p>
        </w:tc>
        <w:tc>
          <w:tcPr>
            <w:tcW w:w="1601" w:type="pct"/>
          </w:tcPr>
          <w:p w14:paraId="54886988" w14:textId="77777777" w:rsidR="00EA6B50" w:rsidRPr="00AA3EFC" w:rsidRDefault="00EA6B50" w:rsidP="00EA6B50">
            <w:pPr>
              <w:rPr>
                <w:szCs w:val="24"/>
              </w:rPr>
            </w:pPr>
            <w:r w:rsidRPr="00AA3EFC">
              <w:rPr>
                <w:rFonts w:cs="Calibri"/>
              </w:rPr>
              <w:t>Incident Restore</w:t>
            </w:r>
          </w:p>
        </w:tc>
        <w:tc>
          <w:tcPr>
            <w:tcW w:w="1037" w:type="pct"/>
          </w:tcPr>
          <w:p w14:paraId="10456199" w14:textId="77777777" w:rsidR="00EA6B50" w:rsidRPr="00AA3EFC" w:rsidRDefault="00EA6B50" w:rsidP="00EA6B50">
            <w:pPr>
              <w:rPr>
                <w:szCs w:val="24"/>
              </w:rPr>
            </w:pPr>
            <w:r w:rsidRPr="00AA3EFC">
              <w:rPr>
                <w:rFonts w:cs="Calibri"/>
                <w:szCs w:val="24"/>
              </w:rPr>
              <w:t>Severity 2 problems</w:t>
            </w:r>
          </w:p>
        </w:tc>
        <w:tc>
          <w:tcPr>
            <w:tcW w:w="2011" w:type="pct"/>
          </w:tcPr>
          <w:p w14:paraId="50BDE03B" w14:textId="77777777" w:rsidR="00EA6B50" w:rsidRPr="00AA3EFC" w:rsidRDefault="00EA6B50" w:rsidP="00EA6B50">
            <w:pPr>
              <w:rPr>
                <w:szCs w:val="24"/>
              </w:rPr>
            </w:pPr>
            <w:r w:rsidRPr="00AA3EFC">
              <w:rPr>
                <w:rFonts w:cs="Calibri"/>
              </w:rPr>
              <w:t>Maximum 8 hours</w:t>
            </w:r>
          </w:p>
        </w:tc>
      </w:tr>
    </w:tbl>
    <w:p w14:paraId="5E03F87B" w14:textId="77777777" w:rsidR="00A83673" w:rsidRPr="00AA3EFC" w:rsidRDefault="00A83673" w:rsidP="00A83673">
      <w:pPr>
        <w:pStyle w:val="Specification"/>
        <w:ind w:left="567"/>
        <w:rPr>
          <w:b/>
        </w:rPr>
      </w:pPr>
      <w:bookmarkStart w:id="85" w:name="_Toc435315901"/>
    </w:p>
    <w:p w14:paraId="59605FC6" w14:textId="77777777" w:rsidR="00EA6B50" w:rsidRPr="00AA3EFC" w:rsidRDefault="00EA6B50">
      <w:pPr>
        <w:pStyle w:val="Specification"/>
        <w:numPr>
          <w:ilvl w:val="1"/>
          <w:numId w:val="9"/>
        </w:numPr>
        <w:tabs>
          <w:tab w:val="clear" w:pos="993"/>
          <w:tab w:val="num" w:pos="1276"/>
        </w:tabs>
        <w:ind w:left="1134"/>
        <w:rPr>
          <w:rFonts w:cs="Calibri"/>
          <w:bCs/>
          <w14:scene3d>
            <w14:camera w14:prst="orthographicFront"/>
            <w14:lightRig w14:rig="threePt" w14:dir="t">
              <w14:rot w14:lat="0" w14:lon="0" w14:rev="0"/>
            </w14:lightRig>
          </w14:scene3d>
        </w:rPr>
      </w:pPr>
      <w:bookmarkStart w:id="86" w:name="_Toc84370371"/>
      <w:r w:rsidRPr="00AA3EFC">
        <w:rPr>
          <w:rFonts w:cs="Calibri"/>
          <w:bCs/>
          <w14:scene3d>
            <w14:camera w14:prst="orthographicFront"/>
            <w14:lightRig w14:rig="threePt" w14:dir="t">
              <w14:rot w14:lat="0" w14:lon="0" w14:rev="0"/>
            </w14:lightRig>
          </w14:scene3d>
        </w:rPr>
        <w:t>On-site support.  (4HRS PER MONTH) FOR THE CONTRACT PERIOD</w:t>
      </w:r>
      <w:bookmarkEnd w:id="86"/>
      <w:r w:rsidRPr="00AA3EFC">
        <w:rPr>
          <w:rFonts w:cs="Calibri"/>
          <w:bCs/>
          <w14:scene3d>
            <w14:camera w14:prst="orthographicFront"/>
            <w14:lightRig w14:rig="threePt" w14:dir="t">
              <w14:rot w14:lat="0" w14:lon="0" w14:rev="0"/>
            </w14:lightRig>
          </w14:scene3d>
        </w:rPr>
        <w:t xml:space="preserve"> </w:t>
      </w:r>
    </w:p>
    <w:p w14:paraId="614707A5" w14:textId="77777777" w:rsidR="00EA6B50" w:rsidRPr="00AA3EFC" w:rsidRDefault="00EA6B50">
      <w:pPr>
        <w:numPr>
          <w:ilvl w:val="0"/>
          <w:numId w:val="35"/>
        </w:numPr>
        <w:tabs>
          <w:tab w:val="left" w:pos="0"/>
          <w:tab w:val="left" w:pos="284"/>
          <w:tab w:val="left" w:pos="709"/>
        </w:tabs>
        <w:spacing w:after="120" w:line="276" w:lineRule="auto"/>
        <w:ind w:left="1134"/>
        <w:jc w:val="both"/>
        <w:rPr>
          <w:rFonts w:cs="Calibri"/>
          <w:bCs/>
          <w:szCs w:val="24"/>
        </w:rPr>
      </w:pPr>
      <w:r w:rsidRPr="00AA3EFC">
        <w:rPr>
          <w:rFonts w:cs="Calibri"/>
          <w:bCs/>
          <w:szCs w:val="24"/>
        </w:rPr>
        <w:t xml:space="preserve">Managed security services and support (4HRS ON SITE PER MONTH) FOR </w:t>
      </w:r>
      <w:r w:rsidR="009E030C" w:rsidRPr="00AA3EFC">
        <w:rPr>
          <w:rFonts w:cs="Calibri"/>
          <w:bCs/>
          <w:szCs w:val="24"/>
        </w:rPr>
        <w:t>36</w:t>
      </w:r>
      <w:r w:rsidRPr="00AA3EFC">
        <w:rPr>
          <w:rFonts w:cs="Calibri"/>
          <w:bCs/>
          <w:szCs w:val="24"/>
        </w:rPr>
        <w:t xml:space="preserve"> MONTHS </w:t>
      </w:r>
    </w:p>
    <w:p w14:paraId="7CFD212D" w14:textId="77777777" w:rsidR="00EA6B50" w:rsidRPr="00AA3EFC" w:rsidRDefault="00EA6B50">
      <w:pPr>
        <w:numPr>
          <w:ilvl w:val="0"/>
          <w:numId w:val="35"/>
        </w:numPr>
        <w:tabs>
          <w:tab w:val="left" w:pos="0"/>
          <w:tab w:val="left" w:pos="284"/>
          <w:tab w:val="left" w:pos="709"/>
        </w:tabs>
        <w:spacing w:after="120" w:line="276" w:lineRule="auto"/>
        <w:ind w:left="1134"/>
        <w:jc w:val="both"/>
        <w:rPr>
          <w:rFonts w:cs="Calibri"/>
          <w:bCs/>
          <w:szCs w:val="24"/>
        </w:rPr>
      </w:pPr>
      <w:r w:rsidRPr="00AA3EFC">
        <w:rPr>
          <w:rFonts w:cs="Calibri"/>
          <w:bCs/>
          <w:szCs w:val="24"/>
        </w:rPr>
        <w:t xml:space="preserve">Managed Technical Support Services (4hrs on site per month) </w:t>
      </w:r>
    </w:p>
    <w:p w14:paraId="15EEAC31" w14:textId="77777777" w:rsidR="00EA6B50" w:rsidRPr="00AA3EFC" w:rsidRDefault="00EA6B50">
      <w:pPr>
        <w:numPr>
          <w:ilvl w:val="0"/>
          <w:numId w:val="35"/>
        </w:numPr>
        <w:tabs>
          <w:tab w:val="left" w:pos="0"/>
          <w:tab w:val="left" w:pos="284"/>
          <w:tab w:val="left" w:pos="709"/>
        </w:tabs>
        <w:spacing w:after="120" w:line="276" w:lineRule="auto"/>
        <w:ind w:left="1134"/>
        <w:jc w:val="both"/>
        <w:rPr>
          <w:rFonts w:cs="Calibri"/>
          <w:bCs/>
          <w:szCs w:val="24"/>
        </w:rPr>
      </w:pPr>
      <w:r w:rsidRPr="00AA3EFC">
        <w:rPr>
          <w:rFonts w:cs="Calibri"/>
          <w:bCs/>
          <w:szCs w:val="24"/>
        </w:rPr>
        <w:t>24hour 365-day 24/7 contact centre and technical support skills for GPG Firewall service support</w:t>
      </w:r>
    </w:p>
    <w:p w14:paraId="00509C8F" w14:textId="128EDBE8" w:rsidR="00EA6B50" w:rsidRPr="00AA3EFC" w:rsidRDefault="00EA6B50">
      <w:pPr>
        <w:numPr>
          <w:ilvl w:val="0"/>
          <w:numId w:val="35"/>
        </w:numPr>
        <w:tabs>
          <w:tab w:val="left" w:pos="0"/>
          <w:tab w:val="left" w:pos="284"/>
          <w:tab w:val="left" w:pos="709"/>
        </w:tabs>
        <w:spacing w:after="120" w:line="276" w:lineRule="auto"/>
        <w:ind w:left="1134"/>
        <w:jc w:val="both"/>
        <w:rPr>
          <w:rFonts w:cs="Calibri"/>
          <w:bCs/>
          <w:szCs w:val="24"/>
        </w:rPr>
      </w:pPr>
      <w:r w:rsidRPr="00AA3EFC">
        <w:rPr>
          <w:rFonts w:cs="Calibri"/>
          <w:bCs/>
          <w:szCs w:val="24"/>
        </w:rPr>
        <w:t xml:space="preserve">Onsite hours per month flexible support projects, Project hours for </w:t>
      </w:r>
      <w:r w:rsidR="009E030C" w:rsidRPr="00AA3EFC">
        <w:rPr>
          <w:rFonts w:cs="Calibri"/>
          <w:bCs/>
          <w:szCs w:val="24"/>
        </w:rPr>
        <w:t>36</w:t>
      </w:r>
      <w:r w:rsidRPr="00AA3EFC">
        <w:rPr>
          <w:rFonts w:cs="Calibri"/>
          <w:bCs/>
          <w:szCs w:val="24"/>
        </w:rPr>
        <w:t xml:space="preserve"> months</w:t>
      </w:r>
    </w:p>
    <w:p w14:paraId="2F92DBBD" w14:textId="77777777" w:rsidR="00EA6B50" w:rsidRPr="00AA3EFC" w:rsidRDefault="00EA6B50">
      <w:pPr>
        <w:numPr>
          <w:ilvl w:val="0"/>
          <w:numId w:val="35"/>
        </w:numPr>
        <w:tabs>
          <w:tab w:val="left" w:pos="0"/>
          <w:tab w:val="left" w:pos="284"/>
          <w:tab w:val="left" w:pos="709"/>
        </w:tabs>
        <w:spacing w:after="120" w:line="276" w:lineRule="auto"/>
        <w:ind w:left="1134"/>
        <w:jc w:val="both"/>
        <w:rPr>
          <w:rFonts w:cs="Calibri"/>
          <w:bCs/>
          <w:szCs w:val="24"/>
        </w:rPr>
      </w:pPr>
      <w:r w:rsidRPr="00AA3EFC">
        <w:rPr>
          <w:rFonts w:cs="Calibri"/>
          <w:bCs/>
          <w:szCs w:val="24"/>
        </w:rPr>
        <w:t>Flexible SLA hours that be carried over and or converted projects and the implementation of additional products (used as and when GPG requires)</w:t>
      </w:r>
    </w:p>
    <w:p w14:paraId="3004A792" w14:textId="77777777" w:rsidR="00A15898" w:rsidRPr="00AA3EFC" w:rsidRDefault="00A15898">
      <w:pPr>
        <w:pStyle w:val="Specification"/>
        <w:numPr>
          <w:ilvl w:val="0"/>
          <w:numId w:val="9"/>
        </w:numPr>
        <w:jc w:val="both"/>
        <w:rPr>
          <w:b/>
        </w:rPr>
      </w:pPr>
      <w:r w:rsidRPr="00AA3EFC">
        <w:rPr>
          <w:b/>
        </w:rPr>
        <w:t>SCOPE OF TECHNICAL SOLUTION DEVELOPMENT</w:t>
      </w:r>
    </w:p>
    <w:p w14:paraId="3D9D5FF6" w14:textId="77777777" w:rsidR="002455CE" w:rsidRPr="00AA3EFC" w:rsidRDefault="00170F29" w:rsidP="00104B95">
      <w:pPr>
        <w:pStyle w:val="Specification"/>
        <w:ind w:left="567"/>
        <w:jc w:val="both"/>
        <w:rPr>
          <w:color w:val="000000" w:themeColor="text1"/>
        </w:rPr>
      </w:pPr>
      <w:r w:rsidRPr="00AA3EFC">
        <w:rPr>
          <w:color w:val="000000" w:themeColor="text1"/>
        </w:rPr>
        <w:t>N/A</w:t>
      </w:r>
    </w:p>
    <w:p w14:paraId="597724A0" w14:textId="77777777" w:rsidR="00EF174F" w:rsidRPr="00AA3EFC" w:rsidRDefault="00EF174F">
      <w:pPr>
        <w:pStyle w:val="Specification"/>
        <w:numPr>
          <w:ilvl w:val="0"/>
          <w:numId w:val="9"/>
        </w:numPr>
        <w:rPr>
          <w:b/>
        </w:rPr>
      </w:pPr>
      <w:r w:rsidRPr="00AA3EFC">
        <w:rPr>
          <w:b/>
        </w:rPr>
        <w:t>SUPPLIER PERFORMANCE REPORTING</w:t>
      </w:r>
    </w:p>
    <w:p w14:paraId="4AC4FA2C" w14:textId="77777777" w:rsidR="00A83673" w:rsidRPr="00AA3EFC" w:rsidRDefault="00A83673">
      <w:pPr>
        <w:pStyle w:val="Specification"/>
        <w:numPr>
          <w:ilvl w:val="1"/>
          <w:numId w:val="9"/>
        </w:numPr>
        <w:tabs>
          <w:tab w:val="clear" w:pos="993"/>
          <w:tab w:val="num" w:pos="1276"/>
        </w:tabs>
        <w:ind w:left="1134"/>
        <w:jc w:val="both"/>
        <w:rPr>
          <w:rStyle w:val="Strong"/>
          <w:b w:val="0"/>
        </w:rPr>
      </w:pPr>
      <w:r w:rsidRPr="00AA3EFC">
        <w:rPr>
          <w:rStyle w:val="Strong"/>
          <w:b w:val="0"/>
        </w:rPr>
        <w:t>The Supplier will report on a weekly basis to SITA</w:t>
      </w:r>
      <w:r w:rsidR="009A1F58" w:rsidRPr="00AA3EFC">
        <w:rPr>
          <w:rStyle w:val="Strong"/>
          <w:b w:val="0"/>
        </w:rPr>
        <w:t>/</w:t>
      </w:r>
      <w:r w:rsidR="00113DE0" w:rsidRPr="00AA3EFC">
        <w:rPr>
          <w:rStyle w:val="Strong"/>
          <w:b w:val="0"/>
        </w:rPr>
        <w:t>Client during</w:t>
      </w:r>
      <w:r w:rsidRPr="00AA3EFC">
        <w:rPr>
          <w:rStyle w:val="Strong"/>
          <w:b w:val="0"/>
        </w:rPr>
        <w:t xml:space="preserve"> the installation and implementation phase of the project; weekly written reports are to be presented to </w:t>
      </w:r>
      <w:r w:rsidRPr="00AA3EFC">
        <w:rPr>
          <w:rStyle w:val="Strong"/>
          <w:b w:val="0"/>
          <w:shd w:val="clear" w:color="auto" w:fill="FFFFFF" w:themeFill="background1"/>
        </w:rPr>
        <w:t>the SITA</w:t>
      </w:r>
      <w:r w:rsidR="009A1F58" w:rsidRPr="00AA3EFC">
        <w:rPr>
          <w:rStyle w:val="Strong"/>
          <w:b w:val="0"/>
          <w:shd w:val="clear" w:color="auto" w:fill="FFFFFF" w:themeFill="background1"/>
        </w:rPr>
        <w:t>/</w:t>
      </w:r>
      <w:r w:rsidR="00113DE0" w:rsidRPr="00AA3EFC">
        <w:rPr>
          <w:rStyle w:val="Strong"/>
          <w:b w:val="0"/>
          <w:shd w:val="clear" w:color="auto" w:fill="FFFFFF" w:themeFill="background1"/>
        </w:rPr>
        <w:t>Client on</w:t>
      </w:r>
      <w:r w:rsidRPr="00AA3EFC">
        <w:rPr>
          <w:rStyle w:val="Strong"/>
          <w:b w:val="0"/>
          <w:shd w:val="clear" w:color="auto" w:fill="FFFFFF" w:themeFill="background1"/>
        </w:rPr>
        <w:t xml:space="preserve"> the progress of the preceding week until installation process has been completed</w:t>
      </w:r>
      <w:r w:rsidRPr="00AA3EFC">
        <w:rPr>
          <w:rStyle w:val="Strong"/>
          <w:b w:val="0"/>
        </w:rPr>
        <w:t>.</w:t>
      </w:r>
    </w:p>
    <w:p w14:paraId="01BE40FB" w14:textId="0D96FF44" w:rsidR="00A83673" w:rsidRPr="00AA3EFC" w:rsidRDefault="009B1C5F">
      <w:pPr>
        <w:pStyle w:val="Specification"/>
        <w:numPr>
          <w:ilvl w:val="1"/>
          <w:numId w:val="9"/>
        </w:numPr>
        <w:tabs>
          <w:tab w:val="clear" w:pos="993"/>
          <w:tab w:val="num" w:pos="1276"/>
        </w:tabs>
        <w:ind w:left="1134"/>
        <w:jc w:val="both"/>
        <w:rPr>
          <w:rStyle w:val="Strong"/>
          <w:b w:val="0"/>
        </w:rPr>
      </w:pPr>
      <w:r w:rsidRPr="00AA3EFC">
        <w:rPr>
          <w:rStyle w:val="Strong"/>
          <w:b w:val="0"/>
        </w:rPr>
        <w:t xml:space="preserve">Quarterly </w:t>
      </w:r>
      <w:r w:rsidR="002455CE" w:rsidRPr="00AA3EFC">
        <w:rPr>
          <w:rStyle w:val="Strong"/>
          <w:b w:val="0"/>
        </w:rPr>
        <w:t>meetings to</w:t>
      </w:r>
      <w:r w:rsidR="00A83673" w:rsidRPr="00AA3EFC">
        <w:rPr>
          <w:rStyle w:val="Strong"/>
          <w:b w:val="0"/>
        </w:rPr>
        <w:t xml:space="preserve"> be scheduled between SITA</w:t>
      </w:r>
      <w:r w:rsidR="009A1F58" w:rsidRPr="00AA3EFC">
        <w:rPr>
          <w:rStyle w:val="Strong"/>
          <w:b w:val="0"/>
        </w:rPr>
        <w:t>/</w:t>
      </w:r>
      <w:r w:rsidR="00C868C6" w:rsidRPr="00AA3EFC">
        <w:rPr>
          <w:rStyle w:val="Strong"/>
          <w:b w:val="0"/>
        </w:rPr>
        <w:t>Client and</w:t>
      </w:r>
      <w:r w:rsidR="00A83673" w:rsidRPr="00AA3EFC">
        <w:rPr>
          <w:rStyle w:val="Strong"/>
          <w:b w:val="0"/>
        </w:rPr>
        <w:t xml:space="preserve"> service provider and also ADHOC meetings from both side</w:t>
      </w:r>
      <w:r w:rsidR="00271458">
        <w:rPr>
          <w:rStyle w:val="Strong"/>
          <w:b w:val="0"/>
        </w:rPr>
        <w:t>s</w:t>
      </w:r>
      <w:r w:rsidR="00A83673" w:rsidRPr="00AA3EFC">
        <w:rPr>
          <w:rStyle w:val="Strong"/>
          <w:b w:val="0"/>
        </w:rPr>
        <w:t xml:space="preserve">. </w:t>
      </w:r>
    </w:p>
    <w:p w14:paraId="3ADC4E34" w14:textId="69D64F6D" w:rsidR="00185DD6" w:rsidRDefault="00A83673" w:rsidP="00A53567">
      <w:pPr>
        <w:pStyle w:val="Specification"/>
        <w:numPr>
          <w:ilvl w:val="1"/>
          <w:numId w:val="9"/>
        </w:numPr>
        <w:tabs>
          <w:tab w:val="clear" w:pos="993"/>
          <w:tab w:val="num" w:pos="1276"/>
        </w:tabs>
        <w:ind w:left="1134"/>
        <w:jc w:val="both"/>
        <w:rPr>
          <w:rStyle w:val="Strong"/>
          <w:b w:val="0"/>
        </w:rPr>
      </w:pPr>
      <w:r w:rsidRPr="00AA3EFC">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AA3EFC">
        <w:rPr>
          <w:rStyle w:val="Strong"/>
          <w:b w:val="0"/>
        </w:rPr>
        <w:t>.</w:t>
      </w:r>
    </w:p>
    <w:p w14:paraId="5DB1EE6C" w14:textId="0E149FAC" w:rsidR="00A53567" w:rsidRDefault="00A53567" w:rsidP="00A53567">
      <w:pPr>
        <w:pStyle w:val="Specification"/>
        <w:ind w:left="1134"/>
        <w:jc w:val="both"/>
        <w:rPr>
          <w:rStyle w:val="Strong"/>
          <w:b w:val="0"/>
        </w:rPr>
      </w:pPr>
    </w:p>
    <w:p w14:paraId="483E3551" w14:textId="77777777" w:rsidR="00A53567" w:rsidRPr="00A53567" w:rsidRDefault="00A53567" w:rsidP="00A53567">
      <w:pPr>
        <w:pStyle w:val="Specification"/>
        <w:ind w:left="1134"/>
        <w:jc w:val="both"/>
        <w:rPr>
          <w:rStyle w:val="Strong"/>
          <w:b w:val="0"/>
        </w:rPr>
      </w:pPr>
    </w:p>
    <w:p w14:paraId="0743DCB4" w14:textId="77777777" w:rsidR="00203DF3" w:rsidRPr="00AA3EFC" w:rsidRDefault="00203DF3">
      <w:pPr>
        <w:pStyle w:val="Specification"/>
        <w:numPr>
          <w:ilvl w:val="0"/>
          <w:numId w:val="9"/>
        </w:numPr>
        <w:rPr>
          <w:rStyle w:val="Strong"/>
          <w:bCs w:val="0"/>
        </w:rPr>
      </w:pPr>
      <w:r w:rsidRPr="00AA3EFC">
        <w:rPr>
          <w:rStyle w:val="Strong"/>
        </w:rPr>
        <w:lastRenderedPageBreak/>
        <w:t xml:space="preserve">CERTIFICATION, EXPERTISE AND </w:t>
      </w:r>
      <w:r w:rsidR="00CE1B31" w:rsidRPr="00AA3EFC">
        <w:rPr>
          <w:rStyle w:val="Strong"/>
        </w:rPr>
        <w:t>QUALIFICATION</w:t>
      </w:r>
    </w:p>
    <w:p w14:paraId="51769605" w14:textId="77777777" w:rsidR="00A83673" w:rsidRPr="00AA3EFC" w:rsidRDefault="00A83673">
      <w:pPr>
        <w:pStyle w:val="Specification"/>
        <w:numPr>
          <w:ilvl w:val="1"/>
          <w:numId w:val="9"/>
        </w:numPr>
        <w:tabs>
          <w:tab w:val="clear" w:pos="993"/>
          <w:tab w:val="num" w:pos="1276"/>
        </w:tabs>
        <w:ind w:left="1134"/>
        <w:jc w:val="both"/>
        <w:rPr>
          <w:b/>
        </w:rPr>
      </w:pPr>
      <w:r w:rsidRPr="00AA3EFC">
        <w:rPr>
          <w:rFonts w:cs="Calibri"/>
          <w:bCs/>
        </w:rPr>
        <w:t xml:space="preserve">The </w:t>
      </w:r>
      <w:r w:rsidRPr="00AA3EFC">
        <w:rPr>
          <w:rStyle w:val="Strong"/>
          <w:b w:val="0"/>
        </w:rPr>
        <w:t>Supplier</w:t>
      </w:r>
      <w:r w:rsidRPr="00AA3EFC">
        <w:rPr>
          <w:rFonts w:cs="Calibri"/>
          <w:bCs/>
        </w:rPr>
        <w:t xml:space="preserve"> </w:t>
      </w:r>
      <w:r w:rsidR="0002261A" w:rsidRPr="00AA3EFC">
        <w:rPr>
          <w:rFonts w:cs="Calibri"/>
          <w:bCs/>
        </w:rPr>
        <w:t>must provide detailed skills matrix and certification of at least the following 5 resources dedicated to this project.</w:t>
      </w:r>
    </w:p>
    <w:p w14:paraId="4D66133C" w14:textId="77777777" w:rsidR="0002261A" w:rsidRPr="00AA3EFC" w:rsidRDefault="00516EF5">
      <w:pPr>
        <w:pStyle w:val="Specification"/>
        <w:numPr>
          <w:ilvl w:val="2"/>
          <w:numId w:val="9"/>
        </w:numPr>
        <w:rPr>
          <w:rStyle w:val="Strong"/>
          <w:bCs w:val="0"/>
        </w:rPr>
      </w:pPr>
      <w:r w:rsidRPr="00AA3EFC">
        <w:rPr>
          <w:rStyle w:val="Strong"/>
          <w:b w:val="0"/>
        </w:rPr>
        <w:t>Account Manager</w:t>
      </w:r>
    </w:p>
    <w:p w14:paraId="5FFCC155" w14:textId="77777777" w:rsidR="0002261A" w:rsidRPr="00AA3EFC" w:rsidRDefault="00516EF5">
      <w:pPr>
        <w:pStyle w:val="Specification"/>
        <w:numPr>
          <w:ilvl w:val="2"/>
          <w:numId w:val="9"/>
        </w:numPr>
        <w:rPr>
          <w:rStyle w:val="Strong"/>
          <w:bCs w:val="0"/>
        </w:rPr>
      </w:pPr>
      <w:r w:rsidRPr="00AA3EFC">
        <w:rPr>
          <w:rStyle w:val="Strong"/>
          <w:b w:val="0"/>
        </w:rPr>
        <w:t>Project Manager</w:t>
      </w:r>
    </w:p>
    <w:p w14:paraId="7E91C03A" w14:textId="77777777" w:rsidR="0002261A" w:rsidRPr="00AA3EFC" w:rsidRDefault="00516EF5">
      <w:pPr>
        <w:pStyle w:val="Specification"/>
        <w:numPr>
          <w:ilvl w:val="2"/>
          <w:numId w:val="9"/>
        </w:numPr>
        <w:jc w:val="both"/>
        <w:rPr>
          <w:rStyle w:val="Strong"/>
          <w:bCs w:val="0"/>
        </w:rPr>
      </w:pPr>
      <w:r w:rsidRPr="00AA3EFC">
        <w:rPr>
          <w:rStyle w:val="Strong"/>
          <w:b w:val="0"/>
        </w:rPr>
        <w:t>Lead Architect</w:t>
      </w:r>
    </w:p>
    <w:p w14:paraId="388875EB" w14:textId="77777777" w:rsidR="00516EF5" w:rsidRPr="00AA3EFC" w:rsidRDefault="00516EF5">
      <w:pPr>
        <w:pStyle w:val="Specification"/>
        <w:numPr>
          <w:ilvl w:val="2"/>
          <w:numId w:val="9"/>
        </w:numPr>
        <w:jc w:val="both"/>
        <w:rPr>
          <w:rStyle w:val="Strong"/>
          <w:bCs w:val="0"/>
        </w:rPr>
      </w:pPr>
      <w:r w:rsidRPr="00AA3EFC">
        <w:rPr>
          <w:rStyle w:val="Strong"/>
          <w:b w:val="0"/>
        </w:rPr>
        <w:t>2 x Firewall Administrators</w:t>
      </w:r>
    </w:p>
    <w:p w14:paraId="66209428" w14:textId="77777777" w:rsidR="00A83673" w:rsidRPr="00AA3EFC" w:rsidRDefault="00A83673">
      <w:pPr>
        <w:pStyle w:val="Specification"/>
        <w:numPr>
          <w:ilvl w:val="1"/>
          <w:numId w:val="9"/>
        </w:numPr>
        <w:tabs>
          <w:tab w:val="clear" w:pos="993"/>
          <w:tab w:val="num" w:pos="1276"/>
        </w:tabs>
        <w:ind w:left="1134"/>
        <w:rPr>
          <w:rStyle w:val="Strong"/>
          <w:bCs w:val="0"/>
          <w:szCs w:val="20"/>
        </w:rPr>
      </w:pPr>
      <w:r w:rsidRPr="00AA3EFC">
        <w:rPr>
          <w:rStyle w:val="Strong"/>
          <w:b w:val="0"/>
        </w:rPr>
        <w:t xml:space="preserve">The Supplier represents that, </w:t>
      </w:r>
    </w:p>
    <w:p w14:paraId="0AE0AFEE" w14:textId="74CB9F14" w:rsidR="00A83673" w:rsidRPr="00AA3EFC" w:rsidRDefault="00A83673">
      <w:pPr>
        <w:pStyle w:val="Specification"/>
        <w:numPr>
          <w:ilvl w:val="2"/>
          <w:numId w:val="9"/>
        </w:numPr>
        <w:rPr>
          <w:rStyle w:val="Strong"/>
          <w:bCs w:val="0"/>
        </w:rPr>
      </w:pPr>
      <w:r w:rsidRPr="00AA3EFC">
        <w:rPr>
          <w:rStyle w:val="Strong"/>
          <w:b w:val="0"/>
        </w:rPr>
        <w:t>it has the necessary expertise, skill, qualifications and ability to undertake the work required in terms of the Statement of Work or Service Definition ;</w:t>
      </w:r>
    </w:p>
    <w:p w14:paraId="68C9F86D" w14:textId="77777777" w:rsidR="00A83673" w:rsidRPr="00AA3EFC" w:rsidRDefault="00A83673">
      <w:pPr>
        <w:pStyle w:val="Specification"/>
        <w:numPr>
          <w:ilvl w:val="2"/>
          <w:numId w:val="9"/>
        </w:numPr>
        <w:rPr>
          <w:rStyle w:val="Strong"/>
          <w:bCs w:val="0"/>
        </w:rPr>
      </w:pPr>
      <w:r w:rsidRPr="00AA3EFC">
        <w:rPr>
          <w:rStyle w:val="Strong"/>
          <w:b w:val="0"/>
        </w:rPr>
        <w:t>it is committed to provide the Products or Services; and</w:t>
      </w:r>
    </w:p>
    <w:p w14:paraId="274C6BEE" w14:textId="77777777" w:rsidR="00A83673" w:rsidRPr="00AA3EFC" w:rsidRDefault="00A83673">
      <w:pPr>
        <w:pStyle w:val="Specification"/>
        <w:numPr>
          <w:ilvl w:val="2"/>
          <w:numId w:val="9"/>
        </w:numPr>
        <w:jc w:val="both"/>
        <w:rPr>
          <w:rStyle w:val="Strong"/>
          <w:bCs w:val="0"/>
        </w:rPr>
      </w:pPr>
      <w:r w:rsidRPr="00AA3EFC">
        <w:rPr>
          <w:rStyle w:val="Strong"/>
          <w:b w:val="0"/>
        </w:rPr>
        <w:t>perform all obligations detailed herein without any interruption to the Customer.</w:t>
      </w:r>
      <w:bookmarkStart w:id="87" w:name="_Toc448483301"/>
      <w:bookmarkStart w:id="88" w:name="_Toc448483304"/>
    </w:p>
    <w:p w14:paraId="39D54661" w14:textId="77777777" w:rsidR="00A83673" w:rsidRPr="00AA3EFC" w:rsidRDefault="00A83673">
      <w:pPr>
        <w:pStyle w:val="Specification"/>
        <w:numPr>
          <w:ilvl w:val="1"/>
          <w:numId w:val="9"/>
        </w:numPr>
        <w:tabs>
          <w:tab w:val="clear" w:pos="993"/>
          <w:tab w:val="num" w:pos="1276"/>
        </w:tabs>
        <w:ind w:left="1134"/>
        <w:rPr>
          <w:b/>
        </w:rPr>
      </w:pPr>
      <w:r w:rsidRPr="00AA3EFC">
        <w:t>The Supplier must provide the service in a good and workmanlike manner and in accordance with the practices and high professional standards used in well-managed operations performing services similar to the Services;</w:t>
      </w:r>
      <w:bookmarkEnd w:id="87"/>
    </w:p>
    <w:p w14:paraId="45F9C490" w14:textId="77777777" w:rsidR="00A83673" w:rsidRPr="00AA3EFC" w:rsidRDefault="00A83673">
      <w:pPr>
        <w:pStyle w:val="Specification"/>
        <w:numPr>
          <w:ilvl w:val="1"/>
          <w:numId w:val="9"/>
        </w:numPr>
        <w:tabs>
          <w:tab w:val="clear" w:pos="993"/>
          <w:tab w:val="num" w:pos="1276"/>
        </w:tabs>
        <w:ind w:left="1134"/>
        <w:rPr>
          <w:b/>
        </w:rPr>
      </w:pPr>
      <w:r w:rsidRPr="00AA3EFC">
        <w:t>The Supplier must perform the Services in the most cost-effective manner consistent with the level of quality and performance as defined in Statement of Work or Service Definition;</w:t>
      </w:r>
      <w:bookmarkEnd w:id="88"/>
    </w:p>
    <w:p w14:paraId="19F6B38A" w14:textId="77777777" w:rsidR="00A83673" w:rsidRPr="00AA3EFC" w:rsidRDefault="00A83673">
      <w:pPr>
        <w:pStyle w:val="Specification"/>
        <w:numPr>
          <w:ilvl w:val="1"/>
          <w:numId w:val="9"/>
        </w:numPr>
        <w:tabs>
          <w:tab w:val="clear" w:pos="993"/>
          <w:tab w:val="num" w:pos="1276"/>
        </w:tabs>
        <w:ind w:left="1134"/>
        <w:rPr>
          <w:rStyle w:val="Strong"/>
          <w:bCs w:val="0"/>
        </w:rPr>
      </w:pPr>
      <w:r w:rsidRPr="00AA3EFC">
        <w:rPr>
          <w:rStyle w:val="Strong"/>
        </w:rPr>
        <w:t>Original Equipment Manufacturer (OEM) or Original Software Manufacturer (OSM) work</w:t>
      </w:r>
      <w:r w:rsidRPr="00AA3EFC">
        <w:rPr>
          <w:rStyle w:val="Strong"/>
          <w:b w:val="0"/>
        </w:rPr>
        <w:t>. The Supplier must ensure that work or service is performed by a person who is certified by Original Equipment Manufacturer or Original Software Manufacturer</w:t>
      </w:r>
      <w:r w:rsidR="00D86328" w:rsidRPr="00AA3EFC">
        <w:rPr>
          <w:rStyle w:val="Strong"/>
          <w:b w:val="0"/>
        </w:rPr>
        <w:t>.</w:t>
      </w:r>
    </w:p>
    <w:p w14:paraId="285265D7" w14:textId="77777777" w:rsidR="000729B4" w:rsidRPr="00AA3EFC" w:rsidRDefault="00FC56C4">
      <w:pPr>
        <w:pStyle w:val="Specification"/>
        <w:numPr>
          <w:ilvl w:val="0"/>
          <w:numId w:val="9"/>
        </w:numPr>
        <w:jc w:val="both"/>
        <w:rPr>
          <w:b/>
        </w:rPr>
      </w:pPr>
      <w:r w:rsidRPr="00AA3EFC">
        <w:rPr>
          <w:b/>
        </w:rPr>
        <w:t>LOGISTICAL CONDITIONS</w:t>
      </w:r>
    </w:p>
    <w:p w14:paraId="7C199F20" w14:textId="77777777" w:rsidR="00A83673" w:rsidRPr="00AA3EFC" w:rsidRDefault="00A83673">
      <w:pPr>
        <w:pStyle w:val="Specification"/>
        <w:numPr>
          <w:ilvl w:val="1"/>
          <w:numId w:val="9"/>
        </w:numPr>
        <w:tabs>
          <w:tab w:val="clear" w:pos="993"/>
          <w:tab w:val="num" w:pos="1276"/>
        </w:tabs>
        <w:ind w:left="1134"/>
        <w:jc w:val="both"/>
        <w:rPr>
          <w:b/>
        </w:rPr>
      </w:pPr>
      <w:bookmarkStart w:id="89" w:name="_Toc448483118"/>
      <w:r w:rsidRPr="00AA3EFC">
        <w:rPr>
          <w:b/>
        </w:rPr>
        <w:t>Hours of work</w:t>
      </w:r>
      <w:r w:rsidRPr="00AA3EFC">
        <w:t xml:space="preserve">, </w:t>
      </w:r>
      <w:r w:rsidR="000D287A" w:rsidRPr="00AA3EFC">
        <w:t>08h00 – 17h0</w:t>
      </w:r>
      <w:r w:rsidRPr="00AA3EFC">
        <w:t xml:space="preserve">0. </w:t>
      </w:r>
      <w:r w:rsidRPr="00AA3EFC">
        <w:rPr>
          <w:color w:val="FF0000"/>
        </w:rPr>
        <w:t xml:space="preserve"> </w:t>
      </w:r>
    </w:p>
    <w:bookmarkEnd w:id="89"/>
    <w:p w14:paraId="7DFA8D66" w14:textId="77777777" w:rsidR="000D287A" w:rsidRPr="00AA3EFC" w:rsidRDefault="000D287A">
      <w:pPr>
        <w:pStyle w:val="Specification"/>
        <w:numPr>
          <w:ilvl w:val="1"/>
          <w:numId w:val="9"/>
        </w:numPr>
        <w:tabs>
          <w:tab w:val="clear" w:pos="993"/>
          <w:tab w:val="num" w:pos="1276"/>
        </w:tabs>
        <w:ind w:left="1134"/>
        <w:jc w:val="both"/>
      </w:pPr>
      <w:r w:rsidRPr="00AA3EFC">
        <w:t>Provision to be made for work which will be on weekends and public holidays at the Head Office as and when required.</w:t>
      </w:r>
    </w:p>
    <w:p w14:paraId="100F8F26" w14:textId="77777777" w:rsidR="000D287A" w:rsidRPr="00AA3EFC" w:rsidRDefault="000D287A">
      <w:pPr>
        <w:pStyle w:val="Specification"/>
        <w:numPr>
          <w:ilvl w:val="1"/>
          <w:numId w:val="9"/>
        </w:numPr>
        <w:tabs>
          <w:tab w:val="clear" w:pos="993"/>
          <w:tab w:val="num" w:pos="1276"/>
        </w:tabs>
        <w:ind w:left="1134"/>
        <w:jc w:val="both"/>
      </w:pPr>
      <w:r w:rsidRPr="00AA3EFC">
        <w:t xml:space="preserve">In the event that SITA and eGov grants the Supplier permission to access e-Gov's Environment including hardware, software, internet facilities, data, telecommunication facilities and/or network facilities remotely, the Supplier must adhere to SITA and e-Gov's relevant policies and procedures (which policy and procedures are available to the Supplier on request) or in the absence of such policy and procedures, in terms of, best industry practice. </w:t>
      </w:r>
    </w:p>
    <w:p w14:paraId="3FF3597B" w14:textId="77777777" w:rsidR="00A83673" w:rsidRPr="00AA3EFC" w:rsidRDefault="00A83673">
      <w:pPr>
        <w:pStyle w:val="Specification"/>
        <w:numPr>
          <w:ilvl w:val="1"/>
          <w:numId w:val="9"/>
        </w:numPr>
        <w:tabs>
          <w:tab w:val="clear" w:pos="993"/>
          <w:tab w:val="num" w:pos="1276"/>
        </w:tabs>
        <w:ind w:left="1134"/>
        <w:jc w:val="both"/>
        <w:rPr>
          <w:b/>
        </w:rPr>
      </w:pPr>
      <w:r w:rsidRPr="00AA3EFC">
        <w:rPr>
          <w:b/>
        </w:rPr>
        <w:t>Tools of Trade</w:t>
      </w:r>
      <w:r w:rsidRPr="00AA3EFC">
        <w:t>. The Supplier must bring their necessary to</w:t>
      </w:r>
      <w:r w:rsidR="009B1C5F" w:rsidRPr="00AA3EFC">
        <w:t>o</w:t>
      </w:r>
      <w:r w:rsidRPr="00AA3EFC">
        <w:t xml:space="preserve">ls of trade in order for them to perform their duties adequately. </w:t>
      </w:r>
    </w:p>
    <w:p w14:paraId="75BC91C2" w14:textId="77777777" w:rsidR="00A83673" w:rsidRPr="00AA3EFC" w:rsidRDefault="00A83673">
      <w:pPr>
        <w:pStyle w:val="Specification"/>
        <w:numPr>
          <w:ilvl w:val="1"/>
          <w:numId w:val="9"/>
        </w:numPr>
        <w:tabs>
          <w:tab w:val="clear" w:pos="993"/>
          <w:tab w:val="num" w:pos="1276"/>
        </w:tabs>
        <w:ind w:left="1134"/>
        <w:jc w:val="both"/>
        <w:rPr>
          <w:b/>
        </w:rPr>
      </w:pPr>
      <w:r w:rsidRPr="00AA3EFC">
        <w:rPr>
          <w:b/>
        </w:rPr>
        <w:t>On-site and Remote Support</w:t>
      </w:r>
      <w:r w:rsidRPr="00AA3EFC">
        <w:t xml:space="preserve">. The Supplier must give </w:t>
      </w:r>
      <w:r w:rsidR="009B1C5F" w:rsidRPr="00AA3EFC">
        <w:t xml:space="preserve">off-site </w:t>
      </w:r>
      <w:r w:rsidR="006F2A96" w:rsidRPr="00AA3EFC">
        <w:t xml:space="preserve">and remote </w:t>
      </w:r>
      <w:r w:rsidR="009B1C5F" w:rsidRPr="00AA3EFC">
        <w:t>support</w:t>
      </w:r>
      <w:r w:rsidR="006F2A96" w:rsidRPr="00AA3EFC">
        <w:t>,</w:t>
      </w:r>
      <w:r w:rsidR="009B1C5F" w:rsidRPr="00AA3EFC">
        <w:t xml:space="preserve"> and only when off-site support </w:t>
      </w:r>
      <w:r w:rsidR="006F2A96" w:rsidRPr="00AA3EFC">
        <w:t>is not</w:t>
      </w:r>
      <w:r w:rsidR="005856A1" w:rsidRPr="00AA3EFC">
        <w:t xml:space="preserve"> sufficient, </w:t>
      </w:r>
      <w:r w:rsidR="006F2A96" w:rsidRPr="00AA3EFC">
        <w:t xml:space="preserve">then on-site support will be required upon approval by SITA representative. </w:t>
      </w:r>
    </w:p>
    <w:p w14:paraId="5E30A3A7" w14:textId="141F6647" w:rsidR="00A83673" w:rsidRDefault="00A83673">
      <w:pPr>
        <w:pStyle w:val="Specification"/>
        <w:numPr>
          <w:ilvl w:val="1"/>
          <w:numId w:val="9"/>
        </w:numPr>
        <w:tabs>
          <w:tab w:val="clear" w:pos="993"/>
          <w:tab w:val="num" w:pos="1276"/>
        </w:tabs>
        <w:ind w:left="1134"/>
        <w:jc w:val="both"/>
      </w:pPr>
      <w:r w:rsidRPr="00AA3EFC">
        <w:rPr>
          <w:b/>
        </w:rPr>
        <w:t>Support and Help Desk</w:t>
      </w:r>
      <w:r w:rsidRPr="00AA3EFC">
        <w:t xml:space="preserve">. After hours helpdesk support is required for the period of the </w:t>
      </w:r>
      <w:r w:rsidR="000D287A" w:rsidRPr="00AA3EFC">
        <w:t>3</w:t>
      </w:r>
      <w:r w:rsidR="009E030C" w:rsidRPr="00AA3EFC">
        <w:t>6</w:t>
      </w:r>
      <w:r w:rsidRPr="00AA3EFC">
        <w:t xml:space="preserve"> months per site during weekdays including weekends and public holidays.</w:t>
      </w:r>
    </w:p>
    <w:p w14:paraId="13A368CB" w14:textId="77777777" w:rsidR="009111F0" w:rsidRPr="00AA3EFC" w:rsidRDefault="009111F0" w:rsidP="009111F0">
      <w:pPr>
        <w:pStyle w:val="Specification"/>
        <w:ind w:left="1134"/>
        <w:jc w:val="both"/>
      </w:pPr>
    </w:p>
    <w:p w14:paraId="0B033854" w14:textId="77777777" w:rsidR="00F659FA" w:rsidRPr="00AA3EFC" w:rsidRDefault="00F659FA">
      <w:pPr>
        <w:pStyle w:val="Specification"/>
        <w:numPr>
          <w:ilvl w:val="0"/>
          <w:numId w:val="9"/>
        </w:numPr>
        <w:jc w:val="both"/>
        <w:rPr>
          <w:b/>
        </w:rPr>
      </w:pPr>
      <w:r w:rsidRPr="00AA3EFC">
        <w:rPr>
          <w:b/>
        </w:rPr>
        <w:lastRenderedPageBreak/>
        <w:t>SKILLS TRANSFER AND TRAINING</w:t>
      </w:r>
      <w:bookmarkEnd w:id="85"/>
    </w:p>
    <w:p w14:paraId="1594AF42" w14:textId="77777777" w:rsidR="00FE302B" w:rsidRPr="00AA3EFC" w:rsidRDefault="00FE302B">
      <w:pPr>
        <w:pStyle w:val="ListParagraph"/>
        <w:numPr>
          <w:ilvl w:val="1"/>
          <w:numId w:val="9"/>
        </w:numPr>
        <w:tabs>
          <w:tab w:val="clear" w:pos="993"/>
          <w:tab w:val="num" w:pos="1276"/>
        </w:tabs>
        <w:ind w:left="1134"/>
        <w:jc w:val="both"/>
      </w:pPr>
      <w:r w:rsidRPr="00AA3EFC">
        <w:t>The Supplier must provide certified training on the proposed solution or product to enable the department to operate and support the product or solution after implementation.</w:t>
      </w:r>
    </w:p>
    <w:p w14:paraId="0414280F" w14:textId="77777777" w:rsidR="00FE302B" w:rsidRPr="00AA3EFC" w:rsidRDefault="00FE302B">
      <w:pPr>
        <w:pStyle w:val="ListParagraph"/>
        <w:numPr>
          <w:ilvl w:val="1"/>
          <w:numId w:val="9"/>
        </w:numPr>
        <w:tabs>
          <w:tab w:val="clear" w:pos="993"/>
          <w:tab w:val="num" w:pos="1276"/>
        </w:tabs>
        <w:ind w:left="1134"/>
        <w:jc w:val="both"/>
      </w:pPr>
      <w:r w:rsidRPr="00AA3EFC">
        <w:t>The Bidder shall provide Firewall Solution certified training for Six (6) e-GOV Technical Team members, to be trained to configure, operate and maintain the proposed solution</w:t>
      </w:r>
    </w:p>
    <w:p w14:paraId="145179F4" w14:textId="77777777" w:rsidR="00577D8C" w:rsidRPr="00AA3EFC" w:rsidRDefault="00577D8C">
      <w:pPr>
        <w:pStyle w:val="Specification"/>
        <w:numPr>
          <w:ilvl w:val="0"/>
          <w:numId w:val="9"/>
        </w:numPr>
        <w:jc w:val="both"/>
        <w:rPr>
          <w:rStyle w:val="Strong"/>
          <w:bCs w:val="0"/>
        </w:rPr>
      </w:pPr>
      <w:r w:rsidRPr="00AA3EFC">
        <w:rPr>
          <w:rStyle w:val="Strong"/>
          <w:bCs w:val="0"/>
        </w:rPr>
        <w:t>REGULATORY, QUALITY AND STANDARDS</w:t>
      </w:r>
    </w:p>
    <w:p w14:paraId="14C04974" w14:textId="77777777" w:rsidR="005C19FB" w:rsidRPr="00AA3EFC" w:rsidRDefault="005C19FB">
      <w:pPr>
        <w:pStyle w:val="ListParagraph"/>
        <w:numPr>
          <w:ilvl w:val="1"/>
          <w:numId w:val="9"/>
        </w:numPr>
        <w:tabs>
          <w:tab w:val="clear" w:pos="993"/>
          <w:tab w:val="num" w:pos="1276"/>
        </w:tabs>
        <w:ind w:left="1134"/>
        <w:jc w:val="both"/>
        <w:rPr>
          <w:rStyle w:val="Strong"/>
          <w:b w:val="0"/>
          <w:bCs w:val="0"/>
        </w:rPr>
      </w:pPr>
      <w:r w:rsidRPr="00AA3EFC">
        <w:rPr>
          <w:rStyle w:val="Strong"/>
          <w:b w:val="0"/>
          <w:bCs w:val="0"/>
        </w:rPr>
        <w:t>The Supplier must for the duration of the contract ensure compliance with ISO/IEC General Quality Standards, ISO27001, and Protection of Personal Information Act (POPIA).</w:t>
      </w:r>
    </w:p>
    <w:p w14:paraId="2FCEA961" w14:textId="2980F971" w:rsidR="00A83673" w:rsidRPr="00AA3EFC" w:rsidRDefault="00A83673">
      <w:pPr>
        <w:pStyle w:val="ListParagraph"/>
        <w:numPr>
          <w:ilvl w:val="1"/>
          <w:numId w:val="9"/>
        </w:numPr>
        <w:tabs>
          <w:tab w:val="clear" w:pos="993"/>
          <w:tab w:val="num" w:pos="1276"/>
        </w:tabs>
        <w:ind w:left="1134"/>
        <w:jc w:val="both"/>
        <w:rPr>
          <w:rStyle w:val="Strong"/>
          <w:b w:val="0"/>
          <w:bCs w:val="0"/>
        </w:rPr>
      </w:pPr>
      <w:r w:rsidRPr="00AA3EFC">
        <w:rPr>
          <w:rStyle w:val="Strong"/>
          <w:b w:val="0"/>
          <w:bCs w:val="0"/>
        </w:rPr>
        <w:t>The Supplier must for the duration of the contract ensure compliance with General Quality Standards, ISO 9001</w:t>
      </w:r>
      <w:r w:rsidR="00ED5D34">
        <w:rPr>
          <w:rStyle w:val="Strong"/>
          <w:b w:val="0"/>
          <w:bCs w:val="0"/>
        </w:rPr>
        <w:t>.</w:t>
      </w:r>
    </w:p>
    <w:p w14:paraId="35441564" w14:textId="77777777" w:rsidR="00A83673" w:rsidRPr="00AA3EFC" w:rsidRDefault="00A83673">
      <w:pPr>
        <w:pStyle w:val="ListParagraph"/>
        <w:numPr>
          <w:ilvl w:val="1"/>
          <w:numId w:val="9"/>
        </w:numPr>
        <w:tabs>
          <w:tab w:val="clear" w:pos="993"/>
          <w:tab w:val="num" w:pos="1276"/>
        </w:tabs>
        <w:ind w:left="1134"/>
        <w:jc w:val="both"/>
        <w:rPr>
          <w:rStyle w:val="Strong"/>
          <w:b w:val="0"/>
          <w:bCs w:val="0"/>
          <w:color w:val="000000" w:themeColor="text1"/>
        </w:rPr>
      </w:pPr>
      <w:r w:rsidRPr="00AA3EFC">
        <w:rPr>
          <w:rStyle w:val="Strong"/>
          <w:b w:val="0"/>
          <w:bCs w:val="0"/>
          <w:color w:val="000000" w:themeColor="text1"/>
        </w:rPr>
        <w:t>The Supplier must for the duration of the contract ensure that the proposed product or solution conform to the list of Government Minimum Interoperability Standards (MIOS) in the table belo</w:t>
      </w:r>
      <w:r w:rsidR="00890C5B" w:rsidRPr="00AA3EFC">
        <w:rPr>
          <w:rStyle w:val="Strong"/>
          <w:b w:val="0"/>
          <w:bCs w:val="0"/>
          <w:color w:val="000000" w:themeColor="text1"/>
        </w:rPr>
        <w:t>w.</w:t>
      </w:r>
    </w:p>
    <w:p w14:paraId="0FF568A2" w14:textId="77777777" w:rsidR="00C67D2F" w:rsidRPr="00AA3EFC" w:rsidRDefault="00827CBC">
      <w:pPr>
        <w:pStyle w:val="Specification"/>
        <w:numPr>
          <w:ilvl w:val="0"/>
          <w:numId w:val="9"/>
        </w:numPr>
        <w:jc w:val="both"/>
        <w:rPr>
          <w:rStyle w:val="Strong"/>
          <w:bCs w:val="0"/>
        </w:rPr>
      </w:pPr>
      <w:r w:rsidRPr="00AA3EFC">
        <w:rPr>
          <w:rStyle w:val="Strong"/>
          <w:bCs w:val="0"/>
        </w:rPr>
        <w:t xml:space="preserve">PERSONNEL </w:t>
      </w:r>
      <w:r w:rsidR="00C67D2F" w:rsidRPr="00AA3EFC">
        <w:rPr>
          <w:rStyle w:val="Strong"/>
          <w:bCs w:val="0"/>
        </w:rPr>
        <w:t xml:space="preserve">SECURITY </w:t>
      </w:r>
      <w:r w:rsidRPr="00AA3EFC">
        <w:rPr>
          <w:rStyle w:val="Strong"/>
          <w:bCs w:val="0"/>
        </w:rPr>
        <w:t>CLEARANCE</w:t>
      </w:r>
    </w:p>
    <w:p w14:paraId="54BBD762" w14:textId="77777777" w:rsidR="00A83673" w:rsidRPr="00AA3EFC" w:rsidRDefault="00A83673">
      <w:pPr>
        <w:pStyle w:val="ListParagraph"/>
        <w:numPr>
          <w:ilvl w:val="1"/>
          <w:numId w:val="9"/>
        </w:numPr>
        <w:tabs>
          <w:tab w:val="clear" w:pos="993"/>
          <w:tab w:val="num" w:pos="1276"/>
        </w:tabs>
        <w:ind w:left="1134"/>
        <w:jc w:val="both"/>
        <w:rPr>
          <w:rStyle w:val="Strong"/>
          <w:b w:val="0"/>
          <w:bCs w:val="0"/>
        </w:rPr>
      </w:pPr>
      <w:r w:rsidRPr="00AA3EFC">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45429DD9" w14:textId="77777777" w:rsidR="00A83673" w:rsidRPr="00AA3EFC" w:rsidRDefault="00A83673">
      <w:pPr>
        <w:pStyle w:val="ListParagraph"/>
        <w:numPr>
          <w:ilvl w:val="1"/>
          <w:numId w:val="9"/>
        </w:numPr>
        <w:tabs>
          <w:tab w:val="clear" w:pos="993"/>
          <w:tab w:val="num" w:pos="1276"/>
        </w:tabs>
        <w:ind w:left="1134"/>
        <w:jc w:val="both"/>
        <w:rPr>
          <w:rStyle w:val="Strong"/>
          <w:b w:val="0"/>
          <w:bCs w:val="0"/>
        </w:rPr>
      </w:pPr>
      <w:r w:rsidRPr="00AA3EFC">
        <w:rPr>
          <w:rStyle w:val="Strong"/>
          <w:b w:val="0"/>
          <w:bCs w:val="0"/>
        </w:rPr>
        <w:t>The Supplier must ensure that the security clearances of all personnel involved in the Contract remains valid for the period of the contract.</w:t>
      </w:r>
    </w:p>
    <w:p w14:paraId="27AE601B" w14:textId="77777777" w:rsidR="00A83673" w:rsidRPr="00AA3EFC" w:rsidRDefault="00A83673">
      <w:pPr>
        <w:pStyle w:val="ListParagraph"/>
        <w:numPr>
          <w:ilvl w:val="1"/>
          <w:numId w:val="9"/>
        </w:numPr>
        <w:tabs>
          <w:tab w:val="clear" w:pos="993"/>
          <w:tab w:val="num" w:pos="1276"/>
        </w:tabs>
        <w:ind w:left="1134"/>
        <w:jc w:val="both"/>
        <w:rPr>
          <w:rStyle w:val="Strong"/>
          <w:b w:val="0"/>
          <w:bCs w:val="0"/>
        </w:rPr>
      </w:pPr>
      <w:r w:rsidRPr="00AA3EFC">
        <w:rPr>
          <w:rStyle w:val="Strong"/>
          <w:b w:val="0"/>
          <w:bCs w:val="0"/>
        </w:rPr>
        <w:t>The Supplier must provide proof of security vetting</w:t>
      </w:r>
    </w:p>
    <w:p w14:paraId="67A9B037" w14:textId="77777777" w:rsidR="00C67D2F" w:rsidRPr="00AA3EFC" w:rsidRDefault="00C67D2F">
      <w:pPr>
        <w:pStyle w:val="Specification"/>
        <w:numPr>
          <w:ilvl w:val="0"/>
          <w:numId w:val="9"/>
        </w:numPr>
        <w:jc w:val="both"/>
        <w:rPr>
          <w:rStyle w:val="Strong"/>
          <w:bCs w:val="0"/>
        </w:rPr>
      </w:pPr>
      <w:r w:rsidRPr="00AA3EFC">
        <w:rPr>
          <w:rStyle w:val="Strong"/>
          <w:bCs w:val="0"/>
        </w:rPr>
        <w:t>CONFIDENTIALITY AND NON-DISCLOSURE CONDITIONS</w:t>
      </w:r>
    </w:p>
    <w:p w14:paraId="73DA27F6" w14:textId="77777777" w:rsidR="00A83673" w:rsidRPr="00AA3EFC" w:rsidRDefault="00A83673">
      <w:pPr>
        <w:pStyle w:val="ListParagraph"/>
        <w:numPr>
          <w:ilvl w:val="1"/>
          <w:numId w:val="9"/>
        </w:numPr>
        <w:tabs>
          <w:tab w:val="clear" w:pos="993"/>
          <w:tab w:val="num" w:pos="1276"/>
        </w:tabs>
        <w:ind w:left="1134"/>
        <w:jc w:val="both"/>
      </w:pPr>
      <w:r w:rsidRPr="00AA3EFC">
        <w:rPr>
          <w:rStyle w:val="Strong"/>
          <w:b w:val="0"/>
          <w:bCs w:val="0"/>
        </w:rPr>
        <w:t>The Supplier, including its management and staff, must before commencement of the Contract, sign a non-disclosure agreement regarding Confidential Information.</w:t>
      </w:r>
    </w:p>
    <w:p w14:paraId="133BFD7C" w14:textId="77777777" w:rsidR="00A83673" w:rsidRPr="00AA3EFC" w:rsidRDefault="00A83673">
      <w:pPr>
        <w:pStyle w:val="ListParagraph"/>
        <w:numPr>
          <w:ilvl w:val="1"/>
          <w:numId w:val="9"/>
        </w:numPr>
        <w:tabs>
          <w:tab w:val="clear" w:pos="993"/>
          <w:tab w:val="num" w:pos="1276"/>
        </w:tabs>
        <w:ind w:left="1134"/>
        <w:jc w:val="both"/>
      </w:pPr>
      <w:r w:rsidRPr="00AA3EFC">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F782DEC" w14:textId="77777777" w:rsidR="00A83673" w:rsidRPr="00AA3EFC" w:rsidRDefault="00A83673">
      <w:pPr>
        <w:pStyle w:val="Specification"/>
        <w:numPr>
          <w:ilvl w:val="2"/>
          <w:numId w:val="24"/>
        </w:numPr>
        <w:tabs>
          <w:tab w:val="clear" w:pos="1107"/>
        </w:tabs>
        <w:ind w:left="1134" w:firstLine="0"/>
        <w:jc w:val="both"/>
      </w:pPr>
      <w:r w:rsidRPr="00AA3EFC">
        <w:t>the Promotion of Access to Information Act, 2000 (Act no. 2 of 2000);</w:t>
      </w:r>
    </w:p>
    <w:p w14:paraId="4086B98F" w14:textId="77777777" w:rsidR="00A83673" w:rsidRPr="00AA3EFC" w:rsidRDefault="00A83673">
      <w:pPr>
        <w:pStyle w:val="Specification"/>
        <w:numPr>
          <w:ilvl w:val="2"/>
          <w:numId w:val="24"/>
        </w:numPr>
        <w:tabs>
          <w:tab w:val="clear" w:pos="1107"/>
        </w:tabs>
        <w:ind w:left="1701"/>
        <w:jc w:val="both"/>
      </w:pPr>
      <w:r w:rsidRPr="00AA3EFC">
        <w:t>being clearly marked "Confidential" and which is provided by one Party to another Party in terms of this Contract;</w:t>
      </w:r>
    </w:p>
    <w:p w14:paraId="0B89827C" w14:textId="77777777" w:rsidR="00A83673" w:rsidRPr="00AA3EFC" w:rsidRDefault="00A83673">
      <w:pPr>
        <w:pStyle w:val="Specification"/>
        <w:numPr>
          <w:ilvl w:val="2"/>
          <w:numId w:val="24"/>
        </w:numPr>
        <w:tabs>
          <w:tab w:val="clear" w:pos="1107"/>
        </w:tabs>
        <w:ind w:left="1701"/>
        <w:jc w:val="both"/>
      </w:pPr>
      <w:r w:rsidRPr="00AA3EFC">
        <w:t>being information or data, which one Party provides to another Party or to which a Party has access because of Services provided in terms of this Contract and in which a Party would have a reasonable expectation of confidentiality;</w:t>
      </w:r>
    </w:p>
    <w:p w14:paraId="355F993A" w14:textId="77777777" w:rsidR="00A83673" w:rsidRPr="00AA3EFC" w:rsidRDefault="00A83673">
      <w:pPr>
        <w:pStyle w:val="Specification"/>
        <w:numPr>
          <w:ilvl w:val="2"/>
          <w:numId w:val="24"/>
        </w:numPr>
        <w:tabs>
          <w:tab w:val="clear" w:pos="1107"/>
        </w:tabs>
        <w:ind w:left="1701"/>
        <w:jc w:val="both"/>
      </w:pPr>
      <w:r w:rsidRPr="00AA3EFC">
        <w:t>being information provided by one Party to another Party in the course of contractual or other negotiations, which could reasonably be expected to prejudice the right of the non-disclosing Party;</w:t>
      </w:r>
    </w:p>
    <w:p w14:paraId="2F86192B" w14:textId="77777777" w:rsidR="00A83673" w:rsidRPr="00AA3EFC" w:rsidRDefault="00A83673">
      <w:pPr>
        <w:pStyle w:val="Specification"/>
        <w:numPr>
          <w:ilvl w:val="2"/>
          <w:numId w:val="24"/>
        </w:numPr>
        <w:tabs>
          <w:tab w:val="clear" w:pos="1107"/>
        </w:tabs>
        <w:ind w:left="1701"/>
        <w:jc w:val="both"/>
      </w:pPr>
      <w:r w:rsidRPr="00AA3EFC">
        <w:lastRenderedPageBreak/>
        <w:t>being information, the disclosure of which could reasonably be expected to endanger a life or physical security of a person;</w:t>
      </w:r>
    </w:p>
    <w:p w14:paraId="46804AF5" w14:textId="77777777" w:rsidR="00A83673" w:rsidRPr="00AA3EFC" w:rsidRDefault="00A83673">
      <w:pPr>
        <w:pStyle w:val="Specification"/>
        <w:numPr>
          <w:ilvl w:val="2"/>
          <w:numId w:val="24"/>
        </w:numPr>
        <w:tabs>
          <w:tab w:val="clear" w:pos="1107"/>
        </w:tabs>
        <w:ind w:left="1701"/>
        <w:jc w:val="both"/>
      </w:pPr>
      <w:r w:rsidRPr="00AA3EFC">
        <w:t>being technical, scientific, commercial, financial and market-related information, know-how and trade secrets of a Party;</w:t>
      </w:r>
    </w:p>
    <w:p w14:paraId="42C865A8" w14:textId="77777777" w:rsidR="00A83673" w:rsidRPr="00AA3EFC" w:rsidRDefault="00A83673">
      <w:pPr>
        <w:pStyle w:val="Specification"/>
        <w:numPr>
          <w:ilvl w:val="2"/>
          <w:numId w:val="24"/>
        </w:numPr>
        <w:tabs>
          <w:tab w:val="clear" w:pos="1107"/>
        </w:tabs>
        <w:ind w:left="1701"/>
        <w:jc w:val="both"/>
      </w:pPr>
      <w:r w:rsidRPr="00AA3EFC">
        <w:t>being financial, commercial, scientific or technical information, other than trade secrets, of a Party, the disclosure of which would be likely to cause harm to the commercial or financial interests of a non-disclosing Party; and</w:t>
      </w:r>
    </w:p>
    <w:p w14:paraId="1CF0B0E8" w14:textId="77777777" w:rsidR="00A83673" w:rsidRPr="00AA3EFC" w:rsidRDefault="00A83673">
      <w:pPr>
        <w:pStyle w:val="Specification"/>
        <w:numPr>
          <w:ilvl w:val="2"/>
          <w:numId w:val="24"/>
        </w:numPr>
        <w:tabs>
          <w:tab w:val="clear" w:pos="1107"/>
        </w:tabs>
        <w:ind w:left="1701"/>
        <w:jc w:val="both"/>
      </w:pPr>
      <w:r w:rsidRPr="00AA3EFC">
        <w:t>being information supplied by a Party in confidence, the disclosure of which could reasonably be expected either to put the Party at a disadvantage in contractual or other negotiations or to prejudice the Party in commercial competition; or</w:t>
      </w:r>
    </w:p>
    <w:p w14:paraId="58BF63B6" w14:textId="77777777" w:rsidR="00A83673" w:rsidRPr="00AA3EFC" w:rsidRDefault="00A83673">
      <w:pPr>
        <w:pStyle w:val="Specification"/>
        <w:numPr>
          <w:ilvl w:val="2"/>
          <w:numId w:val="24"/>
        </w:numPr>
        <w:tabs>
          <w:tab w:val="clear" w:pos="1107"/>
        </w:tabs>
        <w:ind w:left="1701"/>
        <w:jc w:val="both"/>
      </w:pPr>
      <w:r w:rsidRPr="00AA3EFC">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1611622" w14:textId="77777777" w:rsidR="00A83673" w:rsidRPr="00AA3EFC" w:rsidRDefault="00A83673">
      <w:pPr>
        <w:pStyle w:val="ListParagraph"/>
        <w:numPr>
          <w:ilvl w:val="1"/>
          <w:numId w:val="9"/>
        </w:numPr>
        <w:tabs>
          <w:tab w:val="clear" w:pos="993"/>
          <w:tab w:val="num" w:pos="1276"/>
        </w:tabs>
        <w:ind w:left="1134"/>
      </w:pPr>
      <w:r w:rsidRPr="00AA3EFC">
        <w:t>Notwithstanding the provisions of this Contract, no Party is entitled to disclose Confidential Information, except where required to do so in terms of a law, without the prior written consent of any other Party having an interest in the disclosure;</w:t>
      </w:r>
    </w:p>
    <w:p w14:paraId="449AE819" w14:textId="77777777" w:rsidR="00A83673" w:rsidRPr="00AA3EFC" w:rsidRDefault="00A83673">
      <w:pPr>
        <w:pStyle w:val="ListParagraph"/>
        <w:numPr>
          <w:ilvl w:val="1"/>
          <w:numId w:val="9"/>
        </w:numPr>
        <w:tabs>
          <w:tab w:val="clear" w:pos="993"/>
          <w:tab w:val="num" w:pos="1276"/>
        </w:tabs>
        <w:ind w:left="1134"/>
      </w:pPr>
      <w:r w:rsidRPr="00AA3EFC">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5C6E772" w14:textId="77777777" w:rsidR="00A83673" w:rsidRPr="00AA3EFC" w:rsidRDefault="00A83673">
      <w:pPr>
        <w:pStyle w:val="ListParagraph"/>
        <w:numPr>
          <w:ilvl w:val="1"/>
          <w:numId w:val="9"/>
        </w:numPr>
        <w:tabs>
          <w:tab w:val="clear" w:pos="993"/>
          <w:tab w:val="num" w:pos="1276"/>
        </w:tabs>
        <w:ind w:left="1134"/>
      </w:pPr>
      <w:r w:rsidRPr="00AA3EFC">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56F50B4" w14:textId="77777777" w:rsidR="00297472" w:rsidRPr="00AA3EFC" w:rsidRDefault="006D52DE">
      <w:pPr>
        <w:pStyle w:val="Specification"/>
        <w:keepNext/>
        <w:numPr>
          <w:ilvl w:val="0"/>
          <w:numId w:val="9"/>
        </w:numPr>
        <w:jc w:val="both"/>
        <w:rPr>
          <w:b/>
        </w:rPr>
      </w:pPr>
      <w:r w:rsidRPr="00AA3EFC">
        <w:rPr>
          <w:b/>
        </w:rPr>
        <w:t>GUARANTEE AND WARRANTIES</w:t>
      </w:r>
      <w:bookmarkStart w:id="90" w:name="_Toc448483285"/>
    </w:p>
    <w:p w14:paraId="3AA9A428" w14:textId="05D80B07" w:rsidR="00C216B2" w:rsidRPr="00AA3EFC" w:rsidRDefault="00C216B2" w:rsidP="00BA39F2">
      <w:pPr>
        <w:pStyle w:val="Specification"/>
        <w:keepNext/>
        <w:ind w:left="567"/>
        <w:jc w:val="both"/>
        <w:rPr>
          <w:b/>
        </w:rPr>
      </w:pPr>
      <w:r w:rsidRPr="00AA3EFC">
        <w:t xml:space="preserve">The </w:t>
      </w:r>
      <w:r w:rsidR="0083744A" w:rsidRPr="00AA3EFC">
        <w:t>Supplier</w:t>
      </w:r>
      <w:r w:rsidRPr="00AA3EFC">
        <w:t xml:space="preserve"> warrants that:</w:t>
      </w:r>
      <w:bookmarkEnd w:id="90"/>
    </w:p>
    <w:p w14:paraId="190B5EA9" w14:textId="77777777" w:rsidR="009D0B10" w:rsidRPr="00AA3EFC" w:rsidRDefault="009D0B10">
      <w:pPr>
        <w:pStyle w:val="Specification"/>
        <w:numPr>
          <w:ilvl w:val="1"/>
          <w:numId w:val="7"/>
        </w:numPr>
        <w:ind w:left="1134"/>
        <w:jc w:val="both"/>
      </w:pPr>
      <w:bookmarkStart w:id="91" w:name="_Toc448483286"/>
      <w:bookmarkStart w:id="92" w:name="_Toc402958037"/>
      <w:bookmarkStart w:id="93" w:name="_Toc448483311"/>
      <w:bookmarkStart w:id="94" w:name="_Toc448872276"/>
      <w:r w:rsidRPr="00AA3EFC">
        <w:t xml:space="preserve">The warranty of goods supplied under this contract remains valid for twelve (12) months after the goods, or any portion thereof as the case may be, have been delivered to and accepted at the final destination indicated in the contract, or for eighteen (18) months </w:t>
      </w:r>
      <w:r w:rsidRPr="00AA3EFC">
        <w:lastRenderedPageBreak/>
        <w:t>after the date of shipment from the port or place of loading in the source country, whichever period concludes earlier;</w:t>
      </w:r>
    </w:p>
    <w:p w14:paraId="643B41D9" w14:textId="77777777" w:rsidR="009D0B10" w:rsidRPr="00AA3EFC" w:rsidRDefault="009D0B10">
      <w:pPr>
        <w:pStyle w:val="Specification"/>
        <w:numPr>
          <w:ilvl w:val="1"/>
          <w:numId w:val="7"/>
        </w:numPr>
        <w:ind w:left="1134"/>
        <w:jc w:val="both"/>
      </w:pPr>
      <w:r w:rsidRPr="00AA3EFC">
        <w:t>as at Commencement Date, it has the rights, title and interest in and to the Product or Services to deliver such Product or Services in terms of the Contract and that such rights are free from any encumbrances whatsoever;</w:t>
      </w:r>
      <w:bookmarkEnd w:id="91"/>
      <w:r w:rsidRPr="00AA3EFC">
        <w:t xml:space="preserve"> </w:t>
      </w:r>
    </w:p>
    <w:p w14:paraId="505A1479" w14:textId="77777777" w:rsidR="009D0B10" w:rsidRPr="00AA3EFC" w:rsidRDefault="009D0B10">
      <w:pPr>
        <w:pStyle w:val="Specification"/>
        <w:numPr>
          <w:ilvl w:val="1"/>
          <w:numId w:val="7"/>
        </w:numPr>
        <w:ind w:left="1134"/>
        <w:jc w:val="both"/>
      </w:pPr>
      <w:bookmarkStart w:id="95" w:name="_Toc448483287"/>
      <w:r w:rsidRPr="00AA3EFC">
        <w:t>the Product is in good working order, free from Defects in material and workmanship, and substantially conforms to the Specifications, for the duration of the Warranty period;</w:t>
      </w:r>
      <w:bookmarkEnd w:id="95"/>
    </w:p>
    <w:p w14:paraId="2AD03C5A" w14:textId="77777777" w:rsidR="009D0B10" w:rsidRPr="00AA3EFC" w:rsidRDefault="009D0B10">
      <w:pPr>
        <w:pStyle w:val="Specification"/>
        <w:numPr>
          <w:ilvl w:val="1"/>
          <w:numId w:val="7"/>
        </w:numPr>
        <w:ind w:left="1134"/>
        <w:jc w:val="both"/>
      </w:pPr>
      <w:bookmarkStart w:id="96" w:name="_Toc448483288"/>
      <w:r w:rsidRPr="00AA3EFC">
        <w:t>during the Warranty period any defective item or part component of the Product be repaired or replaced within 3 (three) days after receiving a written notice from SITA;</w:t>
      </w:r>
      <w:bookmarkEnd w:id="96"/>
    </w:p>
    <w:p w14:paraId="11A80CBC" w14:textId="77777777" w:rsidR="009D0B10" w:rsidRPr="00AA3EFC" w:rsidRDefault="009D0B10">
      <w:pPr>
        <w:pStyle w:val="Specification"/>
        <w:numPr>
          <w:ilvl w:val="1"/>
          <w:numId w:val="7"/>
        </w:numPr>
        <w:ind w:left="1134"/>
        <w:jc w:val="both"/>
      </w:pPr>
      <w:bookmarkStart w:id="97" w:name="_Toc448483292"/>
      <w:bookmarkStart w:id="98" w:name="_Toc448483289"/>
      <w:r w:rsidRPr="00AA3EFC">
        <w:t>the Products is maintained during its Warranty Period at no expense to SITA;</w:t>
      </w:r>
      <w:bookmarkEnd w:id="97"/>
      <w:r w:rsidRPr="00AA3EFC">
        <w:t xml:space="preserve"> </w:t>
      </w:r>
    </w:p>
    <w:p w14:paraId="76FD3912" w14:textId="77777777" w:rsidR="009D0B10" w:rsidRPr="00AA3EFC" w:rsidRDefault="009D0B10">
      <w:pPr>
        <w:pStyle w:val="Specification"/>
        <w:numPr>
          <w:ilvl w:val="1"/>
          <w:numId w:val="7"/>
        </w:numPr>
        <w:ind w:left="1134"/>
        <w:jc w:val="both"/>
      </w:pPr>
      <w:r w:rsidRPr="00AA3EFC">
        <w:t>the Product possesses all material functions and features required for SITA’s Operational Requirements;</w:t>
      </w:r>
      <w:bookmarkEnd w:id="98"/>
    </w:p>
    <w:p w14:paraId="6B837141" w14:textId="77777777" w:rsidR="009D0B10" w:rsidRPr="00AA3EFC" w:rsidRDefault="009D0B10">
      <w:pPr>
        <w:pStyle w:val="Specification"/>
        <w:numPr>
          <w:ilvl w:val="1"/>
          <w:numId w:val="7"/>
        </w:numPr>
        <w:ind w:left="1134"/>
        <w:jc w:val="both"/>
      </w:pPr>
      <w:bookmarkStart w:id="99" w:name="_Toc448483290"/>
      <w:r w:rsidRPr="00AA3EFC">
        <w:t>the Product remains connected or Service is continued during the term of the Contract;</w:t>
      </w:r>
      <w:bookmarkEnd w:id="99"/>
    </w:p>
    <w:p w14:paraId="2C9CC56C" w14:textId="77777777" w:rsidR="009D0B10" w:rsidRPr="00AA3EFC" w:rsidRDefault="009D0B10">
      <w:pPr>
        <w:pStyle w:val="Specification"/>
        <w:numPr>
          <w:ilvl w:val="1"/>
          <w:numId w:val="7"/>
        </w:numPr>
        <w:ind w:left="1134"/>
        <w:jc w:val="both"/>
      </w:pPr>
      <w:bookmarkStart w:id="100" w:name="_Toc448483294"/>
      <w:r w:rsidRPr="00AA3EFC">
        <w:t>all third-party warranties that the Supplier receives in connection with the Products including the corresponding software and the benefits of all such warranties are ceded to SITA without reducing or limiting the Supplier’s obligations under the Contract;</w:t>
      </w:r>
      <w:bookmarkEnd w:id="100"/>
    </w:p>
    <w:p w14:paraId="154E8EFD" w14:textId="77777777" w:rsidR="009D0B10" w:rsidRPr="00AA3EFC" w:rsidRDefault="009D0B10">
      <w:pPr>
        <w:pStyle w:val="Specification"/>
        <w:numPr>
          <w:ilvl w:val="1"/>
          <w:numId w:val="7"/>
        </w:numPr>
        <w:ind w:left="1134"/>
        <w:jc w:val="both"/>
      </w:pPr>
      <w:bookmarkStart w:id="101" w:name="_Toc448483296"/>
      <w:r w:rsidRPr="00AA3EFC">
        <w:t xml:space="preserve">no actions, suits, or proceedings, pending or threatened against it or any of its </w:t>
      </w:r>
      <w:r w:rsidR="00875770" w:rsidRPr="00AA3EFC">
        <w:t>third-party</w:t>
      </w:r>
      <w:r w:rsidRPr="00AA3EFC">
        <w:t xml:space="preserve"> suppliers or sub-contractors that have a material adverse effect on the Supplier’s ability to fulfil its obligations under the Contract exist;</w:t>
      </w:r>
      <w:bookmarkEnd w:id="101"/>
      <w:r w:rsidRPr="00AA3EFC">
        <w:t xml:space="preserve">  </w:t>
      </w:r>
    </w:p>
    <w:p w14:paraId="01D02FB8" w14:textId="77777777" w:rsidR="009D0B10" w:rsidRPr="00AA3EFC" w:rsidRDefault="009D0B10">
      <w:pPr>
        <w:pStyle w:val="Specification"/>
        <w:numPr>
          <w:ilvl w:val="1"/>
          <w:numId w:val="7"/>
        </w:numPr>
        <w:ind w:left="1134"/>
        <w:jc w:val="both"/>
      </w:pPr>
      <w:bookmarkStart w:id="102" w:name="_Toc448483297"/>
      <w:r w:rsidRPr="00AA3EFC">
        <w:t>SITA is notified immediately if it becomes aware of any action, suit, or proceeding, pending or threatened to have a material adverse effect on the Supplier’s ability to fulfil the obligations under the Contract;</w:t>
      </w:r>
      <w:bookmarkEnd w:id="102"/>
    </w:p>
    <w:p w14:paraId="2AC354FA" w14:textId="77777777" w:rsidR="009D0B10" w:rsidRPr="00AA3EFC" w:rsidRDefault="009D0B10">
      <w:pPr>
        <w:pStyle w:val="Specification"/>
        <w:numPr>
          <w:ilvl w:val="1"/>
          <w:numId w:val="7"/>
        </w:numPr>
        <w:ind w:left="1134"/>
        <w:jc w:val="both"/>
      </w:pPr>
      <w:bookmarkStart w:id="103" w:name="_Toc448483298"/>
      <w:r w:rsidRPr="00AA3EFC">
        <w:t>any Product sold to SITA after the Commencement Date of the Contract remains free from any lien, pledge, encumbrance or security interest;</w:t>
      </w:r>
      <w:bookmarkEnd w:id="103"/>
    </w:p>
    <w:p w14:paraId="229FB7F7" w14:textId="77777777" w:rsidR="009D0B10" w:rsidRPr="00AA3EFC" w:rsidRDefault="009D0B10">
      <w:pPr>
        <w:pStyle w:val="Specification"/>
        <w:numPr>
          <w:ilvl w:val="1"/>
          <w:numId w:val="7"/>
        </w:numPr>
        <w:ind w:left="1134"/>
        <w:jc w:val="both"/>
      </w:pPr>
      <w:bookmarkStart w:id="104" w:name="_Toc448483299"/>
      <w:r w:rsidRPr="00AA3EFC">
        <w:t xml:space="preserve">SITA’s use of the Product and Manuals supplied in connection with the Contract does not infringe </w:t>
      </w:r>
      <w:r w:rsidR="00875770" w:rsidRPr="00AA3EFC">
        <w:t>any Intellectual</w:t>
      </w:r>
      <w:r w:rsidRPr="00AA3EFC">
        <w:t xml:space="preserve"> Property Rights of any third party;</w:t>
      </w:r>
      <w:bookmarkEnd w:id="104"/>
      <w:r w:rsidRPr="00AA3EFC">
        <w:t xml:space="preserve"> </w:t>
      </w:r>
    </w:p>
    <w:p w14:paraId="64615199" w14:textId="77777777" w:rsidR="009D0B10" w:rsidRPr="00AA3EFC" w:rsidRDefault="009D0B10">
      <w:pPr>
        <w:pStyle w:val="Specification"/>
        <w:numPr>
          <w:ilvl w:val="1"/>
          <w:numId w:val="7"/>
        </w:numPr>
        <w:ind w:left="1134"/>
        <w:jc w:val="both"/>
      </w:pPr>
      <w:bookmarkStart w:id="105" w:name="_Toc448483300"/>
      <w:r w:rsidRPr="00AA3EFC">
        <w:t>the information disclosed to SITA does not contain any trade secrets of any third party, unless disclosure is permitted by such third party;</w:t>
      </w:r>
      <w:bookmarkEnd w:id="105"/>
    </w:p>
    <w:p w14:paraId="048456BE" w14:textId="77777777" w:rsidR="009D0B10" w:rsidRPr="00AA3EFC" w:rsidRDefault="009D0B10">
      <w:pPr>
        <w:pStyle w:val="Specification"/>
        <w:numPr>
          <w:ilvl w:val="1"/>
          <w:numId w:val="7"/>
        </w:numPr>
        <w:ind w:left="1134"/>
        <w:jc w:val="both"/>
      </w:pPr>
      <w:bookmarkStart w:id="106" w:name="_Toc448483302"/>
      <w:r w:rsidRPr="00AA3EFC">
        <w:t>it is financially capable of fulfilling all requirements of the Contract and that the Supplier is a validly organized entity that has the authority to enter into the Contract;</w:t>
      </w:r>
      <w:bookmarkEnd w:id="106"/>
      <w:r w:rsidRPr="00AA3EFC">
        <w:t xml:space="preserve"> </w:t>
      </w:r>
    </w:p>
    <w:p w14:paraId="640069AC" w14:textId="77777777" w:rsidR="009D0B10" w:rsidRPr="00AA3EFC" w:rsidRDefault="009D0B10">
      <w:pPr>
        <w:pStyle w:val="Specification"/>
        <w:numPr>
          <w:ilvl w:val="1"/>
          <w:numId w:val="7"/>
        </w:numPr>
        <w:ind w:left="1134"/>
        <w:jc w:val="both"/>
      </w:pPr>
      <w:bookmarkStart w:id="107" w:name="_Toc448483303"/>
      <w:r w:rsidRPr="00AA3EFC">
        <w:t>it is not prohibited by any loan, contract, financing arrangement, trade covenant, or similar restriction from entering into the Contract;</w:t>
      </w:r>
      <w:bookmarkEnd w:id="107"/>
    </w:p>
    <w:p w14:paraId="7EE2E397" w14:textId="77777777" w:rsidR="009D0B10" w:rsidRPr="00AA3EFC" w:rsidRDefault="009D0B10">
      <w:pPr>
        <w:pStyle w:val="Specification"/>
        <w:numPr>
          <w:ilvl w:val="1"/>
          <w:numId w:val="7"/>
        </w:numPr>
        <w:ind w:left="1134"/>
        <w:jc w:val="both"/>
      </w:pPr>
      <w:bookmarkStart w:id="108" w:name="_Toc448483305"/>
      <w:r w:rsidRPr="00AA3EFC">
        <w:t>the prices, charges and fees to SITA as contained in the Contract are at least as favourable as those offered by the Supplier to any of its other customers that are of the same or similar standing and situation as SITA; and</w:t>
      </w:r>
      <w:bookmarkEnd w:id="108"/>
    </w:p>
    <w:p w14:paraId="61421E93" w14:textId="77777777" w:rsidR="009D0B10" w:rsidRPr="00AA3EFC" w:rsidRDefault="009D0B10">
      <w:pPr>
        <w:pStyle w:val="Specification"/>
        <w:numPr>
          <w:ilvl w:val="1"/>
          <w:numId w:val="7"/>
        </w:numPr>
        <w:ind w:left="1134"/>
        <w:jc w:val="both"/>
      </w:pPr>
      <w:bookmarkStart w:id="109" w:name="_Toc448483306"/>
      <w:r w:rsidRPr="00AA3EFC">
        <w:t>any misrepresentation by the Supplier amounts to a breach of Contract.</w:t>
      </w:r>
      <w:bookmarkEnd w:id="109"/>
      <w:r w:rsidRPr="00AA3EFC">
        <w:t xml:space="preserve"> </w:t>
      </w:r>
    </w:p>
    <w:p w14:paraId="409BDE05" w14:textId="77777777" w:rsidR="00C216B2" w:rsidRPr="00AA3EFC" w:rsidRDefault="00A9079B">
      <w:pPr>
        <w:pStyle w:val="Specification"/>
        <w:numPr>
          <w:ilvl w:val="0"/>
          <w:numId w:val="9"/>
        </w:numPr>
        <w:jc w:val="both"/>
        <w:rPr>
          <w:b/>
        </w:rPr>
      </w:pPr>
      <w:r w:rsidRPr="00AA3EFC">
        <w:rPr>
          <w:b/>
        </w:rPr>
        <w:t>INTELLECTUAL PROPERTY RIGHTS</w:t>
      </w:r>
      <w:bookmarkEnd w:id="92"/>
      <w:bookmarkEnd w:id="93"/>
      <w:bookmarkEnd w:id="94"/>
      <w:r w:rsidR="00C216B2" w:rsidRPr="00AA3EFC">
        <w:rPr>
          <w:b/>
        </w:rPr>
        <w:t xml:space="preserve"> </w:t>
      </w:r>
    </w:p>
    <w:p w14:paraId="36A13FE2" w14:textId="77777777" w:rsidR="009D0B10" w:rsidRPr="00AA3EFC" w:rsidRDefault="009D0B10">
      <w:pPr>
        <w:pStyle w:val="Specification"/>
        <w:numPr>
          <w:ilvl w:val="1"/>
          <w:numId w:val="7"/>
        </w:numPr>
        <w:ind w:left="1134"/>
        <w:jc w:val="both"/>
      </w:pPr>
      <w:bookmarkStart w:id="110" w:name="_Toc448483312"/>
      <w:bookmarkStart w:id="111" w:name="_Ref348437513"/>
      <w:bookmarkStart w:id="112" w:name="_Toc435315902"/>
      <w:r w:rsidRPr="00AA3EFC">
        <w:t xml:space="preserve">SITA retains all Intellectual Property Rights in and to SITA's Intellectual Property. As of the Effective Date, the Supplier is granted a non-exclusive license, for the continued </w:t>
      </w:r>
      <w:r w:rsidRPr="00AA3EFC">
        <w:lastRenderedPageBreak/>
        <w:t>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10"/>
      <w:r w:rsidRPr="00AA3EFC">
        <w:t xml:space="preserve"> </w:t>
      </w:r>
    </w:p>
    <w:p w14:paraId="631C8150" w14:textId="77777777" w:rsidR="009D0B10" w:rsidRPr="00AA3EFC" w:rsidRDefault="009D0B10">
      <w:pPr>
        <w:pStyle w:val="Specification"/>
        <w:numPr>
          <w:ilvl w:val="2"/>
          <w:numId w:val="22"/>
        </w:numPr>
        <w:tabs>
          <w:tab w:val="clear" w:pos="1107"/>
        </w:tabs>
        <w:ind w:left="1701"/>
        <w:jc w:val="both"/>
      </w:pPr>
      <w:bookmarkStart w:id="113" w:name="_Toc448483313"/>
      <w:r w:rsidRPr="00AA3EFC">
        <w:t>termination or expiration date of this Contract;</w:t>
      </w:r>
      <w:bookmarkEnd w:id="113"/>
      <w:r w:rsidRPr="00AA3EFC">
        <w:t xml:space="preserve"> </w:t>
      </w:r>
    </w:p>
    <w:p w14:paraId="5799CD73" w14:textId="77777777" w:rsidR="009D0B10" w:rsidRPr="00AA3EFC" w:rsidRDefault="009D0B10">
      <w:pPr>
        <w:pStyle w:val="Specification"/>
        <w:numPr>
          <w:ilvl w:val="2"/>
          <w:numId w:val="22"/>
        </w:numPr>
        <w:tabs>
          <w:tab w:val="clear" w:pos="1107"/>
        </w:tabs>
        <w:ind w:left="1701"/>
        <w:jc w:val="both"/>
      </w:pPr>
      <w:bookmarkStart w:id="114" w:name="_Toc448483314"/>
      <w:r w:rsidRPr="00AA3EFC">
        <w:t>the date of completion of the Services; and</w:t>
      </w:r>
      <w:bookmarkEnd w:id="114"/>
      <w:r w:rsidRPr="00AA3EFC">
        <w:t xml:space="preserve"> </w:t>
      </w:r>
    </w:p>
    <w:p w14:paraId="426BAA7D" w14:textId="77777777" w:rsidR="009D0B10" w:rsidRPr="00AA3EFC" w:rsidRDefault="009D0B10">
      <w:pPr>
        <w:pStyle w:val="Specification"/>
        <w:numPr>
          <w:ilvl w:val="2"/>
          <w:numId w:val="22"/>
        </w:numPr>
        <w:tabs>
          <w:tab w:val="clear" w:pos="1107"/>
        </w:tabs>
        <w:ind w:left="1701"/>
        <w:jc w:val="both"/>
      </w:pPr>
      <w:bookmarkStart w:id="115" w:name="_Toc448483315"/>
      <w:r w:rsidRPr="00AA3EFC">
        <w:t>the date of rendering of the last of the Deliverables.</w:t>
      </w:r>
      <w:bookmarkEnd w:id="115"/>
      <w:r w:rsidRPr="00AA3EFC">
        <w:t xml:space="preserve"> </w:t>
      </w:r>
    </w:p>
    <w:p w14:paraId="377864F6" w14:textId="77777777" w:rsidR="009D0B10" w:rsidRPr="00AA3EFC" w:rsidRDefault="009D0B10">
      <w:pPr>
        <w:pStyle w:val="Specification"/>
        <w:numPr>
          <w:ilvl w:val="1"/>
          <w:numId w:val="7"/>
        </w:numPr>
        <w:ind w:left="1134"/>
        <w:jc w:val="both"/>
      </w:pPr>
      <w:bookmarkStart w:id="116" w:name="_Toc448483316"/>
      <w:r w:rsidRPr="00AA3EFC">
        <w:t>If so required by SITA, the Supplier must certify in writing to SITA that it has either returned all SITA Intellectual Property to SITA or destroyed or deleted all other SITA Intellectual Property in its possession or under its control.</w:t>
      </w:r>
      <w:bookmarkEnd w:id="111"/>
      <w:bookmarkEnd w:id="116"/>
    </w:p>
    <w:p w14:paraId="20C60C42" w14:textId="77777777" w:rsidR="009D0B10" w:rsidRPr="00AA3EFC" w:rsidRDefault="009D0B10">
      <w:pPr>
        <w:pStyle w:val="Specification"/>
        <w:numPr>
          <w:ilvl w:val="1"/>
          <w:numId w:val="7"/>
        </w:numPr>
        <w:ind w:left="1134"/>
        <w:jc w:val="both"/>
      </w:pPr>
      <w:bookmarkStart w:id="117" w:name="_Toc448483317"/>
      <w:r w:rsidRPr="00AA3EFC">
        <w:t xml:space="preserve">SITA, at all times, owns all Intellectual Property Rights in and to all Bespoke Intellectual Property. </w:t>
      </w:r>
      <w:bookmarkEnd w:id="117"/>
    </w:p>
    <w:p w14:paraId="68D1001D" w14:textId="77777777" w:rsidR="009D0B10" w:rsidRPr="00AA3EFC" w:rsidRDefault="009D0B10">
      <w:pPr>
        <w:pStyle w:val="Specification"/>
        <w:numPr>
          <w:ilvl w:val="1"/>
          <w:numId w:val="7"/>
        </w:numPr>
        <w:ind w:left="1134"/>
        <w:jc w:val="both"/>
      </w:pPr>
      <w:bookmarkStart w:id="118" w:name="_Toc448483320"/>
      <w:r w:rsidRPr="00AA3EFC">
        <w:t>Save for the license granted in terms of this Contract, the Supplier retains all Intellectual Property Rights in and to the Supplier’s pre-existing Intellectual Property that is used or supplied in connection with the Products or Services.</w:t>
      </w:r>
      <w:bookmarkEnd w:id="118"/>
    </w:p>
    <w:p w14:paraId="34FE44F5" w14:textId="77777777" w:rsidR="00A25D1C" w:rsidRPr="00AA3EFC" w:rsidRDefault="00A25D1C">
      <w:pPr>
        <w:pStyle w:val="Specification"/>
        <w:numPr>
          <w:ilvl w:val="1"/>
          <w:numId w:val="7"/>
        </w:numPr>
        <w:ind w:left="1134"/>
        <w:jc w:val="both"/>
      </w:pPr>
      <w:r w:rsidRPr="00AA3EFC">
        <w:t>Provide SITA with the compliant safety file.</w:t>
      </w:r>
    </w:p>
    <w:p w14:paraId="19A83E7A" w14:textId="77777777" w:rsidR="00D86328" w:rsidRPr="00AA3EFC" w:rsidRDefault="00D86328">
      <w:pPr>
        <w:pStyle w:val="Specification"/>
        <w:numPr>
          <w:ilvl w:val="0"/>
          <w:numId w:val="9"/>
        </w:numPr>
        <w:jc w:val="both"/>
        <w:rPr>
          <w:rFonts w:cs="Calibri"/>
          <w:b/>
        </w:rPr>
      </w:pPr>
      <w:r w:rsidRPr="00AA3EFC">
        <w:rPr>
          <w:rFonts w:cs="Calibri"/>
          <w:b/>
        </w:rPr>
        <w:t>GENERAL</w:t>
      </w:r>
    </w:p>
    <w:p w14:paraId="66718F22" w14:textId="77777777" w:rsidR="00D86328" w:rsidRPr="00AA3EFC" w:rsidRDefault="00D86328">
      <w:pPr>
        <w:pStyle w:val="Specification"/>
        <w:numPr>
          <w:ilvl w:val="1"/>
          <w:numId w:val="37"/>
        </w:numPr>
        <w:spacing w:line="276" w:lineRule="auto"/>
        <w:ind w:left="1134"/>
        <w:jc w:val="both"/>
      </w:pPr>
      <w:r w:rsidRPr="00AA3EFC">
        <w:t>The supplier will be bound by Government Procurement: General Conditions of Contract.</w:t>
      </w:r>
    </w:p>
    <w:p w14:paraId="2D8CE9C3" w14:textId="77777777" w:rsidR="00D86328" w:rsidRPr="00AA3EFC" w:rsidRDefault="00D86328">
      <w:pPr>
        <w:pStyle w:val="Specification"/>
        <w:numPr>
          <w:ilvl w:val="1"/>
          <w:numId w:val="37"/>
        </w:numPr>
        <w:spacing w:line="276" w:lineRule="auto"/>
        <w:ind w:left="1134"/>
        <w:jc w:val="both"/>
      </w:pPr>
      <w:r w:rsidRPr="00AA3EFC">
        <w:t>(GCC) as well as this Special Conditions of Contract (SCC), which will form part of the signed contract with the Supplier. However, SITA reserves the right to include or waive the condition in the signed contract.</w:t>
      </w:r>
    </w:p>
    <w:p w14:paraId="11F0B296" w14:textId="77777777" w:rsidR="00D86328" w:rsidRPr="00AA3EFC" w:rsidRDefault="00D86328">
      <w:pPr>
        <w:pStyle w:val="Specification"/>
        <w:numPr>
          <w:ilvl w:val="1"/>
          <w:numId w:val="37"/>
        </w:numPr>
        <w:spacing w:line="276" w:lineRule="auto"/>
        <w:ind w:left="1134"/>
        <w:jc w:val="both"/>
      </w:pPr>
      <w:r w:rsidRPr="00AA3EFC">
        <w:t>SITA reserves the right to:</w:t>
      </w:r>
    </w:p>
    <w:p w14:paraId="59FFE8AD" w14:textId="77777777" w:rsidR="00D86328" w:rsidRPr="00AA3EFC" w:rsidRDefault="00D86328">
      <w:pPr>
        <w:pStyle w:val="Specification"/>
        <w:numPr>
          <w:ilvl w:val="2"/>
          <w:numId w:val="37"/>
        </w:numPr>
        <w:spacing w:line="276" w:lineRule="auto"/>
        <w:ind w:left="1737"/>
        <w:jc w:val="both"/>
      </w:pPr>
      <w:r w:rsidRPr="00AA3EFC">
        <w:t>Negotiate the conditions, or</w:t>
      </w:r>
    </w:p>
    <w:p w14:paraId="498E19ED" w14:textId="77777777" w:rsidR="00D86328" w:rsidRPr="00AA3EFC" w:rsidRDefault="00D86328">
      <w:pPr>
        <w:pStyle w:val="Specification"/>
        <w:numPr>
          <w:ilvl w:val="2"/>
          <w:numId w:val="37"/>
        </w:numPr>
        <w:spacing w:line="276" w:lineRule="auto"/>
        <w:jc w:val="both"/>
      </w:pPr>
      <w:r w:rsidRPr="00AA3EFC">
        <w:t>Automatically disqualify a bidder for not accepting these conditions.</w:t>
      </w:r>
    </w:p>
    <w:p w14:paraId="6B857435" w14:textId="77777777" w:rsidR="00D86328" w:rsidRPr="00AA3EFC" w:rsidRDefault="00D86328">
      <w:pPr>
        <w:pStyle w:val="Specification"/>
        <w:numPr>
          <w:ilvl w:val="2"/>
          <w:numId w:val="37"/>
        </w:numPr>
        <w:spacing w:line="276" w:lineRule="auto"/>
        <w:jc w:val="both"/>
      </w:pPr>
      <w:r w:rsidRPr="00AA3EFC">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79C810A8" w14:textId="77777777" w:rsidR="00D86328" w:rsidRPr="00AA3EFC" w:rsidRDefault="00D86328">
      <w:pPr>
        <w:pStyle w:val="Specification"/>
        <w:numPr>
          <w:ilvl w:val="1"/>
          <w:numId w:val="37"/>
        </w:numPr>
        <w:spacing w:line="276" w:lineRule="auto"/>
        <w:ind w:left="1134"/>
        <w:jc w:val="both"/>
      </w:pPr>
      <w:r w:rsidRPr="00AA3EFC">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0B340388" w14:textId="77777777" w:rsidR="00D86328" w:rsidRPr="00AA3EFC" w:rsidRDefault="00D86328" w:rsidP="003E6683">
      <w:pPr>
        <w:pStyle w:val="ListParagraph"/>
        <w:numPr>
          <w:ilvl w:val="0"/>
          <w:numId w:val="0"/>
        </w:numPr>
        <w:spacing w:line="276" w:lineRule="auto"/>
        <w:ind w:left="1155"/>
        <w:jc w:val="both"/>
      </w:pPr>
      <w:r w:rsidRPr="00AA3EFC">
        <w:lastRenderedPageBreak/>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65782DAE" w14:textId="77777777" w:rsidR="00D86328" w:rsidRPr="00AA3EFC" w:rsidRDefault="00D86328">
      <w:pPr>
        <w:pStyle w:val="Specification"/>
        <w:numPr>
          <w:ilvl w:val="0"/>
          <w:numId w:val="9"/>
        </w:numPr>
        <w:jc w:val="both"/>
      </w:pPr>
      <w:bookmarkStart w:id="119" w:name="_Toc340574974"/>
      <w:r w:rsidRPr="00AA3EFC">
        <w:rPr>
          <w:b/>
          <w:bCs/>
        </w:rPr>
        <w:t>COUNTER CONDITIONS</w:t>
      </w:r>
      <w:bookmarkEnd w:id="119"/>
    </w:p>
    <w:p w14:paraId="4E7D4BAB" w14:textId="77777777" w:rsidR="00D86328" w:rsidRPr="00AA3EFC" w:rsidRDefault="00D86328" w:rsidP="00D86328">
      <w:pPr>
        <w:pStyle w:val="Specification"/>
        <w:spacing w:line="276" w:lineRule="auto"/>
        <w:ind w:left="567"/>
        <w:jc w:val="both"/>
      </w:pPr>
      <w:r w:rsidRPr="00AA3EFC">
        <w:t>Bidders’ attention is drawn to the fact that amendments to any of the Bid Conditions or setting of counter conditions by bidders may result in the invalidation of such bids.</w:t>
      </w:r>
    </w:p>
    <w:p w14:paraId="37CCC8B2" w14:textId="77777777" w:rsidR="00D86328" w:rsidRPr="00AA3EFC" w:rsidRDefault="00D86328">
      <w:pPr>
        <w:pStyle w:val="Specification"/>
        <w:numPr>
          <w:ilvl w:val="0"/>
          <w:numId w:val="9"/>
        </w:numPr>
        <w:jc w:val="both"/>
      </w:pPr>
      <w:bookmarkStart w:id="120" w:name="_Toc268861714"/>
      <w:bookmarkStart w:id="121" w:name="_Toc268873770"/>
      <w:bookmarkStart w:id="122" w:name="_Toc340574975"/>
      <w:r w:rsidRPr="00AA3EFC">
        <w:rPr>
          <w:b/>
          <w:bCs/>
        </w:rPr>
        <w:t>FRONTING</w:t>
      </w:r>
      <w:bookmarkEnd w:id="120"/>
      <w:bookmarkEnd w:id="121"/>
      <w:bookmarkEnd w:id="122"/>
    </w:p>
    <w:p w14:paraId="463C2BE1" w14:textId="77777777" w:rsidR="00D86328" w:rsidRPr="00AA3EFC" w:rsidRDefault="00D86328">
      <w:pPr>
        <w:pStyle w:val="Specification"/>
        <w:numPr>
          <w:ilvl w:val="1"/>
          <w:numId w:val="7"/>
        </w:numPr>
        <w:spacing w:line="276" w:lineRule="auto"/>
        <w:ind w:left="1134"/>
        <w:jc w:val="both"/>
        <w:rPr>
          <w:b/>
        </w:rPr>
      </w:pPr>
      <w:bookmarkStart w:id="123" w:name="_Toc268781587"/>
      <w:bookmarkStart w:id="124" w:name="_Toc268861715"/>
      <w:r w:rsidRPr="00AA3EFC">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123"/>
      <w:bookmarkEnd w:id="124"/>
    </w:p>
    <w:p w14:paraId="0D6C4111" w14:textId="77777777" w:rsidR="00D86328" w:rsidRPr="00AA3EFC" w:rsidRDefault="00D86328">
      <w:pPr>
        <w:pStyle w:val="Specification"/>
        <w:numPr>
          <w:ilvl w:val="1"/>
          <w:numId w:val="7"/>
        </w:numPr>
        <w:spacing w:line="276" w:lineRule="auto"/>
        <w:ind w:left="1134"/>
        <w:jc w:val="both"/>
      </w:pPr>
      <w:bookmarkStart w:id="125" w:name="_Toc268781588"/>
      <w:bookmarkStart w:id="126" w:name="_Toc268861716"/>
      <w:r w:rsidRPr="00AA3EFC">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w:t>
      </w:r>
    </w:p>
    <w:p w14:paraId="0D08D2FD" w14:textId="77777777" w:rsidR="00D86328" w:rsidRPr="00AA3EFC" w:rsidRDefault="00D86328" w:rsidP="00D86328">
      <w:pPr>
        <w:pStyle w:val="Specification"/>
        <w:spacing w:line="276" w:lineRule="auto"/>
        <w:ind w:left="1134"/>
        <w:jc w:val="both"/>
        <w:rPr>
          <w:b/>
        </w:rPr>
      </w:pPr>
      <w:r w:rsidRPr="00AA3EFC">
        <w:t>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125"/>
      <w:bookmarkEnd w:id="126"/>
    </w:p>
    <w:p w14:paraId="2692F506" w14:textId="77777777" w:rsidR="00D86328" w:rsidRPr="00AA3EFC" w:rsidRDefault="00D86328">
      <w:pPr>
        <w:pStyle w:val="Specification"/>
        <w:numPr>
          <w:ilvl w:val="0"/>
          <w:numId w:val="9"/>
        </w:numPr>
        <w:jc w:val="both"/>
        <w:rPr>
          <w:b/>
          <w:bCs/>
        </w:rPr>
      </w:pPr>
      <w:r w:rsidRPr="00AA3EFC">
        <w:rPr>
          <w:b/>
          <w:bCs/>
        </w:rPr>
        <w:t>BUSINESS CONTINUITY AND DISASTER RECOVERY PLANS</w:t>
      </w:r>
    </w:p>
    <w:p w14:paraId="6ECEBB19" w14:textId="77777777" w:rsidR="00D86328" w:rsidRPr="00AA3EFC" w:rsidRDefault="00D86328" w:rsidP="00A53567">
      <w:pPr>
        <w:pStyle w:val="ListParagraph"/>
        <w:numPr>
          <w:ilvl w:val="0"/>
          <w:numId w:val="0"/>
        </w:numPr>
        <w:spacing w:line="276" w:lineRule="auto"/>
        <w:ind w:left="567"/>
        <w:jc w:val="both"/>
        <w:rPr>
          <w:rFonts w:ascii="Times New Roman" w:hAnsi="Times New Roman"/>
          <w:lang w:eastAsia="en-GB"/>
        </w:rPr>
      </w:pPr>
      <w:r w:rsidRPr="00AA3EFC">
        <w:rPr>
          <w:rFonts w:cs="Calibri"/>
          <w:color w:val="333333"/>
          <w:shd w:val="clear" w:color="auto" w:fill="FFFFFF"/>
          <w:lang w:eastAsia="en-GB"/>
        </w:rPr>
        <w:t>The bidder confirms that they have </w:t>
      </w:r>
      <w:r w:rsidRPr="00AA3EFC">
        <w:rPr>
          <w:rFonts w:cs="Calibri"/>
          <w:color w:val="000000"/>
          <w:shd w:val="clear" w:color="auto" w:fill="FFFFFF"/>
          <w:lang w:eastAsia="en-GB"/>
        </w:rPr>
        <w:t>written</w:t>
      </w:r>
      <w:r w:rsidRPr="00AA3EFC">
        <w:rPr>
          <w:rFonts w:cs="Calibri"/>
          <w:color w:val="333333"/>
          <w:shd w:val="clear" w:color="auto" w:fill="FFFFFF"/>
          <w:lang w:eastAsia="en-GB"/>
        </w:rPr>
        <w:t> </w:t>
      </w:r>
      <w:r w:rsidRPr="00AA3EFC">
        <w:rPr>
          <w:rFonts w:cs="Calibri"/>
          <w:color w:val="000000"/>
          <w:lang w:eastAsia="en-GB"/>
        </w:rPr>
        <w:t>business continuity and disaster recovery plans</w:t>
      </w:r>
      <w:r w:rsidRPr="00AA3EFC">
        <w:rPr>
          <w:rFonts w:cs="Calibri"/>
          <w:color w:val="333333"/>
          <w:lang w:eastAsia="en-GB"/>
        </w:rPr>
        <w:t> that </w:t>
      </w:r>
      <w:r w:rsidRPr="00AA3EFC">
        <w:rPr>
          <w:rFonts w:cs="Calibri"/>
          <w:color w:val="000000"/>
          <w:lang w:eastAsia="en-GB"/>
        </w:rPr>
        <w:t>define</w:t>
      </w:r>
      <w:r w:rsidRPr="00AA3EFC">
        <w:rPr>
          <w:rFonts w:cs="Calibri"/>
          <w:color w:val="333333"/>
          <w:lang w:eastAsia="en-GB"/>
        </w:rPr>
        <w:t> the </w:t>
      </w:r>
      <w:r w:rsidRPr="00AA3EFC">
        <w:rPr>
          <w:rFonts w:cs="Calibri"/>
          <w:color w:val="000000"/>
          <w:lang w:eastAsia="en-GB"/>
        </w:rPr>
        <w:t>roles</w:t>
      </w:r>
      <w:r w:rsidRPr="00AA3EFC">
        <w:rPr>
          <w:rFonts w:cs="Calibri"/>
          <w:color w:val="333333"/>
          <w:lang w:eastAsia="en-GB"/>
        </w:rPr>
        <w:t>, </w:t>
      </w:r>
      <w:r w:rsidRPr="00AA3EFC">
        <w:rPr>
          <w:rFonts w:cs="Calibri"/>
          <w:color w:val="000000"/>
          <w:lang w:eastAsia="en-GB"/>
        </w:rPr>
        <w:t xml:space="preserve">responsibilities and procedures necessary </w:t>
      </w:r>
      <w:r w:rsidRPr="00AA3EFC">
        <w:rPr>
          <w:rFonts w:cs="Calibri"/>
          <w:color w:val="333333"/>
          <w:lang w:eastAsia="en-GB"/>
        </w:rPr>
        <w:t>to </w:t>
      </w:r>
      <w:r w:rsidRPr="00AA3EFC">
        <w:rPr>
          <w:rFonts w:cs="Calibri"/>
          <w:color w:val="000000"/>
          <w:lang w:eastAsia="en-GB"/>
        </w:rPr>
        <w:t>ensure</w:t>
      </w:r>
      <w:r w:rsidRPr="00AA3EFC">
        <w:rPr>
          <w:rFonts w:cs="Calibri"/>
          <w:color w:val="333333"/>
          <w:lang w:eastAsia="en-GB"/>
        </w:rPr>
        <w:t> that the required services under this bid specification is in place and will be maintained continuously in the event of a </w:t>
      </w:r>
      <w:r w:rsidRPr="00AA3EFC">
        <w:rPr>
          <w:rFonts w:cs="Calibri"/>
          <w:color w:val="000000"/>
          <w:lang w:eastAsia="en-GB"/>
        </w:rPr>
        <w:t>disruption</w:t>
      </w:r>
      <w:r w:rsidRPr="00AA3EFC">
        <w:rPr>
          <w:rFonts w:cs="Calibri"/>
          <w:color w:val="333333"/>
          <w:lang w:eastAsia="en-GB"/>
        </w:rPr>
        <w:t> </w:t>
      </w:r>
      <w:r w:rsidRPr="00AA3EFC">
        <w:rPr>
          <w:rFonts w:cs="Calibri"/>
          <w:color w:val="000000"/>
          <w:lang w:eastAsia="en-GB"/>
        </w:rPr>
        <w:t>to the bidder’s operations, regardless of the</w:t>
      </w:r>
      <w:r w:rsidRPr="00AA3EFC">
        <w:rPr>
          <w:rFonts w:cs="Calibri"/>
          <w:color w:val="333333"/>
          <w:lang w:eastAsia="en-GB"/>
        </w:rPr>
        <w:t> cause of the disruption</w:t>
      </w:r>
      <w:r w:rsidRPr="00AA3EFC">
        <w:rPr>
          <w:rFonts w:cs="Calibri"/>
          <w:color w:val="000000"/>
          <w:lang w:eastAsia="en-GB"/>
        </w:rPr>
        <w:t>.</w:t>
      </w:r>
    </w:p>
    <w:p w14:paraId="18B4B4C2" w14:textId="77777777" w:rsidR="008013B3" w:rsidRPr="00AA3EFC" w:rsidRDefault="008013B3">
      <w:pPr>
        <w:pStyle w:val="Specification"/>
        <w:numPr>
          <w:ilvl w:val="0"/>
          <w:numId w:val="7"/>
        </w:numPr>
        <w:rPr>
          <w:b/>
          <w:bCs/>
        </w:rPr>
      </w:pPr>
      <w:r w:rsidRPr="00AA3EFC">
        <w:rPr>
          <w:b/>
          <w:bCs/>
        </w:rPr>
        <w:t>TARGETED PROCUREMENT/TRANSFORMATION</w:t>
      </w:r>
    </w:p>
    <w:p w14:paraId="67872A40" w14:textId="77777777" w:rsidR="008013B3" w:rsidRPr="00AA3EFC" w:rsidRDefault="008013B3" w:rsidP="00BA39F2">
      <w:pPr>
        <w:pStyle w:val="Specification"/>
        <w:ind w:left="567"/>
        <w:jc w:val="both"/>
      </w:pPr>
      <w:r w:rsidRPr="00AA3EFC">
        <w:t>SITA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476CC6CC" w14:textId="77777777" w:rsidR="008013B3" w:rsidRPr="00AA3EFC" w:rsidRDefault="008013B3" w:rsidP="00BA39F2">
      <w:pPr>
        <w:pStyle w:val="Specification"/>
        <w:ind w:left="567"/>
        <w:jc w:val="both"/>
      </w:pPr>
      <w:r w:rsidRPr="00AA3EFC">
        <w:lastRenderedPageBreak/>
        <w:t xml:space="preserve">The bidder is required to subcontract a minimum of 30% of the value of the contract to an EME or QSE which is at least 51% owned by black people, or to EMEs and/or QSEs which are at least 51% owned by black women or youth. </w:t>
      </w:r>
    </w:p>
    <w:p w14:paraId="047B8196" w14:textId="77777777" w:rsidR="008013B3" w:rsidRPr="00AA3EFC" w:rsidRDefault="008013B3">
      <w:pPr>
        <w:pStyle w:val="Specification"/>
        <w:numPr>
          <w:ilvl w:val="0"/>
          <w:numId w:val="7"/>
        </w:numPr>
        <w:rPr>
          <w:b/>
          <w:bCs/>
        </w:rPr>
      </w:pPr>
      <w:r w:rsidRPr="00AA3EFC">
        <w:rPr>
          <w:b/>
          <w:bCs/>
        </w:rPr>
        <w:t>SUPPLIER DUE DILIGENCE</w:t>
      </w:r>
    </w:p>
    <w:p w14:paraId="0EAB1D84" w14:textId="76995B24" w:rsidR="00D76917" w:rsidRPr="00AA3EFC" w:rsidRDefault="008013B3" w:rsidP="00BA39F2">
      <w:pPr>
        <w:pStyle w:val="Specification"/>
        <w:ind w:left="567"/>
        <w:jc w:val="both"/>
      </w:pPr>
      <w:r w:rsidRPr="00AA3EFC">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18CF4038" w14:textId="08A929A7" w:rsidR="00297472" w:rsidRPr="00AA3EFC" w:rsidRDefault="008013B3">
      <w:pPr>
        <w:pStyle w:val="Specification"/>
        <w:numPr>
          <w:ilvl w:val="0"/>
          <w:numId w:val="7"/>
        </w:numPr>
        <w:rPr>
          <w:b/>
          <w:bCs/>
        </w:rPr>
      </w:pPr>
      <w:r w:rsidRPr="00AA3EFC">
        <w:rPr>
          <w:b/>
          <w:bCs/>
        </w:rPr>
        <w:t>THIRD</w:t>
      </w:r>
      <w:r w:rsidR="00734176">
        <w:rPr>
          <w:b/>
          <w:bCs/>
        </w:rPr>
        <w:t>-</w:t>
      </w:r>
      <w:r w:rsidRPr="00AA3EFC">
        <w:rPr>
          <w:b/>
          <w:bCs/>
        </w:rPr>
        <w:t xml:space="preserve">PARTY MANAGEMENT RISK </w:t>
      </w:r>
      <w:r w:rsidR="00297472" w:rsidRPr="00AA3EFC">
        <w:rPr>
          <w:b/>
          <w:bCs/>
        </w:rPr>
        <w:t>ASSESMENT</w:t>
      </w:r>
    </w:p>
    <w:p w14:paraId="6657AB68" w14:textId="5AC6659A" w:rsidR="008013B3" w:rsidRPr="00AA3EFC" w:rsidRDefault="008013B3">
      <w:pPr>
        <w:pStyle w:val="ListParagraph"/>
        <w:numPr>
          <w:ilvl w:val="1"/>
          <w:numId w:val="7"/>
        </w:numPr>
        <w:jc w:val="both"/>
        <w:rPr>
          <w:rFonts w:cs="Calibri"/>
        </w:rPr>
      </w:pPr>
      <w:r w:rsidRPr="00AA3EFC">
        <w:rPr>
          <w:rFonts w:cs="Calibri"/>
        </w:rPr>
        <w:t xml:space="preserve">The Bidder will  provide all reasonable supporting documentation for the </w:t>
      </w:r>
      <w:r w:rsidR="00734176">
        <w:rPr>
          <w:rFonts w:cs="Calibri"/>
        </w:rPr>
        <w:t>T</w:t>
      </w:r>
      <w:r w:rsidRPr="00AA3EFC">
        <w:rPr>
          <w:rFonts w:cs="Calibri"/>
        </w:rPr>
        <w:t>hird-Part</w:t>
      </w:r>
      <w:r w:rsidR="00930E6D" w:rsidRPr="00AA3EFC">
        <w:rPr>
          <w:rFonts w:cs="Calibri"/>
        </w:rPr>
        <w:t>y Risk Management Assessment</w:t>
      </w:r>
      <w:r w:rsidRPr="00AA3EFC">
        <w:rPr>
          <w:rFonts w:cs="Calibri"/>
        </w:rPr>
        <w:t xml:space="preserve"> when requested to do so, as well as during contract finalisation as this is a </w:t>
      </w:r>
      <w:r w:rsidRPr="00AA3EFC">
        <w:rPr>
          <w:rFonts w:cs="Calibri"/>
          <w:b/>
        </w:rPr>
        <w:t>pre-award condition of this bid</w:t>
      </w:r>
      <w:r w:rsidRPr="00AA3EFC">
        <w:rPr>
          <w:rFonts w:cs="Calibri"/>
        </w:rPr>
        <w:t>.</w:t>
      </w:r>
    </w:p>
    <w:p w14:paraId="4C579FC7" w14:textId="77777777" w:rsidR="008013B3" w:rsidRPr="00AA3EFC" w:rsidRDefault="008013B3">
      <w:pPr>
        <w:pStyle w:val="ListParagraph"/>
        <w:numPr>
          <w:ilvl w:val="1"/>
          <w:numId w:val="7"/>
        </w:numPr>
        <w:jc w:val="both"/>
        <w:rPr>
          <w:rFonts w:cs="Calibri"/>
        </w:rPr>
      </w:pPr>
      <w:r w:rsidRPr="00AA3EFC">
        <w:rPr>
          <w:rFonts w:cs="Calibri"/>
        </w:rPr>
        <w:t xml:space="preserve">Any risk identified during the assessment process will have to be mitigated and/or remediated before or during the contract finalisation phase. A detailed mitigation plan, that is acceptable to SITA, may also be required.   </w:t>
      </w:r>
    </w:p>
    <w:p w14:paraId="58997DD1" w14:textId="77777777" w:rsidR="008013B3" w:rsidRPr="00AA3EFC" w:rsidRDefault="008013B3">
      <w:pPr>
        <w:pStyle w:val="ListParagraph"/>
        <w:numPr>
          <w:ilvl w:val="1"/>
          <w:numId w:val="7"/>
        </w:numPr>
        <w:jc w:val="both"/>
        <w:rPr>
          <w:rFonts w:cs="Calibri"/>
        </w:rPr>
      </w:pPr>
      <w:r w:rsidRPr="00AA3EFC">
        <w:rPr>
          <w:rFonts w:cs="Calibri"/>
        </w:rPr>
        <w:t xml:space="preserve">Supplier due diligence, as contained in the Special Conditions of Contract, is also applicable to this Third-Party Risk Management process. </w:t>
      </w:r>
    </w:p>
    <w:p w14:paraId="7D154279" w14:textId="77777777" w:rsidR="007E17E8" w:rsidRPr="00BA39F2" w:rsidRDefault="007E17E8" w:rsidP="00BA39F2">
      <w:pPr>
        <w:pStyle w:val="Specification"/>
        <w:rPr>
          <w:b/>
          <w:bCs/>
          <w:highlight w:val="magenta"/>
        </w:rPr>
      </w:pPr>
    </w:p>
    <w:p w14:paraId="6AA7FD3A" w14:textId="77777777" w:rsidR="00056649" w:rsidRPr="00F81E2D" w:rsidRDefault="00056649" w:rsidP="00056649">
      <w:pPr>
        <w:pStyle w:val="Heading2"/>
      </w:pPr>
      <w:bookmarkStart w:id="127" w:name="_Toc112333514"/>
      <w:bookmarkEnd w:id="112"/>
      <w:r w:rsidRPr="00F81E2D">
        <w:t>DECLARATION OF COMPLIANCE</w:t>
      </w:r>
      <w:bookmarkEnd w:id="127"/>
    </w:p>
    <w:p w14:paraId="49AA7CE7" w14:textId="77777777"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3E24A333" w14:textId="77777777" w:rsidTr="00DA07C5">
        <w:trPr>
          <w:tblHeader/>
        </w:trPr>
        <w:tc>
          <w:tcPr>
            <w:tcW w:w="3436" w:type="pct"/>
            <w:shd w:val="clear" w:color="auto" w:fill="C6D9F1" w:themeFill="text2" w:themeFillTint="33"/>
          </w:tcPr>
          <w:p w14:paraId="2C8673CC"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3D1536B2"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71E01F7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18B87D89" w14:textId="77777777" w:rsidTr="00DA07C5">
        <w:tc>
          <w:tcPr>
            <w:tcW w:w="3436" w:type="pct"/>
          </w:tcPr>
          <w:p w14:paraId="1E95BC90" w14:textId="6F550995" w:rsidR="0016093F" w:rsidRPr="00C86FC7" w:rsidRDefault="00DF56E2">
            <w:pPr>
              <w:pStyle w:val="Specification"/>
              <w:numPr>
                <w:ilvl w:val="0"/>
                <w:numId w:val="8"/>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w:t>
            </w:r>
            <w:r w:rsidR="00C845C1" w:rsidRPr="00C86FC7">
              <w:rPr>
                <w:rFonts w:asciiTheme="minorHAnsi" w:hAnsiTheme="minorHAnsi"/>
              </w:rPr>
              <w:t xml:space="preserve">section </w:t>
            </w:r>
            <w:r w:rsidR="00BE312D" w:rsidRPr="00BA39F2">
              <w:fldChar w:fldCharType="begin"/>
            </w:r>
            <w:r w:rsidR="00BE312D" w:rsidRPr="00BA39F2">
              <w:rPr>
                <w:rFonts w:asciiTheme="minorHAnsi" w:hAnsiTheme="minorHAnsi"/>
              </w:rPr>
              <w:instrText xml:space="preserve"> REF _Ref455589162 \w </w:instrText>
            </w:r>
            <w:r w:rsidR="002729F3" w:rsidRPr="00BA39F2">
              <w:rPr>
                <w:rFonts w:asciiTheme="minorHAnsi" w:hAnsiTheme="minorHAnsi"/>
              </w:rPr>
              <w:instrText xml:space="preserve"> \* MERGEFORMAT </w:instrText>
            </w:r>
            <w:r w:rsidR="00BE312D" w:rsidRPr="00BA39F2">
              <w:fldChar w:fldCharType="separate"/>
            </w:r>
            <w:r w:rsidR="00AF42EE">
              <w:rPr>
                <w:rFonts w:asciiTheme="minorHAnsi" w:hAnsiTheme="minorHAnsi"/>
              </w:rPr>
              <w:t>8.2</w:t>
            </w:r>
            <w:r w:rsidR="00BE312D" w:rsidRPr="00BA39F2">
              <w:fldChar w:fldCharType="end"/>
            </w:r>
            <w:r w:rsidR="00BE312D" w:rsidRPr="00C86FC7">
              <w:t xml:space="preserve"> </w:t>
            </w:r>
            <w:r w:rsidR="00C845C1" w:rsidRPr="00C86FC7">
              <w:rPr>
                <w:rFonts w:asciiTheme="minorHAnsi" w:hAnsiTheme="minorHAnsi"/>
              </w:rPr>
              <w:t xml:space="preserve">above </w:t>
            </w:r>
            <w:r w:rsidR="0016093F" w:rsidRPr="00C86FC7">
              <w:rPr>
                <w:rFonts w:asciiTheme="minorHAnsi" w:hAnsiTheme="minorHAnsi"/>
              </w:rPr>
              <w:t xml:space="preserve">by </w:t>
            </w:r>
            <w:r w:rsidRPr="00C86FC7">
              <w:rPr>
                <w:rFonts w:asciiTheme="minorHAnsi" w:hAnsiTheme="minorHAnsi"/>
              </w:rPr>
              <w:t>indicating with an “X” in the “ACCEPT</w:t>
            </w:r>
            <w:r w:rsidR="00C845C1" w:rsidRPr="00C86FC7">
              <w:rPr>
                <w:rFonts w:asciiTheme="minorHAnsi" w:hAnsiTheme="minorHAnsi"/>
              </w:rPr>
              <w:t xml:space="preserve"> ALL</w:t>
            </w:r>
            <w:r w:rsidRPr="00C86FC7">
              <w:rPr>
                <w:rFonts w:asciiTheme="minorHAnsi" w:hAnsiTheme="minorHAnsi"/>
              </w:rPr>
              <w:t>” column</w:t>
            </w:r>
            <w:r w:rsidR="0016093F" w:rsidRPr="00C86FC7">
              <w:rPr>
                <w:rFonts w:asciiTheme="minorHAnsi" w:hAnsiTheme="minorHAnsi"/>
              </w:rPr>
              <w:t xml:space="preserve">, </w:t>
            </w:r>
            <w:r w:rsidR="00BE312D" w:rsidRPr="00C86FC7">
              <w:rPr>
                <w:rFonts w:asciiTheme="minorHAnsi" w:hAnsiTheme="minorHAnsi"/>
              </w:rPr>
              <w:t>OR</w:t>
            </w:r>
          </w:p>
          <w:p w14:paraId="716F9C67" w14:textId="1CC7AF87" w:rsidR="00C845C1" w:rsidRPr="00F81E2D" w:rsidRDefault="0016093F">
            <w:pPr>
              <w:pStyle w:val="Specification"/>
              <w:numPr>
                <w:ilvl w:val="0"/>
                <w:numId w:val="8"/>
              </w:numPr>
              <w:rPr>
                <w:rFonts w:asciiTheme="minorHAnsi" w:hAnsiTheme="minorHAnsi"/>
              </w:rPr>
            </w:pPr>
            <w:r w:rsidRPr="00C86FC7">
              <w:rPr>
                <w:rFonts w:asciiTheme="minorHAnsi" w:hAnsiTheme="minorHAnsi"/>
              </w:rPr>
              <w:t xml:space="preserve">The bidder declares to NOT ACCEPT ALL the </w:t>
            </w:r>
            <w:r w:rsidR="001D2F39" w:rsidRPr="00C86FC7">
              <w:rPr>
                <w:rFonts w:asciiTheme="minorHAnsi" w:hAnsiTheme="minorHAnsi"/>
              </w:rPr>
              <w:t>Special</w:t>
            </w:r>
            <w:r w:rsidRPr="00C86FC7">
              <w:rPr>
                <w:rFonts w:asciiTheme="minorHAnsi" w:hAnsiTheme="minorHAnsi"/>
              </w:rPr>
              <w:t xml:space="preserve"> Conditions of Contract</w:t>
            </w:r>
            <w:r w:rsidR="00BE312D" w:rsidRPr="00C86FC7">
              <w:rPr>
                <w:rFonts w:asciiTheme="minorHAnsi" w:hAnsiTheme="minorHAnsi"/>
              </w:rPr>
              <w:t xml:space="preserve"> as specified </w:t>
            </w:r>
            <w:r w:rsidR="00BA227B" w:rsidRPr="00C86FC7">
              <w:rPr>
                <w:rFonts w:asciiTheme="minorHAnsi" w:hAnsiTheme="minorHAnsi"/>
              </w:rPr>
              <w:t xml:space="preserve">in section </w:t>
            </w:r>
            <w:r w:rsidR="00BE312D" w:rsidRPr="00BA39F2">
              <w:fldChar w:fldCharType="begin"/>
            </w:r>
            <w:r w:rsidR="00BE312D" w:rsidRPr="00BA39F2">
              <w:rPr>
                <w:rFonts w:asciiTheme="minorHAnsi" w:hAnsiTheme="minorHAnsi"/>
              </w:rPr>
              <w:instrText xml:space="preserve"> REF _Ref455589162 \w </w:instrText>
            </w:r>
            <w:r w:rsidR="002729F3" w:rsidRPr="00BA39F2">
              <w:rPr>
                <w:rFonts w:asciiTheme="minorHAnsi" w:hAnsiTheme="minorHAnsi"/>
              </w:rPr>
              <w:instrText xml:space="preserve"> \* MERGEFORMAT </w:instrText>
            </w:r>
            <w:r w:rsidR="00BE312D" w:rsidRPr="00BA39F2">
              <w:fldChar w:fldCharType="separate"/>
            </w:r>
            <w:r w:rsidR="00AF42EE">
              <w:rPr>
                <w:rFonts w:asciiTheme="minorHAnsi" w:hAnsiTheme="minorHAnsi"/>
              </w:rPr>
              <w:t>8.2</w:t>
            </w:r>
            <w:r w:rsidR="00BE312D" w:rsidRPr="00BA39F2">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61D00F2E" w14:textId="77777777" w:rsidR="00C845C1" w:rsidRPr="00F81E2D" w:rsidRDefault="00C845C1">
            <w:pPr>
              <w:pStyle w:val="Specification"/>
              <w:numPr>
                <w:ilvl w:val="1"/>
                <w:numId w:val="8"/>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05E349FB" w14:textId="77777777" w:rsidR="0016093F" w:rsidRPr="00F81E2D" w:rsidRDefault="00C845C1">
            <w:pPr>
              <w:pStyle w:val="Specification"/>
              <w:numPr>
                <w:ilvl w:val="1"/>
                <w:numId w:val="8"/>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7B99D5BB" w14:textId="77777777" w:rsidR="00DF56E2" w:rsidRPr="00F81E2D" w:rsidRDefault="00DF56E2" w:rsidP="000D178E">
            <w:pPr>
              <w:jc w:val="center"/>
              <w:rPr>
                <w:rFonts w:asciiTheme="minorHAnsi" w:hAnsiTheme="minorHAnsi"/>
              </w:rPr>
            </w:pPr>
          </w:p>
        </w:tc>
        <w:tc>
          <w:tcPr>
            <w:tcW w:w="845" w:type="pct"/>
          </w:tcPr>
          <w:p w14:paraId="57A965F0" w14:textId="77777777" w:rsidR="00DF56E2" w:rsidRPr="00F81E2D" w:rsidRDefault="00DF56E2" w:rsidP="000D178E">
            <w:pPr>
              <w:jc w:val="center"/>
              <w:rPr>
                <w:rFonts w:asciiTheme="minorHAnsi" w:hAnsiTheme="minorHAnsi"/>
              </w:rPr>
            </w:pPr>
          </w:p>
        </w:tc>
      </w:tr>
      <w:tr w:rsidR="00DF56E2" w:rsidRPr="00F81E2D" w14:paraId="4B8FB1DD" w14:textId="77777777" w:rsidTr="000D178E">
        <w:tc>
          <w:tcPr>
            <w:tcW w:w="5000" w:type="pct"/>
            <w:gridSpan w:val="3"/>
          </w:tcPr>
          <w:p w14:paraId="78B49FF9"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4469FDEE"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313F71A6"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69F7AD24"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5DBA34FD"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47D9D9DD" w14:textId="77777777" w:rsidR="0070175D" w:rsidRPr="00AA3EFC" w:rsidRDefault="00D76917" w:rsidP="000B17A9">
      <w:pPr>
        <w:pStyle w:val="AnnexH2"/>
        <w:rPr>
          <w:sz w:val="28"/>
          <w:szCs w:val="28"/>
        </w:rPr>
      </w:pPr>
      <w:bookmarkStart w:id="128" w:name="_Toc435315925"/>
      <w:bookmarkStart w:id="129" w:name="_Toc112333515"/>
      <w:r w:rsidRPr="00AA3EFC">
        <w:rPr>
          <w:sz w:val="28"/>
          <w:szCs w:val="28"/>
        </w:rPr>
        <w:lastRenderedPageBreak/>
        <w:t>ANNEX A.3:</w:t>
      </w:r>
      <w:r w:rsidRPr="00AA3EFC">
        <w:rPr>
          <w:sz w:val="28"/>
          <w:szCs w:val="28"/>
        </w:rPr>
        <w:tab/>
      </w:r>
      <w:r w:rsidR="0066206F" w:rsidRPr="00AA3EFC">
        <w:rPr>
          <w:sz w:val="28"/>
          <w:szCs w:val="28"/>
        </w:rPr>
        <w:t xml:space="preserve">COSTING </w:t>
      </w:r>
      <w:r w:rsidR="00376BCF" w:rsidRPr="00AA3EFC">
        <w:rPr>
          <w:sz w:val="28"/>
          <w:szCs w:val="28"/>
        </w:rPr>
        <w:t xml:space="preserve">AND </w:t>
      </w:r>
      <w:r w:rsidR="0066206F" w:rsidRPr="00AA3EFC">
        <w:rPr>
          <w:sz w:val="28"/>
          <w:szCs w:val="28"/>
        </w:rPr>
        <w:t>PRICING</w:t>
      </w:r>
      <w:bookmarkEnd w:id="128"/>
      <w:bookmarkEnd w:id="129"/>
    </w:p>
    <w:p w14:paraId="0B87CDBA" w14:textId="77777777" w:rsidR="00190E5E" w:rsidRPr="00AA3EFC" w:rsidRDefault="00190E5E" w:rsidP="003E6683">
      <w:pPr>
        <w:pStyle w:val="Heading1"/>
        <w:tabs>
          <w:tab w:val="clear" w:pos="502"/>
          <w:tab w:val="num" w:pos="567"/>
        </w:tabs>
        <w:rPr>
          <w:sz w:val="24"/>
          <w:szCs w:val="24"/>
        </w:rPr>
      </w:pPr>
      <w:bookmarkStart w:id="130" w:name="_Ref455599421"/>
      <w:bookmarkStart w:id="131" w:name="_Toc112333516"/>
      <w:bookmarkStart w:id="132" w:name="_Toc435315926"/>
      <w:r w:rsidRPr="00AA3EFC">
        <w:rPr>
          <w:sz w:val="24"/>
          <w:szCs w:val="24"/>
        </w:rPr>
        <w:t>COSTING AND PRICING</w:t>
      </w:r>
      <w:bookmarkEnd w:id="130"/>
      <w:bookmarkEnd w:id="131"/>
    </w:p>
    <w:p w14:paraId="73EC1542" w14:textId="77777777" w:rsidR="00BF5791" w:rsidRPr="00AA3EFC" w:rsidRDefault="005A3FC5" w:rsidP="003E6683">
      <w:pPr>
        <w:pStyle w:val="Heading2"/>
        <w:tabs>
          <w:tab w:val="clear" w:pos="502"/>
          <w:tab w:val="num" w:pos="567"/>
        </w:tabs>
      </w:pPr>
      <w:bookmarkStart w:id="133" w:name="_Toc112333517"/>
      <w:bookmarkEnd w:id="132"/>
      <w:r w:rsidRPr="00AA3EFC">
        <w:t>COSTING AND PRICING EVALUATION</w:t>
      </w:r>
      <w:bookmarkEnd w:id="133"/>
    </w:p>
    <w:p w14:paraId="42F88A20" w14:textId="77777777" w:rsidR="005C19FB" w:rsidRPr="00AA3EFC" w:rsidRDefault="005C19FB">
      <w:pPr>
        <w:pStyle w:val="Specification"/>
        <w:numPr>
          <w:ilvl w:val="0"/>
          <w:numId w:val="27"/>
        </w:numPr>
        <w:jc w:val="both"/>
        <w:rPr>
          <w:rFonts w:asciiTheme="minorHAnsi" w:hAnsiTheme="minorHAnsi"/>
        </w:rPr>
      </w:pPr>
      <w:r w:rsidRPr="00AA3EFC">
        <w:rPr>
          <w:rFonts w:asciiTheme="minorHAnsi" w:hAnsiTheme="minorHAnsi"/>
          <w:lang w:val="en-GB"/>
        </w:rPr>
        <w:t>In terms of Preferential Procurement Policy Framework Act (PPPFA), the following preference point system is applicable to all Bids:</w:t>
      </w:r>
    </w:p>
    <w:p w14:paraId="53D7BEEC" w14:textId="77777777" w:rsidR="005C19FB" w:rsidRPr="00AA3EFC" w:rsidRDefault="005C19FB">
      <w:pPr>
        <w:pStyle w:val="Specification"/>
        <w:numPr>
          <w:ilvl w:val="1"/>
          <w:numId w:val="27"/>
        </w:numPr>
        <w:jc w:val="both"/>
        <w:rPr>
          <w:rFonts w:asciiTheme="minorHAnsi" w:hAnsiTheme="minorHAnsi"/>
        </w:rPr>
      </w:pPr>
      <w:r w:rsidRPr="00AA3EFC">
        <w:rPr>
          <w:rFonts w:asciiTheme="minorHAnsi" w:hAnsiTheme="minorHAnsi"/>
        </w:rPr>
        <w:t xml:space="preserve">the 80/20 system (80 Price, 20 B-BBEE) for requirements with a Rand value of up to R50 000 000 (all applicable taxes included); or </w:t>
      </w:r>
    </w:p>
    <w:p w14:paraId="16C440A6" w14:textId="77777777" w:rsidR="005C19FB" w:rsidRPr="00AA3EFC" w:rsidRDefault="005C19FB">
      <w:pPr>
        <w:pStyle w:val="Specification"/>
        <w:numPr>
          <w:ilvl w:val="1"/>
          <w:numId w:val="27"/>
        </w:numPr>
        <w:jc w:val="both"/>
        <w:rPr>
          <w:rFonts w:asciiTheme="minorHAnsi" w:hAnsiTheme="minorHAnsi"/>
        </w:rPr>
      </w:pPr>
      <w:r w:rsidRPr="00AA3EFC">
        <w:rPr>
          <w:rFonts w:asciiTheme="minorHAnsi" w:hAnsiTheme="minorHAnsi"/>
        </w:rPr>
        <w:t>the 90/10 system (90 Price and 10 B-BBEE) for requirements with a Rand value above R50 000 000 (all applicable taxes included).</w:t>
      </w:r>
    </w:p>
    <w:p w14:paraId="01F0DCC7" w14:textId="77777777" w:rsidR="005C19FB" w:rsidRPr="00AA3EFC" w:rsidRDefault="005C19FB">
      <w:pPr>
        <w:numPr>
          <w:ilvl w:val="0"/>
          <w:numId w:val="27"/>
        </w:numPr>
        <w:tabs>
          <w:tab w:val="left" w:pos="1134"/>
        </w:tabs>
        <w:spacing w:after="120"/>
        <w:jc w:val="both"/>
        <w:rPr>
          <w:rFonts w:asciiTheme="minorHAnsi" w:hAnsiTheme="minorHAnsi" w:cstheme="minorHAnsi"/>
          <w:szCs w:val="24"/>
        </w:rPr>
      </w:pPr>
      <w:r w:rsidRPr="00AA3EFC">
        <w:rPr>
          <w:rFonts w:asciiTheme="minorHAnsi" w:hAnsiTheme="minorHAnsi" w:cstheme="minorHAnsi"/>
          <w:szCs w:val="24"/>
        </w:rPr>
        <w:t xml:space="preserve">This bid will be evaluated using the preferential point system of </w:t>
      </w:r>
      <w:r w:rsidR="00D86328" w:rsidRPr="00AA3EFC">
        <w:rPr>
          <w:rFonts w:asciiTheme="minorHAnsi" w:hAnsiTheme="minorHAnsi" w:cstheme="minorHAnsi"/>
          <w:b/>
          <w:bCs/>
          <w:szCs w:val="24"/>
        </w:rPr>
        <w:t>90</w:t>
      </w:r>
      <w:r w:rsidRPr="00AA3EFC">
        <w:rPr>
          <w:rFonts w:asciiTheme="minorHAnsi" w:hAnsiTheme="minorHAnsi" w:cstheme="minorHAnsi"/>
          <w:b/>
          <w:bCs/>
          <w:szCs w:val="24"/>
        </w:rPr>
        <w:t>/</w:t>
      </w:r>
      <w:r w:rsidR="00D86328" w:rsidRPr="00AA3EFC">
        <w:rPr>
          <w:rFonts w:asciiTheme="minorHAnsi" w:hAnsiTheme="minorHAnsi" w:cstheme="minorHAnsi"/>
          <w:b/>
          <w:bCs/>
          <w:szCs w:val="24"/>
        </w:rPr>
        <w:t>1</w:t>
      </w:r>
      <w:r w:rsidRPr="00AA3EFC">
        <w:rPr>
          <w:rFonts w:asciiTheme="minorHAnsi" w:hAnsiTheme="minorHAnsi" w:cstheme="minorHAnsi"/>
          <w:b/>
          <w:bCs/>
          <w:szCs w:val="24"/>
        </w:rPr>
        <w:t>0</w:t>
      </w:r>
      <w:r w:rsidRPr="00AA3EFC">
        <w:rPr>
          <w:rFonts w:asciiTheme="minorHAnsi" w:hAnsiTheme="minorHAnsi" w:cstheme="minorHAnsi"/>
          <w:szCs w:val="24"/>
        </w:rPr>
        <w:t>, subject to the following conditions –</w:t>
      </w:r>
    </w:p>
    <w:p w14:paraId="105261D0" w14:textId="77777777" w:rsidR="005C19FB" w:rsidRPr="00AA3EFC" w:rsidRDefault="005C19FB">
      <w:pPr>
        <w:numPr>
          <w:ilvl w:val="1"/>
          <w:numId w:val="27"/>
        </w:numPr>
        <w:spacing w:after="120"/>
        <w:jc w:val="both"/>
        <w:rPr>
          <w:rFonts w:asciiTheme="minorHAnsi" w:hAnsiTheme="minorHAnsi" w:cstheme="minorHAnsi"/>
          <w:szCs w:val="24"/>
        </w:rPr>
      </w:pPr>
      <w:r w:rsidRPr="00AA3EFC">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437F1FCA" w14:textId="77777777" w:rsidR="005C19FB" w:rsidRPr="00AA3EFC" w:rsidRDefault="005C19FB">
      <w:pPr>
        <w:numPr>
          <w:ilvl w:val="1"/>
          <w:numId w:val="27"/>
        </w:numPr>
        <w:spacing w:after="120"/>
        <w:jc w:val="both"/>
        <w:rPr>
          <w:rFonts w:asciiTheme="minorHAnsi" w:hAnsiTheme="minorHAnsi" w:cstheme="minorHAnsi"/>
          <w:szCs w:val="24"/>
        </w:rPr>
      </w:pPr>
      <w:r w:rsidRPr="00AA3EFC">
        <w:rPr>
          <w:rFonts w:asciiTheme="minorHAnsi" w:hAnsiTheme="minorHAnsi" w:cstheme="minorHAnsi"/>
          <w:szCs w:val="24"/>
        </w:rPr>
        <w:t>If the lowest acceptable bid price is above R50 000 000 (all applicable taxes included) then the 90/10 preferential point system will apply to all acceptable bids;</w:t>
      </w:r>
    </w:p>
    <w:p w14:paraId="7EF34DD6" w14:textId="77777777" w:rsidR="005C19FB" w:rsidRPr="00AA3EFC" w:rsidRDefault="005C19FB">
      <w:pPr>
        <w:pStyle w:val="Specification"/>
        <w:numPr>
          <w:ilvl w:val="0"/>
          <w:numId w:val="27"/>
        </w:numPr>
        <w:jc w:val="both"/>
        <w:rPr>
          <w:rFonts w:asciiTheme="minorHAnsi" w:hAnsiTheme="minorHAnsi"/>
        </w:rPr>
      </w:pPr>
      <w:r w:rsidRPr="00AA3EFC">
        <w:rPr>
          <w:rFonts w:asciiTheme="minorHAnsi" w:hAnsiTheme="minorHAnsi"/>
        </w:rPr>
        <w:t xml:space="preserve">The bidder must </w:t>
      </w:r>
      <w:r w:rsidRPr="00AA3EFC">
        <w:rPr>
          <w:rFonts w:asciiTheme="minorHAnsi" w:hAnsiTheme="minorHAnsi"/>
          <w:b/>
        </w:rPr>
        <w:t>complete the declaration of acceptance</w:t>
      </w:r>
      <w:r w:rsidRPr="00AA3EFC">
        <w:rPr>
          <w:rFonts w:asciiTheme="minorHAnsi" w:hAnsiTheme="minorHAnsi"/>
        </w:rPr>
        <w:t xml:space="preserve"> as per section </w:t>
      </w:r>
      <w:r w:rsidR="00043F57" w:rsidRPr="00AA3EFC">
        <w:rPr>
          <w:rFonts w:asciiTheme="minorHAnsi" w:hAnsiTheme="minorHAnsi"/>
        </w:rPr>
        <w:t>8</w:t>
      </w:r>
      <w:r w:rsidR="0090468A" w:rsidRPr="00AA3EFC">
        <w:rPr>
          <w:rFonts w:asciiTheme="minorHAnsi" w:hAnsiTheme="minorHAnsi"/>
        </w:rPr>
        <w:t>.4</w:t>
      </w:r>
      <w:r w:rsidR="002729F3" w:rsidRPr="00AA3EFC">
        <w:rPr>
          <w:rFonts w:asciiTheme="minorHAnsi" w:hAnsiTheme="minorHAnsi"/>
        </w:rPr>
        <w:t xml:space="preserve"> </w:t>
      </w:r>
      <w:r w:rsidRPr="00AA3EFC">
        <w:rPr>
          <w:rFonts w:asciiTheme="minorHAnsi" w:hAnsiTheme="minorHAnsi"/>
        </w:rPr>
        <w:t xml:space="preserve">below by marking with an “X” either “ACCEPT ALL”, or “DO NOT ACCEPT ALL”, failing which the declaration will be regarded as “DO NOT ACCEPT ALL” and the bid will be disqualified. </w:t>
      </w:r>
    </w:p>
    <w:p w14:paraId="56FE198E" w14:textId="77777777" w:rsidR="005C19FB" w:rsidRPr="00AA3EFC" w:rsidRDefault="005C19FB">
      <w:pPr>
        <w:pStyle w:val="Specification"/>
        <w:numPr>
          <w:ilvl w:val="0"/>
          <w:numId w:val="27"/>
        </w:numPr>
        <w:jc w:val="both"/>
        <w:rPr>
          <w:rFonts w:asciiTheme="minorHAnsi" w:hAnsiTheme="minorHAnsi"/>
        </w:rPr>
      </w:pPr>
      <w:r w:rsidRPr="00AA3EFC">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6D273E84" w14:textId="77777777" w:rsidR="005A3FC5" w:rsidRPr="00AA3EFC" w:rsidRDefault="00D92428" w:rsidP="000B17A9">
      <w:pPr>
        <w:pStyle w:val="Heading2"/>
      </w:pPr>
      <w:bookmarkStart w:id="134" w:name="_Toc435315929"/>
      <w:bookmarkStart w:id="135" w:name="_Ref455341462"/>
      <w:bookmarkStart w:id="136" w:name="_Toc112333518"/>
      <w:r w:rsidRPr="00AA3EFC">
        <w:t>COSTING AND PRICING CONDITIONS</w:t>
      </w:r>
      <w:bookmarkEnd w:id="134"/>
      <w:bookmarkEnd w:id="135"/>
      <w:bookmarkEnd w:id="136"/>
    </w:p>
    <w:p w14:paraId="2561A317" w14:textId="77777777" w:rsidR="00297472" w:rsidRPr="00AA3EFC" w:rsidRDefault="00CB18CB">
      <w:pPr>
        <w:pStyle w:val="Specification"/>
        <w:numPr>
          <w:ilvl w:val="0"/>
          <w:numId w:val="26"/>
        </w:numPr>
        <w:rPr>
          <w:b/>
        </w:rPr>
      </w:pPr>
      <w:r w:rsidRPr="00AA3EFC">
        <w:rPr>
          <w:b/>
        </w:rPr>
        <w:t>SOUTH AFRICAN PRICING</w:t>
      </w:r>
    </w:p>
    <w:p w14:paraId="1596374E" w14:textId="31BDAD04" w:rsidR="00CB18CB" w:rsidRPr="00AA3EFC" w:rsidRDefault="00CB18CB" w:rsidP="00BA39F2">
      <w:pPr>
        <w:pStyle w:val="Specification"/>
        <w:ind w:left="567"/>
      </w:pPr>
      <w:r w:rsidRPr="00AA3EFC">
        <w:t>The total price must be VAT inclusive and be quoted in South African Rand (ZAR).</w:t>
      </w:r>
      <w:r w:rsidRPr="00AA3EFC">
        <w:tab/>
      </w:r>
    </w:p>
    <w:p w14:paraId="3ED46DCC" w14:textId="77777777" w:rsidR="00CB18CB" w:rsidRPr="00AA3EFC" w:rsidRDefault="00CB18CB">
      <w:pPr>
        <w:pStyle w:val="Specification"/>
        <w:numPr>
          <w:ilvl w:val="0"/>
          <w:numId w:val="26"/>
        </w:numPr>
        <w:rPr>
          <w:b/>
        </w:rPr>
      </w:pPr>
      <w:r w:rsidRPr="00AA3EFC">
        <w:rPr>
          <w:b/>
        </w:rPr>
        <w:t>TOTAL PRICE</w:t>
      </w:r>
    </w:p>
    <w:p w14:paraId="7685095E" w14:textId="77777777" w:rsidR="00CB18CB" w:rsidRPr="00AA3EFC" w:rsidRDefault="00CB18CB">
      <w:pPr>
        <w:pStyle w:val="Specification"/>
        <w:numPr>
          <w:ilvl w:val="1"/>
          <w:numId w:val="23"/>
        </w:numPr>
      </w:pPr>
      <w:r w:rsidRPr="00AA3EFC">
        <w:t>All quoted prices are the total price for the entire scope of required services and deliverables to be provided by the bidder.</w:t>
      </w:r>
    </w:p>
    <w:p w14:paraId="68C54851" w14:textId="77777777" w:rsidR="00CB18CB" w:rsidRPr="00AA3EFC" w:rsidRDefault="00CB18CB">
      <w:pPr>
        <w:pStyle w:val="Specification"/>
        <w:numPr>
          <w:ilvl w:val="1"/>
          <w:numId w:val="23"/>
        </w:numPr>
      </w:pPr>
      <w:r w:rsidRPr="00AA3EFC">
        <w:t>The cost of delivery, labour, S&amp;T, overtime, etc. must be included in this bid.</w:t>
      </w:r>
    </w:p>
    <w:p w14:paraId="73743E4A" w14:textId="4BFEF881" w:rsidR="00CB18CB" w:rsidRPr="00AA3EFC" w:rsidRDefault="00CB18CB">
      <w:pPr>
        <w:pStyle w:val="Specification"/>
        <w:numPr>
          <w:ilvl w:val="1"/>
          <w:numId w:val="23"/>
        </w:numPr>
      </w:pPr>
      <w:r w:rsidRPr="00AA3EFC">
        <w:t>All additional costs must be clearly specified.</w:t>
      </w:r>
      <w:r w:rsidRPr="00AA3EFC">
        <w:tab/>
      </w:r>
    </w:p>
    <w:p w14:paraId="0F905085" w14:textId="77777777" w:rsidR="00297472" w:rsidRPr="00AA3EFC" w:rsidRDefault="00297472" w:rsidP="00BA39F2">
      <w:pPr>
        <w:pStyle w:val="Specification"/>
        <w:ind w:left="1134"/>
      </w:pPr>
    </w:p>
    <w:p w14:paraId="4D86882E" w14:textId="21E4B058" w:rsidR="00043F57" w:rsidRPr="00AA3EFC" w:rsidRDefault="00043F57" w:rsidP="003E6683">
      <w:pPr>
        <w:pStyle w:val="Specification"/>
        <w:ind w:left="567"/>
        <w:rPr>
          <w:b/>
          <w:bCs/>
          <w:color w:val="FF0000"/>
        </w:rPr>
      </w:pPr>
      <w:r w:rsidRPr="00AA3EFC">
        <w:rPr>
          <w:b/>
          <w:bCs/>
          <w:color w:val="FF0000"/>
        </w:rPr>
        <w:t>SITA reserves the right to negotiate pricing with the successful bidder prior to the award as well as envisaged quantities.</w:t>
      </w:r>
    </w:p>
    <w:p w14:paraId="5D4DD8D6" w14:textId="0373ECE9" w:rsidR="00297472" w:rsidRDefault="00297472" w:rsidP="003E6683">
      <w:pPr>
        <w:pStyle w:val="Specification"/>
        <w:ind w:left="567"/>
        <w:rPr>
          <w:b/>
          <w:bCs/>
          <w:color w:val="FF0000"/>
        </w:rPr>
      </w:pPr>
    </w:p>
    <w:p w14:paraId="1154588D" w14:textId="6BD5CBA6" w:rsidR="00734176" w:rsidRDefault="00734176" w:rsidP="003E6683">
      <w:pPr>
        <w:pStyle w:val="Specification"/>
        <w:ind w:left="567"/>
        <w:rPr>
          <w:b/>
          <w:bCs/>
          <w:color w:val="FF0000"/>
        </w:rPr>
      </w:pPr>
    </w:p>
    <w:p w14:paraId="03F28284" w14:textId="77777777" w:rsidR="00734176" w:rsidRPr="00AA3EFC" w:rsidRDefault="00734176" w:rsidP="003E6683">
      <w:pPr>
        <w:pStyle w:val="Specification"/>
        <w:ind w:left="567"/>
        <w:rPr>
          <w:b/>
          <w:bCs/>
          <w:color w:val="FF0000"/>
        </w:rPr>
      </w:pPr>
    </w:p>
    <w:p w14:paraId="4AF5CB22" w14:textId="77777777" w:rsidR="007F2BA9" w:rsidRPr="00AA3EFC" w:rsidRDefault="007F2BA9">
      <w:pPr>
        <w:pStyle w:val="Specification"/>
        <w:numPr>
          <w:ilvl w:val="0"/>
          <w:numId w:val="26"/>
        </w:numPr>
        <w:spacing w:line="276" w:lineRule="auto"/>
        <w:jc w:val="both"/>
        <w:rPr>
          <w:b/>
        </w:rPr>
      </w:pPr>
      <w:bookmarkStart w:id="137" w:name="_Toc67499693"/>
      <w:r w:rsidRPr="00AA3EFC">
        <w:rPr>
          <w:b/>
        </w:rPr>
        <w:lastRenderedPageBreak/>
        <w:t>RATE OF EXCHANGE PRICING INFORMATION</w:t>
      </w:r>
      <w:bookmarkEnd w:id="137"/>
    </w:p>
    <w:p w14:paraId="527EB696" w14:textId="77777777" w:rsidR="007F2BA9" w:rsidRPr="00AA3EFC" w:rsidRDefault="007F2BA9" w:rsidP="007F2BA9">
      <w:pPr>
        <w:spacing w:line="276" w:lineRule="auto"/>
        <w:ind w:left="567"/>
        <w:jc w:val="both"/>
        <w:rPr>
          <w:szCs w:val="24"/>
        </w:rPr>
      </w:pPr>
      <w:r w:rsidRPr="00AA3EFC">
        <w:rPr>
          <w:szCs w:val="24"/>
        </w:rPr>
        <w:t>Provide the TOTAL BID PRICE for the duration of Contract and clearly indicate the Local Price and Foreign Price, where –</w:t>
      </w:r>
    </w:p>
    <w:p w14:paraId="622F6D29" w14:textId="77777777" w:rsidR="007F2BA9" w:rsidRPr="00AA3EFC" w:rsidRDefault="007F2BA9" w:rsidP="007F2BA9">
      <w:pPr>
        <w:spacing w:line="276" w:lineRule="auto"/>
        <w:jc w:val="both"/>
        <w:rPr>
          <w:szCs w:val="24"/>
        </w:rPr>
      </w:pPr>
    </w:p>
    <w:p w14:paraId="507BA179" w14:textId="77777777" w:rsidR="007F2BA9" w:rsidRPr="00AA3EFC" w:rsidRDefault="007F2BA9">
      <w:pPr>
        <w:pStyle w:val="Specification"/>
        <w:numPr>
          <w:ilvl w:val="1"/>
          <w:numId w:val="43"/>
        </w:numPr>
        <w:tabs>
          <w:tab w:val="clear" w:pos="1559"/>
        </w:tabs>
        <w:spacing w:line="276" w:lineRule="auto"/>
        <w:ind w:left="1134"/>
        <w:jc w:val="both"/>
      </w:pPr>
      <w:r w:rsidRPr="00AA3EFC">
        <w:rPr>
          <w:b/>
        </w:rPr>
        <w:t>Local Price</w:t>
      </w:r>
      <w:r w:rsidRPr="00AA3EFC">
        <w:t xml:space="preserve"> means the portion of the TOTAL price that is NOT dependent on the Foreign Rate of Exchange (ROE) and;</w:t>
      </w:r>
    </w:p>
    <w:p w14:paraId="31EE8828" w14:textId="77777777" w:rsidR="007F2BA9" w:rsidRPr="00AA3EFC" w:rsidRDefault="007F2BA9">
      <w:pPr>
        <w:pStyle w:val="Specification"/>
        <w:numPr>
          <w:ilvl w:val="1"/>
          <w:numId w:val="43"/>
        </w:numPr>
        <w:tabs>
          <w:tab w:val="clear" w:pos="1559"/>
        </w:tabs>
        <w:spacing w:line="276" w:lineRule="auto"/>
        <w:ind w:left="1134"/>
        <w:jc w:val="both"/>
      </w:pPr>
      <w:r w:rsidRPr="00AA3EFC">
        <w:rPr>
          <w:b/>
        </w:rPr>
        <w:t>Foreign Price</w:t>
      </w:r>
      <w:r w:rsidRPr="00AA3EFC">
        <w:t xml:space="preserve"> means the portion of the TOTAL price that is dependent on the Foreign Rate of Exchange (ROE).</w:t>
      </w:r>
    </w:p>
    <w:p w14:paraId="6623EAE9" w14:textId="789603D6" w:rsidR="007F2BA9" w:rsidRPr="00AA3EFC" w:rsidRDefault="007F2BA9">
      <w:pPr>
        <w:pStyle w:val="Specification"/>
        <w:numPr>
          <w:ilvl w:val="1"/>
          <w:numId w:val="43"/>
        </w:numPr>
        <w:tabs>
          <w:tab w:val="clear" w:pos="1559"/>
        </w:tabs>
        <w:spacing w:line="276" w:lineRule="auto"/>
        <w:ind w:left="1134"/>
        <w:jc w:val="both"/>
      </w:pPr>
      <w:r w:rsidRPr="00AA3EFC">
        <w:rPr>
          <w:b/>
        </w:rPr>
        <w:t>Exchange Rate</w:t>
      </w:r>
      <w:r w:rsidRPr="00AA3EFC">
        <w:t xml:space="preserve"> means the ROE (ZA Rand vs foreign currency) as determined at time of bid.</w:t>
      </w:r>
    </w:p>
    <w:p w14:paraId="2A3C8FEE" w14:textId="77777777" w:rsidR="007F2BA9" w:rsidRPr="00AA3EFC" w:rsidRDefault="00CB18CB">
      <w:pPr>
        <w:pStyle w:val="Specification"/>
        <w:numPr>
          <w:ilvl w:val="0"/>
          <w:numId w:val="26"/>
        </w:numPr>
        <w:rPr>
          <w:b/>
        </w:rPr>
      </w:pPr>
      <w:bookmarkStart w:id="138" w:name="_Toc435315931"/>
      <w:r w:rsidRPr="00AA3EFC">
        <w:rPr>
          <w:b/>
        </w:rPr>
        <w:t>BID EXCHANGE RATE CONDITIONS</w:t>
      </w:r>
      <w:bookmarkEnd w:id="138"/>
    </w:p>
    <w:p w14:paraId="3D232ABF" w14:textId="758B68B3" w:rsidR="00CB18CB" w:rsidRPr="00AA3EFC" w:rsidRDefault="00CB18CB" w:rsidP="00BA39F2">
      <w:pPr>
        <w:pStyle w:val="Specification"/>
        <w:ind w:left="567"/>
        <w:rPr>
          <w:b/>
        </w:rPr>
      </w:pPr>
      <w:r w:rsidRPr="00AA3EFC">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CF70F6" w:rsidRPr="00AA3EFC" w14:paraId="18E3AFB6" w14:textId="77777777" w:rsidTr="00BA39F2">
        <w:tc>
          <w:tcPr>
            <w:tcW w:w="4252" w:type="dxa"/>
            <w:shd w:val="clear" w:color="auto" w:fill="C6D9F1" w:themeFill="text2" w:themeFillTint="33"/>
          </w:tcPr>
          <w:p w14:paraId="092BB9A8" w14:textId="77777777" w:rsidR="00CF70F6" w:rsidRPr="00AA3EFC" w:rsidRDefault="00CF70F6" w:rsidP="00626A04">
            <w:pPr>
              <w:rPr>
                <w:rFonts w:asciiTheme="minorHAnsi" w:hAnsiTheme="minorHAnsi"/>
                <w:b/>
                <w:szCs w:val="24"/>
              </w:rPr>
            </w:pPr>
            <w:r w:rsidRPr="00AA3EFC">
              <w:rPr>
                <w:rFonts w:asciiTheme="minorHAnsi" w:hAnsiTheme="minorHAnsi"/>
                <w:b/>
                <w:szCs w:val="24"/>
              </w:rPr>
              <w:t>Foreign currency</w:t>
            </w:r>
          </w:p>
        </w:tc>
        <w:tc>
          <w:tcPr>
            <w:tcW w:w="4814" w:type="dxa"/>
            <w:shd w:val="clear" w:color="auto" w:fill="C6D9F1" w:themeFill="text2" w:themeFillTint="33"/>
          </w:tcPr>
          <w:p w14:paraId="6D7E1475" w14:textId="77777777" w:rsidR="00CF70F6" w:rsidRPr="00AA3EFC" w:rsidRDefault="00CF70F6" w:rsidP="00626A04">
            <w:pPr>
              <w:rPr>
                <w:rFonts w:asciiTheme="minorHAnsi" w:hAnsiTheme="minorHAnsi"/>
                <w:b/>
                <w:szCs w:val="24"/>
              </w:rPr>
            </w:pPr>
            <w:r w:rsidRPr="00AA3EFC">
              <w:rPr>
                <w:rFonts w:asciiTheme="minorHAnsi" w:hAnsiTheme="minorHAnsi"/>
                <w:b/>
                <w:szCs w:val="24"/>
              </w:rPr>
              <w:t xml:space="preserve">South African Rand (ZAR) exchange rate </w:t>
            </w:r>
          </w:p>
        </w:tc>
      </w:tr>
      <w:tr w:rsidR="00CF70F6" w:rsidRPr="00AA3EFC" w14:paraId="035F64D2" w14:textId="77777777" w:rsidTr="00BA39F2">
        <w:tc>
          <w:tcPr>
            <w:tcW w:w="4252" w:type="dxa"/>
            <w:shd w:val="clear" w:color="auto" w:fill="auto"/>
          </w:tcPr>
          <w:p w14:paraId="71D89F79" w14:textId="77777777" w:rsidR="00CF70F6" w:rsidRPr="00AA3EFC" w:rsidRDefault="00CF70F6" w:rsidP="00626A04">
            <w:pPr>
              <w:rPr>
                <w:rFonts w:asciiTheme="minorHAnsi" w:hAnsiTheme="minorHAnsi"/>
                <w:szCs w:val="24"/>
              </w:rPr>
            </w:pPr>
            <w:r w:rsidRPr="00AA3EFC">
              <w:rPr>
                <w:rFonts w:asciiTheme="minorHAnsi" w:hAnsiTheme="minorHAnsi"/>
                <w:szCs w:val="24"/>
              </w:rPr>
              <w:t>1 US Dollar</w:t>
            </w:r>
          </w:p>
        </w:tc>
        <w:tc>
          <w:tcPr>
            <w:tcW w:w="4814" w:type="dxa"/>
          </w:tcPr>
          <w:p w14:paraId="1E6AD44E" w14:textId="0AB8433F" w:rsidR="00CF70F6" w:rsidRPr="00734176" w:rsidRDefault="007F2BA9" w:rsidP="00BA39F2">
            <w:pPr>
              <w:jc w:val="center"/>
              <w:rPr>
                <w:rFonts w:asciiTheme="minorHAnsi" w:hAnsiTheme="minorHAnsi"/>
                <w:color w:val="FF0000"/>
                <w:szCs w:val="24"/>
              </w:rPr>
            </w:pPr>
            <w:r w:rsidRPr="00734176">
              <w:rPr>
                <w:rFonts w:asciiTheme="minorHAnsi" w:hAnsiTheme="minorHAnsi"/>
                <w:color w:val="FF0000"/>
                <w:szCs w:val="24"/>
              </w:rPr>
              <w:t>R 1</w:t>
            </w:r>
            <w:r w:rsidR="009111F0">
              <w:rPr>
                <w:rFonts w:asciiTheme="minorHAnsi" w:hAnsiTheme="minorHAnsi"/>
                <w:color w:val="FF0000"/>
                <w:szCs w:val="24"/>
              </w:rPr>
              <w:t>6</w:t>
            </w:r>
            <w:r w:rsidRPr="00734176">
              <w:rPr>
                <w:rFonts w:asciiTheme="minorHAnsi" w:hAnsiTheme="minorHAnsi"/>
                <w:color w:val="FF0000"/>
                <w:szCs w:val="24"/>
              </w:rPr>
              <w:t>,</w:t>
            </w:r>
            <w:r w:rsidR="009111F0">
              <w:rPr>
                <w:rFonts w:asciiTheme="minorHAnsi" w:hAnsiTheme="minorHAnsi"/>
                <w:color w:val="FF0000"/>
                <w:szCs w:val="24"/>
              </w:rPr>
              <w:t>49</w:t>
            </w:r>
          </w:p>
        </w:tc>
      </w:tr>
      <w:tr w:rsidR="00CF70F6" w:rsidRPr="00AA3EFC" w14:paraId="3CA83AA1" w14:textId="77777777" w:rsidTr="00BA39F2">
        <w:tc>
          <w:tcPr>
            <w:tcW w:w="4252" w:type="dxa"/>
            <w:shd w:val="clear" w:color="auto" w:fill="auto"/>
          </w:tcPr>
          <w:p w14:paraId="7DAB6D67" w14:textId="77777777" w:rsidR="00CF70F6" w:rsidRPr="00AA3EFC" w:rsidRDefault="00CF70F6" w:rsidP="00626A04">
            <w:pPr>
              <w:rPr>
                <w:rFonts w:asciiTheme="minorHAnsi" w:hAnsiTheme="minorHAnsi"/>
                <w:szCs w:val="24"/>
              </w:rPr>
            </w:pPr>
            <w:r w:rsidRPr="00AA3EFC">
              <w:rPr>
                <w:rFonts w:asciiTheme="minorHAnsi" w:hAnsiTheme="minorHAnsi"/>
                <w:szCs w:val="24"/>
              </w:rPr>
              <w:t>1 Euro</w:t>
            </w:r>
          </w:p>
        </w:tc>
        <w:tc>
          <w:tcPr>
            <w:tcW w:w="4814" w:type="dxa"/>
          </w:tcPr>
          <w:p w14:paraId="34911390" w14:textId="74532441" w:rsidR="00CF70F6" w:rsidRPr="00734176" w:rsidRDefault="007F2BA9" w:rsidP="00BA39F2">
            <w:pPr>
              <w:jc w:val="center"/>
              <w:rPr>
                <w:rFonts w:asciiTheme="minorHAnsi" w:hAnsiTheme="minorHAnsi"/>
                <w:color w:val="FF0000"/>
                <w:szCs w:val="24"/>
              </w:rPr>
            </w:pPr>
            <w:r w:rsidRPr="00734176">
              <w:rPr>
                <w:rFonts w:asciiTheme="minorHAnsi" w:hAnsiTheme="minorHAnsi"/>
                <w:color w:val="FF0000"/>
                <w:szCs w:val="24"/>
              </w:rPr>
              <w:t>R1</w:t>
            </w:r>
            <w:r w:rsidR="009111F0">
              <w:rPr>
                <w:rFonts w:asciiTheme="minorHAnsi" w:hAnsiTheme="minorHAnsi"/>
                <w:color w:val="FF0000"/>
                <w:szCs w:val="24"/>
              </w:rPr>
              <w:t>6</w:t>
            </w:r>
            <w:r w:rsidRPr="00734176">
              <w:rPr>
                <w:rFonts w:asciiTheme="minorHAnsi" w:hAnsiTheme="minorHAnsi"/>
                <w:color w:val="FF0000"/>
                <w:szCs w:val="24"/>
              </w:rPr>
              <w:t>,</w:t>
            </w:r>
            <w:r w:rsidR="009111F0">
              <w:rPr>
                <w:rFonts w:asciiTheme="minorHAnsi" w:hAnsiTheme="minorHAnsi"/>
                <w:color w:val="FF0000"/>
                <w:szCs w:val="24"/>
              </w:rPr>
              <w:t>90</w:t>
            </w:r>
          </w:p>
        </w:tc>
      </w:tr>
      <w:tr w:rsidR="00CF70F6" w:rsidRPr="00AA3EFC" w14:paraId="7B9B7594" w14:textId="77777777" w:rsidTr="00BA39F2">
        <w:tc>
          <w:tcPr>
            <w:tcW w:w="4252" w:type="dxa"/>
            <w:shd w:val="clear" w:color="auto" w:fill="auto"/>
          </w:tcPr>
          <w:p w14:paraId="1CDDF8A0" w14:textId="77777777" w:rsidR="00CF70F6" w:rsidRPr="00AA3EFC" w:rsidRDefault="00CF70F6" w:rsidP="00626A04">
            <w:pPr>
              <w:rPr>
                <w:rFonts w:asciiTheme="minorHAnsi" w:hAnsiTheme="minorHAnsi"/>
                <w:szCs w:val="24"/>
              </w:rPr>
            </w:pPr>
            <w:r w:rsidRPr="00AA3EFC">
              <w:rPr>
                <w:rFonts w:asciiTheme="minorHAnsi" w:hAnsiTheme="minorHAnsi"/>
                <w:szCs w:val="24"/>
              </w:rPr>
              <w:t>1 Pound</w:t>
            </w:r>
          </w:p>
        </w:tc>
        <w:tc>
          <w:tcPr>
            <w:tcW w:w="4814" w:type="dxa"/>
          </w:tcPr>
          <w:p w14:paraId="0A97C634" w14:textId="56C96956" w:rsidR="00CF70F6" w:rsidRPr="00734176" w:rsidRDefault="007F2BA9" w:rsidP="00BA39F2">
            <w:pPr>
              <w:jc w:val="center"/>
              <w:rPr>
                <w:rFonts w:asciiTheme="minorHAnsi" w:hAnsiTheme="minorHAnsi"/>
                <w:color w:val="FF0000"/>
                <w:szCs w:val="24"/>
              </w:rPr>
            </w:pPr>
            <w:r w:rsidRPr="00734176">
              <w:rPr>
                <w:rFonts w:asciiTheme="minorHAnsi" w:hAnsiTheme="minorHAnsi"/>
                <w:color w:val="FF0000"/>
                <w:szCs w:val="24"/>
              </w:rPr>
              <w:t>R20,</w:t>
            </w:r>
            <w:r w:rsidR="009111F0">
              <w:rPr>
                <w:rFonts w:asciiTheme="minorHAnsi" w:hAnsiTheme="minorHAnsi"/>
                <w:color w:val="FF0000"/>
                <w:szCs w:val="24"/>
              </w:rPr>
              <w:t>14</w:t>
            </w:r>
          </w:p>
        </w:tc>
      </w:tr>
    </w:tbl>
    <w:p w14:paraId="15FAB3EB" w14:textId="77777777" w:rsidR="00962D75" w:rsidRPr="00AA3EFC" w:rsidRDefault="00962D75" w:rsidP="00113DE0">
      <w:pPr>
        <w:pStyle w:val="Heading2"/>
        <w:tabs>
          <w:tab w:val="left" w:pos="709"/>
        </w:tabs>
        <w:rPr>
          <w:rFonts w:asciiTheme="minorHAnsi" w:hAnsiTheme="minorHAnsi"/>
        </w:rPr>
      </w:pPr>
      <w:bookmarkStart w:id="139" w:name="_Ref455341955"/>
      <w:bookmarkStart w:id="140" w:name="_Toc57764329"/>
      <w:bookmarkStart w:id="141" w:name="_Toc112333519"/>
      <w:r w:rsidRPr="00AA3EFC">
        <w:rPr>
          <w:rFonts w:asciiTheme="minorHAnsi" w:hAnsiTheme="minorHAnsi"/>
        </w:rPr>
        <w:t>BID PRICING SCHEDULE</w:t>
      </w:r>
      <w:bookmarkEnd w:id="139"/>
      <w:bookmarkEnd w:id="140"/>
      <w:bookmarkEnd w:id="141"/>
    </w:p>
    <w:p w14:paraId="03A07CB1" w14:textId="77777777" w:rsidR="00297472" w:rsidRPr="00AA3EFC" w:rsidRDefault="00297472" w:rsidP="00297472">
      <w:pPr>
        <w:pStyle w:val="Specification"/>
        <w:ind w:left="567"/>
        <w:jc w:val="both"/>
        <w:rPr>
          <w:rFonts w:cs="Calibri"/>
        </w:rPr>
      </w:pPr>
      <w:r w:rsidRPr="00AA3EFC">
        <w:rPr>
          <w:rFonts w:cs="Calibri"/>
          <w:lang w:val="en-GB"/>
        </w:rPr>
        <w:t xml:space="preserve">Bidders </w:t>
      </w:r>
      <w:r w:rsidRPr="00AA3EFC">
        <w:rPr>
          <w:rFonts w:cs="Calibri"/>
          <w:b/>
          <w:bCs/>
          <w:lang w:val="en-GB"/>
        </w:rPr>
        <w:t xml:space="preserve">must </w:t>
      </w:r>
      <w:r w:rsidRPr="00AA3EFC">
        <w:rPr>
          <w:rFonts w:cs="Calibri"/>
          <w:lang w:val="en-GB"/>
        </w:rPr>
        <w:t>complete the bid pricing schedule in the Excel spreadsheet format provided and attach this as part of their submission.</w:t>
      </w:r>
    </w:p>
    <w:p w14:paraId="7C07323E" w14:textId="77777777" w:rsidR="00910304" w:rsidRPr="00AA3EFC" w:rsidRDefault="00910304" w:rsidP="00962D75">
      <w:pPr>
        <w:jc w:val="both"/>
        <w:rPr>
          <w:color w:val="0000FF"/>
        </w:rPr>
      </w:pPr>
    </w:p>
    <w:p w14:paraId="3B1F7DB8" w14:textId="77777777" w:rsidR="005A2E46" w:rsidRPr="00AA3EFC" w:rsidRDefault="005A2E46" w:rsidP="000B17A9">
      <w:pPr>
        <w:pStyle w:val="Heading2"/>
      </w:pPr>
      <w:bookmarkStart w:id="142" w:name="_Toc435315930"/>
      <w:bookmarkStart w:id="143" w:name="_Ref455338328"/>
      <w:bookmarkStart w:id="144" w:name="_Ref455597629"/>
      <w:bookmarkStart w:id="145" w:name="_Toc112333520"/>
      <w:r w:rsidRPr="00AA3EFC">
        <w:t>DECLARATION OF ACCEPTANCE</w:t>
      </w:r>
      <w:bookmarkEnd w:id="142"/>
      <w:bookmarkEnd w:id="143"/>
      <w:bookmarkEnd w:id="144"/>
      <w:bookmarkEnd w:id="14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AA3EFC" w14:paraId="0FEAB509" w14:textId="77777777" w:rsidTr="000D178E">
        <w:trPr>
          <w:tblHeader/>
        </w:trPr>
        <w:tc>
          <w:tcPr>
            <w:tcW w:w="3436" w:type="pct"/>
            <w:shd w:val="clear" w:color="auto" w:fill="C6D9F1" w:themeFill="text2" w:themeFillTint="33"/>
          </w:tcPr>
          <w:p w14:paraId="4226C5CC" w14:textId="77777777" w:rsidR="00BF5791" w:rsidRPr="00AA3EFC" w:rsidRDefault="00BF5791" w:rsidP="000D178E">
            <w:pPr>
              <w:rPr>
                <w:rFonts w:asciiTheme="minorHAnsi" w:hAnsiTheme="minorHAnsi"/>
                <w:b/>
              </w:rPr>
            </w:pPr>
          </w:p>
        </w:tc>
        <w:tc>
          <w:tcPr>
            <w:tcW w:w="719" w:type="pct"/>
            <w:shd w:val="clear" w:color="auto" w:fill="C6D9F1" w:themeFill="text2" w:themeFillTint="33"/>
          </w:tcPr>
          <w:p w14:paraId="647F07A9" w14:textId="77777777" w:rsidR="00BF5791" w:rsidRPr="00AA3EFC" w:rsidRDefault="00BF5791" w:rsidP="000D178E">
            <w:pPr>
              <w:jc w:val="center"/>
              <w:rPr>
                <w:rFonts w:asciiTheme="minorHAnsi" w:hAnsiTheme="minorHAnsi"/>
                <w:b/>
              </w:rPr>
            </w:pPr>
            <w:r w:rsidRPr="00AA3EFC">
              <w:rPr>
                <w:rFonts w:asciiTheme="minorHAnsi" w:hAnsiTheme="minorHAnsi"/>
                <w:b/>
              </w:rPr>
              <w:t>ACCEPT ALL</w:t>
            </w:r>
          </w:p>
        </w:tc>
        <w:tc>
          <w:tcPr>
            <w:tcW w:w="845" w:type="pct"/>
            <w:shd w:val="clear" w:color="auto" w:fill="C6D9F1" w:themeFill="text2" w:themeFillTint="33"/>
          </w:tcPr>
          <w:p w14:paraId="7855D574" w14:textId="77777777" w:rsidR="00BF5791" w:rsidRPr="00AA3EFC" w:rsidRDefault="00DC1F4F" w:rsidP="000D178E">
            <w:pPr>
              <w:jc w:val="center"/>
              <w:rPr>
                <w:rFonts w:asciiTheme="minorHAnsi" w:hAnsiTheme="minorHAnsi"/>
                <w:b/>
              </w:rPr>
            </w:pPr>
            <w:r w:rsidRPr="00AA3EFC">
              <w:rPr>
                <w:rFonts w:asciiTheme="minorHAnsi" w:hAnsiTheme="minorHAnsi"/>
                <w:b/>
              </w:rPr>
              <w:t xml:space="preserve">DO </w:t>
            </w:r>
            <w:r w:rsidR="00BF5791" w:rsidRPr="00AA3EFC">
              <w:rPr>
                <w:rFonts w:asciiTheme="minorHAnsi" w:hAnsiTheme="minorHAnsi"/>
                <w:b/>
              </w:rPr>
              <w:t>NOT ACCEPT ALL</w:t>
            </w:r>
          </w:p>
        </w:tc>
      </w:tr>
      <w:tr w:rsidR="00BF5791" w:rsidRPr="00F81E2D" w14:paraId="5DCB372E" w14:textId="77777777" w:rsidTr="000D178E">
        <w:tc>
          <w:tcPr>
            <w:tcW w:w="3436" w:type="pct"/>
          </w:tcPr>
          <w:p w14:paraId="3A2FD158" w14:textId="6FB4397E" w:rsidR="00BF5791" w:rsidRPr="00AA3EFC" w:rsidRDefault="00BF5791">
            <w:pPr>
              <w:pStyle w:val="Specification"/>
              <w:numPr>
                <w:ilvl w:val="0"/>
                <w:numId w:val="10"/>
              </w:numPr>
              <w:rPr>
                <w:rFonts w:asciiTheme="minorHAnsi" w:hAnsiTheme="minorHAnsi"/>
              </w:rPr>
            </w:pPr>
            <w:r w:rsidRPr="00AA3EFC">
              <w:rPr>
                <w:rFonts w:asciiTheme="minorHAnsi" w:hAnsiTheme="minorHAnsi"/>
              </w:rPr>
              <w:t xml:space="preserve">The bidder declares to ACCEPT ALL the </w:t>
            </w:r>
            <w:r w:rsidR="005A2E46" w:rsidRPr="00AA3EFC">
              <w:rPr>
                <w:rFonts w:asciiTheme="minorHAnsi" w:hAnsiTheme="minorHAnsi"/>
              </w:rPr>
              <w:t>Costing and Pricing conditions</w:t>
            </w:r>
            <w:r w:rsidR="00DC1F4F" w:rsidRPr="00AA3EFC">
              <w:rPr>
                <w:rFonts w:asciiTheme="minorHAnsi" w:hAnsiTheme="minorHAnsi"/>
              </w:rPr>
              <w:t xml:space="preserve"> </w:t>
            </w:r>
            <w:r w:rsidR="00637577" w:rsidRPr="00AA3EFC">
              <w:rPr>
                <w:rFonts w:asciiTheme="minorHAnsi" w:hAnsiTheme="minorHAnsi"/>
              </w:rPr>
              <w:t xml:space="preserve">as specified </w:t>
            </w:r>
            <w:r w:rsidR="00DC1F4F" w:rsidRPr="00AA3EFC">
              <w:rPr>
                <w:rFonts w:asciiTheme="minorHAnsi" w:hAnsiTheme="minorHAnsi"/>
              </w:rPr>
              <w:t xml:space="preserve">in section </w:t>
            </w:r>
            <w:r w:rsidR="00DC1F4F" w:rsidRPr="00AA3EFC">
              <w:fldChar w:fldCharType="begin"/>
            </w:r>
            <w:r w:rsidR="00DC1F4F" w:rsidRPr="00AA3EFC">
              <w:rPr>
                <w:rFonts w:asciiTheme="minorHAnsi" w:hAnsiTheme="minorHAnsi"/>
              </w:rPr>
              <w:instrText xml:space="preserve"> REF _Ref455341462 \w \h </w:instrText>
            </w:r>
            <w:r w:rsidR="00DB018A" w:rsidRPr="00AA3EFC">
              <w:rPr>
                <w:rFonts w:asciiTheme="minorHAnsi" w:hAnsiTheme="minorHAnsi"/>
              </w:rPr>
              <w:instrText xml:space="preserve"> \* MERGEFORMAT </w:instrText>
            </w:r>
            <w:r w:rsidR="00DC1F4F" w:rsidRPr="00AA3EFC">
              <w:fldChar w:fldCharType="separate"/>
            </w:r>
            <w:r w:rsidR="00AF42EE">
              <w:rPr>
                <w:rFonts w:asciiTheme="minorHAnsi" w:hAnsiTheme="minorHAnsi"/>
              </w:rPr>
              <w:t>9.2</w:t>
            </w:r>
            <w:r w:rsidR="00DC1F4F" w:rsidRPr="00AA3EFC">
              <w:fldChar w:fldCharType="end"/>
            </w:r>
            <w:r w:rsidRPr="00AA3EFC">
              <w:rPr>
                <w:rFonts w:asciiTheme="minorHAnsi" w:hAnsiTheme="minorHAnsi"/>
              </w:rPr>
              <w:t xml:space="preserve"> above by indicating with an “X” in the “ACCEPT ALL” column, or</w:t>
            </w:r>
          </w:p>
          <w:p w14:paraId="577EE3DA" w14:textId="77A93B37" w:rsidR="00BF5791" w:rsidRPr="00AA3EFC" w:rsidRDefault="00BF5791">
            <w:pPr>
              <w:pStyle w:val="Specification"/>
              <w:numPr>
                <w:ilvl w:val="0"/>
                <w:numId w:val="10"/>
              </w:numPr>
              <w:rPr>
                <w:rFonts w:asciiTheme="minorHAnsi" w:hAnsiTheme="minorHAnsi"/>
              </w:rPr>
            </w:pPr>
            <w:r w:rsidRPr="00AA3EFC">
              <w:rPr>
                <w:rFonts w:asciiTheme="minorHAnsi" w:hAnsiTheme="minorHAnsi"/>
              </w:rPr>
              <w:t xml:space="preserve">The bidder declares to NOT ACCEPT ALL the </w:t>
            </w:r>
            <w:r w:rsidR="005A2E46" w:rsidRPr="00AA3EFC">
              <w:rPr>
                <w:rFonts w:asciiTheme="minorHAnsi" w:hAnsiTheme="minorHAnsi"/>
              </w:rPr>
              <w:t>Costing and Pricing Conditions</w:t>
            </w:r>
            <w:r w:rsidR="00DC1F4F" w:rsidRPr="00AA3EFC">
              <w:rPr>
                <w:rFonts w:asciiTheme="minorHAnsi" w:hAnsiTheme="minorHAnsi"/>
              </w:rPr>
              <w:t xml:space="preserve"> </w:t>
            </w:r>
            <w:r w:rsidR="00637577" w:rsidRPr="00AA3EFC">
              <w:rPr>
                <w:rFonts w:asciiTheme="minorHAnsi" w:hAnsiTheme="minorHAnsi"/>
              </w:rPr>
              <w:t xml:space="preserve">as specified </w:t>
            </w:r>
            <w:r w:rsidR="00DC1F4F" w:rsidRPr="00AA3EFC">
              <w:rPr>
                <w:rFonts w:asciiTheme="minorHAnsi" w:hAnsiTheme="minorHAnsi"/>
              </w:rPr>
              <w:t xml:space="preserve">in section </w:t>
            </w:r>
            <w:r w:rsidR="00297472" w:rsidRPr="00AA3EFC">
              <w:t>9.2</w:t>
            </w:r>
            <w:r w:rsidR="00DC1F4F" w:rsidRPr="00AA3EFC">
              <w:rPr>
                <w:rFonts w:asciiTheme="minorHAnsi" w:hAnsiTheme="minorHAnsi"/>
              </w:rPr>
              <w:t xml:space="preserve"> </w:t>
            </w:r>
            <w:r w:rsidRPr="00AA3EFC">
              <w:rPr>
                <w:rFonts w:asciiTheme="minorHAnsi" w:hAnsiTheme="minorHAnsi"/>
              </w:rPr>
              <w:t xml:space="preserve">above by - </w:t>
            </w:r>
          </w:p>
          <w:p w14:paraId="39F7F597" w14:textId="77777777" w:rsidR="00BF5791" w:rsidRPr="00AA3EFC" w:rsidRDefault="00BF5791">
            <w:pPr>
              <w:pStyle w:val="Specification"/>
              <w:numPr>
                <w:ilvl w:val="1"/>
                <w:numId w:val="8"/>
              </w:numPr>
              <w:rPr>
                <w:rFonts w:asciiTheme="minorHAnsi" w:hAnsiTheme="minorHAnsi"/>
              </w:rPr>
            </w:pPr>
            <w:r w:rsidRPr="00AA3EFC">
              <w:rPr>
                <w:rFonts w:asciiTheme="minorHAnsi" w:hAnsiTheme="minorHAnsi"/>
              </w:rPr>
              <w:t>Indicating with an “X” in the “</w:t>
            </w:r>
            <w:r w:rsidR="00DC1F4F" w:rsidRPr="00AA3EFC">
              <w:rPr>
                <w:rFonts w:asciiTheme="minorHAnsi" w:hAnsiTheme="minorHAnsi"/>
              </w:rPr>
              <w:t xml:space="preserve">DO </w:t>
            </w:r>
            <w:r w:rsidRPr="00AA3EFC">
              <w:rPr>
                <w:rFonts w:asciiTheme="minorHAnsi" w:hAnsiTheme="minorHAnsi"/>
              </w:rPr>
              <w:t>NOT ACCEPT</w:t>
            </w:r>
            <w:r w:rsidR="00DC1F4F" w:rsidRPr="00AA3EFC">
              <w:rPr>
                <w:rFonts w:asciiTheme="minorHAnsi" w:hAnsiTheme="minorHAnsi"/>
              </w:rPr>
              <w:t xml:space="preserve"> ALL</w:t>
            </w:r>
            <w:r w:rsidRPr="00AA3EFC">
              <w:rPr>
                <w:rFonts w:asciiTheme="minorHAnsi" w:hAnsiTheme="minorHAnsi"/>
              </w:rPr>
              <w:t>” column, and;</w:t>
            </w:r>
          </w:p>
          <w:p w14:paraId="7895820F" w14:textId="77777777" w:rsidR="00BF5791" w:rsidRPr="00AA3EFC" w:rsidRDefault="00BF5791">
            <w:pPr>
              <w:pStyle w:val="Specification"/>
              <w:numPr>
                <w:ilvl w:val="1"/>
                <w:numId w:val="8"/>
              </w:numPr>
              <w:rPr>
                <w:rFonts w:asciiTheme="minorHAnsi" w:hAnsiTheme="minorHAnsi"/>
              </w:rPr>
            </w:pPr>
            <w:r w:rsidRPr="00AA3EFC">
              <w:rPr>
                <w:rFonts w:asciiTheme="minorHAnsi" w:hAnsiTheme="minorHAnsi"/>
              </w:rPr>
              <w:t>Provide reason and propos</w:t>
            </w:r>
            <w:r w:rsidR="00DC1F4F" w:rsidRPr="00AA3EFC">
              <w:rPr>
                <w:rFonts w:asciiTheme="minorHAnsi" w:hAnsiTheme="minorHAnsi"/>
              </w:rPr>
              <w:t>al for each of the condition</w:t>
            </w:r>
            <w:r w:rsidRPr="00AA3EFC">
              <w:rPr>
                <w:rFonts w:asciiTheme="minorHAnsi" w:hAnsiTheme="minorHAnsi"/>
              </w:rPr>
              <w:t xml:space="preserve"> not accepted. </w:t>
            </w:r>
          </w:p>
        </w:tc>
        <w:tc>
          <w:tcPr>
            <w:tcW w:w="719" w:type="pct"/>
          </w:tcPr>
          <w:p w14:paraId="1AAB8259" w14:textId="77777777" w:rsidR="00BF5791" w:rsidRPr="00F81E2D" w:rsidRDefault="00BF5791" w:rsidP="000D178E">
            <w:pPr>
              <w:jc w:val="center"/>
              <w:rPr>
                <w:rFonts w:asciiTheme="minorHAnsi" w:hAnsiTheme="minorHAnsi"/>
              </w:rPr>
            </w:pPr>
          </w:p>
        </w:tc>
        <w:tc>
          <w:tcPr>
            <w:tcW w:w="845" w:type="pct"/>
          </w:tcPr>
          <w:p w14:paraId="40B43E6A" w14:textId="77777777" w:rsidR="00BF5791" w:rsidRPr="00F81E2D" w:rsidRDefault="00BF5791" w:rsidP="000D178E">
            <w:pPr>
              <w:jc w:val="center"/>
              <w:rPr>
                <w:rFonts w:asciiTheme="minorHAnsi" w:hAnsiTheme="minorHAnsi"/>
              </w:rPr>
            </w:pPr>
          </w:p>
        </w:tc>
      </w:tr>
      <w:tr w:rsidR="00BF5791" w:rsidRPr="00F81E2D" w14:paraId="66EB6120" w14:textId="77777777" w:rsidTr="000D178E">
        <w:tc>
          <w:tcPr>
            <w:tcW w:w="5000" w:type="pct"/>
            <w:gridSpan w:val="3"/>
          </w:tcPr>
          <w:p w14:paraId="5810D546"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18D2B80C"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6EF9EE60" w14:textId="77777777" w:rsidR="00BF5791" w:rsidRPr="00F81E2D" w:rsidRDefault="00BF5791" w:rsidP="0070175D"/>
    <w:p w14:paraId="053ACC58"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3BBDFC00"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0279500A" w14:textId="46864155" w:rsidR="00A90316" w:rsidRPr="00BA39F2" w:rsidRDefault="007F2BA9" w:rsidP="000B17A9">
      <w:pPr>
        <w:pStyle w:val="AnnexH2"/>
        <w:rPr>
          <w:sz w:val="28"/>
          <w:szCs w:val="28"/>
        </w:rPr>
      </w:pPr>
      <w:bookmarkStart w:id="146" w:name="_Toc112333521"/>
      <w:bookmarkStart w:id="147" w:name="_Toc435315942"/>
      <w:r w:rsidRPr="00AA3EFC">
        <w:rPr>
          <w:sz w:val="28"/>
          <w:szCs w:val="28"/>
        </w:rPr>
        <w:lastRenderedPageBreak/>
        <w:t>ANNEX A.4:</w:t>
      </w:r>
      <w:r w:rsidRPr="00AA3EFC">
        <w:rPr>
          <w:sz w:val="28"/>
          <w:szCs w:val="28"/>
        </w:rPr>
        <w:tab/>
        <w:t>TERMS AND DEFINITIONS</w:t>
      </w:r>
      <w:bookmarkEnd w:id="146"/>
    </w:p>
    <w:p w14:paraId="0300406A" w14:textId="77777777" w:rsidR="00F739D0" w:rsidRPr="00F81E2D" w:rsidRDefault="00F739D0">
      <w:pPr>
        <w:pStyle w:val="Heading1"/>
        <w:numPr>
          <w:ilvl w:val="0"/>
          <w:numId w:val="29"/>
        </w:numPr>
      </w:pPr>
      <w:bookmarkStart w:id="148" w:name="_Toc112333522"/>
      <w:r w:rsidRPr="00F81E2D">
        <w:t>ABBREVIATIONS</w:t>
      </w:r>
      <w:bookmarkEnd w:id="148"/>
    </w:p>
    <w:p w14:paraId="3BB3DF81" w14:textId="77777777" w:rsidR="009350EA" w:rsidRPr="0095278D" w:rsidRDefault="009014C0" w:rsidP="009350EA">
      <w:pPr>
        <w:rPr>
          <w:rFonts w:cs="Calibri"/>
        </w:rPr>
      </w:pPr>
      <w:bookmarkStart w:id="149" w:name="_Toc435315946"/>
      <w:bookmarkEnd w:id="147"/>
      <w:r w:rsidRPr="0095278D">
        <w:rPr>
          <w:rFonts w:cs="Calibri"/>
        </w:rPr>
        <w:t>PPPFA                    Preferential Procurement Policy Framework Act</w:t>
      </w:r>
    </w:p>
    <w:p w14:paraId="7E921CCA" w14:textId="77777777" w:rsidR="0095278D" w:rsidRPr="0095278D" w:rsidRDefault="0010577D" w:rsidP="0095278D">
      <w:pPr>
        <w:rPr>
          <w:rFonts w:cs="Calibri"/>
        </w:rPr>
      </w:pPr>
      <w:r>
        <w:rPr>
          <w:rFonts w:cs="Calibri"/>
        </w:rPr>
        <w:t>e</w:t>
      </w:r>
      <w:r w:rsidR="0095278D" w:rsidRPr="0095278D">
        <w:rPr>
          <w:rFonts w:cs="Calibri"/>
        </w:rPr>
        <w:t>-GOV</w:t>
      </w:r>
      <w:r w:rsidR="0095278D" w:rsidRPr="0095278D">
        <w:rPr>
          <w:rFonts w:cs="Calibri"/>
        </w:rPr>
        <w:tab/>
      </w:r>
      <w:r w:rsidR="0095278D" w:rsidRPr="0095278D">
        <w:rPr>
          <w:rFonts w:cs="Calibri"/>
        </w:rPr>
        <w:tab/>
      </w:r>
      <w:r>
        <w:rPr>
          <w:rFonts w:cs="Calibri"/>
        </w:rPr>
        <w:t>Department of e-G</w:t>
      </w:r>
      <w:r w:rsidR="0095278D" w:rsidRPr="0095278D">
        <w:rPr>
          <w:rFonts w:cs="Calibri"/>
        </w:rPr>
        <w:t xml:space="preserve">overnment </w:t>
      </w:r>
    </w:p>
    <w:p w14:paraId="46676E23" w14:textId="77777777" w:rsidR="0095278D" w:rsidRPr="0095278D" w:rsidRDefault="0095278D" w:rsidP="0095278D">
      <w:pPr>
        <w:rPr>
          <w:rFonts w:cs="Calibri"/>
          <w:color w:val="0000FF"/>
        </w:rPr>
      </w:pPr>
      <w:r w:rsidRPr="0095278D">
        <w:rPr>
          <w:rFonts w:cs="Calibri"/>
        </w:rPr>
        <w:t>SITA</w:t>
      </w:r>
      <w:r w:rsidRPr="0095278D">
        <w:rPr>
          <w:rFonts w:cs="Calibri"/>
        </w:rPr>
        <w:tab/>
      </w:r>
      <w:r w:rsidRPr="0095278D">
        <w:rPr>
          <w:rFonts w:cs="Calibri"/>
        </w:rPr>
        <w:tab/>
      </w:r>
      <w:r w:rsidRPr="0095278D">
        <w:rPr>
          <w:rFonts w:cs="Calibri"/>
        </w:rPr>
        <w:tab/>
        <w:t xml:space="preserve">State Information Technology Agency </w:t>
      </w:r>
    </w:p>
    <w:p w14:paraId="08F91F31" w14:textId="77777777" w:rsidR="0095278D" w:rsidRDefault="0010577D" w:rsidP="009350EA">
      <w:pPr>
        <w:rPr>
          <w:rFonts w:cs="Calibri"/>
        </w:rPr>
      </w:pPr>
      <w:r w:rsidRPr="0010577D">
        <w:rPr>
          <w:rFonts w:cs="Calibri"/>
        </w:rPr>
        <w:t>RFB</w:t>
      </w:r>
      <w:r>
        <w:rPr>
          <w:rFonts w:cs="Calibri"/>
        </w:rPr>
        <w:tab/>
      </w:r>
      <w:r>
        <w:rPr>
          <w:rFonts w:cs="Calibri"/>
        </w:rPr>
        <w:tab/>
      </w:r>
      <w:r>
        <w:rPr>
          <w:rFonts w:cs="Calibri"/>
        </w:rPr>
        <w:tab/>
        <w:t xml:space="preserve">Request for </w:t>
      </w:r>
      <w:proofErr w:type="spellStart"/>
      <w:r>
        <w:rPr>
          <w:rFonts w:cs="Calibri"/>
        </w:rPr>
        <w:t>Bidds</w:t>
      </w:r>
      <w:proofErr w:type="spellEnd"/>
    </w:p>
    <w:p w14:paraId="582E528C" w14:textId="77777777" w:rsidR="0010577D" w:rsidRDefault="0010577D" w:rsidP="009350EA">
      <w:pPr>
        <w:rPr>
          <w:rFonts w:cs="Calibri"/>
        </w:rPr>
      </w:pPr>
      <w:r>
        <w:rPr>
          <w:rFonts w:cs="Calibri"/>
        </w:rPr>
        <w:t>INC</w:t>
      </w:r>
      <w:r>
        <w:rPr>
          <w:rFonts w:cs="Calibri"/>
        </w:rPr>
        <w:tab/>
      </w:r>
      <w:r>
        <w:rPr>
          <w:rFonts w:cs="Calibri"/>
        </w:rPr>
        <w:tab/>
      </w:r>
      <w:r>
        <w:rPr>
          <w:rFonts w:cs="Calibri"/>
        </w:rPr>
        <w:tab/>
        <w:t>Incident</w:t>
      </w:r>
    </w:p>
    <w:p w14:paraId="0421A419" w14:textId="77777777" w:rsidR="0010577D" w:rsidRDefault="0010577D" w:rsidP="009350EA">
      <w:pPr>
        <w:rPr>
          <w:rFonts w:cs="Calibri"/>
        </w:rPr>
      </w:pPr>
      <w:r>
        <w:rPr>
          <w:rFonts w:cs="Calibri"/>
        </w:rPr>
        <w:t>VAT</w:t>
      </w:r>
      <w:r>
        <w:rPr>
          <w:rFonts w:cs="Calibri"/>
        </w:rPr>
        <w:tab/>
      </w:r>
      <w:r>
        <w:rPr>
          <w:rFonts w:cs="Calibri"/>
        </w:rPr>
        <w:tab/>
      </w:r>
      <w:r>
        <w:rPr>
          <w:rFonts w:cs="Calibri"/>
        </w:rPr>
        <w:tab/>
        <w:t>Value Added Tax</w:t>
      </w:r>
    </w:p>
    <w:p w14:paraId="19A10164" w14:textId="77777777" w:rsidR="0010577D" w:rsidRDefault="0010577D" w:rsidP="009350EA">
      <w:pPr>
        <w:rPr>
          <w:rFonts w:cs="Calibri"/>
        </w:rPr>
      </w:pPr>
      <w:r>
        <w:rPr>
          <w:rFonts w:cs="Calibri"/>
        </w:rPr>
        <w:t>GPG</w:t>
      </w:r>
      <w:r>
        <w:rPr>
          <w:rFonts w:cs="Calibri"/>
        </w:rPr>
        <w:tab/>
      </w:r>
      <w:r>
        <w:rPr>
          <w:rFonts w:cs="Calibri"/>
        </w:rPr>
        <w:tab/>
      </w:r>
      <w:r>
        <w:rPr>
          <w:rFonts w:cs="Calibri"/>
        </w:rPr>
        <w:tab/>
        <w:t>Gauteng Provincial Government</w:t>
      </w:r>
    </w:p>
    <w:p w14:paraId="50BF168B" w14:textId="77777777" w:rsidR="0010577D" w:rsidRDefault="0010577D" w:rsidP="009350EA">
      <w:pPr>
        <w:rPr>
          <w:rFonts w:cs="Calibri"/>
        </w:rPr>
      </w:pPr>
      <w:r>
        <w:rPr>
          <w:rFonts w:cs="Calibri"/>
        </w:rPr>
        <w:t>SMA</w:t>
      </w:r>
      <w:r w:rsidR="000739AD">
        <w:rPr>
          <w:rFonts w:cs="Calibri"/>
        </w:rPr>
        <w:tab/>
      </w:r>
      <w:r w:rsidR="000739AD">
        <w:rPr>
          <w:rFonts w:cs="Calibri"/>
        </w:rPr>
        <w:tab/>
      </w:r>
      <w:r w:rsidR="000739AD">
        <w:rPr>
          <w:rFonts w:cs="Calibri"/>
        </w:rPr>
        <w:tab/>
      </w:r>
      <w:r w:rsidR="000739AD" w:rsidRPr="000739AD">
        <w:rPr>
          <w:rFonts w:cs="Calibri"/>
        </w:rPr>
        <w:t>Secure Mobile Access</w:t>
      </w:r>
    </w:p>
    <w:p w14:paraId="4DD0BBB2" w14:textId="77777777" w:rsidR="00922A71" w:rsidRDefault="00922A71" w:rsidP="009350EA">
      <w:pPr>
        <w:rPr>
          <w:rFonts w:cs="Calibri"/>
        </w:rPr>
      </w:pPr>
      <w:r>
        <w:rPr>
          <w:rFonts w:cs="Calibri"/>
        </w:rPr>
        <w:t>CMS</w:t>
      </w:r>
      <w:r w:rsidR="000739AD">
        <w:rPr>
          <w:rFonts w:cs="Calibri"/>
        </w:rPr>
        <w:tab/>
      </w:r>
      <w:r w:rsidR="000739AD">
        <w:rPr>
          <w:rFonts w:cs="Calibri"/>
        </w:rPr>
        <w:tab/>
      </w:r>
      <w:r w:rsidR="000739AD">
        <w:rPr>
          <w:rFonts w:cs="Calibri"/>
        </w:rPr>
        <w:tab/>
      </w:r>
      <w:r w:rsidR="000739AD" w:rsidRPr="000739AD">
        <w:rPr>
          <w:rFonts w:cs="Calibri"/>
        </w:rPr>
        <w:t>Central Management Server</w:t>
      </w:r>
    </w:p>
    <w:p w14:paraId="5BBD7667" w14:textId="77777777" w:rsidR="00922A71" w:rsidRDefault="00922A71" w:rsidP="009350EA">
      <w:pPr>
        <w:rPr>
          <w:rFonts w:cs="Calibri"/>
        </w:rPr>
      </w:pPr>
      <w:r>
        <w:rPr>
          <w:rFonts w:cs="Calibri"/>
        </w:rPr>
        <w:t>HA</w:t>
      </w:r>
      <w:r>
        <w:rPr>
          <w:rFonts w:cs="Calibri"/>
        </w:rPr>
        <w:tab/>
      </w:r>
      <w:r>
        <w:rPr>
          <w:rFonts w:cs="Calibri"/>
        </w:rPr>
        <w:tab/>
      </w:r>
      <w:r>
        <w:rPr>
          <w:rFonts w:cs="Calibri"/>
        </w:rPr>
        <w:tab/>
        <w:t>High Availability</w:t>
      </w:r>
    </w:p>
    <w:p w14:paraId="0E7425FD" w14:textId="77777777" w:rsidR="00922A71" w:rsidRDefault="00922A71" w:rsidP="009350EA">
      <w:pPr>
        <w:rPr>
          <w:rFonts w:cs="Calibri"/>
        </w:rPr>
      </w:pPr>
      <w:r>
        <w:rPr>
          <w:rFonts w:cs="Calibri"/>
        </w:rPr>
        <w:t>DR</w:t>
      </w:r>
      <w:r>
        <w:rPr>
          <w:rFonts w:cs="Calibri"/>
        </w:rPr>
        <w:tab/>
      </w:r>
      <w:r>
        <w:rPr>
          <w:rFonts w:cs="Calibri"/>
        </w:rPr>
        <w:tab/>
      </w:r>
      <w:r>
        <w:rPr>
          <w:rFonts w:cs="Calibri"/>
        </w:rPr>
        <w:tab/>
        <w:t>Disaster Recovery</w:t>
      </w:r>
    </w:p>
    <w:p w14:paraId="18E202DA" w14:textId="77777777" w:rsidR="00922A71" w:rsidRDefault="00922A71" w:rsidP="009350EA">
      <w:pPr>
        <w:rPr>
          <w:rFonts w:cs="Calibri"/>
        </w:rPr>
      </w:pPr>
      <w:r>
        <w:rPr>
          <w:rFonts w:cs="Calibri"/>
        </w:rPr>
        <w:t>VRF</w:t>
      </w:r>
      <w:r w:rsidR="000739AD">
        <w:rPr>
          <w:rFonts w:cs="Calibri"/>
        </w:rPr>
        <w:tab/>
      </w:r>
      <w:r w:rsidR="000739AD">
        <w:rPr>
          <w:rFonts w:cs="Calibri"/>
        </w:rPr>
        <w:tab/>
      </w:r>
      <w:r w:rsidR="000739AD">
        <w:rPr>
          <w:rFonts w:cs="Calibri"/>
        </w:rPr>
        <w:tab/>
      </w:r>
      <w:r w:rsidR="00093A62">
        <w:rPr>
          <w:rFonts w:cs="Calibri"/>
        </w:rPr>
        <w:t>Virtual Routing and F</w:t>
      </w:r>
      <w:r w:rsidR="000739AD" w:rsidRPr="000739AD">
        <w:rPr>
          <w:rFonts w:cs="Calibri"/>
        </w:rPr>
        <w:t>orwarding</w:t>
      </w:r>
    </w:p>
    <w:p w14:paraId="3194118E" w14:textId="77777777" w:rsidR="00922A71" w:rsidRDefault="00922A71" w:rsidP="009350EA">
      <w:pPr>
        <w:rPr>
          <w:rFonts w:cs="Calibri"/>
        </w:rPr>
      </w:pPr>
      <w:r>
        <w:rPr>
          <w:rFonts w:cs="Calibri"/>
        </w:rPr>
        <w:t>SIEM</w:t>
      </w:r>
      <w:r w:rsidR="000739AD">
        <w:rPr>
          <w:rFonts w:cs="Calibri"/>
        </w:rPr>
        <w:tab/>
      </w:r>
      <w:r w:rsidR="000739AD">
        <w:rPr>
          <w:rFonts w:cs="Calibri"/>
        </w:rPr>
        <w:tab/>
      </w:r>
      <w:r w:rsidR="000739AD">
        <w:rPr>
          <w:rFonts w:cs="Calibri"/>
        </w:rPr>
        <w:tab/>
      </w:r>
      <w:r w:rsidR="000739AD" w:rsidRPr="000739AD">
        <w:rPr>
          <w:rFonts w:cs="Calibri"/>
        </w:rPr>
        <w:t>Security Information and Event Management</w:t>
      </w:r>
    </w:p>
    <w:p w14:paraId="18723C72" w14:textId="77777777" w:rsidR="00922A71" w:rsidRDefault="00922A71" w:rsidP="009350EA">
      <w:pPr>
        <w:rPr>
          <w:rFonts w:cs="Calibri"/>
        </w:rPr>
      </w:pPr>
      <w:r>
        <w:rPr>
          <w:rFonts w:cs="Calibri"/>
        </w:rPr>
        <w:t>SFP</w:t>
      </w:r>
      <w:r w:rsidR="00ED19CD">
        <w:rPr>
          <w:rFonts w:cs="Calibri"/>
        </w:rPr>
        <w:t xml:space="preserve">   </w:t>
      </w:r>
      <w:r w:rsidR="00ED19CD">
        <w:rPr>
          <w:rFonts w:cs="Calibri"/>
        </w:rPr>
        <w:tab/>
      </w:r>
      <w:r w:rsidR="00ED19CD">
        <w:rPr>
          <w:rFonts w:cs="Calibri"/>
        </w:rPr>
        <w:tab/>
      </w:r>
      <w:r w:rsidR="00ED19CD">
        <w:rPr>
          <w:rFonts w:cs="Calibri"/>
        </w:rPr>
        <w:tab/>
      </w:r>
      <w:r w:rsidR="00ED19CD" w:rsidRPr="00ED19CD">
        <w:rPr>
          <w:rFonts w:cs="Calibri"/>
        </w:rPr>
        <w:t>Small Form-factor Pluggable</w:t>
      </w:r>
    </w:p>
    <w:p w14:paraId="71859C4E" w14:textId="77777777" w:rsidR="00922A71" w:rsidRDefault="00922A71" w:rsidP="009350EA">
      <w:pPr>
        <w:rPr>
          <w:rFonts w:cs="Calibri"/>
        </w:rPr>
      </w:pPr>
      <w:r>
        <w:rPr>
          <w:rFonts w:cs="Calibri"/>
        </w:rPr>
        <w:t>QSFP</w:t>
      </w:r>
      <w:r w:rsidR="00ED19CD">
        <w:rPr>
          <w:rFonts w:cs="Calibri"/>
        </w:rPr>
        <w:tab/>
      </w:r>
      <w:r w:rsidR="00ED19CD">
        <w:rPr>
          <w:rFonts w:cs="Calibri"/>
        </w:rPr>
        <w:tab/>
      </w:r>
      <w:r w:rsidR="00ED19CD">
        <w:rPr>
          <w:rFonts w:cs="Calibri"/>
        </w:rPr>
        <w:tab/>
      </w:r>
      <w:r w:rsidR="00ED19CD" w:rsidRPr="00ED19CD">
        <w:rPr>
          <w:rFonts w:cs="Calibri"/>
        </w:rPr>
        <w:t>Quad Small Form-factor Pluggable</w:t>
      </w:r>
    </w:p>
    <w:p w14:paraId="2DCA53B3" w14:textId="77777777" w:rsidR="00922A71" w:rsidRDefault="00922A71" w:rsidP="009350EA">
      <w:pPr>
        <w:rPr>
          <w:rFonts w:cs="Calibri"/>
        </w:rPr>
      </w:pPr>
      <w:r>
        <w:rPr>
          <w:rFonts w:cs="Calibri"/>
        </w:rPr>
        <w:t>RJ45</w:t>
      </w:r>
      <w:r w:rsidR="00ED19CD">
        <w:rPr>
          <w:rFonts w:cs="Calibri"/>
        </w:rPr>
        <w:tab/>
      </w:r>
      <w:r w:rsidR="00ED19CD">
        <w:rPr>
          <w:rFonts w:cs="Calibri"/>
        </w:rPr>
        <w:tab/>
      </w:r>
      <w:r w:rsidR="00ED19CD">
        <w:rPr>
          <w:rFonts w:cs="Calibri"/>
        </w:rPr>
        <w:tab/>
      </w:r>
      <w:r w:rsidR="00ED19CD" w:rsidRPr="00ED19CD">
        <w:rPr>
          <w:rFonts w:cs="Calibri"/>
        </w:rPr>
        <w:t>Registered Jack-45</w:t>
      </w:r>
    </w:p>
    <w:p w14:paraId="45F9BB24" w14:textId="77777777" w:rsidR="00922A71" w:rsidRDefault="00922A71" w:rsidP="009350EA">
      <w:pPr>
        <w:rPr>
          <w:rFonts w:cs="Calibri"/>
        </w:rPr>
      </w:pPr>
      <w:r>
        <w:rPr>
          <w:rFonts w:cs="Calibri"/>
        </w:rPr>
        <w:t>GE</w:t>
      </w:r>
      <w:r w:rsidR="005F63DA">
        <w:rPr>
          <w:rFonts w:cs="Calibri"/>
        </w:rPr>
        <w:tab/>
      </w:r>
      <w:r w:rsidR="005F63DA">
        <w:rPr>
          <w:rFonts w:cs="Calibri"/>
        </w:rPr>
        <w:tab/>
      </w:r>
      <w:r w:rsidR="005F63DA">
        <w:rPr>
          <w:rFonts w:cs="Calibri"/>
        </w:rPr>
        <w:tab/>
        <w:t>Gigabit Ethernet</w:t>
      </w:r>
    </w:p>
    <w:p w14:paraId="188D2800" w14:textId="77777777" w:rsidR="00922A71" w:rsidRDefault="00922A71" w:rsidP="009350EA">
      <w:pPr>
        <w:rPr>
          <w:rFonts w:cs="Calibri"/>
        </w:rPr>
      </w:pPr>
      <w:r>
        <w:rPr>
          <w:rFonts w:cs="Calibri"/>
        </w:rPr>
        <w:t>SSD</w:t>
      </w:r>
      <w:r>
        <w:rPr>
          <w:rFonts w:cs="Calibri"/>
        </w:rPr>
        <w:tab/>
      </w:r>
      <w:r>
        <w:rPr>
          <w:rFonts w:cs="Calibri"/>
        </w:rPr>
        <w:tab/>
      </w:r>
      <w:r>
        <w:rPr>
          <w:rFonts w:cs="Calibri"/>
        </w:rPr>
        <w:tab/>
        <w:t>Solid State Drive</w:t>
      </w:r>
    </w:p>
    <w:p w14:paraId="7A444C42" w14:textId="77777777" w:rsidR="00922A71" w:rsidRDefault="00922A71" w:rsidP="009350EA">
      <w:pPr>
        <w:rPr>
          <w:rFonts w:cs="Calibri"/>
        </w:rPr>
      </w:pPr>
      <w:r>
        <w:rPr>
          <w:rFonts w:cs="Calibri"/>
        </w:rPr>
        <w:t>CPU</w:t>
      </w:r>
      <w:r>
        <w:rPr>
          <w:rFonts w:cs="Calibri"/>
        </w:rPr>
        <w:tab/>
      </w:r>
      <w:r>
        <w:rPr>
          <w:rFonts w:cs="Calibri"/>
        </w:rPr>
        <w:tab/>
      </w:r>
      <w:r>
        <w:rPr>
          <w:rFonts w:cs="Calibri"/>
        </w:rPr>
        <w:tab/>
        <w:t>Central Processing Unit</w:t>
      </w:r>
    </w:p>
    <w:p w14:paraId="292E6C06" w14:textId="77777777" w:rsidR="00922A71" w:rsidRDefault="00922A71" w:rsidP="009350EA">
      <w:pPr>
        <w:rPr>
          <w:rFonts w:cs="Calibri"/>
        </w:rPr>
      </w:pPr>
      <w:r>
        <w:rPr>
          <w:rFonts w:cs="Calibri"/>
        </w:rPr>
        <w:t>QoS</w:t>
      </w:r>
      <w:r>
        <w:rPr>
          <w:rFonts w:cs="Calibri"/>
        </w:rPr>
        <w:tab/>
      </w:r>
      <w:r>
        <w:rPr>
          <w:rFonts w:cs="Calibri"/>
        </w:rPr>
        <w:tab/>
      </w:r>
      <w:r>
        <w:rPr>
          <w:rFonts w:cs="Calibri"/>
        </w:rPr>
        <w:tab/>
        <w:t>Quality of Service</w:t>
      </w:r>
    </w:p>
    <w:p w14:paraId="74F2F952" w14:textId="77777777" w:rsidR="00922A71" w:rsidRDefault="00922A71" w:rsidP="009350EA">
      <w:pPr>
        <w:rPr>
          <w:rFonts w:cs="Calibri"/>
        </w:rPr>
      </w:pPr>
      <w:r>
        <w:rPr>
          <w:rFonts w:cs="Calibri"/>
        </w:rPr>
        <w:t>IPS</w:t>
      </w:r>
      <w:r w:rsidR="005F63DA">
        <w:rPr>
          <w:rFonts w:cs="Calibri"/>
        </w:rPr>
        <w:tab/>
      </w:r>
      <w:r w:rsidR="005F63DA">
        <w:rPr>
          <w:rFonts w:cs="Calibri"/>
        </w:rPr>
        <w:tab/>
      </w:r>
      <w:r w:rsidR="005F63DA">
        <w:rPr>
          <w:rFonts w:cs="Calibri"/>
        </w:rPr>
        <w:tab/>
      </w:r>
      <w:r w:rsidR="00093A62">
        <w:rPr>
          <w:rFonts w:cs="Calibri"/>
        </w:rPr>
        <w:t>Intrusion Prevention S</w:t>
      </w:r>
      <w:r w:rsidR="005F63DA" w:rsidRPr="005F63DA">
        <w:rPr>
          <w:rFonts w:cs="Calibri"/>
        </w:rPr>
        <w:t>ystem</w:t>
      </w:r>
    </w:p>
    <w:p w14:paraId="2853A225" w14:textId="77777777" w:rsidR="00922A71" w:rsidRDefault="00922A71" w:rsidP="009350EA">
      <w:pPr>
        <w:rPr>
          <w:rFonts w:cs="Calibri"/>
        </w:rPr>
      </w:pPr>
      <w:r>
        <w:rPr>
          <w:rFonts w:cs="Calibri"/>
        </w:rPr>
        <w:t>VPN</w:t>
      </w:r>
      <w:r>
        <w:rPr>
          <w:rFonts w:cs="Calibri"/>
        </w:rPr>
        <w:tab/>
      </w:r>
      <w:r>
        <w:rPr>
          <w:rFonts w:cs="Calibri"/>
        </w:rPr>
        <w:tab/>
      </w:r>
      <w:r>
        <w:rPr>
          <w:rFonts w:cs="Calibri"/>
        </w:rPr>
        <w:tab/>
        <w:t>Virtual Private Network</w:t>
      </w:r>
    </w:p>
    <w:p w14:paraId="2B8039E3" w14:textId="77777777" w:rsidR="00922A71" w:rsidRDefault="001B3B41" w:rsidP="009350EA">
      <w:pPr>
        <w:rPr>
          <w:rFonts w:cs="Calibri"/>
        </w:rPr>
      </w:pPr>
      <w:r>
        <w:rPr>
          <w:rFonts w:cs="Calibri"/>
        </w:rPr>
        <w:t>SSL</w:t>
      </w:r>
      <w:r w:rsidR="005F63DA">
        <w:rPr>
          <w:rFonts w:cs="Calibri"/>
        </w:rPr>
        <w:tab/>
      </w:r>
      <w:r w:rsidR="005F63DA">
        <w:rPr>
          <w:rFonts w:cs="Calibri"/>
        </w:rPr>
        <w:tab/>
      </w:r>
      <w:r w:rsidR="005F63DA">
        <w:rPr>
          <w:rFonts w:cs="Calibri"/>
        </w:rPr>
        <w:tab/>
      </w:r>
      <w:r w:rsidR="005F63DA" w:rsidRPr="005F63DA">
        <w:rPr>
          <w:rFonts w:cs="Calibri"/>
        </w:rPr>
        <w:t>Secure Sockets Layer</w:t>
      </w:r>
    </w:p>
    <w:p w14:paraId="71398823" w14:textId="77777777" w:rsidR="001B3B41" w:rsidRDefault="001B3B41" w:rsidP="009350EA">
      <w:pPr>
        <w:rPr>
          <w:rFonts w:cs="Calibri"/>
        </w:rPr>
      </w:pPr>
      <w:r>
        <w:rPr>
          <w:rFonts w:cs="Calibri"/>
        </w:rPr>
        <w:t>TLS</w:t>
      </w:r>
      <w:r w:rsidR="005F63DA">
        <w:rPr>
          <w:rFonts w:cs="Calibri"/>
        </w:rPr>
        <w:tab/>
      </w:r>
      <w:r w:rsidR="005F63DA">
        <w:rPr>
          <w:rFonts w:cs="Calibri"/>
        </w:rPr>
        <w:tab/>
      </w:r>
      <w:r w:rsidR="005F63DA">
        <w:rPr>
          <w:rFonts w:cs="Calibri"/>
        </w:rPr>
        <w:tab/>
      </w:r>
      <w:r w:rsidR="005F63DA" w:rsidRPr="005F63DA">
        <w:rPr>
          <w:rFonts w:cs="Calibri"/>
        </w:rPr>
        <w:t>Transport Layer Security</w:t>
      </w:r>
    </w:p>
    <w:p w14:paraId="47289C47" w14:textId="77777777" w:rsidR="001B3B41" w:rsidRDefault="001B3B41" w:rsidP="009350EA">
      <w:pPr>
        <w:rPr>
          <w:rFonts w:cs="Calibri"/>
        </w:rPr>
      </w:pPr>
      <w:r>
        <w:rPr>
          <w:rFonts w:cs="Calibri"/>
        </w:rPr>
        <w:t>IPsec</w:t>
      </w:r>
      <w:r w:rsidR="005F63DA">
        <w:rPr>
          <w:rFonts w:cs="Calibri"/>
        </w:rPr>
        <w:tab/>
      </w:r>
      <w:r w:rsidR="005F63DA">
        <w:rPr>
          <w:rFonts w:cs="Calibri"/>
        </w:rPr>
        <w:tab/>
      </w:r>
      <w:r w:rsidR="005F63DA">
        <w:rPr>
          <w:rFonts w:cs="Calibri"/>
        </w:rPr>
        <w:tab/>
      </w:r>
      <w:r w:rsidR="005F63DA" w:rsidRPr="005F63DA">
        <w:rPr>
          <w:rFonts w:cs="Calibri"/>
        </w:rPr>
        <w:t>Internet Protocol Security</w:t>
      </w:r>
    </w:p>
    <w:p w14:paraId="7C00297B" w14:textId="77777777" w:rsidR="001B3B41" w:rsidRDefault="001B3B41" w:rsidP="009350EA">
      <w:pPr>
        <w:rPr>
          <w:rFonts w:cs="Calibri"/>
        </w:rPr>
      </w:pPr>
      <w:r>
        <w:rPr>
          <w:rFonts w:cs="Calibri"/>
        </w:rPr>
        <w:t>Gbps</w:t>
      </w:r>
      <w:r w:rsidR="005F63DA">
        <w:rPr>
          <w:rFonts w:cs="Calibri"/>
        </w:rPr>
        <w:tab/>
      </w:r>
      <w:r w:rsidR="005F63DA">
        <w:rPr>
          <w:rFonts w:cs="Calibri"/>
        </w:rPr>
        <w:tab/>
      </w:r>
      <w:r w:rsidR="005F63DA">
        <w:rPr>
          <w:rFonts w:cs="Calibri"/>
        </w:rPr>
        <w:tab/>
      </w:r>
      <w:r w:rsidR="005F63DA" w:rsidRPr="005F63DA">
        <w:rPr>
          <w:rFonts w:cs="Calibri"/>
        </w:rPr>
        <w:t>Gigabits per second</w:t>
      </w:r>
    </w:p>
    <w:p w14:paraId="2D443DC9" w14:textId="77777777" w:rsidR="001B3B41" w:rsidRDefault="001B3B41" w:rsidP="009350EA">
      <w:pPr>
        <w:rPr>
          <w:rFonts w:cs="Calibri"/>
        </w:rPr>
      </w:pPr>
      <w:r>
        <w:rPr>
          <w:rFonts w:cs="Calibri"/>
        </w:rPr>
        <w:t>URL</w:t>
      </w:r>
      <w:r w:rsidR="005F63DA">
        <w:rPr>
          <w:rFonts w:cs="Calibri"/>
        </w:rPr>
        <w:tab/>
      </w:r>
      <w:r w:rsidR="005F63DA">
        <w:rPr>
          <w:rFonts w:cs="Calibri"/>
        </w:rPr>
        <w:tab/>
      </w:r>
      <w:r w:rsidR="005F63DA">
        <w:rPr>
          <w:rFonts w:cs="Calibri"/>
        </w:rPr>
        <w:tab/>
      </w:r>
      <w:r w:rsidR="005F63DA" w:rsidRPr="005F63DA">
        <w:rPr>
          <w:rFonts w:cs="Calibri"/>
        </w:rPr>
        <w:t>Uniform Resource Locator</w:t>
      </w:r>
    </w:p>
    <w:p w14:paraId="2E03034A" w14:textId="77777777" w:rsidR="001B3B41" w:rsidRDefault="001B3B41" w:rsidP="009350EA">
      <w:pPr>
        <w:rPr>
          <w:rFonts w:cs="Calibri"/>
        </w:rPr>
      </w:pPr>
      <w:r>
        <w:rPr>
          <w:rFonts w:cs="Calibri"/>
        </w:rPr>
        <w:t>DPI</w:t>
      </w:r>
      <w:r w:rsidR="005F63DA">
        <w:rPr>
          <w:rFonts w:cs="Calibri"/>
        </w:rPr>
        <w:tab/>
      </w:r>
      <w:r w:rsidR="005F63DA">
        <w:rPr>
          <w:rFonts w:cs="Calibri"/>
        </w:rPr>
        <w:tab/>
      </w:r>
      <w:r w:rsidR="005F63DA">
        <w:rPr>
          <w:rFonts w:cs="Calibri"/>
        </w:rPr>
        <w:tab/>
      </w:r>
      <w:r w:rsidR="00BC6CD9">
        <w:rPr>
          <w:rFonts w:cs="Calibri"/>
        </w:rPr>
        <w:t>Deep Packet I</w:t>
      </w:r>
      <w:r w:rsidR="005F63DA" w:rsidRPr="005F63DA">
        <w:rPr>
          <w:rFonts w:cs="Calibri"/>
        </w:rPr>
        <w:t>nspection</w:t>
      </w:r>
    </w:p>
    <w:p w14:paraId="44A1FB5C" w14:textId="77777777" w:rsidR="001B3B41" w:rsidRDefault="001B3B41" w:rsidP="009350EA">
      <w:pPr>
        <w:rPr>
          <w:rFonts w:cs="Calibri"/>
        </w:rPr>
      </w:pPr>
      <w:r>
        <w:rPr>
          <w:rFonts w:cs="Calibri"/>
        </w:rPr>
        <w:t>PCAP</w:t>
      </w:r>
      <w:r w:rsidR="00991F32">
        <w:rPr>
          <w:rFonts w:cs="Calibri"/>
        </w:rPr>
        <w:tab/>
      </w:r>
      <w:r w:rsidR="00991F32">
        <w:rPr>
          <w:rFonts w:cs="Calibri"/>
        </w:rPr>
        <w:tab/>
      </w:r>
      <w:r w:rsidR="00991F32">
        <w:rPr>
          <w:rFonts w:cs="Calibri"/>
        </w:rPr>
        <w:tab/>
      </w:r>
      <w:r w:rsidR="00991F32" w:rsidRPr="00991F32">
        <w:rPr>
          <w:rFonts w:cs="Calibri"/>
        </w:rPr>
        <w:t>Packet Capture</w:t>
      </w:r>
    </w:p>
    <w:p w14:paraId="1534CB38" w14:textId="77777777" w:rsidR="001B3B41" w:rsidRDefault="001B3B41" w:rsidP="009350EA">
      <w:pPr>
        <w:rPr>
          <w:rFonts w:cs="Calibri"/>
        </w:rPr>
      </w:pPr>
      <w:r>
        <w:rPr>
          <w:rFonts w:cs="Calibri"/>
        </w:rPr>
        <w:t>AAA</w:t>
      </w:r>
      <w:r w:rsidR="00991F32">
        <w:rPr>
          <w:rFonts w:cs="Calibri"/>
        </w:rPr>
        <w:tab/>
      </w:r>
      <w:r w:rsidR="00991F32">
        <w:rPr>
          <w:rFonts w:cs="Calibri"/>
        </w:rPr>
        <w:tab/>
      </w:r>
      <w:r w:rsidR="00991F32">
        <w:rPr>
          <w:rFonts w:cs="Calibri"/>
        </w:rPr>
        <w:tab/>
      </w:r>
      <w:r w:rsidR="00991F32" w:rsidRPr="00991F32">
        <w:rPr>
          <w:rFonts w:cs="Calibri"/>
        </w:rPr>
        <w:t>Authentication, Authorization, and Accounting</w:t>
      </w:r>
    </w:p>
    <w:p w14:paraId="2564F22C" w14:textId="77777777" w:rsidR="001B3B41" w:rsidRDefault="00991F32" w:rsidP="009350EA">
      <w:pPr>
        <w:rPr>
          <w:rFonts w:cs="Calibri"/>
        </w:rPr>
      </w:pPr>
      <w:r>
        <w:rPr>
          <w:rFonts w:cs="Calibri"/>
        </w:rPr>
        <w:t>AD</w:t>
      </w:r>
      <w:r>
        <w:rPr>
          <w:rFonts w:cs="Calibri"/>
        </w:rPr>
        <w:tab/>
      </w:r>
      <w:r>
        <w:rPr>
          <w:rFonts w:cs="Calibri"/>
        </w:rPr>
        <w:tab/>
      </w:r>
      <w:r>
        <w:rPr>
          <w:rFonts w:cs="Calibri"/>
        </w:rPr>
        <w:tab/>
        <w:t>Active Directory</w:t>
      </w:r>
    </w:p>
    <w:p w14:paraId="2CAB38C2" w14:textId="77777777" w:rsidR="00991F32" w:rsidRDefault="00991F32" w:rsidP="009350EA">
      <w:pPr>
        <w:rPr>
          <w:rFonts w:cs="Calibri"/>
        </w:rPr>
      </w:pPr>
      <w:r>
        <w:rPr>
          <w:rFonts w:cs="Calibri"/>
        </w:rPr>
        <w:t>LDAP</w:t>
      </w:r>
      <w:r>
        <w:rPr>
          <w:rFonts w:cs="Calibri"/>
        </w:rPr>
        <w:tab/>
      </w:r>
      <w:r>
        <w:rPr>
          <w:rFonts w:cs="Calibri"/>
        </w:rPr>
        <w:tab/>
      </w:r>
      <w:r>
        <w:rPr>
          <w:rFonts w:cs="Calibri"/>
        </w:rPr>
        <w:tab/>
      </w:r>
      <w:r w:rsidRPr="00991F32">
        <w:rPr>
          <w:rFonts w:cs="Calibri"/>
        </w:rPr>
        <w:t>Lightweight Directory Access Protocol</w:t>
      </w:r>
    </w:p>
    <w:p w14:paraId="3FAD3BD9" w14:textId="77777777" w:rsidR="001B3B41" w:rsidRDefault="001B3B41" w:rsidP="009350EA">
      <w:pPr>
        <w:rPr>
          <w:rFonts w:cs="Calibri"/>
        </w:rPr>
      </w:pPr>
      <w:r>
        <w:rPr>
          <w:rFonts w:cs="Calibri"/>
        </w:rPr>
        <w:t>RADIUS</w:t>
      </w:r>
      <w:r w:rsidR="002134A2">
        <w:rPr>
          <w:rFonts w:cs="Calibri"/>
        </w:rPr>
        <w:tab/>
      </w:r>
      <w:r w:rsidR="002134A2">
        <w:rPr>
          <w:rFonts w:cs="Calibri"/>
        </w:rPr>
        <w:tab/>
      </w:r>
      <w:r w:rsidR="002134A2" w:rsidRPr="002134A2">
        <w:rPr>
          <w:rFonts w:cs="Calibri"/>
        </w:rPr>
        <w:t>Remote Authentication Dial-In User Service</w:t>
      </w:r>
    </w:p>
    <w:p w14:paraId="73DDD7B5" w14:textId="77777777" w:rsidR="001B3B41" w:rsidRDefault="001B3B41" w:rsidP="009350EA">
      <w:pPr>
        <w:rPr>
          <w:rFonts w:cs="Calibri"/>
        </w:rPr>
      </w:pPr>
      <w:r>
        <w:rPr>
          <w:rFonts w:cs="Calibri"/>
        </w:rPr>
        <w:t>FQDN</w:t>
      </w:r>
      <w:r w:rsidR="002134A2">
        <w:rPr>
          <w:rFonts w:cs="Calibri"/>
        </w:rPr>
        <w:tab/>
      </w:r>
      <w:r w:rsidR="002134A2">
        <w:rPr>
          <w:rFonts w:cs="Calibri"/>
        </w:rPr>
        <w:tab/>
        <w:t>F</w:t>
      </w:r>
      <w:r w:rsidR="002134A2" w:rsidRPr="002134A2">
        <w:rPr>
          <w:rFonts w:cs="Calibri"/>
        </w:rPr>
        <w:t>ully Qualified Domain Name</w:t>
      </w:r>
    </w:p>
    <w:p w14:paraId="20A93FD4" w14:textId="77777777" w:rsidR="001B3B41" w:rsidRDefault="001B3B41" w:rsidP="009350EA">
      <w:pPr>
        <w:rPr>
          <w:rFonts w:cs="Calibri"/>
        </w:rPr>
      </w:pPr>
      <w:r>
        <w:rPr>
          <w:rFonts w:cs="Calibri"/>
        </w:rPr>
        <w:t>NGFW</w:t>
      </w:r>
      <w:r w:rsidR="002134A2">
        <w:rPr>
          <w:rFonts w:cs="Calibri"/>
        </w:rPr>
        <w:tab/>
      </w:r>
      <w:r w:rsidR="002134A2">
        <w:rPr>
          <w:rFonts w:cs="Calibri"/>
        </w:rPr>
        <w:tab/>
        <w:t>Next Generation Firewall</w:t>
      </w:r>
    </w:p>
    <w:p w14:paraId="18027246" w14:textId="77777777" w:rsidR="001B3B41" w:rsidRDefault="001B3B41" w:rsidP="009350EA">
      <w:pPr>
        <w:rPr>
          <w:rFonts w:cs="Calibri"/>
        </w:rPr>
      </w:pPr>
      <w:r>
        <w:rPr>
          <w:rFonts w:cs="Calibri"/>
        </w:rPr>
        <w:t>DDoS</w:t>
      </w:r>
      <w:r w:rsidR="002134A2">
        <w:rPr>
          <w:rFonts w:cs="Calibri"/>
        </w:rPr>
        <w:tab/>
      </w:r>
      <w:r w:rsidR="002134A2">
        <w:rPr>
          <w:rFonts w:cs="Calibri"/>
        </w:rPr>
        <w:tab/>
      </w:r>
      <w:r w:rsidR="002134A2">
        <w:rPr>
          <w:rFonts w:cs="Calibri"/>
        </w:rPr>
        <w:tab/>
        <w:t>Distributed Denial of Service</w:t>
      </w:r>
    </w:p>
    <w:p w14:paraId="30E69B22" w14:textId="77777777" w:rsidR="001B3B41" w:rsidRDefault="001B3B41" w:rsidP="009350EA">
      <w:pPr>
        <w:rPr>
          <w:rFonts w:cs="Calibri"/>
        </w:rPr>
      </w:pPr>
      <w:r>
        <w:rPr>
          <w:rFonts w:cs="Calibri"/>
        </w:rPr>
        <w:t>DoS</w:t>
      </w:r>
      <w:r w:rsidR="002134A2">
        <w:rPr>
          <w:rFonts w:cs="Calibri"/>
        </w:rPr>
        <w:tab/>
      </w:r>
      <w:r w:rsidR="002134A2">
        <w:rPr>
          <w:rFonts w:cs="Calibri"/>
        </w:rPr>
        <w:tab/>
      </w:r>
      <w:r w:rsidR="002134A2">
        <w:rPr>
          <w:rFonts w:cs="Calibri"/>
        </w:rPr>
        <w:tab/>
        <w:t>Denial of Service</w:t>
      </w:r>
    </w:p>
    <w:p w14:paraId="19DA2791" w14:textId="77777777" w:rsidR="001B3B41" w:rsidRDefault="001B3B41" w:rsidP="009350EA">
      <w:pPr>
        <w:rPr>
          <w:rFonts w:cs="Calibri"/>
        </w:rPr>
      </w:pPr>
      <w:r>
        <w:rPr>
          <w:rFonts w:cs="Calibri"/>
        </w:rPr>
        <w:t>VLAN</w:t>
      </w:r>
      <w:r w:rsidR="002134A2">
        <w:rPr>
          <w:rFonts w:cs="Calibri"/>
        </w:rPr>
        <w:tab/>
      </w:r>
      <w:r w:rsidR="002134A2">
        <w:rPr>
          <w:rFonts w:cs="Calibri"/>
        </w:rPr>
        <w:tab/>
      </w:r>
      <w:r w:rsidR="002134A2">
        <w:rPr>
          <w:rFonts w:cs="Calibri"/>
        </w:rPr>
        <w:tab/>
        <w:t>Virtual Local Area Network</w:t>
      </w:r>
    </w:p>
    <w:p w14:paraId="612CB2B3" w14:textId="77777777" w:rsidR="002407DA" w:rsidRDefault="002407DA" w:rsidP="009350EA">
      <w:pPr>
        <w:rPr>
          <w:rFonts w:cs="Calibri"/>
        </w:rPr>
      </w:pPr>
      <w:r>
        <w:rPr>
          <w:rFonts w:cs="Calibri"/>
        </w:rPr>
        <w:t>OEM</w:t>
      </w:r>
      <w:r w:rsidR="002134A2">
        <w:rPr>
          <w:rFonts w:cs="Calibri"/>
        </w:rPr>
        <w:tab/>
      </w:r>
      <w:r w:rsidR="002134A2">
        <w:rPr>
          <w:rFonts w:cs="Calibri"/>
        </w:rPr>
        <w:tab/>
      </w:r>
      <w:r w:rsidR="002134A2">
        <w:rPr>
          <w:rFonts w:cs="Calibri"/>
        </w:rPr>
        <w:tab/>
      </w:r>
      <w:r w:rsidR="002134A2" w:rsidRPr="002134A2">
        <w:rPr>
          <w:rFonts w:cs="Calibri"/>
        </w:rPr>
        <w:t>Original Equipment Manufacturer</w:t>
      </w:r>
    </w:p>
    <w:p w14:paraId="0AD072BE" w14:textId="77777777" w:rsidR="002407DA" w:rsidRDefault="002407DA" w:rsidP="009350EA">
      <w:pPr>
        <w:rPr>
          <w:rFonts w:cs="Calibri"/>
        </w:rPr>
      </w:pPr>
      <w:r>
        <w:rPr>
          <w:rFonts w:cs="Calibri"/>
        </w:rPr>
        <w:t>OSM</w:t>
      </w:r>
      <w:r w:rsidR="002134A2">
        <w:rPr>
          <w:rFonts w:cs="Calibri"/>
        </w:rPr>
        <w:tab/>
      </w:r>
      <w:r w:rsidR="002134A2">
        <w:rPr>
          <w:rFonts w:cs="Calibri"/>
        </w:rPr>
        <w:tab/>
      </w:r>
      <w:r w:rsidR="002134A2">
        <w:rPr>
          <w:rFonts w:cs="Calibri"/>
        </w:rPr>
        <w:tab/>
      </w:r>
      <w:r w:rsidR="002134A2" w:rsidRPr="002134A2">
        <w:rPr>
          <w:rFonts w:cs="Calibri"/>
        </w:rPr>
        <w:t>Original Software Manufacturer</w:t>
      </w:r>
    </w:p>
    <w:p w14:paraId="79CEA435" w14:textId="77777777" w:rsidR="002407DA" w:rsidRDefault="002407DA" w:rsidP="009350EA">
      <w:pPr>
        <w:rPr>
          <w:rFonts w:cs="Calibri"/>
        </w:rPr>
      </w:pPr>
      <w:r>
        <w:rPr>
          <w:rFonts w:cs="Calibri"/>
        </w:rPr>
        <w:t>GCC</w:t>
      </w:r>
      <w:r>
        <w:rPr>
          <w:rFonts w:cs="Calibri"/>
        </w:rPr>
        <w:tab/>
      </w:r>
      <w:r>
        <w:rPr>
          <w:rFonts w:cs="Calibri"/>
        </w:rPr>
        <w:tab/>
      </w:r>
      <w:r>
        <w:rPr>
          <w:rFonts w:cs="Calibri"/>
        </w:rPr>
        <w:tab/>
        <w:t xml:space="preserve">General Conditions of Contract </w:t>
      </w:r>
      <w:r w:rsidRPr="002407DA">
        <w:rPr>
          <w:rFonts w:cs="Calibri"/>
        </w:rPr>
        <w:t xml:space="preserve"> </w:t>
      </w:r>
    </w:p>
    <w:p w14:paraId="077E8682" w14:textId="77777777" w:rsidR="002407DA" w:rsidRDefault="002407DA" w:rsidP="009350EA">
      <w:pPr>
        <w:rPr>
          <w:rFonts w:cs="Calibri"/>
        </w:rPr>
      </w:pPr>
      <w:r>
        <w:rPr>
          <w:rFonts w:cs="Calibri"/>
        </w:rPr>
        <w:t>SCC</w:t>
      </w:r>
      <w:r>
        <w:rPr>
          <w:rFonts w:cs="Calibri"/>
        </w:rPr>
        <w:tab/>
      </w:r>
      <w:r>
        <w:rPr>
          <w:rFonts w:cs="Calibri"/>
        </w:rPr>
        <w:tab/>
      </w:r>
      <w:r>
        <w:rPr>
          <w:rFonts w:cs="Calibri"/>
        </w:rPr>
        <w:tab/>
      </w:r>
      <w:r w:rsidRPr="002407DA">
        <w:rPr>
          <w:rFonts w:cs="Calibri"/>
        </w:rPr>
        <w:t>Special Conditions of Contract</w:t>
      </w:r>
    </w:p>
    <w:p w14:paraId="1BFAE971" w14:textId="77777777" w:rsidR="002407DA" w:rsidRPr="0010577D" w:rsidRDefault="002407DA" w:rsidP="009350EA">
      <w:pPr>
        <w:rPr>
          <w:rFonts w:cs="Calibri"/>
        </w:rPr>
      </w:pPr>
      <w:r>
        <w:rPr>
          <w:rFonts w:cs="Calibri"/>
        </w:rPr>
        <w:t>SLA</w:t>
      </w:r>
      <w:r w:rsidR="00BC6CD9">
        <w:rPr>
          <w:rFonts w:cs="Calibri"/>
        </w:rPr>
        <w:tab/>
      </w:r>
      <w:r w:rsidR="00BC6CD9">
        <w:rPr>
          <w:rFonts w:cs="Calibri"/>
        </w:rPr>
        <w:tab/>
      </w:r>
      <w:r w:rsidR="00BC6CD9">
        <w:rPr>
          <w:rFonts w:cs="Calibri"/>
        </w:rPr>
        <w:tab/>
        <w:t>Service Level Agreement</w:t>
      </w:r>
    </w:p>
    <w:p w14:paraId="3288DFA7" w14:textId="77777777" w:rsidR="00B126F6" w:rsidRPr="00BA39F2" w:rsidRDefault="00043F57" w:rsidP="00B126F6">
      <w:pPr>
        <w:pStyle w:val="AnnexH1"/>
        <w:rPr>
          <w:sz w:val="28"/>
          <w:szCs w:val="28"/>
        </w:rPr>
      </w:pPr>
      <w:bookmarkStart w:id="150" w:name="_Toc51687858"/>
      <w:bookmarkStart w:id="151" w:name="_Toc55568543"/>
      <w:bookmarkStart w:id="152" w:name="_Toc57764342"/>
      <w:bookmarkStart w:id="153" w:name="_Toc112333523"/>
      <w:bookmarkEnd w:id="149"/>
      <w:r w:rsidRPr="00BA39F2">
        <w:rPr>
          <w:sz w:val="28"/>
          <w:szCs w:val="28"/>
        </w:rPr>
        <w:lastRenderedPageBreak/>
        <w:t>ANNEXB:</w:t>
      </w:r>
      <w:r w:rsidRPr="00BA39F2">
        <w:rPr>
          <w:sz w:val="28"/>
          <w:szCs w:val="28"/>
        </w:rPr>
        <w:tab/>
      </w:r>
      <w:r w:rsidR="00B126F6" w:rsidRPr="00BA39F2">
        <w:rPr>
          <w:sz w:val="28"/>
          <w:szCs w:val="28"/>
        </w:rPr>
        <w:t>BIDDER SUBSTANTIATING EVIDENCE</w:t>
      </w:r>
      <w:bookmarkEnd w:id="150"/>
      <w:bookmarkEnd w:id="151"/>
      <w:bookmarkEnd w:id="152"/>
      <w:bookmarkEnd w:id="153"/>
    </w:p>
    <w:p w14:paraId="47F8E4EE" w14:textId="77777777" w:rsidR="00B126F6" w:rsidRPr="003E6683" w:rsidRDefault="00F4106E" w:rsidP="006D319D">
      <w:pPr>
        <w:pStyle w:val="Heading1"/>
        <w:numPr>
          <w:ilvl w:val="0"/>
          <w:numId w:val="0"/>
        </w:numPr>
        <w:ind w:left="567" w:hanging="567"/>
        <w:rPr>
          <w:sz w:val="24"/>
          <w:szCs w:val="24"/>
        </w:rPr>
      </w:pPr>
      <w:bookmarkStart w:id="154" w:name="_Toc51626306"/>
      <w:bookmarkStart w:id="155" w:name="_Toc51687859"/>
      <w:bookmarkStart w:id="156" w:name="_Toc55568544"/>
      <w:bookmarkStart w:id="157" w:name="_Toc57764343"/>
      <w:bookmarkStart w:id="158" w:name="_Toc112333524"/>
      <w:r w:rsidRPr="003E6683">
        <w:rPr>
          <w:sz w:val="24"/>
          <w:szCs w:val="24"/>
        </w:rPr>
        <w:t>11.0</w:t>
      </w:r>
      <w:r w:rsidRPr="003E6683">
        <w:rPr>
          <w:sz w:val="24"/>
          <w:szCs w:val="24"/>
        </w:rPr>
        <w:tab/>
      </w:r>
      <w:r w:rsidR="00B126F6" w:rsidRPr="003E6683">
        <w:rPr>
          <w:sz w:val="24"/>
          <w:szCs w:val="24"/>
        </w:rPr>
        <w:t>MANDATORY REQUIREMENT EVIDENCE</w:t>
      </w:r>
      <w:bookmarkStart w:id="159" w:name="_Toc51626308"/>
      <w:bookmarkEnd w:id="154"/>
      <w:bookmarkEnd w:id="155"/>
      <w:bookmarkEnd w:id="156"/>
      <w:bookmarkEnd w:id="157"/>
      <w:bookmarkEnd w:id="158"/>
    </w:p>
    <w:p w14:paraId="32736171" w14:textId="77777777" w:rsidR="00B126F6" w:rsidRPr="000E29A7" w:rsidRDefault="00B126F6">
      <w:pPr>
        <w:pStyle w:val="Heading2"/>
        <w:numPr>
          <w:ilvl w:val="1"/>
          <w:numId w:val="28"/>
        </w:numPr>
        <w:rPr>
          <w:b w:val="0"/>
        </w:rPr>
      </w:pPr>
      <w:bookmarkStart w:id="160" w:name="_Toc112333525"/>
      <w:r w:rsidRPr="000E29A7">
        <w:rPr>
          <w:rStyle w:val="Strong"/>
          <w:rFonts w:asciiTheme="minorHAnsi" w:hAnsiTheme="minorHAnsi"/>
          <w:b/>
          <w:bCs/>
        </w:rPr>
        <w:t>BIDDER CERTIFICATION / AFFILIATION REQUIREMENTS</w:t>
      </w:r>
      <w:bookmarkEnd w:id="160"/>
    </w:p>
    <w:p w14:paraId="13D63034" w14:textId="43234E85" w:rsidR="00FE2152" w:rsidRPr="00AA3EFC" w:rsidRDefault="00FE2152" w:rsidP="00FE2152">
      <w:pPr>
        <w:rPr>
          <w:rFonts w:cs="Calibri"/>
        </w:rPr>
      </w:pPr>
      <w:r w:rsidRPr="00AA3EFC">
        <w:rPr>
          <w:rFonts w:cs="Calibri"/>
          <w:b/>
          <w:bCs/>
        </w:rPr>
        <w:t xml:space="preserve">Attach </w:t>
      </w:r>
      <w:r w:rsidRPr="00AA3EFC">
        <w:rPr>
          <w:rFonts w:cs="Calibri"/>
        </w:rPr>
        <w:t xml:space="preserve">a copy of valid OEM/OSM documentation or agreement (valid certificate, license or letter) indicating that the bidder is a registered OEM/OSM, or partner for the following aspects for the Next Generation Firewall solution </w:t>
      </w:r>
      <w:r w:rsidRPr="00AA3EFC">
        <w:rPr>
          <w:rFonts w:cs="Calibri"/>
          <w:b/>
          <w:bCs/>
        </w:rPr>
        <w:t>here</w:t>
      </w:r>
      <w:r w:rsidRPr="00AA3EFC">
        <w:rPr>
          <w:rFonts w:cs="Calibri"/>
        </w:rPr>
        <w:t>:</w:t>
      </w:r>
    </w:p>
    <w:p w14:paraId="1B040898" w14:textId="77777777" w:rsidR="00FE2152" w:rsidRPr="00AA3EFC" w:rsidRDefault="00FE2152">
      <w:pPr>
        <w:pStyle w:val="ListParagraph"/>
        <w:numPr>
          <w:ilvl w:val="1"/>
          <w:numId w:val="25"/>
        </w:numPr>
        <w:tabs>
          <w:tab w:val="clear" w:pos="993"/>
        </w:tabs>
        <w:ind w:left="490" w:hanging="490"/>
        <w:rPr>
          <w:rFonts w:cs="Calibri"/>
        </w:rPr>
      </w:pPr>
      <w:r w:rsidRPr="00AA3EFC">
        <w:rPr>
          <w:rFonts w:cs="Calibri"/>
        </w:rPr>
        <w:t>Supply,</w:t>
      </w:r>
    </w:p>
    <w:p w14:paraId="04CA708F" w14:textId="77777777" w:rsidR="00FE2152" w:rsidRPr="00AA3EFC" w:rsidRDefault="00FE2152">
      <w:pPr>
        <w:pStyle w:val="ListParagraph"/>
        <w:numPr>
          <w:ilvl w:val="1"/>
          <w:numId w:val="25"/>
        </w:numPr>
        <w:tabs>
          <w:tab w:val="clear" w:pos="993"/>
        </w:tabs>
        <w:ind w:left="490" w:hanging="490"/>
        <w:rPr>
          <w:rFonts w:cs="Calibri"/>
        </w:rPr>
      </w:pPr>
      <w:r w:rsidRPr="00AA3EFC">
        <w:rPr>
          <w:rFonts w:cs="Calibri"/>
        </w:rPr>
        <w:t>Configuration;</w:t>
      </w:r>
    </w:p>
    <w:p w14:paraId="654CE069" w14:textId="77777777" w:rsidR="00FE2152" w:rsidRPr="00AA3EFC" w:rsidRDefault="00FE2152">
      <w:pPr>
        <w:pStyle w:val="ListParagraph"/>
        <w:numPr>
          <w:ilvl w:val="1"/>
          <w:numId w:val="25"/>
        </w:numPr>
        <w:tabs>
          <w:tab w:val="clear" w:pos="993"/>
        </w:tabs>
        <w:ind w:left="490" w:hanging="490"/>
        <w:rPr>
          <w:rFonts w:cs="Calibri"/>
        </w:rPr>
      </w:pPr>
      <w:r w:rsidRPr="00AA3EFC">
        <w:rPr>
          <w:rFonts w:cs="Calibri"/>
        </w:rPr>
        <w:t>Licensing;</w:t>
      </w:r>
    </w:p>
    <w:p w14:paraId="5149FA67" w14:textId="0348338F" w:rsidR="00FE2152" w:rsidRPr="00AA3EFC" w:rsidRDefault="00FE2152">
      <w:pPr>
        <w:pStyle w:val="ListParagraph"/>
        <w:numPr>
          <w:ilvl w:val="1"/>
          <w:numId w:val="25"/>
        </w:numPr>
        <w:tabs>
          <w:tab w:val="clear" w:pos="993"/>
        </w:tabs>
        <w:ind w:left="490" w:hanging="490"/>
        <w:rPr>
          <w:rFonts w:cs="Calibri"/>
        </w:rPr>
      </w:pPr>
      <w:r w:rsidRPr="00AA3EFC">
        <w:rPr>
          <w:rFonts w:cs="Calibri"/>
        </w:rPr>
        <w:t xml:space="preserve">Maintenance </w:t>
      </w:r>
      <w:r w:rsidR="0009171F">
        <w:rPr>
          <w:rFonts w:cs="Calibri"/>
        </w:rPr>
        <w:t>and S</w:t>
      </w:r>
      <w:r w:rsidRPr="00AA3EFC">
        <w:rPr>
          <w:rFonts w:cs="Calibri"/>
        </w:rPr>
        <w:t>upport;</w:t>
      </w:r>
    </w:p>
    <w:p w14:paraId="74EB5B2E" w14:textId="1D839C5F" w:rsidR="00FE2152" w:rsidRPr="00AA3EFC" w:rsidRDefault="00FE2152">
      <w:pPr>
        <w:pStyle w:val="ListParagraph"/>
        <w:numPr>
          <w:ilvl w:val="1"/>
          <w:numId w:val="25"/>
        </w:numPr>
        <w:tabs>
          <w:tab w:val="clear" w:pos="993"/>
        </w:tabs>
        <w:ind w:left="490" w:hanging="490"/>
        <w:rPr>
          <w:rFonts w:cs="Calibri"/>
        </w:rPr>
      </w:pPr>
      <w:r w:rsidRPr="00AA3EFC">
        <w:rPr>
          <w:rFonts w:cs="Calibri"/>
        </w:rPr>
        <w:t>Training.</w:t>
      </w:r>
    </w:p>
    <w:p w14:paraId="0A9730FF" w14:textId="77777777" w:rsidR="00B126F6" w:rsidRPr="00617ABF" w:rsidRDefault="00B126F6">
      <w:pPr>
        <w:pStyle w:val="Heading2"/>
        <w:numPr>
          <w:ilvl w:val="1"/>
          <w:numId w:val="28"/>
        </w:numPr>
        <w:rPr>
          <w:rFonts w:asciiTheme="minorHAnsi" w:hAnsiTheme="minorHAnsi"/>
        </w:rPr>
      </w:pPr>
      <w:bookmarkStart w:id="161" w:name="_Toc51626309"/>
      <w:bookmarkStart w:id="162" w:name="_Toc51687862"/>
      <w:bookmarkStart w:id="163" w:name="_Toc55568546"/>
      <w:bookmarkStart w:id="164" w:name="_Toc57764345"/>
      <w:bookmarkStart w:id="165" w:name="_Toc112333526"/>
      <w:bookmarkEnd w:id="159"/>
      <w:r w:rsidRPr="00617ABF">
        <w:rPr>
          <w:rStyle w:val="Strong"/>
          <w:rFonts w:asciiTheme="minorHAnsi" w:hAnsiTheme="minorHAnsi"/>
          <w:b/>
          <w:bCs/>
        </w:rPr>
        <w:t>BIDDER EXPERIENCE AND CAPABILITY REQUIREMENTS</w:t>
      </w:r>
      <w:bookmarkEnd w:id="161"/>
      <w:bookmarkEnd w:id="162"/>
      <w:bookmarkEnd w:id="163"/>
      <w:bookmarkEnd w:id="164"/>
      <w:bookmarkEnd w:id="165"/>
    </w:p>
    <w:p w14:paraId="61E71DA6" w14:textId="1DE7E7C6" w:rsidR="00E42F39" w:rsidRPr="00617ABF" w:rsidRDefault="00B126F6" w:rsidP="00BA39F2">
      <w:pPr>
        <w:pStyle w:val="Specification"/>
        <w:tabs>
          <w:tab w:val="left" w:pos="0"/>
        </w:tabs>
      </w:pPr>
      <w:r w:rsidRPr="00617ABF">
        <w:t>Complete table below, noting that:</w:t>
      </w:r>
    </w:p>
    <w:p w14:paraId="31CD2EC1" w14:textId="1AEFC793" w:rsidR="00E42F39" w:rsidRPr="005A3474" w:rsidRDefault="00E42F39">
      <w:pPr>
        <w:pStyle w:val="NoSpacing"/>
        <w:numPr>
          <w:ilvl w:val="0"/>
          <w:numId w:val="36"/>
        </w:numPr>
        <w:ind w:left="426" w:hanging="426"/>
        <w:rPr>
          <w:rFonts w:cs="Calibri"/>
        </w:rPr>
      </w:pPr>
      <w:r w:rsidRPr="00617ABF">
        <w:rPr>
          <w:rFonts w:cs="Calibri"/>
        </w:rPr>
        <w:t xml:space="preserve">Provide reference details from at least one (1) customer to whom a project to supply a Next </w:t>
      </w:r>
      <w:r w:rsidRPr="005A3474">
        <w:rPr>
          <w:rFonts w:cs="Calibri"/>
        </w:rPr>
        <w:t>Generation Firewall including installation, maintenance and support was delivered to a verifiable large enterprise (A project of a network that hosts a minimum of 40 000 end point devices) projects in the last five (5) years.</w:t>
      </w:r>
    </w:p>
    <w:p w14:paraId="33B8C03E" w14:textId="77777777" w:rsidR="00D5594F" w:rsidRPr="00617ABF" w:rsidRDefault="00D5594F">
      <w:pPr>
        <w:pStyle w:val="NoSpacing"/>
        <w:numPr>
          <w:ilvl w:val="0"/>
          <w:numId w:val="36"/>
        </w:numPr>
        <w:ind w:left="426" w:hanging="426"/>
        <w:rPr>
          <w:rFonts w:cs="Calibri"/>
        </w:rPr>
      </w:pPr>
      <w:r w:rsidRPr="005A3474">
        <w:rPr>
          <w:rFonts w:cs="Calibri"/>
        </w:rPr>
        <w:t>Project end-date must be</w:t>
      </w:r>
      <w:r w:rsidRPr="00617ABF">
        <w:rPr>
          <w:rFonts w:cs="Calibri"/>
        </w:rPr>
        <w:t xml:space="preserve"> current or not older than five (5) years from date this bid is advertised;</w:t>
      </w:r>
    </w:p>
    <w:p w14:paraId="51B3D3BA" w14:textId="77777777" w:rsidR="00D5594F" w:rsidRPr="00617ABF" w:rsidRDefault="00D5594F">
      <w:pPr>
        <w:pStyle w:val="NoSpacing"/>
        <w:numPr>
          <w:ilvl w:val="0"/>
          <w:numId w:val="36"/>
        </w:numPr>
        <w:ind w:left="426" w:hanging="426"/>
        <w:rPr>
          <w:rFonts w:cs="Calibri"/>
        </w:rPr>
      </w:pPr>
      <w:r w:rsidRPr="00617ABF">
        <w:rPr>
          <w:rFonts w:cs="Calibri"/>
        </w:rPr>
        <w:t>Scope of work must be related.</w:t>
      </w:r>
    </w:p>
    <w:p w14:paraId="335B92F3" w14:textId="5B214F04" w:rsidR="00E42F39" w:rsidRDefault="00E42F39" w:rsidP="00E42F39">
      <w:pPr>
        <w:pStyle w:val="NoSpacing"/>
        <w:rPr>
          <w:rFonts w:cs="Calibri"/>
        </w:rPr>
      </w:pPr>
    </w:p>
    <w:p w14:paraId="27E12505" w14:textId="77777777" w:rsidR="00E42F39" w:rsidRPr="00795C98" w:rsidRDefault="00E42F39" w:rsidP="00BA39F2">
      <w:pPr>
        <w:pStyle w:val="NoSpacing"/>
        <w:rPr>
          <w:rFonts w:cs="Calibri"/>
        </w:rPr>
      </w:pPr>
    </w:p>
    <w:p w14:paraId="590F22E0" w14:textId="77777777" w:rsidR="00B126F6" w:rsidRPr="00DD5D84" w:rsidRDefault="00B126F6" w:rsidP="00B126F6">
      <w:r w:rsidRPr="00DD5D84">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055"/>
        <w:gridCol w:w="2137"/>
        <w:gridCol w:w="2834"/>
        <w:gridCol w:w="1978"/>
      </w:tblGrid>
      <w:tr w:rsidR="00B126F6" w:rsidRPr="00DD5D84" w14:paraId="7950BE2F" w14:textId="77777777" w:rsidTr="003E6683">
        <w:tc>
          <w:tcPr>
            <w:tcW w:w="324" w:type="pct"/>
            <w:shd w:val="clear" w:color="auto" w:fill="DBE5F1" w:themeFill="accent1" w:themeFillTint="33"/>
          </w:tcPr>
          <w:p w14:paraId="34B9CA9C" w14:textId="77777777" w:rsidR="00B126F6" w:rsidRPr="00DD5D84" w:rsidRDefault="00B126F6" w:rsidP="00EB2A22">
            <w:pPr>
              <w:rPr>
                <w:b/>
                <w:bCs/>
                <w:lang w:val="en-US"/>
              </w:rPr>
            </w:pPr>
            <w:r w:rsidRPr="00DD5D84">
              <w:rPr>
                <w:b/>
                <w:bCs/>
                <w:lang w:val="en-US"/>
              </w:rPr>
              <w:t>No</w:t>
            </w:r>
          </w:p>
        </w:tc>
        <w:tc>
          <w:tcPr>
            <w:tcW w:w="1067" w:type="pct"/>
            <w:shd w:val="clear" w:color="auto" w:fill="DBE5F1" w:themeFill="accent1" w:themeFillTint="33"/>
          </w:tcPr>
          <w:p w14:paraId="569E9757" w14:textId="77777777" w:rsidR="00B126F6" w:rsidRPr="00DD5D84" w:rsidRDefault="00B126F6" w:rsidP="00EB2A22">
            <w:pPr>
              <w:rPr>
                <w:b/>
                <w:bCs/>
                <w:lang w:val="en-US"/>
              </w:rPr>
            </w:pPr>
            <w:r w:rsidRPr="00DD5D84">
              <w:rPr>
                <w:b/>
                <w:bCs/>
                <w:lang w:val="en-US"/>
              </w:rPr>
              <w:t>Company name</w:t>
            </w:r>
          </w:p>
        </w:tc>
        <w:tc>
          <w:tcPr>
            <w:tcW w:w="1110" w:type="pct"/>
            <w:shd w:val="clear" w:color="auto" w:fill="DBE5F1" w:themeFill="accent1" w:themeFillTint="33"/>
          </w:tcPr>
          <w:p w14:paraId="1D20C830" w14:textId="77777777" w:rsidR="00B126F6" w:rsidRPr="00DD5D84" w:rsidRDefault="00B126F6" w:rsidP="00EB2A22">
            <w:pPr>
              <w:rPr>
                <w:b/>
                <w:bCs/>
                <w:lang w:val="en-US"/>
              </w:rPr>
            </w:pPr>
            <w:r w:rsidRPr="00DD5D84">
              <w:rPr>
                <w:b/>
                <w:bCs/>
                <w:lang w:val="en-US"/>
              </w:rPr>
              <w:t>Reference Person Name, Tel and/or email</w:t>
            </w:r>
          </w:p>
        </w:tc>
        <w:tc>
          <w:tcPr>
            <w:tcW w:w="1472" w:type="pct"/>
            <w:shd w:val="clear" w:color="auto" w:fill="DBE5F1" w:themeFill="accent1" w:themeFillTint="33"/>
          </w:tcPr>
          <w:p w14:paraId="0DAC9C47" w14:textId="77777777"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027" w:type="pct"/>
            <w:shd w:val="clear" w:color="auto" w:fill="DBE5F1" w:themeFill="accent1" w:themeFillTint="33"/>
          </w:tcPr>
          <w:p w14:paraId="31F4042B" w14:textId="77777777" w:rsidR="00B126F6" w:rsidRPr="00DD5D84" w:rsidRDefault="00B126F6" w:rsidP="00EB2A22">
            <w:pPr>
              <w:rPr>
                <w:b/>
                <w:bCs/>
                <w:lang w:val="en-US"/>
              </w:rPr>
            </w:pPr>
            <w:r w:rsidRPr="00DD5D84">
              <w:rPr>
                <w:b/>
                <w:bCs/>
                <w:lang w:val="en-US"/>
              </w:rPr>
              <w:t>Project Start and End-date</w:t>
            </w:r>
          </w:p>
        </w:tc>
      </w:tr>
      <w:tr w:rsidR="00B126F6" w:rsidRPr="00DD5D84" w14:paraId="4A82D0EE" w14:textId="77777777" w:rsidTr="003E6683">
        <w:tc>
          <w:tcPr>
            <w:tcW w:w="324" w:type="pct"/>
          </w:tcPr>
          <w:p w14:paraId="299D05BD" w14:textId="77777777" w:rsidR="00B126F6" w:rsidRPr="00AA3EFC" w:rsidRDefault="00B126F6" w:rsidP="00EB2A22">
            <w:pPr>
              <w:rPr>
                <w:color w:val="FF0000"/>
                <w:lang w:val="en-US"/>
              </w:rPr>
            </w:pPr>
            <w:r w:rsidRPr="00AA3EFC">
              <w:rPr>
                <w:color w:val="FF0000"/>
                <w:lang w:val="en-US"/>
              </w:rPr>
              <w:t>1</w:t>
            </w:r>
          </w:p>
        </w:tc>
        <w:tc>
          <w:tcPr>
            <w:tcW w:w="1067" w:type="pct"/>
          </w:tcPr>
          <w:p w14:paraId="07F1F676" w14:textId="77777777" w:rsidR="00B126F6" w:rsidRPr="00AA3EFC" w:rsidRDefault="00B126F6" w:rsidP="00EB2A22">
            <w:pPr>
              <w:rPr>
                <w:color w:val="FF0000"/>
                <w:lang w:val="en-US"/>
              </w:rPr>
            </w:pPr>
            <w:r w:rsidRPr="00AA3EFC">
              <w:rPr>
                <w:color w:val="FF0000"/>
                <w:lang w:val="en-US"/>
              </w:rPr>
              <w:t>&lt;Company name&gt;</w:t>
            </w:r>
          </w:p>
        </w:tc>
        <w:tc>
          <w:tcPr>
            <w:tcW w:w="1110" w:type="pct"/>
          </w:tcPr>
          <w:p w14:paraId="6888B554" w14:textId="77777777" w:rsidR="00B126F6" w:rsidRPr="00AA3EFC" w:rsidRDefault="00B126F6" w:rsidP="00EB2A22">
            <w:pPr>
              <w:rPr>
                <w:color w:val="FF0000"/>
                <w:lang w:val="en-US"/>
              </w:rPr>
            </w:pPr>
            <w:r w:rsidRPr="00AA3EFC">
              <w:rPr>
                <w:color w:val="FF0000"/>
                <w:lang w:val="en-US"/>
              </w:rPr>
              <w:t>&lt;Person Name&gt;</w:t>
            </w:r>
          </w:p>
          <w:p w14:paraId="5FA134A6" w14:textId="77777777" w:rsidR="00B126F6" w:rsidRPr="00AA3EFC" w:rsidRDefault="00B126F6" w:rsidP="00EB2A22">
            <w:pPr>
              <w:rPr>
                <w:color w:val="FF0000"/>
                <w:lang w:val="en-US"/>
              </w:rPr>
            </w:pPr>
            <w:r w:rsidRPr="00AA3EFC">
              <w:rPr>
                <w:color w:val="FF0000"/>
                <w:lang w:val="en-US"/>
              </w:rPr>
              <w:t>&lt;Tel&gt;</w:t>
            </w:r>
          </w:p>
          <w:p w14:paraId="466DBC0A" w14:textId="77777777" w:rsidR="00B126F6" w:rsidRPr="00AA3EFC" w:rsidRDefault="00B126F6" w:rsidP="00EB2A22">
            <w:pPr>
              <w:rPr>
                <w:color w:val="FF0000"/>
                <w:lang w:val="en-US"/>
              </w:rPr>
            </w:pPr>
            <w:r w:rsidRPr="00AA3EFC">
              <w:rPr>
                <w:color w:val="FF0000"/>
                <w:lang w:val="en-US"/>
              </w:rPr>
              <w:t>&lt;email&gt;</w:t>
            </w:r>
          </w:p>
        </w:tc>
        <w:tc>
          <w:tcPr>
            <w:tcW w:w="1472" w:type="pct"/>
          </w:tcPr>
          <w:p w14:paraId="7AD3AF82" w14:textId="518D97CF" w:rsidR="00B126F6" w:rsidRPr="00AA3EFC" w:rsidRDefault="002800AC" w:rsidP="00EB2A22">
            <w:pPr>
              <w:rPr>
                <w:color w:val="FF0000"/>
                <w:lang w:val="en-US"/>
              </w:rPr>
            </w:pPr>
            <w:r w:rsidRPr="00AA3EFC">
              <w:rPr>
                <w:color w:val="FF0000"/>
                <w:lang w:val="en-US"/>
              </w:rPr>
              <w:t>&lt; Provide reference from a customer to whom a project to supply a Next Generation Firewall including installation,</w:t>
            </w:r>
            <w:r w:rsidR="00AA3EFC" w:rsidRPr="00AA3EFC">
              <w:rPr>
                <w:color w:val="FF0000"/>
                <w:lang w:val="en-US"/>
              </w:rPr>
              <w:t xml:space="preserve"> </w:t>
            </w:r>
            <w:r w:rsidR="00D5594F" w:rsidRPr="00AA3EFC">
              <w:rPr>
                <w:color w:val="FF0000"/>
                <w:lang w:val="en-US"/>
              </w:rPr>
              <w:t>configuration,</w:t>
            </w:r>
            <w:r w:rsidRPr="00AA3EFC">
              <w:rPr>
                <w:color w:val="FF0000"/>
                <w:lang w:val="en-US"/>
              </w:rPr>
              <w:t xml:space="preserve"> maintenance and support was delivered &gt;</w:t>
            </w:r>
          </w:p>
          <w:p w14:paraId="2601134D" w14:textId="77777777" w:rsidR="00771374" w:rsidRPr="00AA3EFC" w:rsidRDefault="00771374" w:rsidP="00EB2A22">
            <w:pPr>
              <w:rPr>
                <w:color w:val="FF0000"/>
                <w:lang w:val="en-US"/>
              </w:rPr>
            </w:pPr>
          </w:p>
        </w:tc>
        <w:tc>
          <w:tcPr>
            <w:tcW w:w="1027" w:type="pct"/>
          </w:tcPr>
          <w:p w14:paraId="124E3B3B" w14:textId="77777777" w:rsidR="00B126F6" w:rsidRPr="00AA3EFC" w:rsidRDefault="00B126F6" w:rsidP="00EB2A22">
            <w:pPr>
              <w:rPr>
                <w:color w:val="FF0000"/>
                <w:lang w:val="en-US"/>
              </w:rPr>
            </w:pPr>
            <w:r w:rsidRPr="00AA3EFC">
              <w:rPr>
                <w:color w:val="FF0000"/>
                <w:lang w:val="en-US"/>
              </w:rPr>
              <w:t>Start Date:</w:t>
            </w:r>
          </w:p>
          <w:p w14:paraId="5E42FA22" w14:textId="77777777" w:rsidR="00B126F6" w:rsidRPr="00AA3EFC" w:rsidRDefault="00B126F6" w:rsidP="00EB2A22">
            <w:pPr>
              <w:rPr>
                <w:color w:val="FF0000"/>
                <w:lang w:val="en-US"/>
              </w:rPr>
            </w:pPr>
            <w:r w:rsidRPr="00AA3EFC">
              <w:rPr>
                <w:color w:val="FF0000"/>
                <w:lang w:val="en-US"/>
              </w:rPr>
              <w:t>End Date:</w:t>
            </w:r>
          </w:p>
        </w:tc>
      </w:tr>
    </w:tbl>
    <w:p w14:paraId="5DB9E896" w14:textId="77777777" w:rsidR="00375E91" w:rsidRPr="00734176" w:rsidRDefault="00375E91">
      <w:pPr>
        <w:pStyle w:val="Heading2"/>
        <w:numPr>
          <w:ilvl w:val="1"/>
          <w:numId w:val="28"/>
        </w:numPr>
        <w:rPr>
          <w:rStyle w:val="Strong"/>
          <w:b/>
          <w:bCs/>
        </w:rPr>
      </w:pPr>
      <w:bookmarkStart w:id="166" w:name="_Toc76391558"/>
      <w:bookmarkStart w:id="167" w:name="_Toc77115055"/>
      <w:bookmarkStart w:id="168" w:name="_Toc79620749"/>
      <w:bookmarkStart w:id="169" w:name="_Toc97891266"/>
      <w:bookmarkStart w:id="170" w:name="_Toc98022132"/>
      <w:bookmarkStart w:id="171" w:name="_Toc105944825"/>
      <w:bookmarkStart w:id="172" w:name="_Toc112333527"/>
      <w:r w:rsidRPr="00734176">
        <w:rPr>
          <w:rStyle w:val="Strong"/>
          <w:b/>
          <w:bCs/>
        </w:rPr>
        <w:t>TECHNICAL MANDATORY FUNCTIONAL REQUIREMENTS</w:t>
      </w:r>
      <w:bookmarkEnd w:id="166"/>
      <w:bookmarkEnd w:id="167"/>
      <w:bookmarkEnd w:id="168"/>
      <w:bookmarkEnd w:id="169"/>
      <w:bookmarkEnd w:id="170"/>
      <w:bookmarkEnd w:id="171"/>
      <w:bookmarkEnd w:id="172"/>
      <w:r w:rsidRPr="00734176">
        <w:rPr>
          <w:rStyle w:val="Strong"/>
          <w:b/>
          <w:bCs/>
        </w:rPr>
        <w:t xml:space="preserve"> </w:t>
      </w:r>
    </w:p>
    <w:p w14:paraId="401CBA74" w14:textId="40D40647" w:rsidR="00375E91" w:rsidRPr="00AA3EFC" w:rsidRDefault="00375E91">
      <w:pPr>
        <w:pStyle w:val="ListParagraph"/>
        <w:numPr>
          <w:ilvl w:val="0"/>
          <w:numId w:val="44"/>
        </w:numPr>
        <w:spacing w:line="276" w:lineRule="auto"/>
        <w:ind w:left="567" w:hanging="567"/>
        <w:jc w:val="both"/>
        <w:rPr>
          <w:rFonts w:cs="Calibri"/>
          <w:lang w:val="en-US"/>
        </w:rPr>
      </w:pPr>
      <w:r w:rsidRPr="00AA3EFC">
        <w:rPr>
          <w:rFonts w:cs="Calibri"/>
          <w:lang w:val="en-US"/>
        </w:rPr>
        <w:t>The Bidder</w:t>
      </w:r>
      <w:r w:rsidRPr="00AA3EFC">
        <w:rPr>
          <w:rFonts w:cs="Calibri"/>
          <w:b/>
          <w:bCs/>
          <w:lang w:val="en-US"/>
        </w:rPr>
        <w:t xml:space="preserve"> must</w:t>
      </w:r>
      <w:r w:rsidRPr="00AA3EFC">
        <w:rPr>
          <w:rFonts w:cs="Calibri"/>
          <w:lang w:val="en-US"/>
        </w:rPr>
        <w:t xml:space="preserve"> confirm that they comply with the Service Functional Requirements by completing </w:t>
      </w:r>
      <w:r w:rsidRPr="00AA3EFC">
        <w:rPr>
          <w:rFonts w:cs="Calibri"/>
          <w:b/>
          <w:bCs/>
          <w:lang w:val="en-US"/>
        </w:rPr>
        <w:t>ANNEX C: Addendum1</w:t>
      </w:r>
      <w:r w:rsidRPr="00AA3EFC">
        <w:rPr>
          <w:rFonts w:cs="Calibri"/>
          <w:lang w:val="en-US"/>
        </w:rPr>
        <w:t xml:space="preserve"> below </w:t>
      </w:r>
      <w:r w:rsidRPr="00AA3EFC">
        <w:rPr>
          <w:rFonts w:cs="Calibri"/>
          <w:b/>
          <w:bCs/>
          <w:lang w:val="en-US"/>
        </w:rPr>
        <w:t>and attach it here.</w:t>
      </w:r>
    </w:p>
    <w:p w14:paraId="2101AB2F" w14:textId="77777777" w:rsidR="00375E91" w:rsidRPr="00AA3EFC" w:rsidRDefault="00375E91" w:rsidP="00BA39F2">
      <w:pPr>
        <w:pStyle w:val="ListParagraph"/>
        <w:numPr>
          <w:ilvl w:val="0"/>
          <w:numId w:val="0"/>
        </w:numPr>
        <w:spacing w:line="276" w:lineRule="auto"/>
        <w:ind w:left="567"/>
        <w:jc w:val="both"/>
        <w:rPr>
          <w:rFonts w:cs="Calibri"/>
          <w:lang w:val="en-US"/>
        </w:rPr>
      </w:pPr>
    </w:p>
    <w:p w14:paraId="2929C690" w14:textId="77777777" w:rsidR="00375E91" w:rsidRPr="00AA3EFC" w:rsidRDefault="00375E91" w:rsidP="00375E91">
      <w:pPr>
        <w:pStyle w:val="ListParagraph"/>
        <w:numPr>
          <w:ilvl w:val="0"/>
          <w:numId w:val="0"/>
        </w:numPr>
        <w:ind w:left="720"/>
        <w:rPr>
          <w:rFonts w:cs="Calibri"/>
          <w:b/>
          <w:bCs/>
          <w:color w:val="FF0000"/>
        </w:rPr>
      </w:pPr>
      <w:r w:rsidRPr="00AA3EFC">
        <w:rPr>
          <w:rFonts w:cs="Calibri"/>
          <w:b/>
          <w:bCs/>
          <w:color w:val="FF0000"/>
        </w:rPr>
        <w:lastRenderedPageBreak/>
        <w:t>NOTE: Failing to comply with all the aspect of this section will result in disqualification.</w:t>
      </w:r>
    </w:p>
    <w:p w14:paraId="42B354A9" w14:textId="77777777" w:rsidR="00375E91" w:rsidRPr="00AA3EFC" w:rsidRDefault="00375E91" w:rsidP="00375E91">
      <w:pPr>
        <w:pStyle w:val="ListParagraph"/>
        <w:numPr>
          <w:ilvl w:val="0"/>
          <w:numId w:val="0"/>
        </w:numPr>
        <w:ind w:left="720"/>
        <w:rPr>
          <w:rFonts w:cs="Calibri"/>
          <w:b/>
          <w:bCs/>
          <w:color w:val="FF0000"/>
        </w:rPr>
      </w:pPr>
      <w:r w:rsidRPr="00AA3EFC">
        <w:rPr>
          <w:rFonts w:cs="Calibri"/>
          <w:b/>
          <w:bCs/>
          <w:color w:val="FF0000"/>
        </w:rPr>
        <w:t>Yes = Comply</w:t>
      </w:r>
    </w:p>
    <w:p w14:paraId="38547758" w14:textId="062D7C9C" w:rsidR="00150F95" w:rsidRPr="005A3474" w:rsidRDefault="00375E91" w:rsidP="005A3474">
      <w:pPr>
        <w:pStyle w:val="ListParagraph"/>
        <w:numPr>
          <w:ilvl w:val="0"/>
          <w:numId w:val="0"/>
        </w:numPr>
        <w:ind w:left="720"/>
        <w:rPr>
          <w:rFonts w:cs="Calibri"/>
          <w:b/>
          <w:bCs/>
          <w:color w:val="FF0000"/>
        </w:rPr>
      </w:pPr>
      <w:r w:rsidRPr="00AA3EFC">
        <w:rPr>
          <w:rFonts w:cs="Calibri"/>
          <w:b/>
          <w:bCs/>
          <w:color w:val="FF0000"/>
        </w:rPr>
        <w:t>No =  not comply (Thus, disqualified)</w:t>
      </w:r>
    </w:p>
    <w:p w14:paraId="40A7AF69" w14:textId="77777777" w:rsidR="00150F95" w:rsidRPr="00AA3EFC" w:rsidRDefault="00150F95">
      <w:pPr>
        <w:pStyle w:val="Heading2"/>
        <w:numPr>
          <w:ilvl w:val="1"/>
          <w:numId w:val="28"/>
        </w:numPr>
        <w:rPr>
          <w:rStyle w:val="Strong"/>
          <w:b/>
          <w:bCs/>
        </w:rPr>
      </w:pPr>
      <w:bookmarkStart w:id="173" w:name="_Toc112333528"/>
      <w:r w:rsidRPr="00AA3EFC">
        <w:rPr>
          <w:rStyle w:val="Strong"/>
          <w:b/>
          <w:bCs/>
        </w:rPr>
        <w:t>THIRD PARTY RISK MANAGEMENT ASSESMENT</w:t>
      </w:r>
      <w:bookmarkEnd w:id="173"/>
    </w:p>
    <w:p w14:paraId="7C011A85" w14:textId="1649C02B" w:rsidR="00150F95" w:rsidRPr="00AA3EFC" w:rsidRDefault="00150F95" w:rsidP="00BA39F2">
      <w:pPr>
        <w:ind w:left="567"/>
        <w:rPr>
          <w:rFonts w:asciiTheme="minorHAnsi" w:hAnsiTheme="minorHAnsi" w:cstheme="minorHAnsi"/>
          <w:szCs w:val="24"/>
        </w:rPr>
      </w:pPr>
      <w:r w:rsidRPr="00AA3EFC">
        <w:rPr>
          <w:rFonts w:cs="Calibri"/>
          <w:lang w:val="en-US"/>
        </w:rPr>
        <w:t>The Bidder</w:t>
      </w:r>
      <w:r w:rsidRPr="00AA3EFC">
        <w:rPr>
          <w:rFonts w:cs="Calibri"/>
          <w:b/>
          <w:bCs/>
          <w:lang w:val="en-US"/>
        </w:rPr>
        <w:t xml:space="preserve"> must</w:t>
      </w:r>
      <w:r w:rsidRPr="00AA3EFC">
        <w:rPr>
          <w:rFonts w:cs="Calibri"/>
          <w:lang w:val="en-US"/>
        </w:rPr>
        <w:t xml:space="preserve"> comply to </w:t>
      </w:r>
      <w:r w:rsidR="003E7598" w:rsidRPr="00AA3EFC">
        <w:rPr>
          <w:rFonts w:cs="Calibri"/>
          <w:lang w:val="en-US"/>
        </w:rPr>
        <w:t xml:space="preserve">the </w:t>
      </w:r>
      <w:r w:rsidR="00734176" w:rsidRPr="00AA3EFC">
        <w:rPr>
          <w:rFonts w:asciiTheme="minorHAnsi" w:hAnsiTheme="minorHAnsi" w:cstheme="minorHAnsi"/>
          <w:szCs w:val="24"/>
        </w:rPr>
        <w:t>Third-Party</w:t>
      </w:r>
      <w:r w:rsidRPr="00AA3EFC">
        <w:rPr>
          <w:rFonts w:asciiTheme="minorHAnsi" w:hAnsiTheme="minorHAnsi" w:cstheme="minorHAnsi"/>
          <w:szCs w:val="24"/>
        </w:rPr>
        <w:t xml:space="preserve"> Risk Management Assessment requirement by completing All the questions in </w:t>
      </w:r>
      <w:r w:rsidRPr="00AA3EFC">
        <w:rPr>
          <w:rFonts w:asciiTheme="minorHAnsi" w:hAnsiTheme="minorHAnsi" w:cstheme="minorHAnsi"/>
          <w:b/>
          <w:bCs/>
          <w:szCs w:val="24"/>
        </w:rPr>
        <w:t>ANNEX D</w:t>
      </w:r>
      <w:r w:rsidRPr="00AA3EFC">
        <w:rPr>
          <w:rFonts w:cs="Calibri"/>
          <w:lang w:val="en-US"/>
        </w:rPr>
        <w:t xml:space="preserve"> </w:t>
      </w:r>
      <w:r w:rsidRPr="00AA3EFC">
        <w:rPr>
          <w:rFonts w:cs="Calibri"/>
          <w:b/>
          <w:bCs/>
          <w:lang w:val="en-US"/>
        </w:rPr>
        <w:t>and attach it here.</w:t>
      </w:r>
    </w:p>
    <w:p w14:paraId="5FA6154F" w14:textId="77777777" w:rsidR="00150F95" w:rsidRPr="00AA3EFC" w:rsidRDefault="00150F95" w:rsidP="00375E91">
      <w:pPr>
        <w:pStyle w:val="ListParagraph"/>
        <w:numPr>
          <w:ilvl w:val="0"/>
          <w:numId w:val="0"/>
        </w:numPr>
        <w:ind w:left="720"/>
        <w:rPr>
          <w:b/>
          <w:bCs/>
          <w:color w:val="FF0000"/>
        </w:rPr>
      </w:pPr>
    </w:p>
    <w:p w14:paraId="182CADF3" w14:textId="77777777" w:rsidR="00135771" w:rsidRPr="00AA3EFC" w:rsidRDefault="00135771">
      <w:pPr>
        <w:pStyle w:val="Heading2"/>
        <w:numPr>
          <w:ilvl w:val="1"/>
          <w:numId w:val="28"/>
        </w:numPr>
        <w:rPr>
          <w:rStyle w:val="Strong"/>
          <w:b/>
          <w:bCs/>
        </w:rPr>
      </w:pPr>
      <w:bookmarkStart w:id="174" w:name="_Toc112333529"/>
      <w:r w:rsidRPr="00AA3EFC">
        <w:rPr>
          <w:rStyle w:val="Strong"/>
          <w:b/>
          <w:bCs/>
        </w:rPr>
        <w:t>TECHNICAL FUNCTIONALITY AND PROOF OF CONCEPT/ DEMONSTRATION REQUIREMENTS</w:t>
      </w:r>
      <w:bookmarkEnd w:id="174"/>
    </w:p>
    <w:p w14:paraId="051A0E22" w14:textId="23AE2396" w:rsidR="00135771" w:rsidRPr="00AA3EFC" w:rsidRDefault="00135771" w:rsidP="00BA39F2">
      <w:pPr>
        <w:pStyle w:val="ListParagraph"/>
        <w:numPr>
          <w:ilvl w:val="0"/>
          <w:numId w:val="0"/>
        </w:numPr>
        <w:ind w:left="567"/>
        <w:jc w:val="both"/>
      </w:pPr>
      <w:r w:rsidRPr="00AA3EFC">
        <w:rPr>
          <w:bCs/>
        </w:rPr>
        <w:t xml:space="preserve">The bidder </w:t>
      </w:r>
      <w:r w:rsidRPr="00AA3EFC">
        <w:rPr>
          <w:b/>
        </w:rPr>
        <w:t>must attach</w:t>
      </w:r>
      <w:r w:rsidRPr="00AA3EFC">
        <w:rPr>
          <w:bCs/>
        </w:rPr>
        <w:t xml:space="preserve"> the substantive evidence for the Technical Functionality Requirement evidence and Proof of Concept/ Demonstration presentation as indicated in </w:t>
      </w:r>
      <w:r w:rsidRPr="00AA3EFC">
        <w:rPr>
          <w:b/>
        </w:rPr>
        <w:t>section 7 here</w:t>
      </w:r>
      <w:r w:rsidRPr="00AA3EFC">
        <w:rPr>
          <w:bCs/>
        </w:rPr>
        <w:t>.</w:t>
      </w:r>
    </w:p>
    <w:p w14:paraId="39F38D9D" w14:textId="77777777" w:rsidR="00E01160" w:rsidRPr="00AA3EFC" w:rsidRDefault="00E01160" w:rsidP="00BA39F2">
      <w:pPr>
        <w:pStyle w:val="Heading2"/>
        <w:numPr>
          <w:ilvl w:val="0"/>
          <w:numId w:val="0"/>
        </w:numPr>
        <w:rPr>
          <w:rStyle w:val="Strong"/>
          <w:b/>
          <w:bCs/>
        </w:rPr>
      </w:pPr>
    </w:p>
    <w:p w14:paraId="4F8C900F" w14:textId="77777777" w:rsidR="00E01160" w:rsidRPr="00AA3EFC" w:rsidRDefault="00E01160">
      <w:pPr>
        <w:rPr>
          <w:rFonts w:asciiTheme="minorHAnsi" w:hAnsiTheme="minorHAnsi" w:cstheme="minorHAnsi"/>
          <w:szCs w:val="24"/>
        </w:rPr>
      </w:pPr>
    </w:p>
    <w:p w14:paraId="5E7F68FD" w14:textId="77777777" w:rsidR="00E01160" w:rsidRPr="00AA3EFC" w:rsidRDefault="00E01160">
      <w:pPr>
        <w:rPr>
          <w:rFonts w:asciiTheme="minorHAnsi" w:hAnsiTheme="minorHAnsi" w:cstheme="minorHAnsi"/>
          <w:szCs w:val="24"/>
        </w:rPr>
      </w:pPr>
    </w:p>
    <w:p w14:paraId="58EB8E12" w14:textId="77777777" w:rsidR="00E01160" w:rsidRPr="00AA3EFC" w:rsidRDefault="00E01160">
      <w:pPr>
        <w:rPr>
          <w:rFonts w:asciiTheme="minorHAnsi" w:hAnsiTheme="minorHAnsi" w:cstheme="minorHAnsi"/>
          <w:szCs w:val="24"/>
        </w:rPr>
      </w:pPr>
    </w:p>
    <w:p w14:paraId="2AF24FBA" w14:textId="77777777" w:rsidR="00E01160" w:rsidRPr="00AA3EFC" w:rsidRDefault="00E01160">
      <w:pPr>
        <w:rPr>
          <w:rFonts w:asciiTheme="minorHAnsi" w:hAnsiTheme="minorHAnsi" w:cstheme="minorHAnsi"/>
          <w:szCs w:val="24"/>
        </w:rPr>
      </w:pPr>
    </w:p>
    <w:p w14:paraId="2CE95CAD" w14:textId="77777777" w:rsidR="00B913FB" w:rsidRPr="00AA3EFC" w:rsidRDefault="00B913FB" w:rsidP="00B913FB">
      <w:pPr>
        <w:keepNext/>
        <w:pageBreakBefore/>
        <w:pBdr>
          <w:bottom w:val="single" w:sz="4" w:space="1" w:color="000066"/>
        </w:pBdr>
        <w:spacing w:before="240" w:after="240"/>
        <w:outlineLvl w:val="1"/>
        <w:rPr>
          <w:rFonts w:cs="Calibri"/>
          <w:b/>
          <w:bCs/>
          <w:color w:val="000066"/>
          <w:kern w:val="28"/>
          <w:sz w:val="32"/>
          <w:szCs w:val="32"/>
          <w14:scene3d>
            <w14:camera w14:prst="orthographicFront"/>
            <w14:lightRig w14:rig="threePt" w14:dir="t">
              <w14:rot w14:lat="0" w14:lon="0" w14:rev="0"/>
            </w14:lightRig>
          </w14:scene3d>
        </w:rPr>
      </w:pPr>
      <w:bookmarkStart w:id="175" w:name="_Toc61897862"/>
      <w:r w:rsidRPr="00AA3EFC">
        <w:rPr>
          <w:rFonts w:cs="Calibri"/>
          <w:b/>
          <w:bCs/>
          <w:color w:val="000066"/>
          <w:kern w:val="28"/>
          <w:sz w:val="32"/>
          <w:szCs w:val="32"/>
          <w14:scene3d>
            <w14:camera w14:prst="orthographicFront"/>
            <w14:lightRig w14:rig="threePt" w14:dir="t">
              <w14:rot w14:lat="0" w14:lon="0" w14:rev="0"/>
            </w14:lightRig>
          </w14:scene3d>
        </w:rPr>
        <w:lastRenderedPageBreak/>
        <w:t>ANNEX C: ADDENDUM 1</w:t>
      </w:r>
      <w:bookmarkEnd w:id="175"/>
    </w:p>
    <w:p w14:paraId="255F9712" w14:textId="3FAC4AB2" w:rsidR="005B100D" w:rsidRPr="00AA3EFC" w:rsidRDefault="00B913FB" w:rsidP="00BA39F2">
      <w:pPr>
        <w:jc w:val="both"/>
        <w:rPr>
          <w:rFonts w:cs="Calibri"/>
        </w:rPr>
      </w:pPr>
      <w:r w:rsidRPr="00AA3EFC">
        <w:rPr>
          <w:rFonts w:cs="Calibri"/>
          <w:b/>
        </w:rPr>
        <w:t xml:space="preserve">NB:  The bidder must confirm that they comply with the following Technical </w:t>
      </w:r>
      <w:r w:rsidR="00AB2C69" w:rsidRPr="00AA3EFC">
        <w:rPr>
          <w:rFonts w:cs="Calibri"/>
          <w:b/>
        </w:rPr>
        <w:t>Mandatory Functional</w:t>
      </w:r>
      <w:r w:rsidRPr="00AA3EFC">
        <w:rPr>
          <w:rFonts w:cs="Calibri"/>
          <w:b/>
        </w:rPr>
        <w:t xml:space="preserve"> </w:t>
      </w:r>
      <w:r w:rsidR="00AB2C69" w:rsidRPr="00AA3EFC">
        <w:rPr>
          <w:rFonts w:cs="Calibri"/>
          <w:b/>
        </w:rPr>
        <w:t>Requirements as</w:t>
      </w:r>
      <w:r w:rsidRPr="00AA3EFC">
        <w:rPr>
          <w:rFonts w:cs="Calibri"/>
          <w:b/>
        </w:rPr>
        <w:t xml:space="preserve"> indicated below as this will be legal contractual binding:</w:t>
      </w:r>
    </w:p>
    <w:tbl>
      <w:tblPr>
        <w:tblStyle w:val="TableGrid4"/>
        <w:tblpPr w:leftFromText="180" w:rightFromText="180" w:vertAnchor="text" w:horzAnchor="margin" w:tblpY="569"/>
        <w:tblW w:w="9634" w:type="dxa"/>
        <w:tblLook w:val="04A0" w:firstRow="1" w:lastRow="0" w:firstColumn="1" w:lastColumn="0" w:noHBand="0" w:noVBand="1"/>
      </w:tblPr>
      <w:tblGrid>
        <w:gridCol w:w="2405"/>
        <w:gridCol w:w="4961"/>
        <w:gridCol w:w="2268"/>
      </w:tblGrid>
      <w:tr w:rsidR="00AB2C69" w:rsidRPr="00AA3EFC" w14:paraId="0B9D08EB" w14:textId="77777777" w:rsidTr="00BA39F2">
        <w:trPr>
          <w:tblHeader/>
        </w:trPr>
        <w:tc>
          <w:tcPr>
            <w:tcW w:w="7366" w:type="dxa"/>
            <w:gridSpan w:val="2"/>
            <w:shd w:val="clear" w:color="auto" w:fill="C6D9F1" w:themeFill="text2" w:themeFillTint="33"/>
          </w:tcPr>
          <w:p w14:paraId="5F3363EE" w14:textId="77777777" w:rsidR="00AB2C69" w:rsidRPr="00185DD6" w:rsidRDefault="00AB2C69" w:rsidP="003E6683">
            <w:pPr>
              <w:spacing w:line="276" w:lineRule="auto"/>
              <w:jc w:val="both"/>
              <w:rPr>
                <w:rFonts w:asciiTheme="minorHAnsi" w:hAnsiTheme="minorHAnsi" w:cstheme="minorHAnsi"/>
                <w:b/>
              </w:rPr>
            </w:pPr>
            <w:r w:rsidRPr="00185DD6">
              <w:rPr>
                <w:rFonts w:asciiTheme="minorHAnsi" w:hAnsiTheme="minorHAnsi" w:cstheme="minorHAnsi"/>
                <w:b/>
                <w:szCs w:val="24"/>
              </w:rPr>
              <w:t>Service and Support (Milestones)</w:t>
            </w:r>
          </w:p>
        </w:tc>
        <w:tc>
          <w:tcPr>
            <w:tcW w:w="2268" w:type="dxa"/>
            <w:shd w:val="clear" w:color="auto" w:fill="C6D9F1" w:themeFill="text2" w:themeFillTint="33"/>
          </w:tcPr>
          <w:p w14:paraId="518D8BDC" w14:textId="77777777" w:rsidR="00AB2C69" w:rsidRPr="00185DD6" w:rsidRDefault="00AB2C69" w:rsidP="003E6683">
            <w:pPr>
              <w:spacing w:line="276" w:lineRule="auto"/>
              <w:jc w:val="both"/>
              <w:rPr>
                <w:rFonts w:asciiTheme="minorHAnsi" w:hAnsiTheme="minorHAnsi" w:cstheme="minorHAnsi"/>
                <w:b/>
                <w:szCs w:val="24"/>
              </w:rPr>
            </w:pPr>
            <w:r w:rsidRPr="00185DD6">
              <w:rPr>
                <w:rFonts w:asciiTheme="minorHAnsi" w:hAnsiTheme="minorHAnsi" w:cstheme="minorHAnsi"/>
                <w:b/>
                <w:szCs w:val="24"/>
              </w:rPr>
              <w:t>Indicate</w:t>
            </w:r>
          </w:p>
          <w:p w14:paraId="3E3B4E10" w14:textId="77777777" w:rsidR="00AB2C69" w:rsidRPr="00185DD6" w:rsidRDefault="00AB2C69" w:rsidP="003E6683">
            <w:pPr>
              <w:spacing w:line="276" w:lineRule="auto"/>
              <w:jc w:val="both"/>
              <w:rPr>
                <w:rFonts w:asciiTheme="minorHAnsi" w:hAnsiTheme="minorHAnsi" w:cstheme="minorHAnsi"/>
                <w:b/>
                <w:szCs w:val="24"/>
              </w:rPr>
            </w:pPr>
            <w:r w:rsidRPr="00185DD6">
              <w:rPr>
                <w:rFonts w:asciiTheme="minorHAnsi" w:hAnsiTheme="minorHAnsi" w:cstheme="minorHAnsi"/>
                <w:b/>
                <w:szCs w:val="24"/>
              </w:rPr>
              <w:t xml:space="preserve">Comply=Yes / </w:t>
            </w:r>
          </w:p>
          <w:p w14:paraId="042E9F2C" w14:textId="77777777" w:rsidR="00AB2C69" w:rsidRPr="00185DD6" w:rsidRDefault="00AB2C69" w:rsidP="003E6683">
            <w:pPr>
              <w:spacing w:line="276" w:lineRule="auto"/>
              <w:jc w:val="both"/>
              <w:rPr>
                <w:rFonts w:asciiTheme="minorHAnsi" w:hAnsiTheme="minorHAnsi" w:cstheme="minorHAnsi"/>
                <w:b/>
              </w:rPr>
            </w:pPr>
            <w:r w:rsidRPr="00185DD6">
              <w:rPr>
                <w:rFonts w:asciiTheme="minorHAnsi" w:hAnsiTheme="minorHAnsi" w:cstheme="minorHAnsi"/>
                <w:b/>
                <w:szCs w:val="24"/>
              </w:rPr>
              <w:t>Not Comply =No</w:t>
            </w:r>
          </w:p>
        </w:tc>
      </w:tr>
      <w:tr w:rsidR="00B10FB8" w:rsidRPr="00AA3EFC" w14:paraId="5105A92B" w14:textId="77777777" w:rsidTr="003E6683">
        <w:tc>
          <w:tcPr>
            <w:tcW w:w="2405" w:type="dxa"/>
            <w:vMerge w:val="restart"/>
          </w:tcPr>
          <w:p w14:paraId="226BE01C" w14:textId="77777777" w:rsidR="00B10FB8" w:rsidRPr="00AA3EFC" w:rsidRDefault="00B10FB8" w:rsidP="003E6683">
            <w:pPr>
              <w:spacing w:after="120"/>
              <w:rPr>
                <w:rFonts w:cs="Calibri"/>
                <w:b/>
                <w:bCs/>
                <w:szCs w:val="24"/>
              </w:rPr>
            </w:pPr>
            <w:r w:rsidRPr="00AA3EFC">
              <w:rPr>
                <w:rFonts w:cs="Calibri"/>
                <w:b/>
                <w:bCs/>
                <w:szCs w:val="24"/>
              </w:rPr>
              <w:t>PRODUCT OR SERVICE FUNCTIONAL REQUIREMENT:</w:t>
            </w:r>
          </w:p>
          <w:p w14:paraId="1F81699E" w14:textId="77777777" w:rsidR="00B10FB8" w:rsidRPr="00AA3EFC" w:rsidRDefault="00B10FB8" w:rsidP="002B4753">
            <w:pPr>
              <w:pStyle w:val="NoSpacing"/>
              <w:ind w:left="567"/>
              <w:rPr>
                <w:rFonts w:cs="Calibri"/>
              </w:rPr>
            </w:pPr>
          </w:p>
        </w:tc>
        <w:tc>
          <w:tcPr>
            <w:tcW w:w="4961" w:type="dxa"/>
          </w:tcPr>
          <w:p w14:paraId="42BD84E6" w14:textId="77777777" w:rsidR="00B10FB8" w:rsidRPr="00185DD6" w:rsidRDefault="00B10FB8">
            <w:pPr>
              <w:pStyle w:val="ListParagraph"/>
              <w:numPr>
                <w:ilvl w:val="0"/>
                <w:numId w:val="38"/>
              </w:numPr>
              <w:jc w:val="both"/>
              <w:rPr>
                <w:rFonts w:cs="Calibri"/>
                <w:lang w:eastAsia="en-ZA"/>
              </w:rPr>
            </w:pPr>
            <w:r w:rsidRPr="00185DD6">
              <w:rPr>
                <w:rFonts w:cs="Calibri"/>
              </w:rPr>
              <w:t xml:space="preserve">Architect </w:t>
            </w:r>
            <w:r w:rsidRPr="00185DD6">
              <w:rPr>
                <w:rFonts w:cs="Calibri"/>
                <w:lang w:eastAsia="en-ZA"/>
              </w:rPr>
              <w:t xml:space="preserve">a solution as per OEM Security best practices </w:t>
            </w:r>
          </w:p>
        </w:tc>
        <w:tc>
          <w:tcPr>
            <w:tcW w:w="2268" w:type="dxa"/>
          </w:tcPr>
          <w:p w14:paraId="7BA055BA" w14:textId="77777777" w:rsidR="00B10FB8" w:rsidRPr="00185DD6" w:rsidRDefault="00B10FB8" w:rsidP="003E6683">
            <w:pPr>
              <w:pStyle w:val="ListParagraph"/>
              <w:numPr>
                <w:ilvl w:val="0"/>
                <w:numId w:val="0"/>
              </w:numPr>
              <w:ind w:left="927"/>
              <w:jc w:val="both"/>
              <w:rPr>
                <w:rFonts w:cs="Calibri"/>
              </w:rPr>
            </w:pPr>
          </w:p>
        </w:tc>
      </w:tr>
      <w:tr w:rsidR="00B10FB8" w:rsidRPr="00AA3EFC" w14:paraId="7A6D591C" w14:textId="77777777" w:rsidTr="003E6683">
        <w:tc>
          <w:tcPr>
            <w:tcW w:w="2405" w:type="dxa"/>
            <w:vMerge/>
          </w:tcPr>
          <w:p w14:paraId="6137C656" w14:textId="77777777" w:rsidR="00B10FB8" w:rsidRPr="00AA3EFC" w:rsidRDefault="00B10FB8" w:rsidP="002B4753">
            <w:pPr>
              <w:tabs>
                <w:tab w:val="num" w:pos="607"/>
              </w:tabs>
              <w:spacing w:after="120"/>
              <w:ind w:left="517"/>
              <w:rPr>
                <w:rFonts w:cs="Calibri"/>
                <w:b/>
                <w:szCs w:val="24"/>
              </w:rPr>
            </w:pPr>
          </w:p>
        </w:tc>
        <w:tc>
          <w:tcPr>
            <w:tcW w:w="4961" w:type="dxa"/>
          </w:tcPr>
          <w:p w14:paraId="33C0CAC7" w14:textId="77777777" w:rsidR="00B10FB8" w:rsidRPr="00185DD6" w:rsidRDefault="00B10FB8">
            <w:pPr>
              <w:pStyle w:val="ListParagraph"/>
              <w:numPr>
                <w:ilvl w:val="0"/>
                <w:numId w:val="38"/>
              </w:numPr>
              <w:jc w:val="both"/>
              <w:rPr>
                <w:rFonts w:cs="Calibri"/>
                <w:bCs/>
                <w:lang w:eastAsia="en-ZA"/>
              </w:rPr>
            </w:pPr>
            <w:r w:rsidRPr="00185DD6">
              <w:rPr>
                <w:rFonts w:cs="Calibri"/>
              </w:rPr>
              <w:t>Harden</w:t>
            </w:r>
            <w:r w:rsidRPr="00185DD6">
              <w:rPr>
                <w:rFonts w:cs="Calibri"/>
                <w:lang w:eastAsia="en-ZA"/>
              </w:rPr>
              <w:t xml:space="preserve"> Operating System</w:t>
            </w:r>
            <w:r w:rsidRPr="00185DD6">
              <w:rPr>
                <w:rFonts w:cs="Calibri"/>
              </w:rPr>
              <w:t>s</w:t>
            </w:r>
            <w:r w:rsidRPr="00185DD6">
              <w:rPr>
                <w:rFonts w:cs="Calibri"/>
                <w:lang w:eastAsia="en-ZA"/>
              </w:rPr>
              <w:t xml:space="preserve"> </w:t>
            </w:r>
          </w:p>
        </w:tc>
        <w:tc>
          <w:tcPr>
            <w:tcW w:w="2268" w:type="dxa"/>
          </w:tcPr>
          <w:p w14:paraId="062FFF9A" w14:textId="77777777" w:rsidR="00B10FB8" w:rsidRPr="00185DD6" w:rsidRDefault="00B10FB8" w:rsidP="003E6683">
            <w:pPr>
              <w:pStyle w:val="ListParagraph"/>
              <w:numPr>
                <w:ilvl w:val="0"/>
                <w:numId w:val="0"/>
              </w:numPr>
              <w:ind w:left="927"/>
              <w:jc w:val="both"/>
              <w:rPr>
                <w:rFonts w:cs="Calibri"/>
              </w:rPr>
            </w:pPr>
          </w:p>
        </w:tc>
      </w:tr>
      <w:tr w:rsidR="00B10FB8" w:rsidRPr="00AA3EFC" w14:paraId="301DB886" w14:textId="77777777" w:rsidTr="003E6683">
        <w:tc>
          <w:tcPr>
            <w:tcW w:w="2405" w:type="dxa"/>
            <w:vMerge/>
          </w:tcPr>
          <w:p w14:paraId="500080C8" w14:textId="77777777" w:rsidR="00B10FB8" w:rsidRPr="00AA3EFC" w:rsidRDefault="00B10FB8" w:rsidP="002B4753">
            <w:pPr>
              <w:tabs>
                <w:tab w:val="num" w:pos="607"/>
              </w:tabs>
              <w:spacing w:after="120"/>
              <w:ind w:left="517"/>
              <w:rPr>
                <w:rFonts w:cs="Calibri"/>
                <w:b/>
                <w:szCs w:val="24"/>
              </w:rPr>
            </w:pPr>
          </w:p>
        </w:tc>
        <w:tc>
          <w:tcPr>
            <w:tcW w:w="4961" w:type="dxa"/>
          </w:tcPr>
          <w:p w14:paraId="3E594B01" w14:textId="77777777" w:rsidR="00B10FB8" w:rsidRPr="00185DD6" w:rsidRDefault="00B10FB8">
            <w:pPr>
              <w:pStyle w:val="ListParagraph"/>
              <w:numPr>
                <w:ilvl w:val="0"/>
                <w:numId w:val="38"/>
              </w:numPr>
              <w:jc w:val="both"/>
              <w:rPr>
                <w:rFonts w:cs="Calibri"/>
              </w:rPr>
            </w:pPr>
            <w:r w:rsidRPr="00185DD6">
              <w:rPr>
                <w:rFonts w:cs="Calibri"/>
              </w:rPr>
              <w:t>Distributed functionality</w:t>
            </w:r>
          </w:p>
        </w:tc>
        <w:tc>
          <w:tcPr>
            <w:tcW w:w="2268" w:type="dxa"/>
          </w:tcPr>
          <w:p w14:paraId="029F30BF" w14:textId="77777777" w:rsidR="00B10FB8" w:rsidRPr="00185DD6" w:rsidRDefault="00B10FB8" w:rsidP="003E6683">
            <w:pPr>
              <w:pStyle w:val="ListParagraph"/>
              <w:numPr>
                <w:ilvl w:val="0"/>
                <w:numId w:val="0"/>
              </w:numPr>
              <w:ind w:left="927"/>
              <w:jc w:val="both"/>
              <w:rPr>
                <w:rFonts w:cs="Calibri"/>
              </w:rPr>
            </w:pPr>
          </w:p>
        </w:tc>
      </w:tr>
      <w:tr w:rsidR="00B10FB8" w:rsidRPr="00AA3EFC" w14:paraId="0FE9F361" w14:textId="77777777" w:rsidTr="003E6683">
        <w:tc>
          <w:tcPr>
            <w:tcW w:w="2405" w:type="dxa"/>
            <w:vMerge/>
          </w:tcPr>
          <w:p w14:paraId="7F3CBBCE" w14:textId="77777777" w:rsidR="00B10FB8" w:rsidRPr="00AA3EFC" w:rsidRDefault="00B10FB8" w:rsidP="002B4753">
            <w:pPr>
              <w:tabs>
                <w:tab w:val="num" w:pos="607"/>
              </w:tabs>
              <w:spacing w:after="120"/>
              <w:ind w:left="517"/>
              <w:rPr>
                <w:rFonts w:cs="Calibri"/>
                <w:b/>
                <w:szCs w:val="24"/>
              </w:rPr>
            </w:pPr>
          </w:p>
        </w:tc>
        <w:tc>
          <w:tcPr>
            <w:tcW w:w="4961" w:type="dxa"/>
          </w:tcPr>
          <w:p w14:paraId="57FDB77C" w14:textId="77777777" w:rsidR="00B10FB8" w:rsidRPr="00185DD6" w:rsidRDefault="00B10FB8">
            <w:pPr>
              <w:pStyle w:val="ListParagraph"/>
              <w:numPr>
                <w:ilvl w:val="0"/>
                <w:numId w:val="38"/>
              </w:numPr>
              <w:jc w:val="both"/>
              <w:rPr>
                <w:rFonts w:cs="Calibri"/>
              </w:rPr>
            </w:pPr>
            <w:r w:rsidRPr="00185DD6">
              <w:rPr>
                <w:rFonts w:cs="Calibri"/>
              </w:rPr>
              <w:t>Enhanced scalability to meet the demands of GPG environment</w:t>
            </w:r>
          </w:p>
        </w:tc>
        <w:tc>
          <w:tcPr>
            <w:tcW w:w="2268" w:type="dxa"/>
          </w:tcPr>
          <w:p w14:paraId="3B74EE62" w14:textId="77777777" w:rsidR="00B10FB8" w:rsidRPr="00185DD6" w:rsidRDefault="00B10FB8" w:rsidP="003E6683">
            <w:pPr>
              <w:pStyle w:val="ListParagraph"/>
              <w:numPr>
                <w:ilvl w:val="0"/>
                <w:numId w:val="0"/>
              </w:numPr>
              <w:ind w:left="927"/>
              <w:jc w:val="both"/>
              <w:rPr>
                <w:rFonts w:cs="Calibri"/>
              </w:rPr>
            </w:pPr>
          </w:p>
        </w:tc>
      </w:tr>
      <w:tr w:rsidR="00B10FB8" w:rsidRPr="00AA3EFC" w14:paraId="381258AF" w14:textId="77777777" w:rsidTr="003E6683">
        <w:tc>
          <w:tcPr>
            <w:tcW w:w="2405" w:type="dxa"/>
            <w:vMerge/>
          </w:tcPr>
          <w:p w14:paraId="1D2A988C" w14:textId="77777777" w:rsidR="00B10FB8" w:rsidRPr="00AA3EFC" w:rsidRDefault="00B10FB8" w:rsidP="002B4753">
            <w:pPr>
              <w:spacing w:after="120"/>
              <w:ind w:left="517"/>
              <w:rPr>
                <w:rFonts w:cs="Calibri"/>
                <w:b/>
                <w:szCs w:val="24"/>
              </w:rPr>
            </w:pPr>
          </w:p>
        </w:tc>
        <w:tc>
          <w:tcPr>
            <w:tcW w:w="4961" w:type="dxa"/>
          </w:tcPr>
          <w:p w14:paraId="3874102A" w14:textId="4FBA5A1E" w:rsidR="00B10FB8" w:rsidRPr="00185DD6" w:rsidRDefault="00B10FB8">
            <w:pPr>
              <w:pStyle w:val="ListParagraph"/>
              <w:numPr>
                <w:ilvl w:val="0"/>
                <w:numId w:val="38"/>
              </w:numPr>
              <w:jc w:val="both"/>
              <w:rPr>
                <w:rFonts w:cs="Calibri"/>
                <w:bCs/>
                <w:color w:val="FF0000"/>
              </w:rPr>
            </w:pPr>
            <w:r w:rsidRPr="00185DD6">
              <w:rPr>
                <w:rFonts w:cs="Calibri"/>
              </w:rPr>
              <w:t>Create alerts and customization of rules as required</w:t>
            </w:r>
            <w:r w:rsidR="00DA51DF" w:rsidRPr="00185DD6">
              <w:rPr>
                <w:rFonts w:cs="Calibri"/>
              </w:rPr>
              <w:t>.</w:t>
            </w:r>
          </w:p>
        </w:tc>
        <w:tc>
          <w:tcPr>
            <w:tcW w:w="2268" w:type="dxa"/>
          </w:tcPr>
          <w:p w14:paraId="579CDE8B" w14:textId="77777777" w:rsidR="00B10FB8" w:rsidRPr="00185DD6" w:rsidRDefault="00B10FB8" w:rsidP="003E6683">
            <w:pPr>
              <w:pStyle w:val="ListParagraph"/>
              <w:numPr>
                <w:ilvl w:val="0"/>
                <w:numId w:val="0"/>
              </w:numPr>
              <w:ind w:left="927"/>
              <w:jc w:val="both"/>
              <w:rPr>
                <w:rFonts w:cs="Calibri"/>
              </w:rPr>
            </w:pPr>
          </w:p>
        </w:tc>
      </w:tr>
      <w:tr w:rsidR="00B10FB8" w:rsidRPr="00AA3EFC" w14:paraId="4BE818F0" w14:textId="77777777" w:rsidTr="003E6683">
        <w:tc>
          <w:tcPr>
            <w:tcW w:w="2405" w:type="dxa"/>
            <w:vMerge/>
          </w:tcPr>
          <w:p w14:paraId="32E0F16A" w14:textId="77777777" w:rsidR="00B10FB8" w:rsidRPr="00AA3EFC" w:rsidRDefault="00B10FB8" w:rsidP="002B4753">
            <w:pPr>
              <w:spacing w:after="120"/>
              <w:ind w:left="517"/>
              <w:rPr>
                <w:rFonts w:cs="Calibri"/>
                <w:b/>
                <w:szCs w:val="24"/>
              </w:rPr>
            </w:pPr>
          </w:p>
        </w:tc>
        <w:tc>
          <w:tcPr>
            <w:tcW w:w="4961" w:type="dxa"/>
          </w:tcPr>
          <w:p w14:paraId="0A983D0B" w14:textId="3B20075E" w:rsidR="00B10FB8" w:rsidRPr="00185DD6" w:rsidRDefault="00B10FB8">
            <w:pPr>
              <w:pStyle w:val="ListParagraph"/>
              <w:numPr>
                <w:ilvl w:val="0"/>
                <w:numId w:val="38"/>
              </w:numPr>
              <w:rPr>
                <w:rFonts w:cs="Calibri"/>
              </w:rPr>
            </w:pPr>
            <w:r w:rsidRPr="00185DD6">
              <w:rPr>
                <w:rFonts w:cs="Calibri"/>
              </w:rPr>
              <w:t xml:space="preserve">All Cluster Pairs should be centrally managed by a single management Console/Dashboard. </w:t>
            </w:r>
          </w:p>
        </w:tc>
        <w:tc>
          <w:tcPr>
            <w:tcW w:w="2268" w:type="dxa"/>
          </w:tcPr>
          <w:p w14:paraId="0D6A8E77" w14:textId="77777777" w:rsidR="00B10FB8" w:rsidRPr="00185DD6" w:rsidRDefault="00B10FB8" w:rsidP="003E6683">
            <w:pPr>
              <w:pStyle w:val="ListParagraph"/>
              <w:numPr>
                <w:ilvl w:val="0"/>
                <w:numId w:val="0"/>
              </w:numPr>
              <w:ind w:left="927"/>
              <w:jc w:val="both"/>
              <w:rPr>
                <w:rFonts w:cs="Calibri"/>
              </w:rPr>
            </w:pPr>
          </w:p>
        </w:tc>
      </w:tr>
      <w:tr w:rsidR="00B10FB8" w:rsidRPr="00AA3EFC" w14:paraId="27EF6C0E" w14:textId="77777777" w:rsidTr="003E6683">
        <w:tc>
          <w:tcPr>
            <w:tcW w:w="2405" w:type="dxa"/>
            <w:vMerge/>
          </w:tcPr>
          <w:p w14:paraId="22118163" w14:textId="77777777" w:rsidR="00B10FB8" w:rsidRPr="00AA3EFC" w:rsidRDefault="00B10FB8" w:rsidP="002B4753">
            <w:pPr>
              <w:spacing w:after="120"/>
              <w:ind w:left="517"/>
              <w:rPr>
                <w:rFonts w:cs="Calibri"/>
                <w:b/>
                <w:szCs w:val="24"/>
              </w:rPr>
            </w:pPr>
          </w:p>
        </w:tc>
        <w:tc>
          <w:tcPr>
            <w:tcW w:w="4961" w:type="dxa"/>
          </w:tcPr>
          <w:p w14:paraId="149D7069" w14:textId="77777777" w:rsidR="00B10FB8" w:rsidRPr="00185DD6" w:rsidRDefault="00B63D2B">
            <w:pPr>
              <w:pStyle w:val="ListParagraph"/>
              <w:numPr>
                <w:ilvl w:val="0"/>
                <w:numId w:val="38"/>
              </w:numPr>
              <w:rPr>
                <w:rFonts w:cs="Calibri"/>
              </w:rPr>
            </w:pPr>
            <w:r w:rsidRPr="00185DD6">
              <w:rPr>
                <w:rFonts w:cs="Calibri"/>
              </w:rPr>
              <w:t>All HA Pairs should be centrally managed by a single Event Logging and Reporting Server and shall have capability to store at least 90 days of logs, either natively or via remote logging. Ideal solutions will integrate well with a SIEM infrastructure.</w:t>
            </w:r>
          </w:p>
        </w:tc>
        <w:tc>
          <w:tcPr>
            <w:tcW w:w="2268" w:type="dxa"/>
          </w:tcPr>
          <w:p w14:paraId="76EE1D85" w14:textId="77777777" w:rsidR="00B10FB8" w:rsidRPr="00185DD6" w:rsidRDefault="00B10FB8" w:rsidP="003E6683">
            <w:pPr>
              <w:pStyle w:val="ListParagraph"/>
              <w:numPr>
                <w:ilvl w:val="0"/>
                <w:numId w:val="0"/>
              </w:numPr>
              <w:ind w:left="927"/>
              <w:jc w:val="both"/>
              <w:rPr>
                <w:rFonts w:cs="Calibri"/>
              </w:rPr>
            </w:pPr>
          </w:p>
        </w:tc>
      </w:tr>
      <w:tr w:rsidR="00B10FB8" w:rsidRPr="00AA3EFC" w14:paraId="4F834E3A" w14:textId="77777777" w:rsidTr="003E6683">
        <w:tc>
          <w:tcPr>
            <w:tcW w:w="2405" w:type="dxa"/>
            <w:vMerge/>
          </w:tcPr>
          <w:p w14:paraId="27112EED" w14:textId="77777777" w:rsidR="00B10FB8" w:rsidRPr="00AA3EFC" w:rsidRDefault="00B10FB8" w:rsidP="002B4753">
            <w:pPr>
              <w:spacing w:after="120"/>
              <w:ind w:left="517"/>
              <w:rPr>
                <w:rFonts w:cs="Calibri"/>
                <w:b/>
                <w:szCs w:val="24"/>
              </w:rPr>
            </w:pPr>
          </w:p>
        </w:tc>
        <w:tc>
          <w:tcPr>
            <w:tcW w:w="4961" w:type="dxa"/>
          </w:tcPr>
          <w:p w14:paraId="59420BC5" w14:textId="77777777" w:rsidR="00B10FB8" w:rsidRPr="00185DD6" w:rsidRDefault="00B63D2B">
            <w:pPr>
              <w:pStyle w:val="ListParagraph"/>
              <w:numPr>
                <w:ilvl w:val="0"/>
                <w:numId w:val="38"/>
              </w:numPr>
              <w:rPr>
                <w:rFonts w:cs="Calibri"/>
              </w:rPr>
            </w:pPr>
            <w:r w:rsidRPr="00185DD6">
              <w:rPr>
                <w:rFonts w:cs="Calibri"/>
              </w:rPr>
              <w:t xml:space="preserve">The proposed Appliances must be able to have minimum support of: 2 x GE RJ45 Management ports 16 x GE RJ45 ports 8 x GE SFP slots 2 x 10GE SFP+ slots 12 x 25GE SFP28 slots 4 x 40GE QSFP+ slots. </w:t>
            </w:r>
          </w:p>
        </w:tc>
        <w:tc>
          <w:tcPr>
            <w:tcW w:w="2268" w:type="dxa"/>
          </w:tcPr>
          <w:p w14:paraId="55CA5DF4" w14:textId="77777777" w:rsidR="00B10FB8" w:rsidRPr="00185DD6" w:rsidRDefault="00B10FB8" w:rsidP="003E6683">
            <w:pPr>
              <w:pStyle w:val="ListParagraph"/>
              <w:numPr>
                <w:ilvl w:val="0"/>
                <w:numId w:val="0"/>
              </w:numPr>
              <w:ind w:left="927"/>
              <w:jc w:val="both"/>
              <w:rPr>
                <w:rFonts w:cs="Calibri"/>
              </w:rPr>
            </w:pPr>
          </w:p>
        </w:tc>
      </w:tr>
      <w:tr w:rsidR="00391646" w:rsidRPr="00AA3EFC" w14:paraId="4759E997" w14:textId="77777777" w:rsidTr="003E6683">
        <w:tc>
          <w:tcPr>
            <w:tcW w:w="2405" w:type="dxa"/>
            <w:vMerge/>
          </w:tcPr>
          <w:p w14:paraId="7B5CF92F" w14:textId="77777777" w:rsidR="00391646" w:rsidRPr="00AA3EFC" w:rsidRDefault="00391646" w:rsidP="00391646">
            <w:pPr>
              <w:spacing w:after="120"/>
              <w:ind w:left="517"/>
              <w:rPr>
                <w:rFonts w:cs="Calibri"/>
                <w:b/>
                <w:szCs w:val="24"/>
              </w:rPr>
            </w:pPr>
          </w:p>
        </w:tc>
        <w:tc>
          <w:tcPr>
            <w:tcW w:w="4961" w:type="dxa"/>
          </w:tcPr>
          <w:p w14:paraId="38D0726A" w14:textId="77777777" w:rsidR="00391646" w:rsidRPr="00185DD6" w:rsidRDefault="00391646">
            <w:pPr>
              <w:pStyle w:val="ListParagraph"/>
              <w:numPr>
                <w:ilvl w:val="0"/>
                <w:numId w:val="38"/>
              </w:numPr>
              <w:rPr>
                <w:rFonts w:cs="Calibri"/>
              </w:rPr>
            </w:pPr>
            <w:r w:rsidRPr="00185DD6">
              <w:rPr>
                <w:rFonts w:cs="Calibri"/>
              </w:rPr>
              <w:t>High availability cluster Pairs at both the Primary Internet access point and the Secondary Internet access point</w:t>
            </w:r>
          </w:p>
        </w:tc>
        <w:tc>
          <w:tcPr>
            <w:tcW w:w="2268" w:type="dxa"/>
          </w:tcPr>
          <w:p w14:paraId="2FC22D8B" w14:textId="77777777" w:rsidR="00391646" w:rsidRPr="00185DD6" w:rsidRDefault="00391646" w:rsidP="00391646">
            <w:pPr>
              <w:pStyle w:val="ListParagraph"/>
              <w:numPr>
                <w:ilvl w:val="0"/>
                <w:numId w:val="0"/>
              </w:numPr>
              <w:ind w:left="927"/>
              <w:jc w:val="both"/>
              <w:rPr>
                <w:rFonts w:cs="Calibri"/>
              </w:rPr>
            </w:pPr>
          </w:p>
        </w:tc>
      </w:tr>
      <w:tr w:rsidR="00391646" w:rsidRPr="00AA3EFC" w14:paraId="7819E87D" w14:textId="77777777" w:rsidTr="003E6683">
        <w:tc>
          <w:tcPr>
            <w:tcW w:w="2405" w:type="dxa"/>
            <w:vMerge/>
          </w:tcPr>
          <w:p w14:paraId="5F631341" w14:textId="77777777" w:rsidR="00391646" w:rsidRPr="00AA3EFC" w:rsidRDefault="00391646" w:rsidP="00391646">
            <w:pPr>
              <w:spacing w:after="120"/>
              <w:ind w:left="517"/>
              <w:rPr>
                <w:rFonts w:cs="Calibri"/>
                <w:b/>
                <w:szCs w:val="24"/>
              </w:rPr>
            </w:pPr>
          </w:p>
        </w:tc>
        <w:tc>
          <w:tcPr>
            <w:tcW w:w="4961" w:type="dxa"/>
          </w:tcPr>
          <w:p w14:paraId="76E696CD" w14:textId="77777777" w:rsidR="00391646" w:rsidRPr="00185DD6" w:rsidRDefault="00391646">
            <w:pPr>
              <w:pStyle w:val="ListParagraph"/>
              <w:numPr>
                <w:ilvl w:val="0"/>
                <w:numId w:val="38"/>
              </w:numPr>
              <w:rPr>
                <w:rFonts w:cs="Calibri"/>
              </w:rPr>
            </w:pPr>
            <w:r w:rsidRPr="00185DD6">
              <w:rPr>
                <w:rFonts w:cs="Calibri"/>
              </w:rPr>
              <w:t>High Availability cluster Pair at Multi VRF internet Breakout Point. High Availability cluster Pair at Multi VRF internet Breakout Point.</w:t>
            </w:r>
          </w:p>
        </w:tc>
        <w:tc>
          <w:tcPr>
            <w:tcW w:w="2268" w:type="dxa"/>
          </w:tcPr>
          <w:p w14:paraId="07342FC9" w14:textId="77777777" w:rsidR="00391646" w:rsidRPr="00185DD6" w:rsidRDefault="00391646" w:rsidP="00391646">
            <w:pPr>
              <w:pStyle w:val="ListParagraph"/>
              <w:numPr>
                <w:ilvl w:val="0"/>
                <w:numId w:val="0"/>
              </w:numPr>
              <w:ind w:left="927"/>
              <w:jc w:val="both"/>
              <w:rPr>
                <w:rFonts w:cs="Calibri"/>
              </w:rPr>
            </w:pPr>
          </w:p>
        </w:tc>
      </w:tr>
      <w:tr w:rsidR="00391646" w:rsidRPr="00AA3EFC" w14:paraId="55DD3EEC" w14:textId="77777777" w:rsidTr="003E6683">
        <w:tc>
          <w:tcPr>
            <w:tcW w:w="2405" w:type="dxa"/>
            <w:vMerge/>
          </w:tcPr>
          <w:p w14:paraId="14F905A3" w14:textId="77777777" w:rsidR="00391646" w:rsidRPr="00AA3EFC" w:rsidRDefault="00391646" w:rsidP="00391646">
            <w:pPr>
              <w:spacing w:after="120"/>
              <w:ind w:left="517"/>
              <w:rPr>
                <w:rFonts w:cs="Calibri"/>
                <w:b/>
                <w:szCs w:val="24"/>
              </w:rPr>
            </w:pPr>
          </w:p>
        </w:tc>
        <w:tc>
          <w:tcPr>
            <w:tcW w:w="4961" w:type="dxa"/>
          </w:tcPr>
          <w:p w14:paraId="305A0C5E" w14:textId="77777777" w:rsidR="00391646" w:rsidRPr="00185DD6" w:rsidRDefault="00391646">
            <w:pPr>
              <w:pStyle w:val="ListParagraph"/>
              <w:numPr>
                <w:ilvl w:val="0"/>
                <w:numId w:val="38"/>
              </w:numPr>
              <w:rPr>
                <w:rFonts w:cs="Calibri"/>
              </w:rPr>
            </w:pPr>
            <w:r w:rsidRPr="00185DD6">
              <w:rPr>
                <w:rFonts w:cs="Calibri"/>
              </w:rPr>
              <w:t xml:space="preserve">Extensible to accommodate the Gauteng Provincial Government </w:t>
            </w:r>
            <w:r w:rsidRPr="00185DD6">
              <w:rPr>
                <w:rFonts w:cs="Calibri"/>
              </w:rPr>
              <w:lastRenderedPageBreak/>
              <w:t>growing needs and keep up with higher throughput requirements.</w:t>
            </w:r>
          </w:p>
        </w:tc>
        <w:tc>
          <w:tcPr>
            <w:tcW w:w="2268" w:type="dxa"/>
          </w:tcPr>
          <w:p w14:paraId="099936F0" w14:textId="77777777" w:rsidR="00391646" w:rsidRPr="00185DD6" w:rsidRDefault="00391646" w:rsidP="00391646">
            <w:pPr>
              <w:pStyle w:val="ListParagraph"/>
              <w:numPr>
                <w:ilvl w:val="0"/>
                <w:numId w:val="0"/>
              </w:numPr>
              <w:ind w:left="927"/>
              <w:jc w:val="both"/>
              <w:rPr>
                <w:rFonts w:cs="Calibri"/>
              </w:rPr>
            </w:pPr>
          </w:p>
        </w:tc>
      </w:tr>
      <w:tr w:rsidR="00391646" w:rsidRPr="00AA3EFC" w14:paraId="3ECBA985" w14:textId="77777777" w:rsidTr="003E6683">
        <w:tc>
          <w:tcPr>
            <w:tcW w:w="2405" w:type="dxa"/>
            <w:vMerge/>
          </w:tcPr>
          <w:p w14:paraId="23C3C43E" w14:textId="77777777" w:rsidR="00391646" w:rsidRPr="00AA3EFC" w:rsidRDefault="00391646" w:rsidP="00391646">
            <w:pPr>
              <w:spacing w:after="120"/>
              <w:ind w:left="517"/>
              <w:rPr>
                <w:rFonts w:cs="Calibri"/>
                <w:b/>
                <w:szCs w:val="24"/>
              </w:rPr>
            </w:pPr>
          </w:p>
        </w:tc>
        <w:tc>
          <w:tcPr>
            <w:tcW w:w="4961" w:type="dxa"/>
          </w:tcPr>
          <w:p w14:paraId="284C5691" w14:textId="77777777" w:rsidR="00391646" w:rsidRPr="00185DD6" w:rsidRDefault="00391646">
            <w:pPr>
              <w:pStyle w:val="ListParagraph"/>
              <w:numPr>
                <w:ilvl w:val="0"/>
                <w:numId w:val="38"/>
              </w:numPr>
              <w:rPr>
                <w:rFonts w:cs="Calibri"/>
              </w:rPr>
            </w:pPr>
            <w:r w:rsidRPr="00185DD6">
              <w:rPr>
                <w:rFonts w:cs="Calibri"/>
              </w:rPr>
              <w:t>Appliance will support Forward Proxy functionality with web caching Capabilities to Process 55 569+ End users and Cloud based services i.e. (Azure, AWS etc.) Concurrent sessions requests.</w:t>
            </w:r>
          </w:p>
        </w:tc>
        <w:tc>
          <w:tcPr>
            <w:tcW w:w="2268" w:type="dxa"/>
          </w:tcPr>
          <w:p w14:paraId="13A1BC90" w14:textId="77777777" w:rsidR="00391646" w:rsidRPr="00185DD6" w:rsidRDefault="00391646" w:rsidP="00391646">
            <w:pPr>
              <w:pStyle w:val="ListParagraph"/>
              <w:numPr>
                <w:ilvl w:val="0"/>
                <w:numId w:val="0"/>
              </w:numPr>
              <w:ind w:left="927"/>
              <w:jc w:val="both"/>
              <w:rPr>
                <w:rFonts w:cs="Calibri"/>
              </w:rPr>
            </w:pPr>
          </w:p>
        </w:tc>
      </w:tr>
      <w:tr w:rsidR="00391646" w:rsidRPr="00AA3EFC" w14:paraId="1D7235A0" w14:textId="77777777" w:rsidTr="003E6683">
        <w:tc>
          <w:tcPr>
            <w:tcW w:w="2405" w:type="dxa"/>
            <w:vMerge/>
          </w:tcPr>
          <w:p w14:paraId="2633188D" w14:textId="77777777" w:rsidR="00391646" w:rsidRPr="00AA3EFC" w:rsidRDefault="00391646" w:rsidP="00391646">
            <w:pPr>
              <w:spacing w:after="120"/>
              <w:ind w:left="517"/>
              <w:rPr>
                <w:rFonts w:cs="Calibri"/>
                <w:b/>
                <w:szCs w:val="24"/>
              </w:rPr>
            </w:pPr>
          </w:p>
        </w:tc>
        <w:tc>
          <w:tcPr>
            <w:tcW w:w="4961" w:type="dxa"/>
          </w:tcPr>
          <w:p w14:paraId="1141ACC5" w14:textId="77777777" w:rsidR="00391646" w:rsidRPr="00185DD6" w:rsidRDefault="00391646">
            <w:pPr>
              <w:pStyle w:val="ListParagraph"/>
              <w:numPr>
                <w:ilvl w:val="0"/>
                <w:numId w:val="38"/>
              </w:numPr>
              <w:rPr>
                <w:rFonts w:cs="Calibri"/>
              </w:rPr>
            </w:pPr>
            <w:r w:rsidRPr="00185DD6">
              <w:rPr>
                <w:rFonts w:cs="Calibri"/>
              </w:rPr>
              <w:t>The Appliances solution should provide minimum of 4TB (SSD) and 64 Cores CPU.</w:t>
            </w:r>
          </w:p>
        </w:tc>
        <w:tc>
          <w:tcPr>
            <w:tcW w:w="2268" w:type="dxa"/>
          </w:tcPr>
          <w:p w14:paraId="1F8DC95A" w14:textId="77777777" w:rsidR="00391646" w:rsidRPr="00185DD6" w:rsidRDefault="00391646" w:rsidP="00391646">
            <w:pPr>
              <w:pStyle w:val="ListParagraph"/>
              <w:numPr>
                <w:ilvl w:val="0"/>
                <w:numId w:val="0"/>
              </w:numPr>
              <w:ind w:left="927"/>
              <w:jc w:val="both"/>
              <w:rPr>
                <w:rFonts w:cs="Calibri"/>
              </w:rPr>
            </w:pPr>
          </w:p>
        </w:tc>
      </w:tr>
      <w:tr w:rsidR="00391646" w:rsidRPr="00AA3EFC" w14:paraId="213B77D6" w14:textId="77777777" w:rsidTr="003E6683">
        <w:tc>
          <w:tcPr>
            <w:tcW w:w="2405" w:type="dxa"/>
            <w:vMerge/>
          </w:tcPr>
          <w:p w14:paraId="417FE9E1" w14:textId="77777777" w:rsidR="00391646" w:rsidRPr="00AA3EFC" w:rsidRDefault="00391646" w:rsidP="00391646">
            <w:pPr>
              <w:spacing w:after="120"/>
              <w:ind w:left="517"/>
              <w:rPr>
                <w:rFonts w:cs="Calibri"/>
                <w:b/>
                <w:szCs w:val="24"/>
              </w:rPr>
            </w:pPr>
          </w:p>
        </w:tc>
        <w:tc>
          <w:tcPr>
            <w:tcW w:w="4961" w:type="dxa"/>
          </w:tcPr>
          <w:p w14:paraId="633C43C3" w14:textId="77777777" w:rsidR="00391646" w:rsidRPr="00185DD6" w:rsidRDefault="00391646">
            <w:pPr>
              <w:pStyle w:val="ListParagraph"/>
              <w:numPr>
                <w:ilvl w:val="0"/>
                <w:numId w:val="38"/>
              </w:numPr>
              <w:rPr>
                <w:rFonts w:cs="Calibri"/>
              </w:rPr>
            </w:pPr>
            <w:r w:rsidRPr="00185DD6">
              <w:rPr>
                <w:rFonts w:cs="Calibri"/>
              </w:rPr>
              <w:t>The solution must be able to perform Web content and URL Category filtering.</w:t>
            </w:r>
          </w:p>
        </w:tc>
        <w:tc>
          <w:tcPr>
            <w:tcW w:w="2268" w:type="dxa"/>
          </w:tcPr>
          <w:p w14:paraId="1A0086AE" w14:textId="77777777" w:rsidR="00391646" w:rsidRPr="00185DD6" w:rsidRDefault="00391646" w:rsidP="00391646">
            <w:pPr>
              <w:pStyle w:val="ListParagraph"/>
              <w:numPr>
                <w:ilvl w:val="0"/>
                <w:numId w:val="0"/>
              </w:numPr>
              <w:ind w:left="927"/>
              <w:jc w:val="both"/>
              <w:rPr>
                <w:rFonts w:cs="Calibri"/>
              </w:rPr>
            </w:pPr>
          </w:p>
        </w:tc>
      </w:tr>
      <w:tr w:rsidR="00391646" w:rsidRPr="00AA3EFC" w14:paraId="3234C359" w14:textId="77777777" w:rsidTr="003E6683">
        <w:tc>
          <w:tcPr>
            <w:tcW w:w="2405" w:type="dxa"/>
            <w:vMerge/>
          </w:tcPr>
          <w:p w14:paraId="0171102F" w14:textId="77777777" w:rsidR="00391646" w:rsidRPr="00AA3EFC" w:rsidRDefault="00391646" w:rsidP="00391646">
            <w:pPr>
              <w:spacing w:after="120"/>
              <w:ind w:left="517"/>
              <w:rPr>
                <w:rFonts w:cs="Calibri"/>
                <w:b/>
                <w:szCs w:val="24"/>
              </w:rPr>
            </w:pPr>
          </w:p>
        </w:tc>
        <w:tc>
          <w:tcPr>
            <w:tcW w:w="4961" w:type="dxa"/>
          </w:tcPr>
          <w:p w14:paraId="69867A78" w14:textId="77777777" w:rsidR="00391646" w:rsidRPr="00185DD6" w:rsidRDefault="00391646">
            <w:pPr>
              <w:pStyle w:val="ListParagraph"/>
              <w:numPr>
                <w:ilvl w:val="0"/>
                <w:numId w:val="38"/>
              </w:numPr>
              <w:rPr>
                <w:rFonts w:cs="Calibri"/>
              </w:rPr>
            </w:pPr>
            <w:r w:rsidRPr="00185DD6">
              <w:rPr>
                <w:rFonts w:cs="Calibri"/>
              </w:rPr>
              <w:t>The system has Traffic shaping management capabilities and Ability to use QoS (Quality of Service)</w:t>
            </w:r>
          </w:p>
        </w:tc>
        <w:tc>
          <w:tcPr>
            <w:tcW w:w="2268" w:type="dxa"/>
          </w:tcPr>
          <w:p w14:paraId="67152B8E" w14:textId="77777777" w:rsidR="00391646" w:rsidRPr="00185DD6" w:rsidRDefault="00391646" w:rsidP="00391646">
            <w:pPr>
              <w:pStyle w:val="ListParagraph"/>
              <w:numPr>
                <w:ilvl w:val="0"/>
                <w:numId w:val="0"/>
              </w:numPr>
              <w:ind w:left="927"/>
              <w:jc w:val="both"/>
              <w:rPr>
                <w:rFonts w:cs="Calibri"/>
              </w:rPr>
            </w:pPr>
          </w:p>
        </w:tc>
      </w:tr>
      <w:tr w:rsidR="00391646" w:rsidRPr="00AA3EFC" w14:paraId="55721213" w14:textId="77777777" w:rsidTr="003E6683">
        <w:tc>
          <w:tcPr>
            <w:tcW w:w="2405" w:type="dxa"/>
            <w:vMerge/>
          </w:tcPr>
          <w:p w14:paraId="2D37023A" w14:textId="77777777" w:rsidR="00391646" w:rsidRPr="00AA3EFC" w:rsidRDefault="00391646" w:rsidP="00391646">
            <w:pPr>
              <w:spacing w:after="120"/>
              <w:ind w:left="517"/>
              <w:rPr>
                <w:rFonts w:cs="Calibri"/>
                <w:b/>
                <w:szCs w:val="24"/>
              </w:rPr>
            </w:pPr>
          </w:p>
        </w:tc>
        <w:tc>
          <w:tcPr>
            <w:tcW w:w="4961" w:type="dxa"/>
          </w:tcPr>
          <w:p w14:paraId="325D3D31" w14:textId="2552EDB6" w:rsidR="00391646" w:rsidRPr="00185DD6" w:rsidRDefault="00391646">
            <w:pPr>
              <w:pStyle w:val="ListParagraph"/>
              <w:numPr>
                <w:ilvl w:val="0"/>
                <w:numId w:val="38"/>
              </w:numPr>
              <w:rPr>
                <w:rFonts w:cs="Calibri"/>
              </w:rPr>
            </w:pPr>
            <w:r w:rsidRPr="00185DD6">
              <w:rPr>
                <w:rFonts w:cs="Calibri"/>
              </w:rPr>
              <w:t>The solution can perform Threat Emulation &amp; Extraction (sandbox)</w:t>
            </w:r>
            <w:r w:rsidR="00DA51DF" w:rsidRPr="00185DD6">
              <w:rPr>
                <w:rFonts w:cs="Calibri"/>
              </w:rPr>
              <w:t>.</w:t>
            </w:r>
          </w:p>
        </w:tc>
        <w:tc>
          <w:tcPr>
            <w:tcW w:w="2268" w:type="dxa"/>
          </w:tcPr>
          <w:p w14:paraId="3E015DA3" w14:textId="77777777" w:rsidR="00391646" w:rsidRPr="00185DD6" w:rsidRDefault="00391646" w:rsidP="00391646">
            <w:pPr>
              <w:pStyle w:val="ListParagraph"/>
              <w:numPr>
                <w:ilvl w:val="0"/>
                <w:numId w:val="0"/>
              </w:numPr>
              <w:ind w:left="927"/>
              <w:jc w:val="both"/>
              <w:rPr>
                <w:rFonts w:cs="Calibri"/>
              </w:rPr>
            </w:pPr>
          </w:p>
        </w:tc>
      </w:tr>
      <w:tr w:rsidR="00C401CA" w:rsidRPr="00AA3EFC" w14:paraId="1BDE80FF" w14:textId="77777777" w:rsidTr="003E6683">
        <w:tc>
          <w:tcPr>
            <w:tcW w:w="2405" w:type="dxa"/>
          </w:tcPr>
          <w:p w14:paraId="42B228F2" w14:textId="77777777" w:rsidR="00C401CA" w:rsidRPr="002E2BB6" w:rsidRDefault="00C401CA" w:rsidP="00391646">
            <w:pPr>
              <w:spacing w:after="120"/>
              <w:ind w:left="517"/>
              <w:rPr>
                <w:rFonts w:cs="Calibri"/>
                <w:b/>
                <w:szCs w:val="24"/>
                <w:highlight w:val="yellow"/>
              </w:rPr>
            </w:pPr>
          </w:p>
        </w:tc>
        <w:tc>
          <w:tcPr>
            <w:tcW w:w="4961" w:type="dxa"/>
          </w:tcPr>
          <w:p w14:paraId="140951C4" w14:textId="77777777" w:rsidR="00613A55" w:rsidRPr="00A53567" w:rsidRDefault="00613A55" w:rsidP="00613A55">
            <w:pPr>
              <w:pStyle w:val="ListParagraph"/>
              <w:numPr>
                <w:ilvl w:val="0"/>
                <w:numId w:val="38"/>
              </w:numPr>
              <w:rPr>
                <w:rFonts w:cs="Calibri"/>
              </w:rPr>
            </w:pPr>
            <w:r w:rsidRPr="00A53567">
              <w:rPr>
                <w:rFonts w:cs="Calibri"/>
              </w:rPr>
              <w:t>The proposed solution shall support a minimum of 220 Gbps of firewall throughput.</w:t>
            </w:r>
          </w:p>
          <w:p w14:paraId="47D9B051" w14:textId="77777777" w:rsidR="00C401CA" w:rsidRPr="00A53567" w:rsidRDefault="00C401CA" w:rsidP="00F72C70">
            <w:pPr>
              <w:pStyle w:val="ListParagraph"/>
              <w:numPr>
                <w:ilvl w:val="0"/>
                <w:numId w:val="0"/>
              </w:numPr>
              <w:ind w:left="927"/>
              <w:rPr>
                <w:rFonts w:cs="Calibri"/>
              </w:rPr>
            </w:pPr>
          </w:p>
        </w:tc>
        <w:tc>
          <w:tcPr>
            <w:tcW w:w="2268" w:type="dxa"/>
          </w:tcPr>
          <w:p w14:paraId="054DFC8E" w14:textId="77777777" w:rsidR="00C401CA" w:rsidRPr="00A53567" w:rsidRDefault="00C401CA" w:rsidP="00391646">
            <w:pPr>
              <w:pStyle w:val="ListParagraph"/>
              <w:numPr>
                <w:ilvl w:val="0"/>
                <w:numId w:val="0"/>
              </w:numPr>
              <w:ind w:left="927"/>
              <w:jc w:val="both"/>
              <w:rPr>
                <w:rFonts w:cs="Calibri"/>
              </w:rPr>
            </w:pPr>
          </w:p>
        </w:tc>
      </w:tr>
      <w:tr w:rsidR="00C401CA" w:rsidRPr="00AA3EFC" w14:paraId="3A73DDDF" w14:textId="77777777" w:rsidTr="003E6683">
        <w:tc>
          <w:tcPr>
            <w:tcW w:w="2405" w:type="dxa"/>
          </w:tcPr>
          <w:p w14:paraId="42076CF6" w14:textId="77777777" w:rsidR="00C401CA" w:rsidRPr="002E2BB6" w:rsidRDefault="00C401CA" w:rsidP="00391646">
            <w:pPr>
              <w:spacing w:after="120"/>
              <w:ind w:left="517"/>
              <w:rPr>
                <w:rFonts w:cs="Calibri"/>
                <w:b/>
                <w:szCs w:val="24"/>
                <w:highlight w:val="yellow"/>
              </w:rPr>
            </w:pPr>
          </w:p>
        </w:tc>
        <w:tc>
          <w:tcPr>
            <w:tcW w:w="4961" w:type="dxa"/>
          </w:tcPr>
          <w:p w14:paraId="034BEFEB" w14:textId="77777777" w:rsidR="00613A55" w:rsidRPr="00A53567" w:rsidRDefault="00613A55" w:rsidP="00613A55">
            <w:pPr>
              <w:pStyle w:val="ListParagraph"/>
              <w:numPr>
                <w:ilvl w:val="0"/>
                <w:numId w:val="38"/>
              </w:numPr>
              <w:rPr>
                <w:rFonts w:cs="Calibri"/>
              </w:rPr>
            </w:pPr>
            <w:r w:rsidRPr="00A53567">
              <w:rPr>
                <w:rFonts w:cs="Calibri"/>
              </w:rPr>
              <w:t>The proposed solution shall support a minimum of 155 Gbps throughput of Threat Protection which includes IPS, Antivirus, Antispyware, Web content and URL Filtering, SSL DPI inspection etc.</w:t>
            </w:r>
          </w:p>
          <w:p w14:paraId="31EBE74B" w14:textId="77777777" w:rsidR="00C401CA" w:rsidRPr="00A53567" w:rsidRDefault="00C401CA" w:rsidP="00F72C70">
            <w:pPr>
              <w:pStyle w:val="ListParagraph"/>
              <w:numPr>
                <w:ilvl w:val="0"/>
                <w:numId w:val="0"/>
              </w:numPr>
              <w:ind w:left="927"/>
              <w:rPr>
                <w:rFonts w:cs="Calibri"/>
              </w:rPr>
            </w:pPr>
          </w:p>
        </w:tc>
        <w:tc>
          <w:tcPr>
            <w:tcW w:w="2268" w:type="dxa"/>
          </w:tcPr>
          <w:p w14:paraId="4214FE7D" w14:textId="77777777" w:rsidR="00C401CA" w:rsidRPr="00A53567" w:rsidRDefault="00C401CA" w:rsidP="00391646">
            <w:pPr>
              <w:pStyle w:val="ListParagraph"/>
              <w:numPr>
                <w:ilvl w:val="0"/>
                <w:numId w:val="0"/>
              </w:numPr>
              <w:ind w:left="927"/>
              <w:jc w:val="both"/>
              <w:rPr>
                <w:rFonts w:cs="Calibri"/>
              </w:rPr>
            </w:pPr>
          </w:p>
        </w:tc>
      </w:tr>
      <w:tr w:rsidR="00613A55" w:rsidRPr="00AA3EFC" w14:paraId="1AD815E9" w14:textId="77777777" w:rsidTr="003E6683">
        <w:tc>
          <w:tcPr>
            <w:tcW w:w="2405" w:type="dxa"/>
          </w:tcPr>
          <w:p w14:paraId="29ADCD84" w14:textId="77777777" w:rsidR="00613A55" w:rsidRPr="002E2BB6" w:rsidRDefault="00613A55" w:rsidP="00391646">
            <w:pPr>
              <w:spacing w:after="120"/>
              <w:ind w:left="517"/>
              <w:rPr>
                <w:rFonts w:cs="Calibri"/>
                <w:b/>
                <w:szCs w:val="24"/>
                <w:highlight w:val="yellow"/>
              </w:rPr>
            </w:pPr>
          </w:p>
        </w:tc>
        <w:tc>
          <w:tcPr>
            <w:tcW w:w="4961" w:type="dxa"/>
          </w:tcPr>
          <w:p w14:paraId="63E89CB6" w14:textId="77777777" w:rsidR="00613A55" w:rsidRPr="00A53567" w:rsidRDefault="00613A55" w:rsidP="00613A55">
            <w:pPr>
              <w:pStyle w:val="ListParagraph"/>
              <w:numPr>
                <w:ilvl w:val="0"/>
                <w:numId w:val="38"/>
              </w:numPr>
              <w:rPr>
                <w:rFonts w:cs="Calibri"/>
              </w:rPr>
            </w:pPr>
            <w:r w:rsidRPr="00A53567">
              <w:rPr>
                <w:rFonts w:cs="Calibri"/>
              </w:rPr>
              <w:t>The proposed solution shall support a minimum of 50 million concurrent sessions and 800 000 new sessions.</w:t>
            </w:r>
          </w:p>
          <w:p w14:paraId="0BB2072A" w14:textId="77777777" w:rsidR="00613A55" w:rsidRPr="00A53567" w:rsidRDefault="00613A55" w:rsidP="00F72C70">
            <w:pPr>
              <w:pStyle w:val="ListParagraph"/>
              <w:numPr>
                <w:ilvl w:val="0"/>
                <w:numId w:val="0"/>
              </w:numPr>
              <w:ind w:left="927"/>
              <w:rPr>
                <w:rFonts w:cs="Calibri"/>
              </w:rPr>
            </w:pPr>
          </w:p>
        </w:tc>
        <w:tc>
          <w:tcPr>
            <w:tcW w:w="2268" w:type="dxa"/>
          </w:tcPr>
          <w:p w14:paraId="47C9914D" w14:textId="77777777" w:rsidR="00613A55" w:rsidRPr="00A53567" w:rsidRDefault="00613A55" w:rsidP="00391646">
            <w:pPr>
              <w:pStyle w:val="ListParagraph"/>
              <w:numPr>
                <w:ilvl w:val="0"/>
                <w:numId w:val="0"/>
              </w:numPr>
              <w:ind w:left="927"/>
              <w:jc w:val="both"/>
              <w:rPr>
                <w:rFonts w:cs="Calibri"/>
              </w:rPr>
            </w:pPr>
          </w:p>
        </w:tc>
      </w:tr>
    </w:tbl>
    <w:p w14:paraId="142C5745" w14:textId="77777777" w:rsidR="006960A3" w:rsidRPr="00AA3EFC" w:rsidRDefault="006960A3" w:rsidP="00B913FB">
      <w:pPr>
        <w:rPr>
          <w:rFonts w:cs="Calibri"/>
        </w:rPr>
      </w:pPr>
    </w:p>
    <w:p w14:paraId="2D2DA026" w14:textId="77777777" w:rsidR="003508A1" w:rsidRPr="00AA3EFC" w:rsidRDefault="003508A1" w:rsidP="003508A1">
      <w:pPr>
        <w:ind w:left="567" w:hanging="567"/>
        <w:rPr>
          <w:rFonts w:cs="Calibri"/>
          <w:b/>
          <w:bCs/>
          <w:color w:val="FF0000"/>
          <w:szCs w:val="24"/>
        </w:rPr>
      </w:pPr>
      <w:r w:rsidRPr="00AA3EFC">
        <w:rPr>
          <w:rFonts w:cs="Calibri"/>
          <w:b/>
          <w:bCs/>
          <w:color w:val="FF0000"/>
          <w:szCs w:val="24"/>
        </w:rPr>
        <w:t>NOTE: Failing to comply with all the aspect of this section will result in disqualification.</w:t>
      </w:r>
    </w:p>
    <w:p w14:paraId="4A65A87F" w14:textId="77777777" w:rsidR="003508A1" w:rsidRPr="00AA3EFC" w:rsidRDefault="003508A1" w:rsidP="003508A1">
      <w:pPr>
        <w:ind w:left="567" w:hanging="567"/>
        <w:rPr>
          <w:rFonts w:cs="Calibri"/>
          <w:b/>
          <w:bCs/>
          <w:color w:val="FF0000"/>
          <w:szCs w:val="24"/>
        </w:rPr>
      </w:pPr>
    </w:p>
    <w:p w14:paraId="38FDF00C" w14:textId="77777777" w:rsidR="003508A1" w:rsidRPr="00AA3EFC" w:rsidRDefault="003508A1" w:rsidP="003508A1">
      <w:pPr>
        <w:ind w:left="567" w:hanging="567"/>
        <w:rPr>
          <w:rFonts w:cs="Calibri"/>
          <w:b/>
          <w:bCs/>
          <w:color w:val="FF0000"/>
          <w:szCs w:val="24"/>
        </w:rPr>
      </w:pPr>
      <w:r w:rsidRPr="00AA3EFC">
        <w:rPr>
          <w:rFonts w:cs="Calibri"/>
          <w:b/>
          <w:bCs/>
          <w:color w:val="FF0000"/>
          <w:szCs w:val="24"/>
        </w:rPr>
        <w:t>Yes = Comply</w:t>
      </w:r>
    </w:p>
    <w:p w14:paraId="00EEC305" w14:textId="77777777" w:rsidR="003508A1" w:rsidRPr="00AA3EFC" w:rsidRDefault="003508A1" w:rsidP="003508A1">
      <w:pPr>
        <w:ind w:left="567" w:hanging="567"/>
        <w:rPr>
          <w:rFonts w:cs="Calibri"/>
          <w:b/>
          <w:bCs/>
          <w:color w:val="FF0000"/>
          <w:szCs w:val="24"/>
        </w:rPr>
      </w:pPr>
      <w:r w:rsidRPr="00AA3EFC">
        <w:rPr>
          <w:rFonts w:cs="Calibri"/>
          <w:b/>
          <w:bCs/>
          <w:color w:val="FF0000"/>
          <w:szCs w:val="24"/>
        </w:rPr>
        <w:t>No =  not comply (Thus, disqualified)</w:t>
      </w:r>
    </w:p>
    <w:p w14:paraId="560C2870" w14:textId="77777777" w:rsidR="00B10FB8" w:rsidRPr="00AA3EFC" w:rsidRDefault="00B10FB8" w:rsidP="00B913FB">
      <w:pPr>
        <w:spacing w:after="120"/>
        <w:ind w:left="360"/>
        <w:jc w:val="both"/>
        <w:rPr>
          <w:rFonts w:cs="Calibri"/>
          <w:szCs w:val="24"/>
        </w:rPr>
      </w:pPr>
    </w:p>
    <w:p w14:paraId="2B783DC9" w14:textId="77777777" w:rsidR="00342FC2" w:rsidRPr="00AA3EFC" w:rsidRDefault="00342FC2" w:rsidP="008C177A">
      <w:pPr>
        <w:pStyle w:val="Specification"/>
        <w:spacing w:line="360" w:lineRule="auto"/>
      </w:pPr>
      <w:r w:rsidRPr="00AA3EFC">
        <w:lastRenderedPageBreak/>
        <w:t>I, the bidder (Full names)………………………………………………….representing (company name)…………………………………………………………….. Hereby confirm that I comply with the above Technical Mandatory Requirements and understand that it will form part of the contract and is legally binding.</w:t>
      </w:r>
    </w:p>
    <w:p w14:paraId="3EE70D7A" w14:textId="77777777" w:rsidR="00342FC2" w:rsidRPr="00AA3EFC" w:rsidRDefault="00342FC2" w:rsidP="00342FC2">
      <w:pPr>
        <w:pStyle w:val="Specification"/>
        <w:ind w:left="360"/>
      </w:pPr>
    </w:p>
    <w:p w14:paraId="40FCE9C5" w14:textId="77777777" w:rsidR="00342FC2" w:rsidRPr="00AA3EFC" w:rsidRDefault="00342FC2" w:rsidP="00C14C93">
      <w:pPr>
        <w:pStyle w:val="Specification"/>
      </w:pPr>
      <w:r w:rsidRPr="00AA3EFC">
        <w:t xml:space="preserve">Thus done and signed at ……………………………………. On this………day of……………….20…. </w:t>
      </w:r>
    </w:p>
    <w:p w14:paraId="41A10C59" w14:textId="77777777" w:rsidR="00342FC2" w:rsidRPr="00AA3EFC" w:rsidRDefault="00342FC2" w:rsidP="00342FC2">
      <w:pPr>
        <w:pStyle w:val="Specification"/>
        <w:ind w:left="360"/>
      </w:pPr>
    </w:p>
    <w:p w14:paraId="5A638DBE" w14:textId="77777777" w:rsidR="00342FC2" w:rsidRPr="00AA3EFC" w:rsidRDefault="00342FC2" w:rsidP="00C14C93">
      <w:pPr>
        <w:pStyle w:val="Specification"/>
      </w:pPr>
      <w:r w:rsidRPr="00AA3EFC">
        <w:t>……………………………….</w:t>
      </w:r>
      <w:r w:rsidRPr="00AA3EFC">
        <w:tab/>
      </w:r>
      <w:r w:rsidRPr="00AA3EFC">
        <w:tab/>
      </w:r>
      <w:r w:rsidRPr="00AA3EFC">
        <w:tab/>
      </w:r>
      <w:r w:rsidRPr="00AA3EFC">
        <w:tab/>
      </w:r>
      <w:r w:rsidRPr="00AA3EFC">
        <w:tab/>
      </w:r>
      <w:r w:rsidRPr="00AA3EFC">
        <w:tab/>
      </w:r>
      <w:r w:rsidRPr="00AA3EFC">
        <w:tab/>
      </w:r>
      <w:r w:rsidRPr="00AA3EFC">
        <w:tab/>
      </w:r>
    </w:p>
    <w:p w14:paraId="3841A2F1" w14:textId="77777777" w:rsidR="00342FC2" w:rsidRPr="00AA3EFC" w:rsidRDefault="00342FC2" w:rsidP="00C14C93">
      <w:pPr>
        <w:pStyle w:val="Specification"/>
      </w:pPr>
      <w:r w:rsidRPr="00AA3EFC">
        <w:t>Signature</w:t>
      </w:r>
    </w:p>
    <w:p w14:paraId="4914C720" w14:textId="77777777" w:rsidR="00B126F6" w:rsidRPr="00AA3EFC" w:rsidRDefault="00342FC2" w:rsidP="00C14C93">
      <w:pPr>
        <w:pStyle w:val="Specification"/>
      </w:pPr>
      <w:r w:rsidRPr="00AA3EFC">
        <w:t>Designation:</w:t>
      </w:r>
    </w:p>
    <w:p w14:paraId="3C7408C2" w14:textId="7DF9616B" w:rsidR="00EF7624" w:rsidRPr="00AA3EFC" w:rsidRDefault="00EF7624" w:rsidP="00BA39F2">
      <w:pPr>
        <w:keepNext/>
        <w:pageBreakBefore/>
        <w:pBdr>
          <w:bottom w:val="single" w:sz="4" w:space="1" w:color="000066"/>
        </w:pBdr>
        <w:spacing w:before="240" w:after="240"/>
        <w:outlineLvl w:val="1"/>
        <w:rPr>
          <w:rFonts w:cs="Calibri"/>
          <w:b/>
          <w:bCs/>
          <w:color w:val="000066"/>
          <w:kern w:val="28"/>
          <w:sz w:val="32"/>
          <w:szCs w:val="32"/>
          <w14:scene3d>
            <w14:camera w14:prst="orthographicFront"/>
            <w14:lightRig w14:rig="threePt" w14:dir="t">
              <w14:rot w14:lat="0" w14:lon="0" w14:rev="0"/>
            </w14:lightRig>
          </w14:scene3d>
        </w:rPr>
      </w:pPr>
      <w:r w:rsidRPr="00AA3EFC">
        <w:rPr>
          <w:rFonts w:cs="Calibri"/>
          <w:b/>
          <w:bCs/>
          <w:color w:val="000066"/>
          <w:kern w:val="28"/>
          <w:sz w:val="32"/>
          <w:szCs w:val="32"/>
          <w14:scene3d>
            <w14:camera w14:prst="orthographicFront"/>
            <w14:lightRig w14:rig="threePt" w14:dir="t">
              <w14:rot w14:lat="0" w14:lon="0" w14:rev="0"/>
            </w14:lightRig>
          </w14:scene3d>
        </w:rPr>
        <w:lastRenderedPageBreak/>
        <w:t>ANNEX</w:t>
      </w:r>
      <w:r w:rsidR="007F7ABF" w:rsidRPr="00AA3EFC">
        <w:rPr>
          <w:rFonts w:cs="Calibri"/>
          <w:b/>
          <w:bCs/>
          <w:color w:val="000066"/>
          <w:kern w:val="28"/>
          <w:sz w:val="32"/>
          <w:szCs w:val="32"/>
          <w14:scene3d>
            <w14:camera w14:prst="orthographicFront"/>
            <w14:lightRig w14:rig="threePt" w14:dir="t">
              <w14:rot w14:lat="0" w14:lon="0" w14:rev="0"/>
            </w14:lightRig>
          </w14:scene3d>
        </w:rPr>
        <w:t xml:space="preserve"> D:</w:t>
      </w:r>
      <w:r w:rsidRPr="00AA3EFC">
        <w:rPr>
          <w:rFonts w:cs="Calibri"/>
          <w:b/>
          <w:bCs/>
          <w:color w:val="000066"/>
          <w:kern w:val="28"/>
          <w:sz w:val="32"/>
          <w:szCs w:val="32"/>
          <w14:scene3d>
            <w14:camera w14:prst="orthographicFront"/>
            <w14:lightRig w14:rig="threePt" w14:dir="t">
              <w14:rot w14:lat="0" w14:lon="0" w14:rev="0"/>
            </w14:lightRig>
          </w14:scene3d>
        </w:rPr>
        <w:tab/>
        <w:t>THIRD</w:t>
      </w:r>
      <w:r w:rsidR="00734176">
        <w:rPr>
          <w:rFonts w:cs="Calibri"/>
          <w:b/>
          <w:bCs/>
          <w:color w:val="000066"/>
          <w:kern w:val="28"/>
          <w:sz w:val="32"/>
          <w:szCs w:val="32"/>
          <w14:scene3d>
            <w14:camera w14:prst="orthographicFront"/>
            <w14:lightRig w14:rig="threePt" w14:dir="t">
              <w14:rot w14:lat="0" w14:lon="0" w14:rev="0"/>
            </w14:lightRig>
          </w14:scene3d>
        </w:rPr>
        <w:t>-</w:t>
      </w:r>
      <w:r w:rsidRPr="00AA3EFC">
        <w:rPr>
          <w:rFonts w:cs="Calibri"/>
          <w:b/>
          <w:bCs/>
          <w:color w:val="000066"/>
          <w:kern w:val="28"/>
          <w:sz w:val="32"/>
          <w:szCs w:val="32"/>
          <w14:scene3d>
            <w14:camera w14:prst="orthographicFront"/>
            <w14:lightRig w14:rig="threePt" w14:dir="t">
              <w14:rot w14:lat="0" w14:lon="0" w14:rev="0"/>
            </w14:lightRig>
          </w14:scene3d>
        </w:rPr>
        <w:t xml:space="preserve">PARTY RISK MANAGEMENT (TPRM) </w:t>
      </w:r>
      <w:r w:rsidR="007F7ABF" w:rsidRPr="00AA3EFC">
        <w:rPr>
          <w:rFonts w:cs="Calibri"/>
          <w:b/>
          <w:bCs/>
          <w:color w:val="000066"/>
          <w:kern w:val="28"/>
          <w:sz w:val="32"/>
          <w:szCs w:val="32"/>
          <w14:scene3d>
            <w14:camera w14:prst="orthographicFront"/>
            <w14:lightRig w14:rig="threePt" w14:dir="t">
              <w14:rot w14:lat="0" w14:lon="0" w14:rev="0"/>
            </w14:lightRig>
          </w14:scene3d>
        </w:rPr>
        <w:t xml:space="preserve"> ASSESMENT</w:t>
      </w:r>
    </w:p>
    <w:p w14:paraId="4A80D849" w14:textId="77777777" w:rsidR="00EF7624" w:rsidRPr="00AA3EFC" w:rsidRDefault="00EF7624">
      <w:pPr>
        <w:keepNext/>
        <w:keepLines/>
        <w:numPr>
          <w:ilvl w:val="0"/>
          <w:numId w:val="47"/>
        </w:numPr>
        <w:spacing w:before="240" w:after="120"/>
        <w:jc w:val="both"/>
        <w:outlineLvl w:val="0"/>
        <w:rPr>
          <w:rFonts w:cs="Calibri"/>
          <w:b/>
          <w:bCs/>
          <w:color w:val="000066"/>
          <w:szCs w:val="24"/>
          <w14:scene3d>
            <w14:camera w14:prst="orthographicFront"/>
            <w14:lightRig w14:rig="threePt" w14:dir="t">
              <w14:rot w14:lat="0" w14:lon="0" w14:rev="0"/>
            </w14:lightRig>
          </w14:scene3d>
        </w:rPr>
      </w:pPr>
      <w:r w:rsidRPr="00AA3EFC">
        <w:rPr>
          <w:rFonts w:cs="Calibri"/>
          <w:b/>
          <w:bCs/>
          <w:color w:val="000066"/>
          <w:szCs w:val="24"/>
          <w14:scene3d>
            <w14:camera w14:prst="orthographicFront"/>
            <w14:lightRig w14:rig="threePt" w14:dir="t">
              <w14:rot w14:lat="0" w14:lon="0" w14:rev="0"/>
            </w14:lightRig>
          </w14:scene3d>
        </w:rPr>
        <w:t>INSTRUCTIONS</w:t>
      </w:r>
    </w:p>
    <w:p w14:paraId="4BF6523E" w14:textId="3B2920DA" w:rsidR="00EF7624" w:rsidRPr="00AA3EFC" w:rsidRDefault="00EF7624">
      <w:pPr>
        <w:numPr>
          <w:ilvl w:val="0"/>
          <w:numId w:val="48"/>
        </w:numPr>
        <w:spacing w:after="120"/>
        <w:jc w:val="both"/>
        <w:rPr>
          <w:rFonts w:cs="Calibri"/>
          <w:szCs w:val="24"/>
        </w:rPr>
      </w:pPr>
      <w:r w:rsidRPr="00AA3EFC">
        <w:rPr>
          <w:rFonts w:cs="Calibri"/>
          <w:szCs w:val="24"/>
        </w:rPr>
        <w:t xml:space="preserve">In terms of the approved SITA </w:t>
      </w:r>
      <w:r w:rsidR="004643D8" w:rsidRPr="00AA3EFC">
        <w:rPr>
          <w:rFonts w:cs="Calibri"/>
          <w:szCs w:val="24"/>
        </w:rPr>
        <w:t>T</w:t>
      </w:r>
      <w:r w:rsidRPr="00AA3EFC">
        <w:rPr>
          <w:rFonts w:cs="Calibri"/>
          <w:szCs w:val="24"/>
        </w:rPr>
        <w:t>hird-</w:t>
      </w:r>
      <w:r w:rsidR="004643D8" w:rsidRPr="00AA3EFC">
        <w:rPr>
          <w:rFonts w:cs="Calibri"/>
          <w:szCs w:val="24"/>
        </w:rPr>
        <w:t>P</w:t>
      </w:r>
      <w:r w:rsidRPr="00AA3EFC">
        <w:rPr>
          <w:rFonts w:cs="Calibri"/>
          <w:szCs w:val="24"/>
        </w:rPr>
        <w:t>arty</w:t>
      </w:r>
      <w:r w:rsidR="007F7ABF" w:rsidRPr="00AA3EFC">
        <w:rPr>
          <w:rFonts w:cs="Calibri"/>
          <w:szCs w:val="24"/>
        </w:rPr>
        <w:t xml:space="preserve"> </w:t>
      </w:r>
      <w:r w:rsidR="004643D8" w:rsidRPr="00AA3EFC">
        <w:rPr>
          <w:rFonts w:cs="Calibri"/>
          <w:szCs w:val="24"/>
        </w:rPr>
        <w:t>R</w:t>
      </w:r>
      <w:r w:rsidRPr="00AA3EFC">
        <w:rPr>
          <w:rFonts w:cs="Calibri"/>
          <w:szCs w:val="24"/>
        </w:rPr>
        <w:t xml:space="preserve">isk </w:t>
      </w:r>
      <w:r w:rsidR="004643D8" w:rsidRPr="00AA3EFC">
        <w:rPr>
          <w:rFonts w:cs="Calibri"/>
          <w:szCs w:val="24"/>
        </w:rPr>
        <w:t>M</w:t>
      </w:r>
      <w:r w:rsidRPr="00AA3EFC">
        <w:rPr>
          <w:rFonts w:cs="Calibri"/>
          <w:szCs w:val="24"/>
        </w:rPr>
        <w:t xml:space="preserve">anagement </w:t>
      </w:r>
      <w:r w:rsidR="004643D8" w:rsidRPr="00AA3EFC">
        <w:rPr>
          <w:rFonts w:cs="Calibri"/>
          <w:szCs w:val="24"/>
        </w:rPr>
        <w:t>F</w:t>
      </w:r>
      <w:r w:rsidRPr="00AA3EFC">
        <w:rPr>
          <w:rFonts w:cs="Calibri"/>
          <w:szCs w:val="24"/>
        </w:rPr>
        <w:t xml:space="preserve">ramework, all </w:t>
      </w:r>
      <w:r w:rsidR="005F67CF" w:rsidRPr="00AA3EFC">
        <w:rPr>
          <w:rFonts w:cs="Calibri"/>
          <w:szCs w:val="24"/>
        </w:rPr>
        <w:t>B</w:t>
      </w:r>
      <w:r w:rsidRPr="00AA3EFC">
        <w:rPr>
          <w:rFonts w:cs="Calibri"/>
          <w:szCs w:val="24"/>
        </w:rPr>
        <w:t xml:space="preserve">idders responding to this </w:t>
      </w:r>
      <w:r w:rsidR="00F677DD" w:rsidRPr="00AA3EFC">
        <w:rPr>
          <w:rFonts w:cs="Calibri"/>
          <w:szCs w:val="24"/>
        </w:rPr>
        <w:t>bid</w:t>
      </w:r>
      <w:r w:rsidRPr="00AA3EFC">
        <w:rPr>
          <w:rFonts w:cs="Calibri"/>
          <w:szCs w:val="24"/>
        </w:rPr>
        <w:t xml:space="preserve"> </w:t>
      </w:r>
      <w:r w:rsidR="005F67CF" w:rsidRPr="00AA3EFC">
        <w:rPr>
          <w:rFonts w:cs="Calibri"/>
          <w:b/>
          <w:bCs/>
          <w:szCs w:val="24"/>
        </w:rPr>
        <w:t>must</w:t>
      </w:r>
      <w:r w:rsidRPr="00AA3EFC">
        <w:rPr>
          <w:rFonts w:cs="Calibri"/>
          <w:szCs w:val="24"/>
        </w:rPr>
        <w:t xml:space="preserve"> complete the following section by answering </w:t>
      </w:r>
      <w:r w:rsidR="00261744" w:rsidRPr="00AA3EFC">
        <w:rPr>
          <w:rFonts w:cs="Calibri"/>
          <w:b/>
          <w:bCs/>
          <w:szCs w:val="24"/>
        </w:rPr>
        <w:t xml:space="preserve">ALL </w:t>
      </w:r>
      <w:r w:rsidRPr="00AA3EFC">
        <w:rPr>
          <w:rFonts w:cs="Calibri"/>
          <w:szCs w:val="24"/>
        </w:rPr>
        <w:t>the questions</w:t>
      </w:r>
      <w:r w:rsidR="00261744" w:rsidRPr="00AA3EFC">
        <w:rPr>
          <w:rFonts w:cs="Calibri"/>
          <w:szCs w:val="24"/>
        </w:rPr>
        <w:t>.</w:t>
      </w:r>
      <w:r w:rsidRPr="00AA3EFC">
        <w:rPr>
          <w:rFonts w:cs="Calibri"/>
          <w:szCs w:val="24"/>
        </w:rPr>
        <w:t xml:space="preserve"> </w:t>
      </w:r>
    </w:p>
    <w:p w14:paraId="43BDF9AD" w14:textId="78E91ACD" w:rsidR="00EF7624" w:rsidRPr="00AA3EFC" w:rsidRDefault="005F67CF">
      <w:pPr>
        <w:numPr>
          <w:ilvl w:val="0"/>
          <w:numId w:val="48"/>
        </w:numPr>
        <w:tabs>
          <w:tab w:val="num" w:pos="989"/>
        </w:tabs>
        <w:spacing w:after="120"/>
        <w:jc w:val="both"/>
        <w:rPr>
          <w:rFonts w:cs="Calibri"/>
          <w:szCs w:val="24"/>
        </w:rPr>
      </w:pPr>
      <w:r w:rsidRPr="00AA3EFC">
        <w:rPr>
          <w:rFonts w:cs="Calibri"/>
          <w:szCs w:val="24"/>
        </w:rPr>
        <w:t>By c</w:t>
      </w:r>
      <w:r w:rsidR="00EF7624" w:rsidRPr="00AA3EFC">
        <w:rPr>
          <w:rFonts w:cs="Calibri"/>
          <w:szCs w:val="24"/>
        </w:rPr>
        <w:t xml:space="preserve">ompleting the </w:t>
      </w:r>
      <w:r w:rsidR="00F677DD" w:rsidRPr="00AA3EFC">
        <w:rPr>
          <w:rFonts w:cs="Calibri"/>
          <w:szCs w:val="24"/>
        </w:rPr>
        <w:t>T</w:t>
      </w:r>
      <w:r w:rsidR="00EF7624" w:rsidRPr="00AA3EFC">
        <w:rPr>
          <w:rFonts w:cs="Calibri"/>
          <w:szCs w:val="24"/>
        </w:rPr>
        <w:t>hird-</w:t>
      </w:r>
      <w:r w:rsidR="00F677DD" w:rsidRPr="00AA3EFC">
        <w:rPr>
          <w:rFonts w:cs="Calibri"/>
          <w:szCs w:val="24"/>
        </w:rPr>
        <w:t>P</w:t>
      </w:r>
      <w:r w:rsidR="00EF7624" w:rsidRPr="00AA3EFC">
        <w:rPr>
          <w:rFonts w:cs="Calibri"/>
          <w:szCs w:val="24"/>
        </w:rPr>
        <w:t xml:space="preserve">arty </w:t>
      </w:r>
      <w:r w:rsidR="00F677DD" w:rsidRPr="00AA3EFC">
        <w:rPr>
          <w:rFonts w:cs="Calibri"/>
          <w:szCs w:val="24"/>
        </w:rPr>
        <w:t>R</w:t>
      </w:r>
      <w:r w:rsidR="00EF7624" w:rsidRPr="00AA3EFC">
        <w:rPr>
          <w:rFonts w:cs="Calibri"/>
          <w:szCs w:val="24"/>
        </w:rPr>
        <w:t xml:space="preserve">isk </w:t>
      </w:r>
      <w:r w:rsidR="00F677DD" w:rsidRPr="00AA3EFC">
        <w:rPr>
          <w:rFonts w:cs="Calibri"/>
          <w:szCs w:val="24"/>
        </w:rPr>
        <w:t>M</w:t>
      </w:r>
      <w:r w:rsidR="00EF7624" w:rsidRPr="00AA3EFC">
        <w:rPr>
          <w:rFonts w:cs="Calibri"/>
          <w:szCs w:val="24"/>
        </w:rPr>
        <w:t xml:space="preserve">anagement </w:t>
      </w:r>
      <w:r w:rsidR="00F677DD" w:rsidRPr="00AA3EFC">
        <w:rPr>
          <w:rFonts w:cs="Calibri"/>
          <w:szCs w:val="24"/>
        </w:rPr>
        <w:t>A</w:t>
      </w:r>
      <w:r w:rsidR="00EF7624" w:rsidRPr="00AA3EFC">
        <w:rPr>
          <w:rFonts w:cs="Calibri"/>
          <w:szCs w:val="24"/>
        </w:rPr>
        <w:t>ssessment</w:t>
      </w:r>
      <w:r w:rsidRPr="00AA3EFC">
        <w:rPr>
          <w:rFonts w:cs="Calibri"/>
          <w:szCs w:val="24"/>
        </w:rPr>
        <w:t xml:space="preserve"> the Bidder agrees to </w:t>
      </w:r>
      <w:r w:rsidR="00EF7624" w:rsidRPr="00AA3EFC">
        <w:rPr>
          <w:rFonts w:cs="Calibri"/>
          <w:szCs w:val="24"/>
        </w:rPr>
        <w:t xml:space="preserve"> provide all reasonable supporting documentation</w:t>
      </w:r>
      <w:r w:rsidRPr="00AA3EFC">
        <w:rPr>
          <w:rFonts w:cs="Calibri"/>
          <w:szCs w:val="24"/>
        </w:rPr>
        <w:t xml:space="preserve"> when requested to do so, as well as during contract finalisation as this</w:t>
      </w:r>
      <w:r w:rsidR="00EF7624" w:rsidRPr="00AA3EFC">
        <w:rPr>
          <w:rFonts w:cs="Calibri"/>
          <w:szCs w:val="24"/>
        </w:rPr>
        <w:t xml:space="preserve"> is a </w:t>
      </w:r>
      <w:r w:rsidR="00EF7624" w:rsidRPr="00AA3EFC">
        <w:rPr>
          <w:rFonts w:cs="Calibri"/>
          <w:b/>
          <w:szCs w:val="24"/>
        </w:rPr>
        <w:t>pre-award condition of this bid</w:t>
      </w:r>
      <w:r w:rsidR="00EF7624" w:rsidRPr="00AA3EFC">
        <w:rPr>
          <w:rFonts w:cs="Calibri"/>
          <w:szCs w:val="24"/>
        </w:rPr>
        <w:t>.</w:t>
      </w:r>
    </w:p>
    <w:p w14:paraId="21B62090" w14:textId="2AD9929A" w:rsidR="008013B3" w:rsidRPr="00AA3EFC" w:rsidRDefault="008013B3">
      <w:pPr>
        <w:numPr>
          <w:ilvl w:val="0"/>
          <w:numId w:val="48"/>
        </w:numPr>
        <w:tabs>
          <w:tab w:val="num" w:pos="989"/>
        </w:tabs>
        <w:spacing w:after="120"/>
        <w:jc w:val="both"/>
        <w:rPr>
          <w:rFonts w:cs="Calibri"/>
          <w:szCs w:val="24"/>
        </w:rPr>
      </w:pPr>
      <w:r w:rsidRPr="00AA3EFC">
        <w:rPr>
          <w:rFonts w:cs="Calibri"/>
          <w:szCs w:val="24"/>
        </w:rPr>
        <w:t xml:space="preserve">Any risk identified during the assessment process will have to be mitigated and/or remediated before or during the contract finalisation phase. A detailed mitigation plan, that is acceptable to SITA, may also be required.   </w:t>
      </w:r>
    </w:p>
    <w:p w14:paraId="6A2043ED" w14:textId="65D6325D" w:rsidR="00EF7624" w:rsidRPr="00AA3EFC" w:rsidRDefault="00EF7624">
      <w:pPr>
        <w:numPr>
          <w:ilvl w:val="0"/>
          <w:numId w:val="48"/>
        </w:numPr>
        <w:tabs>
          <w:tab w:val="num" w:pos="989"/>
        </w:tabs>
        <w:spacing w:after="120"/>
        <w:jc w:val="both"/>
        <w:rPr>
          <w:rFonts w:cs="Calibri"/>
          <w:szCs w:val="24"/>
        </w:rPr>
      </w:pPr>
      <w:r w:rsidRPr="00AA3EFC">
        <w:rPr>
          <w:rFonts w:cs="Calibri"/>
          <w:szCs w:val="24"/>
        </w:rPr>
        <w:t xml:space="preserve">Supplier due diligence, as contained in the Special Conditions of Contract, is also applicable to this </w:t>
      </w:r>
      <w:r w:rsidR="00F677DD" w:rsidRPr="00AA3EFC">
        <w:rPr>
          <w:rFonts w:cs="Calibri"/>
          <w:szCs w:val="24"/>
        </w:rPr>
        <w:t>T</w:t>
      </w:r>
      <w:r w:rsidRPr="00AA3EFC">
        <w:rPr>
          <w:rFonts w:cs="Calibri"/>
          <w:szCs w:val="24"/>
        </w:rPr>
        <w:t>hird</w:t>
      </w:r>
      <w:r w:rsidR="00F677DD" w:rsidRPr="00AA3EFC">
        <w:rPr>
          <w:rFonts w:cs="Calibri"/>
          <w:szCs w:val="24"/>
        </w:rPr>
        <w:t>-P</w:t>
      </w:r>
      <w:r w:rsidRPr="00AA3EFC">
        <w:rPr>
          <w:rFonts w:cs="Calibri"/>
          <w:szCs w:val="24"/>
        </w:rPr>
        <w:t xml:space="preserve">arty </w:t>
      </w:r>
      <w:r w:rsidR="00F677DD" w:rsidRPr="00AA3EFC">
        <w:rPr>
          <w:rFonts w:cs="Calibri"/>
          <w:szCs w:val="24"/>
        </w:rPr>
        <w:t>R</w:t>
      </w:r>
      <w:r w:rsidRPr="00AA3EFC">
        <w:rPr>
          <w:rFonts w:cs="Calibri"/>
          <w:szCs w:val="24"/>
        </w:rPr>
        <w:t xml:space="preserve">isk </w:t>
      </w:r>
      <w:r w:rsidR="00F677DD" w:rsidRPr="00AA3EFC">
        <w:rPr>
          <w:rFonts w:cs="Calibri"/>
          <w:szCs w:val="24"/>
        </w:rPr>
        <w:t>M</w:t>
      </w:r>
      <w:r w:rsidRPr="00AA3EFC">
        <w:rPr>
          <w:rFonts w:cs="Calibri"/>
          <w:szCs w:val="24"/>
        </w:rPr>
        <w:t xml:space="preserve">anagement process. </w:t>
      </w:r>
    </w:p>
    <w:p w14:paraId="4FC5DA09" w14:textId="77777777" w:rsidR="00EF7624" w:rsidRPr="00AA3EFC" w:rsidRDefault="00EF7624">
      <w:pPr>
        <w:numPr>
          <w:ilvl w:val="0"/>
          <w:numId w:val="48"/>
        </w:numPr>
        <w:tabs>
          <w:tab w:val="num" w:pos="989"/>
        </w:tabs>
        <w:spacing w:after="120"/>
        <w:jc w:val="both"/>
        <w:rPr>
          <w:rFonts w:cs="Calibri"/>
          <w:szCs w:val="24"/>
        </w:rPr>
      </w:pPr>
      <w:r w:rsidRPr="00AA3EFC">
        <w:rPr>
          <w:rFonts w:cs="Calibri"/>
          <w:szCs w:val="24"/>
        </w:rPr>
        <w:t>The following 6 (six) risk elements will be assessed:</w:t>
      </w:r>
    </w:p>
    <w:p w14:paraId="744A5C6A" w14:textId="77777777" w:rsidR="00EF7624" w:rsidRPr="00AA3EFC" w:rsidRDefault="00EF7624">
      <w:pPr>
        <w:numPr>
          <w:ilvl w:val="1"/>
          <w:numId w:val="48"/>
        </w:numPr>
        <w:spacing w:after="120"/>
        <w:jc w:val="both"/>
        <w:rPr>
          <w:rFonts w:cs="Calibri"/>
          <w:szCs w:val="24"/>
        </w:rPr>
      </w:pPr>
      <w:r w:rsidRPr="00AA3EFC">
        <w:rPr>
          <w:rFonts w:cs="Calibri"/>
          <w:szCs w:val="24"/>
        </w:rPr>
        <w:t xml:space="preserve">Company risk: 10 questions; </w:t>
      </w:r>
    </w:p>
    <w:p w14:paraId="63C843D8" w14:textId="77777777" w:rsidR="00EF7624" w:rsidRPr="00AA3EFC" w:rsidRDefault="00EF7624">
      <w:pPr>
        <w:numPr>
          <w:ilvl w:val="1"/>
          <w:numId w:val="48"/>
        </w:numPr>
        <w:spacing w:after="120"/>
        <w:jc w:val="both"/>
        <w:rPr>
          <w:rFonts w:cs="Calibri"/>
          <w:szCs w:val="24"/>
        </w:rPr>
      </w:pPr>
      <w:r w:rsidRPr="00AA3EFC">
        <w:rPr>
          <w:rFonts w:cs="Calibri"/>
          <w:szCs w:val="24"/>
        </w:rPr>
        <w:t xml:space="preserve">Financial risk: 6 questions; </w:t>
      </w:r>
    </w:p>
    <w:p w14:paraId="14DFA0B2" w14:textId="77777777" w:rsidR="00EF7624" w:rsidRPr="00AA3EFC" w:rsidRDefault="00EF7624">
      <w:pPr>
        <w:numPr>
          <w:ilvl w:val="1"/>
          <w:numId w:val="48"/>
        </w:numPr>
        <w:spacing w:after="120"/>
        <w:jc w:val="both"/>
        <w:rPr>
          <w:rFonts w:cs="Calibri"/>
          <w:szCs w:val="24"/>
        </w:rPr>
      </w:pPr>
      <w:r w:rsidRPr="00AA3EFC">
        <w:rPr>
          <w:rFonts w:cs="Calibri"/>
          <w:szCs w:val="24"/>
        </w:rPr>
        <w:t xml:space="preserve">Operational risk: 8 questions; </w:t>
      </w:r>
    </w:p>
    <w:p w14:paraId="62247D5E" w14:textId="77777777" w:rsidR="00EF7624" w:rsidRPr="00AA3EFC" w:rsidRDefault="00EF7624">
      <w:pPr>
        <w:numPr>
          <w:ilvl w:val="1"/>
          <w:numId w:val="48"/>
        </w:numPr>
        <w:spacing w:after="120"/>
        <w:jc w:val="both"/>
        <w:rPr>
          <w:rFonts w:cs="Calibri"/>
          <w:szCs w:val="24"/>
        </w:rPr>
      </w:pPr>
      <w:r w:rsidRPr="00AA3EFC">
        <w:rPr>
          <w:rFonts w:cs="Calibri"/>
          <w:szCs w:val="24"/>
        </w:rPr>
        <w:t xml:space="preserve">Governance and compliance risk: 6 questions; </w:t>
      </w:r>
    </w:p>
    <w:p w14:paraId="2CEA5B89" w14:textId="77777777" w:rsidR="00EF7624" w:rsidRPr="00AA3EFC" w:rsidRDefault="00EF7624">
      <w:pPr>
        <w:numPr>
          <w:ilvl w:val="1"/>
          <w:numId w:val="48"/>
        </w:numPr>
        <w:spacing w:after="120"/>
        <w:jc w:val="both"/>
        <w:rPr>
          <w:rFonts w:cs="Calibri"/>
          <w:szCs w:val="24"/>
        </w:rPr>
      </w:pPr>
      <w:r w:rsidRPr="00AA3EFC">
        <w:rPr>
          <w:rFonts w:cs="Calibri"/>
          <w:szCs w:val="24"/>
        </w:rPr>
        <w:t>Information security and privacy risk: 7 questions;</w:t>
      </w:r>
    </w:p>
    <w:p w14:paraId="35C66F30" w14:textId="77777777" w:rsidR="00EF7624" w:rsidRPr="00AA3EFC" w:rsidRDefault="00EF7624">
      <w:pPr>
        <w:numPr>
          <w:ilvl w:val="1"/>
          <w:numId w:val="48"/>
        </w:numPr>
        <w:spacing w:after="120"/>
        <w:jc w:val="both"/>
        <w:rPr>
          <w:rFonts w:cs="Calibri"/>
          <w:szCs w:val="24"/>
        </w:rPr>
      </w:pPr>
      <w:r w:rsidRPr="00AA3EFC">
        <w:rPr>
          <w:rFonts w:cs="Calibri"/>
          <w:szCs w:val="24"/>
        </w:rPr>
        <w:t xml:space="preserve">Reputational risk: 6 questions. </w:t>
      </w:r>
    </w:p>
    <w:p w14:paraId="18A444CE" w14:textId="174678C4" w:rsidR="00EF7624" w:rsidRPr="00AA3EFC" w:rsidRDefault="00261744">
      <w:pPr>
        <w:keepNext/>
        <w:keepLines/>
        <w:numPr>
          <w:ilvl w:val="0"/>
          <w:numId w:val="47"/>
        </w:numPr>
        <w:spacing w:before="240" w:after="120"/>
        <w:jc w:val="both"/>
        <w:outlineLvl w:val="0"/>
        <w:rPr>
          <w:rFonts w:cs="Calibri"/>
          <w:b/>
          <w:bCs/>
          <w:color w:val="000066"/>
          <w:szCs w:val="24"/>
          <w14:scene3d>
            <w14:camera w14:prst="orthographicFront"/>
            <w14:lightRig w14:rig="threePt" w14:dir="t">
              <w14:rot w14:lat="0" w14:lon="0" w14:rev="0"/>
            </w14:lightRig>
          </w14:scene3d>
        </w:rPr>
      </w:pPr>
      <w:r w:rsidRPr="00AA3EFC">
        <w:rPr>
          <w:rFonts w:cs="Calibri"/>
          <w:b/>
          <w:bCs/>
          <w:color w:val="000066"/>
          <w:szCs w:val="24"/>
          <w14:scene3d>
            <w14:camera w14:prst="orthographicFront"/>
            <w14:lightRig w14:rig="threePt" w14:dir="t">
              <w14:rot w14:lat="0" w14:lon="0" w14:rev="0"/>
            </w14:lightRig>
          </w14:scene3d>
        </w:rPr>
        <w:t xml:space="preserve">EVALUATION CRITERIA </w:t>
      </w:r>
    </w:p>
    <w:p w14:paraId="70F0476F" w14:textId="77777777" w:rsidR="00EF7624" w:rsidRPr="00AA3EFC" w:rsidRDefault="00EF7624">
      <w:pPr>
        <w:numPr>
          <w:ilvl w:val="0"/>
          <w:numId w:val="57"/>
        </w:numPr>
        <w:tabs>
          <w:tab w:val="num" w:pos="989"/>
        </w:tabs>
        <w:spacing w:after="120"/>
        <w:jc w:val="both"/>
        <w:rPr>
          <w:rFonts w:cs="Calibri"/>
          <w:szCs w:val="24"/>
        </w:rPr>
      </w:pPr>
      <w:r w:rsidRPr="00AA3EFC">
        <w:rPr>
          <w:rFonts w:cs="Calibri"/>
          <w:szCs w:val="24"/>
        </w:rPr>
        <w:t>Company risk</w:t>
      </w:r>
    </w:p>
    <w:p w14:paraId="4CF15ACB" w14:textId="7BC81CA7" w:rsidR="00EF7624" w:rsidRPr="00AA3EFC" w:rsidRDefault="00EF7624">
      <w:pPr>
        <w:numPr>
          <w:ilvl w:val="1"/>
          <w:numId w:val="57"/>
        </w:numPr>
        <w:spacing w:after="120"/>
        <w:jc w:val="both"/>
        <w:rPr>
          <w:rFonts w:cs="Calibri"/>
          <w:szCs w:val="24"/>
        </w:rPr>
      </w:pPr>
      <w:r w:rsidRPr="00AA3EFC">
        <w:rPr>
          <w:rFonts w:cs="Calibri"/>
          <w:szCs w:val="24"/>
        </w:rPr>
        <w:t xml:space="preserve">Questions 2, 3, 6, 8, 9, 10: </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F7624" w:rsidRPr="00AA3EFC" w14:paraId="447AEE70" w14:textId="77777777" w:rsidTr="00090F3A">
        <w:trPr>
          <w:tblHeader/>
        </w:trPr>
        <w:tc>
          <w:tcPr>
            <w:tcW w:w="4100" w:type="pct"/>
            <w:shd w:val="clear" w:color="auto" w:fill="DBE5F1"/>
          </w:tcPr>
          <w:p w14:paraId="6235061F" w14:textId="77777777" w:rsidR="00EF7624" w:rsidRPr="00AA3EFC" w:rsidRDefault="00EF7624" w:rsidP="00090F3A">
            <w:pPr>
              <w:rPr>
                <w:rFonts w:cs="Calibri"/>
                <w:b/>
                <w:szCs w:val="24"/>
              </w:rPr>
            </w:pPr>
            <w:r w:rsidRPr="00AA3EFC">
              <w:rPr>
                <w:rFonts w:cs="Calibri"/>
                <w:b/>
                <w:szCs w:val="24"/>
              </w:rPr>
              <w:t xml:space="preserve">Evaluation criteria </w:t>
            </w:r>
          </w:p>
        </w:tc>
        <w:tc>
          <w:tcPr>
            <w:tcW w:w="900" w:type="pct"/>
            <w:shd w:val="clear" w:color="auto" w:fill="DBE5F1"/>
          </w:tcPr>
          <w:p w14:paraId="2738AE14" w14:textId="77777777" w:rsidR="00EF7624" w:rsidRPr="00AA3EFC" w:rsidRDefault="00EF7624" w:rsidP="00090F3A">
            <w:pPr>
              <w:jc w:val="center"/>
              <w:rPr>
                <w:rFonts w:cs="Calibri"/>
                <w:b/>
                <w:szCs w:val="24"/>
              </w:rPr>
            </w:pPr>
            <w:r w:rsidRPr="00AA3EFC">
              <w:rPr>
                <w:rFonts w:cs="Calibri"/>
                <w:b/>
                <w:szCs w:val="24"/>
              </w:rPr>
              <w:t>Score</w:t>
            </w:r>
          </w:p>
        </w:tc>
      </w:tr>
      <w:tr w:rsidR="00EF7624" w:rsidRPr="00AA3EFC" w14:paraId="69AA06B8" w14:textId="77777777" w:rsidTr="00090F3A">
        <w:tc>
          <w:tcPr>
            <w:tcW w:w="4100" w:type="pct"/>
          </w:tcPr>
          <w:p w14:paraId="3B1A08DE" w14:textId="77777777" w:rsidR="00EF7624" w:rsidRPr="00AA3EFC" w:rsidRDefault="00EF7624" w:rsidP="00090F3A">
            <w:pPr>
              <w:rPr>
                <w:rFonts w:cs="Calibri"/>
                <w:szCs w:val="24"/>
              </w:rPr>
            </w:pPr>
            <w:r w:rsidRPr="00AA3EFC">
              <w:rPr>
                <w:rFonts w:cs="Calibri"/>
                <w:szCs w:val="24"/>
              </w:rPr>
              <w:t>Yes</w:t>
            </w:r>
          </w:p>
        </w:tc>
        <w:tc>
          <w:tcPr>
            <w:tcW w:w="900" w:type="pct"/>
          </w:tcPr>
          <w:p w14:paraId="70D2FFBE" w14:textId="77777777" w:rsidR="00EF7624" w:rsidRPr="00AA3EFC" w:rsidRDefault="00EF7624" w:rsidP="00090F3A">
            <w:pPr>
              <w:jc w:val="center"/>
              <w:rPr>
                <w:rFonts w:cs="Calibri"/>
                <w:szCs w:val="24"/>
              </w:rPr>
            </w:pPr>
            <w:r w:rsidRPr="00AA3EFC">
              <w:rPr>
                <w:rFonts w:cs="Calibri"/>
                <w:szCs w:val="24"/>
              </w:rPr>
              <w:t>0</w:t>
            </w:r>
          </w:p>
        </w:tc>
      </w:tr>
      <w:tr w:rsidR="00EF7624" w:rsidRPr="00AA3EFC" w14:paraId="15CD2E8B" w14:textId="77777777" w:rsidTr="00090F3A">
        <w:tc>
          <w:tcPr>
            <w:tcW w:w="4100" w:type="pct"/>
          </w:tcPr>
          <w:p w14:paraId="3AD0B3DC" w14:textId="77777777" w:rsidR="00EF7624" w:rsidRPr="00AA3EFC" w:rsidRDefault="00EF7624" w:rsidP="00090F3A">
            <w:pPr>
              <w:rPr>
                <w:rFonts w:cs="Calibri"/>
                <w:bCs/>
                <w:szCs w:val="24"/>
              </w:rPr>
            </w:pPr>
            <w:r w:rsidRPr="00AA3EFC">
              <w:rPr>
                <w:rFonts w:cs="Calibri"/>
                <w:bCs/>
                <w:szCs w:val="24"/>
              </w:rPr>
              <w:t>Partially meet requirements</w:t>
            </w:r>
          </w:p>
        </w:tc>
        <w:tc>
          <w:tcPr>
            <w:tcW w:w="900" w:type="pct"/>
          </w:tcPr>
          <w:p w14:paraId="7390D1CA" w14:textId="77777777" w:rsidR="00EF7624" w:rsidRPr="00AA3EFC" w:rsidRDefault="00EF7624" w:rsidP="00090F3A">
            <w:pPr>
              <w:jc w:val="center"/>
              <w:rPr>
                <w:rFonts w:cs="Calibri"/>
                <w:szCs w:val="24"/>
              </w:rPr>
            </w:pPr>
            <w:r w:rsidRPr="00AA3EFC">
              <w:rPr>
                <w:rFonts w:cs="Calibri"/>
                <w:szCs w:val="24"/>
              </w:rPr>
              <w:t>0.5</w:t>
            </w:r>
          </w:p>
        </w:tc>
      </w:tr>
      <w:tr w:rsidR="00EF7624" w:rsidRPr="00AA3EFC" w14:paraId="0883E77A" w14:textId="77777777" w:rsidTr="00090F3A">
        <w:tc>
          <w:tcPr>
            <w:tcW w:w="4100" w:type="pct"/>
          </w:tcPr>
          <w:p w14:paraId="7B7F3D38" w14:textId="77777777" w:rsidR="00EF7624" w:rsidRPr="00AA3EFC" w:rsidRDefault="00EF7624" w:rsidP="00090F3A">
            <w:pPr>
              <w:rPr>
                <w:rFonts w:cs="Calibri"/>
                <w:szCs w:val="24"/>
              </w:rPr>
            </w:pPr>
            <w:r w:rsidRPr="00AA3EFC">
              <w:rPr>
                <w:rFonts w:cs="Calibri"/>
                <w:szCs w:val="24"/>
              </w:rPr>
              <w:t xml:space="preserve">No </w:t>
            </w:r>
          </w:p>
        </w:tc>
        <w:tc>
          <w:tcPr>
            <w:tcW w:w="900" w:type="pct"/>
          </w:tcPr>
          <w:p w14:paraId="5B5C8C6C" w14:textId="77777777" w:rsidR="00EF7624" w:rsidRPr="00AA3EFC" w:rsidRDefault="00EF7624" w:rsidP="00090F3A">
            <w:pPr>
              <w:jc w:val="center"/>
              <w:rPr>
                <w:rFonts w:cs="Calibri"/>
                <w:szCs w:val="24"/>
              </w:rPr>
            </w:pPr>
            <w:r w:rsidRPr="00AA3EFC">
              <w:rPr>
                <w:rFonts w:cs="Calibri"/>
                <w:szCs w:val="24"/>
              </w:rPr>
              <w:t>1</w:t>
            </w:r>
          </w:p>
        </w:tc>
      </w:tr>
    </w:tbl>
    <w:p w14:paraId="4753D770" w14:textId="77777777" w:rsidR="00EF7624" w:rsidRPr="00AA3EFC" w:rsidRDefault="00EF7624" w:rsidP="00EF7624">
      <w:pPr>
        <w:tabs>
          <w:tab w:val="num" w:pos="989"/>
        </w:tabs>
        <w:spacing w:after="120"/>
        <w:jc w:val="both"/>
        <w:rPr>
          <w:rFonts w:cs="Calibri"/>
          <w:szCs w:val="24"/>
        </w:rPr>
      </w:pPr>
    </w:p>
    <w:p w14:paraId="767CAC4A" w14:textId="5772236D" w:rsidR="00EF7624" w:rsidRPr="00AA3EFC" w:rsidRDefault="00EF7624">
      <w:pPr>
        <w:numPr>
          <w:ilvl w:val="1"/>
          <w:numId w:val="57"/>
        </w:numPr>
        <w:spacing w:after="120"/>
        <w:jc w:val="both"/>
        <w:rPr>
          <w:rFonts w:cs="Calibri"/>
          <w:szCs w:val="24"/>
        </w:rPr>
      </w:pPr>
      <w:r w:rsidRPr="00AA3EFC">
        <w:rPr>
          <w:rFonts w:cs="Calibri"/>
          <w:szCs w:val="24"/>
        </w:rPr>
        <w:t xml:space="preserve">Questions </w:t>
      </w:r>
      <w:r w:rsidR="00B22089">
        <w:rPr>
          <w:rFonts w:cs="Calibri"/>
          <w:szCs w:val="24"/>
        </w:rPr>
        <w:t xml:space="preserve">1, </w:t>
      </w:r>
      <w:r w:rsidRPr="00AA3EFC">
        <w:rPr>
          <w:rFonts w:cs="Calibri"/>
          <w:szCs w:val="24"/>
        </w:rPr>
        <w:t>4, 5:</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F7624" w:rsidRPr="00AA3EFC" w14:paraId="2E63589A" w14:textId="77777777" w:rsidTr="00090F3A">
        <w:trPr>
          <w:tblHeader/>
        </w:trPr>
        <w:tc>
          <w:tcPr>
            <w:tcW w:w="4100" w:type="pct"/>
            <w:shd w:val="clear" w:color="auto" w:fill="DBE5F1"/>
          </w:tcPr>
          <w:p w14:paraId="27EA9376" w14:textId="77777777" w:rsidR="00EF7624" w:rsidRPr="00AA3EFC" w:rsidRDefault="00EF7624" w:rsidP="00090F3A">
            <w:pPr>
              <w:rPr>
                <w:rFonts w:cs="Calibri"/>
                <w:b/>
                <w:szCs w:val="24"/>
              </w:rPr>
            </w:pPr>
            <w:r w:rsidRPr="00AA3EFC">
              <w:rPr>
                <w:rFonts w:cs="Calibri"/>
                <w:b/>
                <w:szCs w:val="24"/>
              </w:rPr>
              <w:t xml:space="preserve">Evaluation criteria </w:t>
            </w:r>
          </w:p>
        </w:tc>
        <w:tc>
          <w:tcPr>
            <w:tcW w:w="900" w:type="pct"/>
            <w:shd w:val="clear" w:color="auto" w:fill="DBE5F1"/>
          </w:tcPr>
          <w:p w14:paraId="6D27E404" w14:textId="77777777" w:rsidR="00EF7624" w:rsidRPr="00AA3EFC" w:rsidRDefault="00EF7624" w:rsidP="00090F3A">
            <w:pPr>
              <w:jc w:val="center"/>
              <w:rPr>
                <w:rFonts w:cs="Calibri"/>
                <w:b/>
                <w:szCs w:val="24"/>
              </w:rPr>
            </w:pPr>
            <w:r w:rsidRPr="00AA3EFC">
              <w:rPr>
                <w:rFonts w:cs="Calibri"/>
                <w:b/>
                <w:szCs w:val="24"/>
              </w:rPr>
              <w:t>Score</w:t>
            </w:r>
          </w:p>
        </w:tc>
      </w:tr>
      <w:tr w:rsidR="00EF7624" w:rsidRPr="00AA3EFC" w14:paraId="6B0A6AAF" w14:textId="77777777" w:rsidTr="00090F3A">
        <w:tc>
          <w:tcPr>
            <w:tcW w:w="4100" w:type="pct"/>
          </w:tcPr>
          <w:p w14:paraId="344ADC32" w14:textId="77777777" w:rsidR="00EF7624" w:rsidRPr="00AA3EFC" w:rsidRDefault="00EF7624" w:rsidP="00090F3A">
            <w:pPr>
              <w:rPr>
                <w:rFonts w:cs="Calibri"/>
                <w:szCs w:val="24"/>
              </w:rPr>
            </w:pPr>
            <w:r w:rsidRPr="00AA3EFC">
              <w:rPr>
                <w:rFonts w:cs="Calibri"/>
                <w:bCs/>
                <w:szCs w:val="24"/>
              </w:rPr>
              <w:t>Yes</w:t>
            </w:r>
          </w:p>
        </w:tc>
        <w:tc>
          <w:tcPr>
            <w:tcW w:w="900" w:type="pct"/>
          </w:tcPr>
          <w:p w14:paraId="36EE323F" w14:textId="77777777" w:rsidR="00EF7624" w:rsidRPr="00AA3EFC" w:rsidRDefault="00EF7624" w:rsidP="00090F3A">
            <w:pPr>
              <w:jc w:val="center"/>
              <w:rPr>
                <w:rFonts w:cs="Calibri"/>
                <w:szCs w:val="24"/>
              </w:rPr>
            </w:pPr>
            <w:r w:rsidRPr="00AA3EFC">
              <w:rPr>
                <w:rFonts w:cs="Calibri"/>
                <w:szCs w:val="24"/>
              </w:rPr>
              <w:t>1</w:t>
            </w:r>
          </w:p>
        </w:tc>
      </w:tr>
      <w:tr w:rsidR="00EF7624" w:rsidRPr="00AA3EFC" w14:paraId="4BEED810" w14:textId="77777777" w:rsidTr="00090F3A">
        <w:tc>
          <w:tcPr>
            <w:tcW w:w="4100" w:type="pct"/>
          </w:tcPr>
          <w:p w14:paraId="09ABA693" w14:textId="77777777" w:rsidR="00EF7624" w:rsidRPr="00AA3EFC" w:rsidRDefault="00EF7624" w:rsidP="00090F3A">
            <w:pPr>
              <w:rPr>
                <w:rFonts w:cs="Calibri"/>
                <w:bCs/>
                <w:szCs w:val="24"/>
              </w:rPr>
            </w:pPr>
            <w:r w:rsidRPr="00AA3EFC">
              <w:rPr>
                <w:rFonts w:cs="Calibri"/>
                <w:bCs/>
                <w:szCs w:val="24"/>
              </w:rPr>
              <w:t>Partially meet requirements</w:t>
            </w:r>
          </w:p>
        </w:tc>
        <w:tc>
          <w:tcPr>
            <w:tcW w:w="900" w:type="pct"/>
          </w:tcPr>
          <w:p w14:paraId="19221791" w14:textId="77777777" w:rsidR="00EF7624" w:rsidRPr="00AA3EFC" w:rsidRDefault="00EF7624" w:rsidP="00090F3A">
            <w:pPr>
              <w:jc w:val="center"/>
              <w:rPr>
                <w:rFonts w:cs="Calibri"/>
                <w:szCs w:val="24"/>
              </w:rPr>
            </w:pPr>
            <w:r w:rsidRPr="00AA3EFC">
              <w:rPr>
                <w:rFonts w:cs="Calibri"/>
                <w:szCs w:val="24"/>
              </w:rPr>
              <w:t>0.5</w:t>
            </w:r>
          </w:p>
        </w:tc>
      </w:tr>
      <w:tr w:rsidR="00EF7624" w:rsidRPr="00AA3EFC" w14:paraId="0E74F9B7" w14:textId="77777777" w:rsidTr="00090F3A">
        <w:tc>
          <w:tcPr>
            <w:tcW w:w="4100" w:type="pct"/>
          </w:tcPr>
          <w:p w14:paraId="24E3B51B" w14:textId="77777777" w:rsidR="00EF7624" w:rsidRPr="00AA3EFC" w:rsidRDefault="00EF7624" w:rsidP="00090F3A">
            <w:pPr>
              <w:rPr>
                <w:rFonts w:cs="Calibri"/>
                <w:szCs w:val="24"/>
              </w:rPr>
            </w:pPr>
            <w:r w:rsidRPr="00AA3EFC">
              <w:rPr>
                <w:rFonts w:cs="Calibri"/>
                <w:bCs/>
                <w:szCs w:val="24"/>
              </w:rPr>
              <w:t>No</w:t>
            </w:r>
          </w:p>
        </w:tc>
        <w:tc>
          <w:tcPr>
            <w:tcW w:w="900" w:type="pct"/>
          </w:tcPr>
          <w:p w14:paraId="4EA797BC" w14:textId="77777777" w:rsidR="00EF7624" w:rsidRPr="00AA3EFC" w:rsidRDefault="00EF7624" w:rsidP="00090F3A">
            <w:pPr>
              <w:jc w:val="center"/>
              <w:rPr>
                <w:rFonts w:cs="Calibri"/>
                <w:szCs w:val="24"/>
              </w:rPr>
            </w:pPr>
            <w:r w:rsidRPr="00AA3EFC">
              <w:rPr>
                <w:rFonts w:cs="Calibri"/>
                <w:szCs w:val="24"/>
              </w:rPr>
              <w:t>0</w:t>
            </w:r>
          </w:p>
        </w:tc>
      </w:tr>
    </w:tbl>
    <w:p w14:paraId="389CA2F8" w14:textId="77777777" w:rsidR="00EF7624" w:rsidRPr="00AA3EFC" w:rsidRDefault="00EF7624" w:rsidP="00EF7624">
      <w:pPr>
        <w:tabs>
          <w:tab w:val="num" w:pos="989"/>
        </w:tabs>
        <w:spacing w:after="120"/>
        <w:jc w:val="both"/>
        <w:rPr>
          <w:rFonts w:cs="Calibri"/>
          <w:szCs w:val="24"/>
        </w:rPr>
      </w:pPr>
    </w:p>
    <w:p w14:paraId="6C24D47D" w14:textId="77777777" w:rsidR="00EF7624" w:rsidRPr="00AA3EFC" w:rsidRDefault="00EF7624">
      <w:pPr>
        <w:numPr>
          <w:ilvl w:val="1"/>
          <w:numId w:val="57"/>
        </w:numPr>
        <w:spacing w:after="120"/>
        <w:jc w:val="both"/>
        <w:rPr>
          <w:rFonts w:cs="Calibri"/>
          <w:szCs w:val="24"/>
        </w:rPr>
      </w:pPr>
      <w:r w:rsidRPr="00AA3EFC">
        <w:rPr>
          <w:rFonts w:cs="Calibri"/>
          <w:szCs w:val="24"/>
        </w:rPr>
        <w:t>Question 7:</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F7624" w:rsidRPr="00AA3EFC" w14:paraId="40B5CFB8" w14:textId="77777777" w:rsidTr="00090F3A">
        <w:trPr>
          <w:tblHeader/>
        </w:trPr>
        <w:tc>
          <w:tcPr>
            <w:tcW w:w="4100" w:type="pct"/>
            <w:shd w:val="clear" w:color="auto" w:fill="DBE5F1"/>
          </w:tcPr>
          <w:p w14:paraId="5BF8BBCA" w14:textId="77777777" w:rsidR="00EF7624" w:rsidRPr="00AA3EFC" w:rsidRDefault="00EF7624" w:rsidP="00090F3A">
            <w:pPr>
              <w:rPr>
                <w:rFonts w:cs="Calibri"/>
                <w:b/>
                <w:szCs w:val="24"/>
              </w:rPr>
            </w:pPr>
            <w:r w:rsidRPr="00AA3EFC">
              <w:rPr>
                <w:rFonts w:cs="Calibri"/>
                <w:b/>
                <w:szCs w:val="24"/>
              </w:rPr>
              <w:t xml:space="preserve">Evaluation criteria </w:t>
            </w:r>
          </w:p>
        </w:tc>
        <w:tc>
          <w:tcPr>
            <w:tcW w:w="900" w:type="pct"/>
            <w:shd w:val="clear" w:color="auto" w:fill="DBE5F1"/>
          </w:tcPr>
          <w:p w14:paraId="7049224D" w14:textId="77777777" w:rsidR="00EF7624" w:rsidRPr="00AA3EFC" w:rsidRDefault="00EF7624" w:rsidP="00090F3A">
            <w:pPr>
              <w:jc w:val="center"/>
              <w:rPr>
                <w:rFonts w:cs="Calibri"/>
                <w:b/>
                <w:szCs w:val="24"/>
              </w:rPr>
            </w:pPr>
            <w:r w:rsidRPr="00AA3EFC">
              <w:rPr>
                <w:rFonts w:cs="Calibri"/>
                <w:b/>
                <w:szCs w:val="24"/>
              </w:rPr>
              <w:t>Score</w:t>
            </w:r>
          </w:p>
        </w:tc>
      </w:tr>
      <w:tr w:rsidR="00EF7624" w:rsidRPr="00AA3EFC" w14:paraId="394024E8" w14:textId="77777777" w:rsidTr="00090F3A">
        <w:tc>
          <w:tcPr>
            <w:tcW w:w="4100" w:type="pct"/>
          </w:tcPr>
          <w:p w14:paraId="19EEA77A" w14:textId="77777777" w:rsidR="00EF7624" w:rsidRPr="00AA3EFC" w:rsidRDefault="00EF7624" w:rsidP="00090F3A">
            <w:pPr>
              <w:rPr>
                <w:rFonts w:cs="Calibri"/>
                <w:szCs w:val="24"/>
              </w:rPr>
            </w:pPr>
            <w:r w:rsidRPr="00AA3EFC">
              <w:rPr>
                <w:rFonts w:cs="Calibri"/>
                <w:bCs/>
                <w:szCs w:val="24"/>
              </w:rPr>
              <w:t xml:space="preserve">Yes, actively operating for more than 5 years </w:t>
            </w:r>
          </w:p>
        </w:tc>
        <w:tc>
          <w:tcPr>
            <w:tcW w:w="900" w:type="pct"/>
          </w:tcPr>
          <w:p w14:paraId="739BC0CB" w14:textId="77777777" w:rsidR="00EF7624" w:rsidRPr="00AA3EFC" w:rsidRDefault="00EF7624" w:rsidP="00090F3A">
            <w:pPr>
              <w:jc w:val="center"/>
              <w:rPr>
                <w:rFonts w:cs="Calibri"/>
                <w:szCs w:val="24"/>
              </w:rPr>
            </w:pPr>
            <w:r w:rsidRPr="00AA3EFC">
              <w:rPr>
                <w:rFonts w:cs="Calibri"/>
                <w:szCs w:val="24"/>
              </w:rPr>
              <w:t>1</w:t>
            </w:r>
          </w:p>
        </w:tc>
      </w:tr>
      <w:tr w:rsidR="00EF7624" w:rsidRPr="00AA3EFC" w14:paraId="6C4DE62D" w14:textId="77777777" w:rsidTr="00090F3A">
        <w:tc>
          <w:tcPr>
            <w:tcW w:w="4100" w:type="pct"/>
          </w:tcPr>
          <w:p w14:paraId="6CD4A72E" w14:textId="77777777" w:rsidR="00EF7624" w:rsidRPr="00AA3EFC" w:rsidRDefault="00EF7624" w:rsidP="00090F3A">
            <w:pPr>
              <w:rPr>
                <w:rFonts w:cs="Calibri"/>
                <w:bCs/>
                <w:szCs w:val="24"/>
              </w:rPr>
            </w:pPr>
            <w:r w:rsidRPr="00AA3EFC">
              <w:rPr>
                <w:rFonts w:cs="Calibri"/>
                <w:bCs/>
                <w:szCs w:val="24"/>
              </w:rPr>
              <w:t xml:space="preserve">2-5 Years actively operating </w:t>
            </w:r>
          </w:p>
        </w:tc>
        <w:tc>
          <w:tcPr>
            <w:tcW w:w="900" w:type="pct"/>
          </w:tcPr>
          <w:p w14:paraId="351E73D1" w14:textId="77777777" w:rsidR="00EF7624" w:rsidRPr="00AA3EFC" w:rsidRDefault="00EF7624" w:rsidP="00090F3A">
            <w:pPr>
              <w:jc w:val="center"/>
              <w:rPr>
                <w:rFonts w:cs="Calibri"/>
                <w:szCs w:val="24"/>
              </w:rPr>
            </w:pPr>
            <w:r w:rsidRPr="00AA3EFC">
              <w:rPr>
                <w:rFonts w:cs="Calibri"/>
                <w:szCs w:val="24"/>
              </w:rPr>
              <w:t>0.5</w:t>
            </w:r>
          </w:p>
        </w:tc>
      </w:tr>
      <w:tr w:rsidR="00EF7624" w:rsidRPr="00AA3EFC" w14:paraId="76D9371A" w14:textId="77777777" w:rsidTr="00090F3A">
        <w:tc>
          <w:tcPr>
            <w:tcW w:w="4100" w:type="pct"/>
          </w:tcPr>
          <w:p w14:paraId="0384309B" w14:textId="77777777" w:rsidR="00EF7624" w:rsidRPr="00AA3EFC" w:rsidRDefault="00EF7624" w:rsidP="00090F3A">
            <w:pPr>
              <w:rPr>
                <w:rFonts w:cs="Calibri"/>
                <w:szCs w:val="24"/>
              </w:rPr>
            </w:pPr>
            <w:r w:rsidRPr="00AA3EFC">
              <w:rPr>
                <w:rFonts w:cs="Calibri"/>
                <w:szCs w:val="24"/>
              </w:rPr>
              <w:lastRenderedPageBreak/>
              <w:t xml:space="preserve">No, actively operating for less than 2 years </w:t>
            </w:r>
          </w:p>
        </w:tc>
        <w:tc>
          <w:tcPr>
            <w:tcW w:w="900" w:type="pct"/>
          </w:tcPr>
          <w:p w14:paraId="01495F49" w14:textId="77777777" w:rsidR="00EF7624" w:rsidRPr="00AA3EFC" w:rsidRDefault="00EF7624" w:rsidP="00090F3A">
            <w:pPr>
              <w:jc w:val="center"/>
              <w:rPr>
                <w:rFonts w:cs="Calibri"/>
                <w:szCs w:val="24"/>
              </w:rPr>
            </w:pPr>
            <w:r w:rsidRPr="00AA3EFC">
              <w:rPr>
                <w:rFonts w:cs="Calibri"/>
                <w:szCs w:val="24"/>
              </w:rPr>
              <w:t>0</w:t>
            </w:r>
          </w:p>
        </w:tc>
      </w:tr>
    </w:tbl>
    <w:p w14:paraId="0623DA82" w14:textId="77777777" w:rsidR="00EF7624" w:rsidRPr="00AA3EFC" w:rsidRDefault="00EF7624" w:rsidP="00EF7624">
      <w:pPr>
        <w:tabs>
          <w:tab w:val="num" w:pos="989"/>
        </w:tabs>
        <w:spacing w:after="120"/>
        <w:jc w:val="both"/>
        <w:rPr>
          <w:rFonts w:cs="Calibri"/>
          <w:szCs w:val="24"/>
        </w:rPr>
      </w:pPr>
    </w:p>
    <w:p w14:paraId="28826832" w14:textId="77777777" w:rsidR="00EF7624" w:rsidRPr="00AA3EFC" w:rsidRDefault="00EF7624">
      <w:pPr>
        <w:numPr>
          <w:ilvl w:val="0"/>
          <w:numId w:val="57"/>
        </w:numPr>
        <w:tabs>
          <w:tab w:val="num" w:pos="989"/>
        </w:tabs>
        <w:spacing w:after="120"/>
        <w:jc w:val="both"/>
        <w:rPr>
          <w:rFonts w:cs="Calibri"/>
          <w:szCs w:val="24"/>
        </w:rPr>
      </w:pPr>
      <w:r w:rsidRPr="00AA3EFC">
        <w:rPr>
          <w:rFonts w:cs="Calibri"/>
          <w:szCs w:val="24"/>
        </w:rPr>
        <w:t xml:space="preserve">All questions for all other risk elements: </w:t>
      </w:r>
    </w:p>
    <w:tbl>
      <w:tblPr>
        <w:tblStyle w:val="TableGrid5"/>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F7624" w:rsidRPr="00AA3EFC" w14:paraId="6A711364" w14:textId="77777777" w:rsidTr="00090F3A">
        <w:trPr>
          <w:tblHeader/>
        </w:trPr>
        <w:tc>
          <w:tcPr>
            <w:tcW w:w="4100" w:type="pct"/>
            <w:shd w:val="clear" w:color="auto" w:fill="DBE5F1"/>
          </w:tcPr>
          <w:p w14:paraId="2DE41E22" w14:textId="77777777" w:rsidR="00EF7624" w:rsidRPr="00AA3EFC" w:rsidRDefault="00EF7624" w:rsidP="00090F3A">
            <w:pPr>
              <w:rPr>
                <w:rFonts w:cs="Calibri"/>
                <w:b/>
                <w:szCs w:val="24"/>
              </w:rPr>
            </w:pPr>
            <w:r w:rsidRPr="00AA3EFC">
              <w:rPr>
                <w:rFonts w:cs="Calibri"/>
                <w:b/>
                <w:szCs w:val="24"/>
              </w:rPr>
              <w:t xml:space="preserve">Evaluation criteria </w:t>
            </w:r>
          </w:p>
        </w:tc>
        <w:tc>
          <w:tcPr>
            <w:tcW w:w="900" w:type="pct"/>
            <w:shd w:val="clear" w:color="auto" w:fill="DBE5F1"/>
          </w:tcPr>
          <w:p w14:paraId="2364BB45" w14:textId="77777777" w:rsidR="00EF7624" w:rsidRPr="00AA3EFC" w:rsidRDefault="00EF7624" w:rsidP="00090F3A">
            <w:pPr>
              <w:jc w:val="center"/>
              <w:rPr>
                <w:rFonts w:cs="Calibri"/>
                <w:b/>
                <w:szCs w:val="24"/>
              </w:rPr>
            </w:pPr>
            <w:r w:rsidRPr="00AA3EFC">
              <w:rPr>
                <w:rFonts w:cs="Calibri"/>
                <w:b/>
                <w:szCs w:val="24"/>
              </w:rPr>
              <w:t>Score</w:t>
            </w:r>
          </w:p>
        </w:tc>
      </w:tr>
      <w:tr w:rsidR="00EF7624" w:rsidRPr="00AA3EFC" w14:paraId="50BFC945" w14:textId="77777777" w:rsidTr="00090F3A">
        <w:tc>
          <w:tcPr>
            <w:tcW w:w="4100" w:type="pct"/>
          </w:tcPr>
          <w:p w14:paraId="0F01CE8E" w14:textId="77777777" w:rsidR="00EF7624" w:rsidRPr="00AA3EFC" w:rsidRDefault="00EF7624" w:rsidP="00090F3A">
            <w:pPr>
              <w:rPr>
                <w:rFonts w:cs="Calibri"/>
                <w:szCs w:val="24"/>
              </w:rPr>
            </w:pPr>
            <w:r w:rsidRPr="00AA3EFC">
              <w:rPr>
                <w:rFonts w:cs="Calibri"/>
                <w:bCs/>
                <w:szCs w:val="24"/>
              </w:rPr>
              <w:t>Yes</w:t>
            </w:r>
          </w:p>
        </w:tc>
        <w:tc>
          <w:tcPr>
            <w:tcW w:w="900" w:type="pct"/>
          </w:tcPr>
          <w:p w14:paraId="535DCE4A" w14:textId="77777777" w:rsidR="00EF7624" w:rsidRPr="00AA3EFC" w:rsidRDefault="00EF7624" w:rsidP="00090F3A">
            <w:pPr>
              <w:jc w:val="center"/>
              <w:rPr>
                <w:rFonts w:cs="Calibri"/>
                <w:szCs w:val="24"/>
              </w:rPr>
            </w:pPr>
            <w:r w:rsidRPr="00AA3EFC">
              <w:rPr>
                <w:rFonts w:cs="Calibri"/>
                <w:szCs w:val="24"/>
              </w:rPr>
              <w:t>1</w:t>
            </w:r>
          </w:p>
        </w:tc>
      </w:tr>
      <w:tr w:rsidR="00EF7624" w:rsidRPr="00AA3EFC" w14:paraId="23CA4C1C" w14:textId="77777777" w:rsidTr="00090F3A">
        <w:tc>
          <w:tcPr>
            <w:tcW w:w="4100" w:type="pct"/>
          </w:tcPr>
          <w:p w14:paraId="6899347B" w14:textId="77777777" w:rsidR="00EF7624" w:rsidRPr="00AA3EFC" w:rsidRDefault="00EF7624" w:rsidP="00090F3A">
            <w:pPr>
              <w:rPr>
                <w:rFonts w:cs="Calibri"/>
                <w:bCs/>
                <w:szCs w:val="24"/>
              </w:rPr>
            </w:pPr>
            <w:r w:rsidRPr="00AA3EFC">
              <w:rPr>
                <w:rFonts w:cs="Calibri"/>
                <w:bCs/>
                <w:szCs w:val="24"/>
              </w:rPr>
              <w:t>Partially meet requirements</w:t>
            </w:r>
          </w:p>
        </w:tc>
        <w:tc>
          <w:tcPr>
            <w:tcW w:w="900" w:type="pct"/>
          </w:tcPr>
          <w:p w14:paraId="587F3969" w14:textId="77777777" w:rsidR="00EF7624" w:rsidRPr="00AA3EFC" w:rsidRDefault="00EF7624" w:rsidP="00090F3A">
            <w:pPr>
              <w:jc w:val="center"/>
              <w:rPr>
                <w:rFonts w:cs="Calibri"/>
                <w:szCs w:val="24"/>
              </w:rPr>
            </w:pPr>
            <w:r w:rsidRPr="00AA3EFC">
              <w:rPr>
                <w:rFonts w:cs="Calibri"/>
                <w:szCs w:val="24"/>
              </w:rPr>
              <w:t>0.5</w:t>
            </w:r>
          </w:p>
        </w:tc>
      </w:tr>
      <w:tr w:rsidR="00EF7624" w:rsidRPr="00AA3EFC" w14:paraId="62E24590" w14:textId="77777777" w:rsidTr="00090F3A">
        <w:tc>
          <w:tcPr>
            <w:tcW w:w="4100" w:type="pct"/>
          </w:tcPr>
          <w:p w14:paraId="22D69548" w14:textId="77777777" w:rsidR="00EF7624" w:rsidRPr="00AA3EFC" w:rsidRDefault="00EF7624" w:rsidP="00090F3A">
            <w:pPr>
              <w:rPr>
                <w:rFonts w:cs="Calibri"/>
                <w:szCs w:val="24"/>
              </w:rPr>
            </w:pPr>
            <w:r w:rsidRPr="00AA3EFC">
              <w:rPr>
                <w:rFonts w:cs="Calibri"/>
                <w:bCs/>
                <w:szCs w:val="24"/>
              </w:rPr>
              <w:t>No</w:t>
            </w:r>
          </w:p>
        </w:tc>
        <w:tc>
          <w:tcPr>
            <w:tcW w:w="900" w:type="pct"/>
          </w:tcPr>
          <w:p w14:paraId="1D29AD18" w14:textId="77777777" w:rsidR="00EF7624" w:rsidRPr="00AA3EFC" w:rsidRDefault="00EF7624" w:rsidP="00090F3A">
            <w:pPr>
              <w:jc w:val="center"/>
              <w:rPr>
                <w:rFonts w:cs="Calibri"/>
                <w:szCs w:val="24"/>
              </w:rPr>
            </w:pPr>
            <w:r w:rsidRPr="00AA3EFC">
              <w:rPr>
                <w:rFonts w:cs="Calibri"/>
                <w:szCs w:val="24"/>
              </w:rPr>
              <w:t>0</w:t>
            </w:r>
          </w:p>
        </w:tc>
      </w:tr>
    </w:tbl>
    <w:p w14:paraId="1D9388F8" w14:textId="77777777" w:rsidR="00EF7624" w:rsidRPr="00AA3EFC" w:rsidRDefault="00EF7624">
      <w:pPr>
        <w:keepNext/>
        <w:keepLines/>
        <w:numPr>
          <w:ilvl w:val="0"/>
          <w:numId w:val="47"/>
        </w:numPr>
        <w:spacing w:before="240" w:after="120"/>
        <w:jc w:val="both"/>
        <w:outlineLvl w:val="0"/>
        <w:rPr>
          <w:rFonts w:cs="Calibri"/>
          <w:b/>
          <w:bCs/>
          <w:color w:val="000066"/>
          <w:szCs w:val="24"/>
          <w14:scene3d>
            <w14:camera w14:prst="orthographicFront"/>
            <w14:lightRig w14:rig="threePt" w14:dir="t">
              <w14:rot w14:lat="0" w14:lon="0" w14:rev="0"/>
            </w14:lightRig>
          </w14:scene3d>
        </w:rPr>
      </w:pPr>
      <w:r w:rsidRPr="00AA3EFC">
        <w:rPr>
          <w:rFonts w:cs="Calibri"/>
          <w:b/>
          <w:bCs/>
          <w:color w:val="000066"/>
          <w:szCs w:val="24"/>
          <w14:scene3d>
            <w14:camera w14:prst="orthographicFront"/>
            <w14:lightRig w14:rig="threePt" w14:dir="t">
              <w14:rot w14:lat="0" w14:lon="0" w14:rev="0"/>
            </w14:lightRig>
          </w14:scene3d>
        </w:rPr>
        <w:t xml:space="preserve">THIRD PARTY RISK ASSESSMENT </w:t>
      </w:r>
    </w:p>
    <w:p w14:paraId="3FFA5BE6" w14:textId="77777777" w:rsidR="00EF7624" w:rsidRPr="00AA3EFC" w:rsidRDefault="00EF7624" w:rsidP="00BA39F2">
      <w:pPr>
        <w:spacing w:after="120"/>
        <w:ind w:left="567"/>
        <w:jc w:val="both"/>
        <w:rPr>
          <w:rFonts w:cs="Calibri"/>
          <w:szCs w:val="24"/>
        </w:rPr>
      </w:pPr>
      <w:r w:rsidRPr="00AA3EFC">
        <w:rPr>
          <w:rFonts w:cs="Calibri"/>
          <w:szCs w:val="24"/>
        </w:rPr>
        <w:t xml:space="preserve">The assessment of bidders’ responses to the questions will be determined by the completeness (i.e. </w:t>
      </w:r>
      <w:r w:rsidRPr="00AA3EFC">
        <w:rPr>
          <w:rFonts w:cs="Calibri"/>
          <w:b/>
          <w:bCs/>
          <w:szCs w:val="24"/>
        </w:rPr>
        <w:t>all</w:t>
      </w:r>
      <w:r w:rsidRPr="00AA3EFC">
        <w:rPr>
          <w:rFonts w:cs="Calibri"/>
          <w:szCs w:val="24"/>
        </w:rPr>
        <w:t xml:space="preserve"> questions answered), undertaking signed (where required) and accuracy of substantiating evidence, when requested. Please note that SITA reserves the right to verify the information provided.</w:t>
      </w:r>
    </w:p>
    <w:tbl>
      <w:tblPr>
        <w:tblW w:w="9378"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81"/>
        <w:gridCol w:w="973"/>
        <w:gridCol w:w="1281"/>
        <w:gridCol w:w="1143"/>
      </w:tblGrid>
      <w:tr w:rsidR="00EF7624" w:rsidRPr="00AA3EFC" w14:paraId="08E0CF76" w14:textId="77777777" w:rsidTr="00090F3A">
        <w:trPr>
          <w:tblHeader/>
          <w:jc w:val="center"/>
        </w:trPr>
        <w:tc>
          <w:tcPr>
            <w:tcW w:w="6052" w:type="dxa"/>
            <w:tcBorders>
              <w:bottom w:val="single" w:sz="4" w:space="0" w:color="4F81BD"/>
            </w:tcBorders>
            <w:shd w:val="clear" w:color="auto" w:fill="DBE5F1"/>
          </w:tcPr>
          <w:p w14:paraId="02A45D2D" w14:textId="77777777" w:rsidR="00EF7624" w:rsidRPr="00AA3EFC" w:rsidRDefault="00EF7624" w:rsidP="00090F3A">
            <w:pPr>
              <w:rPr>
                <w:rFonts w:cs="Calibri"/>
                <w:b/>
                <w:color w:val="000066"/>
                <w:szCs w:val="24"/>
              </w:rPr>
            </w:pPr>
            <w:r w:rsidRPr="00AA3EFC">
              <w:rPr>
                <w:rFonts w:cs="Calibri"/>
                <w:b/>
                <w:color w:val="000066"/>
                <w:szCs w:val="24"/>
              </w:rPr>
              <w:t xml:space="preserve">Question to assess each risk element  </w:t>
            </w:r>
          </w:p>
        </w:tc>
        <w:tc>
          <w:tcPr>
            <w:tcW w:w="3326" w:type="dxa"/>
            <w:gridSpan w:val="3"/>
            <w:tcBorders>
              <w:bottom w:val="single" w:sz="4" w:space="0" w:color="4F81BD"/>
            </w:tcBorders>
            <w:shd w:val="clear" w:color="auto" w:fill="DBE5F1"/>
          </w:tcPr>
          <w:p w14:paraId="769739EC" w14:textId="77777777" w:rsidR="00EF7624" w:rsidRPr="00AA3EFC" w:rsidRDefault="00EF7624" w:rsidP="00090F3A">
            <w:pPr>
              <w:rPr>
                <w:rFonts w:cs="Calibri"/>
                <w:b/>
                <w:color w:val="000066"/>
                <w:szCs w:val="24"/>
              </w:rPr>
            </w:pPr>
            <w:r w:rsidRPr="00AA3EFC">
              <w:rPr>
                <w:rFonts w:cs="Calibri"/>
                <w:b/>
                <w:color w:val="000066"/>
                <w:szCs w:val="24"/>
              </w:rPr>
              <w:t xml:space="preserve">Bidders response: </w:t>
            </w:r>
          </w:p>
          <w:p w14:paraId="229603E1" w14:textId="77777777" w:rsidR="00EF7624" w:rsidRPr="00AA3EFC" w:rsidRDefault="00EF7624" w:rsidP="00090F3A">
            <w:pPr>
              <w:rPr>
                <w:rFonts w:cs="Calibri"/>
                <w:b/>
                <w:color w:val="000066"/>
                <w:szCs w:val="24"/>
              </w:rPr>
            </w:pPr>
            <w:r w:rsidRPr="00AA3EFC">
              <w:rPr>
                <w:rFonts w:cs="Calibri"/>
                <w:b/>
                <w:color w:val="000066"/>
                <w:szCs w:val="24"/>
              </w:rPr>
              <w:t xml:space="preserve">Mark relevant box with an “X”   </w:t>
            </w:r>
          </w:p>
          <w:p w14:paraId="701FA3EE" w14:textId="77777777" w:rsidR="00EF7624" w:rsidRPr="00AA3EFC" w:rsidRDefault="00EF7624" w:rsidP="00090F3A">
            <w:pPr>
              <w:rPr>
                <w:rFonts w:cs="Calibri"/>
                <w:b/>
                <w:i/>
                <w:color w:val="000066"/>
                <w:szCs w:val="24"/>
              </w:rPr>
            </w:pPr>
          </w:p>
        </w:tc>
      </w:tr>
      <w:tr w:rsidR="00EF7624" w:rsidRPr="00AA3EFC" w14:paraId="57FFB9EB" w14:textId="77777777" w:rsidTr="00090F3A">
        <w:trPr>
          <w:cantSplit/>
          <w:jc w:val="center"/>
        </w:trPr>
        <w:tc>
          <w:tcPr>
            <w:tcW w:w="9378" w:type="dxa"/>
            <w:gridSpan w:val="4"/>
            <w:shd w:val="clear" w:color="auto" w:fill="DBE5F1"/>
          </w:tcPr>
          <w:p w14:paraId="338387DB" w14:textId="77777777" w:rsidR="00EF7624" w:rsidRPr="00AA3EFC" w:rsidRDefault="00EF7624" w:rsidP="00090F3A">
            <w:pPr>
              <w:spacing w:after="120"/>
              <w:rPr>
                <w:color w:val="FF0000"/>
                <w:szCs w:val="24"/>
              </w:rPr>
            </w:pPr>
            <w:r w:rsidRPr="00AA3EFC">
              <w:rPr>
                <w:b/>
                <w:bCs/>
                <w:color w:val="002060"/>
                <w:szCs w:val="24"/>
              </w:rPr>
              <w:t xml:space="preserve">Company Risk </w:t>
            </w:r>
          </w:p>
        </w:tc>
      </w:tr>
      <w:tr w:rsidR="00EF7624" w:rsidRPr="00AA3EFC" w14:paraId="49250209"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88C52A7" w14:textId="47003318" w:rsidR="00EF7624" w:rsidRPr="00AA3EFC" w:rsidRDefault="00B22089">
            <w:pPr>
              <w:numPr>
                <w:ilvl w:val="0"/>
                <w:numId w:val="49"/>
              </w:numPr>
              <w:spacing w:after="120"/>
              <w:jc w:val="both"/>
              <w:rPr>
                <w:rFonts w:cs="Calibri"/>
              </w:rPr>
            </w:pPr>
            <w:r w:rsidRPr="006378A8">
              <w:rPr>
                <w:rFonts w:cs="Calibri"/>
                <w:highlight w:val="lightGray"/>
              </w:rPr>
              <w:t>Have you listed all</w:t>
            </w:r>
            <w:r w:rsidR="00EF7624" w:rsidRPr="00617ABF">
              <w:rPr>
                <w:rFonts w:cs="Calibri"/>
              </w:rPr>
              <w:t xml:space="preserve"> </w:t>
            </w:r>
            <w:r w:rsidR="00EF7624" w:rsidRPr="00AA3EFC">
              <w:rPr>
                <w:rFonts w:cs="Calibri"/>
              </w:rPr>
              <w:t>related party transactions to be declared between you and SITA or its department</w:t>
            </w:r>
            <w:r>
              <w:rPr>
                <w:rFonts w:cs="Calibri"/>
              </w:rPr>
              <w:t xml:space="preserve"> in </w:t>
            </w:r>
            <w:r w:rsidRPr="006378A8">
              <w:rPr>
                <w:rFonts w:cs="Calibri"/>
                <w:highlight w:val="lightGray"/>
              </w:rPr>
              <w:t>SBD9</w:t>
            </w:r>
            <w:r w:rsidR="00EF7624" w:rsidRPr="006378A8">
              <w:rPr>
                <w:rFonts w:cs="Calibri"/>
                <w:highlight w:val="lightGray"/>
              </w:rPr>
              <w:t>?</w:t>
            </w:r>
            <w:r w:rsidR="00EF7624" w:rsidRPr="00617ABF">
              <w:rPr>
                <w:rFonts w:cs="Calibri"/>
              </w:rPr>
              <w:t xml:space="preserve"> </w:t>
            </w:r>
          </w:p>
        </w:tc>
        <w:tc>
          <w:tcPr>
            <w:tcW w:w="985" w:type="dxa"/>
            <w:tcBorders>
              <w:left w:val="single" w:sz="4" w:space="0" w:color="4F81BD"/>
            </w:tcBorders>
            <w:shd w:val="clear" w:color="auto" w:fill="auto"/>
            <w:vAlign w:val="center"/>
          </w:tcPr>
          <w:p w14:paraId="0A4B81D3" w14:textId="77777777" w:rsidR="00EF7624" w:rsidRPr="00AA3EFC" w:rsidRDefault="00EF7624" w:rsidP="00090F3A">
            <w:pPr>
              <w:ind w:left="301" w:hanging="301"/>
              <w:jc w:val="center"/>
              <w:rPr>
                <w:rFonts w:cs="Calibri"/>
                <w:b/>
              </w:rPr>
            </w:pPr>
            <w:r w:rsidRPr="00AA3EFC">
              <w:rPr>
                <w:rFonts w:cs="Calibri"/>
                <w:b/>
              </w:rPr>
              <w:t>YES</w:t>
            </w:r>
          </w:p>
        </w:tc>
        <w:tc>
          <w:tcPr>
            <w:tcW w:w="1189" w:type="dxa"/>
            <w:shd w:val="clear" w:color="auto" w:fill="auto"/>
            <w:vAlign w:val="center"/>
          </w:tcPr>
          <w:p w14:paraId="0DC03520" w14:textId="77777777" w:rsidR="00EF7624" w:rsidRPr="00AA3EFC" w:rsidRDefault="00EF7624" w:rsidP="00090F3A">
            <w:pPr>
              <w:ind w:left="301" w:hanging="301"/>
              <w:jc w:val="center"/>
              <w:rPr>
                <w:rFonts w:cs="Calibri"/>
                <w:b/>
              </w:rPr>
            </w:pPr>
            <w:r w:rsidRPr="00AA3EFC">
              <w:rPr>
                <w:rFonts w:cs="Calibri"/>
                <w:b/>
              </w:rPr>
              <w:t>PARTIALLY</w:t>
            </w:r>
          </w:p>
        </w:tc>
        <w:tc>
          <w:tcPr>
            <w:tcW w:w="1152" w:type="dxa"/>
            <w:shd w:val="clear" w:color="auto" w:fill="auto"/>
            <w:vAlign w:val="center"/>
          </w:tcPr>
          <w:p w14:paraId="21C2CC51" w14:textId="77777777" w:rsidR="00EF7624" w:rsidRPr="00AA3EFC" w:rsidRDefault="00EF7624" w:rsidP="00090F3A">
            <w:pPr>
              <w:ind w:left="301" w:hanging="301"/>
              <w:jc w:val="center"/>
              <w:rPr>
                <w:rFonts w:cs="Calibri"/>
                <w:b/>
              </w:rPr>
            </w:pPr>
            <w:r w:rsidRPr="00AA3EFC">
              <w:rPr>
                <w:rFonts w:cs="Calibri"/>
                <w:b/>
              </w:rPr>
              <w:t>NO</w:t>
            </w:r>
          </w:p>
        </w:tc>
      </w:tr>
      <w:tr w:rsidR="00EF7624" w:rsidRPr="00AA3EFC" w14:paraId="17A543F7"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BCBFF78" w14:textId="77777777" w:rsidR="00EF7624" w:rsidRPr="00AA3EFC" w:rsidRDefault="00EF7624">
            <w:pPr>
              <w:numPr>
                <w:ilvl w:val="0"/>
                <w:numId w:val="49"/>
              </w:numPr>
              <w:spacing w:after="120"/>
              <w:jc w:val="both"/>
              <w:rPr>
                <w:rFonts w:cs="Calibri"/>
              </w:rPr>
            </w:pPr>
            <w:r w:rsidRPr="00AA3EFC">
              <w:rPr>
                <w:rFonts w:cs="Calibri"/>
              </w:rPr>
              <w:t xml:space="preserve">Are you currently involved in litigation against SITA – or do you foresee litigation being instituted within the next 6 months?  </w:t>
            </w:r>
          </w:p>
        </w:tc>
        <w:tc>
          <w:tcPr>
            <w:tcW w:w="985" w:type="dxa"/>
            <w:tcBorders>
              <w:left w:val="single" w:sz="4" w:space="0" w:color="4F81BD"/>
            </w:tcBorders>
            <w:shd w:val="clear" w:color="auto" w:fill="auto"/>
            <w:vAlign w:val="center"/>
          </w:tcPr>
          <w:p w14:paraId="4C145D29" w14:textId="77777777" w:rsidR="00EF7624" w:rsidRPr="00AA3EFC" w:rsidRDefault="00EF7624" w:rsidP="00090F3A">
            <w:pPr>
              <w:ind w:left="301" w:hanging="301"/>
              <w:jc w:val="center"/>
              <w:rPr>
                <w:rFonts w:cstheme="minorHAnsi"/>
                <w:b/>
              </w:rPr>
            </w:pPr>
            <w:r w:rsidRPr="00AA3EFC">
              <w:rPr>
                <w:rFonts w:cstheme="minorHAnsi"/>
                <w:b/>
              </w:rPr>
              <w:t>YES</w:t>
            </w:r>
          </w:p>
        </w:tc>
        <w:tc>
          <w:tcPr>
            <w:tcW w:w="1189" w:type="dxa"/>
            <w:shd w:val="clear" w:color="auto" w:fill="auto"/>
            <w:vAlign w:val="center"/>
          </w:tcPr>
          <w:p w14:paraId="4446BB12" w14:textId="77777777" w:rsidR="00EF7624" w:rsidRPr="00AA3EFC" w:rsidRDefault="00EF7624" w:rsidP="00090F3A">
            <w:pPr>
              <w:ind w:left="301" w:hanging="301"/>
              <w:jc w:val="center"/>
              <w:rPr>
                <w:rFonts w:cstheme="minorHAnsi"/>
                <w:b/>
              </w:rPr>
            </w:pPr>
            <w:r w:rsidRPr="00AA3EFC">
              <w:rPr>
                <w:rFonts w:cstheme="minorHAnsi"/>
                <w:b/>
              </w:rPr>
              <w:t>PARTIALLY</w:t>
            </w:r>
          </w:p>
        </w:tc>
        <w:tc>
          <w:tcPr>
            <w:tcW w:w="1152" w:type="dxa"/>
            <w:shd w:val="clear" w:color="auto" w:fill="auto"/>
            <w:vAlign w:val="center"/>
          </w:tcPr>
          <w:p w14:paraId="68837ED3" w14:textId="77777777" w:rsidR="00EF7624" w:rsidRPr="00AA3EFC" w:rsidRDefault="00EF7624" w:rsidP="00090F3A">
            <w:pPr>
              <w:ind w:left="301" w:hanging="301"/>
              <w:jc w:val="center"/>
              <w:rPr>
                <w:rFonts w:cstheme="minorHAnsi"/>
                <w:b/>
              </w:rPr>
            </w:pPr>
            <w:r w:rsidRPr="00AA3EFC">
              <w:rPr>
                <w:rFonts w:cstheme="minorHAnsi"/>
                <w:b/>
              </w:rPr>
              <w:t>NO</w:t>
            </w:r>
          </w:p>
        </w:tc>
      </w:tr>
      <w:tr w:rsidR="00EF7624" w:rsidRPr="00AA3EFC" w14:paraId="380B4BB2"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A2D1001" w14:textId="77777777" w:rsidR="00EF7624" w:rsidRPr="00AA3EFC" w:rsidRDefault="00EF7624">
            <w:pPr>
              <w:numPr>
                <w:ilvl w:val="0"/>
                <w:numId w:val="49"/>
              </w:numPr>
              <w:spacing w:after="120"/>
              <w:jc w:val="both"/>
              <w:rPr>
                <w:rFonts w:cs="Calibri"/>
              </w:rPr>
            </w:pPr>
            <w:r w:rsidRPr="00AA3EFC">
              <w:rPr>
                <w:rFonts w:cs="Calibri"/>
              </w:rPr>
              <w:t xml:space="preserve">Are there any law suits or ongoing litigation that could affect this transaction in any way or the bidder as an ongoing concern? </w:t>
            </w:r>
          </w:p>
        </w:tc>
        <w:tc>
          <w:tcPr>
            <w:tcW w:w="985" w:type="dxa"/>
            <w:tcBorders>
              <w:left w:val="single" w:sz="4" w:space="0" w:color="4F81BD"/>
            </w:tcBorders>
            <w:shd w:val="clear" w:color="auto" w:fill="auto"/>
            <w:vAlign w:val="center"/>
          </w:tcPr>
          <w:p w14:paraId="6DCBD5D2" w14:textId="77777777" w:rsidR="00EF7624" w:rsidRPr="00AA3EFC" w:rsidRDefault="00EF7624" w:rsidP="00090F3A">
            <w:pPr>
              <w:jc w:val="center"/>
              <w:rPr>
                <w:rFonts w:cstheme="minorHAnsi"/>
                <w:b/>
              </w:rPr>
            </w:pPr>
            <w:r w:rsidRPr="00AA3EFC">
              <w:rPr>
                <w:rFonts w:cstheme="minorHAnsi"/>
                <w:b/>
              </w:rPr>
              <w:t>YES</w:t>
            </w:r>
          </w:p>
        </w:tc>
        <w:tc>
          <w:tcPr>
            <w:tcW w:w="1189" w:type="dxa"/>
            <w:shd w:val="clear" w:color="auto" w:fill="auto"/>
            <w:vAlign w:val="center"/>
          </w:tcPr>
          <w:p w14:paraId="3FD6C2DD" w14:textId="77777777" w:rsidR="00EF7624" w:rsidRPr="00AA3EFC" w:rsidRDefault="00EF7624" w:rsidP="00090F3A">
            <w:pPr>
              <w:jc w:val="center"/>
              <w:rPr>
                <w:rFonts w:cstheme="minorHAnsi"/>
                <w:b/>
              </w:rPr>
            </w:pPr>
            <w:r w:rsidRPr="00AA3EFC">
              <w:rPr>
                <w:rFonts w:cstheme="minorHAnsi"/>
                <w:b/>
              </w:rPr>
              <w:t xml:space="preserve">PARTIALLY </w:t>
            </w:r>
          </w:p>
        </w:tc>
        <w:tc>
          <w:tcPr>
            <w:tcW w:w="1152" w:type="dxa"/>
            <w:shd w:val="clear" w:color="auto" w:fill="auto"/>
            <w:vAlign w:val="center"/>
          </w:tcPr>
          <w:p w14:paraId="2CFE6F94" w14:textId="77777777" w:rsidR="00EF7624" w:rsidRPr="00AA3EFC" w:rsidRDefault="00EF7624" w:rsidP="00090F3A">
            <w:pPr>
              <w:ind w:left="301" w:hanging="301"/>
              <w:jc w:val="center"/>
              <w:rPr>
                <w:rFonts w:cstheme="minorHAnsi"/>
                <w:b/>
              </w:rPr>
            </w:pPr>
            <w:r w:rsidRPr="00AA3EFC">
              <w:rPr>
                <w:rFonts w:cstheme="minorHAnsi"/>
                <w:b/>
              </w:rPr>
              <w:t>NO</w:t>
            </w:r>
          </w:p>
        </w:tc>
      </w:tr>
      <w:tr w:rsidR="00EF7624" w:rsidRPr="00AA3EFC" w14:paraId="3F44A81F"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463B7B8" w14:textId="77777777" w:rsidR="00EF7624" w:rsidRPr="00AA3EFC" w:rsidRDefault="00EF7624">
            <w:pPr>
              <w:numPr>
                <w:ilvl w:val="0"/>
                <w:numId w:val="49"/>
              </w:numPr>
              <w:spacing w:after="120"/>
              <w:rPr>
                <w:rFonts w:cs="Calibri"/>
              </w:rPr>
            </w:pPr>
            <w:r w:rsidRPr="00AA3EFC">
              <w:rPr>
                <w:rFonts w:cs="Calibri"/>
              </w:rPr>
              <w:t>Is customer service delivery or contract performance actively monitored by you?</w:t>
            </w:r>
          </w:p>
        </w:tc>
        <w:tc>
          <w:tcPr>
            <w:tcW w:w="985" w:type="dxa"/>
            <w:tcBorders>
              <w:left w:val="single" w:sz="4" w:space="0" w:color="4F81BD"/>
            </w:tcBorders>
            <w:shd w:val="clear" w:color="auto" w:fill="auto"/>
            <w:vAlign w:val="center"/>
          </w:tcPr>
          <w:p w14:paraId="208BCF55" w14:textId="77777777" w:rsidR="00EF7624" w:rsidRPr="00AA3EFC" w:rsidRDefault="00EF7624" w:rsidP="00090F3A">
            <w:pPr>
              <w:ind w:left="406" w:hanging="406"/>
              <w:jc w:val="center"/>
              <w:rPr>
                <w:rFonts w:cstheme="minorHAnsi"/>
                <w:b/>
                <w:bCs/>
              </w:rPr>
            </w:pPr>
            <w:r w:rsidRPr="00AA3EFC">
              <w:rPr>
                <w:rFonts w:cstheme="minorHAnsi"/>
                <w:b/>
              </w:rPr>
              <w:t>YES</w:t>
            </w:r>
          </w:p>
        </w:tc>
        <w:tc>
          <w:tcPr>
            <w:tcW w:w="1189" w:type="dxa"/>
            <w:shd w:val="clear" w:color="auto" w:fill="auto"/>
            <w:vAlign w:val="center"/>
          </w:tcPr>
          <w:p w14:paraId="2E9DC047" w14:textId="77777777" w:rsidR="00EF7624" w:rsidRPr="00AA3EFC" w:rsidRDefault="00EF7624" w:rsidP="00090F3A">
            <w:pPr>
              <w:ind w:left="406" w:hanging="406"/>
              <w:jc w:val="center"/>
              <w:rPr>
                <w:rFonts w:cstheme="minorHAnsi"/>
                <w:b/>
              </w:rPr>
            </w:pPr>
            <w:r w:rsidRPr="00AA3EFC">
              <w:rPr>
                <w:rFonts w:cstheme="minorHAnsi"/>
                <w:b/>
              </w:rPr>
              <w:t>PARTIALLY</w:t>
            </w:r>
          </w:p>
        </w:tc>
        <w:tc>
          <w:tcPr>
            <w:tcW w:w="1152" w:type="dxa"/>
            <w:shd w:val="clear" w:color="auto" w:fill="auto"/>
            <w:vAlign w:val="center"/>
          </w:tcPr>
          <w:p w14:paraId="74E639CF" w14:textId="77777777" w:rsidR="00EF7624" w:rsidRPr="00AA3EFC" w:rsidRDefault="00EF7624" w:rsidP="00090F3A">
            <w:pPr>
              <w:ind w:left="406" w:hanging="406"/>
              <w:jc w:val="center"/>
              <w:rPr>
                <w:rFonts w:cstheme="minorHAnsi"/>
                <w:b/>
                <w:bCs/>
              </w:rPr>
            </w:pPr>
            <w:r w:rsidRPr="00AA3EFC">
              <w:rPr>
                <w:rFonts w:cstheme="minorHAnsi"/>
                <w:b/>
              </w:rPr>
              <w:t>NO</w:t>
            </w:r>
          </w:p>
        </w:tc>
      </w:tr>
      <w:tr w:rsidR="00EF7624" w:rsidRPr="00AA3EFC" w14:paraId="470B3C8F"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7F272B8" w14:textId="77777777" w:rsidR="00EF7624" w:rsidRPr="00AA3EFC" w:rsidRDefault="00EF7624">
            <w:pPr>
              <w:numPr>
                <w:ilvl w:val="0"/>
                <w:numId w:val="49"/>
              </w:numPr>
              <w:spacing w:after="120"/>
              <w:jc w:val="both"/>
              <w:rPr>
                <w:rFonts w:cs="Calibri"/>
              </w:rPr>
            </w:pPr>
            <w:r w:rsidRPr="00AA3EFC">
              <w:rPr>
                <w:rFonts w:cs="Calibri"/>
              </w:rPr>
              <w:t>Do you have formal strategic planning processes in place?</w:t>
            </w:r>
          </w:p>
        </w:tc>
        <w:tc>
          <w:tcPr>
            <w:tcW w:w="985" w:type="dxa"/>
            <w:tcBorders>
              <w:left w:val="single" w:sz="4" w:space="0" w:color="4F81BD"/>
            </w:tcBorders>
            <w:shd w:val="clear" w:color="auto" w:fill="auto"/>
            <w:vAlign w:val="center"/>
          </w:tcPr>
          <w:p w14:paraId="3B27E54B" w14:textId="77777777" w:rsidR="00EF7624" w:rsidRPr="00AA3EFC" w:rsidRDefault="00EF7624" w:rsidP="00090F3A">
            <w:pPr>
              <w:ind w:left="406" w:hanging="406"/>
              <w:jc w:val="center"/>
              <w:rPr>
                <w:rFonts w:cstheme="minorHAnsi"/>
                <w:b/>
                <w:bCs/>
              </w:rPr>
            </w:pPr>
            <w:r w:rsidRPr="00AA3EFC">
              <w:rPr>
                <w:rFonts w:cstheme="minorHAnsi"/>
                <w:b/>
              </w:rPr>
              <w:t>YES</w:t>
            </w:r>
          </w:p>
        </w:tc>
        <w:tc>
          <w:tcPr>
            <w:tcW w:w="1189" w:type="dxa"/>
            <w:shd w:val="clear" w:color="auto" w:fill="auto"/>
            <w:vAlign w:val="center"/>
          </w:tcPr>
          <w:p w14:paraId="04945008" w14:textId="77777777" w:rsidR="00EF7624" w:rsidRPr="00AA3EFC" w:rsidRDefault="00EF7624" w:rsidP="00090F3A">
            <w:pPr>
              <w:ind w:left="406" w:hanging="406"/>
              <w:jc w:val="center"/>
              <w:rPr>
                <w:rFonts w:cstheme="minorHAnsi"/>
                <w:b/>
              </w:rPr>
            </w:pPr>
            <w:r w:rsidRPr="00AA3EFC">
              <w:rPr>
                <w:rFonts w:cstheme="minorHAnsi"/>
                <w:b/>
              </w:rPr>
              <w:t>PARTIALLY</w:t>
            </w:r>
          </w:p>
        </w:tc>
        <w:tc>
          <w:tcPr>
            <w:tcW w:w="1152" w:type="dxa"/>
            <w:shd w:val="clear" w:color="auto" w:fill="auto"/>
            <w:vAlign w:val="center"/>
          </w:tcPr>
          <w:p w14:paraId="48CEF7F5" w14:textId="77777777" w:rsidR="00EF7624" w:rsidRPr="00AA3EFC" w:rsidRDefault="00EF7624" w:rsidP="00090F3A">
            <w:pPr>
              <w:ind w:left="406" w:hanging="406"/>
              <w:jc w:val="center"/>
              <w:rPr>
                <w:rFonts w:cstheme="minorHAnsi"/>
                <w:b/>
                <w:bCs/>
              </w:rPr>
            </w:pPr>
            <w:r w:rsidRPr="00AA3EFC">
              <w:rPr>
                <w:rFonts w:cstheme="minorHAnsi"/>
                <w:b/>
              </w:rPr>
              <w:t>NO</w:t>
            </w:r>
          </w:p>
        </w:tc>
      </w:tr>
      <w:tr w:rsidR="00EF7624" w:rsidRPr="00AA3EFC" w14:paraId="21D67B10"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51F0987" w14:textId="77777777" w:rsidR="00EF7624" w:rsidRPr="00AA3EFC" w:rsidRDefault="00EF7624">
            <w:pPr>
              <w:numPr>
                <w:ilvl w:val="0"/>
                <w:numId w:val="49"/>
              </w:numPr>
              <w:spacing w:after="120"/>
              <w:jc w:val="both"/>
              <w:rPr>
                <w:rFonts w:cs="Calibri"/>
              </w:rPr>
            </w:pPr>
            <w:r w:rsidRPr="00AA3EFC">
              <w:rPr>
                <w:rFonts w:cs="Calibri"/>
              </w:rPr>
              <w:t>Are any of your directors or shareholders Prominent Influential People (PIP) or Politically Exposed Persons (PEP)?</w:t>
            </w:r>
          </w:p>
        </w:tc>
        <w:tc>
          <w:tcPr>
            <w:tcW w:w="985" w:type="dxa"/>
            <w:tcBorders>
              <w:left w:val="single" w:sz="4" w:space="0" w:color="4F81BD"/>
            </w:tcBorders>
            <w:shd w:val="clear" w:color="auto" w:fill="auto"/>
            <w:vAlign w:val="center"/>
          </w:tcPr>
          <w:p w14:paraId="62BD2FC5" w14:textId="77777777" w:rsidR="00EF7624" w:rsidRPr="00AA3EFC" w:rsidRDefault="00EF7624" w:rsidP="00090F3A">
            <w:pPr>
              <w:ind w:left="406" w:hanging="406"/>
              <w:jc w:val="center"/>
              <w:rPr>
                <w:rFonts w:cstheme="minorHAnsi"/>
                <w:b/>
                <w:bCs/>
              </w:rPr>
            </w:pPr>
            <w:r w:rsidRPr="00AA3EFC">
              <w:rPr>
                <w:rFonts w:cstheme="minorHAnsi"/>
                <w:b/>
              </w:rPr>
              <w:t>YES</w:t>
            </w:r>
          </w:p>
        </w:tc>
        <w:tc>
          <w:tcPr>
            <w:tcW w:w="1189" w:type="dxa"/>
            <w:shd w:val="clear" w:color="auto" w:fill="auto"/>
            <w:vAlign w:val="center"/>
          </w:tcPr>
          <w:p w14:paraId="0EDE8D75" w14:textId="77777777" w:rsidR="00EF7624" w:rsidRPr="00AA3EFC" w:rsidRDefault="00EF7624" w:rsidP="00090F3A">
            <w:pPr>
              <w:ind w:left="406" w:hanging="406"/>
              <w:jc w:val="center"/>
              <w:rPr>
                <w:rFonts w:cstheme="minorHAnsi"/>
                <w:b/>
                <w:bCs/>
              </w:rPr>
            </w:pPr>
            <w:r w:rsidRPr="00AA3EFC">
              <w:rPr>
                <w:rFonts w:cstheme="minorHAnsi"/>
                <w:b/>
              </w:rPr>
              <w:t>PARTIALLY</w:t>
            </w:r>
          </w:p>
        </w:tc>
        <w:tc>
          <w:tcPr>
            <w:tcW w:w="1152" w:type="dxa"/>
            <w:shd w:val="clear" w:color="auto" w:fill="auto"/>
            <w:vAlign w:val="center"/>
          </w:tcPr>
          <w:p w14:paraId="0AE582C5" w14:textId="77777777" w:rsidR="00EF7624" w:rsidRPr="00AA3EFC" w:rsidRDefault="00EF7624" w:rsidP="00090F3A">
            <w:pPr>
              <w:ind w:left="406" w:hanging="406"/>
              <w:jc w:val="center"/>
              <w:rPr>
                <w:rFonts w:cstheme="minorHAnsi"/>
                <w:b/>
                <w:bCs/>
              </w:rPr>
            </w:pPr>
            <w:r w:rsidRPr="00AA3EFC">
              <w:rPr>
                <w:rFonts w:cstheme="minorHAnsi"/>
                <w:b/>
              </w:rPr>
              <w:t>NO</w:t>
            </w:r>
          </w:p>
        </w:tc>
      </w:tr>
      <w:tr w:rsidR="00EF7624" w:rsidRPr="00AA3EFC" w14:paraId="6C98812D"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C3BD0D5" w14:textId="77777777" w:rsidR="00EF7624" w:rsidRPr="00AA3EFC" w:rsidRDefault="00EF7624">
            <w:pPr>
              <w:numPr>
                <w:ilvl w:val="0"/>
                <w:numId w:val="49"/>
              </w:numPr>
              <w:spacing w:after="120"/>
              <w:jc w:val="both"/>
              <w:rPr>
                <w:rFonts w:cs="Calibri"/>
              </w:rPr>
            </w:pPr>
            <w:r w:rsidRPr="00AA3EFC">
              <w:rPr>
                <w:rFonts w:cs="Calibri"/>
              </w:rPr>
              <w:t xml:space="preserve">Has your company been actively operating as a going concern for more than 5 years? </w:t>
            </w:r>
          </w:p>
        </w:tc>
        <w:tc>
          <w:tcPr>
            <w:tcW w:w="985" w:type="dxa"/>
            <w:tcBorders>
              <w:left w:val="single" w:sz="4" w:space="0" w:color="4F81BD"/>
            </w:tcBorders>
            <w:shd w:val="clear" w:color="auto" w:fill="auto"/>
            <w:vAlign w:val="center"/>
          </w:tcPr>
          <w:p w14:paraId="5DC741CF" w14:textId="77777777" w:rsidR="00EF7624" w:rsidRPr="00AA3EFC" w:rsidRDefault="00EF7624" w:rsidP="00090F3A">
            <w:pPr>
              <w:ind w:left="406" w:hanging="406"/>
              <w:jc w:val="center"/>
              <w:rPr>
                <w:rFonts w:cstheme="minorHAnsi"/>
                <w:b/>
                <w:bCs/>
              </w:rPr>
            </w:pPr>
            <w:r w:rsidRPr="00AA3EFC">
              <w:rPr>
                <w:rFonts w:cstheme="minorHAnsi"/>
                <w:b/>
              </w:rPr>
              <w:t>YES</w:t>
            </w:r>
          </w:p>
        </w:tc>
        <w:tc>
          <w:tcPr>
            <w:tcW w:w="1189" w:type="dxa"/>
            <w:shd w:val="clear" w:color="auto" w:fill="auto"/>
            <w:vAlign w:val="center"/>
          </w:tcPr>
          <w:p w14:paraId="40349883" w14:textId="77777777" w:rsidR="00EF7624" w:rsidRPr="00AA3EFC" w:rsidRDefault="00EF7624" w:rsidP="00090F3A">
            <w:pPr>
              <w:ind w:left="406" w:hanging="406"/>
              <w:jc w:val="center"/>
              <w:rPr>
                <w:rFonts w:cstheme="minorHAnsi"/>
                <w:b/>
                <w:bCs/>
              </w:rPr>
            </w:pPr>
            <w:r w:rsidRPr="00AA3EFC">
              <w:rPr>
                <w:rFonts w:cstheme="minorHAnsi"/>
                <w:b/>
              </w:rPr>
              <w:t>2-5 YEARS</w:t>
            </w:r>
          </w:p>
        </w:tc>
        <w:tc>
          <w:tcPr>
            <w:tcW w:w="1152" w:type="dxa"/>
            <w:shd w:val="clear" w:color="auto" w:fill="auto"/>
            <w:vAlign w:val="center"/>
          </w:tcPr>
          <w:p w14:paraId="3CCBAC29" w14:textId="77777777" w:rsidR="00EF7624" w:rsidRPr="00AA3EFC" w:rsidRDefault="00EF7624" w:rsidP="00090F3A">
            <w:pPr>
              <w:jc w:val="center"/>
              <w:rPr>
                <w:rFonts w:cstheme="minorHAnsi"/>
                <w:b/>
                <w:bCs/>
              </w:rPr>
            </w:pPr>
            <w:r w:rsidRPr="00AA3EFC">
              <w:rPr>
                <w:rFonts w:cstheme="minorHAnsi"/>
                <w:b/>
              </w:rPr>
              <w:t>LESS THAN 2 YEARS</w:t>
            </w:r>
          </w:p>
        </w:tc>
      </w:tr>
      <w:tr w:rsidR="00EF7624" w:rsidRPr="00AA3EFC" w14:paraId="5ACFDEBF"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1A084D9" w14:textId="77777777" w:rsidR="00EF7624" w:rsidRPr="00AA3EFC" w:rsidRDefault="00EF7624">
            <w:pPr>
              <w:numPr>
                <w:ilvl w:val="0"/>
                <w:numId w:val="49"/>
              </w:numPr>
              <w:spacing w:after="120"/>
              <w:rPr>
                <w:rFonts w:cs="Calibri"/>
              </w:rPr>
            </w:pPr>
            <w:r w:rsidRPr="00AA3EFC">
              <w:rPr>
                <w:rFonts w:cs="Calibri"/>
              </w:rPr>
              <w:t>Is the company busy with a re-organisational/restructuring process that may impact this transaction?</w:t>
            </w:r>
          </w:p>
        </w:tc>
        <w:tc>
          <w:tcPr>
            <w:tcW w:w="985" w:type="dxa"/>
            <w:tcBorders>
              <w:left w:val="single" w:sz="4" w:space="0" w:color="4F81BD"/>
            </w:tcBorders>
            <w:shd w:val="clear" w:color="auto" w:fill="auto"/>
            <w:vAlign w:val="center"/>
          </w:tcPr>
          <w:p w14:paraId="76154914" w14:textId="77777777" w:rsidR="00EF7624" w:rsidRPr="00AA3EFC" w:rsidRDefault="00EF7624" w:rsidP="00090F3A">
            <w:pPr>
              <w:ind w:left="406" w:hanging="406"/>
              <w:jc w:val="center"/>
              <w:rPr>
                <w:rFonts w:cstheme="minorHAnsi"/>
                <w:b/>
                <w:bCs/>
              </w:rPr>
            </w:pPr>
            <w:r w:rsidRPr="00AA3EFC">
              <w:rPr>
                <w:rFonts w:cstheme="minorHAnsi"/>
                <w:b/>
              </w:rPr>
              <w:t>YES</w:t>
            </w:r>
          </w:p>
        </w:tc>
        <w:tc>
          <w:tcPr>
            <w:tcW w:w="1189" w:type="dxa"/>
            <w:shd w:val="clear" w:color="auto" w:fill="auto"/>
            <w:vAlign w:val="center"/>
          </w:tcPr>
          <w:p w14:paraId="29A172B6" w14:textId="77777777" w:rsidR="00EF7624" w:rsidRPr="00AA3EFC" w:rsidRDefault="00EF7624" w:rsidP="00090F3A">
            <w:pPr>
              <w:ind w:left="406" w:hanging="406"/>
              <w:jc w:val="center"/>
              <w:rPr>
                <w:rFonts w:cstheme="minorHAnsi"/>
                <w:b/>
              </w:rPr>
            </w:pPr>
            <w:r w:rsidRPr="00AA3EFC">
              <w:rPr>
                <w:rFonts w:cstheme="minorHAnsi"/>
                <w:b/>
              </w:rPr>
              <w:t>PARTIALLY</w:t>
            </w:r>
          </w:p>
        </w:tc>
        <w:tc>
          <w:tcPr>
            <w:tcW w:w="1152" w:type="dxa"/>
            <w:shd w:val="clear" w:color="auto" w:fill="auto"/>
            <w:vAlign w:val="center"/>
          </w:tcPr>
          <w:p w14:paraId="31BA8011" w14:textId="77777777" w:rsidR="00EF7624" w:rsidRPr="00AA3EFC" w:rsidRDefault="00EF7624" w:rsidP="00090F3A">
            <w:pPr>
              <w:ind w:left="406" w:hanging="406"/>
              <w:jc w:val="center"/>
              <w:rPr>
                <w:rFonts w:cstheme="minorHAnsi"/>
                <w:b/>
                <w:bCs/>
              </w:rPr>
            </w:pPr>
            <w:r w:rsidRPr="00AA3EFC">
              <w:rPr>
                <w:rFonts w:cstheme="minorHAnsi"/>
                <w:b/>
              </w:rPr>
              <w:t>NO</w:t>
            </w:r>
          </w:p>
        </w:tc>
      </w:tr>
      <w:tr w:rsidR="00EF7624" w:rsidRPr="00AA3EFC" w14:paraId="08B77CC9"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3A125AB" w14:textId="77777777" w:rsidR="00EF7624" w:rsidRPr="00AA3EFC" w:rsidRDefault="00EF7624">
            <w:pPr>
              <w:numPr>
                <w:ilvl w:val="0"/>
                <w:numId w:val="49"/>
              </w:numPr>
              <w:spacing w:after="120"/>
              <w:jc w:val="both"/>
              <w:rPr>
                <w:rFonts w:cs="Calibri"/>
              </w:rPr>
            </w:pPr>
            <w:r w:rsidRPr="00AA3EFC">
              <w:rPr>
                <w:rFonts w:cs="Calibri"/>
              </w:rPr>
              <w:lastRenderedPageBreak/>
              <w:t xml:space="preserve">Are any of your suppliers located in a region where geopolitical risk exposure is high? </w:t>
            </w:r>
          </w:p>
        </w:tc>
        <w:tc>
          <w:tcPr>
            <w:tcW w:w="985" w:type="dxa"/>
            <w:tcBorders>
              <w:left w:val="single" w:sz="4" w:space="0" w:color="4F81BD"/>
            </w:tcBorders>
            <w:shd w:val="clear" w:color="auto" w:fill="auto"/>
            <w:vAlign w:val="center"/>
          </w:tcPr>
          <w:p w14:paraId="082EFAA0" w14:textId="77777777" w:rsidR="00EF7624" w:rsidRPr="00AA3EFC" w:rsidRDefault="00EF7624" w:rsidP="00090F3A">
            <w:pPr>
              <w:ind w:left="406" w:hanging="406"/>
              <w:jc w:val="center"/>
              <w:rPr>
                <w:rFonts w:cstheme="minorHAnsi"/>
                <w:b/>
                <w:bCs/>
              </w:rPr>
            </w:pPr>
            <w:r w:rsidRPr="00AA3EFC">
              <w:rPr>
                <w:rFonts w:cstheme="minorHAnsi"/>
                <w:b/>
              </w:rPr>
              <w:t>YES</w:t>
            </w:r>
          </w:p>
        </w:tc>
        <w:tc>
          <w:tcPr>
            <w:tcW w:w="1189" w:type="dxa"/>
            <w:shd w:val="clear" w:color="auto" w:fill="auto"/>
            <w:vAlign w:val="center"/>
          </w:tcPr>
          <w:p w14:paraId="0D517603" w14:textId="77777777" w:rsidR="00EF7624" w:rsidRPr="00AA3EFC" w:rsidRDefault="00EF7624" w:rsidP="00090F3A">
            <w:pPr>
              <w:ind w:left="406" w:hanging="406"/>
              <w:jc w:val="center"/>
              <w:rPr>
                <w:rFonts w:cstheme="minorHAnsi"/>
                <w:b/>
              </w:rPr>
            </w:pPr>
            <w:r w:rsidRPr="00AA3EFC">
              <w:rPr>
                <w:rFonts w:cstheme="minorHAnsi"/>
                <w:b/>
              </w:rPr>
              <w:t>PARTIALLY</w:t>
            </w:r>
          </w:p>
        </w:tc>
        <w:tc>
          <w:tcPr>
            <w:tcW w:w="1152" w:type="dxa"/>
            <w:shd w:val="clear" w:color="auto" w:fill="auto"/>
            <w:vAlign w:val="center"/>
          </w:tcPr>
          <w:p w14:paraId="0929192D" w14:textId="77777777" w:rsidR="00EF7624" w:rsidRPr="00AA3EFC" w:rsidRDefault="00EF7624" w:rsidP="00090F3A">
            <w:pPr>
              <w:ind w:left="406" w:hanging="406"/>
              <w:jc w:val="center"/>
              <w:rPr>
                <w:rFonts w:cstheme="minorHAnsi"/>
                <w:b/>
                <w:bCs/>
              </w:rPr>
            </w:pPr>
            <w:r w:rsidRPr="00AA3EFC">
              <w:rPr>
                <w:rFonts w:cstheme="minorHAnsi"/>
                <w:b/>
              </w:rPr>
              <w:t>NO</w:t>
            </w:r>
          </w:p>
        </w:tc>
      </w:tr>
      <w:tr w:rsidR="00EF7624" w:rsidRPr="00AA3EFC" w14:paraId="0A9C2D2F"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23AEFA8" w14:textId="77777777" w:rsidR="00EF7624" w:rsidRPr="00AA3EFC" w:rsidRDefault="00EF7624">
            <w:pPr>
              <w:numPr>
                <w:ilvl w:val="0"/>
                <w:numId w:val="49"/>
              </w:numPr>
              <w:spacing w:after="120"/>
              <w:jc w:val="both"/>
              <w:rPr>
                <w:rFonts w:cs="Calibri"/>
              </w:rPr>
            </w:pPr>
            <w:r w:rsidRPr="00AA3EFC">
              <w:rPr>
                <w:rFonts w:cs="Calibri"/>
              </w:rPr>
              <w:t xml:space="preserve">Has any current director of the bidder ever served as a director of a company during a period where a Government contract was cancelled? </w:t>
            </w:r>
          </w:p>
        </w:tc>
        <w:tc>
          <w:tcPr>
            <w:tcW w:w="985" w:type="dxa"/>
            <w:tcBorders>
              <w:left w:val="single" w:sz="4" w:space="0" w:color="4F81BD"/>
            </w:tcBorders>
            <w:shd w:val="clear" w:color="auto" w:fill="auto"/>
            <w:vAlign w:val="center"/>
          </w:tcPr>
          <w:p w14:paraId="2A08C232" w14:textId="77777777" w:rsidR="00EF7624" w:rsidRPr="00AA3EFC" w:rsidRDefault="00EF7624" w:rsidP="00090F3A">
            <w:pPr>
              <w:ind w:left="301" w:hanging="301"/>
              <w:jc w:val="center"/>
              <w:rPr>
                <w:rFonts w:cstheme="minorHAnsi"/>
                <w:b/>
              </w:rPr>
            </w:pPr>
            <w:r w:rsidRPr="00AA3EFC">
              <w:rPr>
                <w:rFonts w:cstheme="minorHAnsi"/>
                <w:b/>
              </w:rPr>
              <w:t>YES</w:t>
            </w:r>
          </w:p>
        </w:tc>
        <w:tc>
          <w:tcPr>
            <w:tcW w:w="1189" w:type="dxa"/>
            <w:shd w:val="clear" w:color="auto" w:fill="auto"/>
            <w:vAlign w:val="center"/>
          </w:tcPr>
          <w:p w14:paraId="2D0EBA8E" w14:textId="77777777" w:rsidR="00EF7624" w:rsidRPr="00AA3EFC" w:rsidRDefault="00EF7624" w:rsidP="00090F3A">
            <w:pPr>
              <w:ind w:left="301" w:hanging="301"/>
              <w:jc w:val="center"/>
              <w:rPr>
                <w:rFonts w:cstheme="minorHAnsi"/>
                <w:b/>
              </w:rPr>
            </w:pPr>
            <w:r w:rsidRPr="00AA3EFC">
              <w:rPr>
                <w:rFonts w:cstheme="minorHAnsi"/>
                <w:b/>
              </w:rPr>
              <w:t>PARTIALLY</w:t>
            </w:r>
          </w:p>
        </w:tc>
        <w:tc>
          <w:tcPr>
            <w:tcW w:w="1152" w:type="dxa"/>
            <w:shd w:val="clear" w:color="auto" w:fill="auto"/>
            <w:vAlign w:val="center"/>
          </w:tcPr>
          <w:p w14:paraId="2917A185" w14:textId="77777777" w:rsidR="00EF7624" w:rsidRPr="00AA3EFC" w:rsidRDefault="00EF7624" w:rsidP="00090F3A">
            <w:pPr>
              <w:ind w:left="301" w:hanging="301"/>
              <w:jc w:val="center"/>
              <w:rPr>
                <w:rFonts w:cstheme="minorHAnsi"/>
                <w:b/>
              </w:rPr>
            </w:pPr>
            <w:r w:rsidRPr="00AA3EFC">
              <w:rPr>
                <w:rFonts w:cstheme="minorHAnsi"/>
                <w:b/>
              </w:rPr>
              <w:t>NO</w:t>
            </w:r>
          </w:p>
        </w:tc>
      </w:tr>
      <w:tr w:rsidR="00EF7624" w:rsidRPr="00AA3EFC" w14:paraId="12690445" w14:textId="77777777" w:rsidTr="00090F3A">
        <w:trPr>
          <w:cantSplit/>
          <w:jc w:val="center"/>
        </w:trPr>
        <w:tc>
          <w:tcPr>
            <w:tcW w:w="9378" w:type="dxa"/>
            <w:gridSpan w:val="4"/>
            <w:tcBorders>
              <w:top w:val="single" w:sz="4" w:space="0" w:color="4F81BD"/>
              <w:left w:val="single" w:sz="4" w:space="0" w:color="4F81BD"/>
              <w:bottom w:val="single" w:sz="4" w:space="0" w:color="4F81BD"/>
            </w:tcBorders>
            <w:shd w:val="clear" w:color="auto" w:fill="DBE5F1"/>
            <w:vAlign w:val="bottom"/>
          </w:tcPr>
          <w:p w14:paraId="247E0A97" w14:textId="77777777" w:rsidR="00EF7624" w:rsidRPr="00AA3EFC" w:rsidRDefault="00EF7624" w:rsidP="00090F3A">
            <w:pPr>
              <w:spacing w:after="120"/>
              <w:rPr>
                <w:b/>
                <w:color w:val="002060"/>
                <w:szCs w:val="24"/>
              </w:rPr>
            </w:pPr>
            <w:r w:rsidRPr="00AA3EFC">
              <w:rPr>
                <w:rFonts w:cs="Calibri"/>
                <w:b/>
                <w:color w:val="002060"/>
                <w:szCs w:val="24"/>
              </w:rPr>
              <w:t xml:space="preserve">Financial Risk </w:t>
            </w:r>
          </w:p>
        </w:tc>
      </w:tr>
      <w:tr w:rsidR="00EF7624" w:rsidRPr="00AA3EFC" w14:paraId="1A810A4C"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1D5947F" w14:textId="77777777" w:rsidR="00EF7624" w:rsidRPr="00AA3EFC" w:rsidRDefault="00EF7624">
            <w:pPr>
              <w:numPr>
                <w:ilvl w:val="0"/>
                <w:numId w:val="50"/>
              </w:numPr>
              <w:spacing w:after="120"/>
              <w:jc w:val="both"/>
              <w:rPr>
                <w:rFonts w:cs="Calibri"/>
              </w:rPr>
            </w:pPr>
            <w:r w:rsidRPr="00AA3EFC">
              <w:rPr>
                <w:rFonts w:cs="Calibri"/>
              </w:rPr>
              <w:t>Did you have positive revenue growth in the past three years?</w:t>
            </w:r>
          </w:p>
        </w:tc>
        <w:tc>
          <w:tcPr>
            <w:tcW w:w="985" w:type="dxa"/>
            <w:tcBorders>
              <w:left w:val="single" w:sz="4" w:space="0" w:color="4F81BD"/>
            </w:tcBorders>
            <w:shd w:val="clear" w:color="auto" w:fill="auto"/>
            <w:vAlign w:val="center"/>
          </w:tcPr>
          <w:p w14:paraId="59AEA646"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1C2DB8FA"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211E17BA"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0C49ADD8"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374C346" w14:textId="77777777" w:rsidR="00EF7624" w:rsidRPr="00AA3EFC" w:rsidRDefault="00EF7624">
            <w:pPr>
              <w:numPr>
                <w:ilvl w:val="0"/>
                <w:numId w:val="50"/>
              </w:numPr>
              <w:spacing w:after="120"/>
              <w:jc w:val="both"/>
              <w:rPr>
                <w:rFonts w:cs="Calibri"/>
              </w:rPr>
            </w:pPr>
            <w:r w:rsidRPr="00AA3EFC">
              <w:rPr>
                <w:rFonts w:cs="Calibri"/>
              </w:rPr>
              <w:t xml:space="preserve">Is the proposed bid price going to be </w:t>
            </w:r>
            <w:r w:rsidRPr="00AA3EFC">
              <w:rPr>
                <w:rFonts w:cs="Calibri"/>
                <w:b/>
              </w:rPr>
              <w:t>less than 40%</w:t>
            </w:r>
            <w:r w:rsidRPr="00AA3EFC">
              <w:rPr>
                <w:rFonts w:cs="Calibri"/>
              </w:rPr>
              <w:t xml:space="preserve"> of your total annual revenue for the previous financial year?</w:t>
            </w:r>
          </w:p>
        </w:tc>
        <w:tc>
          <w:tcPr>
            <w:tcW w:w="985" w:type="dxa"/>
            <w:tcBorders>
              <w:left w:val="single" w:sz="4" w:space="0" w:color="4F81BD"/>
            </w:tcBorders>
            <w:shd w:val="clear" w:color="auto" w:fill="auto"/>
            <w:vAlign w:val="center"/>
          </w:tcPr>
          <w:p w14:paraId="11744114"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33F15E47"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4DBAA49B"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44F03149"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19F01A7" w14:textId="77777777" w:rsidR="00EF7624" w:rsidRPr="00AA3EFC" w:rsidRDefault="00EF7624">
            <w:pPr>
              <w:numPr>
                <w:ilvl w:val="0"/>
                <w:numId w:val="50"/>
              </w:numPr>
              <w:spacing w:after="120"/>
              <w:jc w:val="both"/>
              <w:rPr>
                <w:rFonts w:cs="Calibri"/>
              </w:rPr>
            </w:pPr>
            <w:r w:rsidRPr="00AA3EFC">
              <w:rPr>
                <w:rFonts w:cs="Calibri"/>
              </w:rPr>
              <w:t xml:space="preserve">Is the financial health of your company in good standing? </w:t>
            </w:r>
          </w:p>
        </w:tc>
        <w:tc>
          <w:tcPr>
            <w:tcW w:w="985" w:type="dxa"/>
            <w:tcBorders>
              <w:left w:val="single" w:sz="4" w:space="0" w:color="4F81BD"/>
            </w:tcBorders>
            <w:shd w:val="clear" w:color="auto" w:fill="auto"/>
            <w:vAlign w:val="center"/>
          </w:tcPr>
          <w:p w14:paraId="4C0F1066"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78F503C0"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6A9DDB3A"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04AAA407"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D9FA8F7" w14:textId="77777777" w:rsidR="00EF7624" w:rsidRPr="00AA3EFC" w:rsidRDefault="00EF7624">
            <w:pPr>
              <w:numPr>
                <w:ilvl w:val="0"/>
                <w:numId w:val="50"/>
              </w:numPr>
              <w:spacing w:after="120"/>
              <w:jc w:val="both"/>
              <w:rPr>
                <w:rFonts w:cs="Calibri"/>
              </w:rPr>
            </w:pPr>
            <w:r w:rsidRPr="00AA3EFC">
              <w:rPr>
                <w:rFonts w:cs="Calibri"/>
              </w:rPr>
              <w:t>Were your Annual Financial Statement (AFS) unqualified in the last financial year?</w:t>
            </w:r>
          </w:p>
        </w:tc>
        <w:tc>
          <w:tcPr>
            <w:tcW w:w="985" w:type="dxa"/>
            <w:tcBorders>
              <w:left w:val="single" w:sz="4" w:space="0" w:color="4F81BD"/>
            </w:tcBorders>
            <w:shd w:val="clear" w:color="auto" w:fill="auto"/>
            <w:vAlign w:val="center"/>
          </w:tcPr>
          <w:p w14:paraId="0121F7B5" w14:textId="77777777" w:rsidR="00EF7624" w:rsidRPr="00AA3EFC" w:rsidRDefault="00EF7624" w:rsidP="00090F3A">
            <w:pPr>
              <w:ind w:left="301" w:hanging="301"/>
              <w:jc w:val="center"/>
              <w:rPr>
                <w:rFonts w:cs="Calibri"/>
                <w:b/>
              </w:rPr>
            </w:pPr>
            <w:r w:rsidRPr="00AA3EFC">
              <w:rPr>
                <w:rFonts w:cs="Calibri"/>
                <w:b/>
              </w:rPr>
              <w:t>YES</w:t>
            </w:r>
          </w:p>
        </w:tc>
        <w:tc>
          <w:tcPr>
            <w:tcW w:w="1189" w:type="dxa"/>
            <w:shd w:val="clear" w:color="auto" w:fill="auto"/>
            <w:vAlign w:val="center"/>
          </w:tcPr>
          <w:p w14:paraId="0F28846B" w14:textId="77777777" w:rsidR="00EF7624" w:rsidRPr="00AA3EFC" w:rsidRDefault="00EF7624" w:rsidP="00090F3A">
            <w:pPr>
              <w:ind w:left="301" w:hanging="301"/>
              <w:jc w:val="center"/>
              <w:rPr>
                <w:rFonts w:cs="Calibri"/>
                <w:b/>
              </w:rPr>
            </w:pPr>
            <w:r w:rsidRPr="00AA3EFC">
              <w:rPr>
                <w:rFonts w:cs="Calibri"/>
                <w:b/>
              </w:rPr>
              <w:t>PARTIALLY</w:t>
            </w:r>
          </w:p>
        </w:tc>
        <w:tc>
          <w:tcPr>
            <w:tcW w:w="1152" w:type="dxa"/>
            <w:shd w:val="clear" w:color="auto" w:fill="auto"/>
            <w:vAlign w:val="center"/>
          </w:tcPr>
          <w:p w14:paraId="206CB00D" w14:textId="77777777" w:rsidR="00EF7624" w:rsidRPr="00AA3EFC" w:rsidRDefault="00EF7624" w:rsidP="00090F3A">
            <w:pPr>
              <w:ind w:left="301" w:hanging="301"/>
              <w:jc w:val="center"/>
              <w:rPr>
                <w:rFonts w:cs="Calibri"/>
                <w:b/>
              </w:rPr>
            </w:pPr>
            <w:r w:rsidRPr="00AA3EFC">
              <w:rPr>
                <w:rFonts w:cs="Calibri"/>
                <w:b/>
              </w:rPr>
              <w:t>NO</w:t>
            </w:r>
          </w:p>
        </w:tc>
      </w:tr>
      <w:tr w:rsidR="00EF7624" w:rsidRPr="00AA3EFC" w14:paraId="2CF7FE44"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1634C57" w14:textId="77777777" w:rsidR="00EF7624" w:rsidRPr="00AA3EFC" w:rsidRDefault="00EF7624">
            <w:pPr>
              <w:numPr>
                <w:ilvl w:val="0"/>
                <w:numId w:val="50"/>
              </w:numPr>
              <w:spacing w:after="120"/>
              <w:jc w:val="both"/>
              <w:rPr>
                <w:rFonts w:cs="Calibri"/>
              </w:rPr>
            </w:pPr>
            <w:r w:rsidRPr="00AA3EFC">
              <w:rPr>
                <w:rFonts w:cs="Calibri"/>
              </w:rPr>
              <w:t>Do you have sufficient cash in the bank (2 or more months’ worth of operating cost) to operate under restricted conditions for at least 2 months?</w:t>
            </w:r>
          </w:p>
        </w:tc>
        <w:tc>
          <w:tcPr>
            <w:tcW w:w="985" w:type="dxa"/>
            <w:tcBorders>
              <w:left w:val="single" w:sz="4" w:space="0" w:color="4F81BD"/>
            </w:tcBorders>
            <w:shd w:val="clear" w:color="auto" w:fill="auto"/>
            <w:vAlign w:val="center"/>
          </w:tcPr>
          <w:p w14:paraId="797472BE"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0362D003"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00D2AB08"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52B4F6CC"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0E23E90" w14:textId="77777777" w:rsidR="00EF7624" w:rsidRPr="00AA3EFC" w:rsidRDefault="00EF7624">
            <w:pPr>
              <w:numPr>
                <w:ilvl w:val="0"/>
                <w:numId w:val="50"/>
              </w:numPr>
              <w:spacing w:after="120"/>
              <w:jc w:val="both"/>
              <w:rPr>
                <w:rFonts w:cs="Calibri"/>
              </w:rPr>
            </w:pPr>
            <w:r w:rsidRPr="00AA3EFC">
              <w:rPr>
                <w:rFonts w:cs="Calibri"/>
              </w:rPr>
              <w:t xml:space="preserve">Do you have a clean credit record: No current or pending judgement, adverse listing, business rescue or principal sequestration listing? </w:t>
            </w:r>
          </w:p>
        </w:tc>
        <w:tc>
          <w:tcPr>
            <w:tcW w:w="985" w:type="dxa"/>
            <w:tcBorders>
              <w:left w:val="single" w:sz="4" w:space="0" w:color="4F81BD"/>
            </w:tcBorders>
            <w:shd w:val="clear" w:color="auto" w:fill="auto"/>
            <w:vAlign w:val="center"/>
          </w:tcPr>
          <w:p w14:paraId="4286E0B5"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4B675F5D"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57C243EE"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02216335" w14:textId="77777777" w:rsidTr="00090F3A">
        <w:trPr>
          <w:cantSplit/>
          <w:jc w:val="center"/>
        </w:trPr>
        <w:tc>
          <w:tcPr>
            <w:tcW w:w="9378" w:type="dxa"/>
            <w:gridSpan w:val="4"/>
            <w:tcBorders>
              <w:top w:val="single" w:sz="4" w:space="0" w:color="4F81BD"/>
              <w:left w:val="single" w:sz="4" w:space="0" w:color="4F81BD"/>
              <w:bottom w:val="single" w:sz="4" w:space="0" w:color="4F81BD"/>
            </w:tcBorders>
            <w:shd w:val="clear" w:color="auto" w:fill="DBE5F1"/>
            <w:vAlign w:val="bottom"/>
          </w:tcPr>
          <w:p w14:paraId="036CDB30" w14:textId="77777777" w:rsidR="00EF7624" w:rsidRPr="00AA3EFC" w:rsidRDefault="00EF7624" w:rsidP="00090F3A">
            <w:pPr>
              <w:spacing w:after="120"/>
              <w:rPr>
                <w:b/>
                <w:color w:val="002060"/>
                <w:szCs w:val="24"/>
              </w:rPr>
            </w:pPr>
            <w:r w:rsidRPr="00AA3EFC">
              <w:rPr>
                <w:rFonts w:cs="Calibri"/>
                <w:b/>
                <w:color w:val="002060"/>
                <w:szCs w:val="24"/>
              </w:rPr>
              <w:t xml:space="preserve">Operational Risk </w:t>
            </w:r>
          </w:p>
        </w:tc>
      </w:tr>
      <w:tr w:rsidR="00EF7624" w:rsidRPr="00AA3EFC" w14:paraId="47DCD0EF"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5E7A685" w14:textId="77777777" w:rsidR="00EF7624" w:rsidRPr="00AA3EFC" w:rsidRDefault="00EF7624">
            <w:pPr>
              <w:numPr>
                <w:ilvl w:val="0"/>
                <w:numId w:val="51"/>
              </w:numPr>
              <w:spacing w:after="120"/>
              <w:jc w:val="both"/>
              <w:rPr>
                <w:rFonts w:cs="Calibri"/>
              </w:rPr>
            </w:pPr>
            <w:r w:rsidRPr="00AA3EFC">
              <w:rPr>
                <w:rFonts w:cs="Calibri"/>
              </w:rPr>
              <w:t>Do you have operational redundancy (resilience) in terms of technology and energy resources to ensure high availability of services?</w:t>
            </w:r>
          </w:p>
        </w:tc>
        <w:tc>
          <w:tcPr>
            <w:tcW w:w="985" w:type="dxa"/>
            <w:tcBorders>
              <w:left w:val="single" w:sz="4" w:space="0" w:color="4F81BD"/>
            </w:tcBorders>
            <w:shd w:val="clear" w:color="auto" w:fill="auto"/>
            <w:vAlign w:val="center"/>
          </w:tcPr>
          <w:p w14:paraId="32EC13FC"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25C788F5"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72DDF3BF"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5E334D5B"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D48460D" w14:textId="77777777" w:rsidR="00EF7624" w:rsidRPr="00AA3EFC" w:rsidRDefault="00EF7624">
            <w:pPr>
              <w:numPr>
                <w:ilvl w:val="0"/>
                <w:numId w:val="51"/>
              </w:numPr>
              <w:spacing w:after="120"/>
              <w:jc w:val="both"/>
              <w:rPr>
                <w:rFonts w:cs="Calibri"/>
              </w:rPr>
            </w:pPr>
            <w:r w:rsidRPr="00AA3EFC">
              <w:rPr>
                <w:rFonts w:cs="Calibri"/>
              </w:rPr>
              <w:t xml:space="preserve">Are your dependencies for logistics either fully under your own control </w:t>
            </w:r>
            <w:r w:rsidRPr="00AA3EFC">
              <w:rPr>
                <w:rFonts w:cs="Calibri"/>
                <w:b/>
              </w:rPr>
              <w:t>or</w:t>
            </w:r>
            <w:r w:rsidRPr="00AA3EFC">
              <w:rPr>
                <w:rFonts w:cs="Calibri"/>
              </w:rPr>
              <w:t xml:space="preserve"> managed through supplier performance management contracts? (Choose “Yes” if fully under your own control and “No” for supplier contracts) </w:t>
            </w:r>
          </w:p>
        </w:tc>
        <w:tc>
          <w:tcPr>
            <w:tcW w:w="985" w:type="dxa"/>
            <w:tcBorders>
              <w:left w:val="single" w:sz="4" w:space="0" w:color="4F81BD"/>
            </w:tcBorders>
            <w:shd w:val="clear" w:color="auto" w:fill="auto"/>
            <w:vAlign w:val="center"/>
          </w:tcPr>
          <w:p w14:paraId="58B449C5"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177EFDE2"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7DDE8F7B"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0347832A"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12B76A5" w14:textId="77777777" w:rsidR="00EF7624" w:rsidRPr="00AA3EFC" w:rsidRDefault="00EF7624">
            <w:pPr>
              <w:numPr>
                <w:ilvl w:val="0"/>
                <w:numId w:val="51"/>
              </w:numPr>
              <w:spacing w:after="120"/>
              <w:jc w:val="both"/>
              <w:rPr>
                <w:rFonts w:cs="Calibri"/>
              </w:rPr>
            </w:pPr>
            <w:r w:rsidRPr="00AA3EFC">
              <w:rPr>
                <w:rFonts w:cs="Calibri"/>
              </w:rPr>
              <w:t>Do you have operational procedure standards in place across the organisation, such as change control, release management, access control, incident management, back-up regimes and restore tests, etc?</w:t>
            </w:r>
          </w:p>
        </w:tc>
        <w:tc>
          <w:tcPr>
            <w:tcW w:w="985" w:type="dxa"/>
            <w:tcBorders>
              <w:left w:val="single" w:sz="4" w:space="0" w:color="4F81BD"/>
            </w:tcBorders>
            <w:shd w:val="clear" w:color="auto" w:fill="auto"/>
            <w:vAlign w:val="center"/>
          </w:tcPr>
          <w:p w14:paraId="2B7388EF"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0A590F5F"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15AF5B1F"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16C06F2C"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97F9FFF" w14:textId="77777777" w:rsidR="00EF7624" w:rsidRPr="00AA3EFC" w:rsidRDefault="00EF7624">
            <w:pPr>
              <w:numPr>
                <w:ilvl w:val="0"/>
                <w:numId w:val="51"/>
              </w:numPr>
              <w:spacing w:after="120"/>
              <w:jc w:val="both"/>
              <w:rPr>
                <w:rFonts w:cs="Calibri"/>
              </w:rPr>
            </w:pPr>
            <w:r w:rsidRPr="00AA3EFC">
              <w:rPr>
                <w:rFonts w:cs="Calibri"/>
              </w:rPr>
              <w:t>Do you have human resources management in place, including succession planning and mitigation against key reliance on single individuals?</w:t>
            </w:r>
          </w:p>
        </w:tc>
        <w:tc>
          <w:tcPr>
            <w:tcW w:w="985" w:type="dxa"/>
            <w:tcBorders>
              <w:left w:val="single" w:sz="4" w:space="0" w:color="4F81BD"/>
            </w:tcBorders>
            <w:shd w:val="clear" w:color="auto" w:fill="auto"/>
            <w:vAlign w:val="center"/>
          </w:tcPr>
          <w:p w14:paraId="6029ED40"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437FAB82"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13E36C5A"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2D1947E4"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F75A07B" w14:textId="77777777" w:rsidR="00EF7624" w:rsidRPr="00AA3EFC" w:rsidRDefault="00EF7624">
            <w:pPr>
              <w:numPr>
                <w:ilvl w:val="0"/>
                <w:numId w:val="51"/>
              </w:numPr>
              <w:spacing w:after="120"/>
              <w:jc w:val="both"/>
              <w:rPr>
                <w:rFonts w:cs="Calibri"/>
              </w:rPr>
            </w:pPr>
            <w:r w:rsidRPr="00AA3EFC">
              <w:rPr>
                <w:rFonts w:cs="Calibri"/>
              </w:rPr>
              <w:lastRenderedPageBreak/>
              <w:t>Do you have sound supply chain processes in place?</w:t>
            </w:r>
          </w:p>
        </w:tc>
        <w:tc>
          <w:tcPr>
            <w:tcW w:w="985" w:type="dxa"/>
            <w:tcBorders>
              <w:left w:val="single" w:sz="4" w:space="0" w:color="4F81BD"/>
            </w:tcBorders>
            <w:shd w:val="clear" w:color="auto" w:fill="auto"/>
            <w:vAlign w:val="center"/>
          </w:tcPr>
          <w:p w14:paraId="0E9A830D"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58A240A5"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6396D940"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7173020D"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DE7AEED" w14:textId="77777777" w:rsidR="00EF7624" w:rsidRPr="00AA3EFC" w:rsidRDefault="00EF7624">
            <w:pPr>
              <w:numPr>
                <w:ilvl w:val="0"/>
                <w:numId w:val="51"/>
              </w:numPr>
              <w:spacing w:after="120"/>
              <w:jc w:val="both"/>
              <w:rPr>
                <w:rFonts w:cs="Calibri"/>
              </w:rPr>
            </w:pPr>
            <w:r w:rsidRPr="00AA3EFC">
              <w:rPr>
                <w:rFonts w:cs="Calibri"/>
              </w:rPr>
              <w:t>Do you have sound third party risk management processes in place (fourth party for SITA)?</w:t>
            </w:r>
          </w:p>
        </w:tc>
        <w:tc>
          <w:tcPr>
            <w:tcW w:w="985" w:type="dxa"/>
            <w:tcBorders>
              <w:left w:val="single" w:sz="4" w:space="0" w:color="4F81BD"/>
            </w:tcBorders>
            <w:shd w:val="clear" w:color="auto" w:fill="auto"/>
            <w:vAlign w:val="center"/>
          </w:tcPr>
          <w:p w14:paraId="7C2E7D4E"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1E8A16EB"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329DF955"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184D879F"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229432" w14:textId="77777777" w:rsidR="00EF7624" w:rsidRPr="00AA3EFC" w:rsidRDefault="00EF7624">
            <w:pPr>
              <w:numPr>
                <w:ilvl w:val="0"/>
                <w:numId w:val="51"/>
              </w:numPr>
              <w:spacing w:after="120"/>
              <w:jc w:val="both"/>
              <w:rPr>
                <w:rFonts w:cs="Calibri"/>
              </w:rPr>
            </w:pPr>
            <w:r w:rsidRPr="00AA3EFC">
              <w:rPr>
                <w:rFonts w:cs="Calibri"/>
              </w:rPr>
              <w:t>Do you have a fully-fledged research and development (R&amp;D) department to ensure continuous improvement?</w:t>
            </w:r>
          </w:p>
        </w:tc>
        <w:tc>
          <w:tcPr>
            <w:tcW w:w="985" w:type="dxa"/>
            <w:tcBorders>
              <w:left w:val="single" w:sz="4" w:space="0" w:color="4F81BD"/>
            </w:tcBorders>
            <w:shd w:val="clear" w:color="auto" w:fill="auto"/>
            <w:vAlign w:val="center"/>
          </w:tcPr>
          <w:p w14:paraId="1D9C3C86"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0DCAABE9"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3331CB35"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6DB2AD2E"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158B0A8" w14:textId="77777777" w:rsidR="00EF7624" w:rsidRPr="00AA3EFC" w:rsidRDefault="00EF7624">
            <w:pPr>
              <w:numPr>
                <w:ilvl w:val="0"/>
                <w:numId w:val="51"/>
              </w:numPr>
              <w:spacing w:after="120"/>
              <w:jc w:val="both"/>
              <w:rPr>
                <w:rFonts w:cs="Calibri"/>
              </w:rPr>
            </w:pPr>
            <w:r w:rsidRPr="00AA3EFC">
              <w:rPr>
                <w:rFonts w:cs="Calibr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5" w:type="dxa"/>
            <w:tcBorders>
              <w:left w:val="single" w:sz="4" w:space="0" w:color="4F81BD"/>
            </w:tcBorders>
            <w:shd w:val="clear" w:color="auto" w:fill="auto"/>
            <w:vAlign w:val="center"/>
          </w:tcPr>
          <w:p w14:paraId="727E0B53"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68855760"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5E75F130"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0030EF32" w14:textId="77777777" w:rsidTr="00090F3A">
        <w:trPr>
          <w:cantSplit/>
          <w:jc w:val="center"/>
        </w:trPr>
        <w:tc>
          <w:tcPr>
            <w:tcW w:w="9378" w:type="dxa"/>
            <w:gridSpan w:val="4"/>
            <w:tcBorders>
              <w:top w:val="single" w:sz="4" w:space="0" w:color="4F81BD"/>
              <w:left w:val="single" w:sz="4" w:space="0" w:color="4F81BD"/>
              <w:bottom w:val="single" w:sz="4" w:space="0" w:color="4F81BD"/>
            </w:tcBorders>
            <w:shd w:val="clear" w:color="auto" w:fill="DAEEF3" w:themeFill="accent5" w:themeFillTint="33"/>
            <w:vAlign w:val="bottom"/>
          </w:tcPr>
          <w:p w14:paraId="7AAAA961" w14:textId="77777777" w:rsidR="00EF7624" w:rsidRPr="00AA3EFC" w:rsidRDefault="00EF7624" w:rsidP="00090F3A">
            <w:pPr>
              <w:spacing w:after="120"/>
              <w:rPr>
                <w:color w:val="FF0000"/>
                <w:szCs w:val="24"/>
              </w:rPr>
            </w:pPr>
            <w:r w:rsidRPr="00AA3EFC">
              <w:rPr>
                <w:rFonts w:cs="Calibri"/>
                <w:b/>
                <w:color w:val="002060"/>
                <w:szCs w:val="24"/>
              </w:rPr>
              <w:t xml:space="preserve">Governance and Compliance Risk </w:t>
            </w:r>
          </w:p>
        </w:tc>
      </w:tr>
      <w:tr w:rsidR="00EF7624" w:rsidRPr="00AA3EFC" w14:paraId="4B008F35"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054F580" w14:textId="77777777" w:rsidR="00EF7624" w:rsidRPr="00AA3EFC" w:rsidRDefault="00EF7624">
            <w:pPr>
              <w:numPr>
                <w:ilvl w:val="0"/>
                <w:numId w:val="52"/>
              </w:numPr>
              <w:spacing w:after="120"/>
              <w:jc w:val="both"/>
              <w:rPr>
                <w:rFonts w:cs="Calibri"/>
              </w:rPr>
            </w:pPr>
            <w:r w:rsidRPr="00AA3EFC">
              <w:rPr>
                <w:rFonts w:cs="Calibri"/>
              </w:rPr>
              <w:t>Do you comply with all legislation, including labour, health and safety regulations?</w:t>
            </w:r>
          </w:p>
        </w:tc>
        <w:tc>
          <w:tcPr>
            <w:tcW w:w="985" w:type="dxa"/>
            <w:tcBorders>
              <w:left w:val="single" w:sz="4" w:space="0" w:color="4F81BD"/>
            </w:tcBorders>
            <w:shd w:val="clear" w:color="auto" w:fill="auto"/>
            <w:vAlign w:val="center"/>
          </w:tcPr>
          <w:p w14:paraId="065B3361"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73CEC61C"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5E931103"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33D441A9"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F82CC67" w14:textId="77777777" w:rsidR="00EF7624" w:rsidRPr="00AA3EFC" w:rsidRDefault="00EF7624">
            <w:pPr>
              <w:numPr>
                <w:ilvl w:val="0"/>
                <w:numId w:val="52"/>
              </w:numPr>
              <w:spacing w:after="120"/>
              <w:jc w:val="both"/>
              <w:rPr>
                <w:rFonts w:cs="Calibri"/>
              </w:rPr>
            </w:pPr>
            <w:r w:rsidRPr="00AA3EFC">
              <w:rPr>
                <w:rFonts w:cs="Calibri"/>
              </w:rPr>
              <w:t>Do you have the appropriate governance frameworks (</w:t>
            </w:r>
            <w:proofErr w:type="spellStart"/>
            <w:r w:rsidRPr="00AA3EFC">
              <w:rPr>
                <w:rFonts w:cs="Calibri"/>
              </w:rPr>
              <w:t>Cobit</w:t>
            </w:r>
            <w:proofErr w:type="spellEnd"/>
            <w:r w:rsidRPr="00AA3EFC">
              <w:rPr>
                <w:rFonts w:cs="Calibri"/>
              </w:rPr>
              <w:t>, ITIL, King) in place with due monitoring against set standards?</w:t>
            </w:r>
          </w:p>
        </w:tc>
        <w:tc>
          <w:tcPr>
            <w:tcW w:w="985" w:type="dxa"/>
            <w:tcBorders>
              <w:left w:val="single" w:sz="4" w:space="0" w:color="4F81BD"/>
            </w:tcBorders>
            <w:shd w:val="clear" w:color="auto" w:fill="auto"/>
            <w:vAlign w:val="center"/>
          </w:tcPr>
          <w:p w14:paraId="07E877B1"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7C4486E8"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6BF868AA"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46164D6C"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0E7CCA1" w14:textId="77777777" w:rsidR="00EF7624" w:rsidRPr="00AA3EFC" w:rsidRDefault="00EF7624">
            <w:pPr>
              <w:numPr>
                <w:ilvl w:val="0"/>
                <w:numId w:val="52"/>
              </w:numPr>
              <w:spacing w:after="120"/>
              <w:jc w:val="both"/>
              <w:rPr>
                <w:rFonts w:cs="Calibri"/>
              </w:rPr>
            </w:pPr>
            <w:r w:rsidRPr="00AA3EFC">
              <w:rPr>
                <w:rFonts w:cs="Calibri"/>
              </w:rPr>
              <w:t>Do you have an internal audit function compliant with IIA standards (insourced, outsourced or co-sourced) in place?</w:t>
            </w:r>
          </w:p>
        </w:tc>
        <w:tc>
          <w:tcPr>
            <w:tcW w:w="985" w:type="dxa"/>
            <w:tcBorders>
              <w:left w:val="single" w:sz="4" w:space="0" w:color="4F81BD"/>
            </w:tcBorders>
            <w:shd w:val="clear" w:color="auto" w:fill="auto"/>
            <w:vAlign w:val="center"/>
          </w:tcPr>
          <w:p w14:paraId="07A22D56"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73B1DEA2"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09B6D501"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4B5922D8"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A4FBB4" w14:textId="77777777" w:rsidR="00EF7624" w:rsidRPr="00AA3EFC" w:rsidRDefault="00EF7624">
            <w:pPr>
              <w:numPr>
                <w:ilvl w:val="0"/>
                <w:numId w:val="52"/>
              </w:numPr>
              <w:spacing w:after="120"/>
              <w:jc w:val="both"/>
              <w:rPr>
                <w:rFonts w:cs="Calibri"/>
              </w:rPr>
            </w:pPr>
            <w:r w:rsidRPr="00AA3EFC">
              <w:rPr>
                <w:rFonts w:cs="Calibri"/>
              </w:rPr>
              <w:t>Do you follow formally documented enterprise risk management processes?</w:t>
            </w:r>
          </w:p>
        </w:tc>
        <w:tc>
          <w:tcPr>
            <w:tcW w:w="985" w:type="dxa"/>
            <w:tcBorders>
              <w:left w:val="single" w:sz="4" w:space="0" w:color="4F81BD"/>
            </w:tcBorders>
            <w:shd w:val="clear" w:color="auto" w:fill="auto"/>
            <w:vAlign w:val="center"/>
          </w:tcPr>
          <w:p w14:paraId="34590F91"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57B70C16"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24577CBD"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5001BB8B"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9A9D8C" w14:textId="77777777" w:rsidR="00EF7624" w:rsidRPr="00AA3EFC" w:rsidRDefault="00EF7624">
            <w:pPr>
              <w:numPr>
                <w:ilvl w:val="0"/>
                <w:numId w:val="52"/>
              </w:numPr>
              <w:spacing w:after="120"/>
              <w:jc w:val="both"/>
              <w:rPr>
                <w:rFonts w:cs="Calibri"/>
              </w:rPr>
            </w:pPr>
            <w:r w:rsidRPr="00AA3EFC">
              <w:rPr>
                <w:rFonts w:cs="Calibri"/>
              </w:rPr>
              <w:t>Are all statutory requirements of the entity up to date? Specifically, the following: CIPC Returns, Tax returns, UIF and COIDA.</w:t>
            </w:r>
          </w:p>
        </w:tc>
        <w:tc>
          <w:tcPr>
            <w:tcW w:w="985" w:type="dxa"/>
            <w:tcBorders>
              <w:left w:val="single" w:sz="4" w:space="0" w:color="4F81BD"/>
            </w:tcBorders>
            <w:shd w:val="clear" w:color="auto" w:fill="auto"/>
            <w:vAlign w:val="center"/>
          </w:tcPr>
          <w:p w14:paraId="079ADEFA"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5B68CB80"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5E53CD8E"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2E2BE674"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D84A01B" w14:textId="77777777" w:rsidR="00EF7624" w:rsidRPr="00AA3EFC" w:rsidRDefault="00EF7624">
            <w:pPr>
              <w:numPr>
                <w:ilvl w:val="0"/>
                <w:numId w:val="52"/>
              </w:numPr>
              <w:spacing w:after="120"/>
              <w:jc w:val="both"/>
              <w:rPr>
                <w:rFonts w:cs="Calibri"/>
              </w:rPr>
            </w:pPr>
            <w:r w:rsidRPr="00AA3EFC">
              <w:rPr>
                <w:rFonts w:cs="Calibri"/>
              </w:rPr>
              <w:t>Do you have comprehensive insurance in place, including cover for assets, business disruption and liability?</w:t>
            </w:r>
          </w:p>
        </w:tc>
        <w:tc>
          <w:tcPr>
            <w:tcW w:w="985" w:type="dxa"/>
            <w:tcBorders>
              <w:left w:val="single" w:sz="4" w:space="0" w:color="4F81BD"/>
            </w:tcBorders>
            <w:shd w:val="clear" w:color="auto" w:fill="auto"/>
            <w:vAlign w:val="center"/>
          </w:tcPr>
          <w:p w14:paraId="13FF1922"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3C73E16D"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449BF5A7"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33EAE2BB" w14:textId="77777777" w:rsidTr="00090F3A">
        <w:trPr>
          <w:cantSplit/>
          <w:jc w:val="center"/>
        </w:trPr>
        <w:tc>
          <w:tcPr>
            <w:tcW w:w="9378" w:type="dxa"/>
            <w:gridSpan w:val="4"/>
            <w:tcBorders>
              <w:top w:val="single" w:sz="4" w:space="0" w:color="4F81BD"/>
              <w:left w:val="single" w:sz="4" w:space="0" w:color="4F81BD"/>
              <w:bottom w:val="single" w:sz="4" w:space="0" w:color="4F81BD"/>
            </w:tcBorders>
            <w:shd w:val="clear" w:color="auto" w:fill="DAEEF3" w:themeFill="accent5" w:themeFillTint="33"/>
            <w:vAlign w:val="bottom"/>
          </w:tcPr>
          <w:p w14:paraId="6534C15C" w14:textId="77777777" w:rsidR="00EF7624" w:rsidRPr="00AA3EFC" w:rsidRDefault="00EF7624" w:rsidP="00090F3A">
            <w:pPr>
              <w:spacing w:after="120"/>
              <w:rPr>
                <w:b/>
                <w:color w:val="002060"/>
                <w:szCs w:val="24"/>
              </w:rPr>
            </w:pPr>
            <w:r w:rsidRPr="00AA3EFC">
              <w:rPr>
                <w:rFonts w:cs="Calibri"/>
                <w:b/>
                <w:color w:val="002060"/>
                <w:szCs w:val="24"/>
              </w:rPr>
              <w:t>Information Security and Privacy Risk</w:t>
            </w:r>
          </w:p>
        </w:tc>
      </w:tr>
      <w:tr w:rsidR="00EF7624" w:rsidRPr="00AA3EFC" w14:paraId="1B2B5FFF"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508E085" w14:textId="77777777" w:rsidR="00EF7624" w:rsidRPr="00AA3EFC" w:rsidRDefault="00EF7624">
            <w:pPr>
              <w:numPr>
                <w:ilvl w:val="0"/>
                <w:numId w:val="53"/>
              </w:numPr>
              <w:spacing w:after="120"/>
              <w:jc w:val="both"/>
              <w:rPr>
                <w:rFonts w:cs="Calibri"/>
              </w:rPr>
            </w:pPr>
            <w:r w:rsidRPr="00AA3EFC">
              <w:rPr>
                <w:rFonts w:cs="Calibri"/>
              </w:rPr>
              <w:t>Are your physical security perimeters appropriately safeguarded?</w:t>
            </w:r>
          </w:p>
        </w:tc>
        <w:tc>
          <w:tcPr>
            <w:tcW w:w="985" w:type="dxa"/>
            <w:tcBorders>
              <w:left w:val="single" w:sz="4" w:space="0" w:color="4F81BD"/>
            </w:tcBorders>
            <w:shd w:val="clear" w:color="auto" w:fill="auto"/>
            <w:vAlign w:val="center"/>
          </w:tcPr>
          <w:p w14:paraId="509A3E2F"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4850722E"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51393822"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7977AE24"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A0E85D6" w14:textId="77777777" w:rsidR="00EF7624" w:rsidRPr="00AA3EFC" w:rsidRDefault="00EF7624">
            <w:pPr>
              <w:numPr>
                <w:ilvl w:val="0"/>
                <w:numId w:val="53"/>
              </w:numPr>
              <w:spacing w:after="120"/>
              <w:jc w:val="both"/>
              <w:rPr>
                <w:rFonts w:cs="Calibri"/>
              </w:rPr>
            </w:pPr>
            <w:r w:rsidRPr="00AA3EFC">
              <w:rPr>
                <w:rFonts w:cs="Calibri"/>
              </w:rPr>
              <w:t>Do you have video surveillance of areas that will contain SITA information/products?</w:t>
            </w:r>
          </w:p>
        </w:tc>
        <w:tc>
          <w:tcPr>
            <w:tcW w:w="985" w:type="dxa"/>
            <w:tcBorders>
              <w:left w:val="single" w:sz="4" w:space="0" w:color="4F81BD"/>
            </w:tcBorders>
            <w:shd w:val="clear" w:color="auto" w:fill="auto"/>
            <w:vAlign w:val="center"/>
          </w:tcPr>
          <w:p w14:paraId="4A315887"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621E218F"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38FA6815"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2A8DD2C3"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F6083F9" w14:textId="77777777" w:rsidR="00EF7624" w:rsidRPr="00AA3EFC" w:rsidRDefault="00EF7624">
            <w:pPr>
              <w:numPr>
                <w:ilvl w:val="0"/>
                <w:numId w:val="53"/>
              </w:numPr>
              <w:spacing w:after="120"/>
              <w:jc w:val="both"/>
              <w:rPr>
                <w:rFonts w:cs="Calibri"/>
              </w:rPr>
            </w:pPr>
            <w:r w:rsidRPr="00AA3EFC">
              <w:rPr>
                <w:rFonts w:cs="Calibri"/>
              </w:rPr>
              <w:t>Do you conduct security and suitability verification of all employees prior to employment?</w:t>
            </w:r>
          </w:p>
        </w:tc>
        <w:tc>
          <w:tcPr>
            <w:tcW w:w="985" w:type="dxa"/>
            <w:tcBorders>
              <w:left w:val="single" w:sz="4" w:space="0" w:color="4F81BD"/>
            </w:tcBorders>
            <w:shd w:val="clear" w:color="auto" w:fill="auto"/>
            <w:vAlign w:val="center"/>
          </w:tcPr>
          <w:p w14:paraId="34B3F30D"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767FFC7B"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2705F4D2"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326BB1B7"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DDB5EB4" w14:textId="77777777" w:rsidR="00EF7624" w:rsidRPr="00AA3EFC" w:rsidRDefault="00EF7624">
            <w:pPr>
              <w:numPr>
                <w:ilvl w:val="0"/>
                <w:numId w:val="53"/>
              </w:numPr>
              <w:spacing w:after="120"/>
              <w:jc w:val="both"/>
              <w:rPr>
                <w:rFonts w:cs="Calibri"/>
              </w:rPr>
            </w:pPr>
            <w:r w:rsidRPr="00AA3EFC">
              <w:rPr>
                <w:rFonts w:cs="Calibri"/>
              </w:rPr>
              <w:lastRenderedPageBreak/>
              <w:t>Do you have identification verification controls in place in all your buildings?</w:t>
            </w:r>
          </w:p>
        </w:tc>
        <w:tc>
          <w:tcPr>
            <w:tcW w:w="985" w:type="dxa"/>
            <w:tcBorders>
              <w:left w:val="single" w:sz="4" w:space="0" w:color="4F81BD"/>
            </w:tcBorders>
            <w:shd w:val="clear" w:color="auto" w:fill="auto"/>
            <w:vAlign w:val="center"/>
          </w:tcPr>
          <w:p w14:paraId="03CCED65"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67BBF289"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30547079"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056A767A"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88D9890" w14:textId="77777777" w:rsidR="00EF7624" w:rsidRPr="00AA3EFC" w:rsidRDefault="00EF7624">
            <w:pPr>
              <w:numPr>
                <w:ilvl w:val="0"/>
                <w:numId w:val="53"/>
              </w:numPr>
              <w:spacing w:after="120"/>
              <w:jc w:val="both"/>
              <w:rPr>
                <w:rFonts w:cs="Calibri"/>
              </w:rPr>
            </w:pPr>
            <w:r w:rsidRPr="00AA3EFC">
              <w:rPr>
                <w:rFonts w:cs="Calibri"/>
              </w:rPr>
              <w:t>Are your access control protocols verified to be effective by Internal and/or External Auditors?</w:t>
            </w:r>
          </w:p>
        </w:tc>
        <w:tc>
          <w:tcPr>
            <w:tcW w:w="985" w:type="dxa"/>
            <w:tcBorders>
              <w:left w:val="single" w:sz="4" w:space="0" w:color="4F81BD"/>
            </w:tcBorders>
            <w:shd w:val="clear" w:color="auto" w:fill="auto"/>
            <w:vAlign w:val="center"/>
          </w:tcPr>
          <w:p w14:paraId="1B22B969"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1E2FB69B"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277D1A66"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2CDD9CD0"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4FDB5E" w14:textId="77777777" w:rsidR="00EF7624" w:rsidRPr="00AA3EFC" w:rsidRDefault="00EF7624">
            <w:pPr>
              <w:numPr>
                <w:ilvl w:val="0"/>
                <w:numId w:val="53"/>
              </w:numPr>
              <w:spacing w:after="120"/>
              <w:jc w:val="both"/>
              <w:rPr>
                <w:rFonts w:cs="Calibri"/>
              </w:rPr>
            </w:pPr>
            <w:r w:rsidRPr="00AA3EFC">
              <w:rPr>
                <w:rFonts w:cs="Calibri"/>
              </w:rPr>
              <w:t>Do you have Security Information and Events Management (SIEM) processes in place?</w:t>
            </w:r>
          </w:p>
        </w:tc>
        <w:tc>
          <w:tcPr>
            <w:tcW w:w="985" w:type="dxa"/>
            <w:tcBorders>
              <w:left w:val="single" w:sz="4" w:space="0" w:color="4F81BD"/>
            </w:tcBorders>
            <w:shd w:val="clear" w:color="auto" w:fill="auto"/>
            <w:vAlign w:val="center"/>
          </w:tcPr>
          <w:p w14:paraId="729F9610"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6F4CD9BF"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724A70FD"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5F10ED8B"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CD597A0" w14:textId="77777777" w:rsidR="00EF7624" w:rsidRPr="00AA3EFC" w:rsidRDefault="00EF7624">
            <w:pPr>
              <w:numPr>
                <w:ilvl w:val="0"/>
                <w:numId w:val="53"/>
              </w:numPr>
              <w:spacing w:after="120"/>
              <w:jc w:val="both"/>
              <w:rPr>
                <w:rFonts w:cs="Calibri"/>
              </w:rPr>
            </w:pPr>
            <w:r w:rsidRPr="00AA3EFC">
              <w:rPr>
                <w:rFonts w:cs="Calibri"/>
              </w:rPr>
              <w:t>Do you have sufficient information security and cyber arrangements in place for employees working from home?</w:t>
            </w:r>
          </w:p>
        </w:tc>
        <w:tc>
          <w:tcPr>
            <w:tcW w:w="985" w:type="dxa"/>
            <w:tcBorders>
              <w:left w:val="single" w:sz="4" w:space="0" w:color="4F81BD"/>
            </w:tcBorders>
            <w:shd w:val="clear" w:color="auto" w:fill="auto"/>
            <w:vAlign w:val="center"/>
          </w:tcPr>
          <w:p w14:paraId="3926BA94"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1DD0975C" w14:textId="77777777" w:rsidR="00EF7624" w:rsidRPr="00AA3EFC" w:rsidRDefault="00EF7624" w:rsidP="00090F3A">
            <w:pPr>
              <w:jc w:val="center"/>
              <w:rPr>
                <w:rFonts w:cs="Calibri"/>
                <w:b/>
              </w:rPr>
            </w:pPr>
            <w:r w:rsidRPr="00AA3EFC">
              <w:rPr>
                <w:rFonts w:cs="Calibri"/>
                <w:b/>
              </w:rPr>
              <w:br/>
              <w:t>PARTIALLY</w:t>
            </w:r>
          </w:p>
          <w:p w14:paraId="664B64DC" w14:textId="77777777" w:rsidR="00EF7624" w:rsidRPr="00AA3EFC" w:rsidRDefault="00EF7624" w:rsidP="00090F3A">
            <w:pPr>
              <w:ind w:left="406" w:hanging="406"/>
              <w:jc w:val="center"/>
              <w:rPr>
                <w:rFonts w:cs="Calibri"/>
                <w:b/>
                <w:bCs/>
              </w:rPr>
            </w:pPr>
          </w:p>
        </w:tc>
        <w:tc>
          <w:tcPr>
            <w:tcW w:w="1152" w:type="dxa"/>
            <w:shd w:val="clear" w:color="auto" w:fill="auto"/>
            <w:vAlign w:val="center"/>
          </w:tcPr>
          <w:p w14:paraId="75692DDA"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6EABE60C" w14:textId="77777777" w:rsidTr="00090F3A">
        <w:trPr>
          <w:cantSplit/>
          <w:jc w:val="center"/>
        </w:trPr>
        <w:tc>
          <w:tcPr>
            <w:tcW w:w="9378" w:type="dxa"/>
            <w:gridSpan w:val="4"/>
            <w:tcBorders>
              <w:top w:val="single" w:sz="4" w:space="0" w:color="4F81BD"/>
              <w:left w:val="single" w:sz="4" w:space="0" w:color="4F81BD"/>
              <w:bottom w:val="single" w:sz="4" w:space="0" w:color="4F81BD"/>
            </w:tcBorders>
            <w:shd w:val="clear" w:color="auto" w:fill="DBE5F1"/>
            <w:vAlign w:val="bottom"/>
          </w:tcPr>
          <w:p w14:paraId="2775D653" w14:textId="77777777" w:rsidR="00EF7624" w:rsidRPr="00AA3EFC" w:rsidRDefault="00EF7624" w:rsidP="00090F3A">
            <w:pPr>
              <w:spacing w:after="120"/>
              <w:rPr>
                <w:b/>
                <w:color w:val="002060"/>
                <w:szCs w:val="24"/>
              </w:rPr>
            </w:pPr>
            <w:r w:rsidRPr="00AA3EFC">
              <w:rPr>
                <w:rFonts w:cs="Calibri"/>
                <w:b/>
                <w:color w:val="002060"/>
                <w:szCs w:val="24"/>
              </w:rPr>
              <w:t xml:space="preserve">Reputational Risk </w:t>
            </w:r>
          </w:p>
        </w:tc>
      </w:tr>
      <w:tr w:rsidR="00EF7624" w:rsidRPr="00AA3EFC" w14:paraId="7B79CEBC"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3A54787" w14:textId="77777777" w:rsidR="00EF7624" w:rsidRPr="00AA3EFC" w:rsidRDefault="00EF7624">
            <w:pPr>
              <w:numPr>
                <w:ilvl w:val="0"/>
                <w:numId w:val="54"/>
              </w:numPr>
              <w:spacing w:after="120"/>
              <w:jc w:val="both"/>
              <w:rPr>
                <w:rFonts w:cs="Calibri"/>
              </w:rPr>
            </w:pPr>
            <w:r w:rsidRPr="00AA3EFC">
              <w:rPr>
                <w:rFonts w:cs="Calibri"/>
              </w:rPr>
              <w:t>Do you have anti-bribery and corruption, anti-money laundering and fraud prevention practices in place?</w:t>
            </w:r>
          </w:p>
        </w:tc>
        <w:tc>
          <w:tcPr>
            <w:tcW w:w="985" w:type="dxa"/>
            <w:tcBorders>
              <w:left w:val="single" w:sz="4" w:space="0" w:color="4F81BD"/>
            </w:tcBorders>
            <w:shd w:val="clear" w:color="auto" w:fill="auto"/>
            <w:vAlign w:val="center"/>
          </w:tcPr>
          <w:p w14:paraId="06B5F8E9"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0E1AC795"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346756CD"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1B767430"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AFD0174" w14:textId="77777777" w:rsidR="00EF7624" w:rsidRPr="00AA3EFC" w:rsidRDefault="00EF7624">
            <w:pPr>
              <w:numPr>
                <w:ilvl w:val="0"/>
                <w:numId w:val="54"/>
              </w:numPr>
              <w:spacing w:after="120"/>
              <w:jc w:val="both"/>
              <w:rPr>
                <w:rFonts w:cs="Calibri"/>
              </w:rPr>
            </w:pPr>
            <w:r w:rsidRPr="00AA3EFC">
              <w:rPr>
                <w:rFonts w:cs="Calibri"/>
              </w:rPr>
              <w:t xml:space="preserve">Please confirm that neither the company, nor any of its directors has been named in any corruption scandal (choose “Yes” to confirm </w:t>
            </w:r>
            <w:r w:rsidRPr="00AA3EFC">
              <w:rPr>
                <w:rFonts w:cs="Calibri"/>
                <w:b/>
              </w:rPr>
              <w:t>not being named</w:t>
            </w:r>
            <w:r w:rsidRPr="00AA3EFC">
              <w:rPr>
                <w:rFonts w:cs="Calibri"/>
              </w:rPr>
              <w:t xml:space="preserve"> in a corruption scandal)  </w:t>
            </w:r>
          </w:p>
        </w:tc>
        <w:tc>
          <w:tcPr>
            <w:tcW w:w="985" w:type="dxa"/>
            <w:tcBorders>
              <w:left w:val="single" w:sz="4" w:space="0" w:color="4F81BD"/>
            </w:tcBorders>
            <w:shd w:val="clear" w:color="auto" w:fill="auto"/>
            <w:vAlign w:val="center"/>
          </w:tcPr>
          <w:p w14:paraId="272D7C0F" w14:textId="77777777" w:rsidR="00EF7624" w:rsidRPr="00AA3EFC" w:rsidRDefault="00EF7624" w:rsidP="00090F3A">
            <w:pPr>
              <w:ind w:left="406" w:hanging="406"/>
              <w:jc w:val="center"/>
              <w:rPr>
                <w:rFonts w:cs="Calibri"/>
                <w:b/>
              </w:rPr>
            </w:pPr>
            <w:r w:rsidRPr="00AA3EFC">
              <w:rPr>
                <w:rFonts w:cs="Calibri"/>
                <w:b/>
              </w:rPr>
              <w:t>YES</w:t>
            </w:r>
          </w:p>
          <w:p w14:paraId="16FD18C7" w14:textId="77777777" w:rsidR="00EF7624" w:rsidRPr="00AA3EFC" w:rsidRDefault="00EF7624" w:rsidP="00090F3A">
            <w:pPr>
              <w:ind w:left="406" w:hanging="406"/>
              <w:rPr>
                <w:rFonts w:cs="Calibri"/>
                <w:b/>
                <w:bCs/>
              </w:rPr>
            </w:pPr>
          </w:p>
        </w:tc>
        <w:tc>
          <w:tcPr>
            <w:tcW w:w="1189" w:type="dxa"/>
            <w:shd w:val="clear" w:color="auto" w:fill="auto"/>
            <w:vAlign w:val="center"/>
          </w:tcPr>
          <w:p w14:paraId="06AC4F28"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1B65623D"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02DB7F79"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A54077E" w14:textId="77777777" w:rsidR="00EF7624" w:rsidRPr="00AA3EFC" w:rsidRDefault="00EF7624">
            <w:pPr>
              <w:numPr>
                <w:ilvl w:val="0"/>
                <w:numId w:val="54"/>
              </w:numPr>
              <w:spacing w:after="120"/>
              <w:jc w:val="both"/>
              <w:rPr>
                <w:rFonts w:cs="Calibri"/>
              </w:rPr>
            </w:pPr>
            <w:r w:rsidRPr="00AA3EFC">
              <w:rPr>
                <w:rFonts w:cs="Calibri"/>
              </w:rPr>
              <w:t>Do you have a social responsibility programme in place?</w:t>
            </w:r>
          </w:p>
        </w:tc>
        <w:tc>
          <w:tcPr>
            <w:tcW w:w="985" w:type="dxa"/>
            <w:tcBorders>
              <w:left w:val="single" w:sz="4" w:space="0" w:color="4F81BD"/>
            </w:tcBorders>
            <w:shd w:val="clear" w:color="auto" w:fill="auto"/>
            <w:vAlign w:val="center"/>
          </w:tcPr>
          <w:p w14:paraId="74B02D22"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25C072AE"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62FC4477"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7549EEA4"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9B5EA32" w14:textId="77777777" w:rsidR="00EF7624" w:rsidRPr="00AA3EFC" w:rsidRDefault="00EF7624">
            <w:pPr>
              <w:numPr>
                <w:ilvl w:val="0"/>
                <w:numId w:val="54"/>
              </w:numPr>
              <w:spacing w:after="120"/>
              <w:jc w:val="both"/>
              <w:rPr>
                <w:rFonts w:cs="Calibri"/>
              </w:rPr>
            </w:pPr>
            <w:r w:rsidRPr="00AA3EFC">
              <w:rPr>
                <w:rFonts w:cs="Calibri"/>
              </w:rPr>
              <w:t>Do you have an environmental protection policy, including potential harmful emission or hazardous waste management?</w:t>
            </w:r>
          </w:p>
        </w:tc>
        <w:tc>
          <w:tcPr>
            <w:tcW w:w="985" w:type="dxa"/>
            <w:tcBorders>
              <w:left w:val="single" w:sz="4" w:space="0" w:color="4F81BD"/>
            </w:tcBorders>
            <w:shd w:val="clear" w:color="auto" w:fill="auto"/>
            <w:vAlign w:val="center"/>
          </w:tcPr>
          <w:p w14:paraId="12E66493"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2BAD0ECE"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291DBF8B"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08767825"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054FDCB" w14:textId="77777777" w:rsidR="00EF7624" w:rsidRPr="00AA3EFC" w:rsidRDefault="00EF7624">
            <w:pPr>
              <w:numPr>
                <w:ilvl w:val="0"/>
                <w:numId w:val="54"/>
              </w:numPr>
              <w:spacing w:after="120"/>
              <w:jc w:val="both"/>
              <w:rPr>
                <w:rFonts w:cs="Calibri"/>
              </w:rPr>
            </w:pPr>
            <w:r w:rsidRPr="00AA3EFC">
              <w:rPr>
                <w:rFonts w:cs="Calibri"/>
              </w:rPr>
              <w:t>Do you actively manage your organisation’s energy consumption?</w:t>
            </w:r>
          </w:p>
        </w:tc>
        <w:tc>
          <w:tcPr>
            <w:tcW w:w="985" w:type="dxa"/>
            <w:tcBorders>
              <w:left w:val="single" w:sz="4" w:space="0" w:color="4F81BD"/>
            </w:tcBorders>
            <w:shd w:val="clear" w:color="auto" w:fill="auto"/>
            <w:vAlign w:val="center"/>
          </w:tcPr>
          <w:p w14:paraId="47992418"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590A9445"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05E6F5F5" w14:textId="77777777" w:rsidR="00EF7624" w:rsidRPr="00AA3EFC" w:rsidRDefault="00EF7624" w:rsidP="00090F3A">
            <w:pPr>
              <w:ind w:left="406" w:hanging="406"/>
              <w:jc w:val="center"/>
              <w:rPr>
                <w:rFonts w:cs="Calibri"/>
                <w:b/>
                <w:bCs/>
              </w:rPr>
            </w:pPr>
            <w:r w:rsidRPr="00AA3EFC">
              <w:rPr>
                <w:rFonts w:cs="Calibri"/>
                <w:b/>
              </w:rPr>
              <w:t>NO</w:t>
            </w:r>
          </w:p>
        </w:tc>
      </w:tr>
      <w:tr w:rsidR="00EF7624" w:rsidRPr="00AA3EFC" w14:paraId="3E07F511" w14:textId="77777777" w:rsidTr="00090F3A">
        <w:trPr>
          <w:cantSplit/>
          <w:jc w:val="center"/>
        </w:trPr>
        <w:tc>
          <w:tcPr>
            <w:tcW w:w="6052"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3EBE980" w14:textId="77777777" w:rsidR="00EF7624" w:rsidRPr="00AA3EFC" w:rsidRDefault="00EF7624">
            <w:pPr>
              <w:numPr>
                <w:ilvl w:val="0"/>
                <w:numId w:val="54"/>
              </w:numPr>
              <w:spacing w:after="120"/>
              <w:jc w:val="both"/>
              <w:rPr>
                <w:rFonts w:cs="Calibri"/>
              </w:rPr>
            </w:pPr>
            <w:r w:rsidRPr="00AA3EFC">
              <w:rPr>
                <w:rFonts w:cs="Calibri"/>
              </w:rPr>
              <w:t>Is your employment equity plan up to date and actively managed?</w:t>
            </w:r>
          </w:p>
        </w:tc>
        <w:tc>
          <w:tcPr>
            <w:tcW w:w="985" w:type="dxa"/>
            <w:tcBorders>
              <w:left w:val="single" w:sz="4" w:space="0" w:color="4F81BD"/>
            </w:tcBorders>
            <w:shd w:val="clear" w:color="auto" w:fill="auto"/>
            <w:vAlign w:val="center"/>
          </w:tcPr>
          <w:p w14:paraId="4C69A6F8" w14:textId="77777777" w:rsidR="00EF7624" w:rsidRPr="00AA3EFC" w:rsidRDefault="00EF7624" w:rsidP="00090F3A">
            <w:pPr>
              <w:ind w:left="406" w:hanging="406"/>
              <w:jc w:val="center"/>
              <w:rPr>
                <w:rFonts w:cs="Calibri"/>
                <w:b/>
                <w:bCs/>
              </w:rPr>
            </w:pPr>
            <w:r w:rsidRPr="00AA3EFC">
              <w:rPr>
                <w:rFonts w:cs="Calibri"/>
                <w:b/>
              </w:rPr>
              <w:t>YES</w:t>
            </w:r>
          </w:p>
        </w:tc>
        <w:tc>
          <w:tcPr>
            <w:tcW w:w="1189" w:type="dxa"/>
            <w:shd w:val="clear" w:color="auto" w:fill="auto"/>
            <w:vAlign w:val="center"/>
          </w:tcPr>
          <w:p w14:paraId="0C375F46" w14:textId="77777777" w:rsidR="00EF7624" w:rsidRPr="00AA3EFC" w:rsidRDefault="00EF7624" w:rsidP="00090F3A">
            <w:pPr>
              <w:ind w:left="406" w:hanging="406"/>
              <w:jc w:val="center"/>
              <w:rPr>
                <w:rFonts w:cs="Calibri"/>
                <w:b/>
              </w:rPr>
            </w:pPr>
            <w:r w:rsidRPr="00AA3EFC">
              <w:rPr>
                <w:rFonts w:cs="Calibri"/>
                <w:b/>
              </w:rPr>
              <w:t>PARTIALLY</w:t>
            </w:r>
          </w:p>
        </w:tc>
        <w:tc>
          <w:tcPr>
            <w:tcW w:w="1152" w:type="dxa"/>
            <w:shd w:val="clear" w:color="auto" w:fill="auto"/>
            <w:vAlign w:val="center"/>
          </w:tcPr>
          <w:p w14:paraId="434EB87A" w14:textId="77777777" w:rsidR="00EF7624" w:rsidRPr="00AA3EFC" w:rsidRDefault="00EF7624" w:rsidP="00090F3A">
            <w:pPr>
              <w:ind w:left="406" w:hanging="406"/>
              <w:jc w:val="center"/>
              <w:rPr>
                <w:rFonts w:cs="Calibri"/>
                <w:b/>
                <w:bCs/>
              </w:rPr>
            </w:pPr>
            <w:r w:rsidRPr="00AA3EFC">
              <w:rPr>
                <w:rFonts w:cs="Calibri"/>
                <w:b/>
              </w:rPr>
              <w:t>NO</w:t>
            </w:r>
          </w:p>
        </w:tc>
      </w:tr>
    </w:tbl>
    <w:p w14:paraId="5251515C" w14:textId="77777777" w:rsidR="00EF7624" w:rsidRPr="00AA3EFC" w:rsidRDefault="00EF7624" w:rsidP="00EF7624"/>
    <w:p w14:paraId="14AB1B81" w14:textId="77777777" w:rsidR="00EF7624" w:rsidRPr="00AA3EFC" w:rsidRDefault="00EF7624">
      <w:pPr>
        <w:keepNext/>
        <w:keepLines/>
        <w:numPr>
          <w:ilvl w:val="0"/>
          <w:numId w:val="47"/>
        </w:numPr>
        <w:spacing w:before="240" w:after="120"/>
        <w:jc w:val="both"/>
        <w:outlineLvl w:val="0"/>
        <w:rPr>
          <w:rFonts w:cs="Calibri"/>
          <w:b/>
          <w:bCs/>
          <w:color w:val="000066"/>
          <w:szCs w:val="24"/>
          <w14:scene3d>
            <w14:camera w14:prst="orthographicFront"/>
            <w14:lightRig w14:rig="threePt" w14:dir="t">
              <w14:rot w14:lat="0" w14:lon="0" w14:rev="0"/>
            </w14:lightRig>
          </w14:scene3d>
        </w:rPr>
      </w:pPr>
      <w:r w:rsidRPr="00AA3EFC">
        <w:rPr>
          <w:rFonts w:cs="Calibri"/>
          <w:b/>
          <w:bCs/>
          <w:color w:val="000066"/>
          <w:szCs w:val="24"/>
          <w14:scene3d>
            <w14:camera w14:prst="orthographicFront"/>
            <w14:lightRig w14:rig="threePt" w14:dir="t">
              <w14:rot w14:lat="0" w14:lon="0" w14:rev="0"/>
            </w14:lightRig>
          </w14:scene3d>
        </w:rPr>
        <w:t xml:space="preserve">THIRD PARTY RISK MANAGEMENT DECLARATION </w:t>
      </w:r>
    </w:p>
    <w:p w14:paraId="034AD89E" w14:textId="77777777" w:rsidR="00EF7624" w:rsidRPr="00AA3EFC" w:rsidRDefault="00EF7624" w:rsidP="00BA39F2">
      <w:pPr>
        <w:spacing w:after="120"/>
        <w:ind w:left="567"/>
        <w:jc w:val="both"/>
        <w:rPr>
          <w:rFonts w:cs="Calibri"/>
          <w:szCs w:val="24"/>
        </w:rPr>
      </w:pPr>
      <w:r w:rsidRPr="00AA3EFC">
        <w:rPr>
          <w:rFonts w:cs="Calibri"/>
          <w:szCs w:val="24"/>
        </w:rPr>
        <w:t xml:space="preserve">The bidder hereby makes the following declaration and confirm the following information (mark with a “X” in the corresponding column): </w:t>
      </w:r>
    </w:p>
    <w:p w14:paraId="6964D414" w14:textId="77777777" w:rsidR="00EF7624" w:rsidRPr="00AA3EFC" w:rsidRDefault="00EF7624" w:rsidP="00EF7624"/>
    <w:tbl>
      <w:tblPr>
        <w:tblW w:w="965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382"/>
        <w:gridCol w:w="1984"/>
        <w:gridCol w:w="2291"/>
      </w:tblGrid>
      <w:tr w:rsidR="00EF7624" w:rsidRPr="00AA3EFC" w14:paraId="2230B09E" w14:textId="77777777" w:rsidTr="00090F3A">
        <w:trPr>
          <w:tblHeader/>
        </w:trPr>
        <w:tc>
          <w:tcPr>
            <w:tcW w:w="5382" w:type="dxa"/>
            <w:tcBorders>
              <w:bottom w:val="single" w:sz="4" w:space="0" w:color="4F81BD"/>
            </w:tcBorders>
            <w:shd w:val="clear" w:color="auto" w:fill="DBE5F1"/>
          </w:tcPr>
          <w:p w14:paraId="5C28E353" w14:textId="77777777" w:rsidR="00EF7624" w:rsidRPr="00AA3EFC" w:rsidRDefault="00EF7624" w:rsidP="00090F3A">
            <w:pPr>
              <w:rPr>
                <w:rFonts w:cs="Calibri"/>
                <w:b/>
                <w:color w:val="000066"/>
                <w:szCs w:val="24"/>
              </w:rPr>
            </w:pPr>
            <w:r w:rsidRPr="00AA3EFC">
              <w:rPr>
                <w:rFonts w:cs="Calibri"/>
                <w:b/>
                <w:color w:val="000066"/>
                <w:szCs w:val="24"/>
              </w:rPr>
              <w:t xml:space="preserve">STATEMENT OF DECLARATION     </w:t>
            </w:r>
          </w:p>
        </w:tc>
        <w:tc>
          <w:tcPr>
            <w:tcW w:w="1984" w:type="dxa"/>
            <w:tcBorders>
              <w:bottom w:val="single" w:sz="4" w:space="0" w:color="4F81BD"/>
            </w:tcBorders>
            <w:shd w:val="clear" w:color="auto" w:fill="DBE5F1"/>
          </w:tcPr>
          <w:p w14:paraId="27A5D2C0" w14:textId="77777777" w:rsidR="00EF7624" w:rsidRPr="00AA3EFC" w:rsidRDefault="00EF7624" w:rsidP="00090F3A">
            <w:pPr>
              <w:jc w:val="center"/>
              <w:rPr>
                <w:rFonts w:cs="Calibri"/>
                <w:b/>
                <w:color w:val="000066"/>
                <w:szCs w:val="24"/>
              </w:rPr>
            </w:pPr>
            <w:r w:rsidRPr="00AA3EFC">
              <w:rPr>
                <w:rFonts w:cs="Calibri"/>
                <w:b/>
                <w:color w:val="000066"/>
                <w:szCs w:val="24"/>
              </w:rPr>
              <w:t>ACCEPT AND CONFIRM</w:t>
            </w:r>
          </w:p>
          <w:p w14:paraId="1F92E34C" w14:textId="77777777" w:rsidR="00EF7624" w:rsidRPr="00AA3EFC" w:rsidRDefault="00EF7624" w:rsidP="00090F3A">
            <w:pPr>
              <w:rPr>
                <w:rFonts w:cs="Calibri"/>
                <w:b/>
                <w:i/>
                <w:color w:val="000066"/>
                <w:szCs w:val="24"/>
              </w:rPr>
            </w:pPr>
          </w:p>
        </w:tc>
        <w:tc>
          <w:tcPr>
            <w:tcW w:w="2291" w:type="dxa"/>
            <w:tcBorders>
              <w:bottom w:val="single" w:sz="4" w:space="0" w:color="4F81BD"/>
            </w:tcBorders>
            <w:shd w:val="clear" w:color="auto" w:fill="DBE5F1"/>
          </w:tcPr>
          <w:p w14:paraId="6126A264" w14:textId="77777777" w:rsidR="00EF7624" w:rsidRPr="00AA3EFC" w:rsidRDefault="00EF7624" w:rsidP="00090F3A">
            <w:pPr>
              <w:jc w:val="center"/>
              <w:rPr>
                <w:rFonts w:cs="Calibri"/>
                <w:b/>
                <w:color w:val="000066"/>
                <w:szCs w:val="24"/>
              </w:rPr>
            </w:pPr>
            <w:r w:rsidRPr="00AA3EFC">
              <w:rPr>
                <w:b/>
                <w:color w:val="000066"/>
                <w:szCs w:val="24"/>
              </w:rPr>
              <w:t xml:space="preserve">DO NO ACCEPT AND CONFIRM </w:t>
            </w:r>
          </w:p>
        </w:tc>
      </w:tr>
      <w:tr w:rsidR="00EF7624" w:rsidRPr="00AA3EFC" w14:paraId="6FC8539E" w14:textId="77777777" w:rsidTr="00090F3A">
        <w:trPr>
          <w:cantSplit/>
        </w:trPr>
        <w:tc>
          <w:tcPr>
            <w:tcW w:w="5382" w:type="dxa"/>
            <w:tcBorders>
              <w:top w:val="single" w:sz="4" w:space="0" w:color="4F81BD"/>
              <w:left w:val="single" w:sz="4" w:space="0" w:color="4F81BD"/>
              <w:bottom w:val="single" w:sz="4" w:space="0" w:color="4F81BD"/>
              <w:right w:val="single" w:sz="4" w:space="0" w:color="4F81BD"/>
            </w:tcBorders>
            <w:shd w:val="clear" w:color="auto" w:fill="auto"/>
            <w:vAlign w:val="bottom"/>
          </w:tcPr>
          <w:p w14:paraId="40F47284" w14:textId="77777777" w:rsidR="00EF7624" w:rsidRPr="00AA3EFC" w:rsidRDefault="00EF7624">
            <w:pPr>
              <w:numPr>
                <w:ilvl w:val="0"/>
                <w:numId w:val="56"/>
              </w:numPr>
              <w:spacing w:after="120"/>
              <w:jc w:val="both"/>
              <w:rPr>
                <w:bCs/>
                <w:szCs w:val="24"/>
              </w:rPr>
            </w:pPr>
            <w:r w:rsidRPr="00AA3EFC">
              <w:rPr>
                <w:bCs/>
                <w:szCs w:val="24"/>
              </w:rPr>
              <w:t xml:space="preserve">All questions in this assessment were answered accurately. </w:t>
            </w:r>
          </w:p>
        </w:tc>
        <w:tc>
          <w:tcPr>
            <w:tcW w:w="1984" w:type="dxa"/>
            <w:tcBorders>
              <w:left w:val="single" w:sz="4" w:space="0" w:color="4F81BD"/>
            </w:tcBorders>
            <w:shd w:val="clear" w:color="auto" w:fill="auto"/>
          </w:tcPr>
          <w:p w14:paraId="7CDA18FA" w14:textId="77777777" w:rsidR="00EF7624" w:rsidRPr="00AA3EFC" w:rsidRDefault="00EF7624" w:rsidP="00090F3A">
            <w:pPr>
              <w:ind w:left="301" w:hanging="301"/>
              <w:jc w:val="center"/>
              <w:rPr>
                <w:rFonts w:cs="Calibri"/>
                <w:b/>
                <w:sz w:val="20"/>
              </w:rPr>
            </w:pPr>
          </w:p>
          <w:p w14:paraId="55FD25A8" w14:textId="77777777" w:rsidR="00EF7624" w:rsidRPr="00AA3EFC" w:rsidRDefault="00EF7624" w:rsidP="00090F3A">
            <w:pPr>
              <w:ind w:left="301" w:hanging="301"/>
              <w:jc w:val="center"/>
              <w:rPr>
                <w:rFonts w:cs="Calibri"/>
                <w:b/>
                <w:sz w:val="20"/>
              </w:rPr>
            </w:pPr>
          </w:p>
          <w:p w14:paraId="6B9A7B2A" w14:textId="77777777" w:rsidR="00EF7624" w:rsidRPr="00AA3EFC" w:rsidRDefault="00EF7624" w:rsidP="00090F3A">
            <w:pPr>
              <w:ind w:left="301" w:hanging="301"/>
              <w:jc w:val="center"/>
              <w:rPr>
                <w:rFonts w:cs="Calibri"/>
                <w:b/>
                <w:sz w:val="20"/>
              </w:rPr>
            </w:pPr>
          </w:p>
        </w:tc>
        <w:tc>
          <w:tcPr>
            <w:tcW w:w="2291" w:type="dxa"/>
            <w:shd w:val="clear" w:color="auto" w:fill="auto"/>
          </w:tcPr>
          <w:p w14:paraId="2073F1FF" w14:textId="77777777" w:rsidR="00EF7624" w:rsidRPr="00AA3EFC" w:rsidRDefault="00EF7624" w:rsidP="00090F3A">
            <w:pPr>
              <w:ind w:left="301" w:hanging="301"/>
              <w:jc w:val="center"/>
              <w:rPr>
                <w:rFonts w:cs="Calibri"/>
                <w:b/>
                <w:sz w:val="20"/>
              </w:rPr>
            </w:pPr>
          </w:p>
          <w:p w14:paraId="1B17814E" w14:textId="77777777" w:rsidR="00EF7624" w:rsidRPr="00AA3EFC" w:rsidRDefault="00EF7624" w:rsidP="00090F3A">
            <w:pPr>
              <w:spacing w:after="120"/>
              <w:rPr>
                <w:color w:val="FF0000"/>
                <w:szCs w:val="24"/>
              </w:rPr>
            </w:pPr>
          </w:p>
        </w:tc>
      </w:tr>
      <w:tr w:rsidR="00EF7624" w:rsidRPr="00AA3EFC" w14:paraId="64E15BF6" w14:textId="77777777" w:rsidTr="00090F3A">
        <w:trPr>
          <w:cantSplit/>
        </w:trPr>
        <w:tc>
          <w:tcPr>
            <w:tcW w:w="5382"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33CBCC5" w14:textId="77777777" w:rsidR="00EF7624" w:rsidRPr="00AA3EFC" w:rsidRDefault="00EF7624">
            <w:pPr>
              <w:numPr>
                <w:ilvl w:val="0"/>
                <w:numId w:val="56"/>
              </w:numPr>
              <w:spacing w:after="120"/>
              <w:rPr>
                <w:rFonts w:cs="Calibri"/>
                <w:szCs w:val="24"/>
              </w:rPr>
            </w:pPr>
            <w:r w:rsidRPr="00AA3EFC">
              <w:rPr>
                <w:rFonts w:cs="Calibri"/>
                <w:szCs w:val="24"/>
              </w:rPr>
              <w:lastRenderedPageBreak/>
              <w:t xml:space="preserve">SITA can request additional supporting documentation, within reason, to confirm the accuracy and completeness of the information provided in this self-assessment. </w:t>
            </w:r>
          </w:p>
        </w:tc>
        <w:tc>
          <w:tcPr>
            <w:tcW w:w="1984" w:type="dxa"/>
            <w:tcBorders>
              <w:left w:val="single" w:sz="4" w:space="0" w:color="4F81BD"/>
            </w:tcBorders>
            <w:shd w:val="clear" w:color="auto" w:fill="auto"/>
          </w:tcPr>
          <w:p w14:paraId="7C22D2D0" w14:textId="77777777" w:rsidR="00EF7624" w:rsidRPr="00AA3EFC" w:rsidRDefault="00EF7624" w:rsidP="00090F3A">
            <w:pPr>
              <w:ind w:left="301" w:hanging="301"/>
              <w:jc w:val="center"/>
              <w:rPr>
                <w:rFonts w:cs="Calibri"/>
                <w:b/>
                <w:sz w:val="20"/>
              </w:rPr>
            </w:pPr>
          </w:p>
        </w:tc>
        <w:tc>
          <w:tcPr>
            <w:tcW w:w="2291" w:type="dxa"/>
            <w:shd w:val="clear" w:color="auto" w:fill="auto"/>
          </w:tcPr>
          <w:p w14:paraId="5EFE8280" w14:textId="77777777" w:rsidR="00EF7624" w:rsidRPr="00AA3EFC" w:rsidRDefault="00EF7624" w:rsidP="00090F3A">
            <w:pPr>
              <w:ind w:left="301" w:hanging="301"/>
              <w:jc w:val="center"/>
              <w:rPr>
                <w:rFonts w:cs="Calibri"/>
                <w:b/>
                <w:sz w:val="20"/>
              </w:rPr>
            </w:pPr>
          </w:p>
        </w:tc>
      </w:tr>
    </w:tbl>
    <w:p w14:paraId="3491E90D" w14:textId="77777777" w:rsidR="00EF7624" w:rsidRPr="00AA3EFC" w:rsidRDefault="00EF7624" w:rsidP="00EF7624"/>
    <w:p w14:paraId="5CA654CA" w14:textId="77777777" w:rsidR="00EF7624" w:rsidRPr="00AA3EFC" w:rsidRDefault="00EF7624" w:rsidP="00EF7624">
      <w:pPr>
        <w:keepNext/>
        <w:numPr>
          <w:ilvl w:val="1"/>
          <w:numId w:val="0"/>
        </w:numPr>
        <w:tabs>
          <w:tab w:val="num" w:pos="502"/>
        </w:tabs>
        <w:spacing w:before="240" w:after="120"/>
        <w:ind w:left="567" w:hanging="567"/>
        <w:jc w:val="both"/>
        <w:outlineLvl w:val="1"/>
        <w:rPr>
          <w:rFonts w:cs="Calibri"/>
          <w:b/>
          <w:bCs/>
          <w:color w:val="000066"/>
          <w:szCs w:val="24"/>
          <w14:scene3d>
            <w14:camera w14:prst="orthographicFront"/>
            <w14:lightRig w14:rig="threePt" w14:dir="t">
              <w14:rot w14:lat="0" w14:lon="0" w14:rev="0"/>
            </w14:lightRig>
          </w14:scene3d>
        </w:rPr>
      </w:pPr>
      <w:r w:rsidRPr="00AA3EFC">
        <w:rPr>
          <w:rFonts w:cs="Calibri"/>
          <w:b/>
          <w:bCs/>
          <w:color w:val="000066"/>
          <w:szCs w:val="24"/>
          <w14:scene3d>
            <w14:camera w14:prst="orthographicFront"/>
            <w14:lightRig w14:rig="threePt" w14:dir="t">
              <w14:rot w14:lat="0" w14:lon="0" w14:rev="0"/>
            </w14:lightRig>
          </w14:scene3d>
        </w:rPr>
        <w:t>DECLARATION OF ACCEPTANCE</w:t>
      </w:r>
    </w:p>
    <w:tbl>
      <w:tblPr>
        <w:tblStyle w:val="TableGrid"/>
        <w:tblW w:w="534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15"/>
        <w:gridCol w:w="1706"/>
        <w:gridCol w:w="1967"/>
      </w:tblGrid>
      <w:tr w:rsidR="00EF7624" w:rsidRPr="00AA3EFC" w14:paraId="44A7C770" w14:textId="77777777" w:rsidTr="00090F3A">
        <w:tc>
          <w:tcPr>
            <w:tcW w:w="3215" w:type="pct"/>
            <w:shd w:val="clear" w:color="auto" w:fill="C6D9F1"/>
          </w:tcPr>
          <w:p w14:paraId="740FA4A5" w14:textId="77777777" w:rsidR="00EF7624" w:rsidRPr="00AA3EFC" w:rsidRDefault="00EF7624" w:rsidP="00090F3A">
            <w:pPr>
              <w:jc w:val="both"/>
              <w:rPr>
                <w:rFonts w:cs="Calibri"/>
                <w:b/>
                <w:szCs w:val="24"/>
              </w:rPr>
            </w:pPr>
          </w:p>
        </w:tc>
        <w:tc>
          <w:tcPr>
            <w:tcW w:w="829" w:type="pct"/>
            <w:shd w:val="clear" w:color="auto" w:fill="C6D9F1"/>
          </w:tcPr>
          <w:p w14:paraId="172C30ED" w14:textId="77777777" w:rsidR="00EF7624" w:rsidRPr="00AA3EFC" w:rsidRDefault="00EF7624" w:rsidP="00090F3A">
            <w:pPr>
              <w:jc w:val="both"/>
              <w:rPr>
                <w:rFonts w:cs="Calibri"/>
                <w:b/>
                <w:szCs w:val="24"/>
              </w:rPr>
            </w:pPr>
            <w:r w:rsidRPr="00AA3EFC">
              <w:rPr>
                <w:rFonts w:cs="Calibri"/>
                <w:b/>
                <w:szCs w:val="24"/>
              </w:rPr>
              <w:t>ACCEPT ALL</w:t>
            </w:r>
          </w:p>
        </w:tc>
        <w:tc>
          <w:tcPr>
            <w:tcW w:w="956" w:type="pct"/>
            <w:shd w:val="clear" w:color="auto" w:fill="C6D9F1"/>
          </w:tcPr>
          <w:p w14:paraId="155DA5A1" w14:textId="77777777" w:rsidR="00EF7624" w:rsidRPr="00AA3EFC" w:rsidRDefault="00EF7624" w:rsidP="00090F3A">
            <w:pPr>
              <w:jc w:val="both"/>
              <w:rPr>
                <w:rFonts w:cs="Calibri"/>
                <w:b/>
                <w:szCs w:val="24"/>
              </w:rPr>
            </w:pPr>
            <w:r w:rsidRPr="00AA3EFC">
              <w:rPr>
                <w:rFonts w:cs="Calibri"/>
                <w:b/>
                <w:szCs w:val="24"/>
              </w:rPr>
              <w:t>DO NOT ACCEPT ALL</w:t>
            </w:r>
          </w:p>
        </w:tc>
      </w:tr>
      <w:tr w:rsidR="00EF7624" w:rsidRPr="00AA3EFC" w14:paraId="15580548" w14:textId="77777777" w:rsidTr="00090F3A">
        <w:tc>
          <w:tcPr>
            <w:tcW w:w="3215" w:type="pct"/>
          </w:tcPr>
          <w:p w14:paraId="739AE522" w14:textId="77777777" w:rsidR="00EF7624" w:rsidRPr="00AA3EFC" w:rsidRDefault="00EF7624">
            <w:pPr>
              <w:numPr>
                <w:ilvl w:val="0"/>
                <w:numId w:val="55"/>
              </w:numPr>
              <w:spacing w:after="120"/>
              <w:jc w:val="both"/>
              <w:rPr>
                <w:rFonts w:cs="Calibri"/>
                <w:szCs w:val="24"/>
              </w:rPr>
            </w:pPr>
            <w:r w:rsidRPr="00AA3EFC">
              <w:rPr>
                <w:rFonts w:cs="Calibri"/>
                <w:szCs w:val="24"/>
              </w:rPr>
              <w:t xml:space="preserve">The bidder declares that all information provided in this assessment is accurate. </w:t>
            </w:r>
          </w:p>
          <w:p w14:paraId="18553434" w14:textId="77777777" w:rsidR="00EF7624" w:rsidRPr="00AA3EFC" w:rsidRDefault="00EF7624">
            <w:pPr>
              <w:numPr>
                <w:ilvl w:val="0"/>
                <w:numId w:val="55"/>
              </w:numPr>
              <w:spacing w:after="120"/>
              <w:jc w:val="both"/>
              <w:rPr>
                <w:rFonts w:cs="Calibri"/>
                <w:szCs w:val="24"/>
              </w:rPr>
            </w:pPr>
            <w:r w:rsidRPr="00AA3EFC">
              <w:rPr>
                <w:rFonts w:cs="Calibri"/>
                <w:szCs w:val="24"/>
              </w:rPr>
              <w:t xml:space="preserve">The bidder understands that any false information may constitute misrepresentation. </w:t>
            </w:r>
          </w:p>
          <w:p w14:paraId="418143AA" w14:textId="77777777" w:rsidR="00EF7624" w:rsidRPr="00AA3EFC" w:rsidRDefault="00EF7624">
            <w:pPr>
              <w:numPr>
                <w:ilvl w:val="1"/>
                <w:numId w:val="55"/>
              </w:numPr>
              <w:spacing w:after="120"/>
              <w:jc w:val="both"/>
              <w:rPr>
                <w:rFonts w:cs="Calibri"/>
                <w:szCs w:val="24"/>
              </w:rPr>
            </w:pPr>
            <w:r w:rsidRPr="00AA3EFC">
              <w:rPr>
                <w:rFonts w:cs="Calibri"/>
                <w:szCs w:val="24"/>
              </w:rPr>
              <w:t xml:space="preserve">SITA reserves the right to verify the information provided. </w:t>
            </w:r>
          </w:p>
          <w:p w14:paraId="31428E40" w14:textId="5AFA8B74" w:rsidR="005F67CF" w:rsidRPr="00AA3EFC" w:rsidRDefault="005F67CF">
            <w:pPr>
              <w:numPr>
                <w:ilvl w:val="0"/>
                <w:numId w:val="55"/>
              </w:numPr>
              <w:tabs>
                <w:tab w:val="num" w:pos="989"/>
              </w:tabs>
              <w:spacing w:after="120"/>
              <w:rPr>
                <w:rFonts w:cs="Calibri"/>
                <w:szCs w:val="24"/>
              </w:rPr>
            </w:pPr>
            <w:r w:rsidRPr="00AA3EFC">
              <w:rPr>
                <w:rFonts w:cs="Calibri"/>
                <w:szCs w:val="24"/>
              </w:rPr>
              <w:t xml:space="preserve">By completing the Third-Party Risk Management Assessment the Bidder agrees to  provide all reasonable supporting documentation when requested to do so, as well as during contract finalisation as this is a </w:t>
            </w:r>
            <w:r w:rsidRPr="00AA3EFC">
              <w:rPr>
                <w:rFonts w:cs="Calibri"/>
                <w:b/>
                <w:szCs w:val="24"/>
              </w:rPr>
              <w:t>pre-award condition of this bid</w:t>
            </w:r>
            <w:r w:rsidRPr="00AA3EFC">
              <w:rPr>
                <w:rFonts w:cs="Calibri"/>
                <w:szCs w:val="24"/>
              </w:rPr>
              <w:t>.</w:t>
            </w:r>
          </w:p>
          <w:p w14:paraId="03DDFB11" w14:textId="3BD1A89C" w:rsidR="00CF5927" w:rsidRPr="00AA3EFC" w:rsidRDefault="00CF5927">
            <w:pPr>
              <w:numPr>
                <w:ilvl w:val="0"/>
                <w:numId w:val="55"/>
              </w:numPr>
              <w:spacing w:after="120"/>
              <w:jc w:val="both"/>
              <w:rPr>
                <w:rFonts w:cs="Calibri"/>
                <w:szCs w:val="24"/>
              </w:rPr>
            </w:pPr>
            <w:r w:rsidRPr="00AA3EFC">
              <w:rPr>
                <w:rFonts w:cs="Calibri"/>
                <w:szCs w:val="24"/>
              </w:rPr>
              <w:t>The bidders understand and agrees that this section will form part of the contract and is legally binding.</w:t>
            </w:r>
          </w:p>
          <w:p w14:paraId="3CD659DF" w14:textId="3F70F2A1" w:rsidR="00CF5927" w:rsidRPr="00AA3EFC" w:rsidRDefault="00CF5927" w:rsidP="00BA39F2">
            <w:pPr>
              <w:jc w:val="both"/>
              <w:rPr>
                <w:rFonts w:cs="Calibri"/>
              </w:rPr>
            </w:pPr>
          </w:p>
        </w:tc>
        <w:tc>
          <w:tcPr>
            <w:tcW w:w="829" w:type="pct"/>
          </w:tcPr>
          <w:p w14:paraId="064287DF" w14:textId="77777777" w:rsidR="00EF7624" w:rsidRPr="00AA3EFC" w:rsidRDefault="00EF7624" w:rsidP="00090F3A">
            <w:pPr>
              <w:jc w:val="both"/>
              <w:rPr>
                <w:rFonts w:cs="Calibri"/>
                <w:szCs w:val="24"/>
              </w:rPr>
            </w:pPr>
          </w:p>
        </w:tc>
        <w:tc>
          <w:tcPr>
            <w:tcW w:w="956" w:type="pct"/>
          </w:tcPr>
          <w:p w14:paraId="416330E8" w14:textId="77777777" w:rsidR="00EF7624" w:rsidRPr="00AA3EFC" w:rsidRDefault="00EF7624" w:rsidP="00090F3A">
            <w:pPr>
              <w:jc w:val="both"/>
              <w:rPr>
                <w:rFonts w:cs="Calibri"/>
                <w:szCs w:val="24"/>
              </w:rPr>
            </w:pPr>
          </w:p>
        </w:tc>
      </w:tr>
      <w:tr w:rsidR="00EF7624" w:rsidRPr="00AA3EFC" w14:paraId="0BA06AA4" w14:textId="77777777" w:rsidTr="00090F3A">
        <w:tc>
          <w:tcPr>
            <w:tcW w:w="5000" w:type="pct"/>
            <w:gridSpan w:val="3"/>
          </w:tcPr>
          <w:p w14:paraId="2C84A1BE" w14:textId="77777777" w:rsidR="00EF7624" w:rsidRPr="00AA3EFC" w:rsidRDefault="00EF7624" w:rsidP="00090F3A">
            <w:pPr>
              <w:jc w:val="both"/>
              <w:rPr>
                <w:rFonts w:cs="Calibri"/>
                <w:b/>
                <w:szCs w:val="24"/>
              </w:rPr>
            </w:pPr>
            <w:r w:rsidRPr="00AA3EFC">
              <w:rPr>
                <w:rFonts w:cs="Calibri"/>
                <w:b/>
                <w:szCs w:val="24"/>
              </w:rPr>
              <w:t>Any additional comments by bidder pertaining to the third-party risk assessment:</w:t>
            </w:r>
          </w:p>
          <w:p w14:paraId="773DC0CD" w14:textId="77777777" w:rsidR="00EF7624" w:rsidRPr="00AA3EFC" w:rsidRDefault="00EF7624" w:rsidP="00090F3A">
            <w:pPr>
              <w:jc w:val="both"/>
              <w:rPr>
                <w:rFonts w:cs="Calibri"/>
                <w:b/>
                <w:szCs w:val="24"/>
              </w:rPr>
            </w:pPr>
          </w:p>
          <w:p w14:paraId="171A5CF4" w14:textId="77777777" w:rsidR="00EF7624" w:rsidRPr="00AA3EFC" w:rsidRDefault="00EF7624" w:rsidP="00090F3A">
            <w:pPr>
              <w:jc w:val="both"/>
              <w:rPr>
                <w:rFonts w:cs="Calibri"/>
                <w:b/>
                <w:szCs w:val="24"/>
              </w:rPr>
            </w:pPr>
          </w:p>
          <w:p w14:paraId="696CC671" w14:textId="77777777" w:rsidR="00EF7624" w:rsidRPr="00AA3EFC" w:rsidRDefault="00EF7624" w:rsidP="00090F3A">
            <w:pPr>
              <w:jc w:val="both"/>
              <w:rPr>
                <w:rFonts w:cs="Calibri"/>
                <w:b/>
                <w:szCs w:val="24"/>
              </w:rPr>
            </w:pPr>
          </w:p>
          <w:p w14:paraId="0D05DA09" w14:textId="77777777" w:rsidR="00EF7624" w:rsidRPr="00AA3EFC" w:rsidRDefault="00EF7624" w:rsidP="00090F3A">
            <w:pPr>
              <w:jc w:val="both"/>
              <w:rPr>
                <w:rFonts w:cs="Calibri"/>
                <w:b/>
                <w:szCs w:val="24"/>
              </w:rPr>
            </w:pPr>
          </w:p>
          <w:p w14:paraId="348A3DD9" w14:textId="77777777" w:rsidR="00EF7624" w:rsidRPr="00AA3EFC" w:rsidRDefault="00EF7624" w:rsidP="00090F3A">
            <w:pPr>
              <w:jc w:val="both"/>
              <w:rPr>
                <w:rFonts w:cs="Calibri"/>
                <w:b/>
                <w:szCs w:val="24"/>
              </w:rPr>
            </w:pPr>
          </w:p>
          <w:p w14:paraId="478670C1" w14:textId="77777777" w:rsidR="00EF7624" w:rsidRPr="00AA3EFC" w:rsidRDefault="00EF7624" w:rsidP="00F677DD">
            <w:pPr>
              <w:jc w:val="both"/>
              <w:rPr>
                <w:rFonts w:cs="Calibri"/>
                <w:b/>
                <w:szCs w:val="24"/>
              </w:rPr>
            </w:pPr>
          </w:p>
        </w:tc>
      </w:tr>
    </w:tbl>
    <w:p w14:paraId="2427D6D8" w14:textId="77777777" w:rsidR="00EF7624" w:rsidRPr="00AA3EFC" w:rsidRDefault="00EF7624" w:rsidP="00EF7624"/>
    <w:p w14:paraId="3D27ECB8" w14:textId="77777777" w:rsidR="009D4A49" w:rsidRPr="00AA3EFC" w:rsidRDefault="009D4A49" w:rsidP="00C14C93">
      <w:pPr>
        <w:pStyle w:val="Specification"/>
        <w:rPr>
          <w:color w:val="FF0000"/>
        </w:rPr>
      </w:pPr>
    </w:p>
    <w:p w14:paraId="731DE56D" w14:textId="291F8FDB" w:rsidR="0095021F" w:rsidRPr="00AA3EFC" w:rsidRDefault="0095021F" w:rsidP="00BA39F2">
      <w:pPr>
        <w:ind w:left="709" w:hanging="709"/>
        <w:rPr>
          <w:rFonts w:cs="Calibri"/>
          <w:b/>
          <w:bCs/>
          <w:color w:val="FF0000"/>
          <w:szCs w:val="24"/>
        </w:rPr>
      </w:pPr>
      <w:r w:rsidRPr="00AA3EFC">
        <w:rPr>
          <w:rFonts w:cs="Calibri"/>
          <w:b/>
          <w:bCs/>
          <w:color w:val="FF0000"/>
          <w:szCs w:val="24"/>
        </w:rPr>
        <w:t xml:space="preserve">NOTE: Failing to complete all the questions, or not Accepting the </w:t>
      </w:r>
      <w:r w:rsidR="00734176" w:rsidRPr="00AA3EFC">
        <w:rPr>
          <w:rFonts w:cs="Calibri"/>
          <w:b/>
          <w:bCs/>
          <w:color w:val="FF0000"/>
          <w:szCs w:val="24"/>
        </w:rPr>
        <w:t>Declaration</w:t>
      </w:r>
      <w:r w:rsidRPr="00AA3EFC">
        <w:rPr>
          <w:rFonts w:cs="Calibri"/>
          <w:b/>
          <w:bCs/>
          <w:color w:val="FF0000"/>
          <w:szCs w:val="24"/>
        </w:rPr>
        <w:t xml:space="preserve"> of Acceptance above will result in disqualification.</w:t>
      </w:r>
    </w:p>
    <w:p w14:paraId="60245E40" w14:textId="2173920D" w:rsidR="0095021F" w:rsidRPr="00AA3EFC" w:rsidRDefault="0095021F" w:rsidP="0095021F">
      <w:pPr>
        <w:ind w:left="567" w:hanging="567"/>
        <w:rPr>
          <w:rFonts w:cs="Calibri"/>
          <w:b/>
          <w:bCs/>
          <w:color w:val="FF0000"/>
          <w:szCs w:val="24"/>
        </w:rPr>
      </w:pPr>
    </w:p>
    <w:p w14:paraId="46A57066" w14:textId="77777777" w:rsidR="00213322" w:rsidRDefault="00213322">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91DD4" w14:textId="77777777" w:rsidR="00382A39" w:rsidRDefault="00382A39" w:rsidP="0096715B">
      <w:r>
        <w:separator/>
      </w:r>
    </w:p>
    <w:p w14:paraId="692A3A0F" w14:textId="77777777" w:rsidR="00382A39" w:rsidRDefault="00382A39"/>
  </w:endnote>
  <w:endnote w:type="continuationSeparator" w:id="0">
    <w:p w14:paraId="379BC9FF" w14:textId="77777777" w:rsidR="00382A39" w:rsidRDefault="00382A39" w:rsidP="0096715B">
      <w:r>
        <w:continuationSeparator/>
      </w:r>
    </w:p>
    <w:p w14:paraId="6EA10FEE" w14:textId="77777777" w:rsidR="00382A39" w:rsidRDefault="00382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83A0" w14:textId="77777777" w:rsidR="007E5B6C" w:rsidRDefault="007E5B6C" w:rsidP="00DB4744">
    <w:pPr>
      <w:pStyle w:val="Footer"/>
      <w:tabs>
        <w:tab w:val="clear" w:pos="4513"/>
        <w:tab w:val="clear" w:pos="9026"/>
        <w:tab w:val="right" w:pos="9639"/>
      </w:tabs>
      <w:jc w:val="right"/>
      <w:rPr>
        <w:noProof/>
      </w:rPr>
    </w:pPr>
  </w:p>
  <w:p w14:paraId="42C33D8F" w14:textId="77777777" w:rsidR="007E5B6C" w:rsidRDefault="007E5B6C"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30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p w14:paraId="571D65C6" w14:textId="77777777" w:rsidR="007E5B6C" w:rsidRPr="006302B2" w:rsidRDefault="007E5B6C" w:rsidP="00626A04">
    <w:pPr>
      <w:pStyle w:val="Header"/>
      <w:tabs>
        <w:tab w:val="clear" w:pos="4513"/>
        <w:tab w:val="clear" w:pos="9026"/>
      </w:tabs>
      <w:jc w:val="center"/>
      <w:rPr>
        <w:b/>
        <w:sz w:val="22"/>
      </w:rPr>
    </w:pPr>
    <w:r w:rsidRPr="006302B2">
      <w:rPr>
        <w:b/>
        <w:sz w:val="22"/>
      </w:rPr>
      <w:t>CONFIDENTIAL</w:t>
    </w:r>
  </w:p>
  <w:p w14:paraId="1DD63A11" w14:textId="77777777" w:rsidR="007E5B6C" w:rsidRDefault="007E5B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EE2FC" w14:textId="77777777" w:rsidR="00382A39" w:rsidRDefault="00382A39" w:rsidP="0096715B">
      <w:r>
        <w:separator/>
      </w:r>
    </w:p>
    <w:p w14:paraId="1BE6802B" w14:textId="77777777" w:rsidR="00382A39" w:rsidRDefault="00382A39"/>
  </w:footnote>
  <w:footnote w:type="continuationSeparator" w:id="0">
    <w:p w14:paraId="5C84D2B0" w14:textId="77777777" w:rsidR="00382A39" w:rsidRDefault="00382A39" w:rsidP="0096715B">
      <w:r>
        <w:continuationSeparator/>
      </w:r>
    </w:p>
    <w:p w14:paraId="6E937F47" w14:textId="77777777" w:rsidR="00382A39" w:rsidRDefault="00382A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852"/>
    <w:multiLevelType w:val="hybridMultilevel"/>
    <w:tmpl w:val="BC9C6798"/>
    <w:lvl w:ilvl="0" w:tplc="A6605B16">
      <w:start w:val="1"/>
      <w:numFmt w:val="decimal"/>
      <w:lvlText w:val="3.1.%1"/>
      <w:lvlJc w:val="left"/>
      <w:pPr>
        <w:ind w:left="785" w:hanging="360"/>
      </w:pPr>
      <w:rPr>
        <w:rFonts w:hint="default"/>
        <w:b w:val="0"/>
        <w:bCs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2D1448"/>
    <w:multiLevelType w:val="hybridMultilevel"/>
    <w:tmpl w:val="6498B182"/>
    <w:lvl w:ilvl="0" w:tplc="1C09001B">
      <w:start w:val="1"/>
      <w:numFmt w:val="lowerRoman"/>
      <w:lvlText w:val="%1."/>
      <w:lvlJc w:val="righ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 w15:restartNumberingAfterBreak="0">
    <w:nsid w:val="02DC50F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2DC65E5"/>
    <w:multiLevelType w:val="multilevel"/>
    <w:tmpl w:val="F1004588"/>
    <w:lvl w:ilvl="0">
      <w:start w:val="4"/>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3F90B42"/>
    <w:multiLevelType w:val="hybridMultilevel"/>
    <w:tmpl w:val="0380C5B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7991A58"/>
    <w:multiLevelType w:val="multilevel"/>
    <w:tmpl w:val="5DFE2E30"/>
    <w:lvl w:ilvl="0">
      <w:start w:val="1"/>
      <w:numFmt w:val="decimal"/>
      <w:lvlText w:val="(%1)"/>
      <w:lvlJc w:val="left"/>
      <w:pPr>
        <w:tabs>
          <w:tab w:val="num" w:pos="1134"/>
        </w:tabs>
        <w:ind w:left="1134" w:hanging="567"/>
      </w:pPr>
      <w:rPr>
        <w:rFonts w:ascii="Calibri" w:eastAsia="Times New Roman" w:hAnsi="Calibri" w:cs="Times New Roman"/>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0ED76E04"/>
    <w:multiLevelType w:val="hybridMultilevel"/>
    <w:tmpl w:val="CEB0AA00"/>
    <w:lvl w:ilvl="0" w:tplc="5768C4DC">
      <w:start w:val="1"/>
      <w:numFmt w:val="lowerRoman"/>
      <w:lvlText w:val="%1."/>
      <w:lvlJc w:val="right"/>
      <w:pPr>
        <w:ind w:left="927" w:hanging="360"/>
      </w:pPr>
      <w:rPr>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0205E02"/>
    <w:multiLevelType w:val="hybridMultilevel"/>
    <w:tmpl w:val="54F802D6"/>
    <w:lvl w:ilvl="0" w:tplc="FE4662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2"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24797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845535"/>
    <w:multiLevelType w:val="multilevel"/>
    <w:tmpl w:val="FDA42BCA"/>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9" w15:restartNumberingAfterBreak="0">
    <w:nsid w:val="241563B8"/>
    <w:multiLevelType w:val="hybridMultilevel"/>
    <w:tmpl w:val="798686C6"/>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8B740E5"/>
    <w:multiLevelType w:val="multilevel"/>
    <w:tmpl w:val="A02663E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2"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45185D1F"/>
    <w:multiLevelType w:val="multilevel"/>
    <w:tmpl w:val="C206FCFC"/>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NNEX %1.%2:"/>
      <w:lvlJc w:val="left"/>
      <w:pPr>
        <w:ind w:left="1248"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33" w15:restartNumberingAfterBreak="0">
    <w:nsid w:val="4FB80152"/>
    <w:multiLevelType w:val="multilevel"/>
    <w:tmpl w:val="5DFE2E30"/>
    <w:lvl w:ilvl="0">
      <w:start w:val="1"/>
      <w:numFmt w:val="decimal"/>
      <w:lvlText w:val="(%1)"/>
      <w:lvlJc w:val="left"/>
      <w:pPr>
        <w:tabs>
          <w:tab w:val="num" w:pos="1134"/>
        </w:tabs>
        <w:ind w:left="1134" w:hanging="567"/>
      </w:pPr>
      <w:rPr>
        <w:rFonts w:ascii="Calibri" w:eastAsia="Times New Roman" w:hAnsi="Calibri" w:cs="Times New Roman"/>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4" w15:restartNumberingAfterBreak="0">
    <w:nsid w:val="51CB0FBB"/>
    <w:multiLevelType w:val="hybridMultilevel"/>
    <w:tmpl w:val="457637B4"/>
    <w:lvl w:ilvl="0" w:tplc="45DA4600">
      <w:start w:val="1"/>
      <w:numFmt w:val="bullet"/>
      <w:lvlText w:val=""/>
      <w:lvlJc w:val="left"/>
      <w:pPr>
        <w:ind w:left="720" w:hanging="360"/>
      </w:pPr>
      <w:rPr>
        <w:rFonts w:ascii="Symbol" w:hAnsi="Symbo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A81568A"/>
    <w:multiLevelType w:val="hybridMultilevel"/>
    <w:tmpl w:val="9D380CD6"/>
    <w:lvl w:ilvl="0" w:tplc="ABAC72A6">
      <w:start w:val="1"/>
      <w:numFmt w:val="decimal"/>
      <w:lvlText w:val="3.2.%1"/>
      <w:lvlJc w:val="left"/>
      <w:pPr>
        <w:ind w:left="1080" w:hanging="360"/>
      </w:pPr>
      <w:rPr>
        <w:rFonts w:hint="default"/>
        <w:b w:val="0"/>
        <w:bCs w:val="0"/>
        <w:color w:val="auto"/>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4CA3DA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6E46C64"/>
    <w:multiLevelType w:val="hybridMultilevel"/>
    <w:tmpl w:val="32C88D72"/>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5" w15:restartNumberingAfterBreak="0">
    <w:nsid w:val="7D2E23D6"/>
    <w:multiLevelType w:val="hybridMultilevel"/>
    <w:tmpl w:val="E7E83E48"/>
    <w:lvl w:ilvl="0" w:tplc="1C09000F">
      <w:start w:val="1"/>
      <w:numFmt w:val="decimal"/>
      <w:lvlText w:val="%1."/>
      <w:lvlJc w:val="left"/>
      <w:pPr>
        <w:ind w:left="922" w:hanging="360"/>
      </w:pPr>
    </w:lvl>
    <w:lvl w:ilvl="1" w:tplc="1C090019" w:tentative="1">
      <w:start w:val="1"/>
      <w:numFmt w:val="lowerLetter"/>
      <w:lvlText w:val="%2."/>
      <w:lvlJc w:val="left"/>
      <w:pPr>
        <w:ind w:left="1642" w:hanging="360"/>
      </w:pPr>
    </w:lvl>
    <w:lvl w:ilvl="2" w:tplc="1C09001B" w:tentative="1">
      <w:start w:val="1"/>
      <w:numFmt w:val="lowerRoman"/>
      <w:lvlText w:val="%3."/>
      <w:lvlJc w:val="right"/>
      <w:pPr>
        <w:ind w:left="2362" w:hanging="180"/>
      </w:pPr>
    </w:lvl>
    <w:lvl w:ilvl="3" w:tplc="1C09000F" w:tentative="1">
      <w:start w:val="1"/>
      <w:numFmt w:val="decimal"/>
      <w:lvlText w:val="%4."/>
      <w:lvlJc w:val="left"/>
      <w:pPr>
        <w:ind w:left="3082" w:hanging="360"/>
      </w:pPr>
    </w:lvl>
    <w:lvl w:ilvl="4" w:tplc="1C090019" w:tentative="1">
      <w:start w:val="1"/>
      <w:numFmt w:val="lowerLetter"/>
      <w:lvlText w:val="%5."/>
      <w:lvlJc w:val="left"/>
      <w:pPr>
        <w:ind w:left="3802" w:hanging="360"/>
      </w:pPr>
    </w:lvl>
    <w:lvl w:ilvl="5" w:tplc="1C09001B" w:tentative="1">
      <w:start w:val="1"/>
      <w:numFmt w:val="lowerRoman"/>
      <w:lvlText w:val="%6."/>
      <w:lvlJc w:val="right"/>
      <w:pPr>
        <w:ind w:left="4522" w:hanging="180"/>
      </w:pPr>
    </w:lvl>
    <w:lvl w:ilvl="6" w:tplc="1C09000F" w:tentative="1">
      <w:start w:val="1"/>
      <w:numFmt w:val="decimal"/>
      <w:lvlText w:val="%7."/>
      <w:lvlJc w:val="left"/>
      <w:pPr>
        <w:ind w:left="5242" w:hanging="360"/>
      </w:pPr>
    </w:lvl>
    <w:lvl w:ilvl="7" w:tplc="1C090019" w:tentative="1">
      <w:start w:val="1"/>
      <w:numFmt w:val="lowerLetter"/>
      <w:lvlText w:val="%8."/>
      <w:lvlJc w:val="left"/>
      <w:pPr>
        <w:ind w:left="5962" w:hanging="360"/>
      </w:pPr>
    </w:lvl>
    <w:lvl w:ilvl="8" w:tplc="1C09001B" w:tentative="1">
      <w:start w:val="1"/>
      <w:numFmt w:val="lowerRoman"/>
      <w:lvlText w:val="%9."/>
      <w:lvlJc w:val="right"/>
      <w:pPr>
        <w:ind w:left="6682" w:hanging="180"/>
      </w:pPr>
    </w:lvl>
  </w:abstractNum>
  <w:abstractNum w:abstractNumId="4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0"/>
  </w:num>
  <w:num w:numId="2">
    <w:abstractNumId w:val="31"/>
  </w:num>
  <w:num w:numId="3">
    <w:abstractNumId w:val="20"/>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8"/>
  </w:num>
  <w:num w:numId="16">
    <w:abstractNumId w:val="22"/>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8"/>
    <w:lvlOverride w:ilvl="0">
      <w:startOverride w:val="3"/>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3"/>
  </w:num>
  <w:num w:numId="23">
    <w:abstractNumId w:val="40"/>
  </w:num>
  <w:num w:numId="24">
    <w:abstractNumId w:val="3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46"/>
  </w:num>
  <w:num w:numId="28">
    <w:abstractNumId w:val="11"/>
  </w:num>
  <w:num w:numId="29">
    <w:abstractNumId w:val="18"/>
    <w:lvlOverride w:ilvl="0">
      <w:startOverride w:val="10"/>
    </w:lvlOverride>
  </w:num>
  <w:num w:numId="30">
    <w:abstractNumId w:val="4"/>
  </w:num>
  <w:num w:numId="31">
    <w:abstractNumId w:val="43"/>
  </w:num>
  <w:num w:numId="32">
    <w:abstractNumId w:val="0"/>
  </w:num>
  <w:num w:numId="33">
    <w:abstractNumId w:val="37"/>
  </w:num>
  <w:num w:numId="34">
    <w:abstractNumId w:val="34"/>
  </w:num>
  <w:num w:numId="35">
    <w:abstractNumId w:val="1"/>
  </w:num>
  <w:num w:numId="36">
    <w:abstractNumId w:val="9"/>
  </w:num>
  <w:num w:numId="37">
    <w:abstractNumId w:val="42"/>
  </w:num>
  <w:num w:numId="38">
    <w:abstractNumId w:val="7"/>
  </w:num>
  <w:num w:numId="39">
    <w:abstractNumId w:val="2"/>
  </w:num>
  <w:num w:numId="40">
    <w:abstractNumId w:val="21"/>
  </w:num>
  <w:num w:numId="41">
    <w:abstractNumId w:val="3"/>
  </w:num>
  <w:num w:numId="42">
    <w:abstractNumId w:val="45"/>
  </w:num>
  <w:num w:numId="43">
    <w:abstractNumId w:val="32"/>
  </w:num>
  <w:num w:numId="44">
    <w:abstractNumId w:val="19"/>
  </w:num>
  <w:num w:numId="45">
    <w:abstractNumId w:val="6"/>
  </w:num>
  <w:num w:numId="46">
    <w:abstractNumId w:val="33"/>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8"/>
  </w:num>
  <w:num w:numId="50">
    <w:abstractNumId w:val="41"/>
  </w:num>
  <w:num w:numId="51">
    <w:abstractNumId w:val="5"/>
  </w:num>
  <w:num w:numId="52">
    <w:abstractNumId w:val="27"/>
  </w:num>
  <w:num w:numId="53">
    <w:abstractNumId w:val="15"/>
  </w:num>
  <w:num w:numId="54">
    <w:abstractNumId w:val="16"/>
  </w:num>
  <w:num w:numId="55">
    <w:abstractNumId w:val="14"/>
  </w:num>
  <w:num w:numId="56">
    <w:abstractNumId w:val="10"/>
  </w:num>
  <w:num w:numId="57">
    <w:abstractNumId w:val="29"/>
  </w:num>
  <w:num w:numId="58">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B2FDAwMzMzMTJR2l4NTi4sz8PJACo1oAGF3oUywAAAA="/>
  </w:docVars>
  <w:rsids>
    <w:rsidRoot w:val="009C08D7"/>
    <w:rsid w:val="00000EA4"/>
    <w:rsid w:val="0000338F"/>
    <w:rsid w:val="0001343F"/>
    <w:rsid w:val="000139AD"/>
    <w:rsid w:val="00013E9B"/>
    <w:rsid w:val="00015062"/>
    <w:rsid w:val="00015C54"/>
    <w:rsid w:val="00016B33"/>
    <w:rsid w:val="000173D6"/>
    <w:rsid w:val="00021E75"/>
    <w:rsid w:val="0002261A"/>
    <w:rsid w:val="00022FBE"/>
    <w:rsid w:val="00024A22"/>
    <w:rsid w:val="00025D72"/>
    <w:rsid w:val="00026222"/>
    <w:rsid w:val="0003164A"/>
    <w:rsid w:val="00032EDD"/>
    <w:rsid w:val="000402F6"/>
    <w:rsid w:val="000425F2"/>
    <w:rsid w:val="00043A64"/>
    <w:rsid w:val="00043F57"/>
    <w:rsid w:val="000452C9"/>
    <w:rsid w:val="0004589C"/>
    <w:rsid w:val="00046429"/>
    <w:rsid w:val="000468D3"/>
    <w:rsid w:val="00052E16"/>
    <w:rsid w:val="00055A94"/>
    <w:rsid w:val="00056649"/>
    <w:rsid w:val="00056FE3"/>
    <w:rsid w:val="00062FA9"/>
    <w:rsid w:val="00063922"/>
    <w:rsid w:val="00063CE7"/>
    <w:rsid w:val="000729B4"/>
    <w:rsid w:val="000739AD"/>
    <w:rsid w:val="000746E3"/>
    <w:rsid w:val="0007567D"/>
    <w:rsid w:val="0008263D"/>
    <w:rsid w:val="0008305B"/>
    <w:rsid w:val="0008733A"/>
    <w:rsid w:val="00090F3A"/>
    <w:rsid w:val="0009171F"/>
    <w:rsid w:val="00091720"/>
    <w:rsid w:val="000928F9"/>
    <w:rsid w:val="00093A62"/>
    <w:rsid w:val="000948C0"/>
    <w:rsid w:val="00094B22"/>
    <w:rsid w:val="00094B3F"/>
    <w:rsid w:val="00096369"/>
    <w:rsid w:val="000A1134"/>
    <w:rsid w:val="000A1680"/>
    <w:rsid w:val="000A26D4"/>
    <w:rsid w:val="000A4536"/>
    <w:rsid w:val="000A460F"/>
    <w:rsid w:val="000A6754"/>
    <w:rsid w:val="000A6ABA"/>
    <w:rsid w:val="000B0E14"/>
    <w:rsid w:val="000B17A9"/>
    <w:rsid w:val="000B23AE"/>
    <w:rsid w:val="000B36F6"/>
    <w:rsid w:val="000B442E"/>
    <w:rsid w:val="000B73D1"/>
    <w:rsid w:val="000C13E5"/>
    <w:rsid w:val="000C14C0"/>
    <w:rsid w:val="000C6050"/>
    <w:rsid w:val="000C60DE"/>
    <w:rsid w:val="000D178E"/>
    <w:rsid w:val="000D287A"/>
    <w:rsid w:val="000D2B41"/>
    <w:rsid w:val="000D4B6A"/>
    <w:rsid w:val="000E262B"/>
    <w:rsid w:val="000E2B2F"/>
    <w:rsid w:val="000E39CF"/>
    <w:rsid w:val="000E459E"/>
    <w:rsid w:val="000E47D9"/>
    <w:rsid w:val="000E7A43"/>
    <w:rsid w:val="000E7DFF"/>
    <w:rsid w:val="000F097F"/>
    <w:rsid w:val="000F31FA"/>
    <w:rsid w:val="000F48B9"/>
    <w:rsid w:val="000F5752"/>
    <w:rsid w:val="000F592E"/>
    <w:rsid w:val="000F66DD"/>
    <w:rsid w:val="00102B60"/>
    <w:rsid w:val="001046D6"/>
    <w:rsid w:val="00104B95"/>
    <w:rsid w:val="0010577D"/>
    <w:rsid w:val="00105E58"/>
    <w:rsid w:val="001066D8"/>
    <w:rsid w:val="00106BF9"/>
    <w:rsid w:val="00106C7D"/>
    <w:rsid w:val="00112E4A"/>
    <w:rsid w:val="00113DE0"/>
    <w:rsid w:val="00114439"/>
    <w:rsid w:val="0011597D"/>
    <w:rsid w:val="00121E4D"/>
    <w:rsid w:val="00122918"/>
    <w:rsid w:val="00123022"/>
    <w:rsid w:val="00124D31"/>
    <w:rsid w:val="001264A4"/>
    <w:rsid w:val="0012754D"/>
    <w:rsid w:val="001275F0"/>
    <w:rsid w:val="001306FF"/>
    <w:rsid w:val="00130B23"/>
    <w:rsid w:val="00130BAF"/>
    <w:rsid w:val="00135771"/>
    <w:rsid w:val="00140788"/>
    <w:rsid w:val="00140804"/>
    <w:rsid w:val="001422C3"/>
    <w:rsid w:val="00142E58"/>
    <w:rsid w:val="001440B5"/>
    <w:rsid w:val="0014430A"/>
    <w:rsid w:val="00146A41"/>
    <w:rsid w:val="001474AE"/>
    <w:rsid w:val="00147A09"/>
    <w:rsid w:val="00150C74"/>
    <w:rsid w:val="00150F95"/>
    <w:rsid w:val="00154D5D"/>
    <w:rsid w:val="0015649F"/>
    <w:rsid w:val="00157C27"/>
    <w:rsid w:val="001600DC"/>
    <w:rsid w:val="0016093F"/>
    <w:rsid w:val="00160F2B"/>
    <w:rsid w:val="00163FB4"/>
    <w:rsid w:val="00164C89"/>
    <w:rsid w:val="00164ED7"/>
    <w:rsid w:val="00165783"/>
    <w:rsid w:val="00165BA7"/>
    <w:rsid w:val="00167009"/>
    <w:rsid w:val="00170F29"/>
    <w:rsid w:val="001737D6"/>
    <w:rsid w:val="0017710D"/>
    <w:rsid w:val="00180935"/>
    <w:rsid w:val="00185446"/>
    <w:rsid w:val="00185728"/>
    <w:rsid w:val="00185DD6"/>
    <w:rsid w:val="00185F72"/>
    <w:rsid w:val="00186DCB"/>
    <w:rsid w:val="00190E5E"/>
    <w:rsid w:val="001913B8"/>
    <w:rsid w:val="00191607"/>
    <w:rsid w:val="00193827"/>
    <w:rsid w:val="00194A27"/>
    <w:rsid w:val="001959D6"/>
    <w:rsid w:val="001A0182"/>
    <w:rsid w:val="001A1F77"/>
    <w:rsid w:val="001A25A4"/>
    <w:rsid w:val="001A2C3A"/>
    <w:rsid w:val="001A49C1"/>
    <w:rsid w:val="001A4EAF"/>
    <w:rsid w:val="001A52EB"/>
    <w:rsid w:val="001A5FDB"/>
    <w:rsid w:val="001A6CF4"/>
    <w:rsid w:val="001A7C0D"/>
    <w:rsid w:val="001B22F3"/>
    <w:rsid w:val="001B3B41"/>
    <w:rsid w:val="001B5BDF"/>
    <w:rsid w:val="001B6C81"/>
    <w:rsid w:val="001C0CCC"/>
    <w:rsid w:val="001C2CA9"/>
    <w:rsid w:val="001C2D7E"/>
    <w:rsid w:val="001C3A0E"/>
    <w:rsid w:val="001C5223"/>
    <w:rsid w:val="001C529A"/>
    <w:rsid w:val="001C5A8F"/>
    <w:rsid w:val="001C749C"/>
    <w:rsid w:val="001C7B1B"/>
    <w:rsid w:val="001C7D1C"/>
    <w:rsid w:val="001C7F0D"/>
    <w:rsid w:val="001D2F39"/>
    <w:rsid w:val="001D34CA"/>
    <w:rsid w:val="001D6778"/>
    <w:rsid w:val="001D6B8C"/>
    <w:rsid w:val="001D703F"/>
    <w:rsid w:val="001E047C"/>
    <w:rsid w:val="001E0CE1"/>
    <w:rsid w:val="001E2232"/>
    <w:rsid w:val="001E2DE9"/>
    <w:rsid w:val="001E2E20"/>
    <w:rsid w:val="001E42E6"/>
    <w:rsid w:val="001E48F4"/>
    <w:rsid w:val="001E5532"/>
    <w:rsid w:val="001E5C40"/>
    <w:rsid w:val="001E64D0"/>
    <w:rsid w:val="001E6A90"/>
    <w:rsid w:val="001E7429"/>
    <w:rsid w:val="001E7EBF"/>
    <w:rsid w:val="001F08DF"/>
    <w:rsid w:val="001F2130"/>
    <w:rsid w:val="001F4BA5"/>
    <w:rsid w:val="001F4BD1"/>
    <w:rsid w:val="001F7786"/>
    <w:rsid w:val="001F7A68"/>
    <w:rsid w:val="00201BBC"/>
    <w:rsid w:val="00203DF3"/>
    <w:rsid w:val="00210C80"/>
    <w:rsid w:val="002115BA"/>
    <w:rsid w:val="00213322"/>
    <w:rsid w:val="00213444"/>
    <w:rsid w:val="002134A2"/>
    <w:rsid w:val="00215577"/>
    <w:rsid w:val="00216C18"/>
    <w:rsid w:val="0021780E"/>
    <w:rsid w:val="00220A26"/>
    <w:rsid w:val="00221161"/>
    <w:rsid w:val="00225F5E"/>
    <w:rsid w:val="00227C30"/>
    <w:rsid w:val="00231829"/>
    <w:rsid w:val="0023246C"/>
    <w:rsid w:val="002339A2"/>
    <w:rsid w:val="002339F9"/>
    <w:rsid w:val="0023470F"/>
    <w:rsid w:val="00234789"/>
    <w:rsid w:val="00234C61"/>
    <w:rsid w:val="00236444"/>
    <w:rsid w:val="00236972"/>
    <w:rsid w:val="002407DA"/>
    <w:rsid w:val="00244FE6"/>
    <w:rsid w:val="002455CE"/>
    <w:rsid w:val="0024785C"/>
    <w:rsid w:val="00251DDD"/>
    <w:rsid w:val="00252BBE"/>
    <w:rsid w:val="00253387"/>
    <w:rsid w:val="0025384A"/>
    <w:rsid w:val="0026041C"/>
    <w:rsid w:val="00261744"/>
    <w:rsid w:val="00262F17"/>
    <w:rsid w:val="002678A3"/>
    <w:rsid w:val="00271458"/>
    <w:rsid w:val="002729F3"/>
    <w:rsid w:val="00273113"/>
    <w:rsid w:val="002733FD"/>
    <w:rsid w:val="00275A66"/>
    <w:rsid w:val="00277261"/>
    <w:rsid w:val="002773CA"/>
    <w:rsid w:val="00277E42"/>
    <w:rsid w:val="002800AC"/>
    <w:rsid w:val="002826E9"/>
    <w:rsid w:val="00282CB6"/>
    <w:rsid w:val="002848ED"/>
    <w:rsid w:val="00287230"/>
    <w:rsid w:val="00292B51"/>
    <w:rsid w:val="00293CFE"/>
    <w:rsid w:val="00296E66"/>
    <w:rsid w:val="00297472"/>
    <w:rsid w:val="00297BBA"/>
    <w:rsid w:val="00297CF8"/>
    <w:rsid w:val="002A1359"/>
    <w:rsid w:val="002A17B9"/>
    <w:rsid w:val="002A2FA2"/>
    <w:rsid w:val="002A36E6"/>
    <w:rsid w:val="002A4637"/>
    <w:rsid w:val="002A6664"/>
    <w:rsid w:val="002A7DFC"/>
    <w:rsid w:val="002B0EED"/>
    <w:rsid w:val="002B4753"/>
    <w:rsid w:val="002B5857"/>
    <w:rsid w:val="002B661F"/>
    <w:rsid w:val="002C025C"/>
    <w:rsid w:val="002C0AEC"/>
    <w:rsid w:val="002C0B8F"/>
    <w:rsid w:val="002C2E47"/>
    <w:rsid w:val="002C363C"/>
    <w:rsid w:val="002C36AB"/>
    <w:rsid w:val="002C489E"/>
    <w:rsid w:val="002C5974"/>
    <w:rsid w:val="002C597E"/>
    <w:rsid w:val="002C5FF0"/>
    <w:rsid w:val="002C671A"/>
    <w:rsid w:val="002C7DA7"/>
    <w:rsid w:val="002D0144"/>
    <w:rsid w:val="002E00A1"/>
    <w:rsid w:val="002E089D"/>
    <w:rsid w:val="002E2BB6"/>
    <w:rsid w:val="002E5167"/>
    <w:rsid w:val="002E59C6"/>
    <w:rsid w:val="002E6C73"/>
    <w:rsid w:val="002E7D03"/>
    <w:rsid w:val="002F0338"/>
    <w:rsid w:val="002F0A5B"/>
    <w:rsid w:val="002F299A"/>
    <w:rsid w:val="002F3DA3"/>
    <w:rsid w:val="003005CE"/>
    <w:rsid w:val="00301D9D"/>
    <w:rsid w:val="003026D6"/>
    <w:rsid w:val="00307B7A"/>
    <w:rsid w:val="0031424E"/>
    <w:rsid w:val="00315CC5"/>
    <w:rsid w:val="0032102A"/>
    <w:rsid w:val="00321EA2"/>
    <w:rsid w:val="00324D02"/>
    <w:rsid w:val="00326D19"/>
    <w:rsid w:val="0032758F"/>
    <w:rsid w:val="003275DC"/>
    <w:rsid w:val="003313D1"/>
    <w:rsid w:val="00332049"/>
    <w:rsid w:val="003341A2"/>
    <w:rsid w:val="00335332"/>
    <w:rsid w:val="003372E1"/>
    <w:rsid w:val="003404E5"/>
    <w:rsid w:val="003427CC"/>
    <w:rsid w:val="00342818"/>
    <w:rsid w:val="00342FC2"/>
    <w:rsid w:val="0034327E"/>
    <w:rsid w:val="00346564"/>
    <w:rsid w:val="003465A3"/>
    <w:rsid w:val="00347963"/>
    <w:rsid w:val="003508A1"/>
    <w:rsid w:val="00357B34"/>
    <w:rsid w:val="0036107A"/>
    <w:rsid w:val="003643D2"/>
    <w:rsid w:val="00371D55"/>
    <w:rsid w:val="00371F19"/>
    <w:rsid w:val="00372274"/>
    <w:rsid w:val="003740B7"/>
    <w:rsid w:val="00375E91"/>
    <w:rsid w:val="00376BCF"/>
    <w:rsid w:val="0038241D"/>
    <w:rsid w:val="00382A39"/>
    <w:rsid w:val="003840BB"/>
    <w:rsid w:val="003851A3"/>
    <w:rsid w:val="003857E0"/>
    <w:rsid w:val="00387E32"/>
    <w:rsid w:val="003906D8"/>
    <w:rsid w:val="00391646"/>
    <w:rsid w:val="00393DF0"/>
    <w:rsid w:val="00395CCD"/>
    <w:rsid w:val="003A1C04"/>
    <w:rsid w:val="003A4693"/>
    <w:rsid w:val="003A501D"/>
    <w:rsid w:val="003A51B9"/>
    <w:rsid w:val="003A51BB"/>
    <w:rsid w:val="003A69DA"/>
    <w:rsid w:val="003A7DCC"/>
    <w:rsid w:val="003B118D"/>
    <w:rsid w:val="003B248D"/>
    <w:rsid w:val="003B2621"/>
    <w:rsid w:val="003B26F7"/>
    <w:rsid w:val="003B2818"/>
    <w:rsid w:val="003B4C9E"/>
    <w:rsid w:val="003C2DC6"/>
    <w:rsid w:val="003C3E03"/>
    <w:rsid w:val="003C6CFC"/>
    <w:rsid w:val="003C7033"/>
    <w:rsid w:val="003C73BA"/>
    <w:rsid w:val="003C7762"/>
    <w:rsid w:val="003D3A7D"/>
    <w:rsid w:val="003D3E69"/>
    <w:rsid w:val="003E11D4"/>
    <w:rsid w:val="003E20A0"/>
    <w:rsid w:val="003E6300"/>
    <w:rsid w:val="003E6683"/>
    <w:rsid w:val="003E7598"/>
    <w:rsid w:val="003F06B1"/>
    <w:rsid w:val="003F0ECE"/>
    <w:rsid w:val="003F1217"/>
    <w:rsid w:val="003F2A33"/>
    <w:rsid w:val="003F4270"/>
    <w:rsid w:val="003F74F3"/>
    <w:rsid w:val="003F78CE"/>
    <w:rsid w:val="0040577D"/>
    <w:rsid w:val="00406972"/>
    <w:rsid w:val="00412C69"/>
    <w:rsid w:val="00416A8D"/>
    <w:rsid w:val="004171CB"/>
    <w:rsid w:val="00417A4F"/>
    <w:rsid w:val="004206AA"/>
    <w:rsid w:val="00420E51"/>
    <w:rsid w:val="0042160D"/>
    <w:rsid w:val="00425741"/>
    <w:rsid w:val="00425B15"/>
    <w:rsid w:val="0042738B"/>
    <w:rsid w:val="00430BBE"/>
    <w:rsid w:val="00432FF3"/>
    <w:rsid w:val="00434FEB"/>
    <w:rsid w:val="0043530F"/>
    <w:rsid w:val="0043548E"/>
    <w:rsid w:val="004358F4"/>
    <w:rsid w:val="004362DB"/>
    <w:rsid w:val="00437C0C"/>
    <w:rsid w:val="004401FF"/>
    <w:rsid w:val="004418A1"/>
    <w:rsid w:val="004423CD"/>
    <w:rsid w:val="00445077"/>
    <w:rsid w:val="004452E4"/>
    <w:rsid w:val="004453BD"/>
    <w:rsid w:val="00445546"/>
    <w:rsid w:val="0044586E"/>
    <w:rsid w:val="004464D6"/>
    <w:rsid w:val="00446F8F"/>
    <w:rsid w:val="00452177"/>
    <w:rsid w:val="00454A97"/>
    <w:rsid w:val="00460EDD"/>
    <w:rsid w:val="004622E3"/>
    <w:rsid w:val="00462ECA"/>
    <w:rsid w:val="004643D8"/>
    <w:rsid w:val="00465203"/>
    <w:rsid w:val="0046531B"/>
    <w:rsid w:val="00465528"/>
    <w:rsid w:val="00466715"/>
    <w:rsid w:val="00466DE1"/>
    <w:rsid w:val="0046723E"/>
    <w:rsid w:val="00467E3C"/>
    <w:rsid w:val="00470BA0"/>
    <w:rsid w:val="00475A12"/>
    <w:rsid w:val="00475E42"/>
    <w:rsid w:val="00476EE9"/>
    <w:rsid w:val="00477159"/>
    <w:rsid w:val="0047730A"/>
    <w:rsid w:val="00477AD2"/>
    <w:rsid w:val="00477CC2"/>
    <w:rsid w:val="004811EB"/>
    <w:rsid w:val="004849DC"/>
    <w:rsid w:val="00485270"/>
    <w:rsid w:val="00487AC4"/>
    <w:rsid w:val="00490F2A"/>
    <w:rsid w:val="004913FD"/>
    <w:rsid w:val="00491684"/>
    <w:rsid w:val="00492729"/>
    <w:rsid w:val="004A13EF"/>
    <w:rsid w:val="004A2A72"/>
    <w:rsid w:val="004A3499"/>
    <w:rsid w:val="004A4E04"/>
    <w:rsid w:val="004A5B87"/>
    <w:rsid w:val="004A6388"/>
    <w:rsid w:val="004A7E24"/>
    <w:rsid w:val="004B1CB7"/>
    <w:rsid w:val="004B1D0D"/>
    <w:rsid w:val="004B2929"/>
    <w:rsid w:val="004B2C2B"/>
    <w:rsid w:val="004B30F2"/>
    <w:rsid w:val="004B422D"/>
    <w:rsid w:val="004B5F77"/>
    <w:rsid w:val="004B62F9"/>
    <w:rsid w:val="004B6B4A"/>
    <w:rsid w:val="004C15A1"/>
    <w:rsid w:val="004C189B"/>
    <w:rsid w:val="004C2A37"/>
    <w:rsid w:val="004C32E6"/>
    <w:rsid w:val="004C3C77"/>
    <w:rsid w:val="004C755D"/>
    <w:rsid w:val="004C7890"/>
    <w:rsid w:val="004D0326"/>
    <w:rsid w:val="004D0A18"/>
    <w:rsid w:val="004D16A7"/>
    <w:rsid w:val="004D5DDF"/>
    <w:rsid w:val="004D67C1"/>
    <w:rsid w:val="004D7299"/>
    <w:rsid w:val="004E0BDC"/>
    <w:rsid w:val="004E230F"/>
    <w:rsid w:val="004E36BE"/>
    <w:rsid w:val="004E53CF"/>
    <w:rsid w:val="004E5BF2"/>
    <w:rsid w:val="004E68AE"/>
    <w:rsid w:val="004E73B4"/>
    <w:rsid w:val="004F57B3"/>
    <w:rsid w:val="004F7186"/>
    <w:rsid w:val="005006C1"/>
    <w:rsid w:val="005039A1"/>
    <w:rsid w:val="005045BC"/>
    <w:rsid w:val="005045FC"/>
    <w:rsid w:val="00511217"/>
    <w:rsid w:val="0051127A"/>
    <w:rsid w:val="00511583"/>
    <w:rsid w:val="0051162B"/>
    <w:rsid w:val="00513583"/>
    <w:rsid w:val="00516691"/>
    <w:rsid w:val="00516EF5"/>
    <w:rsid w:val="005178D1"/>
    <w:rsid w:val="00520F28"/>
    <w:rsid w:val="00530398"/>
    <w:rsid w:val="00531420"/>
    <w:rsid w:val="00531552"/>
    <w:rsid w:val="00534B2C"/>
    <w:rsid w:val="005359C1"/>
    <w:rsid w:val="00536B95"/>
    <w:rsid w:val="00541E6E"/>
    <w:rsid w:val="00542AF9"/>
    <w:rsid w:val="00543F63"/>
    <w:rsid w:val="005470F7"/>
    <w:rsid w:val="005479C8"/>
    <w:rsid w:val="005551A6"/>
    <w:rsid w:val="00562808"/>
    <w:rsid w:val="00563827"/>
    <w:rsid w:val="00571DDB"/>
    <w:rsid w:val="00576974"/>
    <w:rsid w:val="00577D8C"/>
    <w:rsid w:val="00582E02"/>
    <w:rsid w:val="00584CC0"/>
    <w:rsid w:val="0058511A"/>
    <w:rsid w:val="005856A1"/>
    <w:rsid w:val="00591412"/>
    <w:rsid w:val="00593FC7"/>
    <w:rsid w:val="005952AC"/>
    <w:rsid w:val="00596E0C"/>
    <w:rsid w:val="005976B0"/>
    <w:rsid w:val="00597B5E"/>
    <w:rsid w:val="005A1325"/>
    <w:rsid w:val="005A1391"/>
    <w:rsid w:val="005A1DBF"/>
    <w:rsid w:val="005A2BF5"/>
    <w:rsid w:val="005A2E46"/>
    <w:rsid w:val="005A3474"/>
    <w:rsid w:val="005A3CE0"/>
    <w:rsid w:val="005A3FC5"/>
    <w:rsid w:val="005A6757"/>
    <w:rsid w:val="005A68C7"/>
    <w:rsid w:val="005B0BFA"/>
    <w:rsid w:val="005B100D"/>
    <w:rsid w:val="005B1E06"/>
    <w:rsid w:val="005B5BE1"/>
    <w:rsid w:val="005B7AEA"/>
    <w:rsid w:val="005C08F3"/>
    <w:rsid w:val="005C1950"/>
    <w:rsid w:val="005C19FB"/>
    <w:rsid w:val="005C1A9A"/>
    <w:rsid w:val="005C1EF9"/>
    <w:rsid w:val="005C5321"/>
    <w:rsid w:val="005C7042"/>
    <w:rsid w:val="005D013E"/>
    <w:rsid w:val="005D0426"/>
    <w:rsid w:val="005D0758"/>
    <w:rsid w:val="005D74A6"/>
    <w:rsid w:val="005D775F"/>
    <w:rsid w:val="005E1111"/>
    <w:rsid w:val="005E192E"/>
    <w:rsid w:val="005E1F6A"/>
    <w:rsid w:val="005E220C"/>
    <w:rsid w:val="005E39E0"/>
    <w:rsid w:val="005E3CF7"/>
    <w:rsid w:val="005E6837"/>
    <w:rsid w:val="005E7227"/>
    <w:rsid w:val="005E72BE"/>
    <w:rsid w:val="005E741C"/>
    <w:rsid w:val="005E7986"/>
    <w:rsid w:val="005F27D1"/>
    <w:rsid w:val="005F38A9"/>
    <w:rsid w:val="005F3E8C"/>
    <w:rsid w:val="005F40D5"/>
    <w:rsid w:val="005F57CF"/>
    <w:rsid w:val="005F6072"/>
    <w:rsid w:val="005F63DA"/>
    <w:rsid w:val="005F67CF"/>
    <w:rsid w:val="00601CA4"/>
    <w:rsid w:val="006024DC"/>
    <w:rsid w:val="006025EA"/>
    <w:rsid w:val="00603507"/>
    <w:rsid w:val="00610C62"/>
    <w:rsid w:val="006114C8"/>
    <w:rsid w:val="006124AC"/>
    <w:rsid w:val="00612C0E"/>
    <w:rsid w:val="00613A55"/>
    <w:rsid w:val="00613AEA"/>
    <w:rsid w:val="00614974"/>
    <w:rsid w:val="00617ABF"/>
    <w:rsid w:val="00620E36"/>
    <w:rsid w:val="00622402"/>
    <w:rsid w:val="00622939"/>
    <w:rsid w:val="00622C06"/>
    <w:rsid w:val="006240F7"/>
    <w:rsid w:val="006246E8"/>
    <w:rsid w:val="00624D61"/>
    <w:rsid w:val="00626A04"/>
    <w:rsid w:val="00627DAE"/>
    <w:rsid w:val="006302B2"/>
    <w:rsid w:val="00630D1E"/>
    <w:rsid w:val="00635F28"/>
    <w:rsid w:val="00636C32"/>
    <w:rsid w:val="00636DFE"/>
    <w:rsid w:val="00637577"/>
    <w:rsid w:val="006378A8"/>
    <w:rsid w:val="00641C93"/>
    <w:rsid w:val="00644F1C"/>
    <w:rsid w:val="00644F68"/>
    <w:rsid w:val="0064511F"/>
    <w:rsid w:val="00650787"/>
    <w:rsid w:val="00650CC3"/>
    <w:rsid w:val="006515EB"/>
    <w:rsid w:val="00651AAA"/>
    <w:rsid w:val="00651BBA"/>
    <w:rsid w:val="0065212B"/>
    <w:rsid w:val="00652AD5"/>
    <w:rsid w:val="00653F42"/>
    <w:rsid w:val="006568EF"/>
    <w:rsid w:val="00660BCE"/>
    <w:rsid w:val="0066148C"/>
    <w:rsid w:val="0066206F"/>
    <w:rsid w:val="0066207B"/>
    <w:rsid w:val="00662ADB"/>
    <w:rsid w:val="00663AE7"/>
    <w:rsid w:val="00663B8D"/>
    <w:rsid w:val="00664D76"/>
    <w:rsid w:val="00666C64"/>
    <w:rsid w:val="0067111D"/>
    <w:rsid w:val="00671A65"/>
    <w:rsid w:val="00672CE6"/>
    <w:rsid w:val="00676362"/>
    <w:rsid w:val="006769C0"/>
    <w:rsid w:val="0067784B"/>
    <w:rsid w:val="00682100"/>
    <w:rsid w:val="00682FC6"/>
    <w:rsid w:val="00684E30"/>
    <w:rsid w:val="00685393"/>
    <w:rsid w:val="00685A59"/>
    <w:rsid w:val="00687E81"/>
    <w:rsid w:val="00692BDE"/>
    <w:rsid w:val="00692E9A"/>
    <w:rsid w:val="006960A3"/>
    <w:rsid w:val="00696D39"/>
    <w:rsid w:val="00697E76"/>
    <w:rsid w:val="00697EAF"/>
    <w:rsid w:val="006A13A0"/>
    <w:rsid w:val="006A13DB"/>
    <w:rsid w:val="006A1497"/>
    <w:rsid w:val="006A170D"/>
    <w:rsid w:val="006A22E0"/>
    <w:rsid w:val="006A3A3A"/>
    <w:rsid w:val="006A5160"/>
    <w:rsid w:val="006A7133"/>
    <w:rsid w:val="006B06C3"/>
    <w:rsid w:val="006B10E8"/>
    <w:rsid w:val="006B124F"/>
    <w:rsid w:val="006B1E70"/>
    <w:rsid w:val="006B3383"/>
    <w:rsid w:val="006B37FC"/>
    <w:rsid w:val="006B39C1"/>
    <w:rsid w:val="006B44A4"/>
    <w:rsid w:val="006B6C10"/>
    <w:rsid w:val="006B7AFD"/>
    <w:rsid w:val="006C4006"/>
    <w:rsid w:val="006C4939"/>
    <w:rsid w:val="006C7F25"/>
    <w:rsid w:val="006D0676"/>
    <w:rsid w:val="006D2D81"/>
    <w:rsid w:val="006D319D"/>
    <w:rsid w:val="006D52DE"/>
    <w:rsid w:val="006D6365"/>
    <w:rsid w:val="006D75A4"/>
    <w:rsid w:val="006E0226"/>
    <w:rsid w:val="006E0D50"/>
    <w:rsid w:val="006E4D48"/>
    <w:rsid w:val="006E5BF3"/>
    <w:rsid w:val="006E629E"/>
    <w:rsid w:val="006E6E2B"/>
    <w:rsid w:val="006F05E5"/>
    <w:rsid w:val="006F2A96"/>
    <w:rsid w:val="006F3B4F"/>
    <w:rsid w:val="006F4464"/>
    <w:rsid w:val="006F45CC"/>
    <w:rsid w:val="006F5A0B"/>
    <w:rsid w:val="0070175D"/>
    <w:rsid w:val="007029DE"/>
    <w:rsid w:val="00703E50"/>
    <w:rsid w:val="007054CA"/>
    <w:rsid w:val="00707279"/>
    <w:rsid w:val="00707DAA"/>
    <w:rsid w:val="00707E79"/>
    <w:rsid w:val="007102DD"/>
    <w:rsid w:val="00710D71"/>
    <w:rsid w:val="0071135D"/>
    <w:rsid w:val="007138B2"/>
    <w:rsid w:val="00714800"/>
    <w:rsid w:val="0071532F"/>
    <w:rsid w:val="00715331"/>
    <w:rsid w:val="007160ED"/>
    <w:rsid w:val="00716C95"/>
    <w:rsid w:val="00716CA9"/>
    <w:rsid w:val="0072123E"/>
    <w:rsid w:val="007218CD"/>
    <w:rsid w:val="00722437"/>
    <w:rsid w:val="007233CE"/>
    <w:rsid w:val="00726B44"/>
    <w:rsid w:val="00727C64"/>
    <w:rsid w:val="007311A1"/>
    <w:rsid w:val="00731BC4"/>
    <w:rsid w:val="00733455"/>
    <w:rsid w:val="00734176"/>
    <w:rsid w:val="007342B8"/>
    <w:rsid w:val="007344E7"/>
    <w:rsid w:val="007370B1"/>
    <w:rsid w:val="00741528"/>
    <w:rsid w:val="00741C55"/>
    <w:rsid w:val="00745FE9"/>
    <w:rsid w:val="0074798D"/>
    <w:rsid w:val="00752F62"/>
    <w:rsid w:val="00755CA1"/>
    <w:rsid w:val="00760D12"/>
    <w:rsid w:val="00761582"/>
    <w:rsid w:val="0076708F"/>
    <w:rsid w:val="007674C9"/>
    <w:rsid w:val="00767E0A"/>
    <w:rsid w:val="007712BC"/>
    <w:rsid w:val="00771374"/>
    <w:rsid w:val="00772917"/>
    <w:rsid w:val="0077324C"/>
    <w:rsid w:val="00773B55"/>
    <w:rsid w:val="00774627"/>
    <w:rsid w:val="00775BCF"/>
    <w:rsid w:val="00780C9A"/>
    <w:rsid w:val="00781CFC"/>
    <w:rsid w:val="00787349"/>
    <w:rsid w:val="00787967"/>
    <w:rsid w:val="0079024E"/>
    <w:rsid w:val="0079115E"/>
    <w:rsid w:val="00792196"/>
    <w:rsid w:val="00794CEC"/>
    <w:rsid w:val="0079581C"/>
    <w:rsid w:val="007A3097"/>
    <w:rsid w:val="007A759B"/>
    <w:rsid w:val="007A7E68"/>
    <w:rsid w:val="007B0C23"/>
    <w:rsid w:val="007B10F9"/>
    <w:rsid w:val="007B17A6"/>
    <w:rsid w:val="007B240F"/>
    <w:rsid w:val="007B2546"/>
    <w:rsid w:val="007B39B4"/>
    <w:rsid w:val="007B3EA9"/>
    <w:rsid w:val="007B50C1"/>
    <w:rsid w:val="007B5E57"/>
    <w:rsid w:val="007B5F4C"/>
    <w:rsid w:val="007B6C7C"/>
    <w:rsid w:val="007C0319"/>
    <w:rsid w:val="007C07FB"/>
    <w:rsid w:val="007C1061"/>
    <w:rsid w:val="007C160B"/>
    <w:rsid w:val="007C26DC"/>
    <w:rsid w:val="007C30FC"/>
    <w:rsid w:val="007C4040"/>
    <w:rsid w:val="007C5EA4"/>
    <w:rsid w:val="007C6552"/>
    <w:rsid w:val="007D0A1B"/>
    <w:rsid w:val="007D5383"/>
    <w:rsid w:val="007D6029"/>
    <w:rsid w:val="007D7054"/>
    <w:rsid w:val="007D7B43"/>
    <w:rsid w:val="007E17E8"/>
    <w:rsid w:val="007E1A29"/>
    <w:rsid w:val="007E3D2D"/>
    <w:rsid w:val="007E3F38"/>
    <w:rsid w:val="007E512C"/>
    <w:rsid w:val="007E5B6C"/>
    <w:rsid w:val="007E6BE8"/>
    <w:rsid w:val="007F0473"/>
    <w:rsid w:val="007F2936"/>
    <w:rsid w:val="007F2BA9"/>
    <w:rsid w:val="007F3370"/>
    <w:rsid w:val="007F3718"/>
    <w:rsid w:val="007F3B66"/>
    <w:rsid w:val="007F3DE6"/>
    <w:rsid w:val="007F5695"/>
    <w:rsid w:val="007F7ABF"/>
    <w:rsid w:val="008004AA"/>
    <w:rsid w:val="008013B3"/>
    <w:rsid w:val="00802A32"/>
    <w:rsid w:val="008039DD"/>
    <w:rsid w:val="008045D8"/>
    <w:rsid w:val="008112FD"/>
    <w:rsid w:val="0081138F"/>
    <w:rsid w:val="00812195"/>
    <w:rsid w:val="0081229C"/>
    <w:rsid w:val="00812F93"/>
    <w:rsid w:val="0081441E"/>
    <w:rsid w:val="00814EEA"/>
    <w:rsid w:val="00816DD7"/>
    <w:rsid w:val="008230BF"/>
    <w:rsid w:val="008254D3"/>
    <w:rsid w:val="00826BC4"/>
    <w:rsid w:val="00827CBC"/>
    <w:rsid w:val="00830EDB"/>
    <w:rsid w:val="008346FD"/>
    <w:rsid w:val="00834A22"/>
    <w:rsid w:val="0083744A"/>
    <w:rsid w:val="00837985"/>
    <w:rsid w:val="00837ABB"/>
    <w:rsid w:val="008425A7"/>
    <w:rsid w:val="00843DB0"/>
    <w:rsid w:val="00847171"/>
    <w:rsid w:val="00847D75"/>
    <w:rsid w:val="00851C73"/>
    <w:rsid w:val="008524E9"/>
    <w:rsid w:val="0085250F"/>
    <w:rsid w:val="00855070"/>
    <w:rsid w:val="0085690B"/>
    <w:rsid w:val="00863651"/>
    <w:rsid w:val="00866B54"/>
    <w:rsid w:val="0086790C"/>
    <w:rsid w:val="00867B5D"/>
    <w:rsid w:val="00870575"/>
    <w:rsid w:val="00871368"/>
    <w:rsid w:val="008742FA"/>
    <w:rsid w:val="00875770"/>
    <w:rsid w:val="00875B45"/>
    <w:rsid w:val="00875D7F"/>
    <w:rsid w:val="00876367"/>
    <w:rsid w:val="00880A23"/>
    <w:rsid w:val="00880ACA"/>
    <w:rsid w:val="00880E82"/>
    <w:rsid w:val="00883455"/>
    <w:rsid w:val="008836BC"/>
    <w:rsid w:val="008847C7"/>
    <w:rsid w:val="00884CEF"/>
    <w:rsid w:val="00885428"/>
    <w:rsid w:val="008878DB"/>
    <w:rsid w:val="00890794"/>
    <w:rsid w:val="00890C5B"/>
    <w:rsid w:val="008A0B3C"/>
    <w:rsid w:val="008A30E8"/>
    <w:rsid w:val="008A54C2"/>
    <w:rsid w:val="008A5DA1"/>
    <w:rsid w:val="008A7B28"/>
    <w:rsid w:val="008B58D4"/>
    <w:rsid w:val="008B5BF9"/>
    <w:rsid w:val="008B720D"/>
    <w:rsid w:val="008C177A"/>
    <w:rsid w:val="008C3080"/>
    <w:rsid w:val="008C45CD"/>
    <w:rsid w:val="008C4888"/>
    <w:rsid w:val="008C5E0F"/>
    <w:rsid w:val="008C6011"/>
    <w:rsid w:val="008C6925"/>
    <w:rsid w:val="008D072F"/>
    <w:rsid w:val="008D1107"/>
    <w:rsid w:val="008D41BC"/>
    <w:rsid w:val="008D6AE3"/>
    <w:rsid w:val="008E3746"/>
    <w:rsid w:val="008E3C46"/>
    <w:rsid w:val="008E5874"/>
    <w:rsid w:val="008F11D8"/>
    <w:rsid w:val="008F7060"/>
    <w:rsid w:val="00900B9D"/>
    <w:rsid w:val="009014C0"/>
    <w:rsid w:val="0090468A"/>
    <w:rsid w:val="00910304"/>
    <w:rsid w:val="009111F0"/>
    <w:rsid w:val="00911B72"/>
    <w:rsid w:val="00911D2A"/>
    <w:rsid w:val="009169D6"/>
    <w:rsid w:val="009218DA"/>
    <w:rsid w:val="00922832"/>
    <w:rsid w:val="00922A71"/>
    <w:rsid w:val="00924417"/>
    <w:rsid w:val="00924665"/>
    <w:rsid w:val="009256DF"/>
    <w:rsid w:val="0092593E"/>
    <w:rsid w:val="00925B0D"/>
    <w:rsid w:val="009304E4"/>
    <w:rsid w:val="00930E6D"/>
    <w:rsid w:val="00931B8F"/>
    <w:rsid w:val="00932583"/>
    <w:rsid w:val="00933540"/>
    <w:rsid w:val="009342AC"/>
    <w:rsid w:val="009350EA"/>
    <w:rsid w:val="00936D4C"/>
    <w:rsid w:val="009408E3"/>
    <w:rsid w:val="00943E9F"/>
    <w:rsid w:val="009442F2"/>
    <w:rsid w:val="00945160"/>
    <w:rsid w:val="00945E5C"/>
    <w:rsid w:val="00946179"/>
    <w:rsid w:val="009466A8"/>
    <w:rsid w:val="0095021F"/>
    <w:rsid w:val="009512B8"/>
    <w:rsid w:val="009517BD"/>
    <w:rsid w:val="0095278D"/>
    <w:rsid w:val="00954076"/>
    <w:rsid w:val="009554D3"/>
    <w:rsid w:val="00955EA2"/>
    <w:rsid w:val="00956136"/>
    <w:rsid w:val="00960861"/>
    <w:rsid w:val="009609F4"/>
    <w:rsid w:val="00960A1D"/>
    <w:rsid w:val="00962D75"/>
    <w:rsid w:val="00964A80"/>
    <w:rsid w:val="0096715B"/>
    <w:rsid w:val="009713F1"/>
    <w:rsid w:val="00971728"/>
    <w:rsid w:val="00971C8E"/>
    <w:rsid w:val="0097473D"/>
    <w:rsid w:val="00974D55"/>
    <w:rsid w:val="009750B8"/>
    <w:rsid w:val="00975119"/>
    <w:rsid w:val="0097548D"/>
    <w:rsid w:val="00982966"/>
    <w:rsid w:val="00984FEE"/>
    <w:rsid w:val="009868F2"/>
    <w:rsid w:val="00986DF2"/>
    <w:rsid w:val="00991F32"/>
    <w:rsid w:val="00992212"/>
    <w:rsid w:val="00994562"/>
    <w:rsid w:val="00995651"/>
    <w:rsid w:val="00995803"/>
    <w:rsid w:val="00997374"/>
    <w:rsid w:val="00997D1D"/>
    <w:rsid w:val="009A0042"/>
    <w:rsid w:val="009A1776"/>
    <w:rsid w:val="009A1F58"/>
    <w:rsid w:val="009A206D"/>
    <w:rsid w:val="009A3591"/>
    <w:rsid w:val="009A494F"/>
    <w:rsid w:val="009A5ECB"/>
    <w:rsid w:val="009B0A25"/>
    <w:rsid w:val="009B1AEF"/>
    <w:rsid w:val="009B1C5F"/>
    <w:rsid w:val="009B2593"/>
    <w:rsid w:val="009B2828"/>
    <w:rsid w:val="009B3A4F"/>
    <w:rsid w:val="009B3CAE"/>
    <w:rsid w:val="009B4B36"/>
    <w:rsid w:val="009B59B8"/>
    <w:rsid w:val="009B5EE9"/>
    <w:rsid w:val="009B60BD"/>
    <w:rsid w:val="009B65D7"/>
    <w:rsid w:val="009C08D7"/>
    <w:rsid w:val="009C1EA8"/>
    <w:rsid w:val="009C3950"/>
    <w:rsid w:val="009C4877"/>
    <w:rsid w:val="009D077F"/>
    <w:rsid w:val="009D0B10"/>
    <w:rsid w:val="009D0D1F"/>
    <w:rsid w:val="009D2C26"/>
    <w:rsid w:val="009D4A49"/>
    <w:rsid w:val="009D73FD"/>
    <w:rsid w:val="009E030C"/>
    <w:rsid w:val="009E13F9"/>
    <w:rsid w:val="009E3372"/>
    <w:rsid w:val="009E4608"/>
    <w:rsid w:val="009F1B52"/>
    <w:rsid w:val="009F2FAB"/>
    <w:rsid w:val="009F3711"/>
    <w:rsid w:val="009F3ECF"/>
    <w:rsid w:val="009F4A7A"/>
    <w:rsid w:val="009F6AF6"/>
    <w:rsid w:val="00A00EC3"/>
    <w:rsid w:val="00A05250"/>
    <w:rsid w:val="00A077EF"/>
    <w:rsid w:val="00A13CCC"/>
    <w:rsid w:val="00A15898"/>
    <w:rsid w:val="00A15A0F"/>
    <w:rsid w:val="00A16F3D"/>
    <w:rsid w:val="00A17784"/>
    <w:rsid w:val="00A21C3A"/>
    <w:rsid w:val="00A22A7F"/>
    <w:rsid w:val="00A25747"/>
    <w:rsid w:val="00A25CEA"/>
    <w:rsid w:val="00A25D1C"/>
    <w:rsid w:val="00A26C35"/>
    <w:rsid w:val="00A304CD"/>
    <w:rsid w:val="00A314BB"/>
    <w:rsid w:val="00A34D08"/>
    <w:rsid w:val="00A362FE"/>
    <w:rsid w:val="00A36A91"/>
    <w:rsid w:val="00A4381F"/>
    <w:rsid w:val="00A44C1C"/>
    <w:rsid w:val="00A464BF"/>
    <w:rsid w:val="00A47EB0"/>
    <w:rsid w:val="00A51BCA"/>
    <w:rsid w:val="00A528E4"/>
    <w:rsid w:val="00A53567"/>
    <w:rsid w:val="00A55321"/>
    <w:rsid w:val="00A56202"/>
    <w:rsid w:val="00A56A87"/>
    <w:rsid w:val="00A57F7A"/>
    <w:rsid w:val="00A60062"/>
    <w:rsid w:val="00A617BF"/>
    <w:rsid w:val="00A65055"/>
    <w:rsid w:val="00A668BE"/>
    <w:rsid w:val="00A6748F"/>
    <w:rsid w:val="00A67AD0"/>
    <w:rsid w:val="00A73815"/>
    <w:rsid w:val="00A772D1"/>
    <w:rsid w:val="00A80B5E"/>
    <w:rsid w:val="00A80FF5"/>
    <w:rsid w:val="00A82C83"/>
    <w:rsid w:val="00A82EAA"/>
    <w:rsid w:val="00A83673"/>
    <w:rsid w:val="00A83C3D"/>
    <w:rsid w:val="00A84C1D"/>
    <w:rsid w:val="00A86DF1"/>
    <w:rsid w:val="00A87ED9"/>
    <w:rsid w:val="00A90316"/>
    <w:rsid w:val="00A9079B"/>
    <w:rsid w:val="00A90B00"/>
    <w:rsid w:val="00A91C4A"/>
    <w:rsid w:val="00A93D65"/>
    <w:rsid w:val="00A954C8"/>
    <w:rsid w:val="00A9633E"/>
    <w:rsid w:val="00AA0550"/>
    <w:rsid w:val="00AA2378"/>
    <w:rsid w:val="00AA2557"/>
    <w:rsid w:val="00AA2A42"/>
    <w:rsid w:val="00AA3EFC"/>
    <w:rsid w:val="00AA400A"/>
    <w:rsid w:val="00AA4E0B"/>
    <w:rsid w:val="00AA7B8C"/>
    <w:rsid w:val="00AB1B7E"/>
    <w:rsid w:val="00AB1E02"/>
    <w:rsid w:val="00AB2C69"/>
    <w:rsid w:val="00AB30F9"/>
    <w:rsid w:val="00AB5F70"/>
    <w:rsid w:val="00AB64BE"/>
    <w:rsid w:val="00AB6916"/>
    <w:rsid w:val="00AB7024"/>
    <w:rsid w:val="00AC032A"/>
    <w:rsid w:val="00AC0610"/>
    <w:rsid w:val="00AC459E"/>
    <w:rsid w:val="00AC59BE"/>
    <w:rsid w:val="00AC69F5"/>
    <w:rsid w:val="00AC7A19"/>
    <w:rsid w:val="00AD0928"/>
    <w:rsid w:val="00AD293E"/>
    <w:rsid w:val="00AD46A2"/>
    <w:rsid w:val="00AD5B00"/>
    <w:rsid w:val="00AD6C0C"/>
    <w:rsid w:val="00AD6C49"/>
    <w:rsid w:val="00AE105A"/>
    <w:rsid w:val="00AE1F2A"/>
    <w:rsid w:val="00AE268C"/>
    <w:rsid w:val="00AE2729"/>
    <w:rsid w:val="00AE2800"/>
    <w:rsid w:val="00AE4BC5"/>
    <w:rsid w:val="00AE5B51"/>
    <w:rsid w:val="00AE63A2"/>
    <w:rsid w:val="00AF06F8"/>
    <w:rsid w:val="00AF0AF3"/>
    <w:rsid w:val="00AF2F0A"/>
    <w:rsid w:val="00AF42EE"/>
    <w:rsid w:val="00AF5886"/>
    <w:rsid w:val="00AF7A22"/>
    <w:rsid w:val="00B02D29"/>
    <w:rsid w:val="00B0538C"/>
    <w:rsid w:val="00B0588F"/>
    <w:rsid w:val="00B05CB2"/>
    <w:rsid w:val="00B06357"/>
    <w:rsid w:val="00B10FB8"/>
    <w:rsid w:val="00B11A0E"/>
    <w:rsid w:val="00B126F6"/>
    <w:rsid w:val="00B145FE"/>
    <w:rsid w:val="00B1626C"/>
    <w:rsid w:val="00B218BC"/>
    <w:rsid w:val="00B22089"/>
    <w:rsid w:val="00B2230D"/>
    <w:rsid w:val="00B22841"/>
    <w:rsid w:val="00B23EE8"/>
    <w:rsid w:val="00B25754"/>
    <w:rsid w:val="00B31535"/>
    <w:rsid w:val="00B324FF"/>
    <w:rsid w:val="00B35871"/>
    <w:rsid w:val="00B35AC4"/>
    <w:rsid w:val="00B35FB9"/>
    <w:rsid w:val="00B37237"/>
    <w:rsid w:val="00B376A1"/>
    <w:rsid w:val="00B44169"/>
    <w:rsid w:val="00B4441C"/>
    <w:rsid w:val="00B45F53"/>
    <w:rsid w:val="00B46034"/>
    <w:rsid w:val="00B47393"/>
    <w:rsid w:val="00B47691"/>
    <w:rsid w:val="00B5321C"/>
    <w:rsid w:val="00B533FE"/>
    <w:rsid w:val="00B53440"/>
    <w:rsid w:val="00B54606"/>
    <w:rsid w:val="00B558CD"/>
    <w:rsid w:val="00B57A87"/>
    <w:rsid w:val="00B57E7D"/>
    <w:rsid w:val="00B6309C"/>
    <w:rsid w:val="00B63D2B"/>
    <w:rsid w:val="00B64A77"/>
    <w:rsid w:val="00B65C4A"/>
    <w:rsid w:val="00B663EE"/>
    <w:rsid w:val="00B66994"/>
    <w:rsid w:val="00B67046"/>
    <w:rsid w:val="00B67694"/>
    <w:rsid w:val="00B7038F"/>
    <w:rsid w:val="00B715B5"/>
    <w:rsid w:val="00B761DF"/>
    <w:rsid w:val="00B76421"/>
    <w:rsid w:val="00B80E6F"/>
    <w:rsid w:val="00B815C4"/>
    <w:rsid w:val="00B83CA6"/>
    <w:rsid w:val="00B83EE8"/>
    <w:rsid w:val="00B84603"/>
    <w:rsid w:val="00B849CA"/>
    <w:rsid w:val="00B879B5"/>
    <w:rsid w:val="00B87E72"/>
    <w:rsid w:val="00B9078D"/>
    <w:rsid w:val="00B913FB"/>
    <w:rsid w:val="00B9142D"/>
    <w:rsid w:val="00B923C6"/>
    <w:rsid w:val="00B933B0"/>
    <w:rsid w:val="00B946D7"/>
    <w:rsid w:val="00B94E4D"/>
    <w:rsid w:val="00B9633B"/>
    <w:rsid w:val="00BA0822"/>
    <w:rsid w:val="00BA1848"/>
    <w:rsid w:val="00BA227B"/>
    <w:rsid w:val="00BA328D"/>
    <w:rsid w:val="00BA39F2"/>
    <w:rsid w:val="00BA5085"/>
    <w:rsid w:val="00BA5846"/>
    <w:rsid w:val="00BA5BD8"/>
    <w:rsid w:val="00BA6BFC"/>
    <w:rsid w:val="00BA7B7A"/>
    <w:rsid w:val="00BA7BFD"/>
    <w:rsid w:val="00BB3213"/>
    <w:rsid w:val="00BC20CA"/>
    <w:rsid w:val="00BC3969"/>
    <w:rsid w:val="00BC5B9F"/>
    <w:rsid w:val="00BC6CD9"/>
    <w:rsid w:val="00BD2BED"/>
    <w:rsid w:val="00BD73E5"/>
    <w:rsid w:val="00BE2525"/>
    <w:rsid w:val="00BE268D"/>
    <w:rsid w:val="00BE312D"/>
    <w:rsid w:val="00BE4D83"/>
    <w:rsid w:val="00BE687D"/>
    <w:rsid w:val="00BF0F43"/>
    <w:rsid w:val="00BF1134"/>
    <w:rsid w:val="00BF12F7"/>
    <w:rsid w:val="00BF4D07"/>
    <w:rsid w:val="00BF5791"/>
    <w:rsid w:val="00BF5E5C"/>
    <w:rsid w:val="00C02A0C"/>
    <w:rsid w:val="00C042E0"/>
    <w:rsid w:val="00C06433"/>
    <w:rsid w:val="00C07319"/>
    <w:rsid w:val="00C1147A"/>
    <w:rsid w:val="00C13038"/>
    <w:rsid w:val="00C14C93"/>
    <w:rsid w:val="00C155A9"/>
    <w:rsid w:val="00C163BE"/>
    <w:rsid w:val="00C216B2"/>
    <w:rsid w:val="00C228D3"/>
    <w:rsid w:val="00C24040"/>
    <w:rsid w:val="00C24135"/>
    <w:rsid w:val="00C25411"/>
    <w:rsid w:val="00C265F1"/>
    <w:rsid w:val="00C30B9E"/>
    <w:rsid w:val="00C324FB"/>
    <w:rsid w:val="00C34A37"/>
    <w:rsid w:val="00C34E39"/>
    <w:rsid w:val="00C35F25"/>
    <w:rsid w:val="00C36B4B"/>
    <w:rsid w:val="00C401CA"/>
    <w:rsid w:val="00C402A7"/>
    <w:rsid w:val="00C4043E"/>
    <w:rsid w:val="00C40667"/>
    <w:rsid w:val="00C407BB"/>
    <w:rsid w:val="00C417BC"/>
    <w:rsid w:val="00C4313F"/>
    <w:rsid w:val="00C44A87"/>
    <w:rsid w:val="00C44C82"/>
    <w:rsid w:val="00C46B20"/>
    <w:rsid w:val="00C514A2"/>
    <w:rsid w:val="00C51652"/>
    <w:rsid w:val="00C535E5"/>
    <w:rsid w:val="00C5403F"/>
    <w:rsid w:val="00C55034"/>
    <w:rsid w:val="00C570A8"/>
    <w:rsid w:val="00C57376"/>
    <w:rsid w:val="00C5777C"/>
    <w:rsid w:val="00C577C9"/>
    <w:rsid w:val="00C6012D"/>
    <w:rsid w:val="00C61DEF"/>
    <w:rsid w:val="00C630DC"/>
    <w:rsid w:val="00C66001"/>
    <w:rsid w:val="00C66087"/>
    <w:rsid w:val="00C67D2F"/>
    <w:rsid w:val="00C70184"/>
    <w:rsid w:val="00C70436"/>
    <w:rsid w:val="00C705B3"/>
    <w:rsid w:val="00C71C1F"/>
    <w:rsid w:val="00C72D0F"/>
    <w:rsid w:val="00C75EB2"/>
    <w:rsid w:val="00C806B9"/>
    <w:rsid w:val="00C80AC6"/>
    <w:rsid w:val="00C845C1"/>
    <w:rsid w:val="00C85563"/>
    <w:rsid w:val="00C85D6F"/>
    <w:rsid w:val="00C868C6"/>
    <w:rsid w:val="00C86FC7"/>
    <w:rsid w:val="00C87C5F"/>
    <w:rsid w:val="00C87D14"/>
    <w:rsid w:val="00C87EF4"/>
    <w:rsid w:val="00C90904"/>
    <w:rsid w:val="00C91264"/>
    <w:rsid w:val="00C92960"/>
    <w:rsid w:val="00C936BF"/>
    <w:rsid w:val="00C96EB8"/>
    <w:rsid w:val="00CA242C"/>
    <w:rsid w:val="00CA3716"/>
    <w:rsid w:val="00CB18CB"/>
    <w:rsid w:val="00CB324C"/>
    <w:rsid w:val="00CB539F"/>
    <w:rsid w:val="00CB5ED2"/>
    <w:rsid w:val="00CB69FF"/>
    <w:rsid w:val="00CC0540"/>
    <w:rsid w:val="00CC07DB"/>
    <w:rsid w:val="00CC263C"/>
    <w:rsid w:val="00CC31C3"/>
    <w:rsid w:val="00CC3DC0"/>
    <w:rsid w:val="00CC49FB"/>
    <w:rsid w:val="00CC6D69"/>
    <w:rsid w:val="00CD7486"/>
    <w:rsid w:val="00CE1940"/>
    <w:rsid w:val="00CE1B31"/>
    <w:rsid w:val="00CE6FB4"/>
    <w:rsid w:val="00CE727C"/>
    <w:rsid w:val="00CF129D"/>
    <w:rsid w:val="00CF2A44"/>
    <w:rsid w:val="00CF5927"/>
    <w:rsid w:val="00CF67E7"/>
    <w:rsid w:val="00CF6DA0"/>
    <w:rsid w:val="00CF70F6"/>
    <w:rsid w:val="00CF7C59"/>
    <w:rsid w:val="00D02C0B"/>
    <w:rsid w:val="00D04C27"/>
    <w:rsid w:val="00D064A4"/>
    <w:rsid w:val="00D07110"/>
    <w:rsid w:val="00D07FB1"/>
    <w:rsid w:val="00D10890"/>
    <w:rsid w:val="00D112F7"/>
    <w:rsid w:val="00D13C0F"/>
    <w:rsid w:val="00D13D26"/>
    <w:rsid w:val="00D16537"/>
    <w:rsid w:val="00D2029B"/>
    <w:rsid w:val="00D2113F"/>
    <w:rsid w:val="00D218A9"/>
    <w:rsid w:val="00D224F7"/>
    <w:rsid w:val="00D2321C"/>
    <w:rsid w:val="00D25D36"/>
    <w:rsid w:val="00D25FE5"/>
    <w:rsid w:val="00D26FE2"/>
    <w:rsid w:val="00D273D8"/>
    <w:rsid w:val="00D27A76"/>
    <w:rsid w:val="00D311C5"/>
    <w:rsid w:val="00D318BA"/>
    <w:rsid w:val="00D32864"/>
    <w:rsid w:val="00D33212"/>
    <w:rsid w:val="00D35DED"/>
    <w:rsid w:val="00D36D7D"/>
    <w:rsid w:val="00D36DED"/>
    <w:rsid w:val="00D44BDC"/>
    <w:rsid w:val="00D45136"/>
    <w:rsid w:val="00D45361"/>
    <w:rsid w:val="00D5089B"/>
    <w:rsid w:val="00D50ED0"/>
    <w:rsid w:val="00D515F5"/>
    <w:rsid w:val="00D52953"/>
    <w:rsid w:val="00D5340B"/>
    <w:rsid w:val="00D53E6D"/>
    <w:rsid w:val="00D53EA6"/>
    <w:rsid w:val="00D5480C"/>
    <w:rsid w:val="00D5594F"/>
    <w:rsid w:val="00D55B32"/>
    <w:rsid w:val="00D55CC1"/>
    <w:rsid w:val="00D6069D"/>
    <w:rsid w:val="00D62315"/>
    <w:rsid w:val="00D6636B"/>
    <w:rsid w:val="00D67B56"/>
    <w:rsid w:val="00D70F98"/>
    <w:rsid w:val="00D74E74"/>
    <w:rsid w:val="00D76917"/>
    <w:rsid w:val="00D76A7E"/>
    <w:rsid w:val="00D80461"/>
    <w:rsid w:val="00D80938"/>
    <w:rsid w:val="00D8253B"/>
    <w:rsid w:val="00D86328"/>
    <w:rsid w:val="00D87B7C"/>
    <w:rsid w:val="00D87FE5"/>
    <w:rsid w:val="00D90E33"/>
    <w:rsid w:val="00D913B8"/>
    <w:rsid w:val="00D92068"/>
    <w:rsid w:val="00D921C7"/>
    <w:rsid w:val="00D92428"/>
    <w:rsid w:val="00D9269F"/>
    <w:rsid w:val="00D92F66"/>
    <w:rsid w:val="00D93924"/>
    <w:rsid w:val="00D95CCB"/>
    <w:rsid w:val="00D95FEE"/>
    <w:rsid w:val="00DA07C5"/>
    <w:rsid w:val="00DA0AAF"/>
    <w:rsid w:val="00DA262E"/>
    <w:rsid w:val="00DA2973"/>
    <w:rsid w:val="00DA4563"/>
    <w:rsid w:val="00DA51DF"/>
    <w:rsid w:val="00DA7ACA"/>
    <w:rsid w:val="00DB018A"/>
    <w:rsid w:val="00DB01A4"/>
    <w:rsid w:val="00DB0248"/>
    <w:rsid w:val="00DB094F"/>
    <w:rsid w:val="00DB12B0"/>
    <w:rsid w:val="00DB27BA"/>
    <w:rsid w:val="00DB4744"/>
    <w:rsid w:val="00DB5978"/>
    <w:rsid w:val="00DB7BB2"/>
    <w:rsid w:val="00DB7C30"/>
    <w:rsid w:val="00DC18FC"/>
    <w:rsid w:val="00DC1F4F"/>
    <w:rsid w:val="00DD1B44"/>
    <w:rsid w:val="00DD639A"/>
    <w:rsid w:val="00DD747C"/>
    <w:rsid w:val="00DE05ED"/>
    <w:rsid w:val="00DE2C03"/>
    <w:rsid w:val="00DE2EDD"/>
    <w:rsid w:val="00DE458B"/>
    <w:rsid w:val="00DE53EF"/>
    <w:rsid w:val="00DE6070"/>
    <w:rsid w:val="00DE61DD"/>
    <w:rsid w:val="00DE7DB0"/>
    <w:rsid w:val="00DF2FC3"/>
    <w:rsid w:val="00DF56E2"/>
    <w:rsid w:val="00DF5AC6"/>
    <w:rsid w:val="00DF6A95"/>
    <w:rsid w:val="00DF7AAD"/>
    <w:rsid w:val="00E01160"/>
    <w:rsid w:val="00E04B0A"/>
    <w:rsid w:val="00E05960"/>
    <w:rsid w:val="00E06B28"/>
    <w:rsid w:val="00E077DB"/>
    <w:rsid w:val="00E07853"/>
    <w:rsid w:val="00E10383"/>
    <w:rsid w:val="00E11BD6"/>
    <w:rsid w:val="00E12648"/>
    <w:rsid w:val="00E127D3"/>
    <w:rsid w:val="00E12A74"/>
    <w:rsid w:val="00E219FA"/>
    <w:rsid w:val="00E22482"/>
    <w:rsid w:val="00E22488"/>
    <w:rsid w:val="00E22F6C"/>
    <w:rsid w:val="00E233A7"/>
    <w:rsid w:val="00E31D75"/>
    <w:rsid w:val="00E32686"/>
    <w:rsid w:val="00E32CF0"/>
    <w:rsid w:val="00E342D3"/>
    <w:rsid w:val="00E36E99"/>
    <w:rsid w:val="00E4273B"/>
    <w:rsid w:val="00E42F39"/>
    <w:rsid w:val="00E43EEF"/>
    <w:rsid w:val="00E4417F"/>
    <w:rsid w:val="00E45E2B"/>
    <w:rsid w:val="00E578E8"/>
    <w:rsid w:val="00E57DAC"/>
    <w:rsid w:val="00E65CE2"/>
    <w:rsid w:val="00E662C9"/>
    <w:rsid w:val="00E66BBD"/>
    <w:rsid w:val="00E70F77"/>
    <w:rsid w:val="00E71950"/>
    <w:rsid w:val="00E735A0"/>
    <w:rsid w:val="00E750F3"/>
    <w:rsid w:val="00E77E18"/>
    <w:rsid w:val="00E81198"/>
    <w:rsid w:val="00E90718"/>
    <w:rsid w:val="00E90F3B"/>
    <w:rsid w:val="00E9158F"/>
    <w:rsid w:val="00E940A6"/>
    <w:rsid w:val="00E9766E"/>
    <w:rsid w:val="00EA033A"/>
    <w:rsid w:val="00EA6B50"/>
    <w:rsid w:val="00EA6E75"/>
    <w:rsid w:val="00EB24ED"/>
    <w:rsid w:val="00EB2A22"/>
    <w:rsid w:val="00EB3539"/>
    <w:rsid w:val="00EB3F3F"/>
    <w:rsid w:val="00EB3FFE"/>
    <w:rsid w:val="00EB7EA9"/>
    <w:rsid w:val="00EC2B41"/>
    <w:rsid w:val="00EC4547"/>
    <w:rsid w:val="00EC5EB7"/>
    <w:rsid w:val="00EC6328"/>
    <w:rsid w:val="00EC6CDF"/>
    <w:rsid w:val="00EC77A7"/>
    <w:rsid w:val="00ED1551"/>
    <w:rsid w:val="00ED19CD"/>
    <w:rsid w:val="00ED2F0E"/>
    <w:rsid w:val="00ED3362"/>
    <w:rsid w:val="00ED4832"/>
    <w:rsid w:val="00ED501F"/>
    <w:rsid w:val="00ED5D34"/>
    <w:rsid w:val="00EE0106"/>
    <w:rsid w:val="00EE4426"/>
    <w:rsid w:val="00EE46DA"/>
    <w:rsid w:val="00EE6366"/>
    <w:rsid w:val="00EE7684"/>
    <w:rsid w:val="00EF0DBA"/>
    <w:rsid w:val="00EF174F"/>
    <w:rsid w:val="00EF1DED"/>
    <w:rsid w:val="00EF2BAD"/>
    <w:rsid w:val="00EF3088"/>
    <w:rsid w:val="00EF447B"/>
    <w:rsid w:val="00EF5DCE"/>
    <w:rsid w:val="00EF66BD"/>
    <w:rsid w:val="00EF7624"/>
    <w:rsid w:val="00F0085E"/>
    <w:rsid w:val="00F00B7A"/>
    <w:rsid w:val="00F016A4"/>
    <w:rsid w:val="00F024FE"/>
    <w:rsid w:val="00F04E68"/>
    <w:rsid w:val="00F0532D"/>
    <w:rsid w:val="00F10450"/>
    <w:rsid w:val="00F10849"/>
    <w:rsid w:val="00F10A4E"/>
    <w:rsid w:val="00F13118"/>
    <w:rsid w:val="00F13611"/>
    <w:rsid w:val="00F13ECB"/>
    <w:rsid w:val="00F1675C"/>
    <w:rsid w:val="00F1787C"/>
    <w:rsid w:val="00F245F4"/>
    <w:rsid w:val="00F24D1F"/>
    <w:rsid w:val="00F25D18"/>
    <w:rsid w:val="00F2682A"/>
    <w:rsid w:val="00F27FC0"/>
    <w:rsid w:val="00F30042"/>
    <w:rsid w:val="00F32F5D"/>
    <w:rsid w:val="00F3422E"/>
    <w:rsid w:val="00F4106E"/>
    <w:rsid w:val="00F43008"/>
    <w:rsid w:val="00F44ABB"/>
    <w:rsid w:val="00F461CD"/>
    <w:rsid w:val="00F46999"/>
    <w:rsid w:val="00F47E29"/>
    <w:rsid w:val="00F5094F"/>
    <w:rsid w:val="00F512DE"/>
    <w:rsid w:val="00F51B64"/>
    <w:rsid w:val="00F523CE"/>
    <w:rsid w:val="00F52433"/>
    <w:rsid w:val="00F54939"/>
    <w:rsid w:val="00F625ED"/>
    <w:rsid w:val="00F659FA"/>
    <w:rsid w:val="00F677DD"/>
    <w:rsid w:val="00F7116C"/>
    <w:rsid w:val="00F71DCB"/>
    <w:rsid w:val="00F726EC"/>
    <w:rsid w:val="00F72C70"/>
    <w:rsid w:val="00F739D0"/>
    <w:rsid w:val="00F76069"/>
    <w:rsid w:val="00F762F1"/>
    <w:rsid w:val="00F7710D"/>
    <w:rsid w:val="00F80336"/>
    <w:rsid w:val="00F81E2D"/>
    <w:rsid w:val="00F8578C"/>
    <w:rsid w:val="00F85D4B"/>
    <w:rsid w:val="00F87BD1"/>
    <w:rsid w:val="00F900F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58D"/>
    <w:rsid w:val="00FC0B90"/>
    <w:rsid w:val="00FC39E8"/>
    <w:rsid w:val="00FC56C4"/>
    <w:rsid w:val="00FD0AB4"/>
    <w:rsid w:val="00FD0BA0"/>
    <w:rsid w:val="00FD2CC4"/>
    <w:rsid w:val="00FD4B6B"/>
    <w:rsid w:val="00FD53B1"/>
    <w:rsid w:val="00FD5B07"/>
    <w:rsid w:val="00FD7285"/>
    <w:rsid w:val="00FD748A"/>
    <w:rsid w:val="00FE2152"/>
    <w:rsid w:val="00FE302B"/>
    <w:rsid w:val="00FE5F68"/>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50FDC"/>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FB8"/>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0"/>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numId w:val="0"/>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outlineLvl w:val="1"/>
    </w:pPr>
    <w:rPr>
      <w:bCs/>
      <w:sz w:val="32"/>
      <w:szCs w:val="32"/>
    </w:rPr>
  </w:style>
  <w:style w:type="paragraph" w:customStyle="1" w:styleId="AnnexH4">
    <w:name w:val="Annex H4"/>
    <w:basedOn w:val="Heading1"/>
    <w:next w:val="Normal"/>
    <w:rsid w:val="00FB499F"/>
    <w:pPr>
      <w:keepLines w:val="0"/>
      <w:numPr>
        <w:numId w:val="0"/>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uiPriority w:val="99"/>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uiPriority w:val="99"/>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uiPriority w:val="99"/>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Paragraph">
    <w:name w:val="22 Paragraph"/>
    <w:link w:val="22ParagraphChar"/>
    <w:rsid w:val="004E230F"/>
    <w:pPr>
      <w:spacing w:after="240" w:line="240" w:lineRule="auto"/>
      <w:jc w:val="both"/>
    </w:pPr>
    <w:rPr>
      <w:rFonts w:ascii="Verdana" w:hAnsi="Verdana" w:cs="Times New Roman"/>
      <w:sz w:val="20"/>
      <w:szCs w:val="20"/>
      <w:lang w:val="en-GB" w:eastAsia="en-US"/>
    </w:rPr>
  </w:style>
  <w:style w:type="character" w:customStyle="1" w:styleId="22ParagraphChar">
    <w:name w:val="22 Paragraph Char"/>
    <w:basedOn w:val="DefaultParagraphFont"/>
    <w:link w:val="22Paragraph"/>
    <w:rsid w:val="004E230F"/>
    <w:rPr>
      <w:rFonts w:ascii="Verdana" w:hAnsi="Verdana" w:cs="Times New Roman"/>
      <w:sz w:val="20"/>
      <w:szCs w:val="20"/>
      <w:lang w:val="en-GB" w:eastAsia="en-US"/>
    </w:rPr>
  </w:style>
  <w:style w:type="table" w:customStyle="1" w:styleId="TableGrid4">
    <w:name w:val="Table Grid4"/>
    <w:basedOn w:val="TableNormal"/>
    <w:next w:val="TableGrid"/>
    <w:uiPriority w:val="59"/>
    <w:rsid w:val="00B913F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H1Char">
    <w:name w:val="Annex H1 Char"/>
    <w:basedOn w:val="DefaultParagraphFont"/>
    <w:link w:val="AnnexH1"/>
    <w:rsid w:val="001E7429"/>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 w:type="paragraph" w:customStyle="1" w:styleId="Heading11">
    <w:name w:val="Heading 11"/>
    <w:basedOn w:val="BodyText"/>
    <w:next w:val="Normal"/>
    <w:qFormat/>
    <w:rsid w:val="00EF7624"/>
    <w:pPr>
      <w:keepNext/>
      <w:keepLines/>
      <w:tabs>
        <w:tab w:val="num" w:pos="360"/>
      </w:tabs>
      <w:spacing w:before="240" w:after="120"/>
      <w:outlineLvl w:val="0"/>
    </w:pPr>
    <w:rPr>
      <w:color w:val="000066"/>
      <w:sz w:val="28"/>
      <w:szCs w:val="28"/>
      <w14:scene3d>
        <w14:camera w14:prst="orthographicFront"/>
        <w14:lightRig w14:rig="threePt" w14:dir="t">
          <w14:rot w14:lat="0" w14:lon="0" w14:rev="0"/>
        </w14:lightRig>
      </w14:scene3d>
    </w:rPr>
  </w:style>
  <w:style w:type="table" w:customStyle="1" w:styleId="TableGrid5">
    <w:name w:val="Table Grid5"/>
    <w:basedOn w:val="TableNormal"/>
    <w:next w:val="TableGrid"/>
    <w:rsid w:val="00EF762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D748A"/>
  </w:style>
  <w:style w:type="paragraph" w:customStyle="1" w:styleId="Heading30">
    <w:name w:val="Heading__3"/>
    <w:basedOn w:val="Normal"/>
    <w:rsid w:val="00A15A0F"/>
    <w:pPr>
      <w:numPr>
        <w:numId w:val="58"/>
      </w:numPr>
      <w:autoSpaceDE w:val="0"/>
      <w:autoSpaceDN w:val="0"/>
      <w:adjustRightInd w:val="0"/>
      <w:spacing w:before="240"/>
      <w:ind w:left="714" w:hanging="357"/>
      <w:outlineLvl w:val="2"/>
    </w:pPr>
    <w:rPr>
      <w:rFonts w:ascii="Arial" w:hAnsi="Arial"/>
      <w:b/>
    </w:rPr>
  </w:style>
  <w:style w:type="paragraph" w:customStyle="1" w:styleId="L2Bullet">
    <w:name w:val="L2_Bullet"/>
    <w:basedOn w:val="Normal"/>
    <w:rsid w:val="00A15A0F"/>
    <w:pPr>
      <w:numPr>
        <w:ilvl w:val="1"/>
        <w:numId w:val="58"/>
      </w:numPr>
      <w:autoSpaceDE w:val="0"/>
      <w:autoSpaceDN w:val="0"/>
      <w:adjustRightInd w:val="0"/>
      <w:ind w:left="1434" w:hanging="357"/>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3614455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3366664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microsoft-teams/join-a-meeting" TargetMode="External"/><Relationship Id="rId5" Type="http://schemas.openxmlformats.org/officeDocument/2006/relationships/webSettings" Target="webSettings.xml"/><Relationship Id="rId10" Type="http://schemas.openxmlformats.org/officeDocument/2006/relationships/hyperlink" Target="https://www.microsoft.com/en-us/microsoft-teams/download-app" TargetMode="External"/><Relationship Id="rId4" Type="http://schemas.openxmlformats.org/officeDocument/2006/relationships/settings" Target="settings.xml"/><Relationship Id="rId9" Type="http://schemas.openxmlformats.org/officeDocument/2006/relationships/hyperlink" Target="https://teams.microsoft.com/l/meetup-join/19%3ameeting_NTI1NjNmMzUtMGJhMC00NGIwLWJiNjUtMThhYzQwYjViYzFl%40thread.v2/0?context=%7b%22Tid%22%3a%2248cd5724-88c7-48c3-a665-945436edd7fc%22%2c%22Oid%22%3a%228d9f77cd-2bb6-45b3-a80e-fed88aeabf41%22%7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5E02-3299-4190-8B3C-CD80087F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8</TotalTime>
  <Pages>1</Pages>
  <Words>10279</Words>
  <Characters>58591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Mpho Mbengwa</cp:lastModifiedBy>
  <cp:revision>6</cp:revision>
  <cp:lastPrinted>2022-08-25T00:12:00Z</cp:lastPrinted>
  <dcterms:created xsi:type="dcterms:W3CDTF">2022-08-26T09:05:00Z</dcterms:created>
  <dcterms:modified xsi:type="dcterms:W3CDTF">2022-08-26T14:56:00Z</dcterms:modified>
  <cp:version>2016-06-30 v2.3c</cp:version>
</cp:coreProperties>
</file>