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550E8F" w:rsidRPr="00220A1A" w14:paraId="3002B780" w14:textId="77777777" w:rsidTr="00550E8F">
        <w:tc>
          <w:tcPr>
            <w:tcW w:w="9101" w:type="dxa"/>
            <w:shd w:val="clear" w:color="auto" w:fill="EEECE1"/>
          </w:tcPr>
          <w:p w14:paraId="326D8E8E" w14:textId="77777777" w:rsidR="00550E8F" w:rsidRPr="00220A1A" w:rsidRDefault="00550E8F" w:rsidP="00CF7A30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ANNEXURE A</w:t>
            </w:r>
            <w:r w:rsidRPr="00220A1A">
              <w:rPr>
                <w:b/>
                <w:sz w:val="28"/>
                <w:szCs w:val="28"/>
              </w:rPr>
              <w:t xml:space="preserve">                     WORKS INFORMATION</w:t>
            </w:r>
          </w:p>
        </w:tc>
      </w:tr>
    </w:tbl>
    <w:p w14:paraId="73468223" w14:textId="77777777" w:rsidR="00550E8F" w:rsidRPr="00A45B75" w:rsidRDefault="00550E8F" w:rsidP="00550E8F">
      <w:pPr>
        <w:spacing w:after="0"/>
        <w:rPr>
          <w:vanish/>
          <w:sz w:val="16"/>
          <w:szCs w:val="16"/>
        </w:rPr>
      </w:pPr>
    </w:p>
    <w:p w14:paraId="72FB7458" w14:textId="77777777" w:rsidR="00550E8F" w:rsidRDefault="00550E8F" w:rsidP="00550E8F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</w:p>
    <w:p w14:paraId="33AB4915" w14:textId="77777777" w:rsidR="00550E8F" w:rsidRPr="005434AA" w:rsidRDefault="00550E8F" w:rsidP="00550E8F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50E8F" w:rsidRPr="005434AA" w14:paraId="2436F202" w14:textId="77777777" w:rsidTr="00CF7A30">
        <w:trPr>
          <w:trHeight w:val="7776"/>
        </w:trPr>
        <w:tc>
          <w:tcPr>
            <w:tcW w:w="9072" w:type="dxa"/>
          </w:tcPr>
          <w:p w14:paraId="4D1F80DF" w14:textId="77777777" w:rsidR="00550E8F" w:rsidRPr="0049519B" w:rsidRDefault="00550E8F" w:rsidP="00CF7A30">
            <w:pPr>
              <w:spacing w:after="0" w:line="240" w:lineRule="auto"/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  <w:r w:rsidRPr="0049519B">
              <w:rPr>
                <w:rFonts w:cs="Arial"/>
                <w:b/>
                <w:sz w:val="24"/>
                <w:szCs w:val="24"/>
              </w:rPr>
              <w:t>Title of Publication</w:t>
            </w:r>
          </w:p>
          <w:p w14:paraId="4C9FC779" w14:textId="77777777" w:rsidR="00550E8F" w:rsidRPr="005434AA" w:rsidRDefault="00550E8F" w:rsidP="00CF7A30">
            <w:pPr>
              <w:spacing w:after="0" w:line="240" w:lineRule="auto"/>
              <w:ind w:left="360"/>
              <w:jc w:val="center"/>
              <w:rPr>
                <w:rFonts w:cs="Arial"/>
                <w:sz w:val="24"/>
                <w:szCs w:val="24"/>
              </w:rPr>
            </w:pPr>
          </w:p>
          <w:p w14:paraId="28B44C58" w14:textId="77777777" w:rsidR="00550E8F" w:rsidRPr="003968D2" w:rsidRDefault="00550E8F" w:rsidP="00550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968D2">
              <w:rPr>
                <w:rFonts w:ascii="Arial" w:hAnsi="Arial" w:cs="Arial"/>
              </w:rPr>
              <w:t>Occupational Health and Safety Requirements of the SSA and all Normative references</w:t>
            </w:r>
          </w:p>
          <w:p w14:paraId="27E1883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SSA`s Policy and Procedures for the Co-Ordination and Implementation of Occupational Health and Safety Act (Act 85 of 1993) and Compensation for Occupational Injuries and Diseases Act of 1993</w:t>
            </w:r>
          </w:p>
          <w:p w14:paraId="12335AF5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SABS 1200 AA – General (Small Works)</w:t>
            </w:r>
          </w:p>
          <w:p w14:paraId="57352C9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Access Control Procedures to SSA Premises</w:t>
            </w:r>
          </w:p>
          <w:p w14:paraId="2DFC708D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 xml:space="preserve">PPPFA Act number 5 of 2000 </w:t>
            </w:r>
          </w:p>
          <w:p w14:paraId="4876A6F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 xml:space="preserve">PFMA Act </w:t>
            </w:r>
          </w:p>
          <w:p w14:paraId="0AEF3D9A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Security Officers Act (Act 92 of 1987), and the Security Officers Amendment Act (Act 104 of 1997)</w:t>
            </w:r>
          </w:p>
          <w:p w14:paraId="171AEC74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Employment Equity Act (Act 55 0f 1998)</w:t>
            </w:r>
          </w:p>
          <w:p w14:paraId="7EEDD7C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Intelligence Services Act (Act 38 of 1994)</w:t>
            </w:r>
          </w:p>
          <w:p w14:paraId="057B2178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Strategic Intelligence Act (Act 39 of 1994)</w:t>
            </w:r>
          </w:p>
          <w:p w14:paraId="5FBFB2F6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Small Business Act (Act 102 of 1996)</w:t>
            </w:r>
          </w:p>
          <w:p w14:paraId="5841745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Intelligence Services Control Act (Act 40 of 1994)</w:t>
            </w:r>
          </w:p>
          <w:p w14:paraId="6217FEF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Protection of Information Act (Act 84 of 1984)</w:t>
            </w:r>
          </w:p>
          <w:p w14:paraId="4D9C7A9B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Auditor-General Act (Act 12 of 1995)</w:t>
            </w:r>
          </w:p>
          <w:p w14:paraId="07186D58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Income Tax Act (Act 58 of 1962)</w:t>
            </w:r>
          </w:p>
          <w:p w14:paraId="4F27851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Promotion of Equality and Prevention of Unfair Discrimination Act (Act 4 of 2000)</w:t>
            </w:r>
          </w:p>
          <w:p w14:paraId="3A28843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Labour Relation Act (Act 66 of 1995)</w:t>
            </w:r>
          </w:p>
          <w:p w14:paraId="3F64FDCF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Skills Development Act (Act 97 of 1998)</w:t>
            </w:r>
          </w:p>
          <w:p w14:paraId="2069C126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Occupational Health and Safety Act (Act 85 of 1993)</w:t>
            </w:r>
          </w:p>
          <w:p w14:paraId="14238535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Requirements of the Companies Act</w:t>
            </w:r>
          </w:p>
          <w:p w14:paraId="31B9F0C9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General Procurement Guidelines (issued by the Minister of Finance)</w:t>
            </w:r>
          </w:p>
          <w:p w14:paraId="45572124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Treasury: Circular No. 6 of 2002: Preference Points Claim Form for Equity Ownership by Historically Disadvantaged Individuals (HDIs)</w:t>
            </w:r>
          </w:p>
          <w:p w14:paraId="3A9F3EEA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Procurement: General Conditions of Tender, Contract and Order</w:t>
            </w:r>
          </w:p>
          <w:p w14:paraId="0A3D72E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Security Service Trade Orders</w:t>
            </w:r>
          </w:p>
          <w:p w14:paraId="726CA30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White Paper on Transforming Public Service Delivery: Batho Pele-“People First”: 1997 September</w:t>
            </w:r>
          </w:p>
          <w:p w14:paraId="4CB6874D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Notice R1237, 1988 July 1</w:t>
            </w:r>
          </w:p>
          <w:p w14:paraId="11716D5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Gazette No 16085, 1998 November 23</w:t>
            </w:r>
          </w:p>
          <w:p w14:paraId="477B75D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SSA Procedure for the Identification of Risk Prior to the Commencement of Work</w:t>
            </w:r>
          </w:p>
          <w:p w14:paraId="6663D85F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Construction Regulations 2014</w:t>
            </w:r>
          </w:p>
          <w:p w14:paraId="1F70A19C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Building Regulations, SANS 10400</w:t>
            </w:r>
          </w:p>
          <w:p w14:paraId="3EF4A32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Road Traffic Act 93 of 1996, and all amendments</w:t>
            </w:r>
          </w:p>
          <w:p w14:paraId="4A23117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General Safety Regulations 2003</w:t>
            </w:r>
          </w:p>
          <w:p w14:paraId="3E60D778" w14:textId="77777777" w:rsidR="00550E8F" w:rsidRPr="00A45B75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968D2">
              <w:rPr>
                <w:rFonts w:cs="Arial"/>
              </w:rPr>
              <w:t>Environmental Regulations for Workplaces 1987</w:t>
            </w:r>
          </w:p>
        </w:tc>
      </w:tr>
    </w:tbl>
    <w:p w14:paraId="2E8D90D1" w14:textId="77777777" w:rsidR="00502A48" w:rsidRDefault="009608AE"/>
    <w:sectPr w:rsidR="00502A48" w:rsidSect="00794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CFA7" w14:textId="77777777" w:rsidR="00550E8F" w:rsidRDefault="00550E8F" w:rsidP="00550E8F">
      <w:pPr>
        <w:spacing w:after="0" w:line="240" w:lineRule="auto"/>
      </w:pPr>
      <w:r>
        <w:separator/>
      </w:r>
    </w:p>
  </w:endnote>
  <w:endnote w:type="continuationSeparator" w:id="0">
    <w:p w14:paraId="602FC63A" w14:textId="77777777" w:rsidR="00550E8F" w:rsidRDefault="00550E8F" w:rsidP="0055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7E86" w14:textId="77777777" w:rsidR="009608AE" w:rsidRDefault="00960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BD81" w14:textId="77777777" w:rsidR="009608AE" w:rsidRDefault="00960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3025" w14:textId="77777777" w:rsidR="009608AE" w:rsidRDefault="00960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45BF6" w14:textId="77777777" w:rsidR="00550E8F" w:rsidRDefault="00550E8F" w:rsidP="00550E8F">
      <w:pPr>
        <w:spacing w:after="0" w:line="240" w:lineRule="auto"/>
      </w:pPr>
      <w:r>
        <w:separator/>
      </w:r>
    </w:p>
  </w:footnote>
  <w:footnote w:type="continuationSeparator" w:id="0">
    <w:p w14:paraId="31E95A1F" w14:textId="77777777" w:rsidR="00550E8F" w:rsidRDefault="00550E8F" w:rsidP="0055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61DD3" w14:textId="77777777" w:rsidR="009608AE" w:rsidRDefault="00960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90C3" w14:textId="5037D1FE" w:rsidR="00550E8F" w:rsidRPr="00B045EE" w:rsidRDefault="00E6723A" w:rsidP="00B045EE">
    <w:pPr>
      <w:pBdr>
        <w:bottom w:val="single" w:sz="12" w:space="1" w:color="auto"/>
      </w:pBdr>
      <w:tabs>
        <w:tab w:val="left" w:pos="142"/>
      </w:tabs>
      <w:ind w:right="-1"/>
      <w:jc w:val="center"/>
      <w:rPr>
        <w:b/>
      </w:rPr>
    </w:pPr>
    <w:r w:rsidRPr="00C72A73">
      <w:rPr>
        <w:rFonts w:ascii="Arial" w:hAnsi="Arial" w:cs="Arial"/>
        <w:b/>
        <w:sz w:val="24"/>
        <w:szCs w:val="24"/>
      </w:rPr>
      <w:t>GROUNDS MAINTENANCE AND GARDEN SERVICES TENDER AT THE STATE SECURITY AGENCY INTELLIGENCE ACADEMY (MAHIKENG), LEGAE LODGE, KATLEGO NW PROVINCIAL OFFICE AND RE</w:t>
    </w:r>
    <w:r w:rsidR="009608AE">
      <w:rPr>
        <w:rFonts w:ascii="Arial" w:hAnsi="Arial" w:cs="Arial"/>
        <w:b/>
        <w:sz w:val="24"/>
        <w:szCs w:val="24"/>
      </w:rPr>
      <w:t>MOTE SITES FOR A PERIOD OF FIVE (05</w:t>
    </w:r>
    <w:bookmarkStart w:id="0" w:name="_GoBack"/>
    <w:bookmarkEnd w:id="0"/>
    <w:r w:rsidRPr="00C72A73">
      <w:rPr>
        <w:rFonts w:ascii="Arial" w:hAnsi="Arial" w:cs="Arial"/>
        <w:b/>
        <w:sz w:val="24"/>
        <w:szCs w:val="24"/>
      </w:rPr>
      <w:t>)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68B5" w14:textId="77777777" w:rsidR="009608AE" w:rsidRDefault="00960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16B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8F"/>
    <w:rsid w:val="004179A8"/>
    <w:rsid w:val="00550E8F"/>
    <w:rsid w:val="00794BD1"/>
    <w:rsid w:val="009608AE"/>
    <w:rsid w:val="00B045EE"/>
    <w:rsid w:val="00E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BD8F03"/>
  <w15:chartTrackingRefBased/>
  <w15:docId w15:val="{69921A83-661E-384A-9A68-A3366EAD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8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E8F"/>
  </w:style>
  <w:style w:type="paragraph" w:styleId="Footer">
    <w:name w:val="footer"/>
    <w:basedOn w:val="Normal"/>
    <w:link w:val="FooterChar"/>
    <w:uiPriority w:val="99"/>
    <w:unhideWhenUsed/>
    <w:rsid w:val="00550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E8F"/>
  </w:style>
  <w:style w:type="paragraph" w:styleId="ListParagraph">
    <w:name w:val="List Paragraph"/>
    <w:aliases w:val="Standard Paragraph,List Paragraph1"/>
    <w:basedOn w:val="Normal"/>
    <w:link w:val="ListParagraphChar"/>
    <w:uiPriority w:val="34"/>
    <w:qFormat/>
    <w:rsid w:val="00550E8F"/>
    <w:pPr>
      <w:ind w:left="720"/>
      <w:contextualSpacing/>
    </w:pPr>
  </w:style>
  <w:style w:type="character" w:customStyle="1" w:styleId="ListParagraphChar">
    <w:name w:val="List Paragraph Char"/>
    <w:aliases w:val="Standard Paragraph Char,List Paragraph1 Char"/>
    <w:link w:val="ListParagraph"/>
    <w:uiPriority w:val="34"/>
    <w:qFormat/>
    <w:rsid w:val="00550E8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Botilo</dc:creator>
  <cp:keywords/>
  <dc:description/>
  <cp:lastModifiedBy>Botilo, Johannes</cp:lastModifiedBy>
  <cp:revision>4</cp:revision>
  <dcterms:created xsi:type="dcterms:W3CDTF">2022-08-04T12:33:00Z</dcterms:created>
  <dcterms:modified xsi:type="dcterms:W3CDTF">2022-10-20T08:31:00Z</dcterms:modified>
</cp:coreProperties>
</file>