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C573" w14:textId="474230E7" w:rsidR="00760DE1" w:rsidRDefault="00760DE1" w:rsidP="00760DE1">
      <w:pPr>
        <w:contextualSpacing/>
        <w:jc w:val="both"/>
        <w:rPr>
          <w:rFonts w:ascii="Arial" w:hAnsi="Arial" w:cs="Arial"/>
          <w:b/>
        </w:rPr>
      </w:pPr>
      <w:r>
        <w:rPr>
          <w:rFonts w:ascii="Arial" w:hAnsi="Arial" w:cs="Arial"/>
          <w:b/>
        </w:rPr>
        <w:t xml:space="preserve"> Dredging Contract Requirements </w:t>
      </w:r>
    </w:p>
    <w:p w14:paraId="3782B89A" w14:textId="77777777" w:rsidR="00760DE1" w:rsidRDefault="00760DE1" w:rsidP="00760DE1">
      <w:pPr>
        <w:spacing w:after="0"/>
        <w:ind w:left="720"/>
        <w:contextualSpacing/>
        <w:jc w:val="both"/>
        <w:rPr>
          <w:rFonts w:ascii="Arial" w:hAnsi="Arial" w:cs="Arial"/>
          <w:b/>
        </w:rPr>
      </w:pPr>
    </w:p>
    <w:tbl>
      <w:tblPr>
        <w:tblStyle w:val="TableGrid2"/>
        <w:tblW w:w="13920" w:type="dxa"/>
        <w:tblInd w:w="-176" w:type="dxa"/>
        <w:tblLayout w:type="fixed"/>
        <w:tblLook w:val="04A0" w:firstRow="1" w:lastRow="0" w:firstColumn="1" w:lastColumn="0" w:noHBand="0" w:noVBand="1"/>
      </w:tblPr>
      <w:tblGrid>
        <w:gridCol w:w="3268"/>
        <w:gridCol w:w="10652"/>
      </w:tblGrid>
      <w:tr w:rsidR="00760DE1" w14:paraId="3FF1873E" w14:textId="77777777" w:rsidTr="00760DE1">
        <w:tc>
          <w:tcPr>
            <w:tcW w:w="3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F0AE1C"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0" w:line="264" w:lineRule="auto"/>
              <w:jc w:val="center"/>
              <w:rPr>
                <w:rFonts w:ascii="Arial" w:hAnsi="Arial" w:cs="Arial"/>
                <w:b/>
                <w:szCs w:val="24"/>
              </w:rPr>
            </w:pPr>
            <w:r>
              <w:rPr>
                <w:rFonts w:ascii="Arial" w:hAnsi="Arial" w:cs="Arial"/>
                <w:b/>
                <w:szCs w:val="24"/>
              </w:rPr>
              <w:t>Requirements</w:t>
            </w:r>
          </w:p>
        </w:tc>
        <w:tc>
          <w:tcPr>
            <w:tcW w:w="10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542A8F"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Pr>
                <w:rFonts w:ascii="Arial" w:hAnsi="Arial" w:cs="Arial"/>
                <w:b/>
                <w:szCs w:val="24"/>
              </w:rPr>
              <w:t>Explanation</w:t>
            </w:r>
          </w:p>
        </w:tc>
      </w:tr>
      <w:tr w:rsidR="00760DE1" w14:paraId="62E615A6" w14:textId="77777777" w:rsidTr="00760DE1">
        <w:trPr>
          <w:trHeight w:val="936"/>
        </w:trPr>
        <w:tc>
          <w:tcPr>
            <w:tcW w:w="3268" w:type="dxa"/>
            <w:tcBorders>
              <w:top w:val="single" w:sz="4" w:space="0" w:color="auto"/>
              <w:left w:val="single" w:sz="4" w:space="0" w:color="auto"/>
              <w:bottom w:val="single" w:sz="4" w:space="0" w:color="auto"/>
              <w:right w:val="single" w:sz="4" w:space="0" w:color="auto"/>
            </w:tcBorders>
            <w:hideMark/>
          </w:tcPr>
          <w:p w14:paraId="2FDE2074" w14:textId="77777777" w:rsidR="00760DE1" w:rsidRDefault="00760DE1" w:rsidP="00B62204">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ind w:left="426" w:hanging="426"/>
              <w:contextualSpacing/>
              <w:rPr>
                <w:rFonts w:ascii="Arial" w:hAnsi="Arial" w:cs="Arial"/>
                <w:b/>
                <w:szCs w:val="24"/>
              </w:rPr>
            </w:pPr>
            <w:r>
              <w:rPr>
                <w:rFonts w:ascii="Arial" w:hAnsi="Arial" w:cs="Arial"/>
                <w:b/>
                <w:szCs w:val="24"/>
              </w:rPr>
              <w:t>Acknowledgement of Eskom’s OHS rules and requirements (Annexure B)</w:t>
            </w:r>
          </w:p>
        </w:tc>
        <w:tc>
          <w:tcPr>
            <w:tcW w:w="10650" w:type="dxa"/>
            <w:tcBorders>
              <w:top w:val="single" w:sz="4" w:space="0" w:color="auto"/>
              <w:left w:val="single" w:sz="4" w:space="0" w:color="auto"/>
              <w:bottom w:val="single" w:sz="4" w:space="0" w:color="auto"/>
              <w:right w:val="single" w:sz="4" w:space="0" w:color="auto"/>
            </w:tcBorders>
            <w:hideMark/>
          </w:tcPr>
          <w:p w14:paraId="778FCE31"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 xml:space="preserve">Ensure that all applicable rules and requirements are referenced in this form </w:t>
            </w:r>
            <w:proofErr w:type="gramStart"/>
            <w:r>
              <w:rPr>
                <w:rFonts w:ascii="Arial" w:hAnsi="Arial" w:cs="Arial"/>
                <w:szCs w:val="24"/>
              </w:rPr>
              <w:t>in order for</w:t>
            </w:r>
            <w:proofErr w:type="gramEnd"/>
            <w:r>
              <w:rPr>
                <w:rFonts w:ascii="Arial" w:hAnsi="Arial" w:cs="Arial"/>
                <w:szCs w:val="24"/>
              </w:rPr>
              <w:t xml:space="preserve"> the supplier to acknowledge and comply with them.  Ensure that this completed form is included in the enquiry procurement package.  To be signed and submitted by the tenderer.</w:t>
            </w:r>
          </w:p>
        </w:tc>
      </w:tr>
      <w:tr w:rsidR="00760DE1" w14:paraId="6FC979FE" w14:textId="77777777" w:rsidTr="00760DE1">
        <w:trPr>
          <w:trHeight w:val="936"/>
        </w:trPr>
        <w:tc>
          <w:tcPr>
            <w:tcW w:w="3268" w:type="dxa"/>
            <w:tcBorders>
              <w:top w:val="single" w:sz="4" w:space="0" w:color="auto"/>
              <w:left w:val="single" w:sz="4" w:space="0" w:color="auto"/>
              <w:bottom w:val="single" w:sz="4" w:space="0" w:color="auto"/>
              <w:right w:val="single" w:sz="4" w:space="0" w:color="auto"/>
            </w:tcBorders>
            <w:hideMark/>
          </w:tcPr>
          <w:p w14:paraId="2FD97838" w14:textId="77777777" w:rsidR="00760DE1" w:rsidRDefault="00760DE1" w:rsidP="00B62204">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ind w:left="426" w:hanging="426"/>
              <w:contextualSpacing/>
              <w:rPr>
                <w:rFonts w:ascii="Arial" w:hAnsi="Arial"/>
                <w:b/>
              </w:rPr>
            </w:pPr>
            <w:r>
              <w:rPr>
                <w:rFonts w:ascii="Arial" w:hAnsi="Arial" w:cs="Arial"/>
                <w:b/>
                <w:szCs w:val="24"/>
              </w:rPr>
              <w:t>Baseline OHS Risk Assessment</w:t>
            </w:r>
          </w:p>
        </w:tc>
        <w:tc>
          <w:tcPr>
            <w:tcW w:w="10650" w:type="dxa"/>
            <w:tcBorders>
              <w:top w:val="single" w:sz="4" w:space="0" w:color="auto"/>
              <w:left w:val="single" w:sz="4" w:space="0" w:color="auto"/>
              <w:bottom w:val="single" w:sz="4" w:space="0" w:color="auto"/>
              <w:right w:val="single" w:sz="4" w:space="0" w:color="auto"/>
            </w:tcBorders>
          </w:tcPr>
          <w:p w14:paraId="44E5B9EF" w14:textId="77777777" w:rsidR="00760DE1" w:rsidRDefault="00760DE1">
            <w:pPr>
              <w:spacing w:after="0" w:line="240" w:lineRule="auto"/>
              <w:jc w:val="both"/>
              <w:rPr>
                <w:rFonts w:ascii="Arial" w:hAnsi="Arial" w:cs="Arial"/>
              </w:rPr>
            </w:pPr>
            <w:r>
              <w:rPr>
                <w:rFonts w:ascii="Arial" w:hAnsi="Arial" w:cs="Arial"/>
              </w:rPr>
              <w:t>Refers to the OHS hazards/aspect and risks/impact that are identified and assessed before the inception of a new project and commencement of operations.  The baseline risk assessment shall include both routine and non-routine tasks.</w:t>
            </w:r>
          </w:p>
          <w:p w14:paraId="3C1AEB81"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760DE1" w14:paraId="7C778D91" w14:textId="77777777" w:rsidTr="00760DE1">
        <w:trPr>
          <w:trHeight w:val="497"/>
        </w:trPr>
        <w:tc>
          <w:tcPr>
            <w:tcW w:w="3268" w:type="dxa"/>
            <w:tcBorders>
              <w:top w:val="single" w:sz="4" w:space="0" w:color="auto"/>
              <w:left w:val="single" w:sz="4" w:space="0" w:color="auto"/>
              <w:bottom w:val="single" w:sz="4" w:space="0" w:color="auto"/>
              <w:right w:val="single" w:sz="4" w:space="0" w:color="auto"/>
            </w:tcBorders>
            <w:hideMark/>
          </w:tcPr>
          <w:p w14:paraId="1F5A0614" w14:textId="77777777" w:rsidR="00760DE1" w:rsidRDefault="00760DE1" w:rsidP="00B62204">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ind w:left="426" w:hanging="426"/>
              <w:contextualSpacing/>
              <w:rPr>
                <w:rFonts w:ascii="Arial" w:hAnsi="Arial" w:cs="Arial"/>
                <w:b/>
                <w:szCs w:val="24"/>
              </w:rPr>
            </w:pPr>
            <w:r>
              <w:rPr>
                <w:rFonts w:ascii="Arial" w:hAnsi="Arial" w:cs="Arial"/>
                <w:b/>
                <w:szCs w:val="24"/>
              </w:rPr>
              <w:t>Competency</w:t>
            </w:r>
          </w:p>
        </w:tc>
        <w:tc>
          <w:tcPr>
            <w:tcW w:w="10650" w:type="dxa"/>
            <w:tcBorders>
              <w:top w:val="single" w:sz="4" w:space="0" w:color="auto"/>
              <w:left w:val="single" w:sz="4" w:space="0" w:color="auto"/>
              <w:bottom w:val="single" w:sz="4" w:space="0" w:color="auto"/>
              <w:right w:val="single" w:sz="4" w:space="0" w:color="auto"/>
            </w:tcBorders>
            <w:hideMark/>
          </w:tcPr>
          <w:p w14:paraId="5BA7EA08" w14:textId="77777777" w:rsidR="00760DE1" w:rsidRDefault="00760DE1">
            <w:pPr>
              <w:spacing w:after="0" w:line="240" w:lineRule="auto"/>
              <w:jc w:val="both"/>
              <w:rPr>
                <w:rFonts w:ascii="Arial" w:hAnsi="Arial" w:cs="Arial"/>
              </w:rPr>
            </w:pPr>
            <w:r>
              <w:rPr>
                <w:rFonts w:ascii="Arial" w:hAnsi="Arial" w:cs="Arial"/>
              </w:rPr>
              <w:t xml:space="preserve">A person who, in respect to the work that </w:t>
            </w:r>
            <w:proofErr w:type="gramStart"/>
            <w:r>
              <w:rPr>
                <w:rFonts w:ascii="Arial" w:hAnsi="Arial" w:cs="Arial"/>
              </w:rPr>
              <w:t>has to</w:t>
            </w:r>
            <w:proofErr w:type="gramEnd"/>
            <w:r>
              <w:rPr>
                <w:rFonts w:ascii="Arial" w:hAnsi="Arial" w:cs="Arial"/>
              </w:rPr>
              <w:t xml:space="preserve"> be done, has the required training, knowledge and experience, and, where applicable, qualifications relevant to that work or task. Provided that where appropriate qualifications and training are registered in terms of the provisions of the National Qualifications Framework Act, </w:t>
            </w:r>
            <w:proofErr w:type="gramStart"/>
            <w:r>
              <w:rPr>
                <w:rFonts w:ascii="Arial" w:hAnsi="Arial" w:cs="Arial"/>
              </w:rPr>
              <w:t>No</w:t>
            </w:r>
            <w:proofErr w:type="gramEnd"/>
            <w:r>
              <w:rPr>
                <w:rFonts w:ascii="Arial" w:hAnsi="Arial" w:cs="Arial"/>
              </w:rPr>
              <w:t xml:space="preserve"> 67 of 2008, those qualifications and training must be regarded as the required qualifications and training, and is familiar with the Act and applicable regulations made under the Act.</w:t>
            </w:r>
          </w:p>
          <w:p w14:paraId="53CA1AA8" w14:textId="05A034F7" w:rsidR="00760DE1" w:rsidRDefault="00760DE1" w:rsidP="00B62204">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line="264" w:lineRule="auto"/>
              <w:contextualSpacing/>
              <w:jc w:val="both"/>
              <w:rPr>
                <w:rFonts w:ascii="Arial" w:hAnsi="Arial" w:cs="Arial"/>
                <w:szCs w:val="24"/>
              </w:rPr>
            </w:pPr>
            <w:r>
              <w:rPr>
                <w:rFonts w:ascii="Arial" w:hAnsi="Arial" w:cs="Arial"/>
                <w:szCs w:val="24"/>
              </w:rPr>
              <w:t xml:space="preserve">First aider </w:t>
            </w:r>
          </w:p>
          <w:p w14:paraId="0176A863" w14:textId="4C223392" w:rsidR="00760DE1" w:rsidRDefault="00760DE1" w:rsidP="00B62204">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line="264" w:lineRule="auto"/>
              <w:contextualSpacing/>
              <w:jc w:val="both"/>
              <w:rPr>
                <w:rFonts w:ascii="Arial" w:hAnsi="Arial" w:cs="Arial"/>
                <w:szCs w:val="24"/>
              </w:rPr>
            </w:pPr>
            <w:r>
              <w:rPr>
                <w:rFonts w:ascii="Arial" w:hAnsi="Arial" w:cs="Arial"/>
                <w:szCs w:val="24"/>
              </w:rPr>
              <w:t>Supervisor</w:t>
            </w:r>
          </w:p>
          <w:p w14:paraId="0B6D9280" w14:textId="6391A158" w:rsidR="00760DE1" w:rsidRDefault="00760DE1" w:rsidP="00B62204">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line="264" w:lineRule="auto"/>
              <w:contextualSpacing/>
              <w:jc w:val="both"/>
              <w:rPr>
                <w:rFonts w:ascii="Arial" w:hAnsi="Arial" w:cs="Arial"/>
                <w:szCs w:val="24"/>
              </w:rPr>
            </w:pPr>
            <w:r>
              <w:rPr>
                <w:rFonts w:ascii="Arial" w:hAnsi="Arial" w:cs="Arial"/>
                <w:szCs w:val="24"/>
              </w:rPr>
              <w:t xml:space="preserve">OHS professional </w:t>
            </w:r>
          </w:p>
          <w:p w14:paraId="0599E875" w14:textId="11FAADA6" w:rsidR="00760DE1" w:rsidRPr="00760DE1" w:rsidRDefault="00760DE1" w:rsidP="00760DE1">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line="264" w:lineRule="auto"/>
              <w:contextualSpacing/>
              <w:jc w:val="both"/>
              <w:rPr>
                <w:rFonts w:ascii="Arial" w:hAnsi="Arial" w:cs="Arial"/>
                <w:szCs w:val="24"/>
              </w:rPr>
            </w:pPr>
            <w:r>
              <w:rPr>
                <w:rFonts w:ascii="Arial" w:hAnsi="Arial" w:cs="Arial"/>
                <w:szCs w:val="24"/>
              </w:rPr>
              <w:t xml:space="preserve">Incident investigator </w:t>
            </w:r>
          </w:p>
        </w:tc>
      </w:tr>
      <w:tr w:rsidR="00760DE1" w14:paraId="55ADC132" w14:textId="77777777" w:rsidTr="00760DE1">
        <w:trPr>
          <w:trHeight w:val="980"/>
        </w:trPr>
        <w:tc>
          <w:tcPr>
            <w:tcW w:w="3268" w:type="dxa"/>
            <w:tcBorders>
              <w:top w:val="single" w:sz="4" w:space="0" w:color="auto"/>
              <w:left w:val="single" w:sz="4" w:space="0" w:color="auto"/>
              <w:bottom w:val="single" w:sz="4" w:space="0" w:color="auto"/>
              <w:right w:val="single" w:sz="4" w:space="0" w:color="auto"/>
            </w:tcBorders>
            <w:hideMark/>
          </w:tcPr>
          <w:p w14:paraId="117EF54E" w14:textId="77777777" w:rsidR="00760DE1" w:rsidRDefault="00760DE1" w:rsidP="00B62204">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ind w:left="426" w:hanging="426"/>
              <w:contextualSpacing/>
              <w:rPr>
                <w:rFonts w:ascii="Arial" w:hAnsi="Arial"/>
                <w:b/>
                <w:sz w:val="18"/>
              </w:rPr>
            </w:pPr>
            <w:r>
              <w:rPr>
                <w:rFonts w:ascii="Arial" w:hAnsi="Arial" w:cs="Arial"/>
                <w:b/>
                <w:szCs w:val="24"/>
              </w:rPr>
              <w:t xml:space="preserve">Health and Safety plan </w:t>
            </w:r>
          </w:p>
        </w:tc>
        <w:tc>
          <w:tcPr>
            <w:tcW w:w="10650" w:type="dxa"/>
            <w:tcBorders>
              <w:top w:val="single" w:sz="4" w:space="0" w:color="auto"/>
              <w:left w:val="single" w:sz="4" w:space="0" w:color="auto"/>
              <w:bottom w:val="single" w:sz="4" w:space="0" w:color="auto"/>
              <w:right w:val="single" w:sz="4" w:space="0" w:color="auto"/>
            </w:tcBorders>
            <w:hideMark/>
          </w:tcPr>
          <w:p w14:paraId="4E956E1A"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Pr>
                <w:rFonts w:ascii="Arial" w:hAnsi="Arial" w:cs="Arial"/>
                <w:szCs w:val="24"/>
              </w:rPr>
              <w:t xml:space="preserve">Means a site, </w:t>
            </w:r>
            <w:proofErr w:type="gramStart"/>
            <w:r>
              <w:rPr>
                <w:rFonts w:ascii="Arial" w:hAnsi="Arial" w:cs="Arial"/>
                <w:szCs w:val="24"/>
              </w:rPr>
              <w:t>activity</w:t>
            </w:r>
            <w:proofErr w:type="gramEnd"/>
            <w:r>
              <w:rPr>
                <w:rFonts w:ascii="Arial" w:hAnsi="Arial" w:cs="Arial"/>
                <w:szCs w:val="24"/>
              </w:rPr>
              <w:t xml:space="preserve"> or project documented plan in accordance with the clients OHS requirements. The plan must be scope or project based.  The plan must reflect an organised system (method statements, processes, resources etc) which the supplier will comply with and enforce to manage the OHS risk during the lifecycle of the project. This can also be in the form of an OHS manual.</w:t>
            </w:r>
          </w:p>
        </w:tc>
      </w:tr>
      <w:tr w:rsidR="00760DE1" w14:paraId="1BC39E45" w14:textId="77777777" w:rsidTr="00760DE1">
        <w:trPr>
          <w:trHeight w:val="708"/>
        </w:trPr>
        <w:tc>
          <w:tcPr>
            <w:tcW w:w="3268" w:type="dxa"/>
            <w:tcBorders>
              <w:top w:val="single" w:sz="4" w:space="0" w:color="auto"/>
              <w:left w:val="single" w:sz="4" w:space="0" w:color="auto"/>
              <w:bottom w:val="single" w:sz="4" w:space="0" w:color="auto"/>
              <w:right w:val="single" w:sz="4" w:space="0" w:color="auto"/>
            </w:tcBorders>
            <w:hideMark/>
          </w:tcPr>
          <w:p w14:paraId="05D98EA2" w14:textId="77777777" w:rsidR="00760DE1" w:rsidRDefault="00760DE1" w:rsidP="00B62204">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ind w:left="426" w:hanging="426"/>
              <w:contextualSpacing/>
              <w:rPr>
                <w:rFonts w:ascii="Arial" w:hAnsi="Arial" w:cs="Arial"/>
                <w:b/>
                <w:sz w:val="18"/>
                <w:szCs w:val="24"/>
              </w:rPr>
            </w:pPr>
            <w:r>
              <w:rPr>
                <w:rFonts w:ascii="Arial" w:hAnsi="Arial" w:cs="Arial"/>
                <w:b/>
                <w:szCs w:val="24"/>
              </w:rPr>
              <w:t>Valid letter of good standing</w:t>
            </w:r>
          </w:p>
        </w:tc>
        <w:tc>
          <w:tcPr>
            <w:tcW w:w="10650" w:type="dxa"/>
            <w:tcBorders>
              <w:top w:val="single" w:sz="4" w:space="0" w:color="auto"/>
              <w:left w:val="single" w:sz="4" w:space="0" w:color="auto"/>
              <w:bottom w:val="single" w:sz="4" w:space="0" w:color="auto"/>
              <w:right w:val="single" w:sz="4" w:space="0" w:color="auto"/>
            </w:tcBorders>
            <w:hideMark/>
          </w:tcPr>
          <w:p w14:paraId="06418CCF"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760DE1" w14:paraId="79E564EE" w14:textId="77777777" w:rsidTr="00760DE1">
        <w:trPr>
          <w:trHeight w:val="686"/>
        </w:trPr>
        <w:tc>
          <w:tcPr>
            <w:tcW w:w="3268" w:type="dxa"/>
            <w:tcBorders>
              <w:top w:val="single" w:sz="4" w:space="0" w:color="auto"/>
              <w:left w:val="single" w:sz="4" w:space="0" w:color="auto"/>
              <w:bottom w:val="single" w:sz="4" w:space="0" w:color="auto"/>
              <w:right w:val="single" w:sz="4" w:space="0" w:color="auto"/>
            </w:tcBorders>
            <w:hideMark/>
          </w:tcPr>
          <w:p w14:paraId="3A9B71F7" w14:textId="77777777" w:rsidR="00760DE1" w:rsidRDefault="00760DE1" w:rsidP="00B62204">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ind w:left="426" w:hanging="426"/>
              <w:contextualSpacing/>
              <w:rPr>
                <w:rFonts w:ascii="Arial" w:hAnsi="Arial" w:cs="Arial"/>
                <w:b/>
                <w:szCs w:val="24"/>
              </w:rPr>
            </w:pPr>
            <w:r>
              <w:rPr>
                <w:rFonts w:ascii="Arial" w:hAnsi="Arial" w:cs="Arial"/>
                <w:b/>
                <w:szCs w:val="24"/>
              </w:rPr>
              <w:t>OHS policy</w:t>
            </w:r>
          </w:p>
        </w:tc>
        <w:tc>
          <w:tcPr>
            <w:tcW w:w="10650" w:type="dxa"/>
            <w:tcBorders>
              <w:top w:val="single" w:sz="4" w:space="0" w:color="auto"/>
              <w:left w:val="single" w:sz="4" w:space="0" w:color="auto"/>
              <w:bottom w:val="single" w:sz="4" w:space="0" w:color="auto"/>
              <w:right w:val="single" w:sz="4" w:space="0" w:color="auto"/>
            </w:tcBorders>
            <w:hideMark/>
          </w:tcPr>
          <w:p w14:paraId="786FF3B5"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 xml:space="preserve">A statement of intention by the employer which provides a framework for setting OHS objectives to improve OHS performance </w:t>
            </w:r>
            <w:proofErr w:type="gramStart"/>
            <w:r>
              <w:rPr>
                <w:rFonts w:ascii="Arial" w:hAnsi="Arial" w:cs="Arial"/>
                <w:szCs w:val="24"/>
              </w:rPr>
              <w:t>and also</w:t>
            </w:r>
            <w:proofErr w:type="gramEnd"/>
            <w:r>
              <w:rPr>
                <w:rFonts w:ascii="Arial" w:hAnsi="Arial" w:cs="Arial"/>
                <w:szCs w:val="24"/>
              </w:rPr>
              <w:t xml:space="preserve"> emphasises management commitment to employees’ wellbeing and duty of care to the environment.</w:t>
            </w:r>
          </w:p>
        </w:tc>
      </w:tr>
      <w:tr w:rsidR="00760DE1" w14:paraId="2CA7DD98" w14:textId="77777777" w:rsidTr="00760DE1">
        <w:trPr>
          <w:trHeight w:val="408"/>
        </w:trPr>
        <w:tc>
          <w:tcPr>
            <w:tcW w:w="3268" w:type="dxa"/>
            <w:tcBorders>
              <w:top w:val="single" w:sz="4" w:space="0" w:color="auto"/>
              <w:left w:val="single" w:sz="4" w:space="0" w:color="auto"/>
              <w:bottom w:val="single" w:sz="4" w:space="0" w:color="auto"/>
              <w:right w:val="single" w:sz="4" w:space="0" w:color="auto"/>
            </w:tcBorders>
            <w:hideMark/>
          </w:tcPr>
          <w:p w14:paraId="705DFA2A" w14:textId="77777777" w:rsidR="00760DE1" w:rsidRDefault="00760DE1" w:rsidP="00B62204">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ind w:left="426" w:hanging="426"/>
              <w:contextualSpacing/>
              <w:rPr>
                <w:rFonts w:ascii="Arial" w:hAnsi="Arial"/>
                <w:b/>
              </w:rPr>
            </w:pPr>
            <w:r>
              <w:rPr>
                <w:rFonts w:ascii="Arial" w:hAnsi="Arial" w:cs="Arial"/>
                <w:b/>
                <w:szCs w:val="24"/>
              </w:rPr>
              <w:t xml:space="preserve">Costing for Health and Safety, </w:t>
            </w:r>
          </w:p>
        </w:tc>
        <w:tc>
          <w:tcPr>
            <w:tcW w:w="10650" w:type="dxa"/>
            <w:tcBorders>
              <w:top w:val="single" w:sz="4" w:space="0" w:color="auto"/>
              <w:left w:val="single" w:sz="4" w:space="0" w:color="auto"/>
              <w:bottom w:val="single" w:sz="4" w:space="0" w:color="auto"/>
              <w:right w:val="single" w:sz="4" w:space="0" w:color="auto"/>
            </w:tcBorders>
            <w:hideMark/>
          </w:tcPr>
          <w:p w14:paraId="60531943"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 xml:space="preserve">Has the tenderer submitted costing for OHS management activities? </w:t>
            </w:r>
          </w:p>
          <w:p w14:paraId="6EFD10DB"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lastRenderedPageBreak/>
              <w:t>OHS costing must reflect the amount of funds that will be allocated for OHS when the project commences (This is a breakdown of the bulk OHS costing in the bill of quantities) and it should be based on the scope of work and the associated risk. The items to be included are not limited to the following:</w:t>
            </w:r>
          </w:p>
          <w:p w14:paraId="7D7C8283" w14:textId="77777777" w:rsidR="00760DE1" w:rsidRDefault="00760DE1">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 xml:space="preserve">PPE, OHS training, OHS professionals, </w:t>
            </w:r>
            <w:proofErr w:type="gramStart"/>
            <w:r>
              <w:rPr>
                <w:rFonts w:ascii="Arial" w:hAnsi="Arial" w:cs="Arial"/>
                <w:szCs w:val="24"/>
              </w:rPr>
              <w:t>First</w:t>
            </w:r>
            <w:proofErr w:type="gramEnd"/>
            <w:r>
              <w:rPr>
                <w:rFonts w:ascii="Arial" w:hAnsi="Arial" w:cs="Arial"/>
                <w:szCs w:val="24"/>
              </w:rPr>
              <w:t xml:space="preserve"> aid equipment, Ablution facilities, Safety signs, safety campaigns or interventions, OHS equipment/instruments, Medical examinations etc</w:t>
            </w:r>
          </w:p>
        </w:tc>
      </w:tr>
    </w:tbl>
    <w:p w14:paraId="55993D31" w14:textId="77777777" w:rsidR="0064335A" w:rsidRDefault="0064335A"/>
    <w:sectPr w:rsidR="0064335A" w:rsidSect="00760D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BB34E1C"/>
    <w:multiLevelType w:val="hybridMultilevel"/>
    <w:tmpl w:val="84D42844"/>
    <w:lvl w:ilvl="0" w:tplc="C6309380">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3BF72A0D"/>
    <w:multiLevelType w:val="hybridMultilevel"/>
    <w:tmpl w:val="E0DC138A"/>
    <w:lvl w:ilvl="0" w:tplc="DE7E0912">
      <w:start w:val="3"/>
      <w:numFmt w:val="decimal"/>
      <w:lvlText w:val="%1."/>
      <w:lvlJc w:val="left"/>
      <w:pPr>
        <w:ind w:left="7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3902264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7645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31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EC"/>
    <w:rsid w:val="0044774E"/>
    <w:rsid w:val="0064335A"/>
    <w:rsid w:val="00760DE1"/>
    <w:rsid w:val="00CC49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EBF9"/>
  <w15:chartTrackingRefBased/>
  <w15:docId w15:val="{72566C9E-67B4-420A-9A69-6F4A205B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59"/>
    <w:rsid w:val="00760DE1"/>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0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2406</Characters>
  <Application>Microsoft Office Word</Application>
  <DocSecurity>0</DocSecurity>
  <Lines>20</Lines>
  <Paragraphs>5</Paragraphs>
  <ScaleCrop>false</ScaleCrop>
  <Company>Eskom</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Bongani Sibisi</dc:creator>
  <cp:keywords/>
  <dc:description/>
  <cp:lastModifiedBy>Noma Zulu</cp:lastModifiedBy>
  <cp:revision>2</cp:revision>
  <dcterms:created xsi:type="dcterms:W3CDTF">2023-08-22T07:03:00Z</dcterms:created>
  <dcterms:modified xsi:type="dcterms:W3CDTF">2023-08-22T07:03:00Z</dcterms:modified>
</cp:coreProperties>
</file>