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9D6" w:rsidRPr="00F81E2D" w:rsidRDefault="009169D6" w:rsidP="00F427D9">
      <w:pPr>
        <w:rPr>
          <w:b/>
          <w:color w:val="000099"/>
          <w:sz w:val="52"/>
          <w:szCs w:val="52"/>
        </w:rPr>
      </w:pPr>
      <w:r w:rsidRPr="007674C9">
        <w:rPr>
          <w:b/>
          <w:noProof/>
          <w:color w:val="000066"/>
          <w:sz w:val="52"/>
          <w:szCs w:val="52"/>
          <w:lang w:val="en-GB" w:eastAsia="en-GB"/>
        </w:rPr>
        <w:drawing>
          <wp:anchor distT="0" distB="0" distL="114300" distR="114300" simplePos="0" relativeHeight="251661312" behindDoc="1" locked="1" layoutInCell="1" allowOverlap="1" wp14:anchorId="69B06397" wp14:editId="2EE97BE3">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00B50971">
        <w:rPr>
          <w:b/>
          <w:color w:val="000066"/>
          <w:sz w:val="52"/>
          <w:szCs w:val="52"/>
        </w:rPr>
        <w:t xml:space="preserve">                     </w:t>
      </w:r>
      <w:r w:rsidRPr="007674C9">
        <w:rPr>
          <w:b/>
          <w:color w:val="000066"/>
          <w:sz w:val="52"/>
          <w:szCs w:val="52"/>
        </w:rPr>
        <w:t>BID SPECIFICATION</w:t>
      </w:r>
    </w:p>
    <w:p w:rsidR="0031519D" w:rsidRDefault="0031519D">
      <w:pPr>
        <w:spacing w:after="200" w:line="276" w:lineRule="auto"/>
        <w:rPr>
          <w:i/>
          <w:color w:val="0070C0"/>
          <w:sz w:val="22"/>
        </w:rPr>
      </w:pPr>
    </w:p>
    <w:p w:rsidR="0031519D" w:rsidRDefault="0031519D" w:rsidP="0031519D">
      <w:pPr>
        <w:pStyle w:val="Footer"/>
        <w:rPr>
          <w:rFonts w:ascii="Verdana" w:hAnsi="Verdana" w:cs="Arial"/>
          <w:b/>
          <w:bCs/>
          <w:sz w:val="20"/>
          <w:szCs w:val="22"/>
        </w:rPr>
      </w:pPr>
      <w:r>
        <w:rPr>
          <w:rFonts w:ascii="Verdana" w:hAnsi="Verdana" w:cs="Arial"/>
          <w:b/>
          <w:bCs/>
          <w:sz w:val="20"/>
          <w:szCs w:val="22"/>
        </w:rPr>
        <w:br w:type="textWrapping" w:clear="all"/>
      </w:r>
    </w:p>
    <w:p w:rsidR="0031519D" w:rsidRDefault="0031519D" w:rsidP="0031519D">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(SOC) LTD</w:t>
      </w:r>
    </w:p>
    <w:p w:rsidR="0031519D" w:rsidRDefault="0031519D" w:rsidP="0031519D">
      <w:pPr>
        <w:jc w:val="center"/>
        <w:rPr>
          <w:rFonts w:ascii="Verdana" w:hAnsi="Verdana"/>
          <w:sz w:val="20"/>
          <w:szCs w:val="18"/>
        </w:rPr>
      </w:pPr>
      <w:r>
        <w:rPr>
          <w:rFonts w:ascii="Verdana" w:hAnsi="Verdana"/>
          <w:sz w:val="20"/>
          <w:szCs w:val="18"/>
        </w:rPr>
        <w:t>Registration number 1999/001899/30</w:t>
      </w:r>
    </w:p>
    <w:p w:rsidR="0031519D" w:rsidRDefault="0031519D" w:rsidP="0031519D">
      <w:pPr>
        <w:rPr>
          <w:rFonts w:ascii="Verdana" w:hAnsi="Verdana"/>
          <w:b/>
          <w:sz w:val="28"/>
        </w:rPr>
      </w:pPr>
      <w:r>
        <w:rPr>
          <w:rFonts w:ascii="Verdana" w:hAnsi="Verdana"/>
          <w:sz w:val="20"/>
        </w:rPr>
        <w:tab/>
      </w:r>
    </w:p>
    <w:p w:rsidR="0031519D" w:rsidRDefault="0031519D" w:rsidP="0031519D">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rPr>
      </w:pPr>
      <w:r>
        <w:rPr>
          <w:rFonts w:ascii="Verdana" w:hAnsi="Verdana"/>
          <w:b/>
          <w:sz w:val="28"/>
        </w:rPr>
        <w:t>REQUEST FOR BIDS</w:t>
      </w:r>
    </w:p>
    <w:tbl>
      <w:tblPr>
        <w:tblStyle w:val="TableGrid"/>
        <w:tblW w:w="0" w:type="auto"/>
        <w:tblLook w:val="04A0" w:firstRow="1" w:lastRow="0" w:firstColumn="1" w:lastColumn="0" w:noHBand="0" w:noVBand="1"/>
      </w:tblPr>
      <w:tblGrid>
        <w:gridCol w:w="2840"/>
        <w:gridCol w:w="6788"/>
      </w:tblGrid>
      <w:tr w:rsidR="0031519D" w:rsidRPr="00196178" w:rsidTr="00771150">
        <w:trPr>
          <w:trHeight w:val="567"/>
        </w:trPr>
        <w:tc>
          <w:tcPr>
            <w:tcW w:w="2994" w:type="dxa"/>
            <w:vAlign w:val="center"/>
          </w:tcPr>
          <w:p w:rsidR="0031519D" w:rsidRPr="00BD3EA9" w:rsidRDefault="0031519D" w:rsidP="00771150">
            <w:pPr>
              <w:pStyle w:val="NoSpacing"/>
              <w:rPr>
                <w:b/>
              </w:rPr>
            </w:pPr>
            <w:r>
              <w:rPr>
                <w:b/>
              </w:rPr>
              <w:t>RFB</w:t>
            </w:r>
            <w:r w:rsidRPr="00BD3EA9">
              <w:rPr>
                <w:b/>
              </w:rPr>
              <w:t xml:space="preserve"> Ref. No:</w:t>
            </w:r>
          </w:p>
        </w:tc>
        <w:tc>
          <w:tcPr>
            <w:tcW w:w="7275" w:type="dxa"/>
            <w:shd w:val="clear" w:color="auto" w:fill="auto"/>
            <w:vAlign w:val="center"/>
          </w:tcPr>
          <w:p w:rsidR="0031519D" w:rsidRPr="001F108E" w:rsidRDefault="00B50971" w:rsidP="00771150">
            <w:pPr>
              <w:pStyle w:val="NoSpacing"/>
              <w:rPr>
                <w:b/>
              </w:rPr>
            </w:pPr>
            <w:r>
              <w:rPr>
                <w:b/>
                <w:color w:val="000000"/>
                <w:lang w:eastAsia="en-ZA"/>
              </w:rPr>
              <w:t>RFB 2516-2021</w:t>
            </w:r>
          </w:p>
        </w:tc>
      </w:tr>
      <w:tr w:rsidR="0031519D" w:rsidRPr="00196178" w:rsidTr="00771150">
        <w:trPr>
          <w:trHeight w:val="567"/>
        </w:trPr>
        <w:tc>
          <w:tcPr>
            <w:tcW w:w="2994" w:type="dxa"/>
            <w:vAlign w:val="center"/>
          </w:tcPr>
          <w:p w:rsidR="0031519D" w:rsidRPr="00BD3EA9" w:rsidRDefault="0031519D" w:rsidP="00771150">
            <w:pPr>
              <w:pStyle w:val="NoSpacing"/>
              <w:rPr>
                <w:b/>
              </w:rPr>
            </w:pPr>
            <w:r w:rsidRPr="00BD3EA9">
              <w:rPr>
                <w:b/>
              </w:rPr>
              <w:t>Description</w:t>
            </w:r>
          </w:p>
        </w:tc>
        <w:tc>
          <w:tcPr>
            <w:tcW w:w="7275" w:type="dxa"/>
            <w:vAlign w:val="center"/>
          </w:tcPr>
          <w:p w:rsidR="0031519D" w:rsidRPr="0010606A" w:rsidRDefault="0031519D" w:rsidP="00771150">
            <w:pPr>
              <w:rPr>
                <w:b/>
                <w:lang w:val="en-GB"/>
              </w:rPr>
            </w:pPr>
            <w:r w:rsidRPr="0010606A">
              <w:rPr>
                <w:rFonts w:asciiTheme="minorHAnsi" w:hAnsiTheme="minorHAnsi"/>
                <w:b/>
              </w:rPr>
              <w:t>Supply of Local Area Network Switches for the Western Cape Department of the Premier, WCED ENS building with Maintenance and Support for a period of (60) months</w:t>
            </w:r>
          </w:p>
        </w:tc>
      </w:tr>
      <w:tr w:rsidR="0031519D" w:rsidRPr="00196178" w:rsidTr="00771150">
        <w:trPr>
          <w:trHeight w:val="567"/>
        </w:trPr>
        <w:tc>
          <w:tcPr>
            <w:tcW w:w="2994" w:type="dxa"/>
            <w:vAlign w:val="center"/>
          </w:tcPr>
          <w:p w:rsidR="0031519D" w:rsidRPr="00BD3EA9" w:rsidRDefault="0031519D" w:rsidP="00771150">
            <w:pPr>
              <w:pStyle w:val="NoSpacing"/>
              <w:rPr>
                <w:b/>
              </w:rPr>
            </w:pPr>
            <w:r>
              <w:rPr>
                <w:b/>
              </w:rPr>
              <w:t xml:space="preserve">Published date </w:t>
            </w:r>
          </w:p>
        </w:tc>
        <w:tc>
          <w:tcPr>
            <w:tcW w:w="7275" w:type="dxa"/>
            <w:vAlign w:val="center"/>
          </w:tcPr>
          <w:p w:rsidR="0031519D" w:rsidRPr="007070E9" w:rsidRDefault="00B50971" w:rsidP="00771150">
            <w:pPr>
              <w:pStyle w:val="NoSpacing"/>
              <w:spacing w:line="360" w:lineRule="auto"/>
              <w:jc w:val="both"/>
              <w:rPr>
                <w:b/>
                <w:color w:val="FF0000"/>
              </w:rPr>
            </w:pPr>
            <w:r>
              <w:rPr>
                <w:b/>
                <w:color w:val="FF0000"/>
              </w:rPr>
              <w:t xml:space="preserve">26 November </w:t>
            </w:r>
            <w:r w:rsidR="0031519D">
              <w:rPr>
                <w:b/>
                <w:color w:val="FF0000"/>
              </w:rPr>
              <w:t>2021</w:t>
            </w:r>
          </w:p>
        </w:tc>
      </w:tr>
      <w:tr w:rsidR="0031519D" w:rsidRPr="00196178" w:rsidTr="00771150">
        <w:trPr>
          <w:trHeight w:val="567"/>
        </w:trPr>
        <w:tc>
          <w:tcPr>
            <w:tcW w:w="2994" w:type="dxa"/>
            <w:vAlign w:val="center"/>
          </w:tcPr>
          <w:p w:rsidR="0031519D" w:rsidRPr="00BD3EA9" w:rsidRDefault="0031519D" w:rsidP="00771150">
            <w:pPr>
              <w:pStyle w:val="NoSpacing"/>
              <w:rPr>
                <w:b/>
              </w:rPr>
            </w:pPr>
            <w:r w:rsidRPr="00BD3EA9">
              <w:rPr>
                <w:b/>
              </w:rPr>
              <w:t>Closing Date for questions / queries</w:t>
            </w:r>
          </w:p>
        </w:tc>
        <w:tc>
          <w:tcPr>
            <w:tcW w:w="7275" w:type="dxa"/>
            <w:vAlign w:val="center"/>
          </w:tcPr>
          <w:p w:rsidR="0031519D" w:rsidRPr="00BD3EA9" w:rsidRDefault="00B50971" w:rsidP="00771150">
            <w:pPr>
              <w:pStyle w:val="NoSpacing"/>
              <w:rPr>
                <w:b/>
                <w:color w:val="FF0000"/>
              </w:rPr>
            </w:pPr>
            <w:r>
              <w:rPr>
                <w:b/>
                <w:color w:val="FF0000"/>
              </w:rPr>
              <w:t xml:space="preserve">03 December </w:t>
            </w:r>
            <w:r w:rsidR="0031519D">
              <w:rPr>
                <w:b/>
                <w:color w:val="FF0000"/>
              </w:rPr>
              <w:t>2021</w:t>
            </w:r>
          </w:p>
        </w:tc>
      </w:tr>
      <w:tr w:rsidR="0031519D" w:rsidRPr="00196178" w:rsidTr="00771150">
        <w:trPr>
          <w:trHeight w:val="567"/>
        </w:trPr>
        <w:tc>
          <w:tcPr>
            <w:tcW w:w="2994" w:type="dxa"/>
            <w:vAlign w:val="center"/>
          </w:tcPr>
          <w:p w:rsidR="0031519D" w:rsidRPr="00BD3EA9" w:rsidRDefault="0031519D" w:rsidP="00771150">
            <w:pPr>
              <w:pStyle w:val="NoSpacing"/>
              <w:rPr>
                <w:b/>
              </w:rPr>
            </w:pPr>
            <w:r>
              <w:rPr>
                <w:b/>
              </w:rPr>
              <w:t>RFB</w:t>
            </w:r>
            <w:r w:rsidRPr="00BD3EA9">
              <w:rPr>
                <w:b/>
              </w:rPr>
              <w:t xml:space="preserve"> Closing Details</w:t>
            </w:r>
          </w:p>
        </w:tc>
        <w:tc>
          <w:tcPr>
            <w:tcW w:w="7275" w:type="dxa"/>
            <w:vAlign w:val="center"/>
          </w:tcPr>
          <w:p w:rsidR="0031519D" w:rsidRPr="00CB4E98" w:rsidRDefault="00B50971" w:rsidP="00771150">
            <w:pPr>
              <w:pStyle w:val="NoSpacing"/>
              <w:spacing w:line="360" w:lineRule="auto"/>
              <w:rPr>
                <w:b/>
                <w:color w:val="FF0000"/>
              </w:rPr>
            </w:pPr>
            <w:r>
              <w:rPr>
                <w:b/>
                <w:color w:val="FF0000"/>
              </w:rPr>
              <w:t xml:space="preserve">10 December </w:t>
            </w:r>
            <w:r w:rsidR="0031519D">
              <w:rPr>
                <w:b/>
                <w:color w:val="FF0000"/>
              </w:rPr>
              <w:t>2021</w:t>
            </w:r>
          </w:p>
          <w:p w:rsidR="0031519D" w:rsidRPr="006A470D" w:rsidRDefault="0031519D" w:rsidP="00771150">
            <w:pPr>
              <w:pStyle w:val="NoSpacing"/>
              <w:spacing w:line="360" w:lineRule="auto"/>
              <w:rPr>
                <w:b/>
              </w:rPr>
            </w:pPr>
            <w:r w:rsidRPr="006A470D">
              <w:rPr>
                <w:b/>
              </w:rPr>
              <w:t>Time: 11:00am (South African Time)</w:t>
            </w:r>
          </w:p>
          <w:p w:rsidR="006A470D" w:rsidRDefault="0031519D" w:rsidP="006A470D">
            <w:pPr>
              <w:rPr>
                <w:sz w:val="22"/>
              </w:rPr>
            </w:pPr>
            <w:r w:rsidRPr="006A470D">
              <w:rPr>
                <w:b/>
              </w:rPr>
              <w:t xml:space="preserve">Place: </w:t>
            </w:r>
            <w:hyperlink r:id="rId9" w:history="1">
              <w:r w:rsidR="006A470D" w:rsidRPr="006A470D">
                <w:rPr>
                  <w:rStyle w:val="Hyperlink"/>
                </w:rPr>
                <w:t>Tenders@sita.co.za</w:t>
              </w:r>
            </w:hyperlink>
          </w:p>
          <w:p w:rsidR="0031519D" w:rsidRPr="00BD3EA9" w:rsidRDefault="0031519D" w:rsidP="00771150">
            <w:pPr>
              <w:pStyle w:val="NoSpacing"/>
              <w:spacing w:line="360" w:lineRule="auto"/>
              <w:rPr>
                <w:b/>
              </w:rPr>
            </w:pPr>
          </w:p>
        </w:tc>
      </w:tr>
      <w:tr w:rsidR="0031519D" w:rsidRPr="00196178" w:rsidTr="00771150">
        <w:trPr>
          <w:trHeight w:val="567"/>
        </w:trPr>
        <w:tc>
          <w:tcPr>
            <w:tcW w:w="2994" w:type="dxa"/>
            <w:vAlign w:val="center"/>
          </w:tcPr>
          <w:p w:rsidR="0031519D" w:rsidRPr="00BD3EA9" w:rsidRDefault="0031519D" w:rsidP="00771150">
            <w:pPr>
              <w:pStyle w:val="NoSpacing"/>
              <w:rPr>
                <w:b/>
              </w:rPr>
            </w:pPr>
            <w:r w:rsidRPr="00BD3EA9">
              <w:rPr>
                <w:b/>
              </w:rPr>
              <w:t xml:space="preserve">Public Opening </w:t>
            </w:r>
            <w:r>
              <w:rPr>
                <w:b/>
              </w:rPr>
              <w:t>of RFB</w:t>
            </w:r>
            <w:r w:rsidRPr="00BD3EA9">
              <w:rPr>
                <w:b/>
              </w:rPr>
              <w:t xml:space="preserve"> Responses</w:t>
            </w:r>
          </w:p>
        </w:tc>
        <w:tc>
          <w:tcPr>
            <w:tcW w:w="7275" w:type="dxa"/>
            <w:vAlign w:val="center"/>
          </w:tcPr>
          <w:p w:rsidR="0031519D" w:rsidRPr="00BD3EA9" w:rsidRDefault="0031519D" w:rsidP="00771150">
            <w:pPr>
              <w:pStyle w:val="NoSpacing"/>
              <w:spacing w:line="360" w:lineRule="auto"/>
              <w:jc w:val="both"/>
              <w:rPr>
                <w:b/>
              </w:rPr>
            </w:pPr>
            <w:r>
              <w:rPr>
                <w:b/>
              </w:rPr>
              <w:t>N/A</w:t>
            </w:r>
          </w:p>
        </w:tc>
      </w:tr>
      <w:tr w:rsidR="0031519D" w:rsidRPr="00196178" w:rsidTr="00771150">
        <w:trPr>
          <w:trHeight w:val="567"/>
        </w:trPr>
        <w:tc>
          <w:tcPr>
            <w:tcW w:w="2994" w:type="dxa"/>
            <w:vAlign w:val="center"/>
          </w:tcPr>
          <w:p w:rsidR="0031519D" w:rsidRPr="00BD3EA9" w:rsidRDefault="0031519D" w:rsidP="00771150">
            <w:pPr>
              <w:pStyle w:val="NoSpacing"/>
              <w:rPr>
                <w:b/>
              </w:rPr>
            </w:pPr>
            <w:r>
              <w:rPr>
                <w:b/>
              </w:rPr>
              <w:t>RFB</w:t>
            </w:r>
            <w:r w:rsidRPr="00BD3EA9">
              <w:rPr>
                <w:b/>
              </w:rPr>
              <w:t xml:space="preserve"> Validity Period</w:t>
            </w:r>
          </w:p>
        </w:tc>
        <w:tc>
          <w:tcPr>
            <w:tcW w:w="7275" w:type="dxa"/>
            <w:vAlign w:val="center"/>
          </w:tcPr>
          <w:p w:rsidR="0031519D" w:rsidRPr="00BD3EA9" w:rsidRDefault="0031519D" w:rsidP="00771150">
            <w:pPr>
              <w:pStyle w:val="NoSpacing"/>
              <w:rPr>
                <w:b/>
              </w:rPr>
            </w:pPr>
            <w:r w:rsidRPr="00BD3EA9">
              <w:rPr>
                <w:b/>
              </w:rPr>
              <w:t>120 Days from the Closing Date</w:t>
            </w:r>
          </w:p>
        </w:tc>
      </w:tr>
    </w:tbl>
    <w:p w:rsidR="0031519D" w:rsidRDefault="0031519D" w:rsidP="0031519D">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r w:rsidRPr="00942E5E">
        <w:rPr>
          <w:rFonts w:ascii="Verdana" w:hAnsi="Verdana"/>
          <w:b/>
          <w:color w:val="FF0000"/>
        </w:rPr>
        <w:t xml:space="preserve">PROSPECTIVE BIDDERS MUST REGISTER ON </w:t>
      </w:r>
      <w:r>
        <w:rPr>
          <w:rFonts w:ascii="Verdana" w:hAnsi="Verdana"/>
          <w:b/>
          <w:color w:val="FF0000"/>
        </w:rPr>
        <w:t xml:space="preserve">NATIONAL TREASURY’S </w:t>
      </w:r>
      <w:r w:rsidRPr="00942E5E">
        <w:rPr>
          <w:rFonts w:ascii="Verdana" w:hAnsi="Verdana"/>
          <w:b/>
          <w:color w:val="FF0000"/>
        </w:rPr>
        <w:t>CENTRAL SUPPLIER DATABASE PRIOR TO SUBMITTING BIDS.</w:t>
      </w:r>
    </w:p>
    <w:p w:rsidR="006A470D" w:rsidRPr="00942E5E" w:rsidRDefault="006A470D" w:rsidP="0031519D">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bookmarkStart w:id="0" w:name="_GoBack"/>
      <w:r>
        <w:rPr>
          <w:rFonts w:ascii="Verdana" w:hAnsi="Verdana"/>
          <w:b/>
          <w:color w:val="FF0000"/>
        </w:rPr>
        <w:t>Bidders should be registered with CISCO as the accredited reseller as per SITA framework agreement.</w:t>
      </w:r>
    </w:p>
    <w:bookmarkEnd w:id="0"/>
    <w:p w:rsidR="0031519D" w:rsidRDefault="0031519D" w:rsidP="0031519D">
      <w:pPr>
        <w:pStyle w:val="Heading1"/>
        <w:numPr>
          <w:ilvl w:val="0"/>
          <w:numId w:val="0"/>
        </w:numPr>
        <w:spacing w:line="360" w:lineRule="auto"/>
        <w:ind w:right="408"/>
        <w:jc w:val="center"/>
        <w:rPr>
          <w:color w:val="000080"/>
        </w:rPr>
      </w:pPr>
    </w:p>
    <w:p w:rsidR="0031519D" w:rsidRDefault="0031519D" w:rsidP="0031519D">
      <w:pPr>
        <w:rPr>
          <w:lang w:val="en-GB"/>
        </w:rPr>
      </w:pPr>
    </w:p>
    <w:p w:rsidR="0031519D" w:rsidRDefault="0031519D" w:rsidP="0031519D">
      <w:pPr>
        <w:rPr>
          <w:lang w:val="en-GB"/>
        </w:rPr>
      </w:pPr>
    </w:p>
    <w:p w:rsidR="0031519D" w:rsidRDefault="0031519D" w:rsidP="0031519D">
      <w:pPr>
        <w:rPr>
          <w:lang w:val="en-GB"/>
        </w:rPr>
      </w:pPr>
    </w:p>
    <w:p w:rsidR="0031519D" w:rsidRDefault="0031519D" w:rsidP="0031519D">
      <w:pPr>
        <w:rPr>
          <w:lang w:val="en-GB"/>
        </w:rPr>
      </w:pPr>
    </w:p>
    <w:p w:rsidR="0031519D" w:rsidRDefault="0031519D" w:rsidP="0031519D">
      <w:pPr>
        <w:rPr>
          <w:lang w:val="en-GB"/>
        </w:rPr>
      </w:pPr>
    </w:p>
    <w:p w:rsidR="0031519D" w:rsidRDefault="0031519D" w:rsidP="0031519D">
      <w:pPr>
        <w:rPr>
          <w:lang w:val="en-GB"/>
        </w:rPr>
      </w:pPr>
    </w:p>
    <w:p w:rsidR="006A470D" w:rsidRDefault="006A470D" w:rsidP="0031519D">
      <w:pPr>
        <w:rPr>
          <w:lang w:val="en-GB"/>
        </w:rPr>
      </w:pPr>
    </w:p>
    <w:p w:rsidR="006A470D" w:rsidRDefault="006A470D" w:rsidP="0031519D">
      <w:pPr>
        <w:rPr>
          <w:lang w:val="en-GB"/>
        </w:rPr>
      </w:pPr>
    </w:p>
    <w:p w:rsidR="006A470D" w:rsidRDefault="006A470D" w:rsidP="0031519D">
      <w:pPr>
        <w:rPr>
          <w:lang w:val="en-GB"/>
        </w:rPr>
      </w:pPr>
    </w:p>
    <w:p w:rsidR="0031519D" w:rsidRDefault="0031519D">
      <w:pPr>
        <w:spacing w:after="200" w:line="276" w:lineRule="auto"/>
        <w:rPr>
          <w:i/>
          <w:color w:val="0070C0"/>
          <w:sz w:val="22"/>
        </w:rPr>
      </w:pPr>
    </w:p>
    <w:p w:rsidR="0031519D" w:rsidRPr="00F81E2D" w:rsidRDefault="0031519D">
      <w:pPr>
        <w:spacing w:after="200" w:line="276" w:lineRule="auto"/>
        <w:rPr>
          <w:i/>
          <w:color w:val="0070C0"/>
          <w:sz w:val="22"/>
        </w:rPr>
      </w:pPr>
    </w:p>
    <w:p w:rsidR="00760D12" w:rsidRPr="00F81E2D" w:rsidRDefault="00760D12" w:rsidP="00DE0B63">
      <w:pPr>
        <w:spacing w:after="200" w:line="276" w:lineRule="auto"/>
      </w:pPr>
      <w:r w:rsidRPr="00F81E2D">
        <w:t>Contents</w:t>
      </w:r>
    </w:p>
    <w:p w:rsidR="00AF3677" w:rsidRDefault="008C54C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fldChar w:fldCharType="begin"/>
      </w:r>
      <w:r>
        <w:instrText xml:space="preserve"> TOC \o "1-3" \h \z \u </w:instrText>
      </w:r>
      <w:r>
        <w:fldChar w:fldCharType="separate"/>
      </w:r>
      <w:hyperlink w:anchor="_Toc43283171" w:history="1">
        <w:r w:rsidR="00AF3677" w:rsidRPr="007F63A3">
          <w:rPr>
            <w:rStyle w:val="Hyperlink"/>
            <w:noProof/>
          </w:rPr>
          <w:t>ANNEX A:</w:t>
        </w:r>
        <w:r w:rsidR="00AF3677">
          <w:rPr>
            <w:rFonts w:asciiTheme="minorHAnsi" w:eastAsiaTheme="minorEastAsia" w:hAnsiTheme="minorHAnsi" w:cstheme="minorBidi"/>
            <w:b w:val="0"/>
            <w:bCs w:val="0"/>
            <w:caps w:val="0"/>
            <w:noProof/>
            <w:sz w:val="22"/>
            <w:szCs w:val="22"/>
            <w:lang w:eastAsia="en-ZA"/>
          </w:rPr>
          <w:tab/>
        </w:r>
        <w:r w:rsidR="00AF3677" w:rsidRPr="007F63A3">
          <w:rPr>
            <w:rStyle w:val="Hyperlink"/>
            <w:noProof/>
          </w:rPr>
          <w:t>INTRODUCTION</w:t>
        </w:r>
        <w:r w:rsidR="00AF3677">
          <w:rPr>
            <w:noProof/>
            <w:webHidden/>
          </w:rPr>
          <w:tab/>
        </w:r>
        <w:r w:rsidR="00AF3677">
          <w:rPr>
            <w:noProof/>
            <w:webHidden/>
          </w:rPr>
          <w:fldChar w:fldCharType="begin"/>
        </w:r>
        <w:r w:rsidR="00AF3677">
          <w:rPr>
            <w:noProof/>
            <w:webHidden/>
          </w:rPr>
          <w:instrText xml:space="preserve"> PAGEREF _Toc43283171 \h </w:instrText>
        </w:r>
        <w:r w:rsidR="00AF3677">
          <w:rPr>
            <w:noProof/>
            <w:webHidden/>
          </w:rPr>
        </w:r>
        <w:r w:rsidR="00AF3677">
          <w:rPr>
            <w:noProof/>
            <w:webHidden/>
          </w:rPr>
          <w:fldChar w:fldCharType="separate"/>
        </w:r>
        <w:r w:rsidR="005D736F">
          <w:rPr>
            <w:noProof/>
            <w:webHidden/>
          </w:rPr>
          <w:t>3</w:t>
        </w:r>
        <w:r w:rsidR="00AF3677">
          <w:rPr>
            <w:noProof/>
            <w:webHidden/>
          </w:rPr>
          <w:fldChar w:fldCharType="end"/>
        </w:r>
      </w:hyperlink>
    </w:p>
    <w:p w:rsidR="00AF3677" w:rsidRDefault="00B8455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3283172" w:history="1">
        <w:r w:rsidR="00AF3677" w:rsidRPr="007F63A3">
          <w:rPr>
            <w:rStyle w:val="Hyperlink"/>
            <w:noProof/>
          </w:rPr>
          <w:t>1.</w:t>
        </w:r>
        <w:r w:rsidR="00AF3677">
          <w:rPr>
            <w:rFonts w:asciiTheme="minorHAnsi" w:eastAsiaTheme="minorEastAsia" w:hAnsiTheme="minorHAnsi" w:cstheme="minorBidi"/>
            <w:b w:val="0"/>
            <w:bCs w:val="0"/>
            <w:caps w:val="0"/>
            <w:noProof/>
            <w:sz w:val="22"/>
            <w:szCs w:val="22"/>
            <w:lang w:eastAsia="en-ZA"/>
          </w:rPr>
          <w:tab/>
        </w:r>
        <w:r w:rsidR="00AF3677" w:rsidRPr="007F63A3">
          <w:rPr>
            <w:rStyle w:val="Hyperlink"/>
            <w:noProof/>
          </w:rPr>
          <w:t>PURPOSE AND BACKGROUND</w:t>
        </w:r>
        <w:r w:rsidR="00AF3677">
          <w:rPr>
            <w:noProof/>
            <w:webHidden/>
          </w:rPr>
          <w:tab/>
        </w:r>
        <w:r w:rsidR="00AF3677">
          <w:rPr>
            <w:noProof/>
            <w:webHidden/>
          </w:rPr>
          <w:fldChar w:fldCharType="begin"/>
        </w:r>
        <w:r w:rsidR="00AF3677">
          <w:rPr>
            <w:noProof/>
            <w:webHidden/>
          </w:rPr>
          <w:instrText xml:space="preserve"> PAGEREF _Toc43283172 \h </w:instrText>
        </w:r>
        <w:r w:rsidR="00AF3677">
          <w:rPr>
            <w:noProof/>
            <w:webHidden/>
          </w:rPr>
        </w:r>
        <w:r w:rsidR="00AF3677">
          <w:rPr>
            <w:noProof/>
            <w:webHidden/>
          </w:rPr>
          <w:fldChar w:fldCharType="separate"/>
        </w:r>
        <w:r w:rsidR="005D736F">
          <w:rPr>
            <w:noProof/>
            <w:webHidden/>
          </w:rPr>
          <w:t>3</w:t>
        </w:r>
        <w:r w:rsidR="00AF3677">
          <w:rPr>
            <w:noProof/>
            <w:webHidden/>
          </w:rPr>
          <w:fldChar w:fldCharType="end"/>
        </w:r>
      </w:hyperlink>
    </w:p>
    <w:p w:rsidR="00AF3677" w:rsidRDefault="00B8455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3283173" w:history="1">
        <w:r w:rsidR="00AF3677" w:rsidRPr="007F63A3">
          <w:rPr>
            <w:rStyle w:val="Hyperlink"/>
            <w:noProof/>
          </w:rPr>
          <w:t>1.1.</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PURPOSE</w:t>
        </w:r>
        <w:r w:rsidR="00AF3677">
          <w:rPr>
            <w:noProof/>
            <w:webHidden/>
          </w:rPr>
          <w:tab/>
        </w:r>
        <w:r w:rsidR="00AF3677">
          <w:rPr>
            <w:noProof/>
            <w:webHidden/>
          </w:rPr>
          <w:fldChar w:fldCharType="begin"/>
        </w:r>
        <w:r w:rsidR="00AF3677">
          <w:rPr>
            <w:noProof/>
            <w:webHidden/>
          </w:rPr>
          <w:instrText xml:space="preserve"> PAGEREF _Toc43283173 \h </w:instrText>
        </w:r>
        <w:r w:rsidR="00AF3677">
          <w:rPr>
            <w:noProof/>
            <w:webHidden/>
          </w:rPr>
        </w:r>
        <w:r w:rsidR="00AF3677">
          <w:rPr>
            <w:noProof/>
            <w:webHidden/>
          </w:rPr>
          <w:fldChar w:fldCharType="separate"/>
        </w:r>
        <w:r w:rsidR="005D736F">
          <w:rPr>
            <w:noProof/>
            <w:webHidden/>
          </w:rPr>
          <w:t>3</w:t>
        </w:r>
        <w:r w:rsidR="00AF3677">
          <w:rPr>
            <w:noProof/>
            <w:webHidden/>
          </w:rPr>
          <w:fldChar w:fldCharType="end"/>
        </w:r>
      </w:hyperlink>
    </w:p>
    <w:p w:rsidR="00AF3677" w:rsidRDefault="00B8455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3283174" w:history="1">
        <w:r w:rsidR="00AF3677" w:rsidRPr="007F63A3">
          <w:rPr>
            <w:rStyle w:val="Hyperlink"/>
            <w:noProof/>
          </w:rPr>
          <w:t>2.</w:t>
        </w:r>
        <w:r w:rsidR="00AF3677">
          <w:rPr>
            <w:rFonts w:asciiTheme="minorHAnsi" w:eastAsiaTheme="minorEastAsia" w:hAnsiTheme="minorHAnsi" w:cstheme="minorBidi"/>
            <w:b w:val="0"/>
            <w:bCs w:val="0"/>
            <w:caps w:val="0"/>
            <w:noProof/>
            <w:sz w:val="22"/>
            <w:szCs w:val="22"/>
            <w:lang w:eastAsia="en-ZA"/>
          </w:rPr>
          <w:tab/>
        </w:r>
        <w:r w:rsidR="00AF3677" w:rsidRPr="007F63A3">
          <w:rPr>
            <w:rStyle w:val="Hyperlink"/>
            <w:noProof/>
          </w:rPr>
          <w:t>SCOPE OF BID</w:t>
        </w:r>
        <w:r w:rsidR="00AF3677">
          <w:rPr>
            <w:noProof/>
            <w:webHidden/>
          </w:rPr>
          <w:tab/>
        </w:r>
        <w:r w:rsidR="00AF3677">
          <w:rPr>
            <w:noProof/>
            <w:webHidden/>
          </w:rPr>
          <w:fldChar w:fldCharType="begin"/>
        </w:r>
        <w:r w:rsidR="00AF3677">
          <w:rPr>
            <w:noProof/>
            <w:webHidden/>
          </w:rPr>
          <w:instrText xml:space="preserve"> PAGEREF _Toc43283174 \h </w:instrText>
        </w:r>
        <w:r w:rsidR="00AF3677">
          <w:rPr>
            <w:noProof/>
            <w:webHidden/>
          </w:rPr>
        </w:r>
        <w:r w:rsidR="00AF3677">
          <w:rPr>
            <w:noProof/>
            <w:webHidden/>
          </w:rPr>
          <w:fldChar w:fldCharType="separate"/>
        </w:r>
        <w:r w:rsidR="005D736F">
          <w:rPr>
            <w:noProof/>
            <w:webHidden/>
          </w:rPr>
          <w:t>3</w:t>
        </w:r>
        <w:r w:rsidR="00AF3677">
          <w:rPr>
            <w:noProof/>
            <w:webHidden/>
          </w:rPr>
          <w:fldChar w:fldCharType="end"/>
        </w:r>
      </w:hyperlink>
    </w:p>
    <w:p w:rsidR="00AF3677" w:rsidRDefault="00B8455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3283175" w:history="1">
        <w:r w:rsidR="00AF3677" w:rsidRPr="007F63A3">
          <w:rPr>
            <w:rStyle w:val="Hyperlink"/>
            <w:noProof/>
          </w:rPr>
          <w:t>2.1.</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SCOPE OF WORK</w:t>
        </w:r>
        <w:r w:rsidR="00AF3677">
          <w:rPr>
            <w:noProof/>
            <w:webHidden/>
          </w:rPr>
          <w:tab/>
        </w:r>
        <w:r w:rsidR="00AF3677">
          <w:rPr>
            <w:noProof/>
            <w:webHidden/>
          </w:rPr>
          <w:fldChar w:fldCharType="begin"/>
        </w:r>
        <w:r w:rsidR="00AF3677">
          <w:rPr>
            <w:noProof/>
            <w:webHidden/>
          </w:rPr>
          <w:instrText xml:space="preserve"> PAGEREF _Toc43283175 \h </w:instrText>
        </w:r>
        <w:r w:rsidR="00AF3677">
          <w:rPr>
            <w:noProof/>
            <w:webHidden/>
          </w:rPr>
        </w:r>
        <w:r w:rsidR="00AF3677">
          <w:rPr>
            <w:noProof/>
            <w:webHidden/>
          </w:rPr>
          <w:fldChar w:fldCharType="separate"/>
        </w:r>
        <w:r w:rsidR="005D736F">
          <w:rPr>
            <w:noProof/>
            <w:webHidden/>
          </w:rPr>
          <w:t>3</w:t>
        </w:r>
        <w:r w:rsidR="00AF3677">
          <w:rPr>
            <w:noProof/>
            <w:webHidden/>
          </w:rPr>
          <w:fldChar w:fldCharType="end"/>
        </w:r>
      </w:hyperlink>
    </w:p>
    <w:p w:rsidR="00AF3677" w:rsidRDefault="00B8455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3283176" w:history="1">
        <w:r w:rsidR="00AF3677" w:rsidRPr="007F63A3">
          <w:rPr>
            <w:rStyle w:val="Hyperlink"/>
            <w:noProof/>
          </w:rPr>
          <w:t>2.2.</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PRODUCT REQUIREMENT</w:t>
        </w:r>
        <w:r w:rsidR="00AF3677">
          <w:rPr>
            <w:noProof/>
            <w:webHidden/>
          </w:rPr>
          <w:tab/>
        </w:r>
        <w:r w:rsidR="00AF3677">
          <w:rPr>
            <w:noProof/>
            <w:webHidden/>
          </w:rPr>
          <w:fldChar w:fldCharType="begin"/>
        </w:r>
        <w:r w:rsidR="00AF3677">
          <w:rPr>
            <w:noProof/>
            <w:webHidden/>
          </w:rPr>
          <w:instrText xml:space="preserve"> PAGEREF _Toc43283176 \h </w:instrText>
        </w:r>
        <w:r w:rsidR="00AF3677">
          <w:rPr>
            <w:noProof/>
            <w:webHidden/>
          </w:rPr>
        </w:r>
        <w:r w:rsidR="00AF3677">
          <w:rPr>
            <w:noProof/>
            <w:webHidden/>
          </w:rPr>
          <w:fldChar w:fldCharType="separate"/>
        </w:r>
        <w:r w:rsidR="005D736F">
          <w:rPr>
            <w:noProof/>
            <w:webHidden/>
          </w:rPr>
          <w:t>3</w:t>
        </w:r>
        <w:r w:rsidR="00AF3677">
          <w:rPr>
            <w:noProof/>
            <w:webHidden/>
          </w:rPr>
          <w:fldChar w:fldCharType="end"/>
        </w:r>
      </w:hyperlink>
    </w:p>
    <w:p w:rsidR="00AF3677" w:rsidRDefault="00B8455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3283177" w:history="1">
        <w:r w:rsidR="00AF3677" w:rsidRPr="007F63A3">
          <w:rPr>
            <w:rStyle w:val="Hyperlink"/>
            <w:noProof/>
          </w:rPr>
          <w:t>2.3.</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DELIVERY ADDRESS</w:t>
        </w:r>
        <w:r w:rsidR="00AF3677">
          <w:rPr>
            <w:noProof/>
            <w:webHidden/>
          </w:rPr>
          <w:tab/>
        </w:r>
        <w:r w:rsidR="00AF3677">
          <w:rPr>
            <w:noProof/>
            <w:webHidden/>
          </w:rPr>
          <w:fldChar w:fldCharType="begin"/>
        </w:r>
        <w:r w:rsidR="00AF3677">
          <w:rPr>
            <w:noProof/>
            <w:webHidden/>
          </w:rPr>
          <w:instrText xml:space="preserve"> PAGEREF _Toc43283177 \h </w:instrText>
        </w:r>
        <w:r w:rsidR="00AF3677">
          <w:rPr>
            <w:noProof/>
            <w:webHidden/>
          </w:rPr>
        </w:r>
        <w:r w:rsidR="00AF3677">
          <w:rPr>
            <w:noProof/>
            <w:webHidden/>
          </w:rPr>
          <w:fldChar w:fldCharType="separate"/>
        </w:r>
        <w:r w:rsidR="005D736F">
          <w:rPr>
            <w:noProof/>
            <w:webHidden/>
          </w:rPr>
          <w:t>9</w:t>
        </w:r>
        <w:r w:rsidR="00AF3677">
          <w:rPr>
            <w:noProof/>
            <w:webHidden/>
          </w:rPr>
          <w:fldChar w:fldCharType="end"/>
        </w:r>
      </w:hyperlink>
    </w:p>
    <w:p w:rsidR="00AF3677" w:rsidRDefault="00B8455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3283178" w:history="1">
        <w:r w:rsidR="00AF3677" w:rsidRPr="007F63A3">
          <w:rPr>
            <w:rStyle w:val="Hyperlink"/>
            <w:noProof/>
          </w:rPr>
          <w:t>3.</w:t>
        </w:r>
        <w:r w:rsidR="00AF3677">
          <w:rPr>
            <w:rFonts w:asciiTheme="minorHAnsi" w:eastAsiaTheme="minorEastAsia" w:hAnsiTheme="minorHAnsi" w:cstheme="minorBidi"/>
            <w:b w:val="0"/>
            <w:bCs w:val="0"/>
            <w:caps w:val="0"/>
            <w:noProof/>
            <w:sz w:val="22"/>
            <w:szCs w:val="22"/>
            <w:lang w:eastAsia="en-ZA"/>
          </w:rPr>
          <w:tab/>
        </w:r>
        <w:r w:rsidR="00AF3677" w:rsidRPr="007F63A3">
          <w:rPr>
            <w:rStyle w:val="Hyperlink"/>
            <w:noProof/>
          </w:rPr>
          <w:t>BID EVALUATION STAGES</w:t>
        </w:r>
        <w:r w:rsidR="00AF3677">
          <w:rPr>
            <w:noProof/>
            <w:webHidden/>
          </w:rPr>
          <w:tab/>
        </w:r>
        <w:r w:rsidR="00AF3677">
          <w:rPr>
            <w:noProof/>
            <w:webHidden/>
          </w:rPr>
          <w:fldChar w:fldCharType="begin"/>
        </w:r>
        <w:r w:rsidR="00AF3677">
          <w:rPr>
            <w:noProof/>
            <w:webHidden/>
          </w:rPr>
          <w:instrText xml:space="preserve"> PAGEREF _Toc43283178 \h </w:instrText>
        </w:r>
        <w:r w:rsidR="00AF3677">
          <w:rPr>
            <w:noProof/>
            <w:webHidden/>
          </w:rPr>
        </w:r>
        <w:r w:rsidR="00AF3677">
          <w:rPr>
            <w:noProof/>
            <w:webHidden/>
          </w:rPr>
          <w:fldChar w:fldCharType="separate"/>
        </w:r>
        <w:r w:rsidR="005D736F">
          <w:rPr>
            <w:noProof/>
            <w:webHidden/>
          </w:rPr>
          <w:t>10</w:t>
        </w:r>
        <w:r w:rsidR="00AF3677">
          <w:rPr>
            <w:noProof/>
            <w:webHidden/>
          </w:rPr>
          <w:fldChar w:fldCharType="end"/>
        </w:r>
      </w:hyperlink>
    </w:p>
    <w:p w:rsidR="00AF3677" w:rsidRDefault="00B84558">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43283179" w:history="1">
        <w:r w:rsidR="00AF3677" w:rsidRPr="007F63A3">
          <w:rPr>
            <w:rStyle w:val="Hyperlink"/>
            <w:noProof/>
          </w:rPr>
          <w:t>ANNEX A.1:</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ADMINISTRATIVE PRE-QUALIFICATION</w:t>
        </w:r>
        <w:r w:rsidR="00AF3677">
          <w:rPr>
            <w:noProof/>
            <w:webHidden/>
          </w:rPr>
          <w:tab/>
        </w:r>
        <w:r w:rsidR="00AF3677">
          <w:rPr>
            <w:noProof/>
            <w:webHidden/>
          </w:rPr>
          <w:fldChar w:fldCharType="begin"/>
        </w:r>
        <w:r w:rsidR="00AF3677">
          <w:rPr>
            <w:noProof/>
            <w:webHidden/>
          </w:rPr>
          <w:instrText xml:space="preserve"> PAGEREF _Toc43283179 \h </w:instrText>
        </w:r>
        <w:r w:rsidR="00AF3677">
          <w:rPr>
            <w:noProof/>
            <w:webHidden/>
          </w:rPr>
        </w:r>
        <w:r w:rsidR="00AF3677">
          <w:rPr>
            <w:noProof/>
            <w:webHidden/>
          </w:rPr>
          <w:fldChar w:fldCharType="separate"/>
        </w:r>
        <w:r w:rsidR="005D736F">
          <w:rPr>
            <w:noProof/>
            <w:webHidden/>
          </w:rPr>
          <w:t>11</w:t>
        </w:r>
        <w:r w:rsidR="00AF3677">
          <w:rPr>
            <w:noProof/>
            <w:webHidden/>
          </w:rPr>
          <w:fldChar w:fldCharType="end"/>
        </w:r>
      </w:hyperlink>
    </w:p>
    <w:p w:rsidR="00AF3677" w:rsidRDefault="00B8455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3283180" w:history="1">
        <w:r w:rsidR="00AF3677" w:rsidRPr="007F63A3">
          <w:rPr>
            <w:rStyle w:val="Hyperlink"/>
            <w:noProof/>
          </w:rPr>
          <w:t>4.</w:t>
        </w:r>
        <w:r w:rsidR="00AF3677">
          <w:rPr>
            <w:rFonts w:asciiTheme="minorHAnsi" w:eastAsiaTheme="minorEastAsia" w:hAnsiTheme="minorHAnsi" w:cstheme="minorBidi"/>
            <w:b w:val="0"/>
            <w:bCs w:val="0"/>
            <w:caps w:val="0"/>
            <w:noProof/>
            <w:sz w:val="22"/>
            <w:szCs w:val="22"/>
            <w:lang w:eastAsia="en-ZA"/>
          </w:rPr>
          <w:tab/>
        </w:r>
        <w:r w:rsidR="00AF3677" w:rsidRPr="007F63A3">
          <w:rPr>
            <w:rStyle w:val="Hyperlink"/>
            <w:noProof/>
          </w:rPr>
          <w:t>ADMINISTRATIVE PRE-QUALIFICATION REQUIREMENTS</w:t>
        </w:r>
        <w:r w:rsidR="00AF3677">
          <w:rPr>
            <w:noProof/>
            <w:webHidden/>
          </w:rPr>
          <w:tab/>
        </w:r>
        <w:r w:rsidR="00AF3677">
          <w:rPr>
            <w:noProof/>
            <w:webHidden/>
          </w:rPr>
          <w:fldChar w:fldCharType="begin"/>
        </w:r>
        <w:r w:rsidR="00AF3677">
          <w:rPr>
            <w:noProof/>
            <w:webHidden/>
          </w:rPr>
          <w:instrText xml:space="preserve"> PAGEREF _Toc43283180 \h </w:instrText>
        </w:r>
        <w:r w:rsidR="00AF3677">
          <w:rPr>
            <w:noProof/>
            <w:webHidden/>
          </w:rPr>
        </w:r>
        <w:r w:rsidR="00AF3677">
          <w:rPr>
            <w:noProof/>
            <w:webHidden/>
          </w:rPr>
          <w:fldChar w:fldCharType="separate"/>
        </w:r>
        <w:r w:rsidR="005D736F">
          <w:rPr>
            <w:noProof/>
            <w:webHidden/>
          </w:rPr>
          <w:t>11</w:t>
        </w:r>
        <w:r w:rsidR="00AF3677">
          <w:rPr>
            <w:noProof/>
            <w:webHidden/>
          </w:rPr>
          <w:fldChar w:fldCharType="end"/>
        </w:r>
      </w:hyperlink>
    </w:p>
    <w:p w:rsidR="00AF3677" w:rsidRDefault="00B8455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3283181" w:history="1">
        <w:r w:rsidR="00AF3677" w:rsidRPr="007F63A3">
          <w:rPr>
            <w:rStyle w:val="Hyperlink"/>
            <w:noProof/>
          </w:rPr>
          <w:t>4.1.</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ADMINISTRATIVE PRE-QUALIFICATION VERIFICATION</w:t>
        </w:r>
        <w:r w:rsidR="00AF3677">
          <w:rPr>
            <w:noProof/>
            <w:webHidden/>
          </w:rPr>
          <w:tab/>
        </w:r>
        <w:r w:rsidR="00AF3677">
          <w:rPr>
            <w:noProof/>
            <w:webHidden/>
          </w:rPr>
          <w:fldChar w:fldCharType="begin"/>
        </w:r>
        <w:r w:rsidR="00AF3677">
          <w:rPr>
            <w:noProof/>
            <w:webHidden/>
          </w:rPr>
          <w:instrText xml:space="preserve"> PAGEREF _Toc43283181 \h </w:instrText>
        </w:r>
        <w:r w:rsidR="00AF3677">
          <w:rPr>
            <w:noProof/>
            <w:webHidden/>
          </w:rPr>
        </w:r>
        <w:r w:rsidR="00AF3677">
          <w:rPr>
            <w:noProof/>
            <w:webHidden/>
          </w:rPr>
          <w:fldChar w:fldCharType="separate"/>
        </w:r>
        <w:r w:rsidR="005D736F">
          <w:rPr>
            <w:noProof/>
            <w:webHidden/>
          </w:rPr>
          <w:t>11</w:t>
        </w:r>
        <w:r w:rsidR="00AF3677">
          <w:rPr>
            <w:noProof/>
            <w:webHidden/>
          </w:rPr>
          <w:fldChar w:fldCharType="end"/>
        </w:r>
      </w:hyperlink>
    </w:p>
    <w:p w:rsidR="00AF3677" w:rsidRDefault="00B8455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3283182" w:history="1">
        <w:r w:rsidR="00AF3677" w:rsidRPr="007F63A3">
          <w:rPr>
            <w:rStyle w:val="Hyperlink"/>
            <w:noProof/>
          </w:rPr>
          <w:t>4.2.</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ADMINISTRATIVE PRE-QUALIFICATION REQUIREMENTS</w:t>
        </w:r>
        <w:r w:rsidR="00AF3677">
          <w:rPr>
            <w:noProof/>
            <w:webHidden/>
          </w:rPr>
          <w:tab/>
        </w:r>
        <w:r w:rsidR="00AF3677">
          <w:rPr>
            <w:noProof/>
            <w:webHidden/>
          </w:rPr>
          <w:fldChar w:fldCharType="begin"/>
        </w:r>
        <w:r w:rsidR="00AF3677">
          <w:rPr>
            <w:noProof/>
            <w:webHidden/>
          </w:rPr>
          <w:instrText xml:space="preserve"> PAGEREF _Toc43283182 \h </w:instrText>
        </w:r>
        <w:r w:rsidR="00AF3677">
          <w:rPr>
            <w:noProof/>
            <w:webHidden/>
          </w:rPr>
        </w:r>
        <w:r w:rsidR="00AF3677">
          <w:rPr>
            <w:noProof/>
            <w:webHidden/>
          </w:rPr>
          <w:fldChar w:fldCharType="separate"/>
        </w:r>
        <w:r w:rsidR="005D736F">
          <w:rPr>
            <w:noProof/>
            <w:webHidden/>
          </w:rPr>
          <w:t>11</w:t>
        </w:r>
        <w:r w:rsidR="00AF3677">
          <w:rPr>
            <w:noProof/>
            <w:webHidden/>
          </w:rPr>
          <w:fldChar w:fldCharType="end"/>
        </w:r>
      </w:hyperlink>
    </w:p>
    <w:p w:rsidR="00AF3677" w:rsidRDefault="00B84558">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43283183" w:history="1">
        <w:r w:rsidR="00AF3677" w:rsidRPr="007F63A3">
          <w:rPr>
            <w:rStyle w:val="Hyperlink"/>
            <w:noProof/>
          </w:rPr>
          <w:t>ANNEX A.2:</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MANDATORY REQUIREMENTS</w:t>
        </w:r>
        <w:r w:rsidR="00AF3677">
          <w:rPr>
            <w:noProof/>
            <w:webHidden/>
          </w:rPr>
          <w:tab/>
        </w:r>
        <w:r w:rsidR="00AF3677">
          <w:rPr>
            <w:noProof/>
            <w:webHidden/>
          </w:rPr>
          <w:fldChar w:fldCharType="begin"/>
        </w:r>
        <w:r w:rsidR="00AF3677">
          <w:rPr>
            <w:noProof/>
            <w:webHidden/>
          </w:rPr>
          <w:instrText xml:space="preserve"> PAGEREF _Toc43283183 \h </w:instrText>
        </w:r>
        <w:r w:rsidR="00AF3677">
          <w:rPr>
            <w:noProof/>
            <w:webHidden/>
          </w:rPr>
        </w:r>
        <w:r w:rsidR="00AF3677">
          <w:rPr>
            <w:noProof/>
            <w:webHidden/>
          </w:rPr>
          <w:fldChar w:fldCharType="separate"/>
        </w:r>
        <w:r w:rsidR="005D736F">
          <w:rPr>
            <w:noProof/>
            <w:webHidden/>
          </w:rPr>
          <w:t>12</w:t>
        </w:r>
        <w:r w:rsidR="00AF3677">
          <w:rPr>
            <w:noProof/>
            <w:webHidden/>
          </w:rPr>
          <w:fldChar w:fldCharType="end"/>
        </w:r>
      </w:hyperlink>
    </w:p>
    <w:p w:rsidR="00AF3677" w:rsidRDefault="00B8455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3283184" w:history="1">
        <w:r w:rsidR="00AF3677" w:rsidRPr="007F63A3">
          <w:rPr>
            <w:rStyle w:val="Hyperlink"/>
            <w:noProof/>
          </w:rPr>
          <w:t>5.</w:t>
        </w:r>
        <w:r w:rsidR="00AF3677">
          <w:rPr>
            <w:rFonts w:asciiTheme="minorHAnsi" w:eastAsiaTheme="minorEastAsia" w:hAnsiTheme="minorHAnsi" w:cstheme="minorBidi"/>
            <w:b w:val="0"/>
            <w:bCs w:val="0"/>
            <w:caps w:val="0"/>
            <w:noProof/>
            <w:sz w:val="22"/>
            <w:szCs w:val="22"/>
            <w:lang w:eastAsia="en-ZA"/>
          </w:rPr>
          <w:tab/>
        </w:r>
        <w:r w:rsidR="00AF3677" w:rsidRPr="007F63A3">
          <w:rPr>
            <w:rStyle w:val="Hyperlink"/>
            <w:noProof/>
          </w:rPr>
          <w:t>MANDATORY REQUIREMENTS</w:t>
        </w:r>
        <w:r w:rsidR="00AF3677">
          <w:rPr>
            <w:noProof/>
            <w:webHidden/>
          </w:rPr>
          <w:tab/>
        </w:r>
        <w:r w:rsidR="00AF3677">
          <w:rPr>
            <w:noProof/>
            <w:webHidden/>
          </w:rPr>
          <w:fldChar w:fldCharType="begin"/>
        </w:r>
        <w:r w:rsidR="00AF3677">
          <w:rPr>
            <w:noProof/>
            <w:webHidden/>
          </w:rPr>
          <w:instrText xml:space="preserve"> PAGEREF _Toc43283184 \h </w:instrText>
        </w:r>
        <w:r w:rsidR="00AF3677">
          <w:rPr>
            <w:noProof/>
            <w:webHidden/>
          </w:rPr>
        </w:r>
        <w:r w:rsidR="00AF3677">
          <w:rPr>
            <w:noProof/>
            <w:webHidden/>
          </w:rPr>
          <w:fldChar w:fldCharType="separate"/>
        </w:r>
        <w:r w:rsidR="005D736F">
          <w:rPr>
            <w:noProof/>
            <w:webHidden/>
          </w:rPr>
          <w:t>12</w:t>
        </w:r>
        <w:r w:rsidR="00AF3677">
          <w:rPr>
            <w:noProof/>
            <w:webHidden/>
          </w:rPr>
          <w:fldChar w:fldCharType="end"/>
        </w:r>
      </w:hyperlink>
    </w:p>
    <w:p w:rsidR="00AF3677" w:rsidRDefault="00B8455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3283185" w:history="1">
        <w:r w:rsidR="00AF3677" w:rsidRPr="007F63A3">
          <w:rPr>
            <w:rStyle w:val="Hyperlink"/>
            <w:noProof/>
          </w:rPr>
          <w:t>5.1.</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INSTRUCTION AND EVALUATION CRITERIA</w:t>
        </w:r>
        <w:r w:rsidR="00AF3677">
          <w:rPr>
            <w:noProof/>
            <w:webHidden/>
          </w:rPr>
          <w:tab/>
        </w:r>
        <w:r w:rsidR="00AF3677">
          <w:rPr>
            <w:noProof/>
            <w:webHidden/>
          </w:rPr>
          <w:fldChar w:fldCharType="begin"/>
        </w:r>
        <w:r w:rsidR="00AF3677">
          <w:rPr>
            <w:noProof/>
            <w:webHidden/>
          </w:rPr>
          <w:instrText xml:space="preserve"> PAGEREF _Toc43283185 \h </w:instrText>
        </w:r>
        <w:r w:rsidR="00AF3677">
          <w:rPr>
            <w:noProof/>
            <w:webHidden/>
          </w:rPr>
        </w:r>
        <w:r w:rsidR="00AF3677">
          <w:rPr>
            <w:noProof/>
            <w:webHidden/>
          </w:rPr>
          <w:fldChar w:fldCharType="separate"/>
        </w:r>
        <w:r w:rsidR="005D736F">
          <w:rPr>
            <w:noProof/>
            <w:webHidden/>
          </w:rPr>
          <w:t>12</w:t>
        </w:r>
        <w:r w:rsidR="00AF3677">
          <w:rPr>
            <w:noProof/>
            <w:webHidden/>
          </w:rPr>
          <w:fldChar w:fldCharType="end"/>
        </w:r>
      </w:hyperlink>
    </w:p>
    <w:p w:rsidR="00AF3677" w:rsidRDefault="00B8455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3283186" w:history="1">
        <w:r w:rsidR="00AF3677" w:rsidRPr="007F63A3">
          <w:rPr>
            <w:rStyle w:val="Hyperlink"/>
            <w:noProof/>
          </w:rPr>
          <w:t>5.2.</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MANDATORY REQUIREMENTS</w:t>
        </w:r>
        <w:r w:rsidR="00AF3677">
          <w:rPr>
            <w:noProof/>
            <w:webHidden/>
          </w:rPr>
          <w:tab/>
        </w:r>
        <w:r w:rsidR="00AF3677">
          <w:rPr>
            <w:noProof/>
            <w:webHidden/>
          </w:rPr>
          <w:fldChar w:fldCharType="begin"/>
        </w:r>
        <w:r w:rsidR="00AF3677">
          <w:rPr>
            <w:noProof/>
            <w:webHidden/>
          </w:rPr>
          <w:instrText xml:space="preserve"> PAGEREF _Toc43283186 \h </w:instrText>
        </w:r>
        <w:r w:rsidR="00AF3677">
          <w:rPr>
            <w:noProof/>
            <w:webHidden/>
          </w:rPr>
        </w:r>
        <w:r w:rsidR="00AF3677">
          <w:rPr>
            <w:noProof/>
            <w:webHidden/>
          </w:rPr>
          <w:fldChar w:fldCharType="separate"/>
        </w:r>
        <w:r w:rsidR="005D736F">
          <w:rPr>
            <w:noProof/>
            <w:webHidden/>
          </w:rPr>
          <w:t>13</w:t>
        </w:r>
        <w:r w:rsidR="00AF3677">
          <w:rPr>
            <w:noProof/>
            <w:webHidden/>
          </w:rPr>
          <w:fldChar w:fldCharType="end"/>
        </w:r>
      </w:hyperlink>
    </w:p>
    <w:p w:rsidR="00AF3677" w:rsidRDefault="00B84558">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43283187" w:history="1">
        <w:r w:rsidR="00AF3677" w:rsidRPr="007F63A3">
          <w:rPr>
            <w:rStyle w:val="Hyperlink"/>
            <w:noProof/>
          </w:rPr>
          <w:t>ANNEX A.3:</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SPECIAL CONDITIONS OF CONTRACT (SCC)</w:t>
        </w:r>
        <w:r w:rsidR="00AF3677">
          <w:rPr>
            <w:noProof/>
            <w:webHidden/>
          </w:rPr>
          <w:tab/>
        </w:r>
        <w:r w:rsidR="00AF3677">
          <w:rPr>
            <w:noProof/>
            <w:webHidden/>
          </w:rPr>
          <w:fldChar w:fldCharType="begin"/>
        </w:r>
        <w:r w:rsidR="00AF3677">
          <w:rPr>
            <w:noProof/>
            <w:webHidden/>
          </w:rPr>
          <w:instrText xml:space="preserve"> PAGEREF _Toc43283187 \h </w:instrText>
        </w:r>
        <w:r w:rsidR="00AF3677">
          <w:rPr>
            <w:noProof/>
            <w:webHidden/>
          </w:rPr>
        </w:r>
        <w:r w:rsidR="00AF3677">
          <w:rPr>
            <w:noProof/>
            <w:webHidden/>
          </w:rPr>
          <w:fldChar w:fldCharType="separate"/>
        </w:r>
        <w:r w:rsidR="005D736F">
          <w:rPr>
            <w:noProof/>
            <w:webHidden/>
          </w:rPr>
          <w:t>14</w:t>
        </w:r>
        <w:r w:rsidR="00AF3677">
          <w:rPr>
            <w:noProof/>
            <w:webHidden/>
          </w:rPr>
          <w:fldChar w:fldCharType="end"/>
        </w:r>
      </w:hyperlink>
    </w:p>
    <w:p w:rsidR="00AF3677" w:rsidRDefault="00B8455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3283188" w:history="1">
        <w:r w:rsidR="00AF3677" w:rsidRPr="007F63A3">
          <w:rPr>
            <w:rStyle w:val="Hyperlink"/>
            <w:noProof/>
          </w:rPr>
          <w:t>6.</w:t>
        </w:r>
        <w:r w:rsidR="00AF3677">
          <w:rPr>
            <w:rFonts w:asciiTheme="minorHAnsi" w:eastAsiaTheme="minorEastAsia" w:hAnsiTheme="minorHAnsi" w:cstheme="minorBidi"/>
            <w:b w:val="0"/>
            <w:bCs w:val="0"/>
            <w:caps w:val="0"/>
            <w:noProof/>
            <w:sz w:val="22"/>
            <w:szCs w:val="22"/>
            <w:lang w:eastAsia="en-ZA"/>
          </w:rPr>
          <w:tab/>
        </w:r>
        <w:r w:rsidR="00AF3677" w:rsidRPr="007F63A3">
          <w:rPr>
            <w:rStyle w:val="Hyperlink"/>
            <w:noProof/>
          </w:rPr>
          <w:t>SPECIAL CONDITIONS OF CONTRACT</w:t>
        </w:r>
        <w:r w:rsidR="00AF3677">
          <w:rPr>
            <w:noProof/>
            <w:webHidden/>
          </w:rPr>
          <w:tab/>
        </w:r>
        <w:r w:rsidR="00AF3677">
          <w:rPr>
            <w:noProof/>
            <w:webHidden/>
          </w:rPr>
          <w:fldChar w:fldCharType="begin"/>
        </w:r>
        <w:r w:rsidR="00AF3677">
          <w:rPr>
            <w:noProof/>
            <w:webHidden/>
          </w:rPr>
          <w:instrText xml:space="preserve"> PAGEREF _Toc43283188 \h </w:instrText>
        </w:r>
        <w:r w:rsidR="00AF3677">
          <w:rPr>
            <w:noProof/>
            <w:webHidden/>
          </w:rPr>
        </w:r>
        <w:r w:rsidR="00AF3677">
          <w:rPr>
            <w:noProof/>
            <w:webHidden/>
          </w:rPr>
          <w:fldChar w:fldCharType="separate"/>
        </w:r>
        <w:r w:rsidR="005D736F">
          <w:rPr>
            <w:noProof/>
            <w:webHidden/>
          </w:rPr>
          <w:t>14</w:t>
        </w:r>
        <w:r w:rsidR="00AF3677">
          <w:rPr>
            <w:noProof/>
            <w:webHidden/>
          </w:rPr>
          <w:fldChar w:fldCharType="end"/>
        </w:r>
      </w:hyperlink>
    </w:p>
    <w:p w:rsidR="00AF3677" w:rsidRDefault="00B8455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3283189" w:history="1">
        <w:r w:rsidR="00AF3677" w:rsidRPr="007F63A3">
          <w:rPr>
            <w:rStyle w:val="Hyperlink"/>
            <w:noProof/>
          </w:rPr>
          <w:t>6.1.</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INSTRUCTION</w:t>
        </w:r>
        <w:r w:rsidR="00AF3677">
          <w:rPr>
            <w:noProof/>
            <w:webHidden/>
          </w:rPr>
          <w:tab/>
        </w:r>
        <w:r w:rsidR="00AF3677">
          <w:rPr>
            <w:noProof/>
            <w:webHidden/>
          </w:rPr>
          <w:fldChar w:fldCharType="begin"/>
        </w:r>
        <w:r w:rsidR="00AF3677">
          <w:rPr>
            <w:noProof/>
            <w:webHidden/>
          </w:rPr>
          <w:instrText xml:space="preserve"> PAGEREF _Toc43283189 \h </w:instrText>
        </w:r>
        <w:r w:rsidR="00AF3677">
          <w:rPr>
            <w:noProof/>
            <w:webHidden/>
          </w:rPr>
        </w:r>
        <w:r w:rsidR="00AF3677">
          <w:rPr>
            <w:noProof/>
            <w:webHidden/>
          </w:rPr>
          <w:fldChar w:fldCharType="separate"/>
        </w:r>
        <w:r w:rsidR="005D736F">
          <w:rPr>
            <w:noProof/>
            <w:webHidden/>
          </w:rPr>
          <w:t>14</w:t>
        </w:r>
        <w:r w:rsidR="00AF3677">
          <w:rPr>
            <w:noProof/>
            <w:webHidden/>
          </w:rPr>
          <w:fldChar w:fldCharType="end"/>
        </w:r>
      </w:hyperlink>
    </w:p>
    <w:p w:rsidR="00AF3677" w:rsidRDefault="00B8455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3283190" w:history="1">
        <w:r w:rsidR="00AF3677" w:rsidRPr="007F63A3">
          <w:rPr>
            <w:rStyle w:val="Hyperlink"/>
            <w:noProof/>
          </w:rPr>
          <w:t>6.2.</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SPECIAL CONDITIONS OF CONTRACT</w:t>
        </w:r>
        <w:r w:rsidR="00AF3677">
          <w:rPr>
            <w:noProof/>
            <w:webHidden/>
          </w:rPr>
          <w:tab/>
        </w:r>
        <w:r w:rsidR="00AF3677">
          <w:rPr>
            <w:noProof/>
            <w:webHidden/>
          </w:rPr>
          <w:fldChar w:fldCharType="begin"/>
        </w:r>
        <w:r w:rsidR="00AF3677">
          <w:rPr>
            <w:noProof/>
            <w:webHidden/>
          </w:rPr>
          <w:instrText xml:space="preserve"> PAGEREF _Toc43283190 \h </w:instrText>
        </w:r>
        <w:r w:rsidR="00AF3677">
          <w:rPr>
            <w:noProof/>
            <w:webHidden/>
          </w:rPr>
        </w:r>
        <w:r w:rsidR="00AF3677">
          <w:rPr>
            <w:noProof/>
            <w:webHidden/>
          </w:rPr>
          <w:fldChar w:fldCharType="separate"/>
        </w:r>
        <w:r w:rsidR="005D736F">
          <w:rPr>
            <w:noProof/>
            <w:webHidden/>
          </w:rPr>
          <w:t>14</w:t>
        </w:r>
        <w:r w:rsidR="00AF3677">
          <w:rPr>
            <w:noProof/>
            <w:webHidden/>
          </w:rPr>
          <w:fldChar w:fldCharType="end"/>
        </w:r>
      </w:hyperlink>
    </w:p>
    <w:p w:rsidR="00AF3677" w:rsidRDefault="00B8455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43283191" w:history="1">
        <w:r w:rsidR="00AF3677" w:rsidRPr="007F63A3">
          <w:rPr>
            <w:rStyle w:val="Hyperlink"/>
            <w:noProof/>
          </w:rPr>
          <w:t>6.3.</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DECLARATION OF ACCEPTANCE</w:t>
        </w:r>
        <w:r w:rsidR="00AF3677">
          <w:rPr>
            <w:noProof/>
            <w:webHidden/>
          </w:rPr>
          <w:tab/>
        </w:r>
        <w:r w:rsidR="00AF3677">
          <w:rPr>
            <w:noProof/>
            <w:webHidden/>
          </w:rPr>
          <w:fldChar w:fldCharType="begin"/>
        </w:r>
        <w:r w:rsidR="00AF3677">
          <w:rPr>
            <w:noProof/>
            <w:webHidden/>
          </w:rPr>
          <w:instrText xml:space="preserve"> PAGEREF _Toc43283191 \h </w:instrText>
        </w:r>
        <w:r w:rsidR="00AF3677">
          <w:rPr>
            <w:noProof/>
            <w:webHidden/>
          </w:rPr>
        </w:r>
        <w:r w:rsidR="00AF3677">
          <w:rPr>
            <w:noProof/>
            <w:webHidden/>
          </w:rPr>
          <w:fldChar w:fldCharType="separate"/>
        </w:r>
        <w:r w:rsidR="005D736F">
          <w:rPr>
            <w:noProof/>
            <w:webHidden/>
          </w:rPr>
          <w:t>18</w:t>
        </w:r>
        <w:r w:rsidR="00AF3677">
          <w:rPr>
            <w:noProof/>
            <w:webHidden/>
          </w:rPr>
          <w:fldChar w:fldCharType="end"/>
        </w:r>
      </w:hyperlink>
    </w:p>
    <w:p w:rsidR="00AF3677" w:rsidRDefault="00B84558">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43283192" w:history="1">
        <w:r w:rsidR="00AF3677" w:rsidRPr="007F63A3">
          <w:rPr>
            <w:rStyle w:val="Hyperlink"/>
            <w:noProof/>
          </w:rPr>
          <w:t>ANNEX A.4:</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COSTING AND PRICING</w:t>
        </w:r>
        <w:r w:rsidR="00AF3677">
          <w:rPr>
            <w:noProof/>
            <w:webHidden/>
          </w:rPr>
          <w:tab/>
        </w:r>
        <w:r w:rsidR="00AF3677">
          <w:rPr>
            <w:noProof/>
            <w:webHidden/>
          </w:rPr>
          <w:fldChar w:fldCharType="begin"/>
        </w:r>
        <w:r w:rsidR="00AF3677">
          <w:rPr>
            <w:noProof/>
            <w:webHidden/>
          </w:rPr>
          <w:instrText xml:space="preserve"> PAGEREF _Toc43283192 \h </w:instrText>
        </w:r>
        <w:r w:rsidR="00AF3677">
          <w:rPr>
            <w:noProof/>
            <w:webHidden/>
          </w:rPr>
        </w:r>
        <w:r w:rsidR="00AF3677">
          <w:rPr>
            <w:noProof/>
            <w:webHidden/>
          </w:rPr>
          <w:fldChar w:fldCharType="separate"/>
        </w:r>
        <w:r w:rsidR="005D736F">
          <w:rPr>
            <w:noProof/>
            <w:webHidden/>
          </w:rPr>
          <w:t>19</w:t>
        </w:r>
        <w:r w:rsidR="00AF3677">
          <w:rPr>
            <w:noProof/>
            <w:webHidden/>
          </w:rPr>
          <w:fldChar w:fldCharType="end"/>
        </w:r>
      </w:hyperlink>
    </w:p>
    <w:p w:rsidR="00AF3677" w:rsidRDefault="00B8455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3283193" w:history="1">
        <w:r w:rsidR="00AF3677" w:rsidRPr="007F63A3">
          <w:rPr>
            <w:rStyle w:val="Hyperlink"/>
            <w:noProof/>
          </w:rPr>
          <w:t>7.</w:t>
        </w:r>
        <w:r w:rsidR="00AF3677">
          <w:rPr>
            <w:rFonts w:asciiTheme="minorHAnsi" w:eastAsiaTheme="minorEastAsia" w:hAnsiTheme="minorHAnsi" w:cstheme="minorBidi"/>
            <w:b w:val="0"/>
            <w:bCs w:val="0"/>
            <w:caps w:val="0"/>
            <w:noProof/>
            <w:sz w:val="22"/>
            <w:szCs w:val="22"/>
            <w:lang w:eastAsia="en-ZA"/>
          </w:rPr>
          <w:tab/>
        </w:r>
        <w:r w:rsidR="00AF3677" w:rsidRPr="007F63A3">
          <w:rPr>
            <w:rStyle w:val="Hyperlink"/>
            <w:noProof/>
          </w:rPr>
          <w:t>COSTING AND PRICING</w:t>
        </w:r>
        <w:r w:rsidR="00AF3677">
          <w:rPr>
            <w:noProof/>
            <w:webHidden/>
          </w:rPr>
          <w:tab/>
        </w:r>
        <w:r w:rsidR="00AF3677">
          <w:rPr>
            <w:noProof/>
            <w:webHidden/>
          </w:rPr>
          <w:fldChar w:fldCharType="begin"/>
        </w:r>
        <w:r w:rsidR="00AF3677">
          <w:rPr>
            <w:noProof/>
            <w:webHidden/>
          </w:rPr>
          <w:instrText xml:space="preserve"> PAGEREF _Toc43283193 \h </w:instrText>
        </w:r>
        <w:r w:rsidR="00AF3677">
          <w:rPr>
            <w:noProof/>
            <w:webHidden/>
          </w:rPr>
        </w:r>
        <w:r w:rsidR="00AF3677">
          <w:rPr>
            <w:noProof/>
            <w:webHidden/>
          </w:rPr>
          <w:fldChar w:fldCharType="separate"/>
        </w:r>
        <w:r w:rsidR="005D736F">
          <w:rPr>
            <w:noProof/>
            <w:webHidden/>
          </w:rPr>
          <w:t>19</w:t>
        </w:r>
        <w:r w:rsidR="00AF3677">
          <w:rPr>
            <w:noProof/>
            <w:webHidden/>
          </w:rPr>
          <w:fldChar w:fldCharType="end"/>
        </w:r>
      </w:hyperlink>
    </w:p>
    <w:p w:rsidR="00AF3677" w:rsidRDefault="00B84558">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43283194" w:history="1">
        <w:r w:rsidR="00AF3677" w:rsidRPr="007F63A3">
          <w:rPr>
            <w:rStyle w:val="Hyperlink"/>
            <w:noProof/>
          </w:rPr>
          <w:t>ANNEX A.5:</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Terms and definitions</w:t>
        </w:r>
        <w:r w:rsidR="00AF3677">
          <w:rPr>
            <w:noProof/>
            <w:webHidden/>
          </w:rPr>
          <w:tab/>
        </w:r>
        <w:r w:rsidR="00AF3677">
          <w:rPr>
            <w:noProof/>
            <w:webHidden/>
          </w:rPr>
          <w:fldChar w:fldCharType="begin"/>
        </w:r>
        <w:r w:rsidR="00AF3677">
          <w:rPr>
            <w:noProof/>
            <w:webHidden/>
          </w:rPr>
          <w:instrText xml:space="preserve"> PAGEREF _Toc43283194 \h </w:instrText>
        </w:r>
        <w:r w:rsidR="00AF3677">
          <w:rPr>
            <w:noProof/>
            <w:webHidden/>
          </w:rPr>
        </w:r>
        <w:r w:rsidR="00AF3677">
          <w:rPr>
            <w:noProof/>
            <w:webHidden/>
          </w:rPr>
          <w:fldChar w:fldCharType="separate"/>
        </w:r>
        <w:r w:rsidR="005D736F">
          <w:rPr>
            <w:noProof/>
            <w:webHidden/>
          </w:rPr>
          <w:t>20</w:t>
        </w:r>
        <w:r w:rsidR="00AF3677">
          <w:rPr>
            <w:noProof/>
            <w:webHidden/>
          </w:rPr>
          <w:fldChar w:fldCharType="end"/>
        </w:r>
      </w:hyperlink>
    </w:p>
    <w:p w:rsidR="00AF3677" w:rsidRDefault="00B8455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3283195" w:history="1">
        <w:r w:rsidR="00AF3677" w:rsidRPr="007F63A3">
          <w:rPr>
            <w:rStyle w:val="Hyperlink"/>
            <w:noProof/>
          </w:rPr>
          <w:t>8.</w:t>
        </w:r>
        <w:r w:rsidR="00AF3677">
          <w:rPr>
            <w:rFonts w:asciiTheme="minorHAnsi" w:eastAsiaTheme="minorEastAsia" w:hAnsiTheme="minorHAnsi" w:cstheme="minorBidi"/>
            <w:b w:val="0"/>
            <w:bCs w:val="0"/>
            <w:caps w:val="0"/>
            <w:noProof/>
            <w:sz w:val="22"/>
            <w:szCs w:val="22"/>
            <w:lang w:eastAsia="en-ZA"/>
          </w:rPr>
          <w:tab/>
        </w:r>
        <w:r w:rsidR="00AF3677" w:rsidRPr="007F63A3">
          <w:rPr>
            <w:rStyle w:val="Hyperlink"/>
            <w:noProof/>
          </w:rPr>
          <w:t>ABBREVIATIONS</w:t>
        </w:r>
        <w:r w:rsidR="00AF3677">
          <w:rPr>
            <w:noProof/>
            <w:webHidden/>
          </w:rPr>
          <w:tab/>
        </w:r>
        <w:r w:rsidR="00AF3677">
          <w:rPr>
            <w:noProof/>
            <w:webHidden/>
          </w:rPr>
          <w:fldChar w:fldCharType="begin"/>
        </w:r>
        <w:r w:rsidR="00AF3677">
          <w:rPr>
            <w:noProof/>
            <w:webHidden/>
          </w:rPr>
          <w:instrText xml:space="preserve"> PAGEREF _Toc43283195 \h </w:instrText>
        </w:r>
        <w:r w:rsidR="00AF3677">
          <w:rPr>
            <w:noProof/>
            <w:webHidden/>
          </w:rPr>
        </w:r>
        <w:r w:rsidR="00AF3677">
          <w:rPr>
            <w:noProof/>
            <w:webHidden/>
          </w:rPr>
          <w:fldChar w:fldCharType="separate"/>
        </w:r>
        <w:r w:rsidR="005D736F">
          <w:rPr>
            <w:noProof/>
            <w:webHidden/>
          </w:rPr>
          <w:t>20</w:t>
        </w:r>
        <w:r w:rsidR="00AF3677">
          <w:rPr>
            <w:noProof/>
            <w:webHidden/>
          </w:rPr>
          <w:fldChar w:fldCharType="end"/>
        </w:r>
      </w:hyperlink>
    </w:p>
    <w:p w:rsidR="00AF3677" w:rsidRDefault="00B8455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43283196" w:history="1">
        <w:r w:rsidR="00AF3677" w:rsidRPr="007F63A3">
          <w:rPr>
            <w:rStyle w:val="Hyperlink"/>
            <w:noProof/>
          </w:rPr>
          <w:t>9.</w:t>
        </w:r>
        <w:r w:rsidR="00AF3677">
          <w:rPr>
            <w:rFonts w:asciiTheme="minorHAnsi" w:eastAsiaTheme="minorEastAsia" w:hAnsiTheme="minorHAnsi" w:cstheme="minorBidi"/>
            <w:b w:val="0"/>
            <w:bCs w:val="0"/>
            <w:caps w:val="0"/>
            <w:noProof/>
            <w:sz w:val="22"/>
            <w:szCs w:val="22"/>
            <w:lang w:eastAsia="en-ZA"/>
          </w:rPr>
          <w:tab/>
        </w:r>
        <w:r w:rsidR="00AF3677" w:rsidRPr="007F63A3">
          <w:rPr>
            <w:rStyle w:val="Hyperlink"/>
            <w:noProof/>
          </w:rPr>
          <w:t>DEFINITIONS</w:t>
        </w:r>
        <w:r w:rsidR="00AF3677">
          <w:rPr>
            <w:noProof/>
            <w:webHidden/>
          </w:rPr>
          <w:tab/>
        </w:r>
        <w:r w:rsidR="00AF3677">
          <w:rPr>
            <w:noProof/>
            <w:webHidden/>
          </w:rPr>
          <w:fldChar w:fldCharType="begin"/>
        </w:r>
        <w:r w:rsidR="00AF3677">
          <w:rPr>
            <w:noProof/>
            <w:webHidden/>
          </w:rPr>
          <w:instrText xml:space="preserve"> PAGEREF _Toc43283196 \h </w:instrText>
        </w:r>
        <w:r w:rsidR="00AF3677">
          <w:rPr>
            <w:noProof/>
            <w:webHidden/>
          </w:rPr>
        </w:r>
        <w:r w:rsidR="00AF3677">
          <w:rPr>
            <w:noProof/>
            <w:webHidden/>
          </w:rPr>
          <w:fldChar w:fldCharType="separate"/>
        </w:r>
        <w:r w:rsidR="005D736F">
          <w:rPr>
            <w:noProof/>
            <w:webHidden/>
          </w:rPr>
          <w:t>20</w:t>
        </w:r>
        <w:r w:rsidR="00AF3677">
          <w:rPr>
            <w:noProof/>
            <w:webHidden/>
          </w:rPr>
          <w:fldChar w:fldCharType="end"/>
        </w:r>
      </w:hyperlink>
    </w:p>
    <w:p w:rsidR="00AF3677" w:rsidRDefault="00B84558">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43283197" w:history="1">
        <w:r w:rsidR="00AF3677" w:rsidRPr="007F63A3">
          <w:rPr>
            <w:rStyle w:val="Hyperlink"/>
            <w:noProof/>
          </w:rPr>
          <w:t>ANNEX A.6:</w:t>
        </w:r>
        <w:r w:rsidR="00AF3677">
          <w:rPr>
            <w:rFonts w:asciiTheme="minorHAnsi" w:eastAsiaTheme="minorEastAsia" w:hAnsiTheme="minorHAnsi" w:cstheme="minorBidi"/>
            <w:smallCaps w:val="0"/>
            <w:noProof/>
            <w:sz w:val="22"/>
            <w:szCs w:val="22"/>
            <w:lang w:eastAsia="en-ZA"/>
          </w:rPr>
          <w:tab/>
        </w:r>
        <w:r w:rsidR="00AF3677" w:rsidRPr="007F63A3">
          <w:rPr>
            <w:rStyle w:val="Hyperlink"/>
            <w:noProof/>
          </w:rPr>
          <w:t>BIDDER SUBSTANTIATING EVIDENCE</w:t>
        </w:r>
        <w:r w:rsidR="00AF3677">
          <w:rPr>
            <w:noProof/>
            <w:webHidden/>
          </w:rPr>
          <w:tab/>
        </w:r>
        <w:r w:rsidR="00AF3677">
          <w:rPr>
            <w:noProof/>
            <w:webHidden/>
          </w:rPr>
          <w:fldChar w:fldCharType="begin"/>
        </w:r>
        <w:r w:rsidR="00AF3677">
          <w:rPr>
            <w:noProof/>
            <w:webHidden/>
          </w:rPr>
          <w:instrText xml:space="preserve"> PAGEREF _Toc43283197 \h </w:instrText>
        </w:r>
        <w:r w:rsidR="00AF3677">
          <w:rPr>
            <w:noProof/>
            <w:webHidden/>
          </w:rPr>
        </w:r>
        <w:r w:rsidR="00AF3677">
          <w:rPr>
            <w:noProof/>
            <w:webHidden/>
          </w:rPr>
          <w:fldChar w:fldCharType="separate"/>
        </w:r>
        <w:r w:rsidR="005D736F">
          <w:rPr>
            <w:noProof/>
            <w:webHidden/>
          </w:rPr>
          <w:t>21</w:t>
        </w:r>
        <w:r w:rsidR="00AF3677">
          <w:rPr>
            <w:noProof/>
            <w:webHidden/>
          </w:rPr>
          <w:fldChar w:fldCharType="end"/>
        </w:r>
      </w:hyperlink>
    </w:p>
    <w:p w:rsidR="00871368" w:rsidRPr="00F81E2D" w:rsidRDefault="008C54C3" w:rsidP="00D93208">
      <w:pPr>
        <w:pStyle w:val="TOC1"/>
        <w:tabs>
          <w:tab w:val="left" w:pos="1200"/>
          <w:tab w:val="right" w:leader="dot" w:pos="9628"/>
        </w:tabs>
      </w:pPr>
      <w:r>
        <w:fldChar w:fldCharType="end"/>
      </w:r>
      <w:r w:rsidR="00760D12" w:rsidRPr="00F81E2D">
        <w:br w:type="page"/>
      </w:r>
    </w:p>
    <w:p w:rsidR="002C0B8F" w:rsidRPr="00F81E2D" w:rsidRDefault="005952AC" w:rsidP="000B17A9">
      <w:pPr>
        <w:pStyle w:val="AnnexH1"/>
      </w:pPr>
      <w:bookmarkStart w:id="1" w:name="_Toc43283171"/>
      <w:r w:rsidRPr="00F81E2D">
        <w:t>INTRODUCTION</w:t>
      </w:r>
      <w:bookmarkEnd w:id="1"/>
    </w:p>
    <w:p w:rsidR="001A25A4" w:rsidRPr="00F81E2D" w:rsidRDefault="00B558CD" w:rsidP="000B17A9">
      <w:pPr>
        <w:pStyle w:val="Heading1"/>
      </w:pPr>
      <w:bookmarkStart w:id="2" w:name="_Toc43283172"/>
      <w:bookmarkStart w:id="3" w:name="_Toc435315878"/>
      <w:r w:rsidRPr="00F81E2D">
        <w:t>PURPOSE AND BACKGROUND</w:t>
      </w:r>
      <w:bookmarkEnd w:id="2"/>
    </w:p>
    <w:p w:rsidR="00EF447B" w:rsidRPr="00F81E2D" w:rsidRDefault="00B558CD" w:rsidP="000B17A9">
      <w:pPr>
        <w:pStyle w:val="Heading2"/>
      </w:pPr>
      <w:bookmarkStart w:id="4" w:name="_Toc43283173"/>
      <w:r w:rsidRPr="00F81E2D">
        <w:t>PURPOSE</w:t>
      </w:r>
      <w:bookmarkEnd w:id="3"/>
      <w:bookmarkEnd w:id="4"/>
    </w:p>
    <w:p w:rsidR="004A786D" w:rsidRPr="00F81E2D" w:rsidRDefault="004A786D" w:rsidP="005E6F09">
      <w:pPr>
        <w:jc w:val="both"/>
      </w:pPr>
      <w:r w:rsidRPr="00F81E2D">
        <w:t xml:space="preserve">The purpose of this </w:t>
      </w:r>
      <w:r w:rsidRPr="004A786D">
        <w:t xml:space="preserve">RFB is </w:t>
      </w:r>
      <w:r w:rsidRPr="00F81E2D">
        <w:t xml:space="preserve">to invite Suppliers (hereinafter referred to as “bidders”) to </w:t>
      </w:r>
      <w:r w:rsidRPr="004A786D">
        <w:t xml:space="preserve">submit bids </w:t>
      </w:r>
      <w:r w:rsidRPr="00F81E2D">
        <w:t xml:space="preserve">for the </w:t>
      </w:r>
      <w:r>
        <w:t>“</w:t>
      </w:r>
      <w:r>
        <w:rPr>
          <w:rFonts w:asciiTheme="minorHAnsi" w:hAnsiTheme="minorHAnsi"/>
        </w:rPr>
        <w:t>Supply</w:t>
      </w:r>
      <w:r w:rsidR="00127ACA">
        <w:rPr>
          <w:rFonts w:asciiTheme="minorHAnsi" w:hAnsiTheme="minorHAnsi"/>
        </w:rPr>
        <w:t xml:space="preserve"> of the </w:t>
      </w:r>
      <w:r w:rsidR="00A470CB">
        <w:rPr>
          <w:rFonts w:asciiTheme="minorHAnsi" w:hAnsiTheme="minorHAnsi"/>
        </w:rPr>
        <w:t xml:space="preserve">Local Area Network (LAN) switches </w:t>
      </w:r>
      <w:r w:rsidRPr="0030663A">
        <w:rPr>
          <w:rFonts w:asciiTheme="minorHAnsi" w:hAnsiTheme="minorHAnsi"/>
        </w:rPr>
        <w:t xml:space="preserve">for </w:t>
      </w:r>
      <w:r>
        <w:rPr>
          <w:rFonts w:asciiTheme="minorHAnsi" w:hAnsiTheme="minorHAnsi"/>
        </w:rPr>
        <w:t xml:space="preserve">the </w:t>
      </w:r>
      <w:r w:rsidR="00E62A3C">
        <w:rPr>
          <w:rFonts w:asciiTheme="minorHAnsi" w:hAnsiTheme="minorHAnsi"/>
        </w:rPr>
        <w:t>Western Cape Department of the Premier</w:t>
      </w:r>
      <w:r w:rsidR="00EC2E3F">
        <w:rPr>
          <w:rFonts w:asciiTheme="minorHAnsi" w:hAnsiTheme="minorHAnsi"/>
        </w:rPr>
        <w:t>, WCED ENS building</w:t>
      </w:r>
      <w:r w:rsidR="00A470CB">
        <w:rPr>
          <w:rFonts w:asciiTheme="minorHAnsi" w:hAnsiTheme="minorHAnsi"/>
        </w:rPr>
        <w:t xml:space="preserve"> </w:t>
      </w:r>
      <w:r>
        <w:rPr>
          <w:rFonts w:asciiTheme="minorHAnsi" w:hAnsiTheme="minorHAnsi"/>
        </w:rPr>
        <w:t xml:space="preserve">with Maintenance and Support for a period of </w:t>
      </w:r>
      <w:r w:rsidR="00B66547">
        <w:rPr>
          <w:rFonts w:asciiTheme="minorHAnsi" w:hAnsiTheme="minorHAnsi"/>
        </w:rPr>
        <w:t>(</w:t>
      </w:r>
      <w:r w:rsidR="00E62A3C">
        <w:rPr>
          <w:rFonts w:asciiTheme="minorHAnsi" w:hAnsiTheme="minorHAnsi"/>
        </w:rPr>
        <w:t>60</w:t>
      </w:r>
      <w:r w:rsidR="00B66547">
        <w:rPr>
          <w:rFonts w:asciiTheme="minorHAnsi" w:hAnsiTheme="minorHAnsi"/>
        </w:rPr>
        <w:t>)</w:t>
      </w:r>
      <w:r>
        <w:rPr>
          <w:rFonts w:asciiTheme="minorHAnsi" w:hAnsiTheme="minorHAnsi"/>
        </w:rPr>
        <w:t xml:space="preserve"> months”.</w:t>
      </w:r>
    </w:p>
    <w:p w:rsidR="00B5585A" w:rsidRPr="00B20E29" w:rsidRDefault="00B5585A" w:rsidP="0030663A">
      <w:pPr>
        <w:jc w:val="both"/>
      </w:pPr>
    </w:p>
    <w:p w:rsidR="009169D6" w:rsidRDefault="004D7299" w:rsidP="000B17A9">
      <w:pPr>
        <w:pStyle w:val="Heading1"/>
      </w:pPr>
      <w:bookmarkStart w:id="5" w:name="_Toc43283174"/>
      <w:r w:rsidRPr="00F81E2D">
        <w:t>SCOPE OF BID</w:t>
      </w:r>
      <w:bookmarkEnd w:id="5"/>
    </w:p>
    <w:p w:rsidR="003B3289" w:rsidRPr="003B3289" w:rsidRDefault="003B3289" w:rsidP="003B3289"/>
    <w:p w:rsidR="00D51A17" w:rsidRDefault="00C163BE" w:rsidP="00AD7D89">
      <w:pPr>
        <w:pStyle w:val="Heading2"/>
      </w:pPr>
      <w:bookmarkStart w:id="6" w:name="_Toc43283175"/>
      <w:r w:rsidRPr="00F81E2D">
        <w:t>SCOPE</w:t>
      </w:r>
      <w:r w:rsidR="004D7299" w:rsidRPr="00F81E2D">
        <w:t xml:space="preserve"> OF WORK</w:t>
      </w:r>
      <w:bookmarkEnd w:id="6"/>
    </w:p>
    <w:p w:rsidR="0030663A" w:rsidRDefault="0030663A" w:rsidP="0030663A">
      <w:pPr>
        <w:autoSpaceDE w:val="0"/>
        <w:autoSpaceDN w:val="0"/>
        <w:adjustRightInd w:val="0"/>
        <w:jc w:val="both"/>
        <w:rPr>
          <w:szCs w:val="24"/>
        </w:rPr>
      </w:pPr>
      <w:r w:rsidRPr="0030663A">
        <w:rPr>
          <w:szCs w:val="24"/>
        </w:rPr>
        <w:t xml:space="preserve">The scope of this project </w:t>
      </w:r>
      <w:r w:rsidR="00B73F13" w:rsidRPr="0030663A">
        <w:rPr>
          <w:szCs w:val="24"/>
        </w:rPr>
        <w:t>includes</w:t>
      </w:r>
      <w:r w:rsidRPr="0030663A">
        <w:rPr>
          <w:szCs w:val="24"/>
        </w:rPr>
        <w:t xml:space="preserve"> the following:</w:t>
      </w:r>
    </w:p>
    <w:p w:rsidR="003971C5" w:rsidRDefault="003971C5" w:rsidP="0030663A">
      <w:pPr>
        <w:autoSpaceDE w:val="0"/>
        <w:autoSpaceDN w:val="0"/>
        <w:adjustRightInd w:val="0"/>
        <w:jc w:val="both"/>
        <w:rPr>
          <w:szCs w:val="24"/>
        </w:rPr>
      </w:pPr>
    </w:p>
    <w:p w:rsidR="00B73F13" w:rsidRPr="00C71C56" w:rsidRDefault="00A41757" w:rsidP="00C71C56">
      <w:pPr>
        <w:pStyle w:val="Comment"/>
        <w:numPr>
          <w:ilvl w:val="0"/>
          <w:numId w:val="15"/>
        </w:numPr>
        <w:jc w:val="both"/>
        <w:rPr>
          <w:i w:val="0"/>
          <w:color w:val="000000" w:themeColor="text1"/>
          <w:sz w:val="24"/>
          <w:szCs w:val="24"/>
        </w:rPr>
      </w:pPr>
      <w:r>
        <w:rPr>
          <w:i w:val="0"/>
          <w:color w:val="000000" w:themeColor="text1"/>
          <w:sz w:val="24"/>
          <w:szCs w:val="24"/>
        </w:rPr>
        <w:t xml:space="preserve">Providing </w:t>
      </w:r>
      <w:r w:rsidR="005969FD">
        <w:rPr>
          <w:i w:val="0"/>
          <w:color w:val="000000" w:themeColor="text1"/>
          <w:sz w:val="24"/>
          <w:szCs w:val="24"/>
        </w:rPr>
        <w:t xml:space="preserve">of </w:t>
      </w:r>
      <w:r>
        <w:rPr>
          <w:i w:val="0"/>
          <w:color w:val="000000" w:themeColor="text1"/>
          <w:sz w:val="24"/>
          <w:szCs w:val="24"/>
        </w:rPr>
        <w:t xml:space="preserve">the </w:t>
      </w:r>
      <w:r w:rsidR="00A470CB">
        <w:rPr>
          <w:i w:val="0"/>
          <w:color w:val="000000" w:themeColor="text1"/>
          <w:sz w:val="24"/>
          <w:szCs w:val="24"/>
        </w:rPr>
        <w:t>LAN switches</w:t>
      </w:r>
    </w:p>
    <w:p w:rsidR="00B73F13" w:rsidRPr="00C71C56" w:rsidRDefault="00B73F13" w:rsidP="00C71C56">
      <w:pPr>
        <w:pStyle w:val="Comment"/>
        <w:numPr>
          <w:ilvl w:val="0"/>
          <w:numId w:val="15"/>
        </w:numPr>
        <w:jc w:val="both"/>
        <w:rPr>
          <w:i w:val="0"/>
          <w:color w:val="000000" w:themeColor="text1"/>
          <w:sz w:val="24"/>
          <w:szCs w:val="24"/>
        </w:rPr>
      </w:pPr>
      <w:r w:rsidRPr="00C71C56">
        <w:rPr>
          <w:i w:val="0"/>
          <w:color w:val="000000" w:themeColor="text1"/>
          <w:sz w:val="24"/>
          <w:szCs w:val="24"/>
        </w:rPr>
        <w:t xml:space="preserve">Maintenance and support of the </w:t>
      </w:r>
      <w:r w:rsidR="00A470CB">
        <w:rPr>
          <w:i w:val="0"/>
          <w:color w:val="000000" w:themeColor="text1"/>
          <w:sz w:val="24"/>
          <w:szCs w:val="24"/>
        </w:rPr>
        <w:t>LAN switches</w:t>
      </w:r>
    </w:p>
    <w:p w:rsidR="00E62A3C" w:rsidRPr="00B73F13" w:rsidRDefault="00E62A3C" w:rsidP="00B5585A">
      <w:pPr>
        <w:pStyle w:val="ListParagraph"/>
        <w:numPr>
          <w:ilvl w:val="0"/>
          <w:numId w:val="0"/>
        </w:numPr>
        <w:autoSpaceDE w:val="0"/>
        <w:autoSpaceDN w:val="0"/>
        <w:adjustRightInd w:val="0"/>
        <w:ind w:left="720"/>
        <w:jc w:val="both"/>
      </w:pPr>
    </w:p>
    <w:p w:rsidR="00C71C56" w:rsidRPr="00F81E2D" w:rsidRDefault="00C71C56" w:rsidP="00C71C56">
      <w:pPr>
        <w:pStyle w:val="Heading2"/>
      </w:pPr>
      <w:bookmarkStart w:id="7" w:name="_Toc435315884"/>
      <w:bookmarkStart w:id="8" w:name="_Toc43283176"/>
      <w:r w:rsidRPr="00F81E2D">
        <w:t>PRODUCT REQUIREMENT</w:t>
      </w:r>
      <w:bookmarkEnd w:id="7"/>
      <w:bookmarkEnd w:id="8"/>
    </w:p>
    <w:p w:rsidR="00E62A3C" w:rsidRPr="00EC2E3F" w:rsidRDefault="00A470CB" w:rsidP="00E62A3C">
      <w:pPr>
        <w:pStyle w:val="ListParagraph"/>
        <w:numPr>
          <w:ilvl w:val="0"/>
          <w:numId w:val="44"/>
        </w:numPr>
        <w:spacing w:after="200" w:line="360" w:lineRule="auto"/>
        <w:contextualSpacing/>
        <w:jc w:val="both"/>
      </w:pPr>
      <w:r>
        <w:rPr>
          <w:b/>
        </w:rPr>
        <w:t xml:space="preserve">LAN </w:t>
      </w:r>
      <w:r w:rsidR="00DF0731">
        <w:rPr>
          <w:b/>
        </w:rPr>
        <w:t>SWITCHES – BILL OF MATERIAL (BOM) IS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2394"/>
        <w:gridCol w:w="3175"/>
        <w:gridCol w:w="1666"/>
        <w:gridCol w:w="1001"/>
      </w:tblGrid>
      <w:tr w:rsidR="00EC2E3F" w:rsidRPr="00EC2E3F" w:rsidTr="009D399B">
        <w:trPr>
          <w:trHeight w:val="840"/>
          <w:tblHeader/>
        </w:trPr>
        <w:tc>
          <w:tcPr>
            <w:tcW w:w="723" w:type="pct"/>
            <w:shd w:val="clear" w:color="000000" w:fill="969696"/>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Line Number</w:t>
            </w:r>
          </w:p>
        </w:tc>
        <w:tc>
          <w:tcPr>
            <w:tcW w:w="1243" w:type="pct"/>
            <w:shd w:val="clear" w:color="000000" w:fill="969696"/>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Part Number</w:t>
            </w:r>
          </w:p>
        </w:tc>
        <w:tc>
          <w:tcPr>
            <w:tcW w:w="1649" w:type="pct"/>
            <w:shd w:val="clear" w:color="000000" w:fill="969696"/>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Description</w:t>
            </w:r>
          </w:p>
        </w:tc>
        <w:tc>
          <w:tcPr>
            <w:tcW w:w="865" w:type="pct"/>
            <w:shd w:val="clear" w:color="000000" w:fill="969696"/>
            <w:vAlign w:val="center"/>
            <w:hideMark/>
          </w:tcPr>
          <w:p w:rsidR="00EC2E3F" w:rsidRPr="00EC2E3F" w:rsidRDefault="00EC2E3F" w:rsidP="00EC2E3F">
            <w:pPr>
              <w:jc w:val="cente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Service Duration (Months)</w:t>
            </w:r>
          </w:p>
        </w:tc>
        <w:tc>
          <w:tcPr>
            <w:tcW w:w="520" w:type="pct"/>
            <w:shd w:val="clear" w:color="000000" w:fill="969696"/>
            <w:vAlign w:val="center"/>
            <w:hideMark/>
          </w:tcPr>
          <w:p w:rsidR="00EC2E3F" w:rsidRPr="00EC2E3F" w:rsidRDefault="00EC2E3F" w:rsidP="00EC2E3F">
            <w:pPr>
              <w:jc w:val="cente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Qty</w:t>
            </w:r>
          </w:p>
        </w:tc>
      </w:tr>
      <w:tr w:rsidR="00EC2E3F" w:rsidRPr="00EC2E3F" w:rsidTr="009D399B">
        <w:trPr>
          <w:trHeight w:val="315"/>
        </w:trPr>
        <w:tc>
          <w:tcPr>
            <w:tcW w:w="1966" w:type="pct"/>
            <w:gridSpan w:val="2"/>
            <w:shd w:val="clear" w:color="000000" w:fill="C0C0C0"/>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Group Name: CORE/DISTRIBUTION</w:t>
            </w:r>
          </w:p>
        </w:tc>
        <w:tc>
          <w:tcPr>
            <w:tcW w:w="2514" w:type="pct"/>
            <w:gridSpan w:val="2"/>
            <w:shd w:val="clear" w:color="000000" w:fill="C0C0C0"/>
            <w:vAlign w:val="center"/>
            <w:hideMark/>
          </w:tcPr>
          <w:p w:rsidR="00EC2E3F" w:rsidRPr="00EC2E3F" w:rsidRDefault="00EC2E3F" w:rsidP="00EC2E3F">
            <w:pPr>
              <w:jc w:val="right"/>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 </w:t>
            </w:r>
          </w:p>
        </w:tc>
        <w:tc>
          <w:tcPr>
            <w:tcW w:w="520" w:type="pct"/>
            <w:shd w:val="clear" w:color="000000" w:fill="C0C0C0"/>
            <w:noWrap/>
            <w:vAlign w:val="center"/>
            <w:hideMark/>
          </w:tcPr>
          <w:p w:rsidR="00EC2E3F" w:rsidRPr="00EC2E3F" w:rsidRDefault="00EC2E3F" w:rsidP="00EC2E3F">
            <w:pPr>
              <w:jc w:val="right"/>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 </w:t>
            </w:r>
          </w:p>
        </w:tc>
      </w:tr>
      <w:tr w:rsidR="00EC2E3F" w:rsidRPr="00EC2E3F" w:rsidTr="009D399B">
        <w:trPr>
          <w:trHeight w:val="480"/>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1.0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C9500-24Q-A</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Catalyst 9500 24-port 40G switch, Network Advantage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CON-SSSNT-C9500Q24</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SOLN SUPP 8X5XNBD Catalyst 9500 24-port 40G switch, </w:t>
            </w:r>
            <w:proofErr w:type="spellStart"/>
            <w:r w:rsidRPr="00EC2E3F">
              <w:rPr>
                <w:rFonts w:ascii="Helvetica" w:hAnsi="Helvetica" w:cs="Helvetica"/>
                <w:color w:val="000000"/>
                <w:sz w:val="18"/>
                <w:szCs w:val="18"/>
                <w:lang w:val="en-GB" w:eastAsia="en-GB"/>
              </w:rPr>
              <w:t>Networ</w:t>
            </w:r>
            <w:proofErr w:type="spellEnd"/>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NETWORK-PNP-LIC</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Network Plug-n-Play Connect for zero-touch device deployment</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PI-LFAS-T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Prime Infrastructure Lifecycle &amp; Assurance Term - Smart </w:t>
            </w:r>
            <w:proofErr w:type="spellStart"/>
            <w:r w:rsidRPr="00EC2E3F">
              <w:rPr>
                <w:rFonts w:ascii="Helvetica" w:hAnsi="Helvetica" w:cs="Helvetica"/>
                <w:color w:val="000000"/>
                <w:sz w:val="18"/>
                <w:szCs w:val="18"/>
                <w:lang w:val="en-GB" w:eastAsia="en-GB"/>
              </w:rPr>
              <w:t>Lic</w:t>
            </w:r>
            <w:proofErr w:type="spellEnd"/>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PI-LFAS-AP-T-5Y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PI Dev </w:t>
            </w:r>
            <w:proofErr w:type="spellStart"/>
            <w:r w:rsidRPr="00EC2E3F">
              <w:rPr>
                <w:rFonts w:ascii="Helvetica" w:hAnsi="Helvetica" w:cs="Helvetica"/>
                <w:color w:val="000000"/>
                <w:sz w:val="18"/>
                <w:szCs w:val="18"/>
                <w:lang w:val="en-GB" w:eastAsia="en-GB"/>
              </w:rPr>
              <w:t>Lic</w:t>
            </w:r>
            <w:proofErr w:type="spellEnd"/>
            <w:r w:rsidRPr="00EC2E3F">
              <w:rPr>
                <w:rFonts w:ascii="Helvetica" w:hAnsi="Helvetica" w:cs="Helvetica"/>
                <w:color w:val="000000"/>
                <w:sz w:val="18"/>
                <w:szCs w:val="18"/>
                <w:lang w:val="en-GB" w:eastAsia="en-GB"/>
              </w:rPr>
              <w:t xml:space="preserve"> for Lifecycle &amp; Assurance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ISE-BASE-T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BASE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ISE-BASE-TRK-5Y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BASE Tracker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1.4</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ISE-PLS-T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PLS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1.4.0.1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ISE-PLS-TRK-5Y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PLS Tracker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1.5</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SWATCH-T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proofErr w:type="spellStart"/>
            <w:r w:rsidRPr="00EC2E3F">
              <w:rPr>
                <w:rFonts w:ascii="Helvetica" w:hAnsi="Helvetica" w:cs="Helvetica"/>
                <w:color w:val="000000"/>
                <w:sz w:val="18"/>
                <w:szCs w:val="18"/>
                <w:lang w:val="en-GB" w:eastAsia="en-GB"/>
              </w:rPr>
              <w:t>StealthWatch</w:t>
            </w:r>
            <w:proofErr w:type="spellEnd"/>
            <w:r w:rsidRPr="00EC2E3F">
              <w:rPr>
                <w:rFonts w:ascii="Helvetica" w:hAnsi="Helvetica" w:cs="Helvetica"/>
                <w:color w:val="000000"/>
                <w:sz w:val="18"/>
                <w:szCs w:val="18"/>
                <w:lang w:val="en-GB" w:eastAsia="en-GB"/>
              </w:rPr>
              <w:t xml:space="preserve"> 1 FPS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200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1.5.0.1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SWATCH-TRK-5Y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BASE Tracker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200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1.6</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C9500-NW-A</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C9500 Network Stack, Advantage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1.7</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PWR-C4-950WAC-R</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950W AC Config 4 Power Supply front to back cooling</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1.8</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PWR-C4-950WAC-R/2</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950W AC Config 4 Power Supply front to back cooling</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1.9</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CAB-TA-IN</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India AC Type A Power Cable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4</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1.10</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CAB-CONSOLE-USB</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Console Cable 6ft with USB Type A and mini-B</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1.11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C9500-DNA-24Q-P</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C9500 DNA Premier, 24Q </w:t>
            </w:r>
            <w:proofErr w:type="gramStart"/>
            <w:r w:rsidRPr="00EC2E3F">
              <w:rPr>
                <w:rFonts w:ascii="Helvetica" w:hAnsi="Helvetica" w:cs="Helvetica"/>
                <w:color w:val="000000"/>
                <w:sz w:val="18"/>
                <w:szCs w:val="18"/>
                <w:lang w:val="en-GB" w:eastAsia="en-GB"/>
              </w:rPr>
              <w:t>Port ,</w:t>
            </w:r>
            <w:proofErr w:type="gramEnd"/>
            <w:r w:rsidRPr="00EC2E3F">
              <w:rPr>
                <w:rFonts w:ascii="Helvetica" w:hAnsi="Helvetica" w:cs="Helvetica"/>
                <w:color w:val="000000"/>
                <w:sz w:val="18"/>
                <w:szCs w:val="18"/>
                <w:lang w:val="en-GB" w:eastAsia="en-GB"/>
              </w:rPr>
              <w:t xml:space="preserve">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72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1.11.0.1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C9500-DNA-P-5Y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C9500 DNA Premier,40X/24Q/48Y4C/32C/32QC ,5Year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1.11.0.2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CON-SSTCM-C9524QP</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SOLN SUPP SW SUBC9500 DNA Premier 2</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1.12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S9500UK9-173</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9500 XE 17.3 UNIVERSAL</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EC2E3F">
        <w:trPr>
          <w:trHeight w:val="315"/>
        </w:trPr>
        <w:tc>
          <w:tcPr>
            <w:tcW w:w="723" w:type="pct"/>
            <w:shd w:val="clear" w:color="auto" w:fill="auto"/>
            <w:vAlign w:val="center"/>
            <w:hideMark/>
          </w:tcPr>
          <w:p w:rsidR="00EC2E3F" w:rsidRPr="00EC2E3F" w:rsidRDefault="00EC2E3F" w:rsidP="00EC2E3F">
            <w:pPr>
              <w:rPr>
                <w:color w:val="000000"/>
                <w:szCs w:val="24"/>
                <w:lang w:val="en-GB" w:eastAsia="en-GB"/>
              </w:rPr>
            </w:pPr>
            <w:r w:rsidRPr="00EC2E3F">
              <w:rPr>
                <w:color w:val="000000"/>
                <w:szCs w:val="24"/>
                <w:lang w:val="en-GB" w:eastAsia="en-GB"/>
              </w:rPr>
              <w:t> </w:t>
            </w:r>
          </w:p>
        </w:tc>
        <w:tc>
          <w:tcPr>
            <w:tcW w:w="3757" w:type="pct"/>
            <w:gridSpan w:val="3"/>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QSFP TO CONNECT CORE SWITCHES</w:t>
            </w:r>
          </w:p>
        </w:tc>
        <w:tc>
          <w:tcPr>
            <w:tcW w:w="520" w:type="pct"/>
            <w:shd w:val="clear" w:color="auto" w:fill="auto"/>
            <w:vAlign w:val="center"/>
            <w:hideMark/>
          </w:tcPr>
          <w:p w:rsidR="00EC2E3F" w:rsidRPr="00EC2E3F" w:rsidRDefault="00EC2E3F" w:rsidP="00EC2E3F">
            <w:pPr>
              <w:rPr>
                <w:color w:val="000000"/>
                <w:szCs w:val="24"/>
                <w:lang w:val="en-GB" w:eastAsia="en-GB"/>
              </w:rPr>
            </w:pPr>
            <w:r w:rsidRPr="00EC2E3F">
              <w:rPr>
                <w:color w:val="000000"/>
                <w:szCs w:val="24"/>
                <w:lang w:val="en-GB" w:eastAsia="en-GB"/>
              </w:rPr>
              <w:t> </w:t>
            </w:r>
          </w:p>
        </w:tc>
      </w:tr>
      <w:tr w:rsidR="00EC2E3F" w:rsidRPr="00EC2E3F" w:rsidTr="009D399B">
        <w:trPr>
          <w:trHeight w:val="315"/>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2.0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QSFP-H40G-CU1M=</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40GBASE-CR4 Passive Copper Cable, 1m</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4</w:t>
            </w:r>
          </w:p>
        </w:tc>
      </w:tr>
      <w:tr w:rsidR="00EC2E3F" w:rsidRPr="00EC2E3F" w:rsidTr="009D399B">
        <w:trPr>
          <w:trHeight w:val="315"/>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3.0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QSFP-40G-SR-BD=</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QSFP40G </w:t>
            </w:r>
            <w:proofErr w:type="spellStart"/>
            <w:r w:rsidRPr="00EC2E3F">
              <w:rPr>
                <w:rFonts w:ascii="Helvetica" w:hAnsi="Helvetica" w:cs="Helvetica"/>
                <w:color w:val="000000"/>
                <w:sz w:val="18"/>
                <w:szCs w:val="18"/>
                <w:lang w:val="en-GB" w:eastAsia="en-GB"/>
              </w:rPr>
              <w:t>BiDi</w:t>
            </w:r>
            <w:proofErr w:type="spellEnd"/>
            <w:r w:rsidRPr="00EC2E3F">
              <w:rPr>
                <w:rFonts w:ascii="Helvetica" w:hAnsi="Helvetica" w:cs="Helvetica"/>
                <w:color w:val="000000"/>
                <w:sz w:val="18"/>
                <w:szCs w:val="18"/>
                <w:lang w:val="en-GB" w:eastAsia="en-GB"/>
              </w:rPr>
              <w:t xml:space="preserve"> Short-reach Transceiver</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52</w:t>
            </w:r>
          </w:p>
        </w:tc>
      </w:tr>
      <w:tr w:rsidR="00EC2E3F" w:rsidRPr="00EC2E3F" w:rsidTr="00EC2E3F">
        <w:trPr>
          <w:trHeight w:val="315"/>
        </w:trPr>
        <w:tc>
          <w:tcPr>
            <w:tcW w:w="723" w:type="pct"/>
            <w:shd w:val="clear" w:color="auto" w:fill="auto"/>
            <w:vAlign w:val="center"/>
            <w:hideMark/>
          </w:tcPr>
          <w:p w:rsidR="00EC2E3F" w:rsidRPr="00EC2E3F" w:rsidRDefault="00EC2E3F" w:rsidP="00EC2E3F">
            <w:pPr>
              <w:rPr>
                <w:color w:val="000000"/>
                <w:szCs w:val="24"/>
                <w:lang w:val="en-GB" w:eastAsia="en-GB"/>
              </w:rPr>
            </w:pPr>
            <w:r w:rsidRPr="00EC2E3F">
              <w:rPr>
                <w:color w:val="000000"/>
                <w:szCs w:val="24"/>
                <w:lang w:val="en-GB" w:eastAsia="en-GB"/>
              </w:rPr>
              <w:t> </w:t>
            </w:r>
          </w:p>
        </w:tc>
        <w:tc>
          <w:tcPr>
            <w:tcW w:w="3757" w:type="pct"/>
            <w:gridSpan w:val="3"/>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QSFP TO SFP/SFP</w:t>
            </w:r>
            <w:proofErr w:type="gramStart"/>
            <w:r w:rsidRPr="00EC2E3F">
              <w:rPr>
                <w:rFonts w:ascii="Helvetica" w:hAnsi="Helvetica" w:cs="Helvetica"/>
                <w:b/>
                <w:bCs/>
                <w:color w:val="000000"/>
                <w:sz w:val="18"/>
                <w:szCs w:val="18"/>
                <w:lang w:val="en-GB" w:eastAsia="en-GB"/>
              </w:rPr>
              <w:t>+  CONVERTER</w:t>
            </w:r>
            <w:proofErr w:type="gramEnd"/>
            <w:r w:rsidRPr="00EC2E3F">
              <w:rPr>
                <w:rFonts w:ascii="Helvetica" w:hAnsi="Helvetica" w:cs="Helvetica"/>
                <w:b/>
                <w:bCs/>
                <w:color w:val="000000"/>
                <w:sz w:val="18"/>
                <w:szCs w:val="18"/>
                <w:lang w:val="en-GB" w:eastAsia="en-GB"/>
              </w:rPr>
              <w:t xml:space="preserve"> FOR SITA SWITCH</w:t>
            </w:r>
          </w:p>
        </w:tc>
        <w:tc>
          <w:tcPr>
            <w:tcW w:w="520" w:type="pct"/>
            <w:shd w:val="clear" w:color="auto" w:fill="auto"/>
            <w:vAlign w:val="center"/>
            <w:hideMark/>
          </w:tcPr>
          <w:p w:rsidR="00EC2E3F" w:rsidRPr="00EC2E3F" w:rsidRDefault="00EC2E3F" w:rsidP="00EC2E3F">
            <w:pPr>
              <w:rPr>
                <w:color w:val="000000"/>
                <w:szCs w:val="24"/>
                <w:lang w:val="en-GB" w:eastAsia="en-GB"/>
              </w:rPr>
            </w:pPr>
            <w:r w:rsidRPr="00EC2E3F">
              <w:rPr>
                <w:color w:val="000000"/>
                <w:szCs w:val="24"/>
                <w:lang w:val="en-GB" w:eastAsia="en-GB"/>
              </w:rPr>
              <w:t> </w:t>
            </w:r>
          </w:p>
        </w:tc>
      </w:tr>
      <w:tr w:rsidR="00EC2E3F" w:rsidRPr="00EC2E3F" w:rsidTr="009D399B">
        <w:trPr>
          <w:trHeight w:val="315"/>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4.0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CVR-QSFP-SFP10G=</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QSFP to SFP10G adapter</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w:t>
            </w:r>
          </w:p>
        </w:tc>
      </w:tr>
      <w:tr w:rsidR="00EC2E3F" w:rsidRPr="00EC2E3F" w:rsidTr="009D399B">
        <w:trPr>
          <w:trHeight w:val="480"/>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5.0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SFP-10G-SR-S=</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10GBASE-SR SFP Module, Enterprise-Class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315"/>
        </w:trPr>
        <w:tc>
          <w:tcPr>
            <w:tcW w:w="1966" w:type="pct"/>
            <w:gridSpan w:val="2"/>
            <w:shd w:val="clear" w:color="000000" w:fill="C0C0C0"/>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Group Name: ACCESS SWITCHES</w:t>
            </w:r>
          </w:p>
        </w:tc>
        <w:tc>
          <w:tcPr>
            <w:tcW w:w="2514" w:type="pct"/>
            <w:gridSpan w:val="2"/>
            <w:shd w:val="clear" w:color="000000" w:fill="C0C0C0"/>
            <w:vAlign w:val="center"/>
            <w:hideMark/>
          </w:tcPr>
          <w:p w:rsidR="00EC2E3F" w:rsidRPr="00EC2E3F" w:rsidRDefault="00EC2E3F" w:rsidP="00EC2E3F">
            <w:pPr>
              <w:jc w:val="right"/>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 </w:t>
            </w:r>
          </w:p>
        </w:tc>
        <w:tc>
          <w:tcPr>
            <w:tcW w:w="520" w:type="pct"/>
            <w:shd w:val="clear" w:color="000000" w:fill="C0C0C0"/>
            <w:noWrap/>
            <w:vAlign w:val="center"/>
            <w:hideMark/>
          </w:tcPr>
          <w:p w:rsidR="00EC2E3F" w:rsidRPr="00EC2E3F" w:rsidRDefault="00EC2E3F" w:rsidP="00EC2E3F">
            <w:pPr>
              <w:jc w:val="right"/>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 </w:t>
            </w:r>
          </w:p>
        </w:tc>
      </w:tr>
      <w:tr w:rsidR="00EC2E3F" w:rsidRPr="00EC2E3F" w:rsidTr="009D399B">
        <w:trPr>
          <w:trHeight w:val="480"/>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6.0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C9407R-96U-BNDL-A</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Catalyst 9400 Series 7 slot, Sup, 2xC9400-LC-48U, DNA-A LIC</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CON-SSSNT-C9407R9A</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SOLN SUPP 8X5XNBD Catalyst 9400 Series 7 slot, Sup, 2xC940</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C9400-PWR-BLANK</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Cisco Catalyst 9400 </w:t>
            </w:r>
            <w:proofErr w:type="gramStart"/>
            <w:r w:rsidRPr="00EC2E3F">
              <w:rPr>
                <w:rFonts w:ascii="Helvetica" w:hAnsi="Helvetica" w:cs="Helvetica"/>
                <w:color w:val="000000"/>
                <w:sz w:val="18"/>
                <w:szCs w:val="18"/>
                <w:lang w:val="en-GB" w:eastAsia="en-GB"/>
              </w:rPr>
              <w:t>Series  Power</w:t>
            </w:r>
            <w:proofErr w:type="gramEnd"/>
            <w:r w:rsidRPr="00EC2E3F">
              <w:rPr>
                <w:rFonts w:ascii="Helvetica" w:hAnsi="Helvetica" w:cs="Helvetica"/>
                <w:color w:val="000000"/>
                <w:sz w:val="18"/>
                <w:szCs w:val="18"/>
                <w:lang w:val="en-GB" w:eastAsia="en-GB"/>
              </w:rPr>
              <w:t xml:space="preserve"> Supply Blank Cover</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52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C9400-S-BLANK</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9400 Series Slot Blank Cover</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6.3</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C9400-NW-A</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9400 Network Advantage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6.4</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C9400-PWR-3200AC</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9400 Series 3200W AC Power Supply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52</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6.5</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CAB-SABS-C19-IND</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SABS 164-1 to IEC-C19 India</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52</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6.6</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CAB-CON-C9K-RJ45</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Console Cable 6ft with RJ-45-to-RJ-45</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6.7</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C9400-SUP-1-B</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9400 Series Supervisor-1 Bundle Select Option</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6.8</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C9400-SUP-1</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9400 Series Supervisor 1 Module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6.9</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C9400-LC-48U-B</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9400 Series 2xC9400-LC-48U for Bundle Select</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6.10</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C9400-LC-48U</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9400 Series 48-Port UPOE 10/100/1000 (RJ-45)</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C9400-LC-48U</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9400 Series 48-Port UPOE 10/100/1000 (RJ-45)</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C9400-LC-48P</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9400 Series 48-Port POE+ 10/100/1000 (RJ-45)</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6.13</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C9400-LC-48P</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9400 Series 48-Port POE+ 10/100/1000 (RJ-45)</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6.14</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C9400-LC-48UX</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Cisco Catalyst 9400 Series 48Port UPOE w/ 24p </w:t>
            </w:r>
            <w:proofErr w:type="spellStart"/>
            <w:r w:rsidRPr="00EC2E3F">
              <w:rPr>
                <w:rFonts w:ascii="Helvetica" w:hAnsi="Helvetica" w:cs="Helvetica"/>
                <w:color w:val="000000"/>
                <w:sz w:val="18"/>
                <w:szCs w:val="18"/>
                <w:lang w:val="en-GB" w:eastAsia="en-GB"/>
              </w:rPr>
              <w:t>mGig</w:t>
            </w:r>
            <w:proofErr w:type="spellEnd"/>
            <w:r w:rsidRPr="00EC2E3F">
              <w:rPr>
                <w:rFonts w:ascii="Helvetica" w:hAnsi="Helvetica" w:cs="Helvetica"/>
                <w:color w:val="000000"/>
                <w:sz w:val="18"/>
                <w:szCs w:val="18"/>
                <w:lang w:val="en-GB" w:eastAsia="en-GB"/>
              </w:rPr>
              <w:t xml:space="preserve"> 24p RJ-45</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6.15</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NETWORK-PNP-LIC</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Network Plug-n-Play Connect for zero-touch device deployment</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6.16</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C9400-DNA-P</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 DNA-Premier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6.16.0.1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C9400-DNA-P-5Y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 DNA Premier 5 Year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6.16.0.2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CON-SSTCM-C94P</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SOLN SUPP SW SUBC9400 </w:t>
            </w:r>
            <w:proofErr w:type="spellStart"/>
            <w:r w:rsidRPr="00EC2E3F">
              <w:rPr>
                <w:rFonts w:ascii="Helvetica" w:hAnsi="Helvetica" w:cs="Helvetica"/>
                <w:color w:val="000000"/>
                <w:sz w:val="18"/>
                <w:szCs w:val="18"/>
                <w:lang w:val="en-GB" w:eastAsia="en-GB"/>
              </w:rPr>
              <w:t>DNAPremier</w:t>
            </w:r>
            <w:proofErr w:type="spellEnd"/>
            <w:r w:rsidRPr="00EC2E3F">
              <w:rPr>
                <w:rFonts w:ascii="Helvetica" w:hAnsi="Helvetica" w:cs="Helvetica"/>
                <w:color w:val="000000"/>
                <w:sz w:val="18"/>
                <w:szCs w:val="18"/>
                <w:lang w:val="en-GB" w:eastAsia="en-GB"/>
              </w:rPr>
              <w:t xml:space="preserve"> Li</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6.17</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ISE-BASE-T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BASE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2600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6.17.0.1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ISE-BASE-TRK-5Y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BASE Tracker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2600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6.18</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ISE-PLS-T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PLS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2600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6.18.0.1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ISE-PLS-TRK-5Y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PLS Tracker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2600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6.19</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SWATCH-T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proofErr w:type="spellStart"/>
            <w:r w:rsidRPr="00EC2E3F">
              <w:rPr>
                <w:rFonts w:ascii="Helvetica" w:hAnsi="Helvetica" w:cs="Helvetica"/>
                <w:color w:val="000000"/>
                <w:sz w:val="18"/>
                <w:szCs w:val="18"/>
                <w:lang w:val="en-GB" w:eastAsia="en-GB"/>
              </w:rPr>
              <w:t>StealthWatch</w:t>
            </w:r>
            <w:proofErr w:type="spellEnd"/>
            <w:r w:rsidRPr="00EC2E3F">
              <w:rPr>
                <w:rFonts w:ascii="Helvetica" w:hAnsi="Helvetica" w:cs="Helvetica"/>
                <w:color w:val="000000"/>
                <w:sz w:val="18"/>
                <w:szCs w:val="18"/>
                <w:lang w:val="en-GB" w:eastAsia="en-GB"/>
              </w:rPr>
              <w:t xml:space="preserve"> 1 FPS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5200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6.19.0.1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SWATCH-TRK-5Y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BASE Tracker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5200</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6.20</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PI-LFAS-T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Prime Infrastructure Lifecycle &amp; Assurance Term - Smart </w:t>
            </w:r>
            <w:proofErr w:type="spellStart"/>
            <w:r w:rsidRPr="00EC2E3F">
              <w:rPr>
                <w:rFonts w:ascii="Helvetica" w:hAnsi="Helvetica" w:cs="Helvetica"/>
                <w:color w:val="000000"/>
                <w:sz w:val="18"/>
                <w:szCs w:val="18"/>
                <w:lang w:val="en-GB" w:eastAsia="en-GB"/>
              </w:rPr>
              <w:t>Lic</w:t>
            </w:r>
            <w:proofErr w:type="spellEnd"/>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26</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6.20.0.1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PI-LFAS-AP-T-5Y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PI Dev </w:t>
            </w:r>
            <w:proofErr w:type="spellStart"/>
            <w:r w:rsidRPr="00EC2E3F">
              <w:rPr>
                <w:rFonts w:ascii="Helvetica" w:hAnsi="Helvetica" w:cs="Helvetica"/>
                <w:color w:val="000000"/>
                <w:sz w:val="18"/>
                <w:szCs w:val="18"/>
                <w:lang w:val="en-GB" w:eastAsia="en-GB"/>
              </w:rPr>
              <w:t>Lic</w:t>
            </w:r>
            <w:proofErr w:type="spellEnd"/>
            <w:r w:rsidRPr="00EC2E3F">
              <w:rPr>
                <w:rFonts w:ascii="Helvetica" w:hAnsi="Helvetica" w:cs="Helvetica"/>
                <w:color w:val="000000"/>
                <w:sz w:val="18"/>
                <w:szCs w:val="18"/>
                <w:lang w:val="en-GB" w:eastAsia="en-GB"/>
              </w:rPr>
              <w:t xml:space="preserve"> for Lifecycle &amp; Assurance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26</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6.21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C9400-SSD-NONE</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No SSD Memory Selected</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6.22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S9400UK9-173</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9400 XE 17.3 UNIVERSAL</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13</w:t>
            </w:r>
          </w:p>
        </w:tc>
      </w:tr>
      <w:tr w:rsidR="00EC2E3F" w:rsidRPr="00EC2E3F" w:rsidTr="009D399B">
        <w:trPr>
          <w:trHeight w:val="315"/>
        </w:trPr>
        <w:tc>
          <w:tcPr>
            <w:tcW w:w="1966" w:type="pct"/>
            <w:gridSpan w:val="2"/>
            <w:shd w:val="clear" w:color="000000" w:fill="C0C0C0"/>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Group Name: WIRELESS</w:t>
            </w:r>
          </w:p>
        </w:tc>
        <w:tc>
          <w:tcPr>
            <w:tcW w:w="2514" w:type="pct"/>
            <w:gridSpan w:val="2"/>
            <w:shd w:val="clear" w:color="000000" w:fill="C0C0C0"/>
            <w:vAlign w:val="center"/>
            <w:hideMark/>
          </w:tcPr>
          <w:p w:rsidR="00EC2E3F" w:rsidRPr="00EC2E3F" w:rsidRDefault="00EC2E3F" w:rsidP="00EC2E3F">
            <w:pPr>
              <w:jc w:val="right"/>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 </w:t>
            </w:r>
          </w:p>
        </w:tc>
        <w:tc>
          <w:tcPr>
            <w:tcW w:w="520" w:type="pct"/>
            <w:shd w:val="clear" w:color="000000" w:fill="C0C0C0"/>
            <w:noWrap/>
            <w:vAlign w:val="center"/>
            <w:hideMark/>
          </w:tcPr>
          <w:p w:rsidR="00EC2E3F" w:rsidRPr="00EC2E3F" w:rsidRDefault="00EC2E3F" w:rsidP="00EC2E3F">
            <w:pPr>
              <w:jc w:val="right"/>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 </w:t>
            </w:r>
          </w:p>
        </w:tc>
      </w:tr>
      <w:tr w:rsidR="00EC2E3F" w:rsidRPr="00EC2E3F" w:rsidTr="009D399B">
        <w:trPr>
          <w:trHeight w:val="480"/>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7.0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C9800-40-K9</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9800-40 Wireless Controller</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7.0.1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CON-SSSNT-C98004KA</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SOLN SUPP 8X5XNBD Cisco Catalyst 9800-40 Wireless </w:t>
            </w:r>
            <w:proofErr w:type="spellStart"/>
            <w:r w:rsidRPr="00EC2E3F">
              <w:rPr>
                <w:rFonts w:ascii="Helvetica" w:hAnsi="Helvetica" w:cs="Helvetica"/>
                <w:color w:val="000000"/>
                <w:sz w:val="18"/>
                <w:szCs w:val="18"/>
                <w:lang w:val="en-GB" w:eastAsia="en-GB"/>
              </w:rPr>
              <w:t>Controll</w:t>
            </w:r>
            <w:proofErr w:type="spellEnd"/>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7.1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LIC-C9800-DTLS-K9</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9800 Series Wireless Controller DTLS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7.2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C9800-AC-750W-R</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9800-40 750W AC Power Supply, Reverse Air</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7.3</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CAB-IND</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AC Power Cord (India)</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7.4</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C9800-AC-750W-RED</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9800-40 750W AC Power Supply, Reverse Air</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7.5</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SC980040K9-1612</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UNIVERSAL</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8.0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C9120AXI-E</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9120AX Series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CON-SSSNT-C9120AXE</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SOLN SUPP 8X5XNBD Cisco Catalyst 9120AX Series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NETWORK-PNP-LIC</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Network Plug-n-Play Connect for zero-touch device deployment</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AIR-AP-T-RAIL-R</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Ceiling Grid Clip for Aironet APs - Recessed Mount (Default)</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8.3</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AIR-AP-BRACKET-1</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802.11 AP Low Profile Mounting Bracket (Default)</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8.4</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SW9120AX-CAPWAP-K9</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proofErr w:type="spellStart"/>
            <w:r w:rsidRPr="00EC2E3F">
              <w:rPr>
                <w:rFonts w:ascii="Helvetica" w:hAnsi="Helvetica" w:cs="Helvetica"/>
                <w:color w:val="000000"/>
                <w:sz w:val="18"/>
                <w:szCs w:val="18"/>
                <w:lang w:val="en-GB" w:eastAsia="en-GB"/>
              </w:rPr>
              <w:t>Capwap</w:t>
            </w:r>
            <w:proofErr w:type="spellEnd"/>
            <w:r w:rsidRPr="00EC2E3F">
              <w:rPr>
                <w:rFonts w:ascii="Helvetica" w:hAnsi="Helvetica" w:cs="Helvetica"/>
                <w:color w:val="000000"/>
                <w:sz w:val="18"/>
                <w:szCs w:val="18"/>
                <w:lang w:val="en-GB" w:eastAsia="en-GB"/>
              </w:rPr>
              <w:t xml:space="preserve"> software for Catalyst 9120AX</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8.5</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CDNA-P-C9120</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Aironet AP License Term Licenses </w:t>
            </w:r>
            <w:proofErr w:type="gramStart"/>
            <w:r w:rsidRPr="00EC2E3F">
              <w:rPr>
                <w:rFonts w:ascii="Helvetica" w:hAnsi="Helvetica" w:cs="Helvetica"/>
                <w:color w:val="000000"/>
                <w:sz w:val="18"/>
                <w:szCs w:val="18"/>
                <w:lang w:val="en-GB" w:eastAsia="en-GB"/>
              </w:rPr>
              <w:t>For</w:t>
            </w:r>
            <w:proofErr w:type="gramEnd"/>
            <w:r w:rsidRPr="00EC2E3F">
              <w:rPr>
                <w:rFonts w:ascii="Helvetica" w:hAnsi="Helvetica" w:cs="Helvetica"/>
                <w:color w:val="000000"/>
                <w:sz w:val="18"/>
                <w:szCs w:val="18"/>
                <w:lang w:val="en-GB" w:eastAsia="en-GB"/>
              </w:rPr>
              <w:t xml:space="preserve"> Tracking</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8.5.0.1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DNA-P-5Y-C9120</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C9120</w:t>
            </w:r>
            <w:proofErr w:type="gramStart"/>
            <w:r w:rsidRPr="00EC2E3F">
              <w:rPr>
                <w:rFonts w:ascii="Helvetica" w:hAnsi="Helvetica" w:cs="Helvetica"/>
                <w:color w:val="000000"/>
                <w:sz w:val="18"/>
                <w:szCs w:val="18"/>
                <w:lang w:val="en-GB" w:eastAsia="en-GB"/>
              </w:rPr>
              <w:t>AX  CISCO</w:t>
            </w:r>
            <w:proofErr w:type="gramEnd"/>
            <w:r w:rsidRPr="00EC2E3F">
              <w:rPr>
                <w:rFonts w:ascii="Helvetica" w:hAnsi="Helvetica" w:cs="Helvetica"/>
                <w:color w:val="000000"/>
                <w:sz w:val="18"/>
                <w:szCs w:val="18"/>
                <w:lang w:val="en-GB" w:eastAsia="en-GB"/>
              </w:rPr>
              <w:t xml:space="preserve"> DNA Advantage 5 </w:t>
            </w:r>
            <w:proofErr w:type="spellStart"/>
            <w:r w:rsidRPr="00EC2E3F">
              <w:rPr>
                <w:rFonts w:ascii="Helvetica" w:hAnsi="Helvetica" w:cs="Helvetica"/>
                <w:color w:val="000000"/>
                <w:sz w:val="18"/>
                <w:szCs w:val="18"/>
                <w:lang w:val="en-GB" w:eastAsia="en-GB"/>
              </w:rPr>
              <w:t>Yr</w:t>
            </w:r>
            <w:proofErr w:type="spellEnd"/>
            <w:r w:rsidRPr="00EC2E3F">
              <w:rPr>
                <w:rFonts w:ascii="Helvetica" w:hAnsi="Helvetica" w:cs="Helvetica"/>
                <w:color w:val="000000"/>
                <w:sz w:val="18"/>
                <w:szCs w:val="18"/>
                <w:lang w:val="en-GB" w:eastAsia="en-GB"/>
              </w:rPr>
              <w:t xml:space="preserve"> Term Licenses For Tracking</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8.6</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AIR-DNA-P</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DNA Premier Term Wireless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8.6.0.1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AIR-DNA-P-5Y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DNA Premier Term Wireless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8.7</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AIR-DNA-A-T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Aironet AP License Term Licenses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8.7.0.1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AIR-DNA-A-T-5Y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Aironet CISCO DNA Advantage 5 Year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8.8</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WLC-AP-T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Aironet AP License Term Licenses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8.8.0.1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WLC-AP-T-5Y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Aironet AP License 5 Year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8.9</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PI-LFAS-AP-T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Prime AP Term Licenses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8.9.0.1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PI-LFAS-AP-T-5Y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PI Dev </w:t>
            </w:r>
            <w:proofErr w:type="spellStart"/>
            <w:r w:rsidRPr="00EC2E3F">
              <w:rPr>
                <w:rFonts w:ascii="Helvetica" w:hAnsi="Helvetica" w:cs="Helvetica"/>
                <w:color w:val="000000"/>
                <w:sz w:val="18"/>
                <w:szCs w:val="18"/>
                <w:lang w:val="en-GB" w:eastAsia="en-GB"/>
              </w:rPr>
              <w:t>Lic</w:t>
            </w:r>
            <w:proofErr w:type="spellEnd"/>
            <w:r w:rsidRPr="00EC2E3F">
              <w:rPr>
                <w:rFonts w:ascii="Helvetica" w:hAnsi="Helvetica" w:cs="Helvetica"/>
                <w:color w:val="000000"/>
                <w:sz w:val="18"/>
                <w:szCs w:val="18"/>
                <w:lang w:val="en-GB" w:eastAsia="en-GB"/>
              </w:rPr>
              <w:t xml:space="preserve"> for Lifecycle &amp; Assurance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8.10</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ISE-BASE-T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BASE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2250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8.10.0.1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ISE-BASE-TRK-5Y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BASE Tracker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2250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8.11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ISE-PLS-T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PLS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2250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8.11.0.1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ISE-PLS-TRK-5Y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PLS Tracker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2250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8.12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AIR-DNA-NWSTACK-A</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AIR CISCO DNA Perpetual Network Stack</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8.13</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D-CISCODNAS-ACT-T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DNA Spaces Act Term License for Cisco DNA</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8.13.0.1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D-CISCODNAS-ACT-5Y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DNA Spaces ACT for Cisco DNA - 5Year</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90</w:t>
            </w:r>
          </w:p>
        </w:tc>
      </w:tr>
      <w:tr w:rsidR="00EC2E3F" w:rsidRPr="00EC2E3F" w:rsidTr="009D399B">
        <w:trPr>
          <w:trHeight w:val="480"/>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9.0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SFP-10G-SR-S=</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10GBASE-SR SFP Module, Enterprise-Class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4</w:t>
            </w:r>
          </w:p>
        </w:tc>
      </w:tr>
      <w:tr w:rsidR="00EC2E3F" w:rsidRPr="00EC2E3F" w:rsidTr="009D399B">
        <w:trPr>
          <w:trHeight w:val="315"/>
        </w:trPr>
        <w:tc>
          <w:tcPr>
            <w:tcW w:w="1966" w:type="pct"/>
            <w:gridSpan w:val="2"/>
            <w:shd w:val="clear" w:color="000000" w:fill="C0C0C0"/>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Group Name: SERVERS/SWITCHES</w:t>
            </w:r>
          </w:p>
        </w:tc>
        <w:tc>
          <w:tcPr>
            <w:tcW w:w="2514" w:type="pct"/>
            <w:gridSpan w:val="2"/>
            <w:shd w:val="clear" w:color="000000" w:fill="C0C0C0"/>
            <w:vAlign w:val="center"/>
            <w:hideMark/>
          </w:tcPr>
          <w:p w:rsidR="00EC2E3F" w:rsidRPr="00EC2E3F" w:rsidRDefault="00EC2E3F" w:rsidP="00EC2E3F">
            <w:pPr>
              <w:jc w:val="right"/>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 </w:t>
            </w:r>
          </w:p>
        </w:tc>
        <w:tc>
          <w:tcPr>
            <w:tcW w:w="520" w:type="pct"/>
            <w:shd w:val="clear" w:color="000000" w:fill="C0C0C0"/>
            <w:noWrap/>
            <w:vAlign w:val="center"/>
            <w:hideMark/>
          </w:tcPr>
          <w:p w:rsidR="00EC2E3F" w:rsidRPr="00EC2E3F" w:rsidRDefault="00EC2E3F" w:rsidP="00EC2E3F">
            <w:pPr>
              <w:jc w:val="right"/>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 </w:t>
            </w:r>
          </w:p>
        </w:tc>
      </w:tr>
      <w:tr w:rsidR="00EC2E3F" w:rsidRPr="00EC2E3F" w:rsidTr="009D399B">
        <w:trPr>
          <w:trHeight w:val="480"/>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10.0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C9300-24P-A</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Catalyst 9300 24-port PoE+, Network Advantage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CON-SSSNT-C93002PA</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SOLN SUPP 8X5XNBD Catalyst 9300 24-port PoE+, Network </w:t>
            </w:r>
            <w:proofErr w:type="spellStart"/>
            <w:r w:rsidRPr="00EC2E3F">
              <w:rPr>
                <w:rFonts w:ascii="Helvetica" w:hAnsi="Helvetica" w:cs="Helvetica"/>
                <w:color w:val="000000"/>
                <w:sz w:val="18"/>
                <w:szCs w:val="18"/>
                <w:lang w:val="en-GB" w:eastAsia="en-GB"/>
              </w:rPr>
              <w:t>Adva</w:t>
            </w:r>
            <w:proofErr w:type="spellEnd"/>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C9300-NW-A-24</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C9300 Network Advantage, 24-port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S9300UK9-1612</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Catalyst 9300 XE 16.12 UNIVERSAL</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10.3</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PWR-C1-715WAC-P</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715W AC 80+ platinum Config 1 Power Supply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10.4</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PWR-C1-715WAC-P/2</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715W AC 80+ platinum Config 1 </w:t>
            </w:r>
            <w:proofErr w:type="spellStart"/>
            <w:r w:rsidRPr="00EC2E3F">
              <w:rPr>
                <w:rFonts w:ascii="Helvetica" w:hAnsi="Helvetica" w:cs="Helvetica"/>
                <w:color w:val="000000"/>
                <w:sz w:val="18"/>
                <w:szCs w:val="18"/>
                <w:lang w:val="en-GB" w:eastAsia="en-GB"/>
              </w:rPr>
              <w:t>SecondaryPower</w:t>
            </w:r>
            <w:proofErr w:type="spellEnd"/>
            <w:r w:rsidRPr="00EC2E3F">
              <w:rPr>
                <w:rFonts w:ascii="Helvetica" w:hAnsi="Helvetica" w:cs="Helvetica"/>
                <w:color w:val="000000"/>
                <w:sz w:val="18"/>
                <w:szCs w:val="18"/>
                <w:lang w:val="en-GB" w:eastAsia="en-GB"/>
              </w:rPr>
              <w:t xml:space="preserve"> Supply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10.5</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CAB-TA-IN</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India AC Type A Power Cable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10.6</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C9300-SSD-NONE</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No SSD Card Selected</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10.7</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C9300-STACK-NONE</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No Stack Cable Selected</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10.8</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C9300-SPWR-NONE</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No Stack Power Cable Selected</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10.9</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C9300-DNA-P-24</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C9300 24-Port DNA-Premier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10.9.0.1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C9300-DNA-P-24-5Y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C9300 DNA Premier, 24-Port, 5 Year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10.10</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ISE-BASE-T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BASE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50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10.10.0.1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ISE-BASE-TRK-5Y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BASE Tracker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50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10.11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ISE-PLS-T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PLS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50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10.11.0.1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ISE-PLS-TRK-5Y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PLS Tracker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50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10.12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SWATCH-T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proofErr w:type="spellStart"/>
            <w:r w:rsidRPr="00EC2E3F">
              <w:rPr>
                <w:rFonts w:ascii="Helvetica" w:hAnsi="Helvetica" w:cs="Helvetica"/>
                <w:color w:val="000000"/>
                <w:sz w:val="18"/>
                <w:szCs w:val="18"/>
                <w:lang w:val="en-GB" w:eastAsia="en-GB"/>
              </w:rPr>
              <w:t>StealthWatch</w:t>
            </w:r>
            <w:proofErr w:type="spellEnd"/>
            <w:r w:rsidRPr="00EC2E3F">
              <w:rPr>
                <w:rFonts w:ascii="Helvetica" w:hAnsi="Helvetica" w:cs="Helvetica"/>
                <w:color w:val="000000"/>
                <w:sz w:val="18"/>
                <w:szCs w:val="18"/>
                <w:lang w:val="en-GB" w:eastAsia="en-GB"/>
              </w:rPr>
              <w:t xml:space="preserve"> 1 FPS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100</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10.12.0.1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SWATCH-TRK-5Y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ISE BASE Tracker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100</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10.13</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PI-LFAS-T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Prime Infrastructure Lifecycle &amp; Assurance Term - Smart </w:t>
            </w:r>
            <w:proofErr w:type="spellStart"/>
            <w:r w:rsidRPr="00EC2E3F">
              <w:rPr>
                <w:rFonts w:ascii="Helvetica" w:hAnsi="Helvetica" w:cs="Helvetica"/>
                <w:color w:val="000000"/>
                <w:sz w:val="18"/>
                <w:szCs w:val="18"/>
                <w:lang w:val="en-GB" w:eastAsia="en-GB"/>
              </w:rPr>
              <w:t>Lic</w:t>
            </w:r>
            <w:proofErr w:type="spellEnd"/>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10.13.0.1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PI-LFAS-AP-T-5Y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PI Dev </w:t>
            </w:r>
            <w:proofErr w:type="spellStart"/>
            <w:r w:rsidRPr="00EC2E3F">
              <w:rPr>
                <w:rFonts w:ascii="Helvetica" w:hAnsi="Helvetica" w:cs="Helvetica"/>
                <w:color w:val="000000"/>
                <w:sz w:val="18"/>
                <w:szCs w:val="18"/>
                <w:lang w:val="en-GB" w:eastAsia="en-GB"/>
              </w:rPr>
              <w:t>Lic</w:t>
            </w:r>
            <w:proofErr w:type="spellEnd"/>
            <w:r w:rsidRPr="00EC2E3F">
              <w:rPr>
                <w:rFonts w:ascii="Helvetica" w:hAnsi="Helvetica" w:cs="Helvetica"/>
                <w:color w:val="000000"/>
                <w:sz w:val="18"/>
                <w:szCs w:val="18"/>
                <w:lang w:val="en-GB" w:eastAsia="en-GB"/>
              </w:rPr>
              <w:t xml:space="preserve"> for Lifecycle &amp; Assurance Term 5Y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10.14</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C9300-NM-8X</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Catalyst 9300 8 x 10GE Network Module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10.15</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NETWORK-PNP-LIC</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Network Plug-n-Play Connect for zero-touch device deployment</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11.0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SFP-10G-SR-S=</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10GBASE-SR SFP Module, Enterprise-Class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4</w:t>
            </w:r>
          </w:p>
        </w:tc>
      </w:tr>
      <w:tr w:rsidR="00EC2E3F" w:rsidRPr="00EC2E3F" w:rsidTr="009D399B">
        <w:trPr>
          <w:trHeight w:val="480"/>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12.0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UCSC-C220-M5SX</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 C220 M5 SFF 10 HD w/o CPU, mem, HD, PCIe, PSU</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CON-SSSNT-C220M5SX</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SOLN SUPP 8X5XNBD UCS C220 M5 SFF 10 HD w/o CPU, mem, HD, PC</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UCS-MR-X16G1RT-H</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16GB DDR4-2933-MHz RDIMM/1Rx4/1.2v</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4</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UCS-HD12TB10K12N</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 TB 12G SAS 10K RPM SFF HDD</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4</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12.3</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UCS-SD-128G</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128GB SD Card for UCS servers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12.4</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CIMC-LATEST</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IMC SW (Recommended) latest release for C-Series Servers.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12.5</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UCSC-PSU1-1050W</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UCS 1050W AC Power Supply for Rack Server</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12.6</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CAB-250V-10A-ID</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AC Power Cord - 250V, 10</w:t>
            </w:r>
            <w:proofErr w:type="gramStart"/>
            <w:r w:rsidRPr="00EC2E3F">
              <w:rPr>
                <w:rFonts w:ascii="Helvetica" w:hAnsi="Helvetica" w:cs="Helvetica"/>
                <w:color w:val="000000"/>
                <w:sz w:val="18"/>
                <w:szCs w:val="18"/>
                <w:lang w:val="en-GB" w:eastAsia="en-GB"/>
              </w:rPr>
              <w:t>A ,</w:t>
            </w:r>
            <w:proofErr w:type="gramEnd"/>
            <w:r w:rsidRPr="00EC2E3F">
              <w:rPr>
                <w:rFonts w:ascii="Helvetica" w:hAnsi="Helvetica" w:cs="Helvetica"/>
                <w:color w:val="000000"/>
                <w:sz w:val="18"/>
                <w:szCs w:val="18"/>
                <w:lang w:val="en-GB" w:eastAsia="en-GB"/>
              </w:rPr>
              <w:t xml:space="preserve"> India</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12.7</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UCSC-RAILB-M4</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Ball Bearing Rail Kit for C220 &amp; C240 M4 &amp; M5 rack servers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12.8</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UCSC-CMAF-M4</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Reversible CMA C220/C240 M4/M5 rack </w:t>
            </w:r>
            <w:proofErr w:type="spellStart"/>
            <w:r w:rsidRPr="00EC2E3F">
              <w:rPr>
                <w:rFonts w:ascii="Helvetica" w:hAnsi="Helvetica" w:cs="Helvetica"/>
                <w:color w:val="000000"/>
                <w:sz w:val="18"/>
                <w:szCs w:val="18"/>
                <w:lang w:val="en-GB" w:eastAsia="en-GB"/>
              </w:rPr>
              <w:t>srvrs</w:t>
            </w:r>
            <w:proofErr w:type="spellEnd"/>
            <w:r w:rsidRPr="00EC2E3F">
              <w:rPr>
                <w:rFonts w:ascii="Helvetica" w:hAnsi="Helvetica" w:cs="Helvetica"/>
                <w:color w:val="000000"/>
                <w:sz w:val="18"/>
                <w:szCs w:val="18"/>
                <w:lang w:val="en-GB" w:eastAsia="en-GB"/>
              </w:rPr>
              <w:t xml:space="preserve"> - Ships Separately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12.9</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UCS-SID-INFR-OI</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Other Infrastructure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12.10</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UCS-SID-WKL-OW</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proofErr w:type="gramStart"/>
            <w:r w:rsidRPr="00EC2E3F">
              <w:rPr>
                <w:rFonts w:ascii="Helvetica" w:hAnsi="Helvetica" w:cs="Helvetica"/>
                <w:color w:val="000000"/>
                <w:sz w:val="18"/>
                <w:szCs w:val="18"/>
                <w:lang w:val="en-GB" w:eastAsia="en-GB"/>
              </w:rPr>
              <w:t>Other</w:t>
            </w:r>
            <w:proofErr w:type="gramEnd"/>
            <w:r w:rsidRPr="00EC2E3F">
              <w:rPr>
                <w:rFonts w:ascii="Helvetica" w:hAnsi="Helvetica" w:cs="Helvetica"/>
                <w:color w:val="000000"/>
                <w:sz w:val="18"/>
                <w:szCs w:val="18"/>
                <w:lang w:val="en-GB" w:eastAsia="en-GB"/>
              </w:rPr>
              <w:t xml:space="preserve"> Workload</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12.11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UCS-MSTOR-SD</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Mini Storage </w:t>
            </w:r>
            <w:proofErr w:type="gramStart"/>
            <w:r w:rsidRPr="00EC2E3F">
              <w:rPr>
                <w:rFonts w:ascii="Helvetica" w:hAnsi="Helvetica" w:cs="Helvetica"/>
                <w:color w:val="000000"/>
                <w:sz w:val="18"/>
                <w:szCs w:val="18"/>
                <w:lang w:val="en-GB" w:eastAsia="en-GB"/>
              </w:rPr>
              <w:t>Carrier  for</w:t>
            </w:r>
            <w:proofErr w:type="gramEnd"/>
            <w:r w:rsidRPr="00EC2E3F">
              <w:rPr>
                <w:rFonts w:ascii="Helvetica" w:hAnsi="Helvetica" w:cs="Helvetica"/>
                <w:color w:val="000000"/>
                <w:sz w:val="18"/>
                <w:szCs w:val="18"/>
                <w:lang w:val="en-GB" w:eastAsia="en-GB"/>
              </w:rPr>
              <w:t xml:space="preserve"> SD (holds up to 2)</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12.12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CBL-SC-MR12GM52</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Super Cap cable </w:t>
            </w:r>
            <w:proofErr w:type="gramStart"/>
            <w:r w:rsidRPr="00EC2E3F">
              <w:rPr>
                <w:rFonts w:ascii="Helvetica" w:hAnsi="Helvetica" w:cs="Helvetica"/>
                <w:color w:val="000000"/>
                <w:sz w:val="18"/>
                <w:szCs w:val="18"/>
                <w:lang w:val="en-GB" w:eastAsia="en-GB"/>
              </w:rPr>
              <w:t>for  UCSC</w:t>
            </w:r>
            <w:proofErr w:type="gramEnd"/>
            <w:r w:rsidRPr="00EC2E3F">
              <w:rPr>
                <w:rFonts w:ascii="Helvetica" w:hAnsi="Helvetica" w:cs="Helvetica"/>
                <w:color w:val="000000"/>
                <w:sz w:val="18"/>
                <w:szCs w:val="18"/>
                <w:lang w:val="en-GB" w:eastAsia="en-GB"/>
              </w:rPr>
              <w:t>-RAID-M5 on C240 M5 Servers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12.13</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UCSC-SCAP-M5</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Super Cap for UCSC-RAID-M5, UCSC-MRAID1GB-KIT</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12.14</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UCSC-BBLKD-S2</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 C-Series M5 SFF drive blanking panel</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12.15</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UCSC-HS-C220M5</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Heat sink for UCS C220 M5 rack servers 150W CPUs &amp; below</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12.16</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UCS-CPU-I4210</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Intel 4210 2.2GHz/85W 10C/13.75</w:t>
            </w:r>
            <w:proofErr w:type="gramStart"/>
            <w:r w:rsidRPr="00EC2E3F">
              <w:rPr>
                <w:rFonts w:ascii="Helvetica" w:hAnsi="Helvetica" w:cs="Helvetica"/>
                <w:color w:val="000000"/>
                <w:sz w:val="18"/>
                <w:szCs w:val="18"/>
                <w:lang w:val="en-GB" w:eastAsia="en-GB"/>
              </w:rPr>
              <w:t>MB  DDR</w:t>
            </w:r>
            <w:proofErr w:type="gramEnd"/>
            <w:r w:rsidRPr="00EC2E3F">
              <w:rPr>
                <w:rFonts w:ascii="Helvetica" w:hAnsi="Helvetica" w:cs="Helvetica"/>
                <w:color w:val="000000"/>
                <w:sz w:val="18"/>
                <w:szCs w:val="18"/>
                <w:lang w:val="en-GB" w:eastAsia="en-GB"/>
              </w:rPr>
              <w:t>4 2400MHz</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12.17</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UCSC-RAID-M5</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Cisco 12G Modular RAID controller with 2GB cache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12.18</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VMW-VSP-STD-3A</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VMware vSphere 7 Std (1 CPU, 32 Core) 3-yr, Support Required</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12.18.0.1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CON-ISV1-VSXSTD3A</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proofErr w:type="spellStart"/>
            <w:r w:rsidRPr="00EC2E3F">
              <w:rPr>
                <w:rFonts w:ascii="Helvetica" w:hAnsi="Helvetica" w:cs="Helvetica"/>
                <w:color w:val="000000"/>
                <w:sz w:val="18"/>
                <w:szCs w:val="18"/>
                <w:lang w:val="en-GB" w:eastAsia="en-GB"/>
              </w:rPr>
              <w:t>VSphere</w:t>
            </w:r>
            <w:proofErr w:type="spellEnd"/>
            <w:r w:rsidRPr="00EC2E3F">
              <w:rPr>
                <w:rFonts w:ascii="Helvetica" w:hAnsi="Helvetica" w:cs="Helvetica"/>
                <w:color w:val="000000"/>
                <w:sz w:val="18"/>
                <w:szCs w:val="18"/>
                <w:lang w:val="en-GB" w:eastAsia="en-GB"/>
              </w:rPr>
              <w:t xml:space="preserve"> Standard for 1 CPU; ANNUAL List 3-YR </w:t>
            </w:r>
            <w:proofErr w:type="spellStart"/>
            <w:r w:rsidRPr="00EC2E3F">
              <w:rPr>
                <w:rFonts w:ascii="Helvetica" w:hAnsi="Helvetica" w:cs="Helvetica"/>
                <w:color w:val="000000"/>
                <w:sz w:val="18"/>
                <w:szCs w:val="18"/>
                <w:lang w:val="en-GB" w:eastAsia="en-GB"/>
              </w:rPr>
              <w:t>Reqd</w:t>
            </w:r>
            <w:proofErr w:type="spellEnd"/>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36</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315"/>
        </w:trPr>
        <w:tc>
          <w:tcPr>
            <w:tcW w:w="1966" w:type="pct"/>
            <w:gridSpan w:val="2"/>
            <w:shd w:val="clear" w:color="000000" w:fill="C0C0C0"/>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Group Name: SFP's</w:t>
            </w:r>
          </w:p>
        </w:tc>
        <w:tc>
          <w:tcPr>
            <w:tcW w:w="2514" w:type="pct"/>
            <w:gridSpan w:val="2"/>
            <w:shd w:val="clear" w:color="000000" w:fill="C0C0C0"/>
            <w:vAlign w:val="center"/>
            <w:hideMark/>
          </w:tcPr>
          <w:p w:rsidR="00EC2E3F" w:rsidRPr="00EC2E3F" w:rsidRDefault="00EC2E3F" w:rsidP="00EC2E3F">
            <w:pPr>
              <w:jc w:val="right"/>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 </w:t>
            </w:r>
          </w:p>
        </w:tc>
        <w:tc>
          <w:tcPr>
            <w:tcW w:w="520" w:type="pct"/>
            <w:shd w:val="clear" w:color="000000" w:fill="C0C0C0"/>
            <w:noWrap/>
            <w:vAlign w:val="center"/>
            <w:hideMark/>
          </w:tcPr>
          <w:p w:rsidR="00EC2E3F" w:rsidRPr="00EC2E3F" w:rsidRDefault="00EC2E3F" w:rsidP="00EC2E3F">
            <w:pPr>
              <w:jc w:val="right"/>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 </w:t>
            </w:r>
          </w:p>
        </w:tc>
      </w:tr>
      <w:tr w:rsidR="00EC2E3F" w:rsidRPr="00EC2E3F" w:rsidTr="009D399B">
        <w:trPr>
          <w:trHeight w:val="315"/>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13.0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QSFP-40G-SR-BD=</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QSFP40G </w:t>
            </w:r>
            <w:proofErr w:type="spellStart"/>
            <w:r w:rsidRPr="00EC2E3F">
              <w:rPr>
                <w:rFonts w:ascii="Helvetica" w:hAnsi="Helvetica" w:cs="Helvetica"/>
                <w:color w:val="000000"/>
                <w:sz w:val="18"/>
                <w:szCs w:val="18"/>
                <w:lang w:val="en-GB" w:eastAsia="en-GB"/>
              </w:rPr>
              <w:t>BiDi</w:t>
            </w:r>
            <w:proofErr w:type="spellEnd"/>
            <w:r w:rsidRPr="00EC2E3F">
              <w:rPr>
                <w:rFonts w:ascii="Helvetica" w:hAnsi="Helvetica" w:cs="Helvetica"/>
                <w:color w:val="000000"/>
                <w:sz w:val="18"/>
                <w:szCs w:val="18"/>
                <w:lang w:val="en-GB" w:eastAsia="en-GB"/>
              </w:rPr>
              <w:t xml:space="preserve"> Short-reach Transceiver</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14.0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QSFP-H40G-CU5M=</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40GBASE-CR4 Passive Copper Cable, 5m</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15.0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QSFP-H40G-CU1M=</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40GBASE-CR4 Passive Copper Cable, 1m</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16.0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SFP-10G-SR-S=</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10GBASE-SR SFP Module, Enterprise-Class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17.0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GLC-SX-MMD=</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1000BASE-SX SFP transceiver module, MMF, 850nm, DOM</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4</w:t>
            </w:r>
          </w:p>
        </w:tc>
      </w:tr>
      <w:tr w:rsidR="00EC2E3F" w:rsidRPr="00EC2E3F" w:rsidTr="009D399B">
        <w:trPr>
          <w:trHeight w:val="315"/>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18.0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CVR-QSFP-SFP10G=</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QSFP to SFP10G adapter</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1966" w:type="pct"/>
            <w:gridSpan w:val="2"/>
            <w:shd w:val="clear" w:color="000000" w:fill="C0C0C0"/>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Group Name: ADDITIONAL SW</w:t>
            </w:r>
          </w:p>
        </w:tc>
        <w:tc>
          <w:tcPr>
            <w:tcW w:w="2514" w:type="pct"/>
            <w:gridSpan w:val="2"/>
            <w:shd w:val="clear" w:color="000000" w:fill="C0C0C0"/>
            <w:vAlign w:val="center"/>
            <w:hideMark/>
          </w:tcPr>
          <w:p w:rsidR="00EC2E3F" w:rsidRPr="00EC2E3F" w:rsidRDefault="00EC2E3F" w:rsidP="00EC2E3F">
            <w:pPr>
              <w:jc w:val="right"/>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 </w:t>
            </w:r>
          </w:p>
        </w:tc>
        <w:tc>
          <w:tcPr>
            <w:tcW w:w="520" w:type="pct"/>
            <w:shd w:val="clear" w:color="000000" w:fill="C0C0C0"/>
            <w:noWrap/>
            <w:vAlign w:val="center"/>
            <w:hideMark/>
          </w:tcPr>
          <w:p w:rsidR="00EC2E3F" w:rsidRPr="00EC2E3F" w:rsidRDefault="00EC2E3F" w:rsidP="00EC2E3F">
            <w:pPr>
              <w:jc w:val="right"/>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 </w:t>
            </w:r>
          </w:p>
        </w:tc>
      </w:tr>
      <w:tr w:rsidR="00EC2E3F" w:rsidRPr="00EC2E3F" w:rsidTr="009D399B">
        <w:trPr>
          <w:trHeight w:val="480"/>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19.0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C9200-48P-E</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Catalyst 9200 48-port PoE+, Network Essentials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19.0.1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CON-SSSNT-C92048PE</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SOLN SUPP 8X5XNBD Catalyst 9200 48-port PoE+, Network </w:t>
            </w:r>
            <w:proofErr w:type="spellStart"/>
            <w:r w:rsidRPr="00EC2E3F">
              <w:rPr>
                <w:rFonts w:ascii="Helvetica" w:hAnsi="Helvetica" w:cs="Helvetica"/>
                <w:color w:val="000000"/>
                <w:sz w:val="18"/>
                <w:szCs w:val="18"/>
                <w:lang w:val="en-GB" w:eastAsia="en-GB"/>
              </w:rPr>
              <w:t>Esse</w:t>
            </w:r>
            <w:proofErr w:type="spellEnd"/>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19.1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C9200-NW-E-48</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C9200 Network Essentials, 48-port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19.2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C9200-NM-4G</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Catalyst 9200 4 x 1G Network Module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19.3</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PWR-C6-1KWAC/2</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1KW AC Config 6 Power Supply - Secondary Power Supply</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19.4</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CAB-CONSOLE-USB</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Console Cable 6ft with USB Type A and mini-B</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315"/>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19.5</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CAB-TA-IN</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India AC Type A Power Cable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2</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19.6</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C9200-DNA-E-48</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C9200 Cisco DNA Essentials, 48-Port Term Licenses</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19.6.0.1</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C9200-DNA-E-48-5Y</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C9200 Cisco DNA Essentials, 48-Port, 5 Year Term License</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19.6.0.2</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CON-SSTCM-C92E48</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 xml:space="preserve">SOLN SUPP SW SUBC9200 Cisco DNA </w:t>
            </w:r>
            <w:proofErr w:type="spellStart"/>
            <w:r w:rsidRPr="00EC2E3F">
              <w:rPr>
                <w:rFonts w:ascii="Helvetica" w:hAnsi="Helvetica" w:cs="Helvetica"/>
                <w:color w:val="000000"/>
                <w:sz w:val="18"/>
                <w:szCs w:val="18"/>
                <w:lang w:val="en-GB" w:eastAsia="en-GB"/>
              </w:rPr>
              <w:t>Esse</w:t>
            </w:r>
            <w:proofErr w:type="spellEnd"/>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60</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ind w:firstLineChars="100" w:firstLine="180"/>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19.7</w:t>
            </w:r>
          </w:p>
        </w:tc>
        <w:tc>
          <w:tcPr>
            <w:tcW w:w="1243" w:type="pct"/>
            <w:shd w:val="clear" w:color="auto" w:fill="auto"/>
            <w:vAlign w:val="center"/>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NETWORK-PNP-LIC</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Network Plug-n-Play Connect for zero-touch device deployment</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w:t>
            </w:r>
          </w:p>
        </w:tc>
      </w:tr>
      <w:tr w:rsidR="00EC2E3F" w:rsidRPr="00EC2E3F" w:rsidTr="009D399B">
        <w:trPr>
          <w:trHeight w:val="480"/>
        </w:trPr>
        <w:tc>
          <w:tcPr>
            <w:tcW w:w="723" w:type="pct"/>
            <w:shd w:val="clear" w:color="auto" w:fill="auto"/>
            <w:vAlign w:val="center"/>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20.0</w:t>
            </w:r>
          </w:p>
        </w:tc>
        <w:tc>
          <w:tcPr>
            <w:tcW w:w="1243" w:type="pct"/>
            <w:shd w:val="clear" w:color="auto" w:fill="auto"/>
            <w:hideMark/>
          </w:tcPr>
          <w:p w:rsidR="00EC2E3F" w:rsidRPr="00EC2E3F" w:rsidRDefault="00EC2E3F" w:rsidP="00EC2E3F">
            <w:pPr>
              <w:rPr>
                <w:rFonts w:ascii="Helvetica" w:hAnsi="Helvetica" w:cs="Helvetica"/>
                <w:b/>
                <w:bCs/>
                <w:color w:val="000000"/>
                <w:sz w:val="18"/>
                <w:szCs w:val="18"/>
                <w:lang w:val="en-GB" w:eastAsia="en-GB"/>
              </w:rPr>
            </w:pPr>
            <w:r w:rsidRPr="00EC2E3F">
              <w:rPr>
                <w:rFonts w:ascii="Helvetica" w:hAnsi="Helvetica" w:cs="Helvetica"/>
                <w:b/>
                <w:bCs/>
                <w:color w:val="000000"/>
                <w:sz w:val="18"/>
                <w:szCs w:val="18"/>
                <w:lang w:val="en-GB" w:eastAsia="en-GB"/>
              </w:rPr>
              <w:t>GLC-SX-MMD=</w:t>
            </w:r>
          </w:p>
        </w:tc>
        <w:tc>
          <w:tcPr>
            <w:tcW w:w="1649" w:type="pct"/>
            <w:shd w:val="clear" w:color="auto" w:fill="auto"/>
            <w:hideMark/>
          </w:tcPr>
          <w:p w:rsidR="00EC2E3F" w:rsidRPr="00EC2E3F" w:rsidRDefault="00EC2E3F" w:rsidP="00EC2E3F">
            <w:pP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1000BASE-SX SFP transceiver module, MMF, 850nm, DOM</w:t>
            </w:r>
          </w:p>
        </w:tc>
        <w:tc>
          <w:tcPr>
            <w:tcW w:w="865"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w:t>
            </w:r>
          </w:p>
        </w:tc>
        <w:tc>
          <w:tcPr>
            <w:tcW w:w="520" w:type="pct"/>
            <w:shd w:val="clear" w:color="auto" w:fill="auto"/>
            <w:vAlign w:val="center"/>
            <w:hideMark/>
          </w:tcPr>
          <w:p w:rsidR="00EC2E3F" w:rsidRPr="00EC2E3F" w:rsidRDefault="00EC2E3F" w:rsidP="00EC2E3F">
            <w:pPr>
              <w:jc w:val="center"/>
              <w:rPr>
                <w:rFonts w:ascii="Helvetica" w:hAnsi="Helvetica" w:cs="Helvetica"/>
                <w:color w:val="000000"/>
                <w:sz w:val="18"/>
                <w:szCs w:val="18"/>
                <w:lang w:val="en-GB" w:eastAsia="en-GB"/>
              </w:rPr>
            </w:pPr>
            <w:r w:rsidRPr="00EC2E3F">
              <w:rPr>
                <w:rFonts w:ascii="Helvetica" w:hAnsi="Helvetica" w:cs="Helvetica"/>
                <w:color w:val="000000"/>
                <w:sz w:val="18"/>
                <w:szCs w:val="18"/>
                <w:lang w:val="en-GB" w:eastAsia="en-GB"/>
              </w:rPr>
              <w:t>3</w:t>
            </w:r>
          </w:p>
        </w:tc>
      </w:tr>
    </w:tbl>
    <w:p w:rsidR="009D399B" w:rsidRDefault="009D399B" w:rsidP="009D399B">
      <w:pPr>
        <w:spacing w:after="200" w:line="360" w:lineRule="auto"/>
        <w:ind w:left="90"/>
        <w:contextualSpacing/>
        <w:jc w:val="both"/>
        <w:rPr>
          <w:szCs w:val="24"/>
        </w:rPr>
      </w:pPr>
    </w:p>
    <w:p w:rsidR="009D399B" w:rsidRPr="00A470CB" w:rsidRDefault="009D399B" w:rsidP="009D399B">
      <w:pPr>
        <w:spacing w:after="200" w:line="360" w:lineRule="auto"/>
        <w:ind w:left="90"/>
        <w:contextualSpacing/>
        <w:jc w:val="both"/>
        <w:rPr>
          <w:szCs w:val="24"/>
        </w:rPr>
      </w:pPr>
      <w:r>
        <w:rPr>
          <w:szCs w:val="24"/>
        </w:rPr>
        <w:t>The bidders must provide all the items specified in the bill of material. If any items are not included the bidder will be disqualified.</w:t>
      </w:r>
    </w:p>
    <w:p w:rsidR="00F95BE1" w:rsidRDefault="00F95BE1" w:rsidP="00E62A3C">
      <w:pPr>
        <w:spacing w:after="200" w:line="360" w:lineRule="auto"/>
        <w:ind w:left="90"/>
        <w:contextualSpacing/>
        <w:jc w:val="both"/>
        <w:rPr>
          <w:szCs w:val="24"/>
        </w:rPr>
      </w:pPr>
    </w:p>
    <w:p w:rsidR="003A5E44" w:rsidRPr="00A470CB" w:rsidRDefault="003A5E44" w:rsidP="00E62A3C">
      <w:pPr>
        <w:spacing w:after="200" w:line="360" w:lineRule="auto"/>
        <w:ind w:left="90"/>
        <w:contextualSpacing/>
        <w:jc w:val="both"/>
        <w:rPr>
          <w:szCs w:val="24"/>
        </w:rPr>
      </w:pPr>
    </w:p>
    <w:p w:rsidR="00A22A7F" w:rsidRDefault="00C163BE" w:rsidP="005E6F09">
      <w:pPr>
        <w:pStyle w:val="Heading2"/>
        <w:jc w:val="both"/>
      </w:pPr>
      <w:bookmarkStart w:id="9" w:name="_Toc43283177"/>
      <w:r w:rsidRPr="00F81E2D">
        <w:t>DELIVERY ADDRESS</w:t>
      </w:r>
      <w:bookmarkEnd w:id="9"/>
    </w:p>
    <w:tbl>
      <w:tblPr>
        <w:tblW w:w="5000" w:type="pct"/>
        <w:tblLayout w:type="fixed"/>
        <w:tblLook w:val="04A0" w:firstRow="1" w:lastRow="0" w:firstColumn="1" w:lastColumn="0" w:noHBand="0" w:noVBand="1"/>
      </w:tblPr>
      <w:tblGrid>
        <w:gridCol w:w="9628"/>
      </w:tblGrid>
      <w:tr w:rsidR="00A470CB" w:rsidRPr="00AE4FEF" w:rsidTr="00A470CB">
        <w:trPr>
          <w:trHeight w:val="576"/>
        </w:trPr>
        <w:tc>
          <w:tcPr>
            <w:tcW w:w="500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A470CB" w:rsidRPr="00AE4FEF" w:rsidRDefault="00A470CB" w:rsidP="00B5585A">
            <w:pPr>
              <w:jc w:val="both"/>
              <w:rPr>
                <w:rFonts w:ascii="Calibri Light" w:hAnsi="Calibri Light" w:cs="Calibri Light"/>
                <w:bCs/>
                <w:sz w:val="22"/>
                <w:szCs w:val="22"/>
                <w:lang w:eastAsia="en-ZA"/>
              </w:rPr>
            </w:pPr>
            <w:r w:rsidRPr="00AE4FEF">
              <w:rPr>
                <w:rFonts w:ascii="Calibri Light" w:hAnsi="Calibri Light" w:cs="Calibri Light"/>
                <w:bCs/>
                <w:sz w:val="22"/>
                <w:szCs w:val="22"/>
                <w:lang w:eastAsia="en-ZA"/>
              </w:rPr>
              <w:t>Site Address</w:t>
            </w:r>
          </w:p>
        </w:tc>
      </w:tr>
      <w:tr w:rsidR="00A470CB" w:rsidRPr="00AE4FEF" w:rsidTr="00E62A3C">
        <w:trPr>
          <w:trHeight w:val="576"/>
        </w:trPr>
        <w:tc>
          <w:tcPr>
            <w:tcW w:w="5000" w:type="pct"/>
            <w:tcBorders>
              <w:top w:val="nil"/>
              <w:left w:val="single" w:sz="4" w:space="0" w:color="auto"/>
              <w:bottom w:val="single" w:sz="4" w:space="0" w:color="auto"/>
              <w:right w:val="single" w:sz="4" w:space="0" w:color="auto"/>
            </w:tcBorders>
            <w:shd w:val="clear" w:color="auto" w:fill="auto"/>
            <w:noWrap/>
            <w:vAlign w:val="center"/>
          </w:tcPr>
          <w:p w:rsidR="00127ACA" w:rsidRDefault="00127ACA" w:rsidP="00127ACA">
            <w:pPr>
              <w:pStyle w:val="ListParagraph"/>
              <w:numPr>
                <w:ilvl w:val="0"/>
                <w:numId w:val="0"/>
              </w:numPr>
              <w:ind w:left="360"/>
              <w:rPr>
                <w:sz w:val="22"/>
                <w:lang w:val="en-GB"/>
              </w:rPr>
            </w:pPr>
            <w:r>
              <w:rPr>
                <w:lang w:val="en-GB"/>
              </w:rPr>
              <w:t>Mr Tshepiso Makoe</w:t>
            </w:r>
          </w:p>
          <w:p w:rsidR="00127ACA" w:rsidRDefault="00127ACA" w:rsidP="00127ACA">
            <w:pPr>
              <w:pStyle w:val="ListParagraph"/>
              <w:numPr>
                <w:ilvl w:val="0"/>
                <w:numId w:val="0"/>
              </w:numPr>
              <w:ind w:left="360"/>
              <w:rPr>
                <w:lang w:val="en-GB"/>
              </w:rPr>
            </w:pPr>
            <w:r>
              <w:rPr>
                <w:lang w:val="en-GB"/>
              </w:rPr>
              <w:t>13</w:t>
            </w:r>
            <w:r>
              <w:rPr>
                <w:vertAlign w:val="superscript"/>
                <w:lang w:val="en-GB"/>
              </w:rPr>
              <w:t>th</w:t>
            </w:r>
            <w:r>
              <w:rPr>
                <w:lang w:val="en-GB"/>
              </w:rPr>
              <w:t xml:space="preserve"> Floor, Golden Acre building</w:t>
            </w:r>
          </w:p>
          <w:p w:rsidR="00127ACA" w:rsidRDefault="00127ACA" w:rsidP="00127ACA">
            <w:pPr>
              <w:pStyle w:val="ListParagraph"/>
              <w:numPr>
                <w:ilvl w:val="0"/>
                <w:numId w:val="0"/>
              </w:numPr>
              <w:ind w:left="360"/>
              <w:rPr>
                <w:lang w:val="en-GB"/>
              </w:rPr>
            </w:pPr>
            <w:r>
              <w:rPr>
                <w:lang w:val="en-GB"/>
              </w:rPr>
              <w:t>Adderley street</w:t>
            </w:r>
          </w:p>
          <w:p w:rsidR="00127ACA" w:rsidRDefault="00127ACA" w:rsidP="00127ACA">
            <w:pPr>
              <w:pStyle w:val="ListParagraph"/>
              <w:numPr>
                <w:ilvl w:val="0"/>
                <w:numId w:val="0"/>
              </w:numPr>
              <w:ind w:left="360"/>
              <w:rPr>
                <w:lang w:val="en-GB"/>
              </w:rPr>
            </w:pPr>
            <w:r>
              <w:rPr>
                <w:lang w:val="en-GB"/>
              </w:rPr>
              <w:t xml:space="preserve">Central Business district </w:t>
            </w:r>
          </w:p>
          <w:p w:rsidR="00A470CB" w:rsidRPr="00127ACA" w:rsidRDefault="00127ACA" w:rsidP="00127ACA">
            <w:pPr>
              <w:pStyle w:val="ListParagraph"/>
              <w:numPr>
                <w:ilvl w:val="0"/>
                <w:numId w:val="0"/>
              </w:numPr>
              <w:ind w:left="360"/>
              <w:rPr>
                <w:lang w:val="en-GB"/>
              </w:rPr>
            </w:pPr>
            <w:r>
              <w:rPr>
                <w:lang w:val="en-GB"/>
              </w:rPr>
              <w:t>Cape Town, 8001</w:t>
            </w:r>
          </w:p>
        </w:tc>
      </w:tr>
    </w:tbl>
    <w:p w:rsidR="00E9711B" w:rsidRPr="00B73F13" w:rsidRDefault="00E9711B" w:rsidP="00B73F13">
      <w:pPr>
        <w:keepNext/>
        <w:tabs>
          <w:tab w:val="num" w:pos="432"/>
        </w:tabs>
        <w:spacing w:before="240" w:after="60"/>
        <w:jc w:val="both"/>
        <w:outlineLvl w:val="0"/>
        <w:rPr>
          <w:rFonts w:asciiTheme="minorHAnsi" w:hAnsiTheme="minorHAnsi"/>
          <w:kern w:val="28"/>
          <w:sz w:val="22"/>
          <w:szCs w:val="22"/>
          <w:lang w:val="en-GB"/>
        </w:rPr>
      </w:pPr>
    </w:p>
    <w:p w:rsidR="00CF4C99" w:rsidRDefault="00CF4C99">
      <w:pPr>
        <w:spacing w:after="200" w:line="276" w:lineRule="auto"/>
        <w:rPr>
          <w:rFonts w:eastAsiaTheme="majorEastAsia" w:cstheme="majorBidi"/>
          <w:b/>
          <w:bCs/>
          <w:color w:val="000066"/>
          <w:sz w:val="28"/>
          <w:szCs w:val="28"/>
          <w14:scene3d>
            <w14:camera w14:prst="orthographicFront"/>
            <w14:lightRig w14:rig="threePt" w14:dir="t">
              <w14:rot w14:lat="0" w14:lon="0" w14:rev="0"/>
            </w14:lightRig>
          </w14:scene3d>
        </w:rPr>
      </w:pPr>
      <w:bookmarkStart w:id="10" w:name="_Toc435315887"/>
      <w:r>
        <w:br w:type="page"/>
      </w:r>
    </w:p>
    <w:p w:rsidR="00280EF7" w:rsidRPr="00F81E2D" w:rsidRDefault="00280EF7" w:rsidP="00280EF7">
      <w:pPr>
        <w:pStyle w:val="Heading1"/>
        <w:tabs>
          <w:tab w:val="clear" w:pos="502"/>
          <w:tab w:val="num" w:pos="567"/>
        </w:tabs>
      </w:pPr>
      <w:bookmarkStart w:id="11" w:name="_Toc31704622"/>
      <w:bookmarkStart w:id="12" w:name="_Toc31958042"/>
      <w:bookmarkStart w:id="13" w:name="_Toc43283178"/>
      <w:bookmarkStart w:id="14" w:name="_Toc435315893"/>
      <w:bookmarkStart w:id="15" w:name="_Ref455335758"/>
      <w:bookmarkStart w:id="16" w:name="_Toc463945013"/>
      <w:bookmarkStart w:id="17" w:name="_Toc435315906"/>
      <w:bookmarkEnd w:id="10"/>
      <w:r w:rsidRPr="00F81E2D">
        <w:t>BID EVALUATION STAGES</w:t>
      </w:r>
      <w:bookmarkEnd w:id="11"/>
      <w:bookmarkEnd w:id="12"/>
      <w:bookmarkEnd w:id="13"/>
    </w:p>
    <w:p w:rsidR="00280EF7" w:rsidRDefault="00280EF7" w:rsidP="00280EF7">
      <w:pPr>
        <w:pStyle w:val="Specification"/>
        <w:numPr>
          <w:ilvl w:val="0"/>
          <w:numId w:val="5"/>
        </w:numPr>
        <w:jc w:val="both"/>
      </w:pPr>
      <w:r w:rsidRPr="00F81E2D">
        <w:t>The bid evaluation process consists of several stages that are applicable according to the nature of the bid as defined in the</w:t>
      </w:r>
      <w:r>
        <w:t xml:space="preserve"> Table </w:t>
      </w:r>
      <w:r w:rsidRPr="00F81E2D">
        <w:t>below.</w:t>
      </w:r>
    </w:p>
    <w:p w:rsidR="00280EF7" w:rsidRPr="00D21FC6" w:rsidRDefault="00280EF7" w:rsidP="00280EF7">
      <w:pPr>
        <w:pStyle w:val="Specification"/>
        <w:numPr>
          <w:ilvl w:val="0"/>
          <w:numId w:val="5"/>
        </w:numPr>
        <w:jc w:val="both"/>
        <w:rPr>
          <w:b/>
        </w:rPr>
      </w:pPr>
      <w:r w:rsidRPr="00D21FC6">
        <w:rPr>
          <w:b/>
        </w:rPr>
        <w:t>The bidder must qualify for each stage to be eligible to proceed to the next stage of the evaluation.</w:t>
      </w:r>
    </w:p>
    <w:p w:rsidR="00280EF7" w:rsidRDefault="00280EF7" w:rsidP="00280EF7"/>
    <w:p w:rsidR="00280EF7" w:rsidRPr="00F81E2D" w:rsidRDefault="00280EF7" w:rsidP="00280EF7">
      <w:pPr>
        <w:pStyle w:val="Caption"/>
      </w:pPr>
      <w:r>
        <w:t>Bid Evaluation Satges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303"/>
        <w:gridCol w:w="2973"/>
      </w:tblGrid>
      <w:tr w:rsidR="00280EF7" w:rsidRPr="00F81E2D" w:rsidTr="00F427D9">
        <w:tc>
          <w:tcPr>
            <w:tcW w:w="702" w:type="pct"/>
            <w:shd w:val="clear" w:color="auto" w:fill="DBE5F1" w:themeFill="accent1" w:themeFillTint="33"/>
          </w:tcPr>
          <w:p w:rsidR="00280EF7" w:rsidRPr="00F81E2D" w:rsidRDefault="00280EF7" w:rsidP="00F427D9">
            <w:pPr>
              <w:rPr>
                <w:rFonts w:asciiTheme="minorHAnsi" w:hAnsiTheme="minorHAnsi"/>
                <w:b/>
              </w:rPr>
            </w:pPr>
            <w:r w:rsidRPr="00F81E2D">
              <w:rPr>
                <w:rFonts w:asciiTheme="minorHAnsi" w:hAnsiTheme="minorHAnsi"/>
                <w:b/>
              </w:rPr>
              <w:t>Stage</w:t>
            </w:r>
          </w:p>
        </w:tc>
        <w:tc>
          <w:tcPr>
            <w:tcW w:w="2754" w:type="pct"/>
            <w:shd w:val="clear" w:color="auto" w:fill="DBE5F1" w:themeFill="accent1" w:themeFillTint="33"/>
          </w:tcPr>
          <w:p w:rsidR="00280EF7" w:rsidRPr="00F81E2D" w:rsidRDefault="00280EF7" w:rsidP="00F427D9">
            <w:pPr>
              <w:rPr>
                <w:rFonts w:asciiTheme="minorHAnsi" w:hAnsiTheme="minorHAnsi"/>
                <w:b/>
              </w:rPr>
            </w:pPr>
            <w:r w:rsidRPr="00F81E2D">
              <w:rPr>
                <w:rFonts w:asciiTheme="minorHAnsi" w:hAnsiTheme="minorHAnsi"/>
                <w:b/>
              </w:rPr>
              <w:t>Description</w:t>
            </w:r>
          </w:p>
        </w:tc>
        <w:tc>
          <w:tcPr>
            <w:tcW w:w="1544" w:type="pct"/>
            <w:shd w:val="clear" w:color="auto" w:fill="DBE5F1" w:themeFill="accent1" w:themeFillTint="33"/>
          </w:tcPr>
          <w:p w:rsidR="00280EF7" w:rsidRPr="00F81E2D" w:rsidRDefault="00280EF7" w:rsidP="00F427D9">
            <w:pPr>
              <w:rPr>
                <w:rFonts w:asciiTheme="minorHAnsi" w:hAnsiTheme="minorHAnsi"/>
                <w:b/>
              </w:rPr>
            </w:pPr>
            <w:r w:rsidRPr="00F81E2D">
              <w:rPr>
                <w:rFonts w:asciiTheme="minorHAnsi" w:hAnsiTheme="minorHAnsi"/>
                <w:b/>
              </w:rPr>
              <w:t>Applicable for this bid</w:t>
            </w:r>
          </w:p>
        </w:tc>
      </w:tr>
      <w:tr w:rsidR="00280EF7" w:rsidRPr="00F81E2D" w:rsidTr="00F427D9">
        <w:tc>
          <w:tcPr>
            <w:tcW w:w="702" w:type="pct"/>
          </w:tcPr>
          <w:p w:rsidR="00280EF7" w:rsidRPr="00F81E2D" w:rsidRDefault="00280EF7" w:rsidP="00F427D9">
            <w:pPr>
              <w:rPr>
                <w:rFonts w:asciiTheme="minorHAnsi" w:hAnsiTheme="minorHAnsi"/>
              </w:rPr>
            </w:pPr>
            <w:r w:rsidRPr="00F81E2D">
              <w:rPr>
                <w:rFonts w:asciiTheme="minorHAnsi" w:hAnsiTheme="minorHAnsi"/>
              </w:rPr>
              <w:t>Stage 1</w:t>
            </w:r>
            <w:r w:rsidRPr="00F81E2D">
              <w:rPr>
                <w:rFonts w:asciiTheme="minorHAnsi" w:hAnsiTheme="minorHAnsi"/>
              </w:rPr>
              <w:tab/>
            </w:r>
          </w:p>
        </w:tc>
        <w:tc>
          <w:tcPr>
            <w:tcW w:w="2754" w:type="pct"/>
          </w:tcPr>
          <w:p w:rsidR="00280EF7" w:rsidRPr="00F81E2D" w:rsidRDefault="00280EF7" w:rsidP="00F427D9">
            <w:pPr>
              <w:rPr>
                <w:rFonts w:asciiTheme="minorHAnsi" w:hAnsiTheme="minorHAnsi"/>
              </w:rPr>
            </w:pPr>
            <w:r w:rsidRPr="00F81E2D">
              <w:rPr>
                <w:rFonts w:asciiTheme="minorHAnsi" w:hAnsiTheme="minorHAnsi"/>
              </w:rPr>
              <w:t>Administrative Pre-Qualification Verification</w:t>
            </w:r>
          </w:p>
        </w:tc>
        <w:tc>
          <w:tcPr>
            <w:tcW w:w="1544" w:type="pct"/>
            <w:shd w:val="clear" w:color="auto" w:fill="DBE5F1" w:themeFill="accent1" w:themeFillTint="33"/>
          </w:tcPr>
          <w:p w:rsidR="00280EF7" w:rsidRPr="00F81E2D" w:rsidRDefault="00280EF7" w:rsidP="00F427D9">
            <w:pPr>
              <w:jc w:val="center"/>
              <w:rPr>
                <w:rFonts w:asciiTheme="minorHAnsi" w:hAnsiTheme="minorHAnsi"/>
              </w:rPr>
            </w:pPr>
            <w:r>
              <w:rPr>
                <w:rFonts w:asciiTheme="minorHAnsi" w:hAnsiTheme="minorHAnsi"/>
              </w:rPr>
              <w:t>YES</w:t>
            </w:r>
          </w:p>
        </w:tc>
      </w:tr>
      <w:tr w:rsidR="00280EF7" w:rsidRPr="00F81E2D" w:rsidTr="00F427D9">
        <w:tc>
          <w:tcPr>
            <w:tcW w:w="702" w:type="pct"/>
          </w:tcPr>
          <w:p w:rsidR="00280EF7" w:rsidRPr="00F81E2D" w:rsidRDefault="00280EF7" w:rsidP="00EC2E3F">
            <w:pPr>
              <w:rPr>
                <w:rFonts w:asciiTheme="minorHAnsi" w:hAnsiTheme="minorHAnsi"/>
              </w:rPr>
            </w:pPr>
            <w:r>
              <w:rPr>
                <w:rFonts w:asciiTheme="minorHAnsi" w:hAnsiTheme="minorHAnsi"/>
              </w:rPr>
              <w:t xml:space="preserve">Stage </w:t>
            </w:r>
            <w:r w:rsidR="00EC2E3F">
              <w:rPr>
                <w:rFonts w:asciiTheme="minorHAnsi" w:hAnsiTheme="minorHAnsi"/>
              </w:rPr>
              <w:t>2</w:t>
            </w:r>
          </w:p>
        </w:tc>
        <w:tc>
          <w:tcPr>
            <w:tcW w:w="2754" w:type="pct"/>
          </w:tcPr>
          <w:p w:rsidR="00280EF7" w:rsidRPr="00F81E2D" w:rsidRDefault="00280EF7" w:rsidP="00F427D9">
            <w:pPr>
              <w:rPr>
                <w:rFonts w:asciiTheme="minorHAnsi" w:hAnsiTheme="minorHAnsi"/>
              </w:rPr>
            </w:pPr>
            <w:r w:rsidRPr="00F81E2D">
              <w:rPr>
                <w:rFonts w:asciiTheme="minorHAnsi" w:hAnsiTheme="minorHAnsi"/>
              </w:rPr>
              <w:t>Mandatory Requirement</w:t>
            </w:r>
            <w:r>
              <w:rPr>
                <w:rFonts w:asciiTheme="minorHAnsi" w:hAnsiTheme="minorHAnsi"/>
              </w:rPr>
              <w:t>s</w:t>
            </w:r>
            <w:r w:rsidRPr="00F81E2D">
              <w:rPr>
                <w:rFonts w:asciiTheme="minorHAnsi" w:hAnsiTheme="minorHAnsi"/>
              </w:rPr>
              <w:t xml:space="preserve"> Evaluation</w:t>
            </w:r>
          </w:p>
        </w:tc>
        <w:tc>
          <w:tcPr>
            <w:tcW w:w="1544" w:type="pct"/>
            <w:shd w:val="clear" w:color="auto" w:fill="DBE5F1" w:themeFill="accent1" w:themeFillTint="33"/>
          </w:tcPr>
          <w:p w:rsidR="00280EF7" w:rsidRPr="00226361" w:rsidRDefault="00280EF7" w:rsidP="00F427D9">
            <w:pPr>
              <w:jc w:val="center"/>
              <w:rPr>
                <w:rFonts w:asciiTheme="minorHAnsi" w:hAnsiTheme="minorHAnsi"/>
              </w:rPr>
            </w:pPr>
            <w:r w:rsidRPr="00226361">
              <w:rPr>
                <w:rFonts w:asciiTheme="minorHAnsi" w:hAnsiTheme="minorHAnsi"/>
              </w:rPr>
              <w:t>YES</w:t>
            </w:r>
          </w:p>
        </w:tc>
      </w:tr>
      <w:tr w:rsidR="00280EF7" w:rsidRPr="00F81E2D" w:rsidTr="00F427D9">
        <w:tc>
          <w:tcPr>
            <w:tcW w:w="702" w:type="pct"/>
          </w:tcPr>
          <w:p w:rsidR="00280EF7" w:rsidRPr="00F81E2D" w:rsidRDefault="00280EF7" w:rsidP="00EC2E3F">
            <w:pPr>
              <w:rPr>
                <w:rFonts w:asciiTheme="minorHAnsi" w:hAnsiTheme="minorHAnsi"/>
              </w:rPr>
            </w:pPr>
            <w:r>
              <w:rPr>
                <w:rFonts w:asciiTheme="minorHAnsi" w:hAnsiTheme="minorHAnsi"/>
              </w:rPr>
              <w:t xml:space="preserve">Stage </w:t>
            </w:r>
            <w:r w:rsidR="00EC2E3F">
              <w:rPr>
                <w:rFonts w:asciiTheme="minorHAnsi" w:hAnsiTheme="minorHAnsi"/>
              </w:rPr>
              <w:t>3</w:t>
            </w:r>
          </w:p>
        </w:tc>
        <w:tc>
          <w:tcPr>
            <w:tcW w:w="2754" w:type="pct"/>
          </w:tcPr>
          <w:p w:rsidR="00280EF7" w:rsidRPr="00F81E2D" w:rsidRDefault="00280EF7" w:rsidP="00F427D9">
            <w:pPr>
              <w:rPr>
                <w:rFonts w:asciiTheme="minorHAnsi" w:hAnsiTheme="minorHAnsi"/>
              </w:rPr>
            </w:pPr>
            <w:r w:rsidRPr="00F81E2D">
              <w:rPr>
                <w:rFonts w:asciiTheme="minorHAnsi" w:hAnsiTheme="minorHAnsi"/>
              </w:rPr>
              <w:t xml:space="preserve">Special Conditions </w:t>
            </w:r>
            <w:proofErr w:type="gramStart"/>
            <w:r w:rsidRPr="00F81E2D">
              <w:rPr>
                <w:rFonts w:asciiTheme="minorHAnsi" w:hAnsiTheme="minorHAnsi"/>
              </w:rPr>
              <w:t>Of</w:t>
            </w:r>
            <w:proofErr w:type="gramEnd"/>
            <w:r w:rsidRPr="00F81E2D">
              <w:rPr>
                <w:rFonts w:asciiTheme="minorHAnsi" w:hAnsiTheme="minorHAnsi"/>
              </w:rPr>
              <w:t xml:space="preserve"> Contract </w:t>
            </w:r>
            <w:r>
              <w:rPr>
                <w:rFonts w:asciiTheme="minorHAnsi" w:hAnsiTheme="minorHAnsi"/>
              </w:rPr>
              <w:t>Verification</w:t>
            </w:r>
          </w:p>
        </w:tc>
        <w:tc>
          <w:tcPr>
            <w:tcW w:w="1544" w:type="pct"/>
            <w:shd w:val="clear" w:color="auto" w:fill="DBE5F1" w:themeFill="accent1" w:themeFillTint="33"/>
          </w:tcPr>
          <w:p w:rsidR="00280EF7" w:rsidRPr="00F81E2D" w:rsidRDefault="00280EF7" w:rsidP="00F427D9">
            <w:pPr>
              <w:jc w:val="center"/>
              <w:rPr>
                <w:rFonts w:asciiTheme="minorHAnsi" w:hAnsiTheme="minorHAnsi"/>
              </w:rPr>
            </w:pPr>
            <w:r w:rsidRPr="00F81E2D">
              <w:rPr>
                <w:rFonts w:asciiTheme="minorHAnsi" w:hAnsiTheme="minorHAnsi"/>
              </w:rPr>
              <w:t>YES</w:t>
            </w:r>
          </w:p>
        </w:tc>
      </w:tr>
      <w:tr w:rsidR="00280EF7" w:rsidRPr="00F81E2D" w:rsidTr="00F427D9">
        <w:tc>
          <w:tcPr>
            <w:tcW w:w="702" w:type="pct"/>
          </w:tcPr>
          <w:p w:rsidR="00280EF7" w:rsidRPr="00F81E2D" w:rsidRDefault="00280EF7" w:rsidP="00EC2E3F">
            <w:pPr>
              <w:rPr>
                <w:rFonts w:asciiTheme="minorHAnsi" w:hAnsiTheme="minorHAnsi"/>
              </w:rPr>
            </w:pPr>
            <w:r>
              <w:rPr>
                <w:rFonts w:asciiTheme="minorHAnsi" w:hAnsiTheme="minorHAnsi"/>
              </w:rPr>
              <w:t xml:space="preserve">Stage </w:t>
            </w:r>
            <w:r w:rsidR="00EC2E3F">
              <w:rPr>
                <w:rFonts w:asciiTheme="minorHAnsi" w:hAnsiTheme="minorHAnsi"/>
              </w:rPr>
              <w:t>4</w:t>
            </w:r>
            <w:r w:rsidRPr="00F81E2D">
              <w:rPr>
                <w:rFonts w:asciiTheme="minorHAnsi" w:hAnsiTheme="minorHAnsi"/>
              </w:rPr>
              <w:tab/>
            </w:r>
          </w:p>
        </w:tc>
        <w:tc>
          <w:tcPr>
            <w:tcW w:w="2754" w:type="pct"/>
          </w:tcPr>
          <w:p w:rsidR="00280EF7" w:rsidRPr="00F81E2D" w:rsidRDefault="00280EF7" w:rsidP="00F427D9">
            <w:pPr>
              <w:rPr>
                <w:rFonts w:asciiTheme="minorHAnsi" w:hAnsiTheme="minorHAnsi"/>
              </w:rPr>
            </w:pPr>
            <w:r w:rsidRPr="00F81E2D">
              <w:rPr>
                <w:rFonts w:asciiTheme="minorHAnsi" w:hAnsiTheme="minorHAnsi"/>
              </w:rPr>
              <w:t>Price / B-BBEE Evaluation</w:t>
            </w:r>
          </w:p>
        </w:tc>
        <w:tc>
          <w:tcPr>
            <w:tcW w:w="1544" w:type="pct"/>
            <w:shd w:val="clear" w:color="auto" w:fill="DBE5F1" w:themeFill="accent1" w:themeFillTint="33"/>
          </w:tcPr>
          <w:p w:rsidR="00280EF7" w:rsidRPr="00F81E2D" w:rsidRDefault="00280EF7" w:rsidP="00F427D9">
            <w:pPr>
              <w:jc w:val="center"/>
              <w:rPr>
                <w:rFonts w:asciiTheme="minorHAnsi" w:hAnsiTheme="minorHAnsi"/>
              </w:rPr>
            </w:pPr>
            <w:r w:rsidRPr="00F81E2D">
              <w:rPr>
                <w:rFonts w:asciiTheme="minorHAnsi" w:hAnsiTheme="minorHAnsi"/>
              </w:rPr>
              <w:t>YES</w:t>
            </w:r>
          </w:p>
        </w:tc>
      </w:tr>
    </w:tbl>
    <w:p w:rsidR="00280EF7" w:rsidRPr="00F81E2D" w:rsidRDefault="00280EF7" w:rsidP="00280EF7">
      <w:pPr>
        <w:pStyle w:val="Specification"/>
        <w:numPr>
          <w:ilvl w:val="0"/>
          <w:numId w:val="0"/>
        </w:numPr>
        <w:ind w:left="567"/>
      </w:pPr>
    </w:p>
    <w:p w:rsidR="00280EF7" w:rsidRDefault="00280EF7" w:rsidP="00280EF7">
      <w:pPr>
        <w:pStyle w:val="AnnexH2"/>
        <w:tabs>
          <w:tab w:val="clear" w:pos="360"/>
        </w:tabs>
        <w:sectPr w:rsidR="00280EF7" w:rsidSect="009517BD">
          <w:footerReference w:type="default" r:id="rId10"/>
          <w:pgSz w:w="11906" w:h="16838"/>
          <w:pgMar w:top="1134" w:right="1134" w:bottom="1134" w:left="1134" w:header="680" w:footer="680" w:gutter="0"/>
          <w:cols w:space="708"/>
          <w:docGrid w:linePitch="360"/>
        </w:sectPr>
      </w:pPr>
      <w:bookmarkStart w:id="18" w:name="_Toc435315888"/>
    </w:p>
    <w:p w:rsidR="00280EF7" w:rsidRPr="00F81E2D" w:rsidRDefault="00280EF7" w:rsidP="00280EF7">
      <w:pPr>
        <w:pStyle w:val="AnnexH2"/>
        <w:tabs>
          <w:tab w:val="clear" w:pos="360"/>
        </w:tabs>
      </w:pPr>
      <w:bookmarkStart w:id="19" w:name="_Toc31704623"/>
      <w:bookmarkStart w:id="20" w:name="_Toc31958043"/>
      <w:bookmarkStart w:id="21" w:name="_Toc43283179"/>
      <w:r w:rsidRPr="00F81E2D">
        <w:t>ADMINISTRATIVE PRE-QUALIFICATION</w:t>
      </w:r>
      <w:bookmarkEnd w:id="18"/>
      <w:bookmarkEnd w:id="19"/>
      <w:bookmarkEnd w:id="20"/>
      <w:bookmarkEnd w:id="21"/>
    </w:p>
    <w:p w:rsidR="00280EF7" w:rsidRPr="00F81E2D" w:rsidRDefault="00280EF7" w:rsidP="00280EF7">
      <w:pPr>
        <w:pStyle w:val="Heading1"/>
        <w:tabs>
          <w:tab w:val="clear" w:pos="502"/>
          <w:tab w:val="num" w:pos="567"/>
        </w:tabs>
      </w:pPr>
      <w:bookmarkStart w:id="22" w:name="_Toc31704624"/>
      <w:bookmarkStart w:id="23" w:name="_Toc31958044"/>
      <w:bookmarkStart w:id="24" w:name="_Toc43283180"/>
      <w:bookmarkStart w:id="25" w:name="_Toc435315889"/>
      <w:r w:rsidRPr="00F81E2D">
        <w:t>ADMINISTRATIVE PRE-QUALIFICATION REQUIREMENTS</w:t>
      </w:r>
      <w:bookmarkEnd w:id="22"/>
      <w:bookmarkEnd w:id="23"/>
      <w:bookmarkEnd w:id="24"/>
    </w:p>
    <w:p w:rsidR="00280EF7" w:rsidRPr="00F81E2D" w:rsidRDefault="00280EF7" w:rsidP="00280EF7">
      <w:pPr>
        <w:pStyle w:val="Heading2"/>
        <w:tabs>
          <w:tab w:val="clear" w:pos="567"/>
          <w:tab w:val="num" w:pos="502"/>
        </w:tabs>
      </w:pPr>
      <w:bookmarkStart w:id="26" w:name="_Toc31704625"/>
      <w:bookmarkStart w:id="27" w:name="_Toc31958045"/>
      <w:bookmarkStart w:id="28" w:name="_Toc43283181"/>
      <w:r w:rsidRPr="00F81E2D">
        <w:t xml:space="preserve">ADMINISTRATIVE PRE-QUALIFICATION </w:t>
      </w:r>
      <w:bookmarkEnd w:id="25"/>
      <w:r w:rsidRPr="00F81E2D">
        <w:t>VERIFICATION</w:t>
      </w:r>
      <w:bookmarkEnd w:id="26"/>
      <w:bookmarkEnd w:id="27"/>
      <w:bookmarkEnd w:id="28"/>
    </w:p>
    <w:p w:rsidR="00280EF7" w:rsidRPr="00F81E2D" w:rsidRDefault="00280EF7" w:rsidP="00CF2649">
      <w:pPr>
        <w:pStyle w:val="Specification"/>
        <w:numPr>
          <w:ilvl w:val="0"/>
          <w:numId w:val="24"/>
        </w:numPr>
        <w:jc w:val="both"/>
      </w:pPr>
      <w:r w:rsidRPr="00F81E2D">
        <w:t xml:space="preserve">The bidder </w:t>
      </w:r>
      <w:r w:rsidRPr="001571B9">
        <w:rPr>
          <w:b/>
        </w:rPr>
        <w:t>must comply</w:t>
      </w:r>
      <w:r w:rsidRPr="00F81E2D">
        <w:t xml:space="preserve"> with ALL of the bid pre-qualification requirements in order for the bid to be accepted for evaluation.</w:t>
      </w:r>
    </w:p>
    <w:p w:rsidR="00280EF7" w:rsidRPr="00F81E2D" w:rsidRDefault="00280EF7" w:rsidP="00280EF7">
      <w:pPr>
        <w:pStyle w:val="Specification"/>
        <w:numPr>
          <w:ilvl w:val="0"/>
          <w:numId w:val="3"/>
        </w:numPr>
        <w:jc w:val="both"/>
      </w:pPr>
      <w:r w:rsidRPr="00F81E2D">
        <w:t xml:space="preserve">If the Bidder failed to comply with any of the administrative pre-qualification requirements, or if SITA is unable to verify whether the pre-qualification requirements are met, then SITA reserves the right to – </w:t>
      </w:r>
    </w:p>
    <w:p w:rsidR="00280EF7" w:rsidRPr="00F81E2D" w:rsidRDefault="00280EF7" w:rsidP="00CF2649">
      <w:pPr>
        <w:pStyle w:val="Specification"/>
        <w:numPr>
          <w:ilvl w:val="1"/>
          <w:numId w:val="23"/>
        </w:numPr>
        <w:jc w:val="both"/>
      </w:pPr>
      <w:r w:rsidRPr="00F81E2D">
        <w:t>Reject the bid and not evaluate it, or</w:t>
      </w:r>
    </w:p>
    <w:p w:rsidR="00280EF7" w:rsidRDefault="00280EF7" w:rsidP="00CF2649">
      <w:pPr>
        <w:pStyle w:val="Specification"/>
        <w:numPr>
          <w:ilvl w:val="1"/>
          <w:numId w:val="2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rsidR="00280EF7" w:rsidRPr="00F81E2D" w:rsidRDefault="00280EF7" w:rsidP="00280EF7">
      <w:pPr>
        <w:pStyle w:val="Specification"/>
        <w:numPr>
          <w:ilvl w:val="0"/>
          <w:numId w:val="0"/>
        </w:numPr>
        <w:ind w:left="1224"/>
      </w:pPr>
    </w:p>
    <w:p w:rsidR="00280EF7" w:rsidRPr="00A165F6" w:rsidRDefault="00280EF7" w:rsidP="00280EF7">
      <w:pPr>
        <w:pStyle w:val="Heading2"/>
        <w:tabs>
          <w:tab w:val="clear" w:pos="567"/>
          <w:tab w:val="num" w:pos="502"/>
        </w:tabs>
      </w:pPr>
      <w:bookmarkStart w:id="29" w:name="_Toc435315890"/>
      <w:bookmarkStart w:id="30" w:name="_Toc31704626"/>
      <w:bookmarkStart w:id="31" w:name="_Toc31958046"/>
      <w:bookmarkStart w:id="32" w:name="_Toc43283182"/>
      <w:r w:rsidRPr="00F81E2D">
        <w:t>ADMINISTRATIVE PRE-QUALIFICATION REQUIREMENTS</w:t>
      </w:r>
      <w:bookmarkEnd w:id="29"/>
      <w:bookmarkEnd w:id="30"/>
      <w:bookmarkEnd w:id="31"/>
      <w:bookmarkEnd w:id="32"/>
    </w:p>
    <w:p w:rsidR="00280EF7" w:rsidRPr="001E52F9" w:rsidRDefault="00280EF7" w:rsidP="00CF2649">
      <w:pPr>
        <w:pStyle w:val="Specification"/>
        <w:numPr>
          <w:ilvl w:val="0"/>
          <w:numId w:val="25"/>
        </w:numPr>
        <w:jc w:val="both"/>
        <w:rPr>
          <w:highlight w:val="yellow"/>
        </w:rPr>
      </w:pPr>
      <w:r w:rsidRPr="001571B9">
        <w:rPr>
          <w:b/>
        </w:rPr>
        <w:t>Submission of bid response</w:t>
      </w:r>
      <w:r w:rsidRPr="00F81E2D">
        <w:t xml:space="preserve">: </w:t>
      </w:r>
      <w:r w:rsidRPr="001E52F9">
        <w:rPr>
          <w:highlight w:val="yellow"/>
        </w:rPr>
        <w:t xml:space="preserve">The bidder has submitted a bid response documentation pack –  </w:t>
      </w:r>
    </w:p>
    <w:p w:rsidR="00280EF7" w:rsidRPr="001E52F9" w:rsidRDefault="00280EF7" w:rsidP="00CF2649">
      <w:pPr>
        <w:pStyle w:val="Specification"/>
        <w:numPr>
          <w:ilvl w:val="1"/>
          <w:numId w:val="22"/>
        </w:numPr>
        <w:jc w:val="both"/>
        <w:rPr>
          <w:highlight w:val="yellow"/>
        </w:rPr>
      </w:pPr>
      <w:r w:rsidRPr="001E52F9">
        <w:rPr>
          <w:highlight w:val="yellow"/>
        </w:rPr>
        <w:t>that was delivered at the correct physical or postal address and within the stipulated date and time as specified in the “Invitation to Bid” cover page, and;</w:t>
      </w:r>
    </w:p>
    <w:p w:rsidR="00280EF7" w:rsidRPr="001E52F9" w:rsidRDefault="00280EF7" w:rsidP="00CF2649">
      <w:pPr>
        <w:pStyle w:val="Specification"/>
        <w:numPr>
          <w:ilvl w:val="1"/>
          <w:numId w:val="22"/>
        </w:numPr>
        <w:jc w:val="both"/>
        <w:rPr>
          <w:highlight w:val="yellow"/>
        </w:rPr>
      </w:pPr>
      <w:r w:rsidRPr="001E52F9">
        <w:rPr>
          <w:highlight w:val="yellow"/>
        </w:rPr>
        <w:t>in the correct format as one original document, two copies and one CD.</w:t>
      </w:r>
    </w:p>
    <w:p w:rsidR="00280EF7" w:rsidRPr="004E3894" w:rsidRDefault="00EC2E3F" w:rsidP="00280EF7">
      <w:pPr>
        <w:pStyle w:val="Specification"/>
        <w:numPr>
          <w:ilvl w:val="0"/>
          <w:numId w:val="3"/>
        </w:numPr>
        <w:jc w:val="both"/>
      </w:pPr>
      <w:r>
        <w:rPr>
          <w:b/>
        </w:rPr>
        <w:t>No</w:t>
      </w:r>
      <w:r w:rsidR="00280EF7" w:rsidRPr="00F81E2D">
        <w:rPr>
          <w:b/>
        </w:rPr>
        <w:t xml:space="preserve"> briefing session</w:t>
      </w:r>
      <w:r>
        <w:rPr>
          <w:b/>
        </w:rPr>
        <w:t xml:space="preserve"> required. </w:t>
      </w:r>
    </w:p>
    <w:p w:rsidR="00280EF7" w:rsidRDefault="00280EF7" w:rsidP="00280EF7">
      <w:pPr>
        <w:pStyle w:val="Specification"/>
        <w:numPr>
          <w:ilvl w:val="0"/>
          <w:numId w:val="3"/>
        </w:numPr>
        <w:jc w:val="both"/>
      </w:pPr>
      <w:r w:rsidRPr="00F81E2D">
        <w:rPr>
          <w:b/>
        </w:rPr>
        <w:t xml:space="preserve">Registered Supplier. </w:t>
      </w:r>
      <w:r w:rsidRPr="00F81E2D">
        <w:t>The bidder is, in terms of National Treasury Instruction Note 3 of 2016/17, registered as a Supplier on National Treasury Central Supplier Database (CSD).</w:t>
      </w:r>
    </w:p>
    <w:p w:rsidR="00280EF7" w:rsidRPr="00196F8B" w:rsidRDefault="00280EF7" w:rsidP="00280EF7">
      <w:pPr>
        <w:pStyle w:val="Comment"/>
        <w:rPr>
          <w:rFonts w:asciiTheme="minorHAnsi" w:hAnsiTheme="minorHAnsi"/>
          <w:color w:val="4F81BD" w:themeColor="accent1"/>
        </w:rPr>
      </w:pPr>
    </w:p>
    <w:p w:rsidR="00280EF7" w:rsidRPr="00F81E2D" w:rsidRDefault="00280EF7" w:rsidP="00280EF7">
      <w:pPr>
        <w:pStyle w:val="AnnexH2"/>
        <w:numPr>
          <w:ilvl w:val="0"/>
          <w:numId w:val="0"/>
        </w:numPr>
        <w:ind w:left="1701" w:hanging="1701"/>
        <w:sectPr w:rsidR="00280EF7" w:rsidRPr="00F81E2D" w:rsidSect="00F427D9">
          <w:pgSz w:w="11906" w:h="16838"/>
          <w:pgMar w:top="1138" w:right="1138" w:bottom="1138" w:left="1138" w:header="680" w:footer="680" w:gutter="0"/>
          <w:cols w:space="708"/>
          <w:docGrid w:linePitch="360"/>
        </w:sectPr>
      </w:pPr>
      <w:bookmarkStart w:id="33" w:name="_Toc435315891"/>
    </w:p>
    <w:p w:rsidR="00280EF7" w:rsidRPr="00F81E2D" w:rsidRDefault="00280EF7" w:rsidP="00280EF7">
      <w:pPr>
        <w:pStyle w:val="AnnexH2"/>
        <w:tabs>
          <w:tab w:val="clear" w:pos="360"/>
        </w:tabs>
      </w:pPr>
      <w:bookmarkStart w:id="34" w:name="_Toc31704627"/>
      <w:bookmarkStart w:id="35" w:name="_Toc31958047"/>
      <w:bookmarkStart w:id="36" w:name="_Toc43283183"/>
      <w:r w:rsidRPr="00F81E2D">
        <w:t>MANDATORY</w:t>
      </w:r>
      <w:r>
        <w:t xml:space="preserve"> </w:t>
      </w:r>
      <w:r w:rsidRPr="00F81E2D">
        <w:t>REQUIREMENTS</w:t>
      </w:r>
      <w:bookmarkEnd w:id="33"/>
      <w:bookmarkEnd w:id="34"/>
      <w:bookmarkEnd w:id="35"/>
      <w:bookmarkEnd w:id="36"/>
    </w:p>
    <w:p w:rsidR="00280EF7" w:rsidRPr="00F81E2D" w:rsidRDefault="00280EF7" w:rsidP="00280EF7">
      <w:pPr>
        <w:pStyle w:val="Heading1"/>
        <w:tabs>
          <w:tab w:val="clear" w:pos="502"/>
          <w:tab w:val="num" w:pos="567"/>
        </w:tabs>
      </w:pPr>
      <w:bookmarkStart w:id="37" w:name="_Toc31704628"/>
      <w:bookmarkStart w:id="38" w:name="_Toc31958048"/>
      <w:bookmarkStart w:id="39" w:name="_Toc43283184"/>
      <w:bookmarkStart w:id="40" w:name="_Toc435315892"/>
      <w:r w:rsidRPr="00F81E2D">
        <w:t>MANDATORY</w:t>
      </w:r>
      <w:r>
        <w:t xml:space="preserve"> REQUIREMENTS</w:t>
      </w:r>
      <w:bookmarkEnd w:id="37"/>
      <w:bookmarkEnd w:id="38"/>
      <w:bookmarkEnd w:id="39"/>
    </w:p>
    <w:p w:rsidR="00280EF7" w:rsidRPr="00F81E2D" w:rsidRDefault="00280EF7" w:rsidP="00280EF7">
      <w:pPr>
        <w:pStyle w:val="Heading2"/>
        <w:tabs>
          <w:tab w:val="clear" w:pos="567"/>
          <w:tab w:val="num" w:pos="502"/>
        </w:tabs>
      </w:pPr>
      <w:bookmarkStart w:id="41" w:name="_Toc31704629"/>
      <w:bookmarkStart w:id="42" w:name="_Toc31958049"/>
      <w:bookmarkStart w:id="43" w:name="_Toc43283185"/>
      <w:r w:rsidRPr="00F81E2D">
        <w:t>INSTRUCTION AND EVALUATION CRITERIA</w:t>
      </w:r>
      <w:bookmarkEnd w:id="40"/>
      <w:bookmarkEnd w:id="41"/>
      <w:bookmarkEnd w:id="42"/>
      <w:bookmarkEnd w:id="43"/>
    </w:p>
    <w:p w:rsidR="00280EF7" w:rsidRDefault="00280EF7" w:rsidP="00CF2649">
      <w:pPr>
        <w:pStyle w:val="Specification"/>
        <w:numPr>
          <w:ilvl w:val="0"/>
          <w:numId w:val="26"/>
        </w:numPr>
        <w:jc w:val="both"/>
      </w:pPr>
      <w:r w:rsidRPr="00F81E2D">
        <w:t xml:space="preserve">The bidder </w:t>
      </w:r>
      <w:r w:rsidRPr="001571B9">
        <w:rPr>
          <w:b/>
        </w:rPr>
        <w:t>must comply with ALL the MAND</w:t>
      </w:r>
      <w:r w:rsidR="00EF4F86">
        <w:rPr>
          <w:b/>
        </w:rPr>
        <w:t>ANTORY REQUIREMENTS in Section 5</w:t>
      </w:r>
      <w:r w:rsidRPr="001571B9">
        <w:rPr>
          <w:b/>
        </w:rPr>
        <w:t xml:space="preserve">.2 below by providing substantiating evidence </w:t>
      </w:r>
      <w:r w:rsidRPr="00F81E2D">
        <w:t xml:space="preserve">in the form of documentation or information, failing which </w:t>
      </w:r>
      <w:r>
        <w:t>it will be</w:t>
      </w:r>
      <w:r w:rsidRPr="00F81E2D">
        <w:t xml:space="preserve"> regarded as “NOT COMPLY”.</w:t>
      </w:r>
    </w:p>
    <w:p w:rsidR="00280EF7" w:rsidRPr="00C87E13" w:rsidRDefault="00280EF7" w:rsidP="00280EF7">
      <w:pPr>
        <w:pStyle w:val="Specification"/>
        <w:numPr>
          <w:ilvl w:val="0"/>
          <w:numId w:val="5"/>
        </w:numPr>
        <w:jc w:val="both"/>
      </w:pPr>
      <w:r w:rsidRPr="00C87E13">
        <w:t xml:space="preserve">The bidder must attach documentation from </w:t>
      </w:r>
      <w:r w:rsidRPr="00C87E13">
        <w:rPr>
          <w:b/>
        </w:rPr>
        <w:t>OSM/OEM</w:t>
      </w:r>
      <w:r w:rsidRPr="00C87E13">
        <w:t xml:space="preserve"> as evidence for the functional and/or technical specifications </w:t>
      </w:r>
      <w:r>
        <w:t xml:space="preserve">if they are </w:t>
      </w:r>
      <w:r w:rsidRPr="00C87E13">
        <w:t>mentioned in MANDOTARY REQUIREMENTS.</w:t>
      </w:r>
    </w:p>
    <w:p w:rsidR="00280EF7" w:rsidRDefault="00280EF7" w:rsidP="00280EF7">
      <w:pPr>
        <w:pStyle w:val="Specification"/>
        <w:numPr>
          <w:ilvl w:val="0"/>
          <w:numId w:val="5"/>
        </w:numPr>
        <w:jc w:val="both"/>
      </w:pPr>
      <w:r>
        <w:t>T</w:t>
      </w:r>
      <w:r w:rsidRPr="00F81E2D">
        <w:t xml:space="preserve">he bidder </w:t>
      </w:r>
      <w:r w:rsidRPr="00F81E2D">
        <w:rPr>
          <w:b/>
        </w:rPr>
        <w:t>must provide a unique reference number</w:t>
      </w:r>
      <w:r>
        <w:rPr>
          <w:b/>
        </w:rPr>
        <w:t xml:space="preserve"> </w:t>
      </w:r>
      <w:r w:rsidRPr="00F81E2D">
        <w:t xml:space="preserve">(e.g. binder/folio, chapter, section, page) to locate substantiating evidence in the bid response. </w:t>
      </w:r>
    </w:p>
    <w:p w:rsidR="00280EF7" w:rsidRDefault="00280EF7" w:rsidP="00280EF7">
      <w:pPr>
        <w:pStyle w:val="Specification"/>
        <w:numPr>
          <w:ilvl w:val="0"/>
          <w:numId w:val="5"/>
        </w:numPr>
        <w:jc w:val="both"/>
      </w:pPr>
      <w:r w:rsidRPr="00F81E2D">
        <w:t>During evaluation, SITA reserves the right to treat substantiation evidence that cannot be located in the bid response as “NOT COMPLY”.</w:t>
      </w:r>
    </w:p>
    <w:p w:rsidR="00280EF7" w:rsidRPr="004F2429" w:rsidRDefault="00280EF7" w:rsidP="00280EF7">
      <w:pPr>
        <w:pStyle w:val="Specification"/>
        <w:numPr>
          <w:ilvl w:val="0"/>
          <w:numId w:val="5"/>
        </w:numPr>
        <w:jc w:val="both"/>
        <w:rPr>
          <w:lang w:val="en-US"/>
        </w:rPr>
      </w:pPr>
      <w:r w:rsidRPr="00120A97">
        <w:t>SITA r</w:t>
      </w:r>
      <w:r>
        <w:t xml:space="preserve">eserves the right to verify all documentation or information </w:t>
      </w:r>
      <w:r w:rsidRPr="004F2429">
        <w:t>provided as evidence.</w:t>
      </w:r>
    </w:p>
    <w:p w:rsidR="00280EF7" w:rsidRPr="004F2429" w:rsidRDefault="00280EF7" w:rsidP="00280EF7">
      <w:pPr>
        <w:pStyle w:val="Specification"/>
        <w:numPr>
          <w:ilvl w:val="0"/>
          <w:numId w:val="3"/>
        </w:numPr>
        <w:jc w:val="both"/>
      </w:pPr>
      <w:r w:rsidRPr="004F2429">
        <w:rPr>
          <w:b/>
          <w:u w:val="single"/>
        </w:rPr>
        <w:t>BIDDER DECLARATION</w:t>
      </w:r>
      <w:r w:rsidRPr="004F2429">
        <w:t xml:space="preserve">: The bidder MUST declare by indicating in each row of MANDOTARY REQUIREMENTS table in Section </w:t>
      </w:r>
      <w:r w:rsidR="00EF4F86">
        <w:t>5</w:t>
      </w:r>
      <w:r w:rsidRPr="004F2429">
        <w:t>.2 below with an “</w:t>
      </w:r>
      <w:r w:rsidRPr="004F2429">
        <w:rPr>
          <w:b/>
        </w:rPr>
        <w:t>X</w:t>
      </w:r>
      <w:r w:rsidRPr="004F2429">
        <w:t>” in either the “</w:t>
      </w:r>
      <w:r w:rsidRPr="004F2429">
        <w:rPr>
          <w:b/>
        </w:rPr>
        <w:t>COMPLY</w:t>
      </w:r>
      <w:r w:rsidRPr="004F2429">
        <w:t>” or “</w:t>
      </w:r>
      <w:r w:rsidRPr="004F2429">
        <w:rPr>
          <w:b/>
        </w:rPr>
        <w:t>NOT COMPLY</w:t>
      </w:r>
      <w:r w:rsidRPr="004F2429">
        <w:t>” column that –</w:t>
      </w:r>
    </w:p>
    <w:p w:rsidR="00280EF7" w:rsidRPr="00624E0B" w:rsidRDefault="00280EF7" w:rsidP="00CF2649">
      <w:pPr>
        <w:pStyle w:val="Specification"/>
        <w:numPr>
          <w:ilvl w:val="0"/>
          <w:numId w:val="21"/>
        </w:numPr>
        <w:jc w:val="both"/>
      </w:pPr>
      <w:r>
        <w:t>The bid complies with the requirement as specified in “</w:t>
      </w:r>
      <w:r w:rsidRPr="00624E0B">
        <w:t xml:space="preserve">MANDATORY </w:t>
      </w:r>
      <w:proofErr w:type="gramStart"/>
      <w:r w:rsidRPr="00624E0B">
        <w:t>REQUIREMENT</w:t>
      </w:r>
      <w:r>
        <w:t>S</w:t>
      </w:r>
      <w:r w:rsidRPr="00624E0B">
        <w:t xml:space="preserve"> </w:t>
      </w:r>
      <w:r>
        <w:t>”</w:t>
      </w:r>
      <w:proofErr w:type="gramEnd"/>
      <w:r>
        <w:t xml:space="preserve"> column; AND</w:t>
      </w:r>
    </w:p>
    <w:p w:rsidR="00280EF7" w:rsidRPr="00AC758B" w:rsidRDefault="00280EF7" w:rsidP="00CF2649">
      <w:pPr>
        <w:pStyle w:val="Specification"/>
        <w:numPr>
          <w:ilvl w:val="0"/>
          <w:numId w:val="21"/>
        </w:numPr>
        <w:jc w:val="both"/>
      </w:pPr>
      <w:r>
        <w:t xml:space="preserve">The </w:t>
      </w:r>
      <w:r w:rsidRPr="00624E0B">
        <w:t>Mandatory Requirement</w:t>
      </w:r>
      <w:r>
        <w:t xml:space="preserve"> specification is substantiated by evidence attached or provided in </w:t>
      </w:r>
      <w:r w:rsidR="00EF4F86">
        <w:rPr>
          <w:b/>
        </w:rPr>
        <w:t>Annex A.6</w:t>
      </w:r>
      <w:r>
        <w:t xml:space="preserve"> as proof of compliance.</w:t>
      </w:r>
    </w:p>
    <w:p w:rsidR="00280EF7" w:rsidRDefault="00280EF7" w:rsidP="00280EF7">
      <w:pPr>
        <w:pStyle w:val="Specification"/>
        <w:numPr>
          <w:ilvl w:val="0"/>
          <w:numId w:val="3"/>
        </w:numPr>
        <w:jc w:val="both"/>
      </w:pPr>
      <w:r w:rsidRPr="00AC758B">
        <w:rPr>
          <w:b/>
        </w:rPr>
        <w:t>The bidder must comply with ALL the MANDATORY REQUIREMENTS (in</w:t>
      </w:r>
      <w:r w:rsidR="00EF4F86">
        <w:rPr>
          <w:b/>
        </w:rPr>
        <w:t xml:space="preserve"> Section 5</w:t>
      </w:r>
      <w:r>
        <w:rPr>
          <w:b/>
        </w:rPr>
        <w:t xml:space="preserve">.2 </w:t>
      </w:r>
      <w:r w:rsidRPr="00AC758B">
        <w:rPr>
          <w:b/>
        </w:rPr>
        <w:t>below) in order for the bid to proceed to the next stage of the evaluation</w:t>
      </w:r>
      <w:r w:rsidRPr="00F81E2D">
        <w:t>.</w:t>
      </w:r>
    </w:p>
    <w:p w:rsidR="00280EF7" w:rsidRDefault="00280EF7" w:rsidP="00280EF7">
      <w:pPr>
        <w:pStyle w:val="Specification"/>
        <w:numPr>
          <w:ilvl w:val="0"/>
          <w:numId w:val="0"/>
        </w:numPr>
        <w:ind w:left="657" w:hanging="567"/>
        <w:rPr>
          <w:b/>
        </w:rPr>
      </w:pPr>
    </w:p>
    <w:p w:rsidR="00280EF7" w:rsidRDefault="00280EF7" w:rsidP="00280EF7">
      <w:pPr>
        <w:pStyle w:val="Heading2"/>
        <w:tabs>
          <w:tab w:val="clear" w:pos="567"/>
          <w:tab w:val="num" w:pos="502"/>
        </w:tabs>
        <w:sectPr w:rsidR="00280EF7" w:rsidSect="00F427D9">
          <w:pgSz w:w="11906" w:h="16838"/>
          <w:pgMar w:top="1138" w:right="1138" w:bottom="1138" w:left="1138" w:header="677" w:footer="677" w:gutter="0"/>
          <w:cols w:space="708"/>
          <w:docGrid w:linePitch="360"/>
        </w:sectPr>
      </w:pPr>
    </w:p>
    <w:p w:rsidR="00280EF7" w:rsidRDefault="00280EF7" w:rsidP="00280EF7">
      <w:pPr>
        <w:pStyle w:val="Heading2"/>
        <w:tabs>
          <w:tab w:val="clear" w:pos="567"/>
          <w:tab w:val="num" w:pos="502"/>
        </w:tabs>
      </w:pPr>
      <w:bookmarkStart w:id="44" w:name="_Toc31704630"/>
      <w:bookmarkStart w:id="45" w:name="_Toc31958050"/>
      <w:bookmarkStart w:id="46" w:name="_Toc43283186"/>
      <w:r w:rsidRPr="00F81E2D">
        <w:t>MANDATORY REQUIREMENTS</w:t>
      </w:r>
      <w:bookmarkEnd w:id="44"/>
      <w:bookmarkEnd w:id="45"/>
      <w:bookmarkEnd w:id="46"/>
    </w:p>
    <w:p w:rsidR="00280EF7" w:rsidRPr="00F14F40" w:rsidRDefault="00280EF7" w:rsidP="00280EF7"/>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92"/>
        <w:gridCol w:w="4240"/>
        <w:gridCol w:w="998"/>
        <w:gridCol w:w="998"/>
      </w:tblGrid>
      <w:tr w:rsidR="00280EF7" w:rsidRPr="00F13F20" w:rsidTr="00280EF7">
        <w:trPr>
          <w:trHeight w:val="332"/>
          <w:tblHeader/>
        </w:trPr>
        <w:tc>
          <w:tcPr>
            <w:tcW w:w="1762" w:type="pct"/>
            <w:vMerge w:val="restart"/>
            <w:tcBorders>
              <w:top w:val="single" w:sz="4" w:space="0" w:color="4F81BD"/>
              <w:left w:val="single" w:sz="4" w:space="0" w:color="4F81BD"/>
              <w:right w:val="single" w:sz="4" w:space="0" w:color="4F81BD"/>
            </w:tcBorders>
            <w:shd w:val="clear" w:color="auto" w:fill="DBE5F1"/>
          </w:tcPr>
          <w:p w:rsidR="00280EF7" w:rsidRPr="00F13F20" w:rsidRDefault="00280EF7" w:rsidP="00F427D9">
            <w:pPr>
              <w:spacing w:line="276" w:lineRule="auto"/>
              <w:rPr>
                <w:rFonts w:cs="Calibri"/>
                <w:b/>
                <w:color w:val="000066"/>
                <w:sz w:val="22"/>
                <w:szCs w:val="22"/>
                <w:lang w:eastAsia="en-ZA"/>
              </w:rPr>
            </w:pPr>
          </w:p>
          <w:p w:rsidR="00280EF7" w:rsidRPr="00F13F20" w:rsidRDefault="00280EF7" w:rsidP="00F427D9">
            <w:pPr>
              <w:spacing w:line="276" w:lineRule="auto"/>
              <w:rPr>
                <w:rFonts w:cs="Calibri"/>
                <w:b/>
                <w:color w:val="000066"/>
                <w:sz w:val="22"/>
                <w:szCs w:val="22"/>
                <w:lang w:eastAsia="en-ZA"/>
              </w:rPr>
            </w:pPr>
          </w:p>
          <w:p w:rsidR="00280EF7" w:rsidRPr="00F13F20" w:rsidRDefault="00280EF7" w:rsidP="00F427D9">
            <w:pPr>
              <w:spacing w:line="276" w:lineRule="auto"/>
              <w:rPr>
                <w:rFonts w:cs="Calibri"/>
                <w:b/>
                <w:color w:val="000066"/>
                <w:sz w:val="22"/>
                <w:szCs w:val="22"/>
                <w:lang w:eastAsia="en-ZA"/>
              </w:rPr>
            </w:pPr>
          </w:p>
          <w:p w:rsidR="00280EF7" w:rsidRPr="00F13F20" w:rsidRDefault="00280EF7" w:rsidP="00F427D9">
            <w:pPr>
              <w:spacing w:line="276" w:lineRule="auto"/>
              <w:rPr>
                <w:rFonts w:cs="Calibri"/>
                <w:b/>
                <w:color w:val="000066"/>
                <w:sz w:val="22"/>
                <w:szCs w:val="22"/>
                <w:lang w:eastAsia="en-ZA"/>
              </w:rPr>
            </w:pPr>
            <w:r w:rsidRPr="00F13F20">
              <w:rPr>
                <w:rFonts w:cs="Calibri"/>
                <w:b/>
                <w:color w:val="000066"/>
                <w:sz w:val="22"/>
                <w:szCs w:val="22"/>
                <w:lang w:eastAsia="en-ZA"/>
              </w:rPr>
              <w:t>MANDATORY REQUIREMENTS</w:t>
            </w:r>
          </w:p>
        </w:tc>
        <w:tc>
          <w:tcPr>
            <w:tcW w:w="2202" w:type="pct"/>
            <w:vMerge w:val="restart"/>
            <w:tcBorders>
              <w:top w:val="single" w:sz="4" w:space="0" w:color="4F81BD"/>
              <w:left w:val="single" w:sz="4" w:space="0" w:color="4F81BD"/>
              <w:right w:val="single" w:sz="4" w:space="0" w:color="4F81BD"/>
            </w:tcBorders>
            <w:shd w:val="clear" w:color="auto" w:fill="DBE5F1"/>
          </w:tcPr>
          <w:p w:rsidR="00280EF7" w:rsidRPr="00F13F20" w:rsidRDefault="00280EF7" w:rsidP="00F427D9">
            <w:pPr>
              <w:spacing w:line="276" w:lineRule="auto"/>
              <w:rPr>
                <w:rFonts w:cs="Calibri"/>
                <w:b/>
                <w:color w:val="000066"/>
                <w:sz w:val="22"/>
                <w:szCs w:val="22"/>
                <w:lang w:eastAsia="en-ZA"/>
              </w:rPr>
            </w:pPr>
          </w:p>
          <w:p w:rsidR="00280EF7" w:rsidRPr="00F13F20" w:rsidRDefault="00280EF7" w:rsidP="00F427D9">
            <w:pPr>
              <w:spacing w:line="276" w:lineRule="auto"/>
              <w:rPr>
                <w:rFonts w:cs="Calibri"/>
                <w:b/>
                <w:color w:val="000066"/>
                <w:sz w:val="22"/>
                <w:szCs w:val="22"/>
                <w:lang w:eastAsia="en-ZA"/>
              </w:rPr>
            </w:pPr>
          </w:p>
          <w:p w:rsidR="00280EF7" w:rsidRPr="00F13F20" w:rsidRDefault="00280EF7" w:rsidP="00F427D9">
            <w:pPr>
              <w:spacing w:line="276" w:lineRule="auto"/>
              <w:rPr>
                <w:rFonts w:cs="Calibri"/>
                <w:b/>
                <w:color w:val="000066"/>
                <w:sz w:val="22"/>
                <w:szCs w:val="22"/>
                <w:lang w:eastAsia="en-ZA"/>
              </w:rPr>
            </w:pPr>
          </w:p>
          <w:p w:rsidR="00280EF7" w:rsidRPr="00F13F20" w:rsidRDefault="00280EF7" w:rsidP="00F427D9">
            <w:pPr>
              <w:spacing w:line="276" w:lineRule="auto"/>
              <w:rPr>
                <w:rFonts w:cs="Calibri"/>
                <w:b/>
                <w:color w:val="000066"/>
                <w:sz w:val="22"/>
                <w:szCs w:val="22"/>
                <w:lang w:eastAsia="en-ZA"/>
              </w:rPr>
            </w:pPr>
            <w:r w:rsidRPr="00F13F20">
              <w:rPr>
                <w:rFonts w:cs="Calibri"/>
                <w:b/>
                <w:color w:val="000066"/>
                <w:sz w:val="22"/>
                <w:szCs w:val="22"/>
                <w:lang w:eastAsia="en-ZA"/>
              </w:rPr>
              <w:t>SUBSTANTIATING EVIDENCE OF COMPLIANCE</w:t>
            </w:r>
          </w:p>
        </w:tc>
        <w:tc>
          <w:tcPr>
            <w:tcW w:w="1037" w:type="pct"/>
            <w:gridSpan w:val="2"/>
            <w:tcBorders>
              <w:top w:val="single" w:sz="4" w:space="0" w:color="4F81BD"/>
              <w:left w:val="single" w:sz="4" w:space="0" w:color="4F81BD"/>
              <w:bottom w:val="single" w:sz="4" w:space="0" w:color="4F81BD"/>
              <w:right w:val="single" w:sz="4" w:space="0" w:color="4F81BD"/>
            </w:tcBorders>
            <w:shd w:val="clear" w:color="auto" w:fill="DBE5F1"/>
          </w:tcPr>
          <w:p w:rsidR="00280EF7" w:rsidRPr="00F13F20" w:rsidRDefault="00280EF7" w:rsidP="00F427D9">
            <w:pPr>
              <w:spacing w:line="276" w:lineRule="auto"/>
              <w:jc w:val="center"/>
              <w:rPr>
                <w:rFonts w:cs="Calibri"/>
                <w:b/>
                <w:color w:val="000066"/>
                <w:sz w:val="22"/>
                <w:szCs w:val="22"/>
                <w:lang w:eastAsia="en-ZA"/>
              </w:rPr>
            </w:pPr>
            <w:r w:rsidRPr="00F13F20">
              <w:rPr>
                <w:rFonts w:cs="Calibri"/>
                <w:b/>
                <w:color w:val="000066"/>
                <w:sz w:val="22"/>
                <w:szCs w:val="22"/>
                <w:lang w:eastAsia="en-ZA"/>
              </w:rPr>
              <w:t>BIDDER DECLARATION</w:t>
            </w:r>
          </w:p>
        </w:tc>
      </w:tr>
      <w:tr w:rsidR="00280EF7" w:rsidRPr="00F13F20" w:rsidTr="00280EF7">
        <w:trPr>
          <w:trHeight w:val="341"/>
          <w:tblHeader/>
        </w:trPr>
        <w:tc>
          <w:tcPr>
            <w:tcW w:w="1762" w:type="pct"/>
            <w:vMerge/>
            <w:tcBorders>
              <w:left w:val="single" w:sz="4" w:space="0" w:color="4F81BD"/>
              <w:bottom w:val="single" w:sz="4" w:space="0" w:color="4F81BD"/>
              <w:right w:val="single" w:sz="4" w:space="0" w:color="4F81BD"/>
            </w:tcBorders>
            <w:hideMark/>
          </w:tcPr>
          <w:p w:rsidR="00280EF7" w:rsidRPr="00F13F20" w:rsidRDefault="00280EF7" w:rsidP="00F427D9">
            <w:pPr>
              <w:spacing w:line="276" w:lineRule="auto"/>
              <w:rPr>
                <w:rFonts w:cs="Calibri"/>
                <w:b/>
                <w:color w:val="000066"/>
                <w:sz w:val="22"/>
                <w:szCs w:val="22"/>
                <w:lang w:eastAsia="en-ZA"/>
              </w:rPr>
            </w:pPr>
          </w:p>
        </w:tc>
        <w:tc>
          <w:tcPr>
            <w:tcW w:w="2202" w:type="pct"/>
            <w:vMerge/>
            <w:tcBorders>
              <w:left w:val="single" w:sz="4" w:space="0" w:color="4F81BD"/>
              <w:bottom w:val="single" w:sz="4" w:space="0" w:color="4F81BD"/>
              <w:right w:val="single" w:sz="4" w:space="0" w:color="4F81BD"/>
            </w:tcBorders>
            <w:hideMark/>
          </w:tcPr>
          <w:p w:rsidR="00280EF7" w:rsidRPr="00F13F20" w:rsidRDefault="00280EF7" w:rsidP="00F427D9">
            <w:pPr>
              <w:spacing w:line="276" w:lineRule="auto"/>
              <w:rPr>
                <w:rFonts w:cs="Calibri"/>
                <w:color w:val="000066"/>
                <w:sz w:val="22"/>
                <w:szCs w:val="22"/>
                <w:lang w:eastAsia="en-ZA"/>
              </w:rPr>
            </w:pPr>
          </w:p>
        </w:tc>
        <w:tc>
          <w:tcPr>
            <w:tcW w:w="518" w:type="pct"/>
            <w:tcBorders>
              <w:top w:val="single" w:sz="4" w:space="0" w:color="4F81BD"/>
              <w:left w:val="single" w:sz="4" w:space="0" w:color="4F81BD"/>
              <w:bottom w:val="single" w:sz="4" w:space="0" w:color="4F81BD"/>
              <w:right w:val="single" w:sz="4" w:space="0" w:color="4F81BD"/>
            </w:tcBorders>
            <w:shd w:val="clear" w:color="auto" w:fill="DBE5F1"/>
          </w:tcPr>
          <w:p w:rsidR="00280EF7" w:rsidRPr="00F13F20" w:rsidRDefault="00280EF7" w:rsidP="00F427D9">
            <w:pPr>
              <w:spacing w:line="276" w:lineRule="auto"/>
              <w:jc w:val="center"/>
              <w:rPr>
                <w:rFonts w:cs="Calibri"/>
                <w:b/>
                <w:color w:val="000066"/>
                <w:sz w:val="22"/>
                <w:szCs w:val="22"/>
                <w:lang w:eastAsia="en-ZA"/>
              </w:rPr>
            </w:pPr>
          </w:p>
          <w:p w:rsidR="00280EF7" w:rsidRPr="00F13F20" w:rsidRDefault="00280EF7" w:rsidP="00F427D9">
            <w:pPr>
              <w:spacing w:line="276" w:lineRule="auto"/>
              <w:jc w:val="center"/>
              <w:rPr>
                <w:rFonts w:cs="Calibri"/>
                <w:b/>
                <w:color w:val="000066"/>
                <w:sz w:val="22"/>
                <w:szCs w:val="22"/>
                <w:lang w:eastAsia="en-ZA"/>
              </w:rPr>
            </w:pPr>
            <w:r w:rsidRPr="00F13F20">
              <w:rPr>
                <w:rFonts w:cs="Calibri"/>
                <w:b/>
                <w:color w:val="000066"/>
                <w:sz w:val="22"/>
                <w:szCs w:val="22"/>
                <w:lang w:eastAsia="en-ZA"/>
              </w:rPr>
              <w:t>COMPLY</w:t>
            </w:r>
          </w:p>
        </w:tc>
        <w:tc>
          <w:tcPr>
            <w:tcW w:w="518" w:type="pct"/>
            <w:tcBorders>
              <w:top w:val="single" w:sz="4" w:space="0" w:color="4F81BD"/>
              <w:left w:val="single" w:sz="4" w:space="0" w:color="4F81BD"/>
              <w:bottom w:val="single" w:sz="4" w:space="0" w:color="4F81BD"/>
              <w:right w:val="single" w:sz="4" w:space="0" w:color="4F81BD"/>
            </w:tcBorders>
            <w:shd w:val="clear" w:color="auto" w:fill="DBE5F1"/>
            <w:hideMark/>
          </w:tcPr>
          <w:p w:rsidR="00280EF7" w:rsidRPr="00F13F20" w:rsidRDefault="00280EF7" w:rsidP="00F427D9">
            <w:pPr>
              <w:spacing w:line="276" w:lineRule="auto"/>
              <w:jc w:val="center"/>
              <w:rPr>
                <w:rFonts w:cs="Calibri"/>
                <w:b/>
                <w:color w:val="000066"/>
                <w:sz w:val="22"/>
                <w:szCs w:val="22"/>
                <w:lang w:eastAsia="en-ZA"/>
              </w:rPr>
            </w:pPr>
            <w:r w:rsidRPr="00F13F20">
              <w:rPr>
                <w:rFonts w:cs="Calibri"/>
                <w:b/>
                <w:color w:val="000066"/>
                <w:sz w:val="22"/>
                <w:szCs w:val="22"/>
                <w:lang w:eastAsia="en-ZA"/>
              </w:rPr>
              <w:t>NOT COMPLY</w:t>
            </w:r>
          </w:p>
        </w:tc>
      </w:tr>
      <w:tr w:rsidR="00280EF7" w:rsidRPr="00F13F20" w:rsidTr="00280EF7">
        <w:tc>
          <w:tcPr>
            <w:tcW w:w="1762" w:type="pct"/>
            <w:tcBorders>
              <w:top w:val="single" w:sz="4" w:space="0" w:color="4F81BD"/>
              <w:left w:val="single" w:sz="4" w:space="0" w:color="4F81BD"/>
              <w:bottom w:val="single" w:sz="4" w:space="0" w:color="4F81BD"/>
              <w:right w:val="single" w:sz="4" w:space="0" w:color="4F81BD"/>
            </w:tcBorders>
          </w:tcPr>
          <w:p w:rsidR="00280EF7" w:rsidRPr="00F13F20" w:rsidRDefault="00280EF7" w:rsidP="00CF2649">
            <w:pPr>
              <w:pStyle w:val="Specification"/>
              <w:numPr>
                <w:ilvl w:val="0"/>
                <w:numId w:val="19"/>
              </w:numPr>
              <w:spacing w:line="276" w:lineRule="auto"/>
              <w:rPr>
                <w:rStyle w:val="Strong"/>
                <w:rFonts w:eastAsiaTheme="majorEastAsia" w:cs="Calibri"/>
                <w:b w:val="0"/>
                <w:bCs w:val="0"/>
                <w:sz w:val="22"/>
                <w:szCs w:val="22"/>
                <w:lang w:eastAsia="en-ZA"/>
              </w:rPr>
            </w:pPr>
            <w:r w:rsidRPr="00F13F20">
              <w:rPr>
                <w:rStyle w:val="Strong"/>
                <w:rFonts w:eastAsiaTheme="majorEastAsia" w:cs="Calibri"/>
                <w:sz w:val="22"/>
                <w:szCs w:val="22"/>
                <w:lang w:eastAsia="en-ZA"/>
              </w:rPr>
              <w:t>BIDDER CERTIFICATION / AFFILIATION REQUIREMENTS</w:t>
            </w:r>
          </w:p>
          <w:p w:rsidR="00280EF7" w:rsidRPr="00F13F20" w:rsidRDefault="00280EF7" w:rsidP="00F427D9">
            <w:pPr>
              <w:spacing w:line="276" w:lineRule="auto"/>
              <w:rPr>
                <w:rFonts w:cs="Calibri"/>
                <w:sz w:val="22"/>
                <w:szCs w:val="22"/>
              </w:rPr>
            </w:pPr>
            <w:r w:rsidRPr="00F13F20">
              <w:rPr>
                <w:rFonts w:cs="Calibri"/>
                <w:sz w:val="22"/>
                <w:szCs w:val="22"/>
              </w:rPr>
              <w:t xml:space="preserve">The bidder must be </w:t>
            </w:r>
            <w:r>
              <w:rPr>
                <w:rFonts w:cs="Calibri"/>
                <w:sz w:val="22"/>
                <w:szCs w:val="22"/>
              </w:rPr>
              <w:t>OEM</w:t>
            </w:r>
            <w:r w:rsidRPr="00F13F20">
              <w:rPr>
                <w:rFonts w:cs="Calibri"/>
                <w:sz w:val="22"/>
                <w:szCs w:val="22"/>
              </w:rPr>
              <w:t xml:space="preserve"> or Registered </w:t>
            </w:r>
            <w:r w:rsidR="006D61B3">
              <w:rPr>
                <w:rFonts w:cs="Calibri"/>
                <w:sz w:val="22"/>
                <w:szCs w:val="22"/>
              </w:rPr>
              <w:t>OEM</w:t>
            </w:r>
            <w:r w:rsidRPr="00F13F20">
              <w:rPr>
                <w:rFonts w:cs="Calibri"/>
                <w:sz w:val="22"/>
                <w:szCs w:val="22"/>
              </w:rPr>
              <w:t xml:space="preserve"> partner </w:t>
            </w:r>
            <w:r w:rsidR="005D7172">
              <w:rPr>
                <w:rFonts w:cs="Calibri"/>
                <w:sz w:val="22"/>
                <w:szCs w:val="22"/>
              </w:rPr>
              <w:t xml:space="preserve">to provide </w:t>
            </w:r>
            <w:r w:rsidR="00D81AD7">
              <w:rPr>
                <w:rFonts w:cs="Calibri"/>
                <w:sz w:val="22"/>
                <w:szCs w:val="22"/>
              </w:rPr>
              <w:t xml:space="preserve">Cisco </w:t>
            </w:r>
            <w:r w:rsidR="005A2FDD">
              <w:rPr>
                <w:rFonts w:cs="Calibri"/>
                <w:sz w:val="22"/>
                <w:szCs w:val="22"/>
              </w:rPr>
              <w:t>LAN Switches</w:t>
            </w:r>
          </w:p>
          <w:p w:rsidR="00280EF7" w:rsidRPr="00F13F20" w:rsidRDefault="00280EF7" w:rsidP="00F427D9">
            <w:pPr>
              <w:rPr>
                <w:rStyle w:val="Strong"/>
                <w:rFonts w:eastAsiaTheme="majorEastAsia" w:cs="Calibri"/>
                <w:b w:val="0"/>
                <w:bCs w:val="0"/>
                <w:sz w:val="22"/>
                <w:szCs w:val="22"/>
                <w:lang w:val="en-US"/>
              </w:rPr>
            </w:pPr>
          </w:p>
        </w:tc>
        <w:tc>
          <w:tcPr>
            <w:tcW w:w="2202" w:type="pct"/>
            <w:tcBorders>
              <w:top w:val="single" w:sz="4" w:space="0" w:color="4F81BD"/>
              <w:left w:val="single" w:sz="4" w:space="0" w:color="4F81BD"/>
              <w:bottom w:val="single" w:sz="4" w:space="0" w:color="4F81BD"/>
              <w:right w:val="single" w:sz="4" w:space="0" w:color="4F81BD"/>
            </w:tcBorders>
          </w:tcPr>
          <w:p w:rsidR="00280EF7" w:rsidRPr="00F13F20" w:rsidRDefault="00280EF7" w:rsidP="00F427D9">
            <w:pPr>
              <w:rPr>
                <w:rFonts w:cs="Calibri"/>
                <w:sz w:val="22"/>
                <w:szCs w:val="22"/>
              </w:rPr>
            </w:pPr>
            <w:r w:rsidRPr="00F13F20">
              <w:rPr>
                <w:rFonts w:cs="Calibri"/>
                <w:sz w:val="22"/>
                <w:szCs w:val="22"/>
              </w:rPr>
              <w:t xml:space="preserve">Provide a copy of a valid certificate or letter from </w:t>
            </w:r>
            <w:r>
              <w:rPr>
                <w:rFonts w:cs="Calibri"/>
                <w:sz w:val="22"/>
                <w:szCs w:val="22"/>
              </w:rPr>
              <w:t>OEM</w:t>
            </w:r>
            <w:r w:rsidRPr="00F13F20">
              <w:rPr>
                <w:rFonts w:cs="Calibri"/>
                <w:sz w:val="22"/>
                <w:szCs w:val="22"/>
              </w:rPr>
              <w:t xml:space="preserve"> indicating:</w:t>
            </w:r>
          </w:p>
          <w:p w:rsidR="00280EF7" w:rsidRPr="00F13F20" w:rsidRDefault="00280EF7" w:rsidP="00CF2649">
            <w:pPr>
              <w:numPr>
                <w:ilvl w:val="0"/>
                <w:numId w:val="20"/>
              </w:numPr>
              <w:tabs>
                <w:tab w:val="num" w:pos="720"/>
              </w:tabs>
              <w:rPr>
                <w:rFonts w:cs="Calibri"/>
                <w:sz w:val="22"/>
                <w:szCs w:val="22"/>
                <w:lang w:val="en-US"/>
              </w:rPr>
            </w:pPr>
            <w:r w:rsidRPr="00F13F20">
              <w:rPr>
                <w:rFonts w:cs="Calibri"/>
                <w:sz w:val="22"/>
                <w:szCs w:val="22"/>
              </w:rPr>
              <w:t xml:space="preserve">the bidder name, </w:t>
            </w:r>
          </w:p>
          <w:p w:rsidR="00280EF7" w:rsidRPr="00F13F20" w:rsidRDefault="00280EF7" w:rsidP="00CF2649">
            <w:pPr>
              <w:numPr>
                <w:ilvl w:val="0"/>
                <w:numId w:val="20"/>
              </w:numPr>
              <w:tabs>
                <w:tab w:val="num" w:pos="720"/>
              </w:tabs>
              <w:rPr>
                <w:rFonts w:cs="Calibri"/>
                <w:sz w:val="22"/>
                <w:szCs w:val="22"/>
                <w:lang w:val="en-US"/>
              </w:rPr>
            </w:pPr>
            <w:r w:rsidRPr="00F13F20">
              <w:rPr>
                <w:rFonts w:cs="Calibri"/>
                <w:sz w:val="22"/>
                <w:szCs w:val="22"/>
              </w:rPr>
              <w:t xml:space="preserve">the bidder is </w:t>
            </w:r>
            <w:r w:rsidR="005D736F" w:rsidRPr="00F13F20">
              <w:rPr>
                <w:rFonts w:cs="Calibri"/>
                <w:sz w:val="22"/>
                <w:szCs w:val="22"/>
              </w:rPr>
              <w:t>an</w:t>
            </w:r>
            <w:r w:rsidRPr="00F13F20">
              <w:rPr>
                <w:rFonts w:cs="Calibri"/>
                <w:sz w:val="22"/>
                <w:szCs w:val="22"/>
              </w:rPr>
              <w:t xml:space="preserve"> </w:t>
            </w:r>
            <w:r w:rsidR="006D61B3">
              <w:rPr>
                <w:rFonts w:cs="Calibri"/>
                <w:sz w:val="22"/>
                <w:szCs w:val="22"/>
              </w:rPr>
              <w:t>OEM</w:t>
            </w:r>
            <w:r w:rsidRPr="00F13F20">
              <w:rPr>
                <w:rFonts w:cs="Calibri"/>
                <w:sz w:val="22"/>
                <w:szCs w:val="22"/>
              </w:rPr>
              <w:t xml:space="preserve"> or </w:t>
            </w:r>
            <w:r w:rsidR="005D736F" w:rsidRPr="00F13F20">
              <w:rPr>
                <w:rFonts w:cs="Calibri"/>
                <w:sz w:val="22"/>
                <w:szCs w:val="22"/>
              </w:rPr>
              <w:t>an</w:t>
            </w:r>
            <w:r w:rsidRPr="00F13F20">
              <w:rPr>
                <w:rFonts w:cs="Calibri"/>
                <w:sz w:val="22"/>
                <w:szCs w:val="22"/>
              </w:rPr>
              <w:t xml:space="preserve"> </w:t>
            </w:r>
            <w:r>
              <w:rPr>
                <w:rFonts w:cs="Calibri"/>
                <w:sz w:val="22"/>
                <w:szCs w:val="22"/>
              </w:rPr>
              <w:t>OEM</w:t>
            </w:r>
            <w:r w:rsidRPr="00F13F20">
              <w:rPr>
                <w:rFonts w:cs="Calibri"/>
                <w:sz w:val="22"/>
                <w:szCs w:val="22"/>
              </w:rPr>
              <w:t xml:space="preserve"> partner</w:t>
            </w:r>
            <w:r w:rsidR="005D7172">
              <w:rPr>
                <w:rFonts w:cs="Calibri"/>
                <w:sz w:val="22"/>
                <w:szCs w:val="22"/>
              </w:rPr>
              <w:t xml:space="preserve"> to provide</w:t>
            </w:r>
            <w:r w:rsidR="00D81AD7">
              <w:rPr>
                <w:rFonts w:cs="Calibri"/>
                <w:sz w:val="22"/>
                <w:szCs w:val="22"/>
              </w:rPr>
              <w:t xml:space="preserve"> Cisco</w:t>
            </w:r>
            <w:r w:rsidR="005D7172">
              <w:rPr>
                <w:rFonts w:cs="Calibri"/>
                <w:sz w:val="22"/>
                <w:szCs w:val="22"/>
              </w:rPr>
              <w:t xml:space="preserve"> </w:t>
            </w:r>
            <w:r w:rsidR="005A2FDD">
              <w:rPr>
                <w:rFonts w:cs="Calibri"/>
                <w:sz w:val="22"/>
                <w:szCs w:val="22"/>
              </w:rPr>
              <w:t>LAN Switches</w:t>
            </w:r>
            <w:r w:rsidRPr="00F13F20">
              <w:rPr>
                <w:rFonts w:cs="Calibri"/>
                <w:sz w:val="22"/>
                <w:szCs w:val="22"/>
                <w:lang w:val="en-US"/>
              </w:rPr>
              <w:t xml:space="preserve"> </w:t>
            </w:r>
          </w:p>
          <w:p w:rsidR="00280EF7" w:rsidRPr="00F13F20" w:rsidRDefault="00280EF7" w:rsidP="00F427D9">
            <w:pPr>
              <w:rPr>
                <w:rFonts w:cs="Calibri"/>
                <w:sz w:val="22"/>
                <w:szCs w:val="22"/>
              </w:rPr>
            </w:pPr>
          </w:p>
          <w:p w:rsidR="00280EF7" w:rsidRPr="00F13F20" w:rsidRDefault="00280EF7" w:rsidP="00F427D9">
            <w:pPr>
              <w:tabs>
                <w:tab w:val="num" w:pos="720"/>
              </w:tabs>
              <w:rPr>
                <w:rFonts w:cs="Calibri"/>
                <w:sz w:val="22"/>
                <w:szCs w:val="22"/>
                <w:lang w:val="en-US"/>
              </w:rPr>
            </w:pPr>
            <w:r w:rsidRPr="00F13F20">
              <w:rPr>
                <w:rFonts w:cs="Calibri"/>
                <w:b/>
                <w:sz w:val="22"/>
                <w:szCs w:val="22"/>
              </w:rPr>
              <w:t>NB:</w:t>
            </w:r>
            <w:r w:rsidRPr="00F13F20">
              <w:rPr>
                <w:rFonts w:cs="Calibri"/>
                <w:sz w:val="22"/>
                <w:szCs w:val="22"/>
              </w:rPr>
              <w:t xml:space="preserve"> SITA reserves the right to verify if the partnership is valid.</w:t>
            </w:r>
          </w:p>
          <w:p w:rsidR="00280EF7" w:rsidRPr="00F13F20" w:rsidRDefault="00280EF7" w:rsidP="00F427D9">
            <w:pPr>
              <w:rPr>
                <w:rFonts w:cs="Calibri"/>
                <w:sz w:val="22"/>
                <w:szCs w:val="22"/>
              </w:rPr>
            </w:pPr>
            <w:r w:rsidRPr="00F13F20">
              <w:rPr>
                <w:rFonts w:cs="Calibri"/>
                <w:sz w:val="22"/>
                <w:szCs w:val="22"/>
              </w:rPr>
              <w:t xml:space="preserve"> </w:t>
            </w:r>
          </w:p>
          <w:p w:rsidR="00280EF7" w:rsidRPr="00F13F20" w:rsidRDefault="00280EF7" w:rsidP="00F427D9">
            <w:pPr>
              <w:spacing w:after="120" w:line="276" w:lineRule="auto"/>
              <w:rPr>
                <w:rFonts w:cs="Calibri"/>
                <w:sz w:val="22"/>
                <w:szCs w:val="22"/>
              </w:rPr>
            </w:pPr>
            <w:r w:rsidRPr="00F13F20">
              <w:rPr>
                <w:rFonts w:cs="Calibri"/>
                <w:b/>
                <w:sz w:val="22"/>
                <w:szCs w:val="22"/>
              </w:rPr>
              <w:t>NB:</w:t>
            </w:r>
            <w:r w:rsidRPr="00F13F20">
              <w:rPr>
                <w:rFonts w:cs="Calibri"/>
                <w:sz w:val="22"/>
                <w:szCs w:val="22"/>
              </w:rPr>
              <w:t xml:space="preserve"> All letters or certificates must be dated and signed on a letterhead of the entity that issued it.</w:t>
            </w:r>
          </w:p>
        </w:tc>
        <w:tc>
          <w:tcPr>
            <w:tcW w:w="518" w:type="pct"/>
            <w:tcBorders>
              <w:top w:val="single" w:sz="4" w:space="0" w:color="4F81BD"/>
              <w:left w:val="single" w:sz="4" w:space="0" w:color="4F81BD"/>
              <w:bottom w:val="single" w:sz="4" w:space="0" w:color="4F81BD"/>
              <w:right w:val="single" w:sz="4" w:space="0" w:color="4F81BD"/>
            </w:tcBorders>
          </w:tcPr>
          <w:p w:rsidR="00280EF7" w:rsidRPr="00F13F20" w:rsidRDefault="00280EF7" w:rsidP="00F427D9">
            <w:pPr>
              <w:spacing w:after="120" w:line="276" w:lineRule="auto"/>
              <w:rPr>
                <w:rFonts w:cs="Calibri"/>
                <w:sz w:val="22"/>
                <w:szCs w:val="22"/>
                <w:lang w:eastAsia="en-ZA"/>
              </w:rPr>
            </w:pPr>
          </w:p>
        </w:tc>
        <w:tc>
          <w:tcPr>
            <w:tcW w:w="518" w:type="pct"/>
            <w:tcBorders>
              <w:top w:val="single" w:sz="4" w:space="0" w:color="4F81BD"/>
              <w:left w:val="single" w:sz="4" w:space="0" w:color="4F81BD"/>
              <w:bottom w:val="single" w:sz="4" w:space="0" w:color="4F81BD"/>
              <w:right w:val="single" w:sz="4" w:space="0" w:color="4F81BD"/>
            </w:tcBorders>
          </w:tcPr>
          <w:p w:rsidR="00280EF7" w:rsidRPr="00F13F20" w:rsidRDefault="00280EF7" w:rsidP="00F427D9">
            <w:pPr>
              <w:spacing w:after="120" w:line="276" w:lineRule="auto"/>
              <w:rPr>
                <w:rFonts w:cs="Calibri"/>
                <w:sz w:val="22"/>
                <w:szCs w:val="22"/>
                <w:lang w:eastAsia="en-ZA"/>
              </w:rPr>
            </w:pPr>
          </w:p>
        </w:tc>
      </w:tr>
    </w:tbl>
    <w:p w:rsidR="00280EF7" w:rsidRDefault="00280EF7" w:rsidP="00280EF7"/>
    <w:p w:rsidR="00280EF7" w:rsidRDefault="00280EF7" w:rsidP="00280EF7">
      <w:pPr>
        <w:keepNext/>
        <w:tabs>
          <w:tab w:val="num" w:pos="1134"/>
        </w:tabs>
        <w:spacing w:before="240" w:after="120"/>
        <w:outlineLvl w:val="1"/>
        <w:rPr>
          <w:rFonts w:eastAsiaTheme="majorEastAsia" w:cstheme="majorBidi"/>
          <w:b/>
          <w:bCs/>
          <w:color w:val="000066"/>
          <w:szCs w:val="28"/>
          <w14:scene3d>
            <w14:camera w14:prst="orthographicFront"/>
            <w14:lightRig w14:rig="threePt" w14:dir="t">
              <w14:rot w14:lat="0" w14:lon="0" w14:rev="0"/>
            </w14:lightRig>
          </w14:scene3d>
        </w:rPr>
      </w:pPr>
    </w:p>
    <w:p w:rsidR="0043548E" w:rsidRPr="00F81E2D" w:rsidRDefault="00372274" w:rsidP="000B17A9">
      <w:pPr>
        <w:pStyle w:val="AnnexH2"/>
      </w:pPr>
      <w:bookmarkStart w:id="47" w:name="_Toc435315921"/>
      <w:bookmarkStart w:id="48" w:name="_Toc43283187"/>
      <w:bookmarkEnd w:id="14"/>
      <w:bookmarkEnd w:id="15"/>
      <w:bookmarkEnd w:id="16"/>
      <w:bookmarkEnd w:id="17"/>
      <w:r w:rsidRPr="00F81E2D">
        <w:t>SPEC</w:t>
      </w:r>
      <w:r w:rsidR="006246E8" w:rsidRPr="00F81E2D">
        <w:t xml:space="preserve">IAL </w:t>
      </w:r>
      <w:r w:rsidR="0043548E" w:rsidRPr="00F81E2D">
        <w:t>CONDITIONS</w:t>
      </w:r>
      <w:r w:rsidRPr="00F81E2D">
        <w:t xml:space="preserve"> OF CONTRACT</w:t>
      </w:r>
      <w:bookmarkEnd w:id="47"/>
      <w:r w:rsidR="008C3080" w:rsidRPr="00F81E2D">
        <w:t xml:space="preserve"> (SCC)</w:t>
      </w:r>
      <w:bookmarkEnd w:id="48"/>
    </w:p>
    <w:p w:rsidR="00911D2A" w:rsidRDefault="00911D2A" w:rsidP="004E7D97">
      <w:pPr>
        <w:pStyle w:val="Heading1"/>
      </w:pPr>
      <w:bookmarkStart w:id="49" w:name="_Toc43283188"/>
      <w:r w:rsidRPr="00F81E2D">
        <w:t>SPECIAL CONDITIONS OF CONTRACT</w:t>
      </w:r>
      <w:bookmarkEnd w:id="49"/>
    </w:p>
    <w:p w:rsidR="00134025" w:rsidRPr="00134025" w:rsidRDefault="00134025" w:rsidP="00134025"/>
    <w:p w:rsidR="0043548E" w:rsidRPr="00F81E2D" w:rsidRDefault="00210C80" w:rsidP="000B17A9">
      <w:pPr>
        <w:pStyle w:val="Heading2"/>
      </w:pPr>
      <w:bookmarkStart w:id="50" w:name="_Ref455588818"/>
      <w:bookmarkStart w:id="51" w:name="_Ref455588837"/>
      <w:bookmarkStart w:id="52" w:name="_Toc43283189"/>
      <w:r w:rsidRPr="00F81E2D">
        <w:t>INSTRUCTION</w:t>
      </w:r>
      <w:bookmarkEnd w:id="50"/>
      <w:bookmarkEnd w:id="51"/>
      <w:bookmarkEnd w:id="52"/>
    </w:p>
    <w:p w:rsidR="003C3E03" w:rsidRPr="00F81E2D" w:rsidRDefault="003C3E03" w:rsidP="004A356C">
      <w:pPr>
        <w:pStyle w:val="Specification"/>
        <w:numPr>
          <w:ilvl w:val="0"/>
          <w:numId w:val="11"/>
        </w:numPr>
        <w:jc w:val="both"/>
      </w:pPr>
      <w:r w:rsidRPr="00F81E2D">
        <w:t xml:space="preserve">The </w:t>
      </w:r>
      <w:r w:rsidR="008A42AC">
        <w:t xml:space="preserve">successful </w:t>
      </w:r>
      <w:r w:rsidR="006112B0">
        <w:t>bidder</w:t>
      </w:r>
      <w:r w:rsidR="00666736" w:rsidRPr="00F81E2D">
        <w:t xml:space="preserve"> </w:t>
      </w:r>
      <w:r w:rsidRPr="00F81E2D">
        <w:t xml:space="preserve">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However, SITA reserves the right to include or waive the condition in the signed contract.</w:t>
      </w:r>
    </w:p>
    <w:p w:rsidR="005976B0" w:rsidRPr="00F81E2D" w:rsidRDefault="005976B0" w:rsidP="004A356C">
      <w:pPr>
        <w:pStyle w:val="Specification"/>
        <w:numPr>
          <w:ilvl w:val="0"/>
          <w:numId w:val="11"/>
        </w:numPr>
        <w:jc w:val="both"/>
      </w:pPr>
      <w:bookmarkStart w:id="53" w:name="_Ref455588887"/>
      <w:r w:rsidRPr="00F81E2D">
        <w:t>SITA reserve</w:t>
      </w:r>
      <w:r w:rsidR="00236444" w:rsidRPr="00F81E2D">
        <w:t>s</w:t>
      </w:r>
      <w:r w:rsidR="0043548E" w:rsidRPr="00F81E2D">
        <w:t xml:space="preserve"> the right to </w:t>
      </w:r>
      <w:r w:rsidR="00DF56E2" w:rsidRPr="00F81E2D">
        <w:t>–</w:t>
      </w:r>
      <w:bookmarkEnd w:id="53"/>
    </w:p>
    <w:p w:rsidR="005976B0" w:rsidRPr="00F81E2D" w:rsidRDefault="0021780E" w:rsidP="001729DE">
      <w:pPr>
        <w:pStyle w:val="Specification"/>
        <w:numPr>
          <w:ilvl w:val="1"/>
          <w:numId w:val="6"/>
        </w:numPr>
        <w:jc w:val="both"/>
      </w:pPr>
      <w:r w:rsidRPr="00F81E2D">
        <w:t xml:space="preserve">Negotiate </w:t>
      </w:r>
      <w:r w:rsidR="008C3080" w:rsidRPr="00F81E2D">
        <w:t>the conditions</w:t>
      </w:r>
      <w:r w:rsidR="00A55321" w:rsidRPr="00F81E2D">
        <w:t>,</w:t>
      </w:r>
      <w:r w:rsidR="008C3080" w:rsidRPr="00F81E2D">
        <w:t xml:space="preserve"> or</w:t>
      </w:r>
    </w:p>
    <w:p w:rsidR="005976B0" w:rsidRPr="00F81E2D" w:rsidRDefault="0021780E" w:rsidP="001729DE">
      <w:pPr>
        <w:pStyle w:val="Specification"/>
        <w:numPr>
          <w:ilvl w:val="1"/>
          <w:numId w:val="6"/>
        </w:numPr>
        <w:jc w:val="both"/>
      </w:pPr>
      <w:r w:rsidRPr="00F81E2D">
        <w:t xml:space="preserve">Automatically </w:t>
      </w:r>
      <w:r w:rsidR="0043548E" w:rsidRPr="00F81E2D">
        <w:t xml:space="preserve">disqualify a bidder for not accepting these conditions. </w:t>
      </w:r>
    </w:p>
    <w:p w:rsidR="008C5E0F" w:rsidRDefault="00A05250" w:rsidP="004A356C">
      <w:pPr>
        <w:pStyle w:val="Specification"/>
        <w:numPr>
          <w:ilvl w:val="0"/>
          <w:numId w:val="11"/>
        </w:numPr>
        <w:jc w:val="both"/>
      </w:pPr>
      <w:bookmarkStart w:id="54" w:name="_Toc435315923"/>
      <w:bookmarkStart w:id="55"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fldChar w:fldCharType="begin"/>
      </w:r>
      <w:r w:rsidR="00BE312D">
        <w:instrText xml:space="preserve"> REF _Ref455588837 \n \h </w:instrText>
      </w:r>
      <w:r w:rsidR="004837BB">
        <w:instrText xml:space="preserve"> \* MERGEFORMAT </w:instrText>
      </w:r>
      <w:r w:rsidR="00BE312D">
        <w:fldChar w:fldCharType="separate"/>
      </w:r>
      <w:r w:rsidR="00A3027B">
        <w:t>6.1</w:t>
      </w:r>
      <w:r w:rsidR="00BE312D">
        <w:fldChar w:fldCharType="end"/>
      </w:r>
      <w:r w:rsidR="00BE312D">
        <w:t>(</w:t>
      </w:r>
      <w:r>
        <w:t>2)</w:t>
      </w:r>
      <w:r w:rsidR="00BE312D">
        <w:t xml:space="preserve"> </w:t>
      </w:r>
      <w:r>
        <w:t>above.</w:t>
      </w:r>
    </w:p>
    <w:p w:rsidR="003C3E03" w:rsidRDefault="003C3E03" w:rsidP="004A356C">
      <w:pPr>
        <w:pStyle w:val="Specification"/>
        <w:numPr>
          <w:ilvl w:val="0"/>
          <w:numId w:val="11"/>
        </w:numPr>
        <w:jc w:val="both"/>
      </w:pPr>
      <w:r w:rsidRPr="00F81E2D">
        <w:t xml:space="preserve">The bidder must </w:t>
      </w:r>
      <w:r w:rsidRPr="00F81E2D">
        <w:rPr>
          <w:b/>
        </w:rPr>
        <w:t>complete the declaration of acceptance</w:t>
      </w:r>
      <w:r w:rsidRPr="00F81E2D">
        <w:t xml:space="preserve"> as per section </w:t>
      </w:r>
      <w:r w:rsidRPr="00F81E2D">
        <w:fldChar w:fldCharType="begin"/>
      </w:r>
      <w:r w:rsidRPr="00F81E2D">
        <w:instrText xml:space="preserve"> REF _Ref455338474 \w \h </w:instrText>
      </w:r>
      <w:r w:rsidR="00DB018A" w:rsidRPr="00F81E2D">
        <w:instrText xml:space="preserve"> \* MERGEFORMAT </w:instrText>
      </w:r>
      <w:r w:rsidRPr="00F81E2D">
        <w:fldChar w:fldCharType="separate"/>
      </w:r>
      <w:r w:rsidR="00A3027B">
        <w:t>6.3</w:t>
      </w:r>
      <w:r w:rsidRPr="00F81E2D">
        <w:fldChar w:fldCharType="end"/>
      </w:r>
      <w:r w:rsidRPr="00F81E2D">
        <w:t xml:space="preserve"> below by marking w</w:t>
      </w:r>
      <w:r w:rsidR="008C6011">
        <w:t xml:space="preserve">ith an </w:t>
      </w:r>
      <w:r w:rsidR="008C6011" w:rsidRPr="008C6011">
        <w:rPr>
          <w:b/>
        </w:rPr>
        <w:t>“X”</w:t>
      </w:r>
      <w:r w:rsidR="008C6011">
        <w:t xml:space="preserve"> either “ACCEPT</w:t>
      </w:r>
      <w:r w:rsidR="001F0933">
        <w:t xml:space="preserve"> </w:t>
      </w:r>
      <w:r w:rsidR="008C6011">
        <w:t>ALL”</w:t>
      </w:r>
      <w:r w:rsidRPr="00F81E2D">
        <w:t xml:space="preserve"> or “DO NOT ACCEPT ALL”, failing which the declaration </w:t>
      </w:r>
      <w:r w:rsidR="000402F6">
        <w:t>will be</w:t>
      </w:r>
      <w:r w:rsidRPr="00F81E2D">
        <w:t xml:space="preserve"> regarded as “DO NOT ACCEPT ALL”</w:t>
      </w:r>
      <w:r w:rsidR="00085AE8">
        <w:t>.</w:t>
      </w:r>
      <w:r w:rsidRPr="00F81E2D">
        <w:t xml:space="preserve"> </w:t>
      </w:r>
    </w:p>
    <w:p w:rsidR="00134025" w:rsidRPr="00F81E2D" w:rsidRDefault="00134025" w:rsidP="00134025">
      <w:pPr>
        <w:pStyle w:val="Specification"/>
        <w:numPr>
          <w:ilvl w:val="0"/>
          <w:numId w:val="0"/>
        </w:numPr>
        <w:ind w:left="567"/>
        <w:jc w:val="both"/>
      </w:pPr>
    </w:p>
    <w:p w:rsidR="00353029" w:rsidRPr="00BE6FFD" w:rsidRDefault="00DF56E2" w:rsidP="005E6F09">
      <w:pPr>
        <w:pStyle w:val="Heading2"/>
        <w:jc w:val="both"/>
      </w:pPr>
      <w:bookmarkStart w:id="56" w:name="_Ref455589115"/>
      <w:bookmarkStart w:id="57" w:name="_Ref455589123"/>
      <w:bookmarkStart w:id="58" w:name="_Ref455589162"/>
      <w:bookmarkStart w:id="59" w:name="_Toc43283190"/>
      <w:r w:rsidRPr="00F81E2D">
        <w:t>SPECI</w:t>
      </w:r>
      <w:r w:rsidR="006246E8" w:rsidRPr="00F81E2D">
        <w:t>AL</w:t>
      </w:r>
      <w:r w:rsidRPr="00F81E2D">
        <w:t xml:space="preserve"> CONDITIONS OF CONTRACT</w:t>
      </w:r>
      <w:bookmarkEnd w:id="54"/>
      <w:bookmarkEnd w:id="55"/>
      <w:bookmarkEnd w:id="56"/>
      <w:bookmarkEnd w:id="57"/>
      <w:bookmarkEnd w:id="58"/>
      <w:bookmarkEnd w:id="59"/>
    </w:p>
    <w:p w:rsidR="001F0933" w:rsidRPr="00263814" w:rsidRDefault="001F0933" w:rsidP="001F0933">
      <w:pPr>
        <w:spacing w:after="120"/>
        <w:ind w:left="567" w:hanging="567"/>
        <w:rPr>
          <w:rFonts w:eastAsia="Calibri"/>
          <w:szCs w:val="24"/>
          <w:lang w:eastAsia="en-ZA"/>
        </w:rPr>
      </w:pPr>
    </w:p>
    <w:p w:rsidR="001F0933" w:rsidRPr="00EC2E3F" w:rsidRDefault="001F0933" w:rsidP="00EC2E3F">
      <w:pPr>
        <w:pStyle w:val="Specification"/>
        <w:numPr>
          <w:ilvl w:val="0"/>
          <w:numId w:val="52"/>
        </w:numPr>
        <w:rPr>
          <w:rFonts w:eastAsia="Calibri"/>
          <w:b/>
          <w:bCs/>
          <w:lang w:eastAsia="en-ZA"/>
        </w:rPr>
      </w:pPr>
      <w:bookmarkStart w:id="60" w:name="_Toc435315901"/>
      <w:r w:rsidRPr="00EC2E3F">
        <w:rPr>
          <w:rFonts w:eastAsia="Calibri"/>
          <w:b/>
          <w:bCs/>
          <w:lang w:eastAsia="en-ZA"/>
        </w:rPr>
        <w:t>SCOPE OF WORK</w:t>
      </w:r>
      <w:bookmarkEnd w:id="60"/>
      <w:r w:rsidRPr="00EC2E3F">
        <w:rPr>
          <w:rFonts w:eastAsia="Calibri"/>
          <w:lang w:eastAsia="en-ZA"/>
        </w:rPr>
        <w:t xml:space="preserve"> </w:t>
      </w:r>
    </w:p>
    <w:p w:rsidR="00134025" w:rsidRPr="00134025" w:rsidRDefault="00134025" w:rsidP="00134025">
      <w:pPr>
        <w:spacing w:after="120"/>
        <w:rPr>
          <w:rFonts w:eastAsia="Calibri"/>
          <w:bCs/>
          <w:szCs w:val="24"/>
          <w:lang w:eastAsia="en-ZA"/>
        </w:rPr>
      </w:pPr>
      <w:r w:rsidRPr="00134025">
        <w:rPr>
          <w:rFonts w:eastAsia="Calibri"/>
          <w:bCs/>
          <w:szCs w:val="24"/>
          <w:lang w:eastAsia="en-ZA"/>
        </w:rPr>
        <w:t xml:space="preserve">The supplier </w:t>
      </w:r>
      <w:r>
        <w:rPr>
          <w:rFonts w:eastAsia="Calibri"/>
          <w:bCs/>
          <w:szCs w:val="24"/>
          <w:lang w:eastAsia="en-ZA"/>
        </w:rPr>
        <w:t xml:space="preserve">must complete the scope of work as described in Section 2, Scope of Bid, </w:t>
      </w:r>
    </w:p>
    <w:p w:rsidR="008E2228" w:rsidRPr="00134025" w:rsidRDefault="008E2228" w:rsidP="00134025">
      <w:pPr>
        <w:pStyle w:val="Specification"/>
        <w:numPr>
          <w:ilvl w:val="0"/>
          <w:numId w:val="5"/>
        </w:numPr>
        <w:tabs>
          <w:tab w:val="num" w:pos="1197"/>
        </w:tabs>
        <w:rPr>
          <w:b/>
        </w:rPr>
      </w:pPr>
      <w:r w:rsidRPr="00F81E2D">
        <w:rPr>
          <w:b/>
        </w:rPr>
        <w:t>SERVICES PERFORMANCE METRICS</w:t>
      </w:r>
      <w:r w:rsidR="00134025">
        <w:rPr>
          <w:b/>
        </w:rPr>
        <w:t xml:space="preserve">. </w:t>
      </w:r>
      <w:r w:rsidRPr="00F81E2D">
        <w:t xml:space="preserve">The Supplier </w:t>
      </w:r>
      <w:r w:rsidR="00134025">
        <w:t xml:space="preserve">must </w:t>
      </w:r>
      <w:proofErr w:type="gramStart"/>
      <w:r w:rsidR="00134025">
        <w:t>performs</w:t>
      </w:r>
      <w:proofErr w:type="gramEnd"/>
      <w:r w:rsidR="00134025">
        <w:t xml:space="preserve"> as follows:</w:t>
      </w:r>
    </w:p>
    <w:p w:rsidR="00134025" w:rsidRPr="00134025" w:rsidRDefault="00134025" w:rsidP="00134025">
      <w:pPr>
        <w:pStyle w:val="Specification"/>
        <w:numPr>
          <w:ilvl w:val="0"/>
          <w:numId w:val="0"/>
        </w:numPr>
        <w:tabs>
          <w:tab w:val="num" w:pos="1197"/>
        </w:tabs>
        <w:ind w:left="567"/>
        <w:rPr>
          <w:b/>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3"/>
        <w:gridCol w:w="3890"/>
        <w:gridCol w:w="4885"/>
      </w:tblGrid>
      <w:tr w:rsidR="00EA55FE" w:rsidRPr="00F81E2D" w:rsidTr="00EA55FE">
        <w:trPr>
          <w:tblHeader/>
        </w:trPr>
        <w:tc>
          <w:tcPr>
            <w:tcW w:w="443" w:type="pct"/>
            <w:shd w:val="clear" w:color="auto" w:fill="DBE5F1" w:themeFill="accent1" w:themeFillTint="33"/>
          </w:tcPr>
          <w:p w:rsidR="00EA55FE" w:rsidRPr="00F81E2D" w:rsidRDefault="00EA55FE" w:rsidP="00EA55FE">
            <w:pPr>
              <w:rPr>
                <w:rFonts w:asciiTheme="minorHAnsi" w:hAnsiTheme="minorHAnsi"/>
                <w:b/>
                <w:szCs w:val="24"/>
              </w:rPr>
            </w:pPr>
            <w:r w:rsidRPr="00F81E2D">
              <w:rPr>
                <w:rFonts w:asciiTheme="minorHAnsi" w:hAnsiTheme="minorHAnsi"/>
                <w:b/>
                <w:szCs w:val="24"/>
              </w:rPr>
              <w:t>SBS</w:t>
            </w:r>
          </w:p>
        </w:tc>
        <w:tc>
          <w:tcPr>
            <w:tcW w:w="2020" w:type="pct"/>
            <w:shd w:val="clear" w:color="auto" w:fill="DBE5F1" w:themeFill="accent1" w:themeFillTint="33"/>
          </w:tcPr>
          <w:p w:rsidR="00EA55FE" w:rsidRPr="00F81E2D" w:rsidRDefault="00EA55FE" w:rsidP="00EA55FE">
            <w:pPr>
              <w:rPr>
                <w:rFonts w:asciiTheme="minorHAnsi" w:hAnsiTheme="minorHAnsi"/>
                <w:b/>
                <w:szCs w:val="24"/>
              </w:rPr>
            </w:pPr>
            <w:r w:rsidRPr="00F81E2D">
              <w:rPr>
                <w:rFonts w:asciiTheme="minorHAnsi" w:hAnsiTheme="minorHAnsi"/>
                <w:b/>
                <w:szCs w:val="24"/>
              </w:rPr>
              <w:t>Service Element</w:t>
            </w:r>
          </w:p>
        </w:tc>
        <w:tc>
          <w:tcPr>
            <w:tcW w:w="2537" w:type="pct"/>
            <w:shd w:val="clear" w:color="auto" w:fill="DBE5F1" w:themeFill="accent1" w:themeFillTint="33"/>
          </w:tcPr>
          <w:p w:rsidR="00EA55FE" w:rsidRPr="00F81E2D" w:rsidRDefault="00EA55FE" w:rsidP="00EA55FE">
            <w:pPr>
              <w:rPr>
                <w:rFonts w:asciiTheme="minorHAnsi" w:hAnsiTheme="minorHAnsi"/>
                <w:b/>
                <w:szCs w:val="24"/>
              </w:rPr>
            </w:pPr>
            <w:r w:rsidRPr="00F81E2D">
              <w:rPr>
                <w:rFonts w:asciiTheme="minorHAnsi" w:hAnsiTheme="minorHAnsi"/>
                <w:b/>
                <w:szCs w:val="24"/>
              </w:rPr>
              <w:t>Service Level</w:t>
            </w:r>
          </w:p>
        </w:tc>
      </w:tr>
      <w:tr w:rsidR="00EA55FE" w:rsidRPr="00F81E2D" w:rsidTr="00EA55FE">
        <w:tc>
          <w:tcPr>
            <w:tcW w:w="443" w:type="pct"/>
          </w:tcPr>
          <w:p w:rsidR="00EA55FE" w:rsidRPr="00F81E2D" w:rsidRDefault="00EA55FE" w:rsidP="00CF2649">
            <w:pPr>
              <w:pStyle w:val="ListParagraph"/>
              <w:numPr>
                <w:ilvl w:val="0"/>
                <w:numId w:val="16"/>
              </w:numPr>
              <w:ind w:left="284" w:hanging="284"/>
              <w:rPr>
                <w:rFonts w:asciiTheme="minorHAnsi" w:hAnsiTheme="minorHAnsi"/>
              </w:rPr>
            </w:pPr>
          </w:p>
        </w:tc>
        <w:tc>
          <w:tcPr>
            <w:tcW w:w="2020" w:type="pct"/>
          </w:tcPr>
          <w:p w:rsidR="00EA55FE" w:rsidRPr="00F81E2D" w:rsidRDefault="00EA55FE" w:rsidP="00EA55FE">
            <w:pPr>
              <w:rPr>
                <w:rFonts w:asciiTheme="minorHAnsi" w:hAnsiTheme="minorHAnsi"/>
                <w:szCs w:val="24"/>
              </w:rPr>
            </w:pPr>
            <w:r w:rsidRPr="00F81E2D">
              <w:rPr>
                <w:rFonts w:asciiTheme="minorHAnsi" w:hAnsiTheme="minorHAnsi"/>
                <w:szCs w:val="24"/>
              </w:rPr>
              <w:t>Call Centre</w:t>
            </w:r>
          </w:p>
        </w:tc>
        <w:tc>
          <w:tcPr>
            <w:tcW w:w="2537" w:type="pct"/>
          </w:tcPr>
          <w:p w:rsidR="00EA55FE" w:rsidRPr="00F81E2D" w:rsidRDefault="00EA55FE" w:rsidP="00EA55FE">
            <w:pPr>
              <w:rPr>
                <w:rFonts w:asciiTheme="minorHAnsi" w:hAnsiTheme="minorHAnsi"/>
                <w:szCs w:val="24"/>
              </w:rPr>
            </w:pPr>
            <w:r w:rsidRPr="00F81E2D">
              <w:rPr>
                <w:rFonts w:asciiTheme="minorHAnsi" w:hAnsiTheme="minorHAnsi"/>
                <w:szCs w:val="24"/>
              </w:rPr>
              <w:t>8h x 5d, 07:30 – 16:30</w:t>
            </w:r>
          </w:p>
        </w:tc>
      </w:tr>
      <w:tr w:rsidR="00EA55FE" w:rsidRPr="00F81E2D" w:rsidTr="00EA55FE">
        <w:tc>
          <w:tcPr>
            <w:tcW w:w="443" w:type="pct"/>
          </w:tcPr>
          <w:p w:rsidR="00EA55FE" w:rsidRPr="00F81E2D" w:rsidRDefault="00EA55FE" w:rsidP="00CF2649">
            <w:pPr>
              <w:pStyle w:val="ListParagraph"/>
              <w:numPr>
                <w:ilvl w:val="0"/>
                <w:numId w:val="16"/>
              </w:numPr>
              <w:ind w:left="284" w:hanging="284"/>
              <w:rPr>
                <w:rFonts w:asciiTheme="minorHAnsi" w:hAnsiTheme="minorHAnsi"/>
              </w:rPr>
            </w:pPr>
          </w:p>
        </w:tc>
        <w:tc>
          <w:tcPr>
            <w:tcW w:w="2020" w:type="pct"/>
          </w:tcPr>
          <w:p w:rsidR="00EA55FE" w:rsidRPr="00F81E2D" w:rsidRDefault="00EA55FE" w:rsidP="00EA55FE">
            <w:pPr>
              <w:rPr>
                <w:rFonts w:asciiTheme="minorHAnsi" w:hAnsiTheme="minorHAnsi"/>
                <w:szCs w:val="24"/>
              </w:rPr>
            </w:pPr>
            <w:r w:rsidRPr="00F81E2D">
              <w:rPr>
                <w:rFonts w:asciiTheme="minorHAnsi" w:hAnsiTheme="minorHAnsi"/>
                <w:szCs w:val="24"/>
              </w:rPr>
              <w:t>Incident Response</w:t>
            </w:r>
          </w:p>
        </w:tc>
        <w:tc>
          <w:tcPr>
            <w:tcW w:w="2537" w:type="pct"/>
          </w:tcPr>
          <w:p w:rsidR="00EA55FE" w:rsidRPr="00F81E2D" w:rsidRDefault="00EA55FE" w:rsidP="00EA55FE">
            <w:pPr>
              <w:rPr>
                <w:rFonts w:asciiTheme="minorHAnsi" w:hAnsiTheme="minorHAnsi"/>
                <w:szCs w:val="24"/>
              </w:rPr>
            </w:pPr>
            <w:r w:rsidRPr="00F81E2D">
              <w:rPr>
                <w:rFonts w:asciiTheme="minorHAnsi" w:hAnsiTheme="minorHAnsi"/>
                <w:szCs w:val="24"/>
              </w:rPr>
              <w:t xml:space="preserve">Maximum 4 hours </w:t>
            </w:r>
          </w:p>
        </w:tc>
      </w:tr>
      <w:tr w:rsidR="00EA55FE" w:rsidRPr="00F81E2D" w:rsidTr="00EA55FE">
        <w:tc>
          <w:tcPr>
            <w:tcW w:w="443" w:type="pct"/>
          </w:tcPr>
          <w:p w:rsidR="00EA55FE" w:rsidRPr="00F81E2D" w:rsidRDefault="00EA55FE" w:rsidP="00CF2649">
            <w:pPr>
              <w:pStyle w:val="ListParagraph"/>
              <w:numPr>
                <w:ilvl w:val="0"/>
                <w:numId w:val="16"/>
              </w:numPr>
              <w:ind w:left="284" w:hanging="284"/>
              <w:rPr>
                <w:rFonts w:asciiTheme="minorHAnsi" w:hAnsiTheme="minorHAnsi"/>
              </w:rPr>
            </w:pPr>
          </w:p>
        </w:tc>
        <w:tc>
          <w:tcPr>
            <w:tcW w:w="2020" w:type="pct"/>
          </w:tcPr>
          <w:p w:rsidR="00EA55FE" w:rsidRPr="00F81E2D" w:rsidRDefault="00EA55FE" w:rsidP="00EA55FE">
            <w:pPr>
              <w:rPr>
                <w:rFonts w:asciiTheme="minorHAnsi" w:hAnsiTheme="minorHAnsi"/>
                <w:szCs w:val="24"/>
              </w:rPr>
            </w:pPr>
            <w:r w:rsidRPr="00F81E2D">
              <w:rPr>
                <w:rFonts w:asciiTheme="minorHAnsi" w:hAnsiTheme="minorHAnsi"/>
                <w:szCs w:val="24"/>
              </w:rPr>
              <w:t>Incident Restore</w:t>
            </w:r>
          </w:p>
        </w:tc>
        <w:tc>
          <w:tcPr>
            <w:tcW w:w="2537" w:type="pct"/>
          </w:tcPr>
          <w:p w:rsidR="00EA55FE" w:rsidRPr="00F81E2D" w:rsidRDefault="00EA55FE" w:rsidP="00EA55FE">
            <w:pPr>
              <w:rPr>
                <w:rFonts w:asciiTheme="minorHAnsi" w:hAnsiTheme="minorHAnsi"/>
                <w:szCs w:val="24"/>
              </w:rPr>
            </w:pPr>
            <w:r w:rsidRPr="00F81E2D">
              <w:rPr>
                <w:rFonts w:asciiTheme="minorHAnsi" w:hAnsiTheme="minorHAnsi"/>
                <w:szCs w:val="24"/>
              </w:rPr>
              <w:t>Maximum 8 hours</w:t>
            </w:r>
          </w:p>
        </w:tc>
      </w:tr>
    </w:tbl>
    <w:p w:rsidR="001F0933" w:rsidRDefault="001F0933" w:rsidP="001F0933">
      <w:pPr>
        <w:spacing w:after="120"/>
        <w:rPr>
          <w:rFonts w:eastAsia="Calibri"/>
          <w:szCs w:val="24"/>
          <w:lang w:eastAsia="en-ZA"/>
        </w:rPr>
      </w:pPr>
    </w:p>
    <w:p w:rsidR="00EC2E3F" w:rsidRPr="00263814" w:rsidRDefault="00EC2E3F" w:rsidP="001F0933">
      <w:pPr>
        <w:spacing w:after="120"/>
        <w:rPr>
          <w:rFonts w:eastAsia="Calibri"/>
          <w:szCs w:val="24"/>
          <w:lang w:eastAsia="en-ZA"/>
        </w:rPr>
      </w:pPr>
    </w:p>
    <w:p w:rsidR="001F0933" w:rsidRPr="00495B3D" w:rsidRDefault="001F0933" w:rsidP="001F0933">
      <w:pPr>
        <w:numPr>
          <w:ilvl w:val="0"/>
          <w:numId w:val="4"/>
        </w:numPr>
        <w:spacing w:after="120"/>
        <w:rPr>
          <w:rFonts w:eastAsia="Calibri"/>
          <w:b/>
          <w:bCs/>
          <w:szCs w:val="24"/>
          <w:lang w:eastAsia="en-ZA"/>
        </w:rPr>
      </w:pPr>
      <w:r w:rsidRPr="00263814">
        <w:rPr>
          <w:rFonts w:eastAsia="Calibri"/>
          <w:b/>
          <w:bCs/>
          <w:szCs w:val="24"/>
          <w:lang w:eastAsia="en-ZA"/>
        </w:rPr>
        <w:t>PERSONNEL SECURITY CLEARANCE</w:t>
      </w:r>
    </w:p>
    <w:p w:rsidR="001F0933" w:rsidRPr="00263814" w:rsidRDefault="001F0933" w:rsidP="00CF2649">
      <w:pPr>
        <w:numPr>
          <w:ilvl w:val="2"/>
          <w:numId w:val="46"/>
        </w:numPr>
        <w:spacing w:after="120"/>
        <w:rPr>
          <w:rFonts w:eastAsia="Calibri"/>
          <w:szCs w:val="24"/>
          <w:lang w:eastAsia="en-ZA"/>
        </w:rPr>
      </w:pPr>
      <w:r w:rsidRPr="00263814">
        <w:rPr>
          <w:rFonts w:eastAsia="Calibri"/>
          <w:szCs w:val="24"/>
          <w:lang w:eastAsia="en-ZA"/>
        </w:rPr>
        <w:t>The Supplier personnel who are required to work with information related to NATIONAL SECURITY must have a valid South African security clearance or must apply within 30 days of the signed contract for a security clearance to the level of CONFIDENTIAL at the expense of the Supplier from the South African State Security Agency or duly authorised Personnel Security Vetting entity of SA Government.</w:t>
      </w:r>
    </w:p>
    <w:p w:rsidR="001F0933" w:rsidRPr="00263814" w:rsidRDefault="001F0933" w:rsidP="00CF2649">
      <w:pPr>
        <w:numPr>
          <w:ilvl w:val="2"/>
          <w:numId w:val="46"/>
        </w:numPr>
        <w:spacing w:after="120"/>
        <w:rPr>
          <w:rFonts w:eastAsia="Calibri"/>
          <w:szCs w:val="24"/>
          <w:lang w:eastAsia="en-ZA"/>
        </w:rPr>
      </w:pPr>
      <w:r w:rsidRPr="00263814">
        <w:rPr>
          <w:rFonts w:eastAsia="Calibri"/>
          <w:szCs w:val="24"/>
          <w:lang w:eastAsia="en-ZA"/>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rsidR="001F0933" w:rsidRPr="00263814" w:rsidRDefault="001F0933" w:rsidP="00CF2649">
      <w:pPr>
        <w:numPr>
          <w:ilvl w:val="2"/>
          <w:numId w:val="46"/>
        </w:numPr>
        <w:spacing w:after="120"/>
        <w:rPr>
          <w:rFonts w:eastAsia="Calibri"/>
          <w:szCs w:val="24"/>
          <w:lang w:eastAsia="en-ZA"/>
        </w:rPr>
      </w:pPr>
      <w:r w:rsidRPr="00263814">
        <w:rPr>
          <w:rFonts w:eastAsia="Calibri"/>
          <w:szCs w:val="24"/>
          <w:lang w:eastAsia="en-ZA"/>
        </w:rPr>
        <w:t>The Supplier must ensure that the security clearances of all personnel involved in the Contract remains valid for the period of the contract.</w:t>
      </w:r>
    </w:p>
    <w:p w:rsidR="001F0933" w:rsidRPr="00263814" w:rsidRDefault="001F0933" w:rsidP="001F0933">
      <w:pPr>
        <w:spacing w:after="120"/>
        <w:rPr>
          <w:rFonts w:eastAsia="Calibri"/>
          <w:color w:val="1F497D"/>
          <w:sz w:val="22"/>
          <w:szCs w:val="22"/>
          <w:lang w:eastAsia="en-ZA"/>
        </w:rPr>
      </w:pPr>
    </w:p>
    <w:p w:rsidR="001F0933" w:rsidRPr="00495B3D" w:rsidRDefault="001F0933" w:rsidP="001F0933">
      <w:pPr>
        <w:numPr>
          <w:ilvl w:val="0"/>
          <w:numId w:val="4"/>
        </w:numPr>
        <w:spacing w:after="120"/>
        <w:rPr>
          <w:rFonts w:eastAsia="Calibri"/>
          <w:b/>
          <w:bCs/>
          <w:szCs w:val="24"/>
          <w:lang w:eastAsia="en-ZA"/>
        </w:rPr>
      </w:pPr>
      <w:r w:rsidRPr="00263814">
        <w:rPr>
          <w:rFonts w:eastAsia="Calibri"/>
          <w:b/>
          <w:bCs/>
          <w:szCs w:val="24"/>
          <w:lang w:eastAsia="en-ZA"/>
        </w:rPr>
        <w:t>CONFIDENTIALITY AND NON-DISCLOSURE CONDITIONS</w:t>
      </w:r>
    </w:p>
    <w:p w:rsidR="001F0933" w:rsidRPr="00263814" w:rsidRDefault="001F0933" w:rsidP="00CF2649">
      <w:pPr>
        <w:numPr>
          <w:ilvl w:val="2"/>
          <w:numId w:val="47"/>
        </w:numPr>
        <w:spacing w:after="120"/>
        <w:rPr>
          <w:rFonts w:eastAsia="Calibri"/>
          <w:szCs w:val="24"/>
          <w:lang w:eastAsia="en-ZA"/>
        </w:rPr>
      </w:pPr>
      <w:r w:rsidRPr="00CA202E">
        <w:rPr>
          <w:rFonts w:eastAsia="Calibri"/>
          <w:szCs w:val="24"/>
          <w:lang w:eastAsia="en-ZA"/>
        </w:rPr>
        <w:t>The Supplier, including its management and staff, must before commencement of the Contract, sign a non-disclosure agreement regarding Confidential Information.</w:t>
      </w:r>
    </w:p>
    <w:p w:rsidR="001F0933" w:rsidRPr="00CA202E" w:rsidRDefault="001F0933" w:rsidP="00CF2649">
      <w:pPr>
        <w:numPr>
          <w:ilvl w:val="2"/>
          <w:numId w:val="47"/>
        </w:numPr>
        <w:spacing w:after="120"/>
        <w:rPr>
          <w:rFonts w:eastAsia="Calibri"/>
          <w:szCs w:val="24"/>
          <w:lang w:eastAsia="en-ZA"/>
        </w:rPr>
      </w:pPr>
      <w:r w:rsidRPr="00CA202E">
        <w:rPr>
          <w:rFonts w:eastAsia="Calibri"/>
          <w:szCs w:val="24"/>
          <w:lang w:eastAsia="en-ZA"/>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the Promotion of Access to Information Act, 2000 (Act no. 2 of 2000);</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clearly marked "Confidential" and which is provided by one Party to another Party in terms of this Contract;</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or data, which one Party provides to another Party or to which a Party has access because of Services provided in terms of this Contract and in which a Party would have a reasonable expectation of confidentiality;</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provided by one Party to another Party in the course of contractual or other negotiations, which could reasonably be expected to prejudice the right of the non-disclosing Party;</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the disclosure of which could reasonably be expected to endanger a life or physical security of a person;</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technical, scientific, commercial, financial and market-related information, know-how and trade secrets of a Party;</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financial, commercial, scientific or technical information, other than trade secrets, of a Party, the disclosure of which would be likely to cause harm to the commercial or financial interests of a non-disclosing Party; and</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supplied by a Party in confidence, the disclosure of which could reasonably be expected either to put the Party at a disadvantage in contractual or other negotiations or to prejudice the Party in commercial competition; or</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1F0933" w:rsidRPr="00263814" w:rsidRDefault="001F0933" w:rsidP="00CF2649">
      <w:pPr>
        <w:numPr>
          <w:ilvl w:val="2"/>
          <w:numId w:val="47"/>
        </w:numPr>
        <w:spacing w:after="120"/>
        <w:rPr>
          <w:rFonts w:eastAsia="Calibri"/>
          <w:szCs w:val="24"/>
          <w:lang w:eastAsia="en-ZA"/>
        </w:rPr>
      </w:pPr>
      <w:r w:rsidRPr="00263814">
        <w:rPr>
          <w:rFonts w:eastAsia="Calibri"/>
          <w:szCs w:val="24"/>
          <w:lang w:eastAsia="en-ZA"/>
        </w:rPr>
        <w:t>Notwithstanding the provisions of this Contract, no Party is entitled to disclose Confidential Information, except where required to do so in terms of a law, without the prior written consent of any other Party having an interest in the disclosure;</w:t>
      </w:r>
    </w:p>
    <w:p w:rsidR="001F0933" w:rsidRPr="00263814" w:rsidRDefault="001F0933" w:rsidP="00CF2649">
      <w:pPr>
        <w:numPr>
          <w:ilvl w:val="2"/>
          <w:numId w:val="47"/>
        </w:numPr>
        <w:spacing w:after="120"/>
        <w:rPr>
          <w:rFonts w:eastAsia="Calibri"/>
          <w:szCs w:val="24"/>
          <w:lang w:eastAsia="en-ZA"/>
        </w:rPr>
      </w:pPr>
      <w:r w:rsidRPr="00263814">
        <w:rPr>
          <w:rFonts w:eastAsia="Calibri"/>
          <w:szCs w:val="24"/>
          <w:lang w:eastAsia="en-ZA"/>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1F0933" w:rsidRPr="00263814" w:rsidRDefault="001F0933" w:rsidP="00CF2649">
      <w:pPr>
        <w:numPr>
          <w:ilvl w:val="2"/>
          <w:numId w:val="47"/>
        </w:numPr>
        <w:spacing w:after="120"/>
        <w:rPr>
          <w:rFonts w:eastAsia="Calibri"/>
          <w:szCs w:val="24"/>
          <w:lang w:eastAsia="en-ZA"/>
        </w:rPr>
      </w:pPr>
      <w:r w:rsidRPr="00263814">
        <w:rPr>
          <w:rFonts w:eastAsia="Calibri"/>
          <w:szCs w:val="24"/>
          <w:lang w:eastAsia="en-ZA"/>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1F0933" w:rsidRPr="00263814" w:rsidRDefault="001F0933" w:rsidP="001F0933">
      <w:pPr>
        <w:spacing w:after="120"/>
        <w:ind w:left="567" w:hanging="567"/>
        <w:rPr>
          <w:rFonts w:eastAsia="Calibri"/>
          <w:szCs w:val="24"/>
          <w:lang w:eastAsia="en-ZA"/>
        </w:rPr>
      </w:pPr>
    </w:p>
    <w:p w:rsidR="001F0933" w:rsidRPr="005323EE" w:rsidRDefault="001F0933" w:rsidP="005323EE">
      <w:pPr>
        <w:numPr>
          <w:ilvl w:val="0"/>
          <w:numId w:val="4"/>
        </w:numPr>
        <w:spacing w:after="120"/>
        <w:rPr>
          <w:rFonts w:eastAsia="Calibri"/>
          <w:b/>
          <w:bCs/>
          <w:szCs w:val="24"/>
          <w:lang w:eastAsia="en-ZA"/>
        </w:rPr>
      </w:pPr>
      <w:r w:rsidRPr="00CA202E">
        <w:rPr>
          <w:rFonts w:eastAsia="Calibri"/>
          <w:b/>
          <w:bCs/>
          <w:szCs w:val="24"/>
          <w:lang w:eastAsia="en-ZA"/>
        </w:rPr>
        <w:t>GUARANTEE AND WARRANTIES</w:t>
      </w:r>
      <w:bookmarkStart w:id="61" w:name="_Toc448483285"/>
      <w:r w:rsidRPr="00CA202E">
        <w:rPr>
          <w:rFonts w:eastAsia="Calibri"/>
          <w:b/>
          <w:bCs/>
          <w:szCs w:val="24"/>
          <w:lang w:eastAsia="en-ZA"/>
        </w:rPr>
        <w:t>.</w:t>
      </w:r>
      <w:bookmarkEnd w:id="61"/>
    </w:p>
    <w:p w:rsidR="001F0933" w:rsidRPr="00263814" w:rsidRDefault="001F0933" w:rsidP="00CA202E">
      <w:pPr>
        <w:keepNext/>
        <w:spacing w:after="120"/>
        <w:ind w:left="567"/>
        <w:rPr>
          <w:rFonts w:eastAsia="Calibri"/>
          <w:b/>
          <w:bCs/>
          <w:color w:val="1F497D"/>
          <w:sz w:val="22"/>
          <w:szCs w:val="22"/>
          <w:lang w:eastAsia="en-ZA"/>
        </w:rPr>
      </w:pPr>
      <w:r w:rsidRPr="00263814">
        <w:rPr>
          <w:rFonts w:eastAsia="Calibri"/>
          <w:b/>
          <w:bCs/>
          <w:szCs w:val="24"/>
          <w:lang w:eastAsia="en-ZA"/>
        </w:rPr>
        <w:t>The Supplier warrants that:</w:t>
      </w:r>
    </w:p>
    <w:p w:rsidR="001F0933" w:rsidRPr="00263814" w:rsidRDefault="001F0933" w:rsidP="00CF2649">
      <w:pPr>
        <w:numPr>
          <w:ilvl w:val="2"/>
          <w:numId w:val="48"/>
        </w:numPr>
        <w:spacing w:after="120"/>
        <w:rPr>
          <w:rFonts w:eastAsia="Calibri"/>
          <w:szCs w:val="24"/>
          <w:lang w:eastAsia="en-ZA"/>
        </w:rPr>
      </w:pPr>
      <w:bookmarkStart w:id="62" w:name="_Toc448483286"/>
      <w:r w:rsidRPr="00263814">
        <w:rPr>
          <w:rFonts w:eastAsia="Calibri"/>
          <w:szCs w:val="24"/>
          <w:lang w:eastAsia="en-ZA"/>
        </w:rPr>
        <w:t xml:space="preserve">The warranty of goods supplied under this contract remains valid for </w:t>
      </w:r>
      <w:r w:rsidR="00EC2E3F">
        <w:rPr>
          <w:rFonts w:eastAsia="Calibri"/>
          <w:szCs w:val="24"/>
          <w:lang w:eastAsia="en-ZA"/>
        </w:rPr>
        <w:t>five</w:t>
      </w:r>
      <w:r w:rsidRPr="00263814">
        <w:rPr>
          <w:rFonts w:eastAsia="Calibri"/>
          <w:szCs w:val="24"/>
          <w:lang w:eastAsia="en-ZA"/>
        </w:rPr>
        <w:t xml:space="preserve"> years as specified in the RFB after the goods, or any portion thereof as the case may be, have been delivered to and accepted at the final destination indicated in the contract;</w:t>
      </w:r>
      <w:bookmarkEnd w:id="62"/>
    </w:p>
    <w:p w:rsidR="001F0933" w:rsidRPr="00263814" w:rsidRDefault="001F0933" w:rsidP="00CF2649">
      <w:pPr>
        <w:numPr>
          <w:ilvl w:val="2"/>
          <w:numId w:val="48"/>
        </w:numPr>
        <w:spacing w:after="120"/>
        <w:rPr>
          <w:rFonts w:eastAsia="Calibri"/>
          <w:szCs w:val="24"/>
          <w:lang w:eastAsia="en-ZA"/>
        </w:rPr>
      </w:pPr>
      <w:r w:rsidRPr="00263814">
        <w:rPr>
          <w:rFonts w:eastAsia="Calibri"/>
          <w:szCs w:val="24"/>
          <w:lang w:eastAsia="en-ZA"/>
        </w:rPr>
        <w:t>the warranty period commences when the solution has been delivered, installed and commissioned on the client premises;</w:t>
      </w:r>
    </w:p>
    <w:p w:rsidR="001F0933" w:rsidRPr="00263814" w:rsidRDefault="001F0933" w:rsidP="00CF2649">
      <w:pPr>
        <w:numPr>
          <w:ilvl w:val="2"/>
          <w:numId w:val="48"/>
        </w:numPr>
        <w:spacing w:after="120"/>
        <w:rPr>
          <w:rFonts w:eastAsia="Calibri"/>
          <w:szCs w:val="24"/>
          <w:lang w:eastAsia="en-ZA"/>
        </w:rPr>
      </w:pPr>
      <w:r w:rsidRPr="00263814">
        <w:rPr>
          <w:rFonts w:eastAsia="Calibri"/>
          <w:szCs w:val="24"/>
          <w:lang w:eastAsia="en-ZA"/>
        </w:rPr>
        <w:t xml:space="preserve">as at Commencement Date, it has the rights, title and interest in and to the Product or Services to deliver such Product or Services in terms of the Contract and that such rights are free from any encumbrances whatsoever; </w:t>
      </w:r>
    </w:p>
    <w:p w:rsidR="001F0933" w:rsidRPr="00263814" w:rsidRDefault="001F0933" w:rsidP="00CF2649">
      <w:pPr>
        <w:numPr>
          <w:ilvl w:val="2"/>
          <w:numId w:val="48"/>
        </w:numPr>
        <w:spacing w:after="120"/>
        <w:rPr>
          <w:rFonts w:eastAsia="Calibri"/>
          <w:szCs w:val="24"/>
          <w:lang w:eastAsia="en-ZA"/>
        </w:rPr>
      </w:pPr>
      <w:bookmarkStart w:id="63" w:name="_Toc448483287"/>
      <w:r w:rsidRPr="00263814">
        <w:rPr>
          <w:rFonts w:eastAsia="Calibri"/>
          <w:szCs w:val="24"/>
          <w:lang w:eastAsia="en-ZA"/>
        </w:rPr>
        <w:t>the Product is in good working order, free from Defects in material and workmanship, and substantially conforms to the Specifications, for the duration of the Warranty period;</w:t>
      </w:r>
      <w:bookmarkEnd w:id="63"/>
    </w:p>
    <w:p w:rsidR="001F0933" w:rsidRPr="00263814" w:rsidRDefault="001F0933" w:rsidP="00CF2649">
      <w:pPr>
        <w:numPr>
          <w:ilvl w:val="2"/>
          <w:numId w:val="48"/>
        </w:numPr>
        <w:spacing w:after="120"/>
        <w:rPr>
          <w:rFonts w:eastAsia="Calibri"/>
          <w:szCs w:val="24"/>
          <w:lang w:eastAsia="en-ZA"/>
        </w:rPr>
      </w:pPr>
      <w:bookmarkStart w:id="64" w:name="_Toc448483288"/>
      <w:r w:rsidRPr="00263814">
        <w:rPr>
          <w:rFonts w:eastAsia="Calibri"/>
          <w:szCs w:val="24"/>
          <w:lang w:eastAsia="en-ZA"/>
        </w:rPr>
        <w:t>during the Warranty period any defective item or part component of the Product be repaired or replaced within 3 (three) days after receiving a written notice from SITA;</w:t>
      </w:r>
      <w:bookmarkEnd w:id="64"/>
    </w:p>
    <w:p w:rsidR="001F0933" w:rsidRPr="00263814" w:rsidRDefault="001F0933" w:rsidP="00CF2649">
      <w:pPr>
        <w:numPr>
          <w:ilvl w:val="2"/>
          <w:numId w:val="48"/>
        </w:numPr>
        <w:spacing w:after="120"/>
        <w:rPr>
          <w:rFonts w:eastAsia="Calibri"/>
          <w:szCs w:val="24"/>
          <w:lang w:eastAsia="en-ZA"/>
        </w:rPr>
      </w:pPr>
      <w:bookmarkStart w:id="65" w:name="_Toc448483292"/>
      <w:bookmarkStart w:id="66" w:name="_Toc448483289"/>
      <w:bookmarkEnd w:id="65"/>
      <w:bookmarkEnd w:id="66"/>
      <w:r w:rsidRPr="00263814">
        <w:rPr>
          <w:rFonts w:eastAsia="Calibri"/>
          <w:szCs w:val="24"/>
          <w:lang w:eastAsia="en-ZA"/>
        </w:rPr>
        <w:t xml:space="preserve">the Products is maintained during its Warranty Period at no expense to SITA; </w:t>
      </w:r>
    </w:p>
    <w:p w:rsidR="001F0933" w:rsidRPr="00263814" w:rsidRDefault="001F0933" w:rsidP="00CF2649">
      <w:pPr>
        <w:numPr>
          <w:ilvl w:val="2"/>
          <w:numId w:val="48"/>
        </w:numPr>
        <w:spacing w:after="120"/>
        <w:rPr>
          <w:rFonts w:eastAsia="Calibri"/>
          <w:szCs w:val="24"/>
          <w:lang w:eastAsia="en-ZA"/>
        </w:rPr>
      </w:pPr>
      <w:r w:rsidRPr="00263814">
        <w:rPr>
          <w:rFonts w:eastAsia="Calibri"/>
          <w:szCs w:val="24"/>
          <w:lang w:eastAsia="en-ZA"/>
        </w:rPr>
        <w:t>the Product possesses all material functions and features required for SITA’s Operational Requirements;</w:t>
      </w:r>
    </w:p>
    <w:p w:rsidR="001F0933" w:rsidRPr="00263814" w:rsidRDefault="001F0933" w:rsidP="00CF2649">
      <w:pPr>
        <w:numPr>
          <w:ilvl w:val="2"/>
          <w:numId w:val="48"/>
        </w:numPr>
        <w:spacing w:after="120"/>
        <w:rPr>
          <w:rFonts w:eastAsia="Calibri"/>
          <w:szCs w:val="24"/>
          <w:lang w:eastAsia="en-ZA"/>
        </w:rPr>
      </w:pPr>
      <w:bookmarkStart w:id="67" w:name="_Toc448483290"/>
      <w:r w:rsidRPr="00263814">
        <w:rPr>
          <w:rFonts w:eastAsia="Calibri"/>
          <w:szCs w:val="24"/>
          <w:lang w:eastAsia="en-ZA"/>
        </w:rPr>
        <w:t>the Product remains connected or Service is continued during the term of the Contract;</w:t>
      </w:r>
      <w:bookmarkEnd w:id="67"/>
    </w:p>
    <w:p w:rsidR="001F0933" w:rsidRPr="00263814" w:rsidRDefault="001F0933" w:rsidP="00CF2649">
      <w:pPr>
        <w:numPr>
          <w:ilvl w:val="2"/>
          <w:numId w:val="48"/>
        </w:numPr>
        <w:spacing w:after="120"/>
        <w:rPr>
          <w:rFonts w:eastAsia="Calibri"/>
          <w:szCs w:val="24"/>
          <w:lang w:eastAsia="en-ZA"/>
        </w:rPr>
      </w:pPr>
      <w:bookmarkStart w:id="68" w:name="_Toc448483296"/>
      <w:r w:rsidRPr="00263814">
        <w:rPr>
          <w:rFonts w:eastAsia="Calibri"/>
          <w:szCs w:val="24"/>
          <w:lang w:eastAsia="en-ZA"/>
        </w:rPr>
        <w:t xml:space="preserve">no actions, suits, or proceedings, pending or threatened against it or any of its </w:t>
      </w:r>
      <w:proofErr w:type="gramStart"/>
      <w:r w:rsidRPr="00263814">
        <w:rPr>
          <w:rFonts w:eastAsia="Calibri"/>
          <w:szCs w:val="24"/>
          <w:lang w:eastAsia="en-ZA"/>
        </w:rPr>
        <w:t>third party</w:t>
      </w:r>
      <w:proofErr w:type="gramEnd"/>
      <w:r w:rsidRPr="00263814">
        <w:rPr>
          <w:rFonts w:eastAsia="Calibri"/>
          <w:szCs w:val="24"/>
          <w:lang w:eastAsia="en-ZA"/>
        </w:rPr>
        <w:t xml:space="preserve"> suppliers or sub-contractors that have a material adverse effect on the Supplier’s ability to fulfil its obligations under the Contract exist;</w:t>
      </w:r>
      <w:bookmarkEnd w:id="68"/>
      <w:r w:rsidRPr="00263814">
        <w:rPr>
          <w:rFonts w:eastAsia="Calibri"/>
          <w:szCs w:val="24"/>
          <w:lang w:eastAsia="en-ZA"/>
        </w:rPr>
        <w:t xml:space="preserve">  </w:t>
      </w:r>
    </w:p>
    <w:p w:rsidR="001F0933" w:rsidRPr="00263814" w:rsidRDefault="001F0933" w:rsidP="00CF2649">
      <w:pPr>
        <w:numPr>
          <w:ilvl w:val="2"/>
          <w:numId w:val="48"/>
        </w:numPr>
        <w:spacing w:after="120"/>
        <w:rPr>
          <w:rFonts w:eastAsia="Calibri"/>
          <w:szCs w:val="24"/>
          <w:lang w:eastAsia="en-ZA"/>
        </w:rPr>
      </w:pPr>
      <w:bookmarkStart w:id="69" w:name="_Toc448483297"/>
      <w:r w:rsidRPr="00263814">
        <w:rPr>
          <w:rFonts w:eastAsia="Calibri"/>
          <w:szCs w:val="24"/>
          <w:lang w:eastAsia="en-ZA"/>
        </w:rPr>
        <w:t>SITA is notified immediately if it becomes aware of any action, suit, or proceeding, pending or threatened to have a material adverse effect on the Supplier’s ability to fulfil the obligations under the Contract;</w:t>
      </w:r>
      <w:bookmarkEnd w:id="69"/>
    </w:p>
    <w:p w:rsidR="001F0933" w:rsidRPr="00263814" w:rsidRDefault="001F0933" w:rsidP="00CF2649">
      <w:pPr>
        <w:numPr>
          <w:ilvl w:val="2"/>
          <w:numId w:val="48"/>
        </w:numPr>
        <w:spacing w:after="120"/>
        <w:rPr>
          <w:rFonts w:eastAsia="Calibri"/>
          <w:szCs w:val="24"/>
          <w:lang w:eastAsia="en-ZA"/>
        </w:rPr>
      </w:pPr>
      <w:bookmarkStart w:id="70" w:name="_Toc448483298"/>
      <w:r w:rsidRPr="00263814">
        <w:rPr>
          <w:rFonts w:eastAsia="Calibri"/>
          <w:szCs w:val="24"/>
          <w:lang w:eastAsia="en-ZA"/>
        </w:rPr>
        <w:t>any Product sold to SITA after the Commencement Date of the Contract remains free from any lien, pledge, encumbrance or security interest;</w:t>
      </w:r>
      <w:bookmarkEnd w:id="70"/>
    </w:p>
    <w:p w:rsidR="001F0933" w:rsidRPr="00263814" w:rsidRDefault="001F0933" w:rsidP="00CF2649">
      <w:pPr>
        <w:numPr>
          <w:ilvl w:val="2"/>
          <w:numId w:val="48"/>
        </w:numPr>
        <w:spacing w:after="120"/>
        <w:rPr>
          <w:rFonts w:eastAsia="Calibri"/>
          <w:szCs w:val="24"/>
          <w:lang w:eastAsia="en-ZA"/>
        </w:rPr>
      </w:pPr>
      <w:bookmarkStart w:id="71" w:name="_Toc448483299"/>
      <w:r w:rsidRPr="00263814">
        <w:rPr>
          <w:rFonts w:eastAsia="Calibri"/>
          <w:szCs w:val="24"/>
          <w:lang w:eastAsia="en-ZA"/>
        </w:rPr>
        <w:t xml:space="preserve">SITA’s use of the Product and Manuals supplied in connection with the Contract does not infringe </w:t>
      </w:r>
      <w:proofErr w:type="gramStart"/>
      <w:r w:rsidRPr="00263814">
        <w:rPr>
          <w:rFonts w:eastAsia="Calibri"/>
          <w:szCs w:val="24"/>
          <w:lang w:eastAsia="en-ZA"/>
        </w:rPr>
        <w:t>any  Intellectual</w:t>
      </w:r>
      <w:proofErr w:type="gramEnd"/>
      <w:r w:rsidRPr="00263814">
        <w:rPr>
          <w:rFonts w:eastAsia="Calibri"/>
          <w:szCs w:val="24"/>
          <w:lang w:eastAsia="en-ZA"/>
        </w:rPr>
        <w:t xml:space="preserve"> Property Rights of any third party;</w:t>
      </w:r>
      <w:bookmarkEnd w:id="71"/>
      <w:r w:rsidRPr="00263814">
        <w:rPr>
          <w:rFonts w:eastAsia="Calibri"/>
          <w:szCs w:val="24"/>
          <w:lang w:eastAsia="en-ZA"/>
        </w:rPr>
        <w:t xml:space="preserve"> </w:t>
      </w:r>
    </w:p>
    <w:p w:rsidR="001F0933" w:rsidRPr="00263814" w:rsidRDefault="001F0933" w:rsidP="00CF2649">
      <w:pPr>
        <w:numPr>
          <w:ilvl w:val="2"/>
          <w:numId w:val="48"/>
        </w:numPr>
        <w:spacing w:after="120"/>
        <w:rPr>
          <w:rFonts w:eastAsia="Calibri"/>
          <w:szCs w:val="24"/>
          <w:lang w:eastAsia="en-ZA"/>
        </w:rPr>
      </w:pPr>
      <w:bookmarkStart w:id="72" w:name="_Toc448483300"/>
      <w:r w:rsidRPr="00263814">
        <w:rPr>
          <w:rFonts w:eastAsia="Calibri"/>
          <w:szCs w:val="24"/>
          <w:lang w:eastAsia="en-ZA"/>
        </w:rPr>
        <w:t>the information disclosed to SITA does not contain any trade secrets of any third party, unless disclosure is permitted by such third party;</w:t>
      </w:r>
      <w:bookmarkEnd w:id="72"/>
    </w:p>
    <w:p w:rsidR="001F0933" w:rsidRPr="00263814" w:rsidRDefault="001F0933" w:rsidP="00CF2649">
      <w:pPr>
        <w:numPr>
          <w:ilvl w:val="2"/>
          <w:numId w:val="48"/>
        </w:numPr>
        <w:spacing w:after="120"/>
        <w:rPr>
          <w:rFonts w:eastAsia="Calibri"/>
          <w:szCs w:val="24"/>
          <w:lang w:eastAsia="en-ZA"/>
        </w:rPr>
      </w:pPr>
      <w:bookmarkStart w:id="73" w:name="_Toc448483302"/>
      <w:r w:rsidRPr="00263814">
        <w:rPr>
          <w:rFonts w:eastAsia="Calibri"/>
          <w:szCs w:val="24"/>
          <w:lang w:eastAsia="en-ZA"/>
        </w:rPr>
        <w:t>it is financially capable of fulfilling all requirements of the Contract and that the Supplier is a validly organized entity that has the authority to enter into the Contract;</w:t>
      </w:r>
      <w:bookmarkEnd w:id="73"/>
      <w:r w:rsidRPr="00263814">
        <w:rPr>
          <w:rFonts w:eastAsia="Calibri"/>
          <w:szCs w:val="24"/>
          <w:lang w:eastAsia="en-ZA"/>
        </w:rPr>
        <w:t xml:space="preserve"> </w:t>
      </w:r>
    </w:p>
    <w:p w:rsidR="001F0933" w:rsidRPr="00263814" w:rsidRDefault="001F0933" w:rsidP="00CF2649">
      <w:pPr>
        <w:numPr>
          <w:ilvl w:val="2"/>
          <w:numId w:val="48"/>
        </w:numPr>
        <w:spacing w:after="120"/>
        <w:rPr>
          <w:rFonts w:eastAsia="Calibri"/>
          <w:szCs w:val="24"/>
          <w:lang w:eastAsia="en-ZA"/>
        </w:rPr>
      </w:pPr>
      <w:bookmarkStart w:id="74" w:name="_Toc448483303"/>
      <w:r w:rsidRPr="00263814">
        <w:rPr>
          <w:rFonts w:eastAsia="Calibri"/>
          <w:szCs w:val="24"/>
          <w:lang w:eastAsia="en-ZA"/>
        </w:rPr>
        <w:t>it is not prohibited by any loan, contract, financing arrangement, trade covenant, or similar restriction from entering into the Contract;</w:t>
      </w:r>
      <w:bookmarkEnd w:id="74"/>
    </w:p>
    <w:p w:rsidR="001F0933" w:rsidRPr="00263814" w:rsidRDefault="001F0933" w:rsidP="00CF2649">
      <w:pPr>
        <w:numPr>
          <w:ilvl w:val="2"/>
          <w:numId w:val="48"/>
        </w:numPr>
        <w:spacing w:after="120"/>
        <w:rPr>
          <w:rFonts w:eastAsia="Calibri"/>
          <w:szCs w:val="24"/>
          <w:lang w:eastAsia="en-ZA"/>
        </w:rPr>
      </w:pPr>
      <w:bookmarkStart w:id="75" w:name="_Toc448483306"/>
      <w:r w:rsidRPr="00263814">
        <w:rPr>
          <w:rFonts w:eastAsia="Calibri"/>
          <w:szCs w:val="24"/>
          <w:lang w:eastAsia="en-ZA"/>
        </w:rPr>
        <w:t>any misrepresentation by the Supplier amounts to a breach of Contract.</w:t>
      </w:r>
      <w:bookmarkEnd w:id="75"/>
      <w:r w:rsidRPr="00263814">
        <w:rPr>
          <w:rFonts w:eastAsia="Calibri"/>
          <w:szCs w:val="24"/>
          <w:lang w:eastAsia="en-ZA"/>
        </w:rPr>
        <w:t xml:space="preserve"> </w:t>
      </w:r>
    </w:p>
    <w:p w:rsidR="001F0933" w:rsidRPr="00263814" w:rsidRDefault="001F0933" w:rsidP="001F0933">
      <w:pPr>
        <w:spacing w:after="120"/>
        <w:rPr>
          <w:rFonts w:eastAsia="Calibri"/>
          <w:color w:val="1F497D"/>
          <w:sz w:val="22"/>
          <w:szCs w:val="22"/>
          <w:lang w:eastAsia="en-ZA"/>
        </w:rPr>
      </w:pPr>
    </w:p>
    <w:p w:rsidR="001F0933" w:rsidRPr="00A8716D" w:rsidRDefault="001F0933" w:rsidP="001F0933">
      <w:pPr>
        <w:numPr>
          <w:ilvl w:val="0"/>
          <w:numId w:val="4"/>
        </w:numPr>
        <w:spacing w:after="120"/>
        <w:rPr>
          <w:rFonts w:eastAsia="Calibri"/>
          <w:b/>
          <w:bCs/>
          <w:szCs w:val="24"/>
          <w:lang w:eastAsia="en-ZA"/>
        </w:rPr>
      </w:pPr>
      <w:bookmarkStart w:id="76" w:name="_Toc448872276"/>
      <w:bookmarkStart w:id="77" w:name="_Toc402958037"/>
      <w:bookmarkStart w:id="78" w:name="_Toc448483311"/>
      <w:bookmarkEnd w:id="76"/>
      <w:bookmarkEnd w:id="77"/>
      <w:bookmarkEnd w:id="78"/>
      <w:r w:rsidRPr="00263814">
        <w:rPr>
          <w:rFonts w:eastAsia="Calibri"/>
          <w:b/>
          <w:bCs/>
          <w:szCs w:val="24"/>
          <w:lang w:eastAsia="en-ZA"/>
        </w:rPr>
        <w:t>INTELLECTUAL PROPERTY RIGHT</w:t>
      </w:r>
    </w:p>
    <w:p w:rsidR="001F0933" w:rsidRPr="00263814" w:rsidRDefault="001F0933" w:rsidP="00CF2649">
      <w:pPr>
        <w:numPr>
          <w:ilvl w:val="2"/>
          <w:numId w:val="49"/>
        </w:numPr>
        <w:spacing w:after="120"/>
        <w:rPr>
          <w:rFonts w:eastAsia="Calibri"/>
          <w:szCs w:val="24"/>
          <w:lang w:eastAsia="en-ZA"/>
        </w:rPr>
      </w:pPr>
      <w:bookmarkStart w:id="79" w:name="_Toc448483312"/>
      <w:bookmarkStart w:id="80" w:name="_Ref348437513"/>
      <w:bookmarkEnd w:id="79"/>
      <w:bookmarkEnd w:id="80"/>
      <w:r w:rsidRPr="00263814">
        <w:rPr>
          <w:rFonts w:eastAsia="Calibri"/>
          <w:szCs w:val="24"/>
          <w:lang w:eastAsia="en-ZA"/>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 </w:t>
      </w:r>
    </w:p>
    <w:p w:rsidR="001F0933" w:rsidRPr="00263814" w:rsidRDefault="001F0933" w:rsidP="001729DE">
      <w:pPr>
        <w:numPr>
          <w:ilvl w:val="2"/>
          <w:numId w:val="4"/>
        </w:numPr>
        <w:spacing w:after="120"/>
        <w:rPr>
          <w:rFonts w:eastAsia="Calibri"/>
          <w:szCs w:val="24"/>
          <w:lang w:eastAsia="en-ZA"/>
        </w:rPr>
      </w:pPr>
      <w:bookmarkStart w:id="81" w:name="_Toc448483313"/>
      <w:r w:rsidRPr="00263814">
        <w:rPr>
          <w:rFonts w:eastAsia="Calibri"/>
          <w:szCs w:val="24"/>
          <w:lang w:eastAsia="en-ZA"/>
        </w:rPr>
        <w:t>termination or expiration date of this Contract;</w:t>
      </w:r>
      <w:bookmarkEnd w:id="81"/>
      <w:r w:rsidRPr="00263814">
        <w:rPr>
          <w:rFonts w:eastAsia="Calibri"/>
          <w:szCs w:val="24"/>
          <w:lang w:eastAsia="en-ZA"/>
        </w:rPr>
        <w:t xml:space="preserve"> </w:t>
      </w:r>
    </w:p>
    <w:p w:rsidR="001F0933" w:rsidRPr="00263814" w:rsidRDefault="001F0933" w:rsidP="001729DE">
      <w:pPr>
        <w:numPr>
          <w:ilvl w:val="2"/>
          <w:numId w:val="4"/>
        </w:numPr>
        <w:spacing w:after="120"/>
        <w:rPr>
          <w:rFonts w:eastAsia="Calibri"/>
          <w:szCs w:val="24"/>
          <w:lang w:eastAsia="en-ZA"/>
        </w:rPr>
      </w:pPr>
      <w:bookmarkStart w:id="82" w:name="_Toc448483314"/>
      <w:r w:rsidRPr="00263814">
        <w:rPr>
          <w:rFonts w:eastAsia="Calibri"/>
          <w:szCs w:val="24"/>
          <w:lang w:eastAsia="en-ZA"/>
        </w:rPr>
        <w:t>the date of completion of the Services; and</w:t>
      </w:r>
      <w:bookmarkEnd w:id="82"/>
      <w:r w:rsidRPr="00263814">
        <w:rPr>
          <w:rFonts w:eastAsia="Calibri"/>
          <w:szCs w:val="24"/>
          <w:lang w:eastAsia="en-ZA"/>
        </w:rPr>
        <w:t xml:space="preserve"> </w:t>
      </w:r>
    </w:p>
    <w:p w:rsidR="001F0933" w:rsidRPr="00263814" w:rsidRDefault="001F0933" w:rsidP="001729DE">
      <w:pPr>
        <w:numPr>
          <w:ilvl w:val="2"/>
          <w:numId w:val="4"/>
        </w:numPr>
        <w:spacing w:after="120"/>
        <w:rPr>
          <w:rFonts w:eastAsia="Calibri"/>
          <w:szCs w:val="24"/>
          <w:lang w:eastAsia="en-ZA"/>
        </w:rPr>
      </w:pPr>
      <w:bookmarkStart w:id="83" w:name="_Toc448483315"/>
      <w:r w:rsidRPr="00263814">
        <w:rPr>
          <w:rFonts w:eastAsia="Calibri"/>
          <w:szCs w:val="24"/>
          <w:lang w:eastAsia="en-ZA"/>
        </w:rPr>
        <w:t>the date of rendering of the last of the Deliverables.</w:t>
      </w:r>
      <w:bookmarkEnd w:id="83"/>
      <w:r w:rsidRPr="00263814">
        <w:rPr>
          <w:rFonts w:eastAsia="Calibri"/>
          <w:szCs w:val="24"/>
          <w:lang w:eastAsia="en-ZA"/>
        </w:rPr>
        <w:t xml:space="preserve"> </w:t>
      </w:r>
    </w:p>
    <w:p w:rsidR="001F0933" w:rsidRPr="00263814" w:rsidRDefault="001F0933" w:rsidP="00CF2649">
      <w:pPr>
        <w:numPr>
          <w:ilvl w:val="2"/>
          <w:numId w:val="49"/>
        </w:numPr>
        <w:spacing w:after="120"/>
        <w:rPr>
          <w:rFonts w:eastAsia="Calibri"/>
          <w:szCs w:val="24"/>
          <w:lang w:eastAsia="en-ZA"/>
        </w:rPr>
      </w:pPr>
      <w:bookmarkStart w:id="84" w:name="_Toc448483316"/>
      <w:r w:rsidRPr="00263814">
        <w:rPr>
          <w:rFonts w:eastAsia="Calibri"/>
          <w:szCs w:val="24"/>
          <w:lang w:eastAsia="en-ZA"/>
        </w:rPr>
        <w:t>If so required by SITA, the Supplier must certify in writing to SITA that it has either returned all SITA Intellectual Property to SITA or destroyed or deleted all other SITA Intellectual Property in its possession or under its control.</w:t>
      </w:r>
      <w:bookmarkEnd w:id="84"/>
    </w:p>
    <w:p w:rsidR="001F0933" w:rsidRPr="00263814" w:rsidRDefault="001F0933" w:rsidP="00CF2649">
      <w:pPr>
        <w:numPr>
          <w:ilvl w:val="2"/>
          <w:numId w:val="49"/>
        </w:numPr>
        <w:spacing w:after="120"/>
        <w:rPr>
          <w:rFonts w:eastAsia="Calibri"/>
          <w:szCs w:val="24"/>
          <w:lang w:eastAsia="en-ZA"/>
        </w:rPr>
      </w:pPr>
      <w:bookmarkStart w:id="85" w:name="_Toc448483317"/>
      <w:r w:rsidRPr="00263814">
        <w:rPr>
          <w:rFonts w:eastAsia="Calibri"/>
          <w:szCs w:val="24"/>
          <w:lang w:eastAsia="en-ZA"/>
        </w:rPr>
        <w:t xml:space="preserve">SITA, at all times, owns all Intellectual Property Rights in and to all Bespoke Intellectual Property. </w:t>
      </w:r>
      <w:bookmarkEnd w:id="85"/>
    </w:p>
    <w:p w:rsidR="00ED7189" w:rsidRPr="00F41467" w:rsidRDefault="00ED7189" w:rsidP="00EA55FE">
      <w:pPr>
        <w:spacing w:after="120"/>
      </w:pPr>
    </w:p>
    <w:p w:rsidR="00DF56E2" w:rsidRPr="00F81E2D" w:rsidRDefault="00DF56E2" w:rsidP="000B17A9">
      <w:pPr>
        <w:pStyle w:val="Heading2"/>
      </w:pPr>
      <w:bookmarkStart w:id="86" w:name="_Toc435315924"/>
      <w:bookmarkStart w:id="87" w:name="_Ref455338474"/>
      <w:bookmarkStart w:id="88" w:name="_Toc43283191"/>
      <w:r w:rsidRPr="00F81E2D">
        <w:t>DECLARATION OF ACCEPTANCE</w:t>
      </w:r>
      <w:bookmarkEnd w:id="86"/>
      <w:bookmarkEnd w:id="87"/>
      <w:bookmarkEnd w:id="8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rsidTr="00DA07C5">
        <w:trPr>
          <w:tblHeader/>
        </w:trPr>
        <w:tc>
          <w:tcPr>
            <w:tcW w:w="3436" w:type="pct"/>
            <w:shd w:val="clear" w:color="auto" w:fill="C6D9F1" w:themeFill="text2" w:themeFillTint="33"/>
          </w:tcPr>
          <w:p w:rsidR="00DF56E2" w:rsidRPr="00F81E2D" w:rsidRDefault="00DF56E2" w:rsidP="000D178E">
            <w:pPr>
              <w:rPr>
                <w:rFonts w:asciiTheme="minorHAnsi" w:hAnsiTheme="minorHAnsi"/>
                <w:b/>
              </w:rPr>
            </w:pPr>
          </w:p>
        </w:tc>
        <w:tc>
          <w:tcPr>
            <w:tcW w:w="719" w:type="pct"/>
            <w:shd w:val="clear" w:color="auto" w:fill="C6D9F1" w:themeFill="text2" w:themeFillTint="33"/>
          </w:tcPr>
          <w:p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rsidTr="00DA07C5">
        <w:tc>
          <w:tcPr>
            <w:tcW w:w="3436" w:type="pct"/>
          </w:tcPr>
          <w:p w:rsidR="0016093F" w:rsidRPr="00F81E2D" w:rsidRDefault="00DF56E2" w:rsidP="001729DE">
            <w:pPr>
              <w:pStyle w:val="Specification"/>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A3027B">
              <w:rPr>
                <w:rFonts w:asciiTheme="minorHAnsi" w:hAnsiTheme="minorHAnsi"/>
              </w:rPr>
              <w:t>6.2</w:t>
            </w:r>
            <w:r w:rsidR="00BE312D">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rsidR="00C845C1" w:rsidRPr="00F81E2D" w:rsidRDefault="0016093F" w:rsidP="001729DE">
            <w:pPr>
              <w:pStyle w:val="Specification"/>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A3027B">
              <w:rPr>
                <w:rFonts w:asciiTheme="minorHAnsi" w:hAnsiTheme="minorHAnsi"/>
              </w:rPr>
              <w:t>6.2</w:t>
            </w:r>
            <w:r w:rsidR="00BE312D">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rsidR="00C845C1" w:rsidRPr="00A8716D" w:rsidRDefault="00C845C1" w:rsidP="00CF2649">
            <w:pPr>
              <w:numPr>
                <w:ilvl w:val="2"/>
                <w:numId w:val="50"/>
              </w:numPr>
              <w:spacing w:after="120"/>
              <w:rPr>
                <w:rFonts w:eastAsia="Calibri"/>
                <w:szCs w:val="24"/>
                <w:lang w:eastAsia="en-ZA"/>
              </w:rPr>
            </w:pPr>
            <w:r w:rsidRPr="00A8716D">
              <w:rPr>
                <w:rFonts w:eastAsia="Calibri"/>
                <w:szCs w:val="24"/>
                <w:lang w:eastAsia="en-ZA"/>
              </w:rPr>
              <w:t>Indicating with an “X” in the “</w:t>
            </w:r>
            <w:r w:rsidR="009609F4" w:rsidRPr="00A8716D">
              <w:rPr>
                <w:rFonts w:eastAsia="Calibri"/>
                <w:szCs w:val="24"/>
                <w:lang w:eastAsia="en-ZA"/>
              </w:rPr>
              <w:t xml:space="preserve">DO NOT </w:t>
            </w:r>
            <w:r w:rsidRPr="00A8716D">
              <w:rPr>
                <w:rFonts w:eastAsia="Calibri"/>
                <w:szCs w:val="24"/>
                <w:lang w:eastAsia="en-ZA"/>
              </w:rPr>
              <w:t>ACCEPT</w:t>
            </w:r>
            <w:r w:rsidR="009609F4" w:rsidRPr="00A8716D">
              <w:rPr>
                <w:rFonts w:eastAsia="Calibri"/>
                <w:szCs w:val="24"/>
                <w:lang w:eastAsia="en-ZA"/>
              </w:rPr>
              <w:t xml:space="preserve"> ALL</w:t>
            </w:r>
            <w:r w:rsidRPr="00A8716D">
              <w:rPr>
                <w:rFonts w:eastAsia="Calibri"/>
                <w:szCs w:val="24"/>
                <w:lang w:eastAsia="en-ZA"/>
              </w:rPr>
              <w:t>” column, and;</w:t>
            </w:r>
          </w:p>
          <w:p w:rsidR="0016093F" w:rsidRPr="00F81E2D" w:rsidRDefault="00C845C1" w:rsidP="00CF2649">
            <w:pPr>
              <w:numPr>
                <w:ilvl w:val="2"/>
                <w:numId w:val="50"/>
              </w:numPr>
              <w:spacing w:after="120"/>
              <w:rPr>
                <w:rFonts w:asciiTheme="minorHAnsi" w:hAnsiTheme="minorHAnsi"/>
              </w:rPr>
            </w:pPr>
            <w:r w:rsidRPr="00A8716D">
              <w:rPr>
                <w:rFonts w:eastAsia="Calibri"/>
                <w:szCs w:val="24"/>
                <w:lang w:eastAsia="en-ZA"/>
              </w:rPr>
              <w:t xml:space="preserve">Provide reason and </w:t>
            </w:r>
            <w:r w:rsidR="009609F4" w:rsidRPr="00A8716D">
              <w:rPr>
                <w:rFonts w:eastAsia="Calibri"/>
                <w:szCs w:val="24"/>
                <w:lang w:eastAsia="en-ZA"/>
              </w:rPr>
              <w:t>proposal</w:t>
            </w:r>
            <w:r w:rsidRPr="00A8716D">
              <w:rPr>
                <w:rFonts w:eastAsia="Calibri"/>
                <w:szCs w:val="24"/>
                <w:lang w:eastAsia="en-ZA"/>
              </w:rPr>
              <w:t xml:space="preserve"> for each of the conditions </w:t>
            </w:r>
            <w:r w:rsidR="001C7B1B" w:rsidRPr="00A8716D">
              <w:rPr>
                <w:rFonts w:eastAsia="Calibri"/>
                <w:szCs w:val="24"/>
                <w:lang w:eastAsia="en-ZA"/>
              </w:rPr>
              <w:t xml:space="preserve">that </w:t>
            </w:r>
            <w:r w:rsidR="009609F4" w:rsidRPr="00A8716D">
              <w:rPr>
                <w:rFonts w:eastAsia="Calibri"/>
                <w:szCs w:val="24"/>
                <w:lang w:eastAsia="en-ZA"/>
              </w:rPr>
              <w:t>is</w:t>
            </w:r>
            <w:r w:rsidR="001C7B1B" w:rsidRPr="00A8716D">
              <w:rPr>
                <w:rFonts w:eastAsia="Calibri"/>
                <w:szCs w:val="24"/>
                <w:lang w:eastAsia="en-ZA"/>
              </w:rPr>
              <w:t xml:space="preserve"> </w:t>
            </w:r>
            <w:r w:rsidRPr="00A8716D">
              <w:rPr>
                <w:rFonts w:eastAsia="Calibri"/>
                <w:szCs w:val="24"/>
                <w:lang w:eastAsia="en-ZA"/>
              </w:rPr>
              <w:t>not accepted.</w:t>
            </w:r>
            <w:r w:rsidRPr="00F81E2D">
              <w:rPr>
                <w:rFonts w:asciiTheme="minorHAnsi" w:hAnsiTheme="minorHAnsi"/>
              </w:rPr>
              <w:t xml:space="preserve"> </w:t>
            </w:r>
          </w:p>
        </w:tc>
        <w:tc>
          <w:tcPr>
            <w:tcW w:w="719" w:type="pct"/>
          </w:tcPr>
          <w:p w:rsidR="00DF56E2" w:rsidRPr="00F81E2D" w:rsidRDefault="00DF56E2" w:rsidP="000D178E">
            <w:pPr>
              <w:jc w:val="center"/>
              <w:rPr>
                <w:rFonts w:asciiTheme="minorHAnsi" w:hAnsiTheme="minorHAnsi"/>
              </w:rPr>
            </w:pPr>
          </w:p>
        </w:tc>
        <w:tc>
          <w:tcPr>
            <w:tcW w:w="845" w:type="pct"/>
          </w:tcPr>
          <w:p w:rsidR="00DF56E2" w:rsidRPr="00F81E2D" w:rsidRDefault="00DF56E2" w:rsidP="000D178E">
            <w:pPr>
              <w:jc w:val="center"/>
              <w:rPr>
                <w:rFonts w:asciiTheme="minorHAnsi" w:hAnsiTheme="minorHAnsi"/>
              </w:rPr>
            </w:pPr>
          </w:p>
        </w:tc>
      </w:tr>
      <w:tr w:rsidR="00DF56E2" w:rsidRPr="00F81E2D" w:rsidTr="000D178E">
        <w:tc>
          <w:tcPr>
            <w:tcW w:w="5000" w:type="pct"/>
            <w:gridSpan w:val="3"/>
          </w:tcPr>
          <w:p w:rsidR="00C845C1" w:rsidRPr="00F81E2D" w:rsidRDefault="001D2F39" w:rsidP="0016093F">
            <w:pPr>
              <w:rPr>
                <w:rFonts w:asciiTheme="minorHAnsi" w:hAnsiTheme="minorHAnsi"/>
                <w:b/>
              </w:rPr>
            </w:pPr>
            <w:r w:rsidRPr="00F81E2D">
              <w:rPr>
                <w:rFonts w:asciiTheme="minorHAnsi" w:hAnsiTheme="minorHAnsi"/>
                <w:b/>
              </w:rPr>
              <w:t>Comments by bidder:</w:t>
            </w:r>
          </w:p>
          <w:p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rsidR="004B5F77" w:rsidRPr="00F81E2D" w:rsidRDefault="004B5F77" w:rsidP="0016093F">
            <w:pPr>
              <w:rPr>
                <w:rFonts w:asciiTheme="minorHAnsi" w:hAnsiTheme="minorHAnsi"/>
              </w:rPr>
            </w:pPr>
            <w:r w:rsidRPr="00F81E2D">
              <w:rPr>
                <w:rFonts w:asciiTheme="minorHAnsi" w:hAnsiTheme="minorHAnsi"/>
              </w:rPr>
              <w:t>Condition Reference:</w:t>
            </w:r>
          </w:p>
          <w:p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rsidR="00DF56E2" w:rsidRPr="00F81E2D" w:rsidRDefault="00DF56E2" w:rsidP="00DF56E2">
      <w:pPr>
        <w:rPr>
          <w:b/>
        </w:rPr>
      </w:pPr>
      <w:r w:rsidRPr="00F81E2D">
        <w:rPr>
          <w:b/>
        </w:rPr>
        <w:br w:type="page"/>
      </w:r>
    </w:p>
    <w:p w:rsidR="003A3F5D" w:rsidRDefault="003A3F5D" w:rsidP="000B17A9">
      <w:pPr>
        <w:pStyle w:val="AnnexH2"/>
        <w:sectPr w:rsidR="003A3F5D" w:rsidSect="001645D0">
          <w:footerReference w:type="default" r:id="rId11"/>
          <w:pgSz w:w="11906" w:h="16838"/>
          <w:pgMar w:top="1134" w:right="1134" w:bottom="1134" w:left="1134" w:header="680" w:footer="680" w:gutter="0"/>
          <w:cols w:space="708"/>
          <w:docGrid w:linePitch="360"/>
        </w:sectPr>
      </w:pPr>
      <w:bookmarkStart w:id="89" w:name="_Toc435315925"/>
    </w:p>
    <w:p w:rsidR="0070175D" w:rsidRPr="00F81E2D" w:rsidRDefault="0066206F" w:rsidP="000B17A9">
      <w:pPr>
        <w:pStyle w:val="AnnexH2"/>
      </w:pPr>
      <w:bookmarkStart w:id="90" w:name="_Toc43283192"/>
      <w:r w:rsidRPr="00F81E2D">
        <w:t xml:space="preserve">COSTING </w:t>
      </w:r>
      <w:r w:rsidR="00376BCF" w:rsidRPr="00F81E2D">
        <w:t xml:space="preserve">AND </w:t>
      </w:r>
      <w:r w:rsidRPr="00F81E2D">
        <w:t>PRICING</w:t>
      </w:r>
      <w:bookmarkEnd w:id="89"/>
      <w:bookmarkEnd w:id="90"/>
    </w:p>
    <w:p w:rsidR="005D736F" w:rsidRPr="005D736F" w:rsidRDefault="00190E5E" w:rsidP="005D736F">
      <w:pPr>
        <w:pStyle w:val="Heading1"/>
      </w:pPr>
      <w:bookmarkStart w:id="91" w:name="_Ref455599421"/>
      <w:bookmarkStart w:id="92" w:name="_Toc43283193"/>
      <w:bookmarkStart w:id="93" w:name="_Toc435315926"/>
      <w:r w:rsidRPr="00F81E2D">
        <w:t>COSTING AND PRICING</w:t>
      </w:r>
      <w:bookmarkEnd w:id="91"/>
      <w:bookmarkEnd w:id="92"/>
    </w:p>
    <w:p w:rsidR="005D736F" w:rsidRPr="005D736F" w:rsidRDefault="005D736F" w:rsidP="005D736F">
      <w:pPr>
        <w:keepNext/>
        <w:numPr>
          <w:ilvl w:val="1"/>
          <w:numId w:val="53"/>
        </w:numPr>
        <w:tabs>
          <w:tab w:val="num" w:pos="360"/>
        </w:tabs>
        <w:spacing w:before="240" w:after="120"/>
        <w:ind w:left="0" w:firstLine="0"/>
        <w:outlineLvl w:val="1"/>
        <w:rPr>
          <w:color w:val="000066"/>
          <w:szCs w:val="28"/>
          <w14:scene3d>
            <w14:camera w14:prst="orthographicFront"/>
            <w14:lightRig w14:rig="threePt" w14:dir="t">
              <w14:rot w14:lat="0" w14:lon="0" w14:rev="0"/>
            </w14:lightRig>
          </w14:scene3d>
        </w:rPr>
      </w:pPr>
      <w:bookmarkStart w:id="94" w:name="_Toc58514876"/>
      <w:bookmarkStart w:id="95" w:name="_Toc51626303"/>
      <w:bookmarkStart w:id="96" w:name="_Toc49901975"/>
      <w:bookmarkStart w:id="97" w:name="_Toc49886212"/>
      <w:bookmarkStart w:id="98" w:name="_Toc58514443"/>
      <w:r w:rsidRPr="005D736F">
        <w:rPr>
          <w:color w:val="000066"/>
          <w:szCs w:val="28"/>
          <w14:scene3d>
            <w14:camera w14:prst="orthographicFront"/>
            <w14:lightRig w14:rig="threePt" w14:dir="t">
              <w14:rot w14:lat="0" w14:lon="0" w14:rev="0"/>
            </w14:lightRig>
          </w14:scene3d>
        </w:rPr>
        <w:t>COSTING AND PRICING EVALUATION</w:t>
      </w:r>
      <w:bookmarkEnd w:id="94"/>
      <w:bookmarkEnd w:id="95"/>
      <w:bookmarkEnd w:id="96"/>
      <w:bookmarkEnd w:id="97"/>
      <w:bookmarkEnd w:id="98"/>
    </w:p>
    <w:p w:rsidR="005D736F" w:rsidRPr="005D736F" w:rsidRDefault="005D736F" w:rsidP="005D736F">
      <w:pPr>
        <w:numPr>
          <w:ilvl w:val="6"/>
          <w:numId w:val="7"/>
        </w:numPr>
        <w:spacing w:after="120"/>
        <w:ind w:left="567"/>
        <w:rPr>
          <w:rFonts w:ascii="Calibri Light" w:hAnsi="Calibri Light" w:cs="Calibri Light"/>
          <w:szCs w:val="24"/>
        </w:rPr>
      </w:pPr>
      <w:r w:rsidRPr="005D736F">
        <w:rPr>
          <w:rFonts w:ascii="Calibri Light" w:hAnsi="Calibri Light" w:cs="Calibri Light"/>
          <w:szCs w:val="24"/>
          <w:lang w:val="en-GB"/>
        </w:rPr>
        <w:t>In terms of Preferential Procurement Policy Framework Act (PPPFA), the following preference point system is applicable to all Bids:</w:t>
      </w:r>
    </w:p>
    <w:p w:rsidR="005D736F" w:rsidRPr="005D736F" w:rsidRDefault="005D736F" w:rsidP="005D736F">
      <w:pPr>
        <w:numPr>
          <w:ilvl w:val="2"/>
          <w:numId w:val="55"/>
        </w:numPr>
        <w:spacing w:after="120"/>
        <w:rPr>
          <w:rFonts w:ascii="Calibri Light" w:hAnsi="Calibri Light" w:cs="Calibri Light"/>
          <w:szCs w:val="24"/>
        </w:rPr>
      </w:pPr>
      <w:r w:rsidRPr="005D736F">
        <w:rPr>
          <w:rFonts w:eastAsia="Calibri"/>
          <w:szCs w:val="24"/>
          <w:lang w:eastAsia="en-ZA"/>
        </w:rPr>
        <w:t>the</w:t>
      </w:r>
      <w:r w:rsidRPr="005D736F">
        <w:rPr>
          <w:rFonts w:ascii="Calibri Light" w:hAnsi="Calibri Light" w:cs="Calibri Light"/>
          <w:szCs w:val="24"/>
        </w:rPr>
        <w:t xml:space="preserve"> 80/20 system (80 Price, 20 B-BBEE) for requirements with a Rand value of up to R50 000 000 (all applicable taxes included); or </w:t>
      </w:r>
    </w:p>
    <w:p w:rsidR="005D736F" w:rsidRPr="005D736F" w:rsidRDefault="005D736F" w:rsidP="005D736F">
      <w:pPr>
        <w:numPr>
          <w:ilvl w:val="1"/>
          <w:numId w:val="7"/>
        </w:numPr>
        <w:tabs>
          <w:tab w:val="clear" w:pos="657"/>
          <w:tab w:val="num" w:pos="1134"/>
        </w:tabs>
        <w:spacing w:after="120"/>
        <w:ind w:left="1134"/>
        <w:rPr>
          <w:rFonts w:ascii="Calibri Light" w:hAnsi="Calibri Light" w:cs="Calibri Light"/>
          <w:szCs w:val="24"/>
        </w:rPr>
      </w:pPr>
      <w:r w:rsidRPr="005D736F">
        <w:rPr>
          <w:rFonts w:ascii="Calibri Light" w:hAnsi="Calibri Light" w:cs="Calibri Light"/>
          <w:szCs w:val="24"/>
        </w:rPr>
        <w:t>the 90/10 system (90 Price and 10 B-BBEE) for requirements with a Rand value above R50 000 000 (all applicable taxes included).</w:t>
      </w:r>
    </w:p>
    <w:p w:rsidR="005D736F" w:rsidRPr="005D736F" w:rsidRDefault="005D736F" w:rsidP="005D736F">
      <w:pPr>
        <w:numPr>
          <w:ilvl w:val="6"/>
          <w:numId w:val="54"/>
        </w:numPr>
        <w:tabs>
          <w:tab w:val="left" w:pos="1134"/>
        </w:tabs>
        <w:spacing w:after="120"/>
        <w:ind w:left="567"/>
        <w:rPr>
          <w:rFonts w:ascii="Calibri Light" w:hAnsi="Calibri Light" w:cs="Calibri Light"/>
          <w:szCs w:val="24"/>
        </w:rPr>
      </w:pPr>
      <w:r w:rsidRPr="005D736F">
        <w:rPr>
          <w:rFonts w:ascii="Calibri Light" w:hAnsi="Calibri Light" w:cs="Calibri Light"/>
          <w:szCs w:val="24"/>
        </w:rPr>
        <w:t xml:space="preserve">This bid will be evaluated using the preferential point system of </w:t>
      </w:r>
      <w:r w:rsidRPr="005D736F">
        <w:rPr>
          <w:rFonts w:ascii="Calibri Light" w:hAnsi="Calibri Light" w:cs="Calibri Light"/>
          <w:b/>
          <w:bCs/>
          <w:szCs w:val="24"/>
        </w:rPr>
        <w:t>80/20</w:t>
      </w:r>
      <w:r w:rsidRPr="005D736F">
        <w:rPr>
          <w:rFonts w:ascii="Calibri Light" w:hAnsi="Calibri Light" w:cs="Calibri Light"/>
          <w:szCs w:val="24"/>
        </w:rPr>
        <w:t>, subject to the following conditions –</w:t>
      </w:r>
    </w:p>
    <w:p w:rsidR="005D736F" w:rsidRPr="005D736F" w:rsidRDefault="005D736F" w:rsidP="005D736F">
      <w:pPr>
        <w:numPr>
          <w:ilvl w:val="2"/>
          <w:numId w:val="56"/>
        </w:numPr>
        <w:spacing w:after="120"/>
        <w:rPr>
          <w:rFonts w:ascii="Calibri Light" w:hAnsi="Calibri Light" w:cs="Calibri Light"/>
          <w:szCs w:val="24"/>
        </w:rPr>
      </w:pPr>
      <w:r w:rsidRPr="005D736F">
        <w:rPr>
          <w:rFonts w:ascii="Calibri Light" w:hAnsi="Calibri Light" w:cs="Calibri Light"/>
          <w:szCs w:val="24"/>
        </w:rPr>
        <w:t xml:space="preserve">If the lowest acceptable bid price is up to and including R50 000 000 (all applicable taxes included) then the 80/20 preferential point system will apply to all acceptable bids; or </w:t>
      </w:r>
    </w:p>
    <w:p w:rsidR="005D736F" w:rsidRPr="005D736F" w:rsidRDefault="005D736F" w:rsidP="005D736F">
      <w:pPr>
        <w:numPr>
          <w:ilvl w:val="1"/>
          <w:numId w:val="7"/>
        </w:numPr>
        <w:tabs>
          <w:tab w:val="clear" w:pos="657"/>
          <w:tab w:val="num" w:pos="1134"/>
        </w:tabs>
        <w:spacing w:after="120"/>
        <w:ind w:left="1134"/>
        <w:rPr>
          <w:rFonts w:ascii="Calibri Light" w:hAnsi="Calibri Light" w:cs="Calibri Light"/>
          <w:szCs w:val="24"/>
        </w:rPr>
      </w:pPr>
      <w:r w:rsidRPr="005D736F">
        <w:rPr>
          <w:rFonts w:ascii="Calibri Light" w:hAnsi="Calibri Light" w:cs="Calibri Light"/>
          <w:szCs w:val="24"/>
        </w:rPr>
        <w:t>If the lowest acceptable bid price is above R50 000 000 (all applicable taxes included) then the 90/10 preferential point system will apply to all acceptable bids;</w:t>
      </w:r>
    </w:p>
    <w:p w:rsidR="005D736F" w:rsidRPr="005D736F" w:rsidRDefault="005D736F" w:rsidP="005D736F">
      <w:pPr>
        <w:keepNext/>
        <w:numPr>
          <w:ilvl w:val="1"/>
          <w:numId w:val="53"/>
        </w:numPr>
        <w:tabs>
          <w:tab w:val="num" w:pos="360"/>
        </w:tabs>
        <w:spacing w:before="240" w:after="120"/>
        <w:ind w:left="0" w:firstLine="0"/>
        <w:outlineLvl w:val="1"/>
        <w:rPr>
          <w:rFonts w:ascii="Calibri Light" w:hAnsi="Calibri Light" w:cs="Calibri Light"/>
          <w:b/>
          <w:bCs/>
          <w:color w:val="000066"/>
          <w:szCs w:val="28"/>
          <w14:scene3d>
            <w14:camera w14:prst="orthographicFront"/>
            <w14:lightRig w14:rig="threePt" w14:dir="t">
              <w14:rot w14:lat="0" w14:lon="0" w14:rev="0"/>
            </w14:lightRig>
          </w14:scene3d>
        </w:rPr>
      </w:pPr>
      <w:bookmarkStart w:id="99" w:name="_Toc58514877"/>
      <w:bookmarkStart w:id="100" w:name="_Toc51626304"/>
      <w:bookmarkStart w:id="101" w:name="_Toc49901976"/>
      <w:bookmarkStart w:id="102" w:name="_Toc49886213"/>
      <w:bookmarkStart w:id="103" w:name="_Toc49506946"/>
      <w:bookmarkStart w:id="104" w:name="_Toc58514444"/>
      <w:r w:rsidRPr="005D736F">
        <w:rPr>
          <w:color w:val="000066"/>
          <w:szCs w:val="28"/>
          <w14:scene3d>
            <w14:camera w14:prst="orthographicFront"/>
            <w14:lightRig w14:rig="threePt" w14:dir="t">
              <w14:rot w14:lat="0" w14:lon="0" w14:rev="0"/>
            </w14:lightRig>
          </w14:scene3d>
        </w:rPr>
        <w:t>BID PRICING SCHEDULE</w:t>
      </w:r>
      <w:bookmarkEnd w:id="99"/>
      <w:bookmarkEnd w:id="100"/>
      <w:bookmarkEnd w:id="101"/>
      <w:bookmarkEnd w:id="102"/>
      <w:bookmarkEnd w:id="103"/>
      <w:bookmarkEnd w:id="104"/>
    </w:p>
    <w:p w:rsidR="005D736F" w:rsidRPr="005D736F" w:rsidRDefault="005D736F" w:rsidP="005D736F"/>
    <w:p w:rsidR="005D736F" w:rsidRPr="005D736F" w:rsidRDefault="005D736F" w:rsidP="005D736F">
      <w:r w:rsidRPr="005D736F">
        <w:t>(1) The bidder must complete the Price Response as per the Attached Spreadsheet,</w:t>
      </w:r>
    </w:p>
    <w:p w:rsidR="005D736F" w:rsidRPr="005D736F" w:rsidRDefault="005D736F" w:rsidP="005D736F"/>
    <w:p w:rsidR="005D736F" w:rsidRDefault="005D736F" w:rsidP="005D736F">
      <w:pPr>
        <w:rPr>
          <w:rFonts w:asciiTheme="minorHAnsi" w:hAnsiTheme="minorHAnsi"/>
          <w:b/>
        </w:rPr>
      </w:pPr>
      <w:r w:rsidRPr="005D736F">
        <w:t>“</w:t>
      </w:r>
      <w:r w:rsidRPr="005D736F">
        <w:rPr>
          <w:b/>
        </w:rPr>
        <w:t xml:space="preserve">RFX </w:t>
      </w:r>
      <w:r w:rsidR="0076691A">
        <w:rPr>
          <w:b/>
        </w:rPr>
        <w:t>2347/</w:t>
      </w:r>
      <w:proofErr w:type="gramStart"/>
      <w:r w:rsidR="0076691A">
        <w:rPr>
          <w:b/>
        </w:rPr>
        <w:t xml:space="preserve">2020 </w:t>
      </w:r>
      <w:r w:rsidRPr="005D736F">
        <w:rPr>
          <w:b/>
        </w:rPr>
        <w:t xml:space="preserve"> -</w:t>
      </w:r>
      <w:proofErr w:type="gramEnd"/>
      <w:r w:rsidRPr="005D736F">
        <w:rPr>
          <w:b/>
        </w:rPr>
        <w:t xml:space="preserve"> SBD3 Price Response – SITA –</w:t>
      </w:r>
      <w:r w:rsidR="0076691A" w:rsidRPr="0076691A">
        <w:rPr>
          <w:rFonts w:asciiTheme="minorHAnsi" w:hAnsiTheme="minorHAnsi"/>
          <w:b/>
        </w:rPr>
        <w:t xml:space="preserve"> </w:t>
      </w:r>
      <w:r w:rsidR="0076691A" w:rsidRPr="0010606A">
        <w:rPr>
          <w:rFonts w:asciiTheme="minorHAnsi" w:hAnsiTheme="minorHAnsi"/>
          <w:b/>
        </w:rPr>
        <w:t>Supply of Local Area Network Switches for the Western Cape Department of the Premier, WCED ENS building with Maintenance and Support for a period of (60) months</w:t>
      </w:r>
      <w:r w:rsidR="0076691A">
        <w:rPr>
          <w:rFonts w:asciiTheme="minorHAnsi" w:hAnsiTheme="minorHAnsi"/>
          <w:b/>
        </w:rPr>
        <w:t>.</w:t>
      </w:r>
    </w:p>
    <w:p w:rsidR="0076691A" w:rsidRPr="005D736F" w:rsidRDefault="0076691A" w:rsidP="005D736F">
      <w:pPr>
        <w:rPr>
          <w:b/>
        </w:rPr>
      </w:pPr>
    </w:p>
    <w:p w:rsidR="005D736F" w:rsidRPr="005D736F" w:rsidRDefault="005D736F" w:rsidP="005D736F">
      <w:pPr>
        <w:rPr>
          <w:b/>
        </w:rPr>
      </w:pPr>
      <w:r w:rsidRPr="005D736F">
        <w:rPr>
          <w:b/>
        </w:rPr>
        <w:t xml:space="preserve">  Where </w:t>
      </w:r>
      <w:r w:rsidR="0076691A">
        <w:rPr>
          <w:b/>
        </w:rPr>
        <w:t xml:space="preserve">2347/2020 </w:t>
      </w:r>
      <w:r w:rsidRPr="005D736F">
        <w:rPr>
          <w:b/>
        </w:rPr>
        <w:t>means the RF</w:t>
      </w:r>
      <w:r w:rsidR="0076691A">
        <w:rPr>
          <w:b/>
        </w:rPr>
        <w:t>B</w:t>
      </w:r>
      <w:r w:rsidRPr="005D736F">
        <w:rPr>
          <w:b/>
        </w:rPr>
        <w:t xml:space="preserve"> number</w:t>
      </w:r>
    </w:p>
    <w:p w:rsidR="005D736F" w:rsidRPr="005D736F" w:rsidRDefault="005D736F" w:rsidP="005D736F">
      <w:pPr>
        <w:rPr>
          <w:b/>
        </w:rPr>
      </w:pPr>
    </w:p>
    <w:p w:rsidR="005D736F" w:rsidRPr="005D736F" w:rsidRDefault="005D736F" w:rsidP="005D736F"/>
    <w:p w:rsidR="005D736F" w:rsidRPr="005D736F" w:rsidRDefault="005D736F" w:rsidP="005D736F"/>
    <w:p w:rsidR="00A90316" w:rsidRPr="00F81E2D" w:rsidRDefault="00F739D0" w:rsidP="000B17A9">
      <w:pPr>
        <w:pStyle w:val="AnnexH2"/>
      </w:pPr>
      <w:bookmarkStart w:id="105" w:name="_Toc43283194"/>
      <w:bookmarkStart w:id="106" w:name="_Toc435315942"/>
      <w:bookmarkEnd w:id="93"/>
      <w:r w:rsidRPr="00F81E2D">
        <w:t>Terms and definitions</w:t>
      </w:r>
      <w:bookmarkEnd w:id="105"/>
    </w:p>
    <w:p w:rsidR="00F739D0" w:rsidRPr="00F81E2D" w:rsidRDefault="00F739D0" w:rsidP="00D93208">
      <w:pPr>
        <w:pStyle w:val="Heading1"/>
      </w:pPr>
      <w:bookmarkStart w:id="107" w:name="_Toc43283195"/>
      <w:r w:rsidRPr="00F81E2D">
        <w:t>ABBREVIATIONS</w:t>
      </w:r>
      <w:bookmarkEnd w:id="107"/>
    </w:p>
    <w:p w:rsidR="00F739D0" w:rsidRPr="00F81E2D" w:rsidRDefault="000B0E14" w:rsidP="00F739D0">
      <w:r w:rsidRPr="00F81E2D">
        <w:t>ICT</w:t>
      </w:r>
      <w:r w:rsidRPr="00F81E2D">
        <w:tab/>
      </w:r>
      <w:r w:rsidRPr="00F81E2D">
        <w:tab/>
        <w:t>Information and Communication Technology</w:t>
      </w:r>
    </w:p>
    <w:p w:rsidR="00F739D0" w:rsidRPr="00F81E2D" w:rsidRDefault="00F739D0" w:rsidP="000B17A9">
      <w:pPr>
        <w:pStyle w:val="Heading1"/>
      </w:pPr>
      <w:bookmarkStart w:id="108" w:name="_Toc43283196"/>
      <w:r w:rsidRPr="00F81E2D">
        <w:t>DEFINITIONS</w:t>
      </w:r>
      <w:bookmarkEnd w:id="108"/>
    </w:p>
    <w:p w:rsidR="00D27DFF" w:rsidRDefault="00D27DFF" w:rsidP="005E6F09">
      <w:pPr>
        <w:ind w:left="284" w:hanging="284"/>
        <w:jc w:val="both"/>
      </w:pPr>
      <w:r w:rsidRPr="00AD7D89">
        <w:rPr>
          <w:b/>
        </w:rPr>
        <w:t>OEM:</w:t>
      </w:r>
      <w:r w:rsidRPr="00D27DFF">
        <w:t xml:space="preserve"> Original Equipment Manufacturer, or legal entity properly mandated by the manufacturer as the sole owner of a product brand in South Africa.</w:t>
      </w:r>
    </w:p>
    <w:p w:rsidR="005E2776" w:rsidRDefault="005E2776" w:rsidP="005E6F09">
      <w:pPr>
        <w:ind w:left="284" w:hanging="284"/>
        <w:jc w:val="both"/>
      </w:pPr>
      <w:r w:rsidRPr="00AD7D89">
        <w:rPr>
          <w:b/>
        </w:rPr>
        <w:t xml:space="preserve">Panel of approved </w:t>
      </w:r>
      <w:r w:rsidR="00FC43F3">
        <w:rPr>
          <w:b/>
        </w:rPr>
        <w:t>suppliers</w:t>
      </w:r>
      <w:r w:rsidRPr="00AD7D89">
        <w:rPr>
          <w:b/>
        </w:rPr>
        <w:t>:</w:t>
      </w:r>
      <w:r w:rsidRPr="005E2776">
        <w:t xml:space="preserve"> list of </w:t>
      </w:r>
      <w:r w:rsidR="00FC43F3">
        <w:t>bidders</w:t>
      </w:r>
      <w:r w:rsidR="00FC43F3" w:rsidRPr="005E2776">
        <w:t xml:space="preserve"> </w:t>
      </w:r>
      <w:r w:rsidRPr="005E2776">
        <w:t xml:space="preserve">who were </w:t>
      </w:r>
      <w:r w:rsidR="00FC43F3" w:rsidRPr="005E2776">
        <w:t>successful</w:t>
      </w:r>
      <w:r w:rsidRPr="005E2776">
        <w:t xml:space="preserve"> during the bid evaluation, resulting in an approved list of suppliers from which clients can procure goods and services.</w:t>
      </w:r>
    </w:p>
    <w:p w:rsidR="005E2776" w:rsidRDefault="005E2776" w:rsidP="005E6F09">
      <w:pPr>
        <w:ind w:left="284" w:hanging="284"/>
        <w:jc w:val="both"/>
      </w:pPr>
      <w:r w:rsidRPr="00AD7D89">
        <w:rPr>
          <w:b/>
        </w:rPr>
        <w:t>Product Certification Process:</w:t>
      </w:r>
      <w:r w:rsidRPr="005E2776">
        <w:t xml:space="preserve"> Continuous certification of goods in terms of SITA Regulation 10.4, which requires that SITA must conduct standard certification in respect of the relevant goods and services in support of a Bid for a transversal term contract. Process and specifications can be found at </w:t>
      </w:r>
      <w:hyperlink r:id="rId12" w:history="1">
        <w:r w:rsidRPr="00C64469">
          <w:rPr>
            <w:rStyle w:val="Hyperlink"/>
          </w:rPr>
          <w:t>www.sita.co.za/prodcert.htm</w:t>
        </w:r>
      </w:hyperlink>
      <w:r w:rsidRPr="005E2776">
        <w:t>.</w:t>
      </w:r>
    </w:p>
    <w:p w:rsidR="009350EA" w:rsidRDefault="009350EA" w:rsidP="009350EA">
      <w:pPr>
        <w:pStyle w:val="AnnexH2"/>
      </w:pPr>
      <w:bookmarkStart w:id="109" w:name="_Toc43283197"/>
      <w:bookmarkStart w:id="110" w:name="_Toc435315946"/>
      <w:bookmarkEnd w:id="106"/>
      <w:r>
        <w:t>BID</w:t>
      </w:r>
      <w:r w:rsidR="00024A22">
        <w:t>DER</w:t>
      </w:r>
      <w:r>
        <w:t xml:space="preserve"> SUBSTANTIATING EVIDENCE</w:t>
      </w:r>
      <w:bookmarkEnd w:id="109"/>
    </w:p>
    <w:p w:rsidR="00C70184" w:rsidRPr="00620BBB" w:rsidRDefault="009350EA" w:rsidP="005E6F09">
      <w:pPr>
        <w:jc w:val="both"/>
        <w:rPr>
          <w:color w:val="1F497D" w:themeColor="text2"/>
        </w:rPr>
      </w:pPr>
      <w:r w:rsidRPr="00620BBB">
        <w:rPr>
          <w:color w:val="1F497D" w:themeColor="text2"/>
        </w:rPr>
        <w:t xml:space="preserve">This section is </w:t>
      </w:r>
      <w:r w:rsidRPr="00620BBB">
        <w:rPr>
          <w:color w:val="1F497D" w:themeColor="text2"/>
          <w:u w:val="single"/>
        </w:rPr>
        <w:t xml:space="preserve">reserved for the bidder to provide </w:t>
      </w:r>
      <w:r w:rsidR="00024A22" w:rsidRPr="00620BBB">
        <w:rPr>
          <w:color w:val="1F497D" w:themeColor="text2"/>
          <w:u w:val="single"/>
        </w:rPr>
        <w:t xml:space="preserve">information related to the </w:t>
      </w:r>
      <w:r w:rsidRPr="00620BBB">
        <w:rPr>
          <w:color w:val="1F497D" w:themeColor="text2"/>
          <w:u w:val="single"/>
        </w:rPr>
        <w:t>substan</w:t>
      </w:r>
      <w:r w:rsidR="00024A22" w:rsidRPr="00620BBB">
        <w:rPr>
          <w:color w:val="1F497D" w:themeColor="text2"/>
          <w:u w:val="single"/>
        </w:rPr>
        <w:t>tiating evidence</w:t>
      </w:r>
      <w:r w:rsidR="00024A22" w:rsidRPr="00620BBB">
        <w:rPr>
          <w:color w:val="1F497D" w:themeColor="text2"/>
        </w:rPr>
        <w:t xml:space="preserve"> or comments in the format as required by the bid specification (e.g. text, graphical representation, diagrams, statistical reports, lists, reference letters, copies of product of solution documentation, certificates, licence</w:t>
      </w:r>
      <w:r w:rsidR="00C70184" w:rsidRPr="00620BBB">
        <w:rPr>
          <w:color w:val="1F497D" w:themeColor="text2"/>
        </w:rPr>
        <w:t>s, memberships, etc.</w:t>
      </w:r>
      <w:r w:rsidR="00024A22" w:rsidRPr="00620BBB">
        <w:rPr>
          <w:color w:val="1F497D" w:themeColor="text2"/>
        </w:rPr>
        <w:t>)</w:t>
      </w:r>
      <w:r w:rsidR="00C70184" w:rsidRPr="00620BBB">
        <w:rPr>
          <w:color w:val="1F497D" w:themeColor="text2"/>
        </w:rPr>
        <w:t>.</w:t>
      </w:r>
      <w:r w:rsidR="00024A22" w:rsidRPr="00620BBB">
        <w:rPr>
          <w:color w:val="1F497D" w:themeColor="text2"/>
        </w:rPr>
        <w:t xml:space="preserve"> </w:t>
      </w:r>
    </w:p>
    <w:p w:rsidR="00C70184" w:rsidRPr="00620BBB" w:rsidRDefault="00C70184" w:rsidP="005E6F09">
      <w:pPr>
        <w:jc w:val="both"/>
        <w:rPr>
          <w:color w:val="1F497D" w:themeColor="text2"/>
        </w:rPr>
      </w:pPr>
    </w:p>
    <w:p w:rsidR="00024A22" w:rsidRPr="00C70184" w:rsidRDefault="00C70184" w:rsidP="005E6F09">
      <w:pPr>
        <w:jc w:val="both"/>
        <w:rPr>
          <w:color w:val="1F497D" w:themeColor="text2"/>
        </w:rPr>
      </w:pPr>
      <w:r w:rsidRPr="00620BBB">
        <w:rPr>
          <w:color w:val="1F497D" w:themeColor="text2"/>
        </w:rPr>
        <w:t xml:space="preserve">Note: </w:t>
      </w:r>
      <w:r w:rsidR="00024A22" w:rsidRPr="00620BBB">
        <w:rPr>
          <w:color w:val="1F497D" w:themeColor="text2"/>
        </w:rPr>
        <w:t>Th</w:t>
      </w:r>
      <w:r w:rsidRPr="00620BBB">
        <w:rPr>
          <w:color w:val="1F497D" w:themeColor="text2"/>
        </w:rPr>
        <w:t xml:space="preserve">e evidence provided in this section will </w:t>
      </w:r>
      <w:r w:rsidR="00024A22" w:rsidRPr="00620BBB">
        <w:rPr>
          <w:color w:val="1F497D" w:themeColor="text2"/>
        </w:rPr>
        <w:t xml:space="preserve">be used by the bid evaluation </w:t>
      </w:r>
      <w:r w:rsidRPr="00620BBB">
        <w:rPr>
          <w:color w:val="1F497D" w:themeColor="text2"/>
        </w:rPr>
        <w:t xml:space="preserve">committee to evaluate the bid. Therefore, </w:t>
      </w:r>
      <w:r w:rsidR="00024A22" w:rsidRPr="00620BBB">
        <w:rPr>
          <w:color w:val="1F497D" w:themeColor="text2"/>
        </w:rPr>
        <w:t xml:space="preserve">each </w:t>
      </w:r>
      <w:r w:rsidRPr="00620BBB">
        <w:rPr>
          <w:color w:val="1F497D" w:themeColor="text2"/>
        </w:rPr>
        <w:t xml:space="preserve">piece of </w:t>
      </w:r>
      <w:r w:rsidR="00024A22" w:rsidRPr="00620BBB">
        <w:rPr>
          <w:color w:val="1F497D" w:themeColor="text2"/>
        </w:rPr>
        <w:t xml:space="preserve">substantiating evidence must be cross referenced </w:t>
      </w:r>
      <w:r w:rsidRPr="00620BBB">
        <w:rPr>
          <w:color w:val="1F497D" w:themeColor="text2"/>
        </w:rPr>
        <w:t>to requirements specification section.</w:t>
      </w:r>
    </w:p>
    <w:p w:rsidR="009350EA" w:rsidRDefault="009350EA" w:rsidP="009350EA"/>
    <w:p w:rsidR="009350EA" w:rsidRPr="009350EA" w:rsidRDefault="009350EA" w:rsidP="00024A22"/>
    <w:bookmarkEnd w:id="110"/>
    <w:p w:rsidR="004A356C" w:rsidRPr="00925D10" w:rsidRDefault="004A356C" w:rsidP="004A356C">
      <w:pPr>
        <w:spacing w:after="200" w:line="276" w:lineRule="auto"/>
        <w:rPr>
          <w:rStyle w:val="Strong"/>
          <w:bCs w:val="0"/>
          <w:color w:val="FF0000"/>
        </w:rPr>
      </w:pPr>
    </w:p>
    <w:sectPr w:rsidR="004A356C" w:rsidRPr="00925D10" w:rsidSect="00172E20">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558" w:rsidRDefault="00B84558" w:rsidP="0096715B">
      <w:r>
        <w:separator/>
      </w:r>
    </w:p>
    <w:p w:rsidR="00B84558" w:rsidRDefault="00B84558"/>
  </w:endnote>
  <w:endnote w:type="continuationSeparator" w:id="0">
    <w:p w:rsidR="00B84558" w:rsidRDefault="00B84558" w:rsidP="0096715B">
      <w:r>
        <w:continuationSeparator/>
      </w:r>
    </w:p>
    <w:p w:rsidR="00B84558" w:rsidRDefault="00B84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0E" w:rsidRDefault="000F770E" w:rsidP="00DB4744">
    <w:pPr>
      <w:pStyle w:val="Footer"/>
      <w:tabs>
        <w:tab w:val="clear" w:pos="4513"/>
        <w:tab w:val="clear" w:pos="9026"/>
        <w:tab w:val="right" w:pos="9639"/>
      </w:tabs>
      <w:jc w:val="right"/>
      <w:rPr>
        <w:noProof/>
      </w:rPr>
    </w:pPr>
  </w:p>
  <w:p w:rsidR="000F770E" w:rsidRDefault="000F770E"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5</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37</w:t>
    </w:r>
    <w:r>
      <w:rPr>
        <w:noProof/>
      </w:rPr>
      <w:fldChar w:fldCharType="end"/>
    </w:r>
  </w:p>
  <w:p w:rsidR="000F770E" w:rsidRPr="006302B2" w:rsidRDefault="000F770E" w:rsidP="00626A04">
    <w:pPr>
      <w:pStyle w:val="Header"/>
      <w:tabs>
        <w:tab w:val="clear" w:pos="4513"/>
        <w:tab w:val="clear" w:pos="9026"/>
      </w:tabs>
      <w:jc w:val="center"/>
      <w:rPr>
        <w:b/>
        <w:sz w:val="22"/>
      </w:rPr>
    </w:pPr>
    <w:r w:rsidRPr="006302B2">
      <w:rPr>
        <w:b/>
        <w:sz w:val="22"/>
      </w:rPr>
      <w:t>CONFIDENTIAL</w:t>
    </w:r>
  </w:p>
  <w:p w:rsidR="000F770E" w:rsidRDefault="000F77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0E" w:rsidRDefault="000F770E" w:rsidP="00DB4744">
    <w:pPr>
      <w:pStyle w:val="Footer"/>
      <w:tabs>
        <w:tab w:val="clear" w:pos="4513"/>
        <w:tab w:val="clear" w:pos="9026"/>
        <w:tab w:val="right" w:pos="9639"/>
      </w:tabs>
      <w:jc w:val="right"/>
      <w:rPr>
        <w:noProof/>
      </w:rPr>
    </w:pPr>
  </w:p>
  <w:p w:rsidR="000F770E" w:rsidRDefault="000F770E"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37</w:t>
    </w:r>
    <w:r>
      <w:rPr>
        <w:noProof/>
      </w:rPr>
      <w:fldChar w:fldCharType="end"/>
    </w:r>
  </w:p>
  <w:p w:rsidR="000F770E" w:rsidRPr="006302B2" w:rsidRDefault="000F770E" w:rsidP="00626A04">
    <w:pPr>
      <w:pStyle w:val="Header"/>
      <w:tabs>
        <w:tab w:val="clear" w:pos="4513"/>
        <w:tab w:val="clear" w:pos="9026"/>
      </w:tabs>
      <w:jc w:val="center"/>
      <w:rPr>
        <w:b/>
        <w:sz w:val="22"/>
      </w:rPr>
    </w:pPr>
    <w:r w:rsidRPr="006302B2">
      <w:rPr>
        <w:b/>
        <w:sz w:val="22"/>
      </w:rPr>
      <w:t>CONFIDENTIAL</w:t>
    </w:r>
  </w:p>
  <w:p w:rsidR="000F770E" w:rsidRDefault="000F77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558" w:rsidRDefault="00B84558" w:rsidP="0096715B">
      <w:r>
        <w:separator/>
      </w:r>
    </w:p>
    <w:p w:rsidR="00B84558" w:rsidRDefault="00B84558"/>
  </w:footnote>
  <w:footnote w:type="continuationSeparator" w:id="0">
    <w:p w:rsidR="00B84558" w:rsidRDefault="00B84558" w:rsidP="0096715B">
      <w:r>
        <w:continuationSeparator/>
      </w:r>
    </w:p>
    <w:p w:rsidR="00B84558" w:rsidRDefault="00B845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7995"/>
    <w:multiLevelType w:val="multilevel"/>
    <w:tmpl w:val="4142C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F783D"/>
    <w:multiLevelType w:val="multilevel"/>
    <w:tmpl w:val="0DDE6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66646"/>
    <w:multiLevelType w:val="multilevel"/>
    <w:tmpl w:val="325A33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Letter"/>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C670D17"/>
    <w:multiLevelType w:val="multilevel"/>
    <w:tmpl w:val="BBCE6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137D6"/>
    <w:multiLevelType w:val="hybridMultilevel"/>
    <w:tmpl w:val="130CF918"/>
    <w:lvl w:ilvl="0" w:tplc="783283BC">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1F023C"/>
    <w:multiLevelType w:val="multilevel"/>
    <w:tmpl w:val="C8805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84FB4"/>
    <w:multiLevelType w:val="multilevel"/>
    <w:tmpl w:val="325A33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Letter"/>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4194813"/>
    <w:multiLevelType w:val="hybridMultilevel"/>
    <w:tmpl w:val="A8E6EA2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61960FB"/>
    <w:multiLevelType w:val="multilevel"/>
    <w:tmpl w:val="70887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1"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9E3206"/>
    <w:multiLevelType w:val="hybridMultilevel"/>
    <w:tmpl w:val="FE78081E"/>
    <w:lvl w:ilvl="0" w:tplc="B47A18EA">
      <w:start w:val="1"/>
      <w:numFmt w:val="decimal"/>
      <w:pStyle w:val="Definitio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1B014CF"/>
    <w:multiLevelType w:val="multilevel"/>
    <w:tmpl w:val="E61E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2845535"/>
    <w:multiLevelType w:val="multilevel"/>
    <w:tmpl w:val="08EEDC3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6" w15:restartNumberingAfterBreak="0">
    <w:nsid w:val="245F1BBC"/>
    <w:multiLevelType w:val="multilevel"/>
    <w:tmpl w:val="297E17C6"/>
    <w:lvl w:ilvl="0">
      <w:start w:val="1"/>
      <w:numFmt w:val="decimal"/>
      <w:pStyle w:val="Specification"/>
      <w:lvlText w:val="(%1)"/>
      <w:lvlJc w:val="left"/>
      <w:pPr>
        <w:tabs>
          <w:tab w:val="num" w:pos="567"/>
        </w:tabs>
        <w:ind w:left="567" w:hanging="567"/>
      </w:pPr>
      <w:rPr>
        <w:rFonts w:hint="default"/>
        <w:b w:val="0"/>
      </w:rPr>
    </w:lvl>
    <w:lvl w:ilvl="1">
      <w:start w:val="1"/>
      <w:numFmt w:val="none"/>
      <w:lvlText w:val="(b)"/>
      <w:lvlJc w:val="left"/>
      <w:pPr>
        <w:tabs>
          <w:tab w:val="num" w:pos="657"/>
        </w:tabs>
        <w:ind w:left="657" w:hanging="567"/>
      </w:pPr>
      <w:rPr>
        <w:rFonts w:hint="default"/>
        <w:b w:val="0"/>
        <w:color w:val="auto"/>
      </w:rPr>
    </w:lvl>
    <w:lvl w:ilvl="2">
      <w:start w:val="1"/>
      <w:numFmt w:val="lowerRoman"/>
      <w:lvlText w:val="(%3)"/>
      <w:lvlJc w:val="left"/>
      <w:pPr>
        <w:tabs>
          <w:tab w:val="num" w:pos="1827"/>
        </w:tabs>
        <w:ind w:left="182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5697455"/>
    <w:multiLevelType w:val="multilevel"/>
    <w:tmpl w:val="654A6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84B7348"/>
    <w:multiLevelType w:val="multilevel"/>
    <w:tmpl w:val="A07E8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905EA9"/>
    <w:multiLevelType w:val="hybridMultilevel"/>
    <w:tmpl w:val="130CF918"/>
    <w:lvl w:ilvl="0" w:tplc="783283BC">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297F1F4E"/>
    <w:multiLevelType w:val="hybridMultilevel"/>
    <w:tmpl w:val="6A5495CC"/>
    <w:lvl w:ilvl="0" w:tplc="2FAC2E62">
      <w:start w:val="1"/>
      <w:numFmt w:val="lowerLetter"/>
      <w:lvlText w:val="%1)"/>
      <w:lvlJc w:val="left"/>
      <w:pPr>
        <w:ind w:left="900" w:hanging="360"/>
      </w:pPr>
      <w:rPr>
        <w:rFonts w:hint="default"/>
        <w:sz w:val="24"/>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22" w15:restartNumberingAfterBreak="0">
    <w:nsid w:val="29B00797"/>
    <w:multiLevelType w:val="hybridMultilevel"/>
    <w:tmpl w:val="428430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C462E44"/>
    <w:multiLevelType w:val="multilevel"/>
    <w:tmpl w:val="508C7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227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C7C568E"/>
    <w:multiLevelType w:val="multilevel"/>
    <w:tmpl w:val="B14A037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227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5827CE1"/>
    <w:multiLevelType w:val="multilevel"/>
    <w:tmpl w:val="216E0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C5143"/>
    <w:multiLevelType w:val="multilevel"/>
    <w:tmpl w:val="8ED298F2"/>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97"/>
        </w:tabs>
        <w:ind w:left="119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9" w15:restartNumberingAfterBreak="0">
    <w:nsid w:val="392E537D"/>
    <w:multiLevelType w:val="hybridMultilevel"/>
    <w:tmpl w:val="4CA4C34C"/>
    <w:lvl w:ilvl="0" w:tplc="B198B7BE">
      <w:start w:val="1"/>
      <w:numFmt w:val="lowerLetter"/>
      <w:lvlText w:val="(%1)"/>
      <w:lvlJc w:val="left"/>
      <w:pPr>
        <w:tabs>
          <w:tab w:val="num" w:pos="450"/>
        </w:tabs>
        <w:ind w:left="450" w:hanging="360"/>
      </w:pPr>
    </w:lvl>
    <w:lvl w:ilvl="1" w:tplc="6472D042" w:tentative="1">
      <w:start w:val="1"/>
      <w:numFmt w:val="lowerLetter"/>
      <w:lvlText w:val="(%2)"/>
      <w:lvlJc w:val="left"/>
      <w:pPr>
        <w:tabs>
          <w:tab w:val="num" w:pos="1170"/>
        </w:tabs>
        <w:ind w:left="1170" w:hanging="360"/>
      </w:pPr>
    </w:lvl>
    <w:lvl w:ilvl="2" w:tplc="2D5C82B4" w:tentative="1">
      <w:start w:val="1"/>
      <w:numFmt w:val="lowerLetter"/>
      <w:lvlText w:val="(%3)"/>
      <w:lvlJc w:val="left"/>
      <w:pPr>
        <w:tabs>
          <w:tab w:val="num" w:pos="1890"/>
        </w:tabs>
        <w:ind w:left="1890" w:hanging="360"/>
      </w:pPr>
    </w:lvl>
    <w:lvl w:ilvl="3" w:tplc="92D0C49E" w:tentative="1">
      <w:start w:val="1"/>
      <w:numFmt w:val="lowerLetter"/>
      <w:lvlText w:val="(%4)"/>
      <w:lvlJc w:val="left"/>
      <w:pPr>
        <w:tabs>
          <w:tab w:val="num" w:pos="2610"/>
        </w:tabs>
        <w:ind w:left="2610" w:hanging="360"/>
      </w:pPr>
    </w:lvl>
    <w:lvl w:ilvl="4" w:tplc="69C8769A" w:tentative="1">
      <w:start w:val="1"/>
      <w:numFmt w:val="lowerLetter"/>
      <w:lvlText w:val="(%5)"/>
      <w:lvlJc w:val="left"/>
      <w:pPr>
        <w:tabs>
          <w:tab w:val="num" w:pos="3330"/>
        </w:tabs>
        <w:ind w:left="3330" w:hanging="360"/>
      </w:pPr>
    </w:lvl>
    <w:lvl w:ilvl="5" w:tplc="59A0E002" w:tentative="1">
      <w:start w:val="1"/>
      <w:numFmt w:val="lowerLetter"/>
      <w:lvlText w:val="(%6)"/>
      <w:lvlJc w:val="left"/>
      <w:pPr>
        <w:tabs>
          <w:tab w:val="num" w:pos="4050"/>
        </w:tabs>
        <w:ind w:left="4050" w:hanging="360"/>
      </w:pPr>
    </w:lvl>
    <w:lvl w:ilvl="6" w:tplc="3B629C0E" w:tentative="1">
      <w:start w:val="1"/>
      <w:numFmt w:val="lowerLetter"/>
      <w:lvlText w:val="(%7)"/>
      <w:lvlJc w:val="left"/>
      <w:pPr>
        <w:tabs>
          <w:tab w:val="num" w:pos="4770"/>
        </w:tabs>
        <w:ind w:left="4770" w:hanging="360"/>
      </w:pPr>
    </w:lvl>
    <w:lvl w:ilvl="7" w:tplc="62D61C9C" w:tentative="1">
      <w:start w:val="1"/>
      <w:numFmt w:val="lowerLetter"/>
      <w:lvlText w:val="(%8)"/>
      <w:lvlJc w:val="left"/>
      <w:pPr>
        <w:tabs>
          <w:tab w:val="num" w:pos="5490"/>
        </w:tabs>
        <w:ind w:left="5490" w:hanging="360"/>
      </w:pPr>
    </w:lvl>
    <w:lvl w:ilvl="8" w:tplc="CD34D562" w:tentative="1">
      <w:start w:val="1"/>
      <w:numFmt w:val="lowerLetter"/>
      <w:lvlText w:val="(%9)"/>
      <w:lvlJc w:val="left"/>
      <w:pPr>
        <w:tabs>
          <w:tab w:val="num" w:pos="6210"/>
        </w:tabs>
        <w:ind w:left="6210" w:hanging="360"/>
      </w:pPr>
    </w:lvl>
  </w:abstractNum>
  <w:abstractNum w:abstractNumId="3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1" w15:restartNumberingAfterBreak="0">
    <w:nsid w:val="3EE21DC4"/>
    <w:multiLevelType w:val="multilevel"/>
    <w:tmpl w:val="325A33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Letter"/>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B0F351C"/>
    <w:multiLevelType w:val="hybridMultilevel"/>
    <w:tmpl w:val="6A5495CC"/>
    <w:lvl w:ilvl="0" w:tplc="2FAC2E62">
      <w:start w:val="1"/>
      <w:numFmt w:val="lowerLetter"/>
      <w:lvlText w:val="%1)"/>
      <w:lvlJc w:val="left"/>
      <w:pPr>
        <w:ind w:left="900" w:hanging="360"/>
      </w:pPr>
      <w:rPr>
        <w:rFonts w:hint="default"/>
        <w:sz w:val="24"/>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35" w15:restartNumberingAfterBreak="0">
    <w:nsid w:val="4E112E23"/>
    <w:multiLevelType w:val="multilevel"/>
    <w:tmpl w:val="640E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6B026F"/>
    <w:multiLevelType w:val="hybridMultilevel"/>
    <w:tmpl w:val="00000000"/>
    <w:lvl w:ilvl="0" w:tplc="1F045A4E">
      <w:start w:val="1"/>
      <w:numFmt w:val="bullet"/>
      <w:pStyle w:val="L1Bullet"/>
      <w:lvlText w:val=""/>
      <w:lvlJc w:val="left"/>
      <w:pPr>
        <w:tabs>
          <w:tab w:val="num" w:pos="720"/>
        </w:tabs>
        <w:ind w:left="720" w:hanging="360"/>
      </w:pPr>
      <w:rPr>
        <w:rFonts w:ascii="Symbol" w:hAnsi="Symbol" w:hint="default"/>
      </w:rPr>
    </w:lvl>
    <w:lvl w:ilvl="1" w:tplc="E11A2A08">
      <w:start w:val="1"/>
      <w:numFmt w:val="bullet"/>
      <w:lvlText w:val="o"/>
      <w:lvlJc w:val="left"/>
      <w:pPr>
        <w:tabs>
          <w:tab w:val="num" w:pos="1440"/>
        </w:tabs>
        <w:ind w:left="1440" w:hanging="360"/>
      </w:pPr>
      <w:rPr>
        <w:rFonts w:ascii="Courier New" w:hAnsi="Courier New" w:cs="Book Antiqua" w:hint="default"/>
      </w:rPr>
    </w:lvl>
    <w:lvl w:ilvl="2" w:tplc="FB5A324A" w:tentative="1">
      <w:start w:val="1"/>
      <w:numFmt w:val="bullet"/>
      <w:lvlText w:val=""/>
      <w:lvlJc w:val="left"/>
      <w:pPr>
        <w:tabs>
          <w:tab w:val="num" w:pos="2160"/>
        </w:tabs>
        <w:ind w:left="2160" w:hanging="360"/>
      </w:pPr>
      <w:rPr>
        <w:rFonts w:ascii="Wingdings" w:hAnsi="Wingdings" w:hint="default"/>
      </w:rPr>
    </w:lvl>
    <w:lvl w:ilvl="3" w:tplc="D072654E" w:tentative="1">
      <w:start w:val="1"/>
      <w:numFmt w:val="bullet"/>
      <w:lvlText w:val=""/>
      <w:lvlJc w:val="left"/>
      <w:pPr>
        <w:tabs>
          <w:tab w:val="num" w:pos="2880"/>
        </w:tabs>
        <w:ind w:left="2880" w:hanging="360"/>
      </w:pPr>
      <w:rPr>
        <w:rFonts w:ascii="Symbol" w:hAnsi="Symbol" w:hint="default"/>
      </w:rPr>
    </w:lvl>
    <w:lvl w:ilvl="4" w:tplc="EEF280FE" w:tentative="1">
      <w:start w:val="1"/>
      <w:numFmt w:val="bullet"/>
      <w:lvlText w:val="o"/>
      <w:lvlJc w:val="left"/>
      <w:pPr>
        <w:tabs>
          <w:tab w:val="num" w:pos="3600"/>
        </w:tabs>
        <w:ind w:left="3600" w:hanging="360"/>
      </w:pPr>
      <w:rPr>
        <w:rFonts w:ascii="Courier New" w:hAnsi="Courier New" w:cs="Book Antiqua" w:hint="default"/>
      </w:rPr>
    </w:lvl>
    <w:lvl w:ilvl="5" w:tplc="2494A3DE" w:tentative="1">
      <w:start w:val="1"/>
      <w:numFmt w:val="bullet"/>
      <w:lvlText w:val=""/>
      <w:lvlJc w:val="left"/>
      <w:pPr>
        <w:tabs>
          <w:tab w:val="num" w:pos="4320"/>
        </w:tabs>
        <w:ind w:left="4320" w:hanging="360"/>
      </w:pPr>
      <w:rPr>
        <w:rFonts w:ascii="Wingdings" w:hAnsi="Wingdings" w:hint="default"/>
      </w:rPr>
    </w:lvl>
    <w:lvl w:ilvl="6" w:tplc="03F4E41A" w:tentative="1">
      <w:start w:val="1"/>
      <w:numFmt w:val="bullet"/>
      <w:lvlText w:val=""/>
      <w:lvlJc w:val="left"/>
      <w:pPr>
        <w:tabs>
          <w:tab w:val="num" w:pos="5040"/>
        </w:tabs>
        <w:ind w:left="5040" w:hanging="360"/>
      </w:pPr>
      <w:rPr>
        <w:rFonts w:ascii="Symbol" w:hAnsi="Symbol" w:hint="default"/>
      </w:rPr>
    </w:lvl>
    <w:lvl w:ilvl="7" w:tplc="7966E198" w:tentative="1">
      <w:start w:val="1"/>
      <w:numFmt w:val="bullet"/>
      <w:lvlText w:val="o"/>
      <w:lvlJc w:val="left"/>
      <w:pPr>
        <w:tabs>
          <w:tab w:val="num" w:pos="5760"/>
        </w:tabs>
        <w:ind w:left="5760" w:hanging="360"/>
      </w:pPr>
      <w:rPr>
        <w:rFonts w:ascii="Courier New" w:hAnsi="Courier New" w:cs="Book Antiqua" w:hint="default"/>
      </w:rPr>
    </w:lvl>
    <w:lvl w:ilvl="8" w:tplc="0B24B15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3E5888"/>
    <w:multiLevelType w:val="multilevel"/>
    <w:tmpl w:val="227E8590"/>
    <w:lvl w:ilvl="0">
      <w:start w:val="1"/>
      <w:numFmt w:val="lowerLetter"/>
      <w:lvlText w:val="(%1)"/>
      <w:lvlJc w:val="left"/>
      <w:pPr>
        <w:tabs>
          <w:tab w:val="num" w:pos="1134"/>
        </w:tabs>
        <w:ind w:left="1134" w:hanging="567"/>
      </w:pPr>
      <w:rPr>
        <w:rFonts w:hint="default"/>
        <w:b w:val="0"/>
        <w:color w:val="auto"/>
      </w:rPr>
    </w:lvl>
    <w:lvl w:ilvl="1">
      <w:start w:val="1"/>
      <w:numFmt w:val="decimal"/>
      <w:lvlText w:val="(%2)"/>
      <w:lvlJc w:val="left"/>
      <w:pPr>
        <w:tabs>
          <w:tab w:val="num" w:pos="1224"/>
        </w:tabs>
        <w:ind w:left="1224"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2844"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8" w15:restartNumberingAfterBreak="0">
    <w:nsid w:val="537873BD"/>
    <w:multiLevelType w:val="multilevel"/>
    <w:tmpl w:val="B768A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CC96569"/>
    <w:multiLevelType w:val="multilevel"/>
    <w:tmpl w:val="6F4AD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B36373"/>
    <w:multiLevelType w:val="multilevel"/>
    <w:tmpl w:val="325A33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Letter"/>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91B7649"/>
    <w:multiLevelType w:val="multilevel"/>
    <w:tmpl w:val="325A33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Letter"/>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6B513EC4"/>
    <w:multiLevelType w:val="multilevel"/>
    <w:tmpl w:val="325A33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Letter"/>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6DCC74D5"/>
    <w:multiLevelType w:val="multilevel"/>
    <w:tmpl w:val="B71E7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7" w15:restartNumberingAfterBreak="0">
    <w:nsid w:val="79713416"/>
    <w:multiLevelType w:val="multilevel"/>
    <w:tmpl w:val="325A33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Letter"/>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D9872C7"/>
    <w:multiLevelType w:val="multilevel"/>
    <w:tmpl w:val="325A33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Letter"/>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2"/>
  </w:num>
  <w:num w:numId="2">
    <w:abstractNumId w:val="33"/>
  </w:num>
  <w:num w:numId="3">
    <w:abstractNumId w:val="16"/>
  </w:num>
  <w:num w:numId="4">
    <w:abstractNumId w:val="16"/>
  </w:num>
  <w:num w:numId="5">
    <w:abstractNumId w:val="16"/>
  </w:num>
  <w:num w:numId="6">
    <w:abstractNumId w:val="16"/>
  </w:num>
  <w:num w:numId="7">
    <w:abstractNumId w:val="16"/>
  </w:num>
  <w:num w:numId="8">
    <w:abstractNumId w:val="26"/>
  </w:num>
  <w:num w:numId="9">
    <w:abstractNumId w:val="5"/>
  </w:num>
  <w:num w:numId="10">
    <w:abstractNumId w:val="39"/>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2"/>
  </w:num>
  <w:num w:numId="17">
    <w:abstractNumId w:val="8"/>
  </w:num>
  <w:num w:numId="18">
    <w:abstractNumId w:val="21"/>
  </w:num>
  <w:num w:numId="19">
    <w:abstractNumId w:val="28"/>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4"/>
  </w:num>
  <w:num w:numId="23">
    <w:abstractNumId w:val="2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0"/>
  </w:num>
  <w:num w:numId="29">
    <w:abstractNumId w:val="42"/>
  </w:num>
  <w:num w:numId="30">
    <w:abstractNumId w:val="18"/>
  </w:num>
  <w:num w:numId="31">
    <w:abstractNumId w:val="38"/>
  </w:num>
  <w:num w:numId="32">
    <w:abstractNumId w:val="0"/>
  </w:num>
  <w:num w:numId="33">
    <w:abstractNumId w:val="35"/>
  </w:num>
  <w:num w:numId="34">
    <w:abstractNumId w:val="6"/>
  </w:num>
  <w:num w:numId="35">
    <w:abstractNumId w:val="1"/>
  </w:num>
  <w:num w:numId="36">
    <w:abstractNumId w:val="13"/>
  </w:num>
  <w:num w:numId="37">
    <w:abstractNumId w:val="27"/>
  </w:num>
  <w:num w:numId="38">
    <w:abstractNumId w:val="19"/>
  </w:num>
  <w:num w:numId="39">
    <w:abstractNumId w:val="17"/>
  </w:num>
  <w:num w:numId="40">
    <w:abstractNumId w:val="45"/>
  </w:num>
  <w:num w:numId="41">
    <w:abstractNumId w:val="3"/>
  </w:num>
  <w:num w:numId="42">
    <w:abstractNumId w:val="9"/>
  </w:num>
  <w:num w:numId="43">
    <w:abstractNumId w:val="40"/>
  </w:num>
  <w:num w:numId="44">
    <w:abstractNumId w:val="20"/>
  </w:num>
  <w:num w:numId="45">
    <w:abstractNumId w:val="31"/>
  </w:num>
  <w:num w:numId="46">
    <w:abstractNumId w:val="48"/>
  </w:num>
  <w:num w:numId="47">
    <w:abstractNumId w:val="44"/>
  </w:num>
  <w:num w:numId="48">
    <w:abstractNumId w:val="7"/>
  </w:num>
  <w:num w:numId="49">
    <w:abstractNumId w:val="43"/>
  </w:num>
  <w:num w:numId="50">
    <w:abstractNumId w:val="47"/>
  </w:num>
  <w:num w:numId="51">
    <w:abstractNumId w:val="34"/>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5">
    <w:abstractNumId w:val="41"/>
  </w:num>
  <w:num w:numId="56">
    <w:abstractNumId w:val="2"/>
  </w:num>
  <w:num w:numId="57">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71"/>
    <w:rsid w:val="00000EA4"/>
    <w:rsid w:val="00001CF9"/>
    <w:rsid w:val="0000338F"/>
    <w:rsid w:val="000037D5"/>
    <w:rsid w:val="000107CF"/>
    <w:rsid w:val="0001343F"/>
    <w:rsid w:val="000139AD"/>
    <w:rsid w:val="00013E9B"/>
    <w:rsid w:val="00015062"/>
    <w:rsid w:val="00015E22"/>
    <w:rsid w:val="00016986"/>
    <w:rsid w:val="00016B33"/>
    <w:rsid w:val="00022FBE"/>
    <w:rsid w:val="00024A22"/>
    <w:rsid w:val="00025D72"/>
    <w:rsid w:val="00026222"/>
    <w:rsid w:val="0003164A"/>
    <w:rsid w:val="000402F6"/>
    <w:rsid w:val="000418BB"/>
    <w:rsid w:val="000425F2"/>
    <w:rsid w:val="00042A30"/>
    <w:rsid w:val="00043A64"/>
    <w:rsid w:val="000440D2"/>
    <w:rsid w:val="000452C9"/>
    <w:rsid w:val="0004589C"/>
    <w:rsid w:val="00046429"/>
    <w:rsid w:val="00052E16"/>
    <w:rsid w:val="00055A94"/>
    <w:rsid w:val="000563A6"/>
    <w:rsid w:val="00062B0B"/>
    <w:rsid w:val="00063922"/>
    <w:rsid w:val="00063D6E"/>
    <w:rsid w:val="00063DDB"/>
    <w:rsid w:val="00067A37"/>
    <w:rsid w:val="000729B4"/>
    <w:rsid w:val="000746E3"/>
    <w:rsid w:val="0007567D"/>
    <w:rsid w:val="0007620A"/>
    <w:rsid w:val="00077BCE"/>
    <w:rsid w:val="00081210"/>
    <w:rsid w:val="0008305B"/>
    <w:rsid w:val="00085AE8"/>
    <w:rsid w:val="0008733A"/>
    <w:rsid w:val="000948C0"/>
    <w:rsid w:val="00094B22"/>
    <w:rsid w:val="00094B3F"/>
    <w:rsid w:val="000959E9"/>
    <w:rsid w:val="00096369"/>
    <w:rsid w:val="00096DAF"/>
    <w:rsid w:val="000A1432"/>
    <w:rsid w:val="000A1680"/>
    <w:rsid w:val="000A1BC8"/>
    <w:rsid w:val="000A4536"/>
    <w:rsid w:val="000A460F"/>
    <w:rsid w:val="000A666D"/>
    <w:rsid w:val="000B0E14"/>
    <w:rsid w:val="000B17A9"/>
    <w:rsid w:val="000B220C"/>
    <w:rsid w:val="000B36F6"/>
    <w:rsid w:val="000B442E"/>
    <w:rsid w:val="000B73D1"/>
    <w:rsid w:val="000B73DD"/>
    <w:rsid w:val="000C13E5"/>
    <w:rsid w:val="000C14C0"/>
    <w:rsid w:val="000C1ED4"/>
    <w:rsid w:val="000C6077"/>
    <w:rsid w:val="000D0C1B"/>
    <w:rsid w:val="000D178E"/>
    <w:rsid w:val="000D2B41"/>
    <w:rsid w:val="000D4B6A"/>
    <w:rsid w:val="000D6E5C"/>
    <w:rsid w:val="000E459E"/>
    <w:rsid w:val="000F097F"/>
    <w:rsid w:val="000F31FA"/>
    <w:rsid w:val="000F38A7"/>
    <w:rsid w:val="000F4EF7"/>
    <w:rsid w:val="000F682C"/>
    <w:rsid w:val="000F770E"/>
    <w:rsid w:val="001046D6"/>
    <w:rsid w:val="001066D8"/>
    <w:rsid w:val="00112E4A"/>
    <w:rsid w:val="00113FFB"/>
    <w:rsid w:val="00114439"/>
    <w:rsid w:val="00114B1C"/>
    <w:rsid w:val="00121E4D"/>
    <w:rsid w:val="00122918"/>
    <w:rsid w:val="00124D31"/>
    <w:rsid w:val="0012754D"/>
    <w:rsid w:val="00127ACA"/>
    <w:rsid w:val="001306FF"/>
    <w:rsid w:val="00130B23"/>
    <w:rsid w:val="00130BAF"/>
    <w:rsid w:val="001312C1"/>
    <w:rsid w:val="00134025"/>
    <w:rsid w:val="0013575B"/>
    <w:rsid w:val="00140B23"/>
    <w:rsid w:val="00141DF3"/>
    <w:rsid w:val="001440B5"/>
    <w:rsid w:val="0014430A"/>
    <w:rsid w:val="00146A41"/>
    <w:rsid w:val="00147A09"/>
    <w:rsid w:val="00150591"/>
    <w:rsid w:val="00150F83"/>
    <w:rsid w:val="00154D5D"/>
    <w:rsid w:val="001555C8"/>
    <w:rsid w:val="00155785"/>
    <w:rsid w:val="001571B9"/>
    <w:rsid w:val="00157C27"/>
    <w:rsid w:val="001600DC"/>
    <w:rsid w:val="0016093F"/>
    <w:rsid w:val="00163FB4"/>
    <w:rsid w:val="001645D0"/>
    <w:rsid w:val="00164C89"/>
    <w:rsid w:val="00164ED7"/>
    <w:rsid w:val="00167009"/>
    <w:rsid w:val="001729DE"/>
    <w:rsid w:val="00172E20"/>
    <w:rsid w:val="00174BBE"/>
    <w:rsid w:val="00175B42"/>
    <w:rsid w:val="0017710D"/>
    <w:rsid w:val="00180935"/>
    <w:rsid w:val="00180DF4"/>
    <w:rsid w:val="001856F5"/>
    <w:rsid w:val="00185F72"/>
    <w:rsid w:val="00186DCB"/>
    <w:rsid w:val="00186FC0"/>
    <w:rsid w:val="00190E5E"/>
    <w:rsid w:val="001913B8"/>
    <w:rsid w:val="00191607"/>
    <w:rsid w:val="00193245"/>
    <w:rsid w:val="00193827"/>
    <w:rsid w:val="00193DF9"/>
    <w:rsid w:val="00194A27"/>
    <w:rsid w:val="001959D6"/>
    <w:rsid w:val="001A0182"/>
    <w:rsid w:val="001A13C0"/>
    <w:rsid w:val="001A25A4"/>
    <w:rsid w:val="001A269A"/>
    <w:rsid w:val="001A2C3A"/>
    <w:rsid w:val="001A4EAF"/>
    <w:rsid w:val="001A52EB"/>
    <w:rsid w:val="001A7C0D"/>
    <w:rsid w:val="001B0F6F"/>
    <w:rsid w:val="001B126D"/>
    <w:rsid w:val="001B3842"/>
    <w:rsid w:val="001C0CCC"/>
    <w:rsid w:val="001C0F8F"/>
    <w:rsid w:val="001C2151"/>
    <w:rsid w:val="001C2CA9"/>
    <w:rsid w:val="001C3A0E"/>
    <w:rsid w:val="001C5223"/>
    <w:rsid w:val="001C529A"/>
    <w:rsid w:val="001C602B"/>
    <w:rsid w:val="001C77AB"/>
    <w:rsid w:val="001C7B1B"/>
    <w:rsid w:val="001C7D1C"/>
    <w:rsid w:val="001C7F0D"/>
    <w:rsid w:val="001D2F39"/>
    <w:rsid w:val="001D30BD"/>
    <w:rsid w:val="001D34CA"/>
    <w:rsid w:val="001D6778"/>
    <w:rsid w:val="001D7F71"/>
    <w:rsid w:val="001E047C"/>
    <w:rsid w:val="001E2DE9"/>
    <w:rsid w:val="001E37C7"/>
    <w:rsid w:val="001E38F0"/>
    <w:rsid w:val="001E48A2"/>
    <w:rsid w:val="001E52F9"/>
    <w:rsid w:val="001E64D0"/>
    <w:rsid w:val="001E6A90"/>
    <w:rsid w:val="001E7EBF"/>
    <w:rsid w:val="001F0933"/>
    <w:rsid w:val="001F2130"/>
    <w:rsid w:val="001F44D6"/>
    <w:rsid w:val="001F4BA5"/>
    <w:rsid w:val="001F4BD1"/>
    <w:rsid w:val="001F5294"/>
    <w:rsid w:val="001F589B"/>
    <w:rsid w:val="00201BBC"/>
    <w:rsid w:val="00203DF3"/>
    <w:rsid w:val="00210C80"/>
    <w:rsid w:val="002115BA"/>
    <w:rsid w:val="002123E7"/>
    <w:rsid w:val="002132A8"/>
    <w:rsid w:val="00213444"/>
    <w:rsid w:val="0021780E"/>
    <w:rsid w:val="00220A26"/>
    <w:rsid w:val="00221161"/>
    <w:rsid w:val="00225F5E"/>
    <w:rsid w:val="00227C30"/>
    <w:rsid w:val="0023246C"/>
    <w:rsid w:val="002339F9"/>
    <w:rsid w:val="0023470F"/>
    <w:rsid w:val="00234C61"/>
    <w:rsid w:val="00236444"/>
    <w:rsid w:val="00236536"/>
    <w:rsid w:val="00253387"/>
    <w:rsid w:val="0025605A"/>
    <w:rsid w:val="0026041C"/>
    <w:rsid w:val="002614D6"/>
    <w:rsid w:val="00265979"/>
    <w:rsid w:val="002678A3"/>
    <w:rsid w:val="00272A8A"/>
    <w:rsid w:val="00273113"/>
    <w:rsid w:val="002733FD"/>
    <w:rsid w:val="00275A66"/>
    <w:rsid w:val="002771F4"/>
    <w:rsid w:val="002773CA"/>
    <w:rsid w:val="00280EF7"/>
    <w:rsid w:val="002810D9"/>
    <w:rsid w:val="00281F0F"/>
    <w:rsid w:val="00283AA5"/>
    <w:rsid w:val="00284D57"/>
    <w:rsid w:val="0028618B"/>
    <w:rsid w:val="00287230"/>
    <w:rsid w:val="00292A5C"/>
    <w:rsid w:val="00292C19"/>
    <w:rsid w:val="00293CFE"/>
    <w:rsid w:val="002944E0"/>
    <w:rsid w:val="00296E66"/>
    <w:rsid w:val="00297CF8"/>
    <w:rsid w:val="002A11FD"/>
    <w:rsid w:val="002A17B9"/>
    <w:rsid w:val="002A36E6"/>
    <w:rsid w:val="002C0AEC"/>
    <w:rsid w:val="002C0B8F"/>
    <w:rsid w:val="002C2E47"/>
    <w:rsid w:val="002C3737"/>
    <w:rsid w:val="002C5974"/>
    <w:rsid w:val="002C597E"/>
    <w:rsid w:val="002C5BAB"/>
    <w:rsid w:val="002D3BC5"/>
    <w:rsid w:val="002D51E9"/>
    <w:rsid w:val="002D61F6"/>
    <w:rsid w:val="002D66E3"/>
    <w:rsid w:val="002E00A1"/>
    <w:rsid w:val="002E089D"/>
    <w:rsid w:val="002E2BCA"/>
    <w:rsid w:val="002E5167"/>
    <w:rsid w:val="002E6C73"/>
    <w:rsid w:val="002E713F"/>
    <w:rsid w:val="002F220A"/>
    <w:rsid w:val="002F3DA3"/>
    <w:rsid w:val="002F4323"/>
    <w:rsid w:val="003005CE"/>
    <w:rsid w:val="00301D9D"/>
    <w:rsid w:val="003026D6"/>
    <w:rsid w:val="00303A56"/>
    <w:rsid w:val="00304289"/>
    <w:rsid w:val="00305C24"/>
    <w:rsid w:val="0030663A"/>
    <w:rsid w:val="0031424E"/>
    <w:rsid w:val="0031519D"/>
    <w:rsid w:val="00315A07"/>
    <w:rsid w:val="00315CC5"/>
    <w:rsid w:val="00321EA2"/>
    <w:rsid w:val="0032347F"/>
    <w:rsid w:val="00324E21"/>
    <w:rsid w:val="00325E03"/>
    <w:rsid w:val="00326583"/>
    <w:rsid w:val="00326D19"/>
    <w:rsid w:val="0032758F"/>
    <w:rsid w:val="003275DC"/>
    <w:rsid w:val="00331AEC"/>
    <w:rsid w:val="00332049"/>
    <w:rsid w:val="003320D4"/>
    <w:rsid w:val="00332A13"/>
    <w:rsid w:val="00332B83"/>
    <w:rsid w:val="003341A2"/>
    <w:rsid w:val="00335332"/>
    <w:rsid w:val="00342818"/>
    <w:rsid w:val="00344A36"/>
    <w:rsid w:val="00347652"/>
    <w:rsid w:val="003512E6"/>
    <w:rsid w:val="00353029"/>
    <w:rsid w:val="00356C5F"/>
    <w:rsid w:val="00357B34"/>
    <w:rsid w:val="0036107A"/>
    <w:rsid w:val="00361151"/>
    <w:rsid w:val="003643D2"/>
    <w:rsid w:val="00371F19"/>
    <w:rsid w:val="00372274"/>
    <w:rsid w:val="00372355"/>
    <w:rsid w:val="00372394"/>
    <w:rsid w:val="003740B7"/>
    <w:rsid w:val="00376BCF"/>
    <w:rsid w:val="0038130A"/>
    <w:rsid w:val="0038241D"/>
    <w:rsid w:val="003840BB"/>
    <w:rsid w:val="003851A3"/>
    <w:rsid w:val="003857E0"/>
    <w:rsid w:val="003906D8"/>
    <w:rsid w:val="00394284"/>
    <w:rsid w:val="003967FD"/>
    <w:rsid w:val="003971C5"/>
    <w:rsid w:val="003A1C04"/>
    <w:rsid w:val="003A1D3C"/>
    <w:rsid w:val="003A1E13"/>
    <w:rsid w:val="003A26C1"/>
    <w:rsid w:val="003A3F5D"/>
    <w:rsid w:val="003A5E44"/>
    <w:rsid w:val="003A61D6"/>
    <w:rsid w:val="003A64BC"/>
    <w:rsid w:val="003A69DA"/>
    <w:rsid w:val="003B118D"/>
    <w:rsid w:val="003B3289"/>
    <w:rsid w:val="003B436A"/>
    <w:rsid w:val="003B4C9E"/>
    <w:rsid w:val="003B717A"/>
    <w:rsid w:val="003C170B"/>
    <w:rsid w:val="003C2DC6"/>
    <w:rsid w:val="003C3E03"/>
    <w:rsid w:val="003C3FC6"/>
    <w:rsid w:val="003C6CFC"/>
    <w:rsid w:val="003C7033"/>
    <w:rsid w:val="003C7762"/>
    <w:rsid w:val="003D3A7D"/>
    <w:rsid w:val="003D3E69"/>
    <w:rsid w:val="003D4A2F"/>
    <w:rsid w:val="003D4C19"/>
    <w:rsid w:val="003D52AB"/>
    <w:rsid w:val="003E1C7C"/>
    <w:rsid w:val="003E27C0"/>
    <w:rsid w:val="003E6300"/>
    <w:rsid w:val="003F06B1"/>
    <w:rsid w:val="003F1217"/>
    <w:rsid w:val="003F2A33"/>
    <w:rsid w:val="003F4270"/>
    <w:rsid w:val="003F43CA"/>
    <w:rsid w:val="003F6029"/>
    <w:rsid w:val="003F6618"/>
    <w:rsid w:val="003F669E"/>
    <w:rsid w:val="003F78CE"/>
    <w:rsid w:val="00400B8F"/>
    <w:rsid w:val="0040577D"/>
    <w:rsid w:val="00407BD4"/>
    <w:rsid w:val="00411967"/>
    <w:rsid w:val="0041513D"/>
    <w:rsid w:val="004206AA"/>
    <w:rsid w:val="00420E51"/>
    <w:rsid w:val="00422B89"/>
    <w:rsid w:val="00425741"/>
    <w:rsid w:val="00425B15"/>
    <w:rsid w:val="0042738B"/>
    <w:rsid w:val="00427B7D"/>
    <w:rsid w:val="00430BBE"/>
    <w:rsid w:val="00432FF3"/>
    <w:rsid w:val="004341D4"/>
    <w:rsid w:val="0043548E"/>
    <w:rsid w:val="004362DB"/>
    <w:rsid w:val="00436AD7"/>
    <w:rsid w:val="004401FF"/>
    <w:rsid w:val="004415B3"/>
    <w:rsid w:val="004423CD"/>
    <w:rsid w:val="00442BA4"/>
    <w:rsid w:val="00445077"/>
    <w:rsid w:val="004453BD"/>
    <w:rsid w:val="0044586E"/>
    <w:rsid w:val="004464D6"/>
    <w:rsid w:val="004508FD"/>
    <w:rsid w:val="00450AAB"/>
    <w:rsid w:val="00452177"/>
    <w:rsid w:val="00454A97"/>
    <w:rsid w:val="0045600C"/>
    <w:rsid w:val="00457ED7"/>
    <w:rsid w:val="00465203"/>
    <w:rsid w:val="0046531B"/>
    <w:rsid w:val="00467986"/>
    <w:rsid w:val="00467E3C"/>
    <w:rsid w:val="00470BA0"/>
    <w:rsid w:val="00474058"/>
    <w:rsid w:val="00475A12"/>
    <w:rsid w:val="00475E42"/>
    <w:rsid w:val="00476EE9"/>
    <w:rsid w:val="004772A0"/>
    <w:rsid w:val="004837BB"/>
    <w:rsid w:val="00485270"/>
    <w:rsid w:val="00490F2A"/>
    <w:rsid w:val="004913FD"/>
    <w:rsid w:val="00491929"/>
    <w:rsid w:val="00495B3D"/>
    <w:rsid w:val="004A0CE1"/>
    <w:rsid w:val="004A2A72"/>
    <w:rsid w:val="004A356C"/>
    <w:rsid w:val="004A4E04"/>
    <w:rsid w:val="004A5B87"/>
    <w:rsid w:val="004A6388"/>
    <w:rsid w:val="004A6F7A"/>
    <w:rsid w:val="004A786D"/>
    <w:rsid w:val="004A7E24"/>
    <w:rsid w:val="004B1D0D"/>
    <w:rsid w:val="004B1E0C"/>
    <w:rsid w:val="004B2929"/>
    <w:rsid w:val="004B422D"/>
    <w:rsid w:val="004B5F77"/>
    <w:rsid w:val="004B6B4A"/>
    <w:rsid w:val="004C7890"/>
    <w:rsid w:val="004D0A18"/>
    <w:rsid w:val="004D16A7"/>
    <w:rsid w:val="004D67C1"/>
    <w:rsid w:val="004D7299"/>
    <w:rsid w:val="004E08D7"/>
    <w:rsid w:val="004E0BFA"/>
    <w:rsid w:val="004E36BE"/>
    <w:rsid w:val="004E5BF2"/>
    <w:rsid w:val="004E73B4"/>
    <w:rsid w:val="004E7B4A"/>
    <w:rsid w:val="004E7D97"/>
    <w:rsid w:val="004F57B3"/>
    <w:rsid w:val="004F7186"/>
    <w:rsid w:val="005006C1"/>
    <w:rsid w:val="005007C6"/>
    <w:rsid w:val="00503981"/>
    <w:rsid w:val="00503E05"/>
    <w:rsid w:val="005045BC"/>
    <w:rsid w:val="0050698E"/>
    <w:rsid w:val="0051127A"/>
    <w:rsid w:val="0051162B"/>
    <w:rsid w:val="0051352D"/>
    <w:rsid w:val="00516691"/>
    <w:rsid w:val="00520F28"/>
    <w:rsid w:val="00524969"/>
    <w:rsid w:val="00530398"/>
    <w:rsid w:val="00530B8F"/>
    <w:rsid w:val="00531420"/>
    <w:rsid w:val="00531552"/>
    <w:rsid w:val="005323EE"/>
    <w:rsid w:val="00534FBB"/>
    <w:rsid w:val="005350F9"/>
    <w:rsid w:val="005359C1"/>
    <w:rsid w:val="00540542"/>
    <w:rsid w:val="00541E6E"/>
    <w:rsid w:val="00542AF9"/>
    <w:rsid w:val="00542C9E"/>
    <w:rsid w:val="0054319D"/>
    <w:rsid w:val="00543F63"/>
    <w:rsid w:val="00546628"/>
    <w:rsid w:val="00554B93"/>
    <w:rsid w:val="00562335"/>
    <w:rsid w:val="00562808"/>
    <w:rsid w:val="00563213"/>
    <w:rsid w:val="005645BC"/>
    <w:rsid w:val="005645FA"/>
    <w:rsid w:val="00564904"/>
    <w:rsid w:val="005653BD"/>
    <w:rsid w:val="00565C2E"/>
    <w:rsid w:val="00566C31"/>
    <w:rsid w:val="00571A95"/>
    <w:rsid w:val="00571DDB"/>
    <w:rsid w:val="00576974"/>
    <w:rsid w:val="00577D8C"/>
    <w:rsid w:val="0058485E"/>
    <w:rsid w:val="0058511A"/>
    <w:rsid w:val="00593FC7"/>
    <w:rsid w:val="005952AC"/>
    <w:rsid w:val="005969FD"/>
    <w:rsid w:val="00596A08"/>
    <w:rsid w:val="00596A7B"/>
    <w:rsid w:val="00596E0C"/>
    <w:rsid w:val="005976B0"/>
    <w:rsid w:val="00597B5E"/>
    <w:rsid w:val="005A1391"/>
    <w:rsid w:val="005A1B3A"/>
    <w:rsid w:val="005A1DBF"/>
    <w:rsid w:val="005A2E46"/>
    <w:rsid w:val="005A2FDD"/>
    <w:rsid w:val="005A3CE0"/>
    <w:rsid w:val="005A3FC5"/>
    <w:rsid w:val="005A503A"/>
    <w:rsid w:val="005A6757"/>
    <w:rsid w:val="005A68C7"/>
    <w:rsid w:val="005B0BFA"/>
    <w:rsid w:val="005B0D75"/>
    <w:rsid w:val="005B287E"/>
    <w:rsid w:val="005B4DD4"/>
    <w:rsid w:val="005B665E"/>
    <w:rsid w:val="005B7AEA"/>
    <w:rsid w:val="005C08F3"/>
    <w:rsid w:val="005C125C"/>
    <w:rsid w:val="005C12FA"/>
    <w:rsid w:val="005C1950"/>
    <w:rsid w:val="005C1A9A"/>
    <w:rsid w:val="005C1EF9"/>
    <w:rsid w:val="005C7042"/>
    <w:rsid w:val="005D013E"/>
    <w:rsid w:val="005D0426"/>
    <w:rsid w:val="005D0758"/>
    <w:rsid w:val="005D0B01"/>
    <w:rsid w:val="005D0D74"/>
    <w:rsid w:val="005D1248"/>
    <w:rsid w:val="005D6C87"/>
    <w:rsid w:val="005D7172"/>
    <w:rsid w:val="005D736F"/>
    <w:rsid w:val="005D74A6"/>
    <w:rsid w:val="005D775F"/>
    <w:rsid w:val="005E1111"/>
    <w:rsid w:val="005E220C"/>
    <w:rsid w:val="005E2776"/>
    <w:rsid w:val="005E39E0"/>
    <w:rsid w:val="005E3CF7"/>
    <w:rsid w:val="005E6837"/>
    <w:rsid w:val="005E6F09"/>
    <w:rsid w:val="005E7986"/>
    <w:rsid w:val="005F27D1"/>
    <w:rsid w:val="005F3AED"/>
    <w:rsid w:val="005F3AFC"/>
    <w:rsid w:val="005F40D5"/>
    <w:rsid w:val="005F4E3D"/>
    <w:rsid w:val="005F57CF"/>
    <w:rsid w:val="005F7DBA"/>
    <w:rsid w:val="006024DC"/>
    <w:rsid w:val="006025EA"/>
    <w:rsid w:val="00602898"/>
    <w:rsid w:val="006105C5"/>
    <w:rsid w:val="00610C62"/>
    <w:rsid w:val="006112B0"/>
    <w:rsid w:val="006114C8"/>
    <w:rsid w:val="00612C0E"/>
    <w:rsid w:val="00616CD7"/>
    <w:rsid w:val="00620BBB"/>
    <w:rsid w:val="00620E36"/>
    <w:rsid w:val="00622402"/>
    <w:rsid w:val="00622C06"/>
    <w:rsid w:val="006246E8"/>
    <w:rsid w:val="00624D61"/>
    <w:rsid w:val="00626A04"/>
    <w:rsid w:val="00627DAE"/>
    <w:rsid w:val="006302B2"/>
    <w:rsid w:val="00630C68"/>
    <w:rsid w:val="006323AB"/>
    <w:rsid w:val="00635F28"/>
    <w:rsid w:val="00636C32"/>
    <w:rsid w:val="00637577"/>
    <w:rsid w:val="00644957"/>
    <w:rsid w:val="00644F1C"/>
    <w:rsid w:val="0064511F"/>
    <w:rsid w:val="006463B2"/>
    <w:rsid w:val="00650787"/>
    <w:rsid w:val="00650CA8"/>
    <w:rsid w:val="00650CC3"/>
    <w:rsid w:val="00650E93"/>
    <w:rsid w:val="006515EB"/>
    <w:rsid w:val="00651AD5"/>
    <w:rsid w:val="00651BBA"/>
    <w:rsid w:val="0065212B"/>
    <w:rsid w:val="00652484"/>
    <w:rsid w:val="00652AD5"/>
    <w:rsid w:val="0065650A"/>
    <w:rsid w:val="00657967"/>
    <w:rsid w:val="0066148C"/>
    <w:rsid w:val="0066206F"/>
    <w:rsid w:val="0066207B"/>
    <w:rsid w:val="00663AE7"/>
    <w:rsid w:val="00664D76"/>
    <w:rsid w:val="00666736"/>
    <w:rsid w:val="00667930"/>
    <w:rsid w:val="00667FCE"/>
    <w:rsid w:val="006706DD"/>
    <w:rsid w:val="00671A65"/>
    <w:rsid w:val="00672CE6"/>
    <w:rsid w:val="00672FD1"/>
    <w:rsid w:val="00676362"/>
    <w:rsid w:val="006769C0"/>
    <w:rsid w:val="0067784B"/>
    <w:rsid w:val="0068093D"/>
    <w:rsid w:val="00680DEC"/>
    <w:rsid w:val="00682100"/>
    <w:rsid w:val="00682FC6"/>
    <w:rsid w:val="006840B6"/>
    <w:rsid w:val="00685393"/>
    <w:rsid w:val="00685A59"/>
    <w:rsid w:val="00686866"/>
    <w:rsid w:val="00687E81"/>
    <w:rsid w:val="00692BDE"/>
    <w:rsid w:val="00692E1F"/>
    <w:rsid w:val="0069319C"/>
    <w:rsid w:val="00694356"/>
    <w:rsid w:val="00696D39"/>
    <w:rsid w:val="00697E76"/>
    <w:rsid w:val="006A13A0"/>
    <w:rsid w:val="006A13DB"/>
    <w:rsid w:val="006A22E0"/>
    <w:rsid w:val="006A3C51"/>
    <w:rsid w:val="006A470D"/>
    <w:rsid w:val="006A4780"/>
    <w:rsid w:val="006A7E7A"/>
    <w:rsid w:val="006B06C3"/>
    <w:rsid w:val="006B124F"/>
    <w:rsid w:val="006B37FC"/>
    <w:rsid w:val="006B6C10"/>
    <w:rsid w:val="006B7AFD"/>
    <w:rsid w:val="006C4006"/>
    <w:rsid w:val="006C4939"/>
    <w:rsid w:val="006C58E8"/>
    <w:rsid w:val="006C6E37"/>
    <w:rsid w:val="006D22FC"/>
    <w:rsid w:val="006D2D81"/>
    <w:rsid w:val="006D52DE"/>
    <w:rsid w:val="006D534B"/>
    <w:rsid w:val="006D61B3"/>
    <w:rsid w:val="006D6365"/>
    <w:rsid w:val="006D75A4"/>
    <w:rsid w:val="006E0D50"/>
    <w:rsid w:val="006E4D48"/>
    <w:rsid w:val="006E5926"/>
    <w:rsid w:val="006E629E"/>
    <w:rsid w:val="006E679D"/>
    <w:rsid w:val="006F3B4F"/>
    <w:rsid w:val="006F45CC"/>
    <w:rsid w:val="0070175D"/>
    <w:rsid w:val="007029DE"/>
    <w:rsid w:val="0070319F"/>
    <w:rsid w:val="007043AB"/>
    <w:rsid w:val="007054CA"/>
    <w:rsid w:val="00707B1D"/>
    <w:rsid w:val="00707DAA"/>
    <w:rsid w:val="007102DD"/>
    <w:rsid w:val="0071135D"/>
    <w:rsid w:val="00711AF2"/>
    <w:rsid w:val="0071532F"/>
    <w:rsid w:val="00715331"/>
    <w:rsid w:val="007160ED"/>
    <w:rsid w:val="00716C95"/>
    <w:rsid w:val="007218CD"/>
    <w:rsid w:val="007258AB"/>
    <w:rsid w:val="007260CE"/>
    <w:rsid w:val="00726B44"/>
    <w:rsid w:val="00727C64"/>
    <w:rsid w:val="00730E45"/>
    <w:rsid w:val="007311A1"/>
    <w:rsid w:val="00732F21"/>
    <w:rsid w:val="00733455"/>
    <w:rsid w:val="007342B8"/>
    <w:rsid w:val="007370B1"/>
    <w:rsid w:val="00741C55"/>
    <w:rsid w:val="00742132"/>
    <w:rsid w:val="00745FE9"/>
    <w:rsid w:val="0074798D"/>
    <w:rsid w:val="0075216C"/>
    <w:rsid w:val="00752F62"/>
    <w:rsid w:val="00760D12"/>
    <w:rsid w:val="007640F4"/>
    <w:rsid w:val="00764AE9"/>
    <w:rsid w:val="0076691A"/>
    <w:rsid w:val="007674C9"/>
    <w:rsid w:val="00767E0A"/>
    <w:rsid w:val="00772917"/>
    <w:rsid w:val="0077324C"/>
    <w:rsid w:val="007733EF"/>
    <w:rsid w:val="00773589"/>
    <w:rsid w:val="00774627"/>
    <w:rsid w:val="00775BCF"/>
    <w:rsid w:val="00780C9A"/>
    <w:rsid w:val="007810DB"/>
    <w:rsid w:val="00781CFC"/>
    <w:rsid w:val="00785980"/>
    <w:rsid w:val="00787967"/>
    <w:rsid w:val="0079024E"/>
    <w:rsid w:val="007917ED"/>
    <w:rsid w:val="00793A3D"/>
    <w:rsid w:val="0079581C"/>
    <w:rsid w:val="007A3097"/>
    <w:rsid w:val="007A5960"/>
    <w:rsid w:val="007A6A74"/>
    <w:rsid w:val="007A7E68"/>
    <w:rsid w:val="007B0C23"/>
    <w:rsid w:val="007B17A6"/>
    <w:rsid w:val="007B2546"/>
    <w:rsid w:val="007B49AB"/>
    <w:rsid w:val="007B52DD"/>
    <w:rsid w:val="007B5E57"/>
    <w:rsid w:val="007B5F4C"/>
    <w:rsid w:val="007B6337"/>
    <w:rsid w:val="007C0319"/>
    <w:rsid w:val="007C07FB"/>
    <w:rsid w:val="007C160B"/>
    <w:rsid w:val="007C26DC"/>
    <w:rsid w:val="007C30FC"/>
    <w:rsid w:val="007C403D"/>
    <w:rsid w:val="007C4040"/>
    <w:rsid w:val="007D593E"/>
    <w:rsid w:val="007D7B43"/>
    <w:rsid w:val="007E1A29"/>
    <w:rsid w:val="007E3189"/>
    <w:rsid w:val="007E3D2D"/>
    <w:rsid w:val="007E512C"/>
    <w:rsid w:val="007E6C0D"/>
    <w:rsid w:val="007F0473"/>
    <w:rsid w:val="007F0EAC"/>
    <w:rsid w:val="007F2209"/>
    <w:rsid w:val="007F2936"/>
    <w:rsid w:val="007F3370"/>
    <w:rsid w:val="007F34A2"/>
    <w:rsid w:val="007F3718"/>
    <w:rsid w:val="007F3B66"/>
    <w:rsid w:val="007F4268"/>
    <w:rsid w:val="007F5811"/>
    <w:rsid w:val="008018EC"/>
    <w:rsid w:val="00802A32"/>
    <w:rsid w:val="008039DD"/>
    <w:rsid w:val="008041F6"/>
    <w:rsid w:val="008045D8"/>
    <w:rsid w:val="00804F71"/>
    <w:rsid w:val="00810818"/>
    <w:rsid w:val="0081138F"/>
    <w:rsid w:val="00812195"/>
    <w:rsid w:val="0081229C"/>
    <w:rsid w:val="00812F93"/>
    <w:rsid w:val="0081413E"/>
    <w:rsid w:val="0081441E"/>
    <w:rsid w:val="00814EEA"/>
    <w:rsid w:val="00816DD7"/>
    <w:rsid w:val="00820139"/>
    <w:rsid w:val="00820BB1"/>
    <w:rsid w:val="00822CBF"/>
    <w:rsid w:val="008230BF"/>
    <w:rsid w:val="008252F3"/>
    <w:rsid w:val="00825C47"/>
    <w:rsid w:val="00827CBC"/>
    <w:rsid w:val="00830DEB"/>
    <w:rsid w:val="00830EDB"/>
    <w:rsid w:val="0083158C"/>
    <w:rsid w:val="008346FD"/>
    <w:rsid w:val="00834A22"/>
    <w:rsid w:val="00835BEB"/>
    <w:rsid w:val="00835FBD"/>
    <w:rsid w:val="0083744A"/>
    <w:rsid w:val="00837ABB"/>
    <w:rsid w:val="00841E78"/>
    <w:rsid w:val="008425A7"/>
    <w:rsid w:val="00845785"/>
    <w:rsid w:val="008465B7"/>
    <w:rsid w:val="00847D75"/>
    <w:rsid w:val="00851C73"/>
    <w:rsid w:val="00851CEE"/>
    <w:rsid w:val="008524E9"/>
    <w:rsid w:val="0085250F"/>
    <w:rsid w:val="00855070"/>
    <w:rsid w:val="00863651"/>
    <w:rsid w:val="0086790C"/>
    <w:rsid w:val="00867B5D"/>
    <w:rsid w:val="00871368"/>
    <w:rsid w:val="008736FC"/>
    <w:rsid w:val="008742FA"/>
    <w:rsid w:val="00875B45"/>
    <w:rsid w:val="00876898"/>
    <w:rsid w:val="0087747C"/>
    <w:rsid w:val="00880671"/>
    <w:rsid w:val="00880A23"/>
    <w:rsid w:val="00880ACA"/>
    <w:rsid w:val="00880E82"/>
    <w:rsid w:val="00880FB2"/>
    <w:rsid w:val="00885428"/>
    <w:rsid w:val="00886529"/>
    <w:rsid w:val="00892584"/>
    <w:rsid w:val="008A0251"/>
    <w:rsid w:val="008A0B3C"/>
    <w:rsid w:val="008A42AC"/>
    <w:rsid w:val="008A5DA1"/>
    <w:rsid w:val="008A7B28"/>
    <w:rsid w:val="008B5BF9"/>
    <w:rsid w:val="008B720D"/>
    <w:rsid w:val="008C3080"/>
    <w:rsid w:val="008C4888"/>
    <w:rsid w:val="008C54C3"/>
    <w:rsid w:val="008C5E0F"/>
    <w:rsid w:val="008C6011"/>
    <w:rsid w:val="008D6AE3"/>
    <w:rsid w:val="008D6EA2"/>
    <w:rsid w:val="008E1D6D"/>
    <w:rsid w:val="008E2228"/>
    <w:rsid w:val="008E3746"/>
    <w:rsid w:val="008E3C46"/>
    <w:rsid w:val="008F7060"/>
    <w:rsid w:val="00911B72"/>
    <w:rsid w:val="00911D2A"/>
    <w:rsid w:val="00915A3B"/>
    <w:rsid w:val="009169D6"/>
    <w:rsid w:val="00920955"/>
    <w:rsid w:val="009218DA"/>
    <w:rsid w:val="00922A6A"/>
    <w:rsid w:val="0092568A"/>
    <w:rsid w:val="009256DF"/>
    <w:rsid w:val="0092593E"/>
    <w:rsid w:val="00925B0D"/>
    <w:rsid w:val="00925D10"/>
    <w:rsid w:val="00931B8F"/>
    <w:rsid w:val="00932583"/>
    <w:rsid w:val="00933540"/>
    <w:rsid w:val="009339E9"/>
    <w:rsid w:val="009350EA"/>
    <w:rsid w:val="00935D7C"/>
    <w:rsid w:val="00936D4C"/>
    <w:rsid w:val="009375B9"/>
    <w:rsid w:val="009375E3"/>
    <w:rsid w:val="009408E3"/>
    <w:rsid w:val="00941F8E"/>
    <w:rsid w:val="0094203F"/>
    <w:rsid w:val="00943E9F"/>
    <w:rsid w:val="009512B8"/>
    <w:rsid w:val="00951768"/>
    <w:rsid w:val="009517BD"/>
    <w:rsid w:val="00954076"/>
    <w:rsid w:val="009552C9"/>
    <w:rsid w:val="009554D3"/>
    <w:rsid w:val="00955EA2"/>
    <w:rsid w:val="00960861"/>
    <w:rsid w:val="009609F4"/>
    <w:rsid w:val="00961FC2"/>
    <w:rsid w:val="00964A80"/>
    <w:rsid w:val="00964F6D"/>
    <w:rsid w:val="0096506F"/>
    <w:rsid w:val="0096565A"/>
    <w:rsid w:val="0096715B"/>
    <w:rsid w:val="0096742F"/>
    <w:rsid w:val="0097113A"/>
    <w:rsid w:val="00971728"/>
    <w:rsid w:val="00972D68"/>
    <w:rsid w:val="00973FC7"/>
    <w:rsid w:val="009750B8"/>
    <w:rsid w:val="00975119"/>
    <w:rsid w:val="0097548D"/>
    <w:rsid w:val="009811BF"/>
    <w:rsid w:val="009822AC"/>
    <w:rsid w:val="00982EC0"/>
    <w:rsid w:val="00984FEE"/>
    <w:rsid w:val="00986DF2"/>
    <w:rsid w:val="00991D95"/>
    <w:rsid w:val="00992212"/>
    <w:rsid w:val="00994562"/>
    <w:rsid w:val="00995651"/>
    <w:rsid w:val="009970D9"/>
    <w:rsid w:val="00997D1D"/>
    <w:rsid w:val="009A0042"/>
    <w:rsid w:val="009A206D"/>
    <w:rsid w:val="009A29F8"/>
    <w:rsid w:val="009A2F05"/>
    <w:rsid w:val="009A3591"/>
    <w:rsid w:val="009A494F"/>
    <w:rsid w:val="009A5345"/>
    <w:rsid w:val="009A5ECB"/>
    <w:rsid w:val="009B0A25"/>
    <w:rsid w:val="009B0CC2"/>
    <w:rsid w:val="009B1AEF"/>
    <w:rsid w:val="009B3A4F"/>
    <w:rsid w:val="009B3CAE"/>
    <w:rsid w:val="009B4B36"/>
    <w:rsid w:val="009B59B8"/>
    <w:rsid w:val="009B60BD"/>
    <w:rsid w:val="009C08D7"/>
    <w:rsid w:val="009C1EA8"/>
    <w:rsid w:val="009C22BA"/>
    <w:rsid w:val="009C6630"/>
    <w:rsid w:val="009C7688"/>
    <w:rsid w:val="009C7BB5"/>
    <w:rsid w:val="009D077F"/>
    <w:rsid w:val="009D0D1F"/>
    <w:rsid w:val="009D399B"/>
    <w:rsid w:val="009D7868"/>
    <w:rsid w:val="009E3372"/>
    <w:rsid w:val="009E4608"/>
    <w:rsid w:val="009F32D6"/>
    <w:rsid w:val="009F3711"/>
    <w:rsid w:val="009F6178"/>
    <w:rsid w:val="009F6AF6"/>
    <w:rsid w:val="00A00EC3"/>
    <w:rsid w:val="00A0484E"/>
    <w:rsid w:val="00A04AD5"/>
    <w:rsid w:val="00A05250"/>
    <w:rsid w:val="00A07616"/>
    <w:rsid w:val="00A077EF"/>
    <w:rsid w:val="00A12642"/>
    <w:rsid w:val="00A13CCC"/>
    <w:rsid w:val="00A14BA3"/>
    <w:rsid w:val="00A15898"/>
    <w:rsid w:val="00A16F3D"/>
    <w:rsid w:val="00A17CEE"/>
    <w:rsid w:val="00A21C3A"/>
    <w:rsid w:val="00A22A0C"/>
    <w:rsid w:val="00A22A7F"/>
    <w:rsid w:val="00A24ED0"/>
    <w:rsid w:val="00A255DE"/>
    <w:rsid w:val="00A25747"/>
    <w:rsid w:val="00A25CEA"/>
    <w:rsid w:val="00A3027B"/>
    <w:rsid w:val="00A31200"/>
    <w:rsid w:val="00A314BB"/>
    <w:rsid w:val="00A31F9B"/>
    <w:rsid w:val="00A339C6"/>
    <w:rsid w:val="00A33BB5"/>
    <w:rsid w:val="00A34E04"/>
    <w:rsid w:val="00A35862"/>
    <w:rsid w:val="00A35D29"/>
    <w:rsid w:val="00A41757"/>
    <w:rsid w:val="00A4381F"/>
    <w:rsid w:val="00A464BF"/>
    <w:rsid w:val="00A470CB"/>
    <w:rsid w:val="00A47EB0"/>
    <w:rsid w:val="00A52ADE"/>
    <w:rsid w:val="00A533F3"/>
    <w:rsid w:val="00A55321"/>
    <w:rsid w:val="00A57975"/>
    <w:rsid w:val="00A57F7A"/>
    <w:rsid w:val="00A61051"/>
    <w:rsid w:val="00A617BF"/>
    <w:rsid w:val="00A62C5F"/>
    <w:rsid w:val="00A65055"/>
    <w:rsid w:val="00A67AD0"/>
    <w:rsid w:val="00A67DFA"/>
    <w:rsid w:val="00A72A84"/>
    <w:rsid w:val="00A73815"/>
    <w:rsid w:val="00A76BC5"/>
    <w:rsid w:val="00A772D1"/>
    <w:rsid w:val="00A77CA9"/>
    <w:rsid w:val="00A80B5E"/>
    <w:rsid w:val="00A80FF5"/>
    <w:rsid w:val="00A82C83"/>
    <w:rsid w:val="00A82EAA"/>
    <w:rsid w:val="00A83C3D"/>
    <w:rsid w:val="00A86DF1"/>
    <w:rsid w:val="00A8716D"/>
    <w:rsid w:val="00A87ED9"/>
    <w:rsid w:val="00A90316"/>
    <w:rsid w:val="00A9079B"/>
    <w:rsid w:val="00A954C8"/>
    <w:rsid w:val="00AA0550"/>
    <w:rsid w:val="00AA2378"/>
    <w:rsid w:val="00AA2C7C"/>
    <w:rsid w:val="00AA46A5"/>
    <w:rsid w:val="00AA5BE4"/>
    <w:rsid w:val="00AA5E16"/>
    <w:rsid w:val="00AA7F57"/>
    <w:rsid w:val="00AB2674"/>
    <w:rsid w:val="00AB30F9"/>
    <w:rsid w:val="00AB5B6A"/>
    <w:rsid w:val="00AB5F70"/>
    <w:rsid w:val="00AB75B7"/>
    <w:rsid w:val="00AC032A"/>
    <w:rsid w:val="00AC0610"/>
    <w:rsid w:val="00AC47DD"/>
    <w:rsid w:val="00AD0837"/>
    <w:rsid w:val="00AD0928"/>
    <w:rsid w:val="00AD1140"/>
    <w:rsid w:val="00AD46A2"/>
    <w:rsid w:val="00AD5EAA"/>
    <w:rsid w:val="00AD6C0C"/>
    <w:rsid w:val="00AD6C49"/>
    <w:rsid w:val="00AD7D89"/>
    <w:rsid w:val="00AE2542"/>
    <w:rsid w:val="00AE268C"/>
    <w:rsid w:val="00AE4FEF"/>
    <w:rsid w:val="00AE5B51"/>
    <w:rsid w:val="00AE5E23"/>
    <w:rsid w:val="00AE75FF"/>
    <w:rsid w:val="00AE7BFC"/>
    <w:rsid w:val="00AF06F8"/>
    <w:rsid w:val="00AF0AF3"/>
    <w:rsid w:val="00AF2F0A"/>
    <w:rsid w:val="00AF3677"/>
    <w:rsid w:val="00AF5886"/>
    <w:rsid w:val="00B01F24"/>
    <w:rsid w:val="00B02D29"/>
    <w:rsid w:val="00B02D5A"/>
    <w:rsid w:val="00B0538C"/>
    <w:rsid w:val="00B0588F"/>
    <w:rsid w:val="00B05CB2"/>
    <w:rsid w:val="00B06357"/>
    <w:rsid w:val="00B113E6"/>
    <w:rsid w:val="00B11A0E"/>
    <w:rsid w:val="00B12E7A"/>
    <w:rsid w:val="00B145FE"/>
    <w:rsid w:val="00B20B06"/>
    <w:rsid w:val="00B20E29"/>
    <w:rsid w:val="00B22841"/>
    <w:rsid w:val="00B22A36"/>
    <w:rsid w:val="00B23EE8"/>
    <w:rsid w:val="00B30CF7"/>
    <w:rsid w:val="00B31535"/>
    <w:rsid w:val="00B324FF"/>
    <w:rsid w:val="00B35871"/>
    <w:rsid w:val="00B35AC4"/>
    <w:rsid w:val="00B35EF2"/>
    <w:rsid w:val="00B35FB9"/>
    <w:rsid w:val="00B37237"/>
    <w:rsid w:val="00B376A1"/>
    <w:rsid w:val="00B425B3"/>
    <w:rsid w:val="00B46034"/>
    <w:rsid w:val="00B50971"/>
    <w:rsid w:val="00B5321C"/>
    <w:rsid w:val="00B53440"/>
    <w:rsid w:val="00B5585A"/>
    <w:rsid w:val="00B558CD"/>
    <w:rsid w:val="00B6309C"/>
    <w:rsid w:val="00B64A77"/>
    <w:rsid w:val="00B65C4A"/>
    <w:rsid w:val="00B66547"/>
    <w:rsid w:val="00B66994"/>
    <w:rsid w:val="00B67046"/>
    <w:rsid w:val="00B715B5"/>
    <w:rsid w:val="00B73F13"/>
    <w:rsid w:val="00B74E40"/>
    <w:rsid w:val="00B81C99"/>
    <w:rsid w:val="00B83EE8"/>
    <w:rsid w:val="00B84558"/>
    <w:rsid w:val="00B849CA"/>
    <w:rsid w:val="00B879B5"/>
    <w:rsid w:val="00B87E72"/>
    <w:rsid w:val="00B9078D"/>
    <w:rsid w:val="00B90B3E"/>
    <w:rsid w:val="00B9142D"/>
    <w:rsid w:val="00B923C6"/>
    <w:rsid w:val="00B94E4D"/>
    <w:rsid w:val="00B9633B"/>
    <w:rsid w:val="00BA0822"/>
    <w:rsid w:val="00BA1848"/>
    <w:rsid w:val="00BA227B"/>
    <w:rsid w:val="00BA2D92"/>
    <w:rsid w:val="00BA3FF3"/>
    <w:rsid w:val="00BA5085"/>
    <w:rsid w:val="00BA6BFC"/>
    <w:rsid w:val="00BA7BFD"/>
    <w:rsid w:val="00BB3213"/>
    <w:rsid w:val="00BC0D18"/>
    <w:rsid w:val="00BC3969"/>
    <w:rsid w:val="00BC6351"/>
    <w:rsid w:val="00BD2ACA"/>
    <w:rsid w:val="00BD4419"/>
    <w:rsid w:val="00BD60DB"/>
    <w:rsid w:val="00BD73E5"/>
    <w:rsid w:val="00BE1F75"/>
    <w:rsid w:val="00BE268D"/>
    <w:rsid w:val="00BE312D"/>
    <w:rsid w:val="00BE4060"/>
    <w:rsid w:val="00BE6FFD"/>
    <w:rsid w:val="00BF12F7"/>
    <w:rsid w:val="00BF4D07"/>
    <w:rsid w:val="00BF578E"/>
    <w:rsid w:val="00BF5791"/>
    <w:rsid w:val="00BF5E5C"/>
    <w:rsid w:val="00BF7073"/>
    <w:rsid w:val="00C07319"/>
    <w:rsid w:val="00C13F7E"/>
    <w:rsid w:val="00C155A9"/>
    <w:rsid w:val="00C163BE"/>
    <w:rsid w:val="00C216B2"/>
    <w:rsid w:val="00C22F08"/>
    <w:rsid w:val="00C23167"/>
    <w:rsid w:val="00C24040"/>
    <w:rsid w:val="00C25574"/>
    <w:rsid w:val="00C30A27"/>
    <w:rsid w:val="00C30B9E"/>
    <w:rsid w:val="00C31205"/>
    <w:rsid w:val="00C31FFA"/>
    <w:rsid w:val="00C329AC"/>
    <w:rsid w:val="00C34E39"/>
    <w:rsid w:val="00C35F25"/>
    <w:rsid w:val="00C36651"/>
    <w:rsid w:val="00C36B4B"/>
    <w:rsid w:val="00C37C41"/>
    <w:rsid w:val="00C4043E"/>
    <w:rsid w:val="00C407BB"/>
    <w:rsid w:val="00C417BC"/>
    <w:rsid w:val="00C44A87"/>
    <w:rsid w:val="00C45B62"/>
    <w:rsid w:val="00C47E60"/>
    <w:rsid w:val="00C514A2"/>
    <w:rsid w:val="00C51652"/>
    <w:rsid w:val="00C53627"/>
    <w:rsid w:val="00C53F38"/>
    <w:rsid w:val="00C56238"/>
    <w:rsid w:val="00C5777C"/>
    <w:rsid w:val="00C577C9"/>
    <w:rsid w:val="00C63186"/>
    <w:rsid w:val="00C64F7F"/>
    <w:rsid w:val="00C66087"/>
    <w:rsid w:val="00C66EE0"/>
    <w:rsid w:val="00C67D2F"/>
    <w:rsid w:val="00C70184"/>
    <w:rsid w:val="00C70436"/>
    <w:rsid w:val="00C705B3"/>
    <w:rsid w:val="00C71C1F"/>
    <w:rsid w:val="00C71C56"/>
    <w:rsid w:val="00C75EB2"/>
    <w:rsid w:val="00C7794F"/>
    <w:rsid w:val="00C806B9"/>
    <w:rsid w:val="00C83540"/>
    <w:rsid w:val="00C845C1"/>
    <w:rsid w:val="00C85563"/>
    <w:rsid w:val="00C87C5F"/>
    <w:rsid w:val="00C87D14"/>
    <w:rsid w:val="00C90904"/>
    <w:rsid w:val="00C91264"/>
    <w:rsid w:val="00C936BF"/>
    <w:rsid w:val="00C96EB8"/>
    <w:rsid w:val="00CA0382"/>
    <w:rsid w:val="00CA202E"/>
    <w:rsid w:val="00CA242C"/>
    <w:rsid w:val="00CA70C1"/>
    <w:rsid w:val="00CB0934"/>
    <w:rsid w:val="00CB539F"/>
    <w:rsid w:val="00CB69FF"/>
    <w:rsid w:val="00CB7067"/>
    <w:rsid w:val="00CC0540"/>
    <w:rsid w:val="00CC07DB"/>
    <w:rsid w:val="00CC1689"/>
    <w:rsid w:val="00CC1AE1"/>
    <w:rsid w:val="00CC263C"/>
    <w:rsid w:val="00CC3DC0"/>
    <w:rsid w:val="00CD3D0F"/>
    <w:rsid w:val="00CE1940"/>
    <w:rsid w:val="00CE1B31"/>
    <w:rsid w:val="00CE1D31"/>
    <w:rsid w:val="00CE68E8"/>
    <w:rsid w:val="00CE6FB4"/>
    <w:rsid w:val="00CF2649"/>
    <w:rsid w:val="00CF4C99"/>
    <w:rsid w:val="00CF67E7"/>
    <w:rsid w:val="00CF70F6"/>
    <w:rsid w:val="00CF746E"/>
    <w:rsid w:val="00D01847"/>
    <w:rsid w:val="00D02C0B"/>
    <w:rsid w:val="00D04D9C"/>
    <w:rsid w:val="00D064A4"/>
    <w:rsid w:val="00D07110"/>
    <w:rsid w:val="00D07FB1"/>
    <w:rsid w:val="00D10890"/>
    <w:rsid w:val="00D112F7"/>
    <w:rsid w:val="00D13D26"/>
    <w:rsid w:val="00D1717D"/>
    <w:rsid w:val="00D2113F"/>
    <w:rsid w:val="00D218A9"/>
    <w:rsid w:val="00D23D8E"/>
    <w:rsid w:val="00D25D36"/>
    <w:rsid w:val="00D25FE5"/>
    <w:rsid w:val="00D274DE"/>
    <w:rsid w:val="00D27A76"/>
    <w:rsid w:val="00D27DFF"/>
    <w:rsid w:val="00D318BA"/>
    <w:rsid w:val="00D35DED"/>
    <w:rsid w:val="00D415C9"/>
    <w:rsid w:val="00D43A06"/>
    <w:rsid w:val="00D44BDC"/>
    <w:rsid w:val="00D45361"/>
    <w:rsid w:val="00D50ED0"/>
    <w:rsid w:val="00D51A17"/>
    <w:rsid w:val="00D52953"/>
    <w:rsid w:val="00D5340B"/>
    <w:rsid w:val="00D53E6D"/>
    <w:rsid w:val="00D5480C"/>
    <w:rsid w:val="00D55B32"/>
    <w:rsid w:val="00D55CC1"/>
    <w:rsid w:val="00D6069D"/>
    <w:rsid w:val="00D67B56"/>
    <w:rsid w:val="00D70F98"/>
    <w:rsid w:val="00D73EE8"/>
    <w:rsid w:val="00D744E2"/>
    <w:rsid w:val="00D74D68"/>
    <w:rsid w:val="00D74E74"/>
    <w:rsid w:val="00D75986"/>
    <w:rsid w:val="00D76A7E"/>
    <w:rsid w:val="00D80461"/>
    <w:rsid w:val="00D80938"/>
    <w:rsid w:val="00D81AD7"/>
    <w:rsid w:val="00D83FEC"/>
    <w:rsid w:val="00D86E69"/>
    <w:rsid w:val="00D87B7C"/>
    <w:rsid w:val="00D90CB4"/>
    <w:rsid w:val="00D90E33"/>
    <w:rsid w:val="00D92428"/>
    <w:rsid w:val="00D9269F"/>
    <w:rsid w:val="00D92F66"/>
    <w:rsid w:val="00D93208"/>
    <w:rsid w:val="00D93924"/>
    <w:rsid w:val="00D939E6"/>
    <w:rsid w:val="00D9406A"/>
    <w:rsid w:val="00D95FEE"/>
    <w:rsid w:val="00DA07C5"/>
    <w:rsid w:val="00DA2973"/>
    <w:rsid w:val="00DA7ACA"/>
    <w:rsid w:val="00DB018A"/>
    <w:rsid w:val="00DB4744"/>
    <w:rsid w:val="00DC00AF"/>
    <w:rsid w:val="00DC10AC"/>
    <w:rsid w:val="00DC1F4F"/>
    <w:rsid w:val="00DD1B44"/>
    <w:rsid w:val="00DD68D9"/>
    <w:rsid w:val="00DD747C"/>
    <w:rsid w:val="00DE0B63"/>
    <w:rsid w:val="00DE2C03"/>
    <w:rsid w:val="00DE53EF"/>
    <w:rsid w:val="00DE6070"/>
    <w:rsid w:val="00DE61DD"/>
    <w:rsid w:val="00DF0731"/>
    <w:rsid w:val="00DF2957"/>
    <w:rsid w:val="00DF56E2"/>
    <w:rsid w:val="00DF5AC6"/>
    <w:rsid w:val="00DF6043"/>
    <w:rsid w:val="00DF6683"/>
    <w:rsid w:val="00DF6A95"/>
    <w:rsid w:val="00DF7AAD"/>
    <w:rsid w:val="00E04642"/>
    <w:rsid w:val="00E047BE"/>
    <w:rsid w:val="00E05960"/>
    <w:rsid w:val="00E06B28"/>
    <w:rsid w:val="00E077DB"/>
    <w:rsid w:val="00E11BD6"/>
    <w:rsid w:val="00E12648"/>
    <w:rsid w:val="00E127D3"/>
    <w:rsid w:val="00E15A4F"/>
    <w:rsid w:val="00E17F2B"/>
    <w:rsid w:val="00E22482"/>
    <w:rsid w:val="00E22488"/>
    <w:rsid w:val="00E22996"/>
    <w:rsid w:val="00E22F6C"/>
    <w:rsid w:val="00E233A7"/>
    <w:rsid w:val="00E24A27"/>
    <w:rsid w:val="00E30252"/>
    <w:rsid w:val="00E31D75"/>
    <w:rsid w:val="00E32686"/>
    <w:rsid w:val="00E32CF0"/>
    <w:rsid w:val="00E342D3"/>
    <w:rsid w:val="00E36E99"/>
    <w:rsid w:val="00E43CA1"/>
    <w:rsid w:val="00E4417F"/>
    <w:rsid w:val="00E53334"/>
    <w:rsid w:val="00E62A3C"/>
    <w:rsid w:val="00E65CE2"/>
    <w:rsid w:val="00E662C9"/>
    <w:rsid w:val="00E66BBD"/>
    <w:rsid w:val="00E71DDE"/>
    <w:rsid w:val="00E72A98"/>
    <w:rsid w:val="00E735A0"/>
    <w:rsid w:val="00E74455"/>
    <w:rsid w:val="00E750F3"/>
    <w:rsid w:val="00E77E18"/>
    <w:rsid w:val="00E80C1E"/>
    <w:rsid w:val="00E842EB"/>
    <w:rsid w:val="00E90718"/>
    <w:rsid w:val="00E90F3B"/>
    <w:rsid w:val="00E919D6"/>
    <w:rsid w:val="00E9389A"/>
    <w:rsid w:val="00E94494"/>
    <w:rsid w:val="00E9711B"/>
    <w:rsid w:val="00EA397A"/>
    <w:rsid w:val="00EA55FE"/>
    <w:rsid w:val="00EA6493"/>
    <w:rsid w:val="00EA6E75"/>
    <w:rsid w:val="00EA78EC"/>
    <w:rsid w:val="00EB26C3"/>
    <w:rsid w:val="00EB3FFE"/>
    <w:rsid w:val="00EB7EA9"/>
    <w:rsid w:val="00EB7F12"/>
    <w:rsid w:val="00EC0745"/>
    <w:rsid w:val="00EC2B41"/>
    <w:rsid w:val="00EC2E3F"/>
    <w:rsid w:val="00EC4547"/>
    <w:rsid w:val="00EC593D"/>
    <w:rsid w:val="00EC6328"/>
    <w:rsid w:val="00EC6CDF"/>
    <w:rsid w:val="00ED2F0E"/>
    <w:rsid w:val="00ED3362"/>
    <w:rsid w:val="00ED7189"/>
    <w:rsid w:val="00EE0106"/>
    <w:rsid w:val="00EE4426"/>
    <w:rsid w:val="00EE46DA"/>
    <w:rsid w:val="00EE6366"/>
    <w:rsid w:val="00EE7684"/>
    <w:rsid w:val="00EF0DBA"/>
    <w:rsid w:val="00EF174F"/>
    <w:rsid w:val="00EF447B"/>
    <w:rsid w:val="00EF4F86"/>
    <w:rsid w:val="00EF66BD"/>
    <w:rsid w:val="00EF78A1"/>
    <w:rsid w:val="00F0085E"/>
    <w:rsid w:val="00F016A4"/>
    <w:rsid w:val="00F024FE"/>
    <w:rsid w:val="00F10A4E"/>
    <w:rsid w:val="00F126F8"/>
    <w:rsid w:val="00F13ECB"/>
    <w:rsid w:val="00F15952"/>
    <w:rsid w:val="00F1675C"/>
    <w:rsid w:val="00F1787C"/>
    <w:rsid w:val="00F245F4"/>
    <w:rsid w:val="00F25D17"/>
    <w:rsid w:val="00F2682A"/>
    <w:rsid w:val="00F27FC0"/>
    <w:rsid w:val="00F30042"/>
    <w:rsid w:val="00F4033F"/>
    <w:rsid w:val="00F41467"/>
    <w:rsid w:val="00F427D9"/>
    <w:rsid w:val="00F44ABB"/>
    <w:rsid w:val="00F461CD"/>
    <w:rsid w:val="00F46999"/>
    <w:rsid w:val="00F47E29"/>
    <w:rsid w:val="00F47E84"/>
    <w:rsid w:val="00F50A1A"/>
    <w:rsid w:val="00F52433"/>
    <w:rsid w:val="00F52BF4"/>
    <w:rsid w:val="00F5305E"/>
    <w:rsid w:val="00F541D1"/>
    <w:rsid w:val="00F57AB8"/>
    <w:rsid w:val="00F604F2"/>
    <w:rsid w:val="00F625ED"/>
    <w:rsid w:val="00F6290A"/>
    <w:rsid w:val="00F634E2"/>
    <w:rsid w:val="00F659FA"/>
    <w:rsid w:val="00F67971"/>
    <w:rsid w:val="00F7116C"/>
    <w:rsid w:val="00F71DCB"/>
    <w:rsid w:val="00F739D0"/>
    <w:rsid w:val="00F76069"/>
    <w:rsid w:val="00F762F1"/>
    <w:rsid w:val="00F770BC"/>
    <w:rsid w:val="00F7728A"/>
    <w:rsid w:val="00F774D4"/>
    <w:rsid w:val="00F80336"/>
    <w:rsid w:val="00F81E2D"/>
    <w:rsid w:val="00F82A81"/>
    <w:rsid w:val="00F82FF2"/>
    <w:rsid w:val="00F86265"/>
    <w:rsid w:val="00F945E5"/>
    <w:rsid w:val="00F95BE1"/>
    <w:rsid w:val="00F96833"/>
    <w:rsid w:val="00F97AE6"/>
    <w:rsid w:val="00F97FE3"/>
    <w:rsid w:val="00FA0EB8"/>
    <w:rsid w:val="00FA1710"/>
    <w:rsid w:val="00FA50CA"/>
    <w:rsid w:val="00FA52A7"/>
    <w:rsid w:val="00FA5334"/>
    <w:rsid w:val="00FA6262"/>
    <w:rsid w:val="00FB1890"/>
    <w:rsid w:val="00FB26EC"/>
    <w:rsid w:val="00FB298C"/>
    <w:rsid w:val="00FB499F"/>
    <w:rsid w:val="00FB5354"/>
    <w:rsid w:val="00FB5A19"/>
    <w:rsid w:val="00FC0B90"/>
    <w:rsid w:val="00FC2065"/>
    <w:rsid w:val="00FC43F3"/>
    <w:rsid w:val="00FC56C4"/>
    <w:rsid w:val="00FD0AB4"/>
    <w:rsid w:val="00FD0BA0"/>
    <w:rsid w:val="00FD4A77"/>
    <w:rsid w:val="00FE32A1"/>
    <w:rsid w:val="00FE6C16"/>
    <w:rsid w:val="00FE726C"/>
    <w:rsid w:val="00FF0B31"/>
    <w:rsid w:val="00FF147D"/>
    <w:rsid w:val="00FF2815"/>
    <w:rsid w:val="00FF2D0B"/>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9516A"/>
  <w15:docId w15:val="{FB2D9FD4-A63C-4E26-8750-DD2DA8E6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F5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uiPriority w:val="9"/>
    <w:qFormat/>
    <w:rsid w:val="000B17A9"/>
    <w:pPr>
      <w:keepNext/>
      <w:keepLines/>
      <w:numPr>
        <w:numId w:val="13"/>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iPriority w:val="9"/>
    <w:unhideWhenUsed/>
    <w:qFormat/>
    <w:rsid w:val="000B17A9"/>
    <w:pPr>
      <w:keepLines w:val="0"/>
      <w:numPr>
        <w:ilvl w:val="1"/>
      </w:numPr>
      <w:tabs>
        <w:tab w:val="clear" w:pos="502"/>
        <w:tab w:val="num" w:pos="567"/>
      </w:tabs>
      <w:outlineLvl w:val="1"/>
    </w:pPr>
    <w:rPr>
      <w:sz w:val="24"/>
    </w:rPr>
  </w:style>
  <w:style w:type="paragraph" w:styleId="Heading3">
    <w:name w:val="heading 3"/>
    <w:basedOn w:val="Heading1"/>
    <w:next w:val="Normal"/>
    <w:link w:val="Heading3Char"/>
    <w:uiPriority w:val="9"/>
    <w:unhideWhenUsed/>
    <w:qFormat/>
    <w:rsid w:val="000B17A9"/>
    <w:pPr>
      <w:keepLines w:val="0"/>
      <w:numPr>
        <w:ilvl w:val="2"/>
      </w:numPr>
      <w:ind w:left="851" w:hanging="851"/>
      <w:outlineLvl w:val="2"/>
    </w:pPr>
    <w:rPr>
      <w:bCs w:val="0"/>
      <w:sz w:val="24"/>
    </w:rPr>
  </w:style>
  <w:style w:type="paragraph" w:styleId="Heading4">
    <w:name w:val="heading 4"/>
    <w:basedOn w:val="Heading1"/>
    <w:next w:val="Normal"/>
    <w:link w:val="Heading4Char"/>
    <w:uiPriority w:val="9"/>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Bullet Number,HEADING 1,(bullets,main),Table of contents numbered,Table bullet,lp1,EOH bullet,Use Case List Paragraph,Bulletted,AB List 1,Num Bullet 1,List Paragraph1,lp11,Bullet List,FooterText,numbered,Paragraphe de liste1,列出段落,列出段落1"/>
    <w:basedOn w:val="Normal"/>
    <w:link w:val="ListParagraphChar"/>
    <w:uiPriority w:val="34"/>
    <w:qFormat/>
    <w:rsid w:val="00E90718"/>
    <w:pPr>
      <w:numPr>
        <w:numId w:val="8"/>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uiPriority w:val="9"/>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uiPriority w:val="9"/>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uiPriority w:val="9"/>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9"/>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link w:val="CaptionChar"/>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tabs>
        <w:tab w:val="num" w:pos="360"/>
      </w:tabs>
      <w:spacing w:after="240"/>
      <w:ind w:left="567" w:hanging="567"/>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tabs>
        <w:tab w:val="num" w:pos="360"/>
      </w:tabs>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Number Char,HEADING 1 Char,(bullets Char,main) Char,Table of contents numbered Char,Table bullet Char,lp1 Char,EOH bullet Char,Use Case List Paragraph Char,Bulletted Char,AB List 1 Char,Num Bullet 1 Char,List Paragraph1 Char"/>
    <w:basedOn w:val="DefaultParagraphFont"/>
    <w:link w:val="ListParagraph"/>
    <w:uiPriority w:val="34"/>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436AD7"/>
    <w:pPr>
      <w:numPr>
        <w:numId w:val="7"/>
      </w:numPr>
    </w:pPr>
  </w:style>
  <w:style w:type="paragraph" w:customStyle="1" w:styleId="Level1">
    <w:name w:val="Level 1"/>
    <w:basedOn w:val="Normal"/>
    <w:next w:val="Normal"/>
    <w:uiPriority w:val="6"/>
    <w:rsid w:val="00C216B2"/>
    <w:pPr>
      <w:numPr>
        <w:numId w:val="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Definition">
    <w:name w:val="Definition"/>
    <w:basedOn w:val="Normal"/>
    <w:rsid w:val="00400B8F"/>
    <w:pPr>
      <w:numPr>
        <w:numId w:val="12"/>
      </w:numPr>
      <w:spacing w:before="120" w:after="240"/>
      <w:ind w:left="567" w:hanging="567"/>
      <w:jc w:val="both"/>
    </w:pPr>
    <w:rPr>
      <w:rFonts w:ascii="Tahoma" w:hAnsi="Tahoma" w:cs="Tahoma"/>
      <w:sz w:val="20"/>
      <w:lang w:eastAsia="en-ZA"/>
    </w:rPr>
  </w:style>
  <w:style w:type="paragraph" w:customStyle="1" w:styleId="Definition1">
    <w:name w:val="Definition1"/>
    <w:basedOn w:val="Definition"/>
    <w:rsid w:val="00400B8F"/>
    <w:pPr>
      <w:numPr>
        <w:numId w:val="0"/>
      </w:numPr>
      <w:ind w:left="1134"/>
    </w:pPr>
  </w:style>
  <w:style w:type="paragraph" w:customStyle="1" w:styleId="Table">
    <w:name w:val="Table"/>
    <w:basedOn w:val="Normal"/>
    <w:rsid w:val="00935D7C"/>
    <w:pPr>
      <w:widowControl w:val="0"/>
      <w:spacing w:before="60" w:after="60"/>
    </w:pPr>
    <w:rPr>
      <w:rFonts w:ascii="Tahoma" w:hAnsi="Tahoma" w:cs="Tahoma"/>
      <w:sz w:val="20"/>
    </w:rPr>
  </w:style>
  <w:style w:type="paragraph" w:customStyle="1" w:styleId="dktabletext">
    <w:name w:val="dk table text"/>
    <w:basedOn w:val="BodyTextIndent"/>
    <w:rsid w:val="009375E3"/>
    <w:pPr>
      <w:widowControl w:val="0"/>
      <w:spacing w:after="240"/>
      <w:ind w:left="0"/>
    </w:pPr>
    <w:rPr>
      <w:rFonts w:ascii="Arial" w:hAnsi="Arial"/>
      <w:b/>
      <w:sz w:val="20"/>
    </w:rPr>
  </w:style>
  <w:style w:type="paragraph" w:customStyle="1" w:styleId="Normal3">
    <w:name w:val="Normal3"/>
    <w:basedOn w:val="Normal"/>
    <w:rsid w:val="009375E3"/>
    <w:pPr>
      <w:spacing w:after="120" w:line="300" w:lineRule="auto"/>
      <w:jc w:val="both"/>
    </w:pPr>
    <w:rPr>
      <w:rFonts w:ascii="Verdana" w:hAnsi="Verdana"/>
      <w:sz w:val="20"/>
      <w:szCs w:val="24"/>
      <w:lang w:val="en-GB"/>
    </w:rPr>
  </w:style>
  <w:style w:type="paragraph" w:styleId="BodyTextIndent">
    <w:name w:val="Body Text Indent"/>
    <w:basedOn w:val="Normal"/>
    <w:link w:val="BodyTextIndentChar"/>
    <w:uiPriority w:val="99"/>
    <w:semiHidden/>
    <w:unhideWhenUsed/>
    <w:rsid w:val="009375E3"/>
    <w:pPr>
      <w:spacing w:after="120"/>
      <w:ind w:left="283"/>
    </w:pPr>
  </w:style>
  <w:style w:type="character" w:customStyle="1" w:styleId="BodyTextIndentChar">
    <w:name w:val="Body Text Indent Char"/>
    <w:basedOn w:val="DefaultParagraphFont"/>
    <w:link w:val="BodyTextIndent"/>
    <w:uiPriority w:val="99"/>
    <w:semiHidden/>
    <w:rsid w:val="009375E3"/>
    <w:rPr>
      <w:rFonts w:ascii="Calibri" w:hAnsi="Calibri" w:cs="Times New Roman"/>
      <w:sz w:val="24"/>
      <w:szCs w:val="20"/>
      <w:lang w:eastAsia="en-US"/>
    </w:rPr>
  </w:style>
  <w:style w:type="paragraph" w:styleId="CommentSubject">
    <w:name w:val="annotation subject"/>
    <w:basedOn w:val="CommentText"/>
    <w:next w:val="CommentText"/>
    <w:link w:val="CommentSubjectChar"/>
    <w:uiPriority w:val="99"/>
    <w:semiHidden/>
    <w:unhideWhenUsed/>
    <w:rsid w:val="00A0484E"/>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A0484E"/>
    <w:rPr>
      <w:rFonts w:ascii="Calibri" w:eastAsia="Arial Unicode MS" w:hAnsi="Calibri" w:cs="Times New Roman"/>
      <w:b/>
      <w:bCs/>
      <w:sz w:val="20"/>
      <w:szCs w:val="20"/>
      <w:lang w:val="en-GB" w:eastAsia="en-US"/>
    </w:rPr>
  </w:style>
  <w:style w:type="paragraph" w:styleId="Revision">
    <w:name w:val="Revision"/>
    <w:hidden/>
    <w:uiPriority w:val="99"/>
    <w:semiHidden/>
    <w:rsid w:val="00620BBB"/>
    <w:pPr>
      <w:spacing w:after="0" w:line="240" w:lineRule="auto"/>
    </w:pPr>
    <w:rPr>
      <w:rFonts w:ascii="Calibri" w:hAnsi="Calibri" w:cs="Times New Roman"/>
      <w:sz w:val="24"/>
      <w:szCs w:val="20"/>
      <w:lang w:eastAsia="en-US"/>
    </w:rPr>
  </w:style>
  <w:style w:type="character" w:customStyle="1" w:styleId="CaptionChar">
    <w:name w:val="Caption Char"/>
    <w:link w:val="Caption"/>
    <w:locked/>
    <w:rsid w:val="00280EF7"/>
    <w:rPr>
      <w:rFonts w:ascii="Calibri" w:hAnsi="Calibri" w:cs="Times New Roman"/>
      <w:b/>
      <w:noProof/>
      <w:sz w:val="24"/>
      <w:szCs w:val="24"/>
      <w:lang w:eastAsia="en-US"/>
    </w:rPr>
  </w:style>
  <w:style w:type="character" w:customStyle="1" w:styleId="NoSpacingChar">
    <w:name w:val="No Spacing Char"/>
    <w:link w:val="NoSpacing"/>
    <w:uiPriority w:val="1"/>
    <w:locked/>
    <w:rsid w:val="004A356C"/>
    <w:rPr>
      <w:rFonts w:ascii="Calibri" w:hAnsi="Calibri" w:cs="Times New Roman"/>
      <w:sz w:val="24"/>
      <w:szCs w:val="24"/>
      <w:lang w:val="en-GB" w:eastAsia="en-US"/>
    </w:rPr>
  </w:style>
  <w:style w:type="character" w:styleId="FollowedHyperlink">
    <w:name w:val="FollowedHyperlink"/>
    <w:basedOn w:val="DefaultParagraphFont"/>
    <w:uiPriority w:val="99"/>
    <w:semiHidden/>
    <w:unhideWhenUsed/>
    <w:rsid w:val="00A470CB"/>
    <w:rPr>
      <w:color w:val="954F72"/>
      <w:u w:val="single"/>
    </w:rPr>
  </w:style>
  <w:style w:type="paragraph" w:customStyle="1" w:styleId="msonormal0">
    <w:name w:val="msonormal"/>
    <w:basedOn w:val="Normal"/>
    <w:rsid w:val="00A470CB"/>
    <w:pPr>
      <w:spacing w:before="100" w:beforeAutospacing="1" w:after="100" w:afterAutospacing="1"/>
    </w:pPr>
    <w:rPr>
      <w:rFonts w:ascii="Times New Roman" w:hAnsi="Times New Roman"/>
      <w:szCs w:val="24"/>
      <w:lang w:eastAsia="en-ZA"/>
    </w:rPr>
  </w:style>
  <w:style w:type="paragraph" w:customStyle="1" w:styleId="xl65">
    <w:name w:val="xl65"/>
    <w:basedOn w:val="Normal"/>
    <w:rsid w:val="00A470CB"/>
    <w:pPr>
      <w:pBdr>
        <w:bottom w:val="single" w:sz="8" w:space="0" w:color="000000"/>
      </w:pBdr>
      <w:spacing w:before="100" w:beforeAutospacing="1" w:after="100" w:afterAutospacing="1"/>
    </w:pPr>
    <w:rPr>
      <w:rFonts w:ascii="Times New Roman" w:hAnsi="Times New Roman"/>
      <w:szCs w:val="24"/>
      <w:lang w:eastAsia="en-ZA"/>
    </w:rPr>
  </w:style>
  <w:style w:type="paragraph" w:customStyle="1" w:styleId="xl66">
    <w:name w:val="xl66"/>
    <w:basedOn w:val="Normal"/>
    <w:rsid w:val="00A470CB"/>
    <w:pPr>
      <w:pBdr>
        <w:top w:val="single" w:sz="4" w:space="0" w:color="C0C0C0"/>
        <w:left w:val="single" w:sz="4" w:space="0" w:color="C0C0C0"/>
        <w:bottom w:val="single" w:sz="4" w:space="0" w:color="C0C0C0"/>
        <w:right w:val="single" w:sz="4" w:space="0" w:color="C0C0C0"/>
      </w:pBdr>
      <w:shd w:val="clear" w:color="000000" w:fill="969696"/>
      <w:spacing w:before="100" w:beforeAutospacing="1" w:after="100" w:afterAutospacing="1"/>
      <w:textAlignment w:val="center"/>
    </w:pPr>
    <w:rPr>
      <w:rFonts w:ascii="Helvetica" w:hAnsi="Helvetica" w:cs="Helvetica"/>
      <w:b/>
      <w:bCs/>
      <w:sz w:val="18"/>
      <w:szCs w:val="18"/>
      <w:lang w:eastAsia="en-ZA"/>
    </w:rPr>
  </w:style>
  <w:style w:type="paragraph" w:customStyle="1" w:styleId="xl67">
    <w:name w:val="xl67"/>
    <w:basedOn w:val="Normal"/>
    <w:rsid w:val="00A470CB"/>
    <w:pPr>
      <w:pBdr>
        <w:top w:val="single" w:sz="4" w:space="0" w:color="000000"/>
        <w:bottom w:val="single" w:sz="4" w:space="0" w:color="000000"/>
        <w:right w:val="single" w:sz="4" w:space="0" w:color="C0C0C0"/>
      </w:pBdr>
      <w:spacing w:before="100" w:beforeAutospacing="1" w:after="100" w:afterAutospacing="1"/>
      <w:textAlignment w:val="center"/>
    </w:pPr>
    <w:rPr>
      <w:rFonts w:ascii="Times New Roman" w:hAnsi="Times New Roman"/>
      <w:szCs w:val="24"/>
      <w:lang w:eastAsia="en-ZA"/>
    </w:rPr>
  </w:style>
  <w:style w:type="paragraph" w:customStyle="1" w:styleId="xl68">
    <w:name w:val="xl68"/>
    <w:basedOn w:val="Normal"/>
    <w:rsid w:val="00A470CB"/>
    <w:pPr>
      <w:pBdr>
        <w:top w:val="single" w:sz="4" w:space="0" w:color="000000"/>
        <w:left w:val="single" w:sz="4" w:space="0" w:color="C0C0C0"/>
        <w:bottom w:val="single" w:sz="4" w:space="0" w:color="000000"/>
      </w:pBdr>
      <w:spacing w:before="100" w:beforeAutospacing="1" w:after="100" w:afterAutospacing="1"/>
      <w:textAlignment w:val="center"/>
    </w:pPr>
    <w:rPr>
      <w:rFonts w:ascii="Times New Roman" w:hAnsi="Times New Roman"/>
      <w:szCs w:val="24"/>
      <w:lang w:eastAsia="en-ZA"/>
    </w:rPr>
  </w:style>
  <w:style w:type="paragraph" w:customStyle="1" w:styleId="xl69">
    <w:name w:val="xl69"/>
    <w:basedOn w:val="Normal"/>
    <w:rsid w:val="00A470CB"/>
    <w:pPr>
      <w:pBdr>
        <w:top w:val="single" w:sz="4" w:space="0" w:color="C0C0C0"/>
        <w:left w:val="single" w:sz="4" w:space="0" w:color="C0C0C0"/>
        <w:bottom w:val="single" w:sz="4" w:space="0" w:color="C0C0C0"/>
        <w:right w:val="single" w:sz="4" w:space="0" w:color="C0C0C0"/>
      </w:pBdr>
      <w:shd w:val="clear" w:color="000000" w:fill="969696"/>
      <w:spacing w:before="100" w:beforeAutospacing="1" w:after="100" w:afterAutospacing="1"/>
      <w:jc w:val="center"/>
      <w:textAlignment w:val="center"/>
    </w:pPr>
    <w:rPr>
      <w:rFonts w:ascii="Helvetica" w:hAnsi="Helvetica" w:cs="Helvetica"/>
      <w:b/>
      <w:bCs/>
      <w:sz w:val="18"/>
      <w:szCs w:val="18"/>
      <w:lang w:eastAsia="en-ZA"/>
    </w:rPr>
  </w:style>
  <w:style w:type="paragraph" w:customStyle="1" w:styleId="xl70">
    <w:name w:val="xl70"/>
    <w:basedOn w:val="Normal"/>
    <w:rsid w:val="00A470C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Helvetica" w:hAnsi="Helvetica" w:cs="Helvetica"/>
      <w:sz w:val="18"/>
      <w:szCs w:val="18"/>
      <w:lang w:eastAsia="en-ZA"/>
    </w:rPr>
  </w:style>
  <w:style w:type="paragraph" w:customStyle="1" w:styleId="xl71">
    <w:name w:val="xl71"/>
    <w:basedOn w:val="Normal"/>
    <w:rsid w:val="00A470C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Helvetica" w:hAnsi="Helvetica" w:cs="Helvetica"/>
      <w:sz w:val="18"/>
      <w:szCs w:val="18"/>
      <w:lang w:eastAsia="en-ZA"/>
    </w:rPr>
  </w:style>
  <w:style w:type="paragraph" w:customStyle="1" w:styleId="xl72">
    <w:name w:val="xl72"/>
    <w:basedOn w:val="Normal"/>
    <w:rsid w:val="00A470C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rFonts w:ascii="Helvetica" w:hAnsi="Helvetica" w:cs="Helvetica"/>
      <w:sz w:val="18"/>
      <w:szCs w:val="18"/>
      <w:lang w:eastAsia="en-ZA"/>
    </w:rPr>
  </w:style>
  <w:style w:type="paragraph" w:customStyle="1" w:styleId="xl73">
    <w:name w:val="xl73"/>
    <w:basedOn w:val="Normal"/>
    <w:rsid w:val="00A470C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rFonts w:ascii="Helvetica" w:hAnsi="Helvetica" w:cs="Helvetica"/>
      <w:b/>
      <w:bCs/>
      <w:sz w:val="18"/>
      <w:szCs w:val="18"/>
      <w:lang w:eastAsia="en-ZA"/>
    </w:rPr>
  </w:style>
  <w:style w:type="paragraph" w:customStyle="1" w:styleId="xl74">
    <w:name w:val="xl74"/>
    <w:basedOn w:val="Normal"/>
    <w:rsid w:val="00A470CB"/>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Helvetica" w:hAnsi="Helvetica" w:cs="Helvetica"/>
      <w:b/>
      <w:bCs/>
      <w:sz w:val="18"/>
      <w:szCs w:val="18"/>
      <w:lang w:eastAsia="en-ZA"/>
    </w:rPr>
  </w:style>
  <w:style w:type="paragraph" w:customStyle="1" w:styleId="xl75">
    <w:name w:val="xl75"/>
    <w:basedOn w:val="Normal"/>
    <w:rsid w:val="00A470CB"/>
    <w:pPr>
      <w:pBdr>
        <w:top w:val="single" w:sz="4" w:space="0" w:color="000000"/>
        <w:bottom w:val="single" w:sz="4" w:space="0" w:color="000000"/>
      </w:pBdr>
      <w:spacing w:before="100" w:beforeAutospacing="1" w:after="100" w:afterAutospacing="1"/>
      <w:textAlignment w:val="center"/>
    </w:pPr>
    <w:rPr>
      <w:rFonts w:ascii="Helvetica" w:hAnsi="Helvetica" w:cs="Helvetica"/>
      <w:b/>
      <w:bCs/>
      <w:sz w:val="18"/>
      <w:szCs w:val="18"/>
      <w:lang w:eastAsia="en-ZA"/>
    </w:rPr>
  </w:style>
  <w:style w:type="paragraph" w:customStyle="1" w:styleId="xl76">
    <w:name w:val="xl76"/>
    <w:basedOn w:val="Normal"/>
    <w:rsid w:val="00A470CB"/>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textAlignment w:val="center"/>
    </w:pPr>
    <w:rPr>
      <w:rFonts w:ascii="Helvetica" w:hAnsi="Helvetica" w:cs="Helvetica"/>
      <w:b/>
      <w:bCs/>
      <w:sz w:val="18"/>
      <w:szCs w:val="18"/>
      <w:lang w:eastAsia="en-ZA"/>
    </w:rPr>
  </w:style>
  <w:style w:type="paragraph" w:customStyle="1" w:styleId="xl77">
    <w:name w:val="xl77"/>
    <w:basedOn w:val="Normal"/>
    <w:rsid w:val="00A470CB"/>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Helvetica" w:hAnsi="Helvetica" w:cs="Helvetica"/>
      <w:b/>
      <w:bCs/>
      <w:sz w:val="18"/>
      <w:szCs w:val="18"/>
      <w:lang w:eastAsia="en-ZA"/>
    </w:rPr>
  </w:style>
  <w:style w:type="paragraph" w:customStyle="1" w:styleId="xl63">
    <w:name w:val="xl63"/>
    <w:basedOn w:val="Normal"/>
    <w:rsid w:val="00EC2E3F"/>
    <w:pPr>
      <w:pBdr>
        <w:top w:val="single" w:sz="4" w:space="0" w:color="000000"/>
        <w:bottom w:val="single" w:sz="4" w:space="0" w:color="000000"/>
        <w:right w:val="single" w:sz="4" w:space="0" w:color="C0C0C0"/>
      </w:pBdr>
      <w:spacing w:before="100" w:beforeAutospacing="1" w:after="100" w:afterAutospacing="1"/>
      <w:textAlignment w:val="center"/>
    </w:pPr>
    <w:rPr>
      <w:rFonts w:ascii="Times New Roman" w:hAnsi="Times New Roman"/>
      <w:szCs w:val="24"/>
      <w:lang w:val="en-GB" w:eastAsia="en-GB"/>
    </w:rPr>
  </w:style>
  <w:style w:type="paragraph" w:customStyle="1" w:styleId="xl64">
    <w:name w:val="xl64"/>
    <w:basedOn w:val="Normal"/>
    <w:rsid w:val="00EC2E3F"/>
    <w:pPr>
      <w:pBdr>
        <w:top w:val="single" w:sz="4" w:space="0" w:color="C0C0C0"/>
        <w:left w:val="single" w:sz="4" w:space="0" w:color="C0C0C0"/>
        <w:bottom w:val="single" w:sz="4" w:space="0" w:color="C0C0C0"/>
        <w:right w:val="single" w:sz="4" w:space="0" w:color="C0C0C0"/>
      </w:pBdr>
      <w:shd w:val="clear" w:color="000000" w:fill="969696"/>
      <w:spacing w:before="100" w:beforeAutospacing="1" w:after="100" w:afterAutospacing="1"/>
      <w:textAlignment w:val="center"/>
    </w:pPr>
    <w:rPr>
      <w:rFonts w:ascii="Helvetica" w:hAnsi="Helvetica" w:cs="Helvetica"/>
      <w:b/>
      <w:bCs/>
      <w:color w:val="000000"/>
      <w:sz w:val="18"/>
      <w:szCs w:val="18"/>
      <w:lang w:val="en-GB" w:eastAsia="en-GB"/>
    </w:rPr>
  </w:style>
  <w:style w:type="paragraph" w:customStyle="1" w:styleId="xl78">
    <w:name w:val="xl78"/>
    <w:basedOn w:val="Normal"/>
    <w:rsid w:val="003D4C19"/>
    <w:pPr>
      <w:pBdr>
        <w:top w:val="single" w:sz="4" w:space="0" w:color="5B9BD5"/>
        <w:left w:val="single" w:sz="8" w:space="0" w:color="5B9BD5"/>
        <w:bottom w:val="single" w:sz="8" w:space="0" w:color="5B9BD5"/>
        <w:right w:val="single" w:sz="8" w:space="0" w:color="5B9BD5"/>
      </w:pBdr>
      <w:shd w:val="clear" w:color="000000" w:fill="F2F2F2"/>
      <w:spacing w:before="100" w:beforeAutospacing="1" w:after="100" w:afterAutospacing="1"/>
      <w:textAlignment w:val="top"/>
    </w:pPr>
    <w:rPr>
      <w:rFonts w:ascii="Times New Roman" w:hAnsi="Times New Roman"/>
      <w:b/>
      <w:bCs/>
      <w:szCs w:val="24"/>
      <w:lang w:val="en-GB" w:eastAsia="en-GB"/>
    </w:rPr>
  </w:style>
  <w:style w:type="paragraph" w:customStyle="1" w:styleId="xl79">
    <w:name w:val="xl79"/>
    <w:basedOn w:val="Normal"/>
    <w:rsid w:val="003D4C19"/>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jc w:val="center"/>
      <w:textAlignment w:val="top"/>
    </w:pPr>
    <w:rPr>
      <w:rFonts w:ascii="Times New Roman" w:hAnsi="Times New Roman"/>
      <w:b/>
      <w:bCs/>
      <w:color w:val="FFFFFF"/>
      <w:szCs w:val="24"/>
      <w:lang w:val="en-GB" w:eastAsia="en-GB"/>
    </w:rPr>
  </w:style>
  <w:style w:type="paragraph" w:customStyle="1" w:styleId="xl80">
    <w:name w:val="xl80"/>
    <w:basedOn w:val="Normal"/>
    <w:rsid w:val="003D4C19"/>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textAlignment w:val="top"/>
    </w:pPr>
    <w:rPr>
      <w:rFonts w:ascii="Times New Roman" w:hAnsi="Times New Roman"/>
      <w:b/>
      <w:bCs/>
      <w:szCs w:val="24"/>
      <w:lang w:val="en-GB" w:eastAsia="en-GB"/>
    </w:rPr>
  </w:style>
  <w:style w:type="paragraph" w:customStyle="1" w:styleId="xl81">
    <w:name w:val="xl81"/>
    <w:basedOn w:val="Normal"/>
    <w:rsid w:val="003D4C19"/>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jc w:val="center"/>
      <w:textAlignment w:val="top"/>
    </w:pPr>
    <w:rPr>
      <w:rFonts w:ascii="Times New Roman" w:hAnsi="Times New Roman"/>
      <w:b/>
      <w:bCs/>
      <w:szCs w:val="24"/>
      <w:lang w:val="en-GB" w:eastAsia="en-GB"/>
    </w:rPr>
  </w:style>
  <w:style w:type="paragraph" w:customStyle="1" w:styleId="xl82">
    <w:name w:val="xl82"/>
    <w:basedOn w:val="Normal"/>
    <w:rsid w:val="003D4C19"/>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jc w:val="center"/>
      <w:textAlignment w:val="top"/>
    </w:pPr>
    <w:rPr>
      <w:rFonts w:ascii="Times New Roman" w:hAnsi="Times New Roman"/>
      <w:b/>
      <w:bCs/>
      <w:color w:val="FFFFFF"/>
      <w:szCs w:val="24"/>
      <w:lang w:val="en-GB" w:eastAsia="en-GB"/>
    </w:rPr>
  </w:style>
  <w:style w:type="paragraph" w:customStyle="1" w:styleId="xl83">
    <w:name w:val="xl83"/>
    <w:basedOn w:val="Normal"/>
    <w:rsid w:val="003D4C19"/>
    <w:pPr>
      <w:pBdr>
        <w:top w:val="single" w:sz="4" w:space="0" w:color="4472C4"/>
        <w:left w:val="single" w:sz="4" w:space="0" w:color="4472C4"/>
        <w:bottom w:val="single" w:sz="4" w:space="0" w:color="4472C4"/>
        <w:right w:val="single" w:sz="4" w:space="0" w:color="4472C4"/>
      </w:pBdr>
      <w:shd w:val="clear" w:color="000000" w:fill="DDEBF7"/>
      <w:spacing w:before="100" w:beforeAutospacing="1" w:after="100" w:afterAutospacing="1"/>
      <w:jc w:val="center"/>
      <w:textAlignment w:val="top"/>
    </w:pPr>
    <w:rPr>
      <w:rFonts w:ascii="Times New Roman" w:hAnsi="Times New Roman"/>
      <w:b/>
      <w:bCs/>
      <w:szCs w:val="24"/>
      <w:lang w:val="en-GB" w:eastAsia="en-GB"/>
    </w:rPr>
  </w:style>
  <w:style w:type="paragraph" w:customStyle="1" w:styleId="xl84">
    <w:name w:val="xl84"/>
    <w:basedOn w:val="Normal"/>
    <w:rsid w:val="003D4C19"/>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jc w:val="center"/>
      <w:textAlignment w:val="top"/>
    </w:pPr>
    <w:rPr>
      <w:rFonts w:ascii="Times New Roman" w:hAnsi="Times New Roman"/>
      <w:b/>
      <w:bCs/>
      <w:szCs w:val="24"/>
      <w:lang w:val="en-GB" w:eastAsia="en-GB"/>
    </w:rPr>
  </w:style>
  <w:style w:type="paragraph" w:customStyle="1" w:styleId="xl85">
    <w:name w:val="xl85"/>
    <w:basedOn w:val="Normal"/>
    <w:rsid w:val="003D4C19"/>
    <w:pPr>
      <w:spacing w:before="100" w:beforeAutospacing="1" w:after="100" w:afterAutospacing="1"/>
      <w:textAlignment w:val="top"/>
    </w:pPr>
    <w:rPr>
      <w:rFonts w:ascii="Times New Roman" w:hAnsi="Times New Roman"/>
      <w:szCs w:val="24"/>
      <w:lang w:val="en-GB" w:eastAsia="en-GB"/>
    </w:rPr>
  </w:style>
  <w:style w:type="paragraph" w:customStyle="1" w:styleId="xl86">
    <w:name w:val="xl86"/>
    <w:basedOn w:val="Normal"/>
    <w:rsid w:val="003D4C19"/>
    <w:pPr>
      <w:pBdr>
        <w:top w:val="single" w:sz="4" w:space="0" w:color="5B9BD5"/>
        <w:left w:val="single" w:sz="4" w:space="0" w:color="5B9BD5"/>
        <w:bottom w:val="single" w:sz="4" w:space="0" w:color="5B9BD5"/>
      </w:pBdr>
      <w:shd w:val="clear" w:color="000000" w:fill="F2F2F2"/>
      <w:spacing w:before="100" w:beforeAutospacing="1" w:after="100" w:afterAutospacing="1"/>
      <w:textAlignment w:val="top"/>
    </w:pPr>
    <w:rPr>
      <w:rFonts w:ascii="Times New Roman" w:hAnsi="Times New Roman"/>
      <w:szCs w:val="24"/>
      <w:lang w:val="en-GB" w:eastAsia="en-GB"/>
    </w:rPr>
  </w:style>
  <w:style w:type="paragraph" w:customStyle="1" w:styleId="xl87">
    <w:name w:val="xl87"/>
    <w:basedOn w:val="Normal"/>
    <w:rsid w:val="003D4C19"/>
    <w:pPr>
      <w:pBdr>
        <w:top w:val="single" w:sz="4" w:space="0" w:color="5B9BD5"/>
        <w:bottom w:val="single" w:sz="4" w:space="0" w:color="5B9BD5"/>
      </w:pBdr>
      <w:shd w:val="clear" w:color="000000" w:fill="F2F2F2"/>
      <w:spacing w:before="100" w:beforeAutospacing="1" w:after="100" w:afterAutospacing="1"/>
      <w:textAlignment w:val="top"/>
    </w:pPr>
    <w:rPr>
      <w:rFonts w:ascii="Times New Roman" w:hAnsi="Times New Roman"/>
      <w:szCs w:val="24"/>
      <w:lang w:val="en-GB" w:eastAsia="en-GB"/>
    </w:rPr>
  </w:style>
  <w:style w:type="paragraph" w:customStyle="1" w:styleId="xl88">
    <w:name w:val="xl88"/>
    <w:basedOn w:val="Normal"/>
    <w:rsid w:val="003D4C19"/>
    <w:pPr>
      <w:pBdr>
        <w:top w:val="single" w:sz="4" w:space="0" w:color="5B9BD5"/>
        <w:bottom w:val="single" w:sz="4" w:space="0" w:color="5B9BD5"/>
        <w:right w:val="single" w:sz="4" w:space="0" w:color="5B9BD5"/>
      </w:pBdr>
      <w:shd w:val="clear" w:color="000000" w:fill="F2F2F2"/>
      <w:spacing w:before="100" w:beforeAutospacing="1" w:after="100" w:afterAutospacing="1"/>
      <w:textAlignment w:val="top"/>
    </w:pPr>
    <w:rPr>
      <w:rFonts w:ascii="Times New Roman" w:hAnsi="Times New Roman"/>
      <w:szCs w:val="24"/>
      <w:lang w:val="en-GB" w:eastAsia="en-GB"/>
    </w:rPr>
  </w:style>
  <w:style w:type="paragraph" w:customStyle="1" w:styleId="xl89">
    <w:name w:val="xl89"/>
    <w:basedOn w:val="Normal"/>
    <w:rsid w:val="003D4C19"/>
    <w:pPr>
      <w:spacing w:before="100" w:beforeAutospacing="1" w:after="100" w:afterAutospacing="1"/>
      <w:textAlignment w:val="top"/>
    </w:pPr>
    <w:rPr>
      <w:rFonts w:ascii="Times New Roman" w:hAnsi="Times New Roman"/>
      <w:szCs w:val="24"/>
      <w:lang w:val="en-GB" w:eastAsia="en-GB"/>
    </w:rPr>
  </w:style>
  <w:style w:type="paragraph" w:customStyle="1" w:styleId="xl90">
    <w:name w:val="xl90"/>
    <w:basedOn w:val="Normal"/>
    <w:rsid w:val="003D4C19"/>
    <w:pPr>
      <w:spacing w:before="100" w:beforeAutospacing="1" w:after="100" w:afterAutospacing="1"/>
      <w:jc w:val="center"/>
      <w:textAlignment w:val="top"/>
    </w:pPr>
    <w:rPr>
      <w:rFonts w:ascii="Times New Roman" w:hAnsi="Times New Roman"/>
      <w:szCs w:val="24"/>
      <w:lang w:val="en-GB" w:eastAsia="en-GB"/>
    </w:rPr>
  </w:style>
  <w:style w:type="paragraph" w:customStyle="1" w:styleId="xl91">
    <w:name w:val="xl91"/>
    <w:basedOn w:val="Normal"/>
    <w:rsid w:val="003D4C19"/>
    <w:pPr>
      <w:pBdr>
        <w:top w:val="single" w:sz="4" w:space="0" w:color="5B9BD5"/>
        <w:left w:val="single" w:sz="4" w:space="0" w:color="5B9BD5"/>
        <w:bottom w:val="single" w:sz="4" w:space="0" w:color="5B9BD5"/>
        <w:right w:val="single" w:sz="4" w:space="0" w:color="5B9BD5"/>
      </w:pBdr>
      <w:shd w:val="clear" w:color="000000" w:fill="FFFF99"/>
      <w:spacing w:before="100" w:beforeAutospacing="1" w:after="100" w:afterAutospacing="1"/>
      <w:textAlignment w:val="top"/>
    </w:pPr>
    <w:rPr>
      <w:rFonts w:ascii="Times New Roman" w:hAnsi="Times New Roman"/>
      <w:szCs w:val="24"/>
      <w:lang w:val="en-GB" w:eastAsia="en-GB"/>
    </w:rPr>
  </w:style>
  <w:style w:type="paragraph" w:customStyle="1" w:styleId="xl92">
    <w:name w:val="xl92"/>
    <w:basedOn w:val="Normal"/>
    <w:rsid w:val="003D4C19"/>
    <w:pPr>
      <w:pBdr>
        <w:top w:val="single" w:sz="4" w:space="0" w:color="5B9BD5"/>
        <w:left w:val="single" w:sz="4" w:space="0" w:color="5B9BD5"/>
        <w:bottom w:val="single" w:sz="4" w:space="0" w:color="5B9BD5"/>
        <w:right w:val="single" w:sz="4" w:space="0" w:color="5B9BD5"/>
      </w:pBdr>
      <w:shd w:val="clear" w:color="000000" w:fill="FFFF99"/>
      <w:spacing w:before="100" w:beforeAutospacing="1" w:after="100" w:afterAutospacing="1"/>
      <w:jc w:val="right"/>
      <w:textAlignment w:val="top"/>
    </w:pPr>
    <w:rPr>
      <w:rFonts w:ascii="Times New Roman" w:hAnsi="Times New Roman"/>
      <w:szCs w:val="24"/>
      <w:lang w:val="en-GB" w:eastAsia="en-GB"/>
    </w:rPr>
  </w:style>
  <w:style w:type="paragraph" w:customStyle="1" w:styleId="xl93">
    <w:name w:val="xl93"/>
    <w:basedOn w:val="Normal"/>
    <w:rsid w:val="003D4C19"/>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rFonts w:ascii="Helvetica" w:hAnsi="Helvetica" w:cs="Helvetica"/>
      <w:b/>
      <w:bCs/>
      <w:color w:val="000000"/>
      <w:sz w:val="18"/>
      <w:szCs w:val="18"/>
      <w:lang w:val="en-GB" w:eastAsia="en-GB"/>
    </w:rPr>
  </w:style>
  <w:style w:type="paragraph" w:customStyle="1" w:styleId="xl94">
    <w:name w:val="xl94"/>
    <w:basedOn w:val="Normal"/>
    <w:rsid w:val="003D4C19"/>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right"/>
      <w:textAlignment w:val="center"/>
    </w:pPr>
    <w:rPr>
      <w:rFonts w:ascii="Helvetica" w:hAnsi="Helvetica" w:cs="Helvetica"/>
      <w:b/>
      <w:bCs/>
      <w:color w:val="000000"/>
      <w:sz w:val="18"/>
      <w:szCs w:val="18"/>
      <w:lang w:val="en-GB" w:eastAsia="en-GB"/>
    </w:rPr>
  </w:style>
  <w:style w:type="paragraph" w:customStyle="1" w:styleId="xl95">
    <w:name w:val="xl95"/>
    <w:basedOn w:val="Normal"/>
    <w:rsid w:val="003D4C19"/>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right"/>
      <w:textAlignment w:val="center"/>
    </w:pPr>
    <w:rPr>
      <w:rFonts w:ascii="Helvetica" w:hAnsi="Helvetica" w:cs="Helvetica"/>
      <w:b/>
      <w:bCs/>
      <w:color w:val="000000"/>
      <w:sz w:val="18"/>
      <w:szCs w:val="18"/>
      <w:lang w:val="en-GB" w:eastAsia="en-GB"/>
    </w:rPr>
  </w:style>
  <w:style w:type="paragraph" w:customStyle="1" w:styleId="xl96">
    <w:name w:val="xl96"/>
    <w:basedOn w:val="Normal"/>
    <w:rsid w:val="003D4C19"/>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Helvetica" w:hAnsi="Helvetica" w:cs="Helvetica"/>
      <w:b/>
      <w:bCs/>
      <w:color w:val="000000"/>
      <w:sz w:val="18"/>
      <w:szCs w:val="18"/>
      <w:lang w:val="en-GB" w:eastAsia="en-GB"/>
    </w:rPr>
  </w:style>
  <w:style w:type="paragraph" w:customStyle="1" w:styleId="xl97">
    <w:name w:val="xl97"/>
    <w:basedOn w:val="Normal"/>
    <w:rsid w:val="003D4C19"/>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rFonts w:ascii="Helvetica" w:hAnsi="Helvetica" w:cs="Helvetica"/>
      <w:b/>
      <w:bCs/>
      <w:color w:val="000000"/>
      <w:sz w:val="18"/>
      <w:szCs w:val="18"/>
      <w:lang w:val="en-GB" w:eastAsia="en-GB"/>
    </w:rPr>
  </w:style>
  <w:style w:type="paragraph" w:customStyle="1" w:styleId="xl98">
    <w:name w:val="xl98"/>
    <w:basedOn w:val="Normal"/>
    <w:rsid w:val="003D4C19"/>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rFonts w:ascii="Helvetica" w:hAnsi="Helvetica" w:cs="Helvetica"/>
      <w:color w:val="000000"/>
      <w:sz w:val="18"/>
      <w:szCs w:val="18"/>
      <w:lang w:val="en-GB" w:eastAsia="en-GB"/>
    </w:rPr>
  </w:style>
  <w:style w:type="paragraph" w:customStyle="1" w:styleId="xl99">
    <w:name w:val="xl99"/>
    <w:basedOn w:val="Normal"/>
    <w:rsid w:val="003D4C19"/>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Helvetica" w:hAnsi="Helvetica" w:cs="Helvetica"/>
      <w:color w:val="000000"/>
      <w:sz w:val="18"/>
      <w:szCs w:val="18"/>
      <w:lang w:val="en-GB" w:eastAsia="en-GB"/>
    </w:rPr>
  </w:style>
  <w:style w:type="paragraph" w:customStyle="1" w:styleId="xl100">
    <w:name w:val="xl100"/>
    <w:basedOn w:val="Normal"/>
    <w:rsid w:val="003D4C19"/>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Helvetica" w:hAnsi="Helvetica" w:cs="Helvetica"/>
      <w:color w:val="000000"/>
      <w:sz w:val="18"/>
      <w:szCs w:val="18"/>
      <w:lang w:val="en-GB" w:eastAsia="en-GB"/>
    </w:rPr>
  </w:style>
  <w:style w:type="paragraph" w:customStyle="1" w:styleId="xl101">
    <w:name w:val="xl101"/>
    <w:basedOn w:val="Normal"/>
    <w:rsid w:val="003D4C19"/>
    <w:pPr>
      <w:pBdr>
        <w:top w:val="single" w:sz="4" w:space="0" w:color="C0C0C0"/>
        <w:left w:val="single" w:sz="4" w:space="7" w:color="C0C0C0"/>
        <w:bottom w:val="single" w:sz="4" w:space="0" w:color="C0C0C0"/>
        <w:right w:val="single" w:sz="4" w:space="0" w:color="C0C0C0"/>
      </w:pBdr>
      <w:spacing w:before="100" w:beforeAutospacing="1" w:after="100" w:afterAutospacing="1"/>
      <w:ind w:firstLineChars="100" w:firstLine="100"/>
      <w:textAlignment w:val="center"/>
    </w:pPr>
    <w:rPr>
      <w:rFonts w:ascii="Helvetica" w:hAnsi="Helvetica" w:cs="Helvetica"/>
      <w:color w:val="000000"/>
      <w:sz w:val="18"/>
      <w:szCs w:val="18"/>
      <w:lang w:val="en-GB" w:eastAsia="en-GB"/>
    </w:rPr>
  </w:style>
  <w:style w:type="paragraph" w:customStyle="1" w:styleId="xl102">
    <w:name w:val="xl102"/>
    <w:basedOn w:val="Normal"/>
    <w:rsid w:val="003D4C19"/>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Helvetica" w:hAnsi="Helvetica" w:cs="Helvetica"/>
      <w:color w:val="000000"/>
      <w:sz w:val="18"/>
      <w:szCs w:val="18"/>
      <w:lang w:val="en-GB" w:eastAsia="en-GB"/>
    </w:rPr>
  </w:style>
  <w:style w:type="paragraph" w:customStyle="1" w:styleId="xl103">
    <w:name w:val="xl103"/>
    <w:basedOn w:val="Normal"/>
    <w:rsid w:val="003D4C19"/>
    <w:pPr>
      <w:pBdr>
        <w:top w:val="single" w:sz="4" w:space="0" w:color="000000"/>
        <w:left w:val="single" w:sz="4" w:space="0" w:color="C0C0C0"/>
        <w:bottom w:val="single" w:sz="4" w:space="0" w:color="000000"/>
      </w:pBdr>
      <w:spacing w:before="100" w:beforeAutospacing="1" w:after="100" w:afterAutospacing="1"/>
      <w:textAlignment w:val="center"/>
    </w:pPr>
    <w:rPr>
      <w:rFonts w:ascii="Times New Roman" w:hAnsi="Times New Roman"/>
      <w:szCs w:val="24"/>
      <w:lang w:val="en-GB" w:eastAsia="en-GB"/>
    </w:rPr>
  </w:style>
  <w:style w:type="paragraph" w:customStyle="1" w:styleId="xl104">
    <w:name w:val="xl104"/>
    <w:basedOn w:val="Normal"/>
    <w:rsid w:val="003D4C19"/>
    <w:pPr>
      <w:pBdr>
        <w:top w:val="single" w:sz="4" w:space="0" w:color="000000"/>
        <w:bottom w:val="single" w:sz="4" w:space="0" w:color="000000"/>
      </w:pBdr>
      <w:spacing w:before="100" w:beforeAutospacing="1" w:after="100" w:afterAutospacing="1"/>
      <w:textAlignment w:val="center"/>
    </w:pPr>
    <w:rPr>
      <w:rFonts w:ascii="Helvetica" w:hAnsi="Helvetica" w:cs="Helvetica"/>
      <w:b/>
      <w:bCs/>
      <w:color w:val="000000"/>
      <w:sz w:val="18"/>
      <w:szCs w:val="18"/>
      <w:lang w:val="en-GB" w:eastAsia="en-GB"/>
    </w:rPr>
  </w:style>
  <w:style w:type="paragraph" w:customStyle="1" w:styleId="xl105">
    <w:name w:val="xl105"/>
    <w:basedOn w:val="Normal"/>
    <w:rsid w:val="003D4C19"/>
    <w:pPr>
      <w:pBdr>
        <w:top w:val="single" w:sz="4" w:space="0" w:color="000000"/>
        <w:bottom w:val="single" w:sz="4" w:space="0" w:color="000000"/>
        <w:right w:val="single" w:sz="4" w:space="0" w:color="C0C0C0"/>
      </w:pBdr>
      <w:spacing w:before="100" w:beforeAutospacing="1" w:after="100" w:afterAutospacing="1"/>
      <w:textAlignment w:val="center"/>
    </w:pPr>
    <w:rPr>
      <w:rFonts w:ascii="Times New Roman" w:hAnsi="Times New Roman"/>
      <w:szCs w:val="24"/>
      <w:lang w:val="en-GB" w:eastAsia="en-GB"/>
    </w:rPr>
  </w:style>
  <w:style w:type="paragraph" w:customStyle="1" w:styleId="xl106">
    <w:name w:val="xl106"/>
    <w:basedOn w:val="Normal"/>
    <w:rsid w:val="003D4C19"/>
    <w:pPr>
      <w:pBdr>
        <w:top w:val="single" w:sz="4" w:space="0" w:color="5B9BD5"/>
        <w:left w:val="single" w:sz="4" w:space="0" w:color="C0C0C0"/>
        <w:bottom w:val="single" w:sz="4" w:space="0" w:color="C0C0C0"/>
      </w:pBdr>
      <w:shd w:val="clear" w:color="000000" w:fill="C0C0C0"/>
      <w:spacing w:before="100" w:beforeAutospacing="1" w:after="100" w:afterAutospacing="1"/>
      <w:textAlignment w:val="center"/>
    </w:pPr>
    <w:rPr>
      <w:rFonts w:ascii="Helvetica" w:hAnsi="Helvetica" w:cs="Helvetica"/>
      <w:b/>
      <w:bCs/>
      <w:color w:val="000000"/>
      <w:sz w:val="18"/>
      <w:szCs w:val="18"/>
      <w:lang w:val="en-GB" w:eastAsia="en-GB"/>
    </w:rPr>
  </w:style>
  <w:style w:type="paragraph" w:customStyle="1" w:styleId="xl107">
    <w:name w:val="xl107"/>
    <w:basedOn w:val="Normal"/>
    <w:rsid w:val="003D4C19"/>
    <w:pPr>
      <w:pBdr>
        <w:top w:val="single" w:sz="4" w:space="0" w:color="5B9BD5"/>
        <w:bottom w:val="single" w:sz="4" w:space="0" w:color="C0C0C0"/>
      </w:pBdr>
      <w:shd w:val="clear" w:color="000000" w:fill="C0C0C0"/>
      <w:spacing w:before="100" w:beforeAutospacing="1" w:after="100" w:afterAutospacing="1"/>
      <w:textAlignment w:val="center"/>
    </w:pPr>
    <w:rPr>
      <w:rFonts w:ascii="Helvetica" w:hAnsi="Helvetica" w:cs="Helvetica"/>
      <w:b/>
      <w:bCs/>
      <w:color w:val="000000"/>
      <w:sz w:val="18"/>
      <w:szCs w:val="18"/>
      <w:lang w:val="en-GB" w:eastAsia="en-GB"/>
    </w:rPr>
  </w:style>
  <w:style w:type="paragraph" w:customStyle="1" w:styleId="xl108">
    <w:name w:val="xl108"/>
    <w:basedOn w:val="Normal"/>
    <w:rsid w:val="003D4C19"/>
    <w:pPr>
      <w:pBdr>
        <w:top w:val="single" w:sz="4" w:space="0" w:color="5B9BD5"/>
        <w:bottom w:val="single" w:sz="4" w:space="0" w:color="C0C0C0"/>
        <w:right w:val="single" w:sz="4" w:space="0" w:color="5B9BD5"/>
      </w:pBdr>
      <w:shd w:val="clear" w:color="000000" w:fill="C0C0C0"/>
      <w:spacing w:before="100" w:beforeAutospacing="1" w:after="100" w:afterAutospacing="1"/>
      <w:textAlignment w:val="center"/>
    </w:pPr>
    <w:rPr>
      <w:rFonts w:ascii="Helvetica" w:hAnsi="Helvetica" w:cs="Helvetica"/>
      <w:b/>
      <w:bCs/>
      <w:color w:val="000000"/>
      <w:sz w:val="18"/>
      <w:szCs w:val="18"/>
      <w:lang w:val="en-GB" w:eastAsia="en-GB"/>
    </w:rPr>
  </w:style>
  <w:style w:type="paragraph" w:customStyle="1" w:styleId="xl109">
    <w:name w:val="xl109"/>
    <w:basedOn w:val="Normal"/>
    <w:rsid w:val="003D4C19"/>
    <w:pPr>
      <w:pBdr>
        <w:top w:val="single" w:sz="4" w:space="0" w:color="C0C0C0"/>
        <w:left w:val="single" w:sz="4" w:space="0" w:color="C0C0C0"/>
        <w:bottom w:val="single" w:sz="4" w:space="0" w:color="C0C0C0"/>
      </w:pBdr>
      <w:shd w:val="clear" w:color="000000" w:fill="C0C0C0"/>
      <w:spacing w:before="100" w:beforeAutospacing="1" w:after="100" w:afterAutospacing="1"/>
      <w:textAlignment w:val="center"/>
    </w:pPr>
    <w:rPr>
      <w:rFonts w:ascii="Helvetica" w:hAnsi="Helvetica" w:cs="Helvetica"/>
      <w:b/>
      <w:bCs/>
      <w:color w:val="000000"/>
      <w:sz w:val="18"/>
      <w:szCs w:val="18"/>
      <w:lang w:val="en-GB" w:eastAsia="en-GB"/>
    </w:rPr>
  </w:style>
  <w:style w:type="paragraph" w:customStyle="1" w:styleId="xl110">
    <w:name w:val="xl110"/>
    <w:basedOn w:val="Normal"/>
    <w:rsid w:val="003D4C19"/>
    <w:pPr>
      <w:pBdr>
        <w:top w:val="single" w:sz="4" w:space="0" w:color="C0C0C0"/>
        <w:bottom w:val="single" w:sz="4" w:space="0" w:color="C0C0C0"/>
      </w:pBdr>
      <w:shd w:val="clear" w:color="000000" w:fill="C0C0C0"/>
      <w:spacing w:before="100" w:beforeAutospacing="1" w:after="100" w:afterAutospacing="1"/>
      <w:textAlignment w:val="center"/>
    </w:pPr>
    <w:rPr>
      <w:rFonts w:ascii="Helvetica" w:hAnsi="Helvetica" w:cs="Helvetica"/>
      <w:b/>
      <w:bCs/>
      <w:color w:val="000000"/>
      <w:sz w:val="18"/>
      <w:szCs w:val="18"/>
      <w:lang w:val="en-GB" w:eastAsia="en-GB"/>
    </w:rPr>
  </w:style>
  <w:style w:type="paragraph" w:customStyle="1" w:styleId="xl111">
    <w:name w:val="xl111"/>
    <w:basedOn w:val="Normal"/>
    <w:rsid w:val="003D4C19"/>
    <w:pPr>
      <w:pBdr>
        <w:top w:val="single" w:sz="4" w:space="0" w:color="C0C0C0"/>
        <w:bottom w:val="single" w:sz="4" w:space="0" w:color="C0C0C0"/>
        <w:right w:val="single" w:sz="4" w:space="0" w:color="5B9BD5"/>
      </w:pBdr>
      <w:shd w:val="clear" w:color="000000" w:fill="C0C0C0"/>
      <w:spacing w:before="100" w:beforeAutospacing="1" w:after="100" w:afterAutospacing="1"/>
      <w:textAlignment w:val="center"/>
    </w:pPr>
    <w:rPr>
      <w:rFonts w:ascii="Helvetica" w:hAnsi="Helvetica" w:cs="Helvetica"/>
      <w:b/>
      <w:bCs/>
      <w:color w:val="000000"/>
      <w:sz w:val="18"/>
      <w:szCs w:val="18"/>
      <w:lang w:val="en-GB" w:eastAsia="en-GB"/>
    </w:rPr>
  </w:style>
  <w:style w:type="paragraph" w:customStyle="1" w:styleId="L1Bullet">
    <w:name w:val="L1_Bullet"/>
    <w:basedOn w:val="Normal"/>
    <w:rsid w:val="0031519D"/>
    <w:pPr>
      <w:numPr>
        <w:numId w:val="57"/>
      </w:numPr>
      <w:autoSpaceDE w:val="0"/>
      <w:autoSpaceDN w:val="0"/>
      <w:adjustRightInd w:val="0"/>
      <w:ind w:left="714" w:hanging="357"/>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0992">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56877371">
      <w:bodyDiv w:val="1"/>
      <w:marLeft w:val="0"/>
      <w:marRight w:val="0"/>
      <w:marTop w:val="0"/>
      <w:marBottom w:val="0"/>
      <w:divBdr>
        <w:top w:val="none" w:sz="0" w:space="0" w:color="auto"/>
        <w:left w:val="none" w:sz="0" w:space="0" w:color="auto"/>
        <w:bottom w:val="none" w:sz="0" w:space="0" w:color="auto"/>
        <w:right w:val="none" w:sz="0" w:space="0" w:color="auto"/>
      </w:divBdr>
    </w:div>
    <w:div w:id="925727078">
      <w:bodyDiv w:val="1"/>
      <w:marLeft w:val="0"/>
      <w:marRight w:val="0"/>
      <w:marTop w:val="0"/>
      <w:marBottom w:val="0"/>
      <w:divBdr>
        <w:top w:val="none" w:sz="0" w:space="0" w:color="auto"/>
        <w:left w:val="none" w:sz="0" w:space="0" w:color="auto"/>
        <w:bottom w:val="none" w:sz="0" w:space="0" w:color="auto"/>
        <w:right w:val="none" w:sz="0" w:space="0" w:color="auto"/>
      </w:divBdr>
    </w:div>
    <w:div w:id="927811859">
      <w:bodyDiv w:val="1"/>
      <w:marLeft w:val="0"/>
      <w:marRight w:val="0"/>
      <w:marTop w:val="0"/>
      <w:marBottom w:val="0"/>
      <w:divBdr>
        <w:top w:val="none" w:sz="0" w:space="0" w:color="auto"/>
        <w:left w:val="none" w:sz="0" w:space="0" w:color="auto"/>
        <w:bottom w:val="none" w:sz="0" w:space="0" w:color="auto"/>
        <w:right w:val="none" w:sz="0" w:space="0" w:color="auto"/>
      </w:divBdr>
    </w:div>
    <w:div w:id="108881729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1713781">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16200071">
      <w:bodyDiv w:val="1"/>
      <w:marLeft w:val="0"/>
      <w:marRight w:val="0"/>
      <w:marTop w:val="0"/>
      <w:marBottom w:val="0"/>
      <w:divBdr>
        <w:top w:val="none" w:sz="0" w:space="0" w:color="auto"/>
        <w:left w:val="none" w:sz="0" w:space="0" w:color="auto"/>
        <w:bottom w:val="none" w:sz="0" w:space="0" w:color="auto"/>
        <w:right w:val="none" w:sz="0" w:space="0" w:color="auto"/>
      </w:divBdr>
    </w:div>
    <w:div w:id="1430080206">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204960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a.co.za/prodcer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s@sita.co.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2CD65-582F-4571-A3EF-647AB01E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184</TotalTime>
  <Pages>21</Pages>
  <Words>4795</Words>
  <Characters>27333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Athini Ndungane</cp:lastModifiedBy>
  <cp:revision>10</cp:revision>
  <cp:lastPrinted>2018-10-16T12:16:00Z</cp:lastPrinted>
  <dcterms:created xsi:type="dcterms:W3CDTF">2020-12-15T10:11:00Z</dcterms:created>
  <dcterms:modified xsi:type="dcterms:W3CDTF">2021-11-26T12:12:00Z</dcterms:modified>
  <cp:version>2016-06-30 v2.3c</cp:version>
</cp:coreProperties>
</file>